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935C2" w14:textId="77777777" w:rsidR="00E358B9" w:rsidRDefault="00E358B9" w:rsidP="00E358B9">
      <w:pPr>
        <w:pStyle w:val="Heading1"/>
      </w:pPr>
      <w:bookmarkStart w:id="0" w:name="_Toc57384250"/>
      <w:r>
        <w:t xml:space="preserve">Part </w:t>
      </w:r>
      <w:r w:rsidR="00300E24">
        <w:t>D</w:t>
      </w:r>
      <w:r>
        <w:t xml:space="preserve"> – </w:t>
      </w:r>
      <w:r w:rsidR="00300E24">
        <w:t>Supplementary Documents</w:t>
      </w:r>
      <w:bookmarkEnd w:id="0"/>
    </w:p>
    <w:p w14:paraId="79601629" w14:textId="77777777" w:rsidR="00E358B9" w:rsidRDefault="00E358B9" w:rsidP="00E358B9"/>
    <w:sdt>
      <w:sdtPr>
        <w:rPr>
          <w:rFonts w:ascii="Arial" w:eastAsiaTheme="minorHAnsi" w:hAnsi="Arial" w:cstheme="minorBidi"/>
          <w:color w:val="000000" w:themeColor="text1"/>
          <w:sz w:val="24"/>
          <w:szCs w:val="22"/>
          <w:lang w:val="en-GB"/>
        </w:rPr>
        <w:id w:val="146492274"/>
        <w:docPartObj>
          <w:docPartGallery w:val="Table of Contents"/>
          <w:docPartUnique/>
        </w:docPartObj>
      </w:sdtPr>
      <w:sdtEndPr>
        <w:rPr>
          <w:b/>
          <w:bCs/>
          <w:noProof/>
        </w:rPr>
      </w:sdtEndPr>
      <w:sdtContent>
        <w:p w14:paraId="763F160E" w14:textId="77777777" w:rsidR="0028480A" w:rsidRDefault="0028480A">
          <w:pPr>
            <w:pStyle w:val="TOCHeading"/>
          </w:pPr>
          <w:r>
            <w:t>Contents</w:t>
          </w:r>
        </w:p>
        <w:p w14:paraId="3CEC2F3F" w14:textId="691F2F52" w:rsidR="006F4E5B" w:rsidRDefault="0028480A">
          <w:pPr>
            <w:pStyle w:val="TOC1"/>
            <w:rPr>
              <w:rFonts w:asciiTheme="minorHAnsi" w:eastAsiaTheme="minorEastAsia" w:hAnsiTheme="minorHAnsi"/>
              <w:noProof/>
              <w:color w:val="auto"/>
              <w:sz w:val="22"/>
              <w:lang w:eastAsia="en-GB"/>
            </w:rPr>
          </w:pPr>
          <w:r>
            <w:fldChar w:fldCharType="begin"/>
          </w:r>
          <w:r>
            <w:instrText xml:space="preserve"> TOC \o "1-3" \h \z \u </w:instrText>
          </w:r>
          <w:r>
            <w:fldChar w:fldCharType="separate"/>
          </w:r>
          <w:hyperlink w:anchor="_Toc57384250" w:history="1">
            <w:r w:rsidR="006F4E5B" w:rsidRPr="000F1528">
              <w:rPr>
                <w:rStyle w:val="Hyperlink"/>
                <w:noProof/>
              </w:rPr>
              <w:t>Part D – Supplementary Documents</w:t>
            </w:r>
            <w:r w:rsidR="006F4E5B">
              <w:rPr>
                <w:noProof/>
                <w:webHidden/>
              </w:rPr>
              <w:tab/>
            </w:r>
            <w:r w:rsidR="006F4E5B">
              <w:rPr>
                <w:noProof/>
                <w:webHidden/>
              </w:rPr>
              <w:fldChar w:fldCharType="begin"/>
            </w:r>
            <w:r w:rsidR="006F4E5B">
              <w:rPr>
                <w:noProof/>
                <w:webHidden/>
              </w:rPr>
              <w:instrText xml:space="preserve"> PAGEREF _Toc57384250 \h </w:instrText>
            </w:r>
            <w:r w:rsidR="006F4E5B">
              <w:rPr>
                <w:noProof/>
                <w:webHidden/>
              </w:rPr>
            </w:r>
            <w:r w:rsidR="006F4E5B">
              <w:rPr>
                <w:noProof/>
                <w:webHidden/>
              </w:rPr>
              <w:fldChar w:fldCharType="separate"/>
            </w:r>
            <w:r w:rsidR="00DA0CF6">
              <w:rPr>
                <w:noProof/>
                <w:webHidden/>
              </w:rPr>
              <w:t>3</w:t>
            </w:r>
            <w:r w:rsidR="006F4E5B">
              <w:rPr>
                <w:noProof/>
                <w:webHidden/>
              </w:rPr>
              <w:fldChar w:fldCharType="end"/>
            </w:r>
          </w:hyperlink>
        </w:p>
        <w:p w14:paraId="4BDD490C" w14:textId="561F8AEF"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251" w:history="1">
            <w:r w:rsidR="006F4E5B" w:rsidRPr="000F1528">
              <w:rPr>
                <w:rStyle w:val="Hyperlink"/>
              </w:rPr>
              <w:t>42</w:t>
            </w:r>
            <w:r w:rsidR="006F4E5B">
              <w:rPr>
                <w:rFonts w:asciiTheme="minorHAnsi" w:eastAsiaTheme="minorEastAsia" w:hAnsiTheme="minorHAnsi" w:cstheme="minorBidi"/>
                <w:color w:val="auto"/>
                <w:sz w:val="22"/>
                <w:szCs w:val="22"/>
                <w:lang w:eastAsia="en-GB"/>
              </w:rPr>
              <w:tab/>
            </w:r>
            <w:r w:rsidR="006F4E5B" w:rsidRPr="000F1528">
              <w:rPr>
                <w:rStyle w:val="Hyperlink"/>
              </w:rPr>
              <w:t>Introduction and List of Delegations</w:t>
            </w:r>
            <w:r w:rsidR="006F4E5B">
              <w:rPr>
                <w:webHidden/>
              </w:rPr>
              <w:tab/>
            </w:r>
            <w:r w:rsidR="006F4E5B">
              <w:rPr>
                <w:webHidden/>
              </w:rPr>
              <w:fldChar w:fldCharType="begin"/>
            </w:r>
            <w:r w:rsidR="006F4E5B">
              <w:rPr>
                <w:webHidden/>
              </w:rPr>
              <w:instrText xml:space="preserve"> PAGEREF _Toc57384251 \h </w:instrText>
            </w:r>
            <w:r w:rsidR="006F4E5B">
              <w:rPr>
                <w:webHidden/>
              </w:rPr>
            </w:r>
            <w:r w:rsidR="006F4E5B">
              <w:rPr>
                <w:webHidden/>
              </w:rPr>
              <w:fldChar w:fldCharType="separate"/>
            </w:r>
            <w:r w:rsidR="00DA0CF6">
              <w:rPr>
                <w:webHidden/>
              </w:rPr>
              <w:t>5</w:t>
            </w:r>
            <w:r w:rsidR="006F4E5B">
              <w:rPr>
                <w:webHidden/>
              </w:rPr>
              <w:fldChar w:fldCharType="end"/>
            </w:r>
          </w:hyperlink>
        </w:p>
        <w:p w14:paraId="03481DF1" w14:textId="1AD6C178"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252" w:history="1">
            <w:r w:rsidR="006F4E5B" w:rsidRPr="000F1528">
              <w:rPr>
                <w:rStyle w:val="Hyperlink"/>
              </w:rPr>
              <w:t>43</w:t>
            </w:r>
            <w:r w:rsidR="006F4E5B">
              <w:rPr>
                <w:rFonts w:asciiTheme="minorHAnsi" w:eastAsiaTheme="minorEastAsia" w:hAnsiTheme="minorHAnsi" w:cstheme="minorBidi"/>
                <w:color w:val="auto"/>
                <w:sz w:val="22"/>
                <w:szCs w:val="22"/>
                <w:lang w:eastAsia="en-GB"/>
              </w:rPr>
              <w:tab/>
            </w:r>
            <w:r w:rsidR="006F4E5B" w:rsidRPr="000F1528">
              <w:rPr>
                <w:rStyle w:val="Hyperlink"/>
              </w:rPr>
              <w:t>Council Functions</w:t>
            </w:r>
            <w:r w:rsidR="006F4E5B">
              <w:rPr>
                <w:webHidden/>
              </w:rPr>
              <w:tab/>
            </w:r>
            <w:r w:rsidR="006F4E5B">
              <w:rPr>
                <w:webHidden/>
              </w:rPr>
              <w:fldChar w:fldCharType="begin"/>
            </w:r>
            <w:r w:rsidR="006F4E5B">
              <w:rPr>
                <w:webHidden/>
              </w:rPr>
              <w:instrText xml:space="preserve"> PAGEREF _Toc57384252 \h </w:instrText>
            </w:r>
            <w:r w:rsidR="006F4E5B">
              <w:rPr>
                <w:webHidden/>
              </w:rPr>
            </w:r>
            <w:r w:rsidR="006F4E5B">
              <w:rPr>
                <w:webHidden/>
              </w:rPr>
              <w:fldChar w:fldCharType="separate"/>
            </w:r>
            <w:r w:rsidR="00DA0CF6">
              <w:rPr>
                <w:webHidden/>
              </w:rPr>
              <w:t>8</w:t>
            </w:r>
            <w:r w:rsidR="006F4E5B">
              <w:rPr>
                <w:webHidden/>
              </w:rPr>
              <w:fldChar w:fldCharType="end"/>
            </w:r>
          </w:hyperlink>
        </w:p>
        <w:p w14:paraId="00B14C18" w14:textId="2FCB3185"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253" w:history="1">
            <w:r w:rsidR="006F4E5B" w:rsidRPr="000F1528">
              <w:rPr>
                <w:rStyle w:val="Hyperlink"/>
              </w:rPr>
              <w:t>44</w:t>
            </w:r>
            <w:r w:rsidR="006F4E5B">
              <w:rPr>
                <w:rFonts w:asciiTheme="minorHAnsi" w:eastAsiaTheme="minorEastAsia" w:hAnsiTheme="minorHAnsi" w:cstheme="minorBidi"/>
                <w:color w:val="auto"/>
                <w:sz w:val="22"/>
                <w:szCs w:val="22"/>
                <w:lang w:eastAsia="en-GB"/>
              </w:rPr>
              <w:tab/>
            </w:r>
            <w:r w:rsidR="006F4E5B" w:rsidRPr="000F1528">
              <w:rPr>
                <w:rStyle w:val="Hyperlink"/>
              </w:rPr>
              <w:t>Local Choice Functions and Local Act Functions</w:t>
            </w:r>
            <w:r w:rsidR="006F4E5B">
              <w:rPr>
                <w:webHidden/>
              </w:rPr>
              <w:tab/>
            </w:r>
            <w:r w:rsidR="006F4E5B">
              <w:rPr>
                <w:webHidden/>
              </w:rPr>
              <w:fldChar w:fldCharType="begin"/>
            </w:r>
            <w:r w:rsidR="006F4E5B">
              <w:rPr>
                <w:webHidden/>
              </w:rPr>
              <w:instrText xml:space="preserve"> PAGEREF _Toc57384253 \h </w:instrText>
            </w:r>
            <w:r w:rsidR="006F4E5B">
              <w:rPr>
                <w:webHidden/>
              </w:rPr>
            </w:r>
            <w:r w:rsidR="006F4E5B">
              <w:rPr>
                <w:webHidden/>
              </w:rPr>
              <w:fldChar w:fldCharType="separate"/>
            </w:r>
            <w:r w:rsidR="00DA0CF6">
              <w:rPr>
                <w:webHidden/>
              </w:rPr>
              <w:t>38</w:t>
            </w:r>
            <w:r w:rsidR="006F4E5B">
              <w:rPr>
                <w:webHidden/>
              </w:rPr>
              <w:fldChar w:fldCharType="end"/>
            </w:r>
          </w:hyperlink>
        </w:p>
        <w:p w14:paraId="2CC0E846" w14:textId="65655EB9"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254" w:history="1">
            <w:r w:rsidR="006F4E5B" w:rsidRPr="000F1528">
              <w:rPr>
                <w:rStyle w:val="Hyperlink"/>
              </w:rPr>
              <w:t>45</w:t>
            </w:r>
            <w:r w:rsidR="006F4E5B">
              <w:rPr>
                <w:rFonts w:asciiTheme="minorHAnsi" w:eastAsiaTheme="minorEastAsia" w:hAnsiTheme="minorHAnsi" w:cstheme="minorBidi"/>
                <w:color w:val="auto"/>
                <w:sz w:val="22"/>
                <w:szCs w:val="22"/>
                <w:lang w:eastAsia="en-GB"/>
              </w:rPr>
              <w:tab/>
            </w:r>
            <w:r w:rsidR="006F4E5B" w:rsidRPr="000F1528">
              <w:rPr>
                <w:rStyle w:val="Hyperlink"/>
              </w:rPr>
              <w:t>Statutory and Proper Officer Appointments</w:t>
            </w:r>
            <w:r w:rsidR="006F4E5B">
              <w:rPr>
                <w:webHidden/>
              </w:rPr>
              <w:tab/>
            </w:r>
            <w:r w:rsidR="006F4E5B">
              <w:rPr>
                <w:webHidden/>
              </w:rPr>
              <w:fldChar w:fldCharType="begin"/>
            </w:r>
            <w:r w:rsidR="006F4E5B">
              <w:rPr>
                <w:webHidden/>
              </w:rPr>
              <w:instrText xml:space="preserve"> PAGEREF _Toc57384254 \h </w:instrText>
            </w:r>
            <w:r w:rsidR="006F4E5B">
              <w:rPr>
                <w:webHidden/>
              </w:rPr>
            </w:r>
            <w:r w:rsidR="006F4E5B">
              <w:rPr>
                <w:webHidden/>
              </w:rPr>
              <w:fldChar w:fldCharType="separate"/>
            </w:r>
            <w:r w:rsidR="00DA0CF6">
              <w:rPr>
                <w:webHidden/>
              </w:rPr>
              <w:t>46</w:t>
            </w:r>
            <w:r w:rsidR="006F4E5B">
              <w:rPr>
                <w:webHidden/>
              </w:rPr>
              <w:fldChar w:fldCharType="end"/>
            </w:r>
          </w:hyperlink>
        </w:p>
        <w:p w14:paraId="7F9B8EB3" w14:textId="7C46D184"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255" w:history="1">
            <w:r w:rsidR="006F4E5B" w:rsidRPr="000F1528">
              <w:rPr>
                <w:rStyle w:val="Hyperlink"/>
              </w:rPr>
              <w:t>46</w:t>
            </w:r>
            <w:r w:rsidR="006F4E5B">
              <w:rPr>
                <w:rFonts w:asciiTheme="minorHAnsi" w:eastAsiaTheme="minorEastAsia" w:hAnsiTheme="minorHAnsi" w:cstheme="minorBidi"/>
                <w:color w:val="auto"/>
                <w:sz w:val="22"/>
                <w:szCs w:val="22"/>
                <w:lang w:eastAsia="en-GB"/>
              </w:rPr>
              <w:tab/>
            </w:r>
            <w:r w:rsidR="006F4E5B" w:rsidRPr="000F1528">
              <w:rPr>
                <w:rStyle w:val="Hyperlink"/>
              </w:rPr>
              <w:t>Corporate Operating Procedures</w:t>
            </w:r>
            <w:r w:rsidR="006F4E5B">
              <w:rPr>
                <w:webHidden/>
              </w:rPr>
              <w:tab/>
            </w:r>
            <w:r w:rsidR="006F4E5B">
              <w:rPr>
                <w:webHidden/>
              </w:rPr>
              <w:fldChar w:fldCharType="begin"/>
            </w:r>
            <w:r w:rsidR="006F4E5B">
              <w:rPr>
                <w:webHidden/>
              </w:rPr>
              <w:instrText xml:space="preserve"> PAGEREF _Toc57384255 \h </w:instrText>
            </w:r>
            <w:r w:rsidR="006F4E5B">
              <w:rPr>
                <w:webHidden/>
              </w:rPr>
            </w:r>
            <w:r w:rsidR="006F4E5B">
              <w:rPr>
                <w:webHidden/>
              </w:rPr>
              <w:fldChar w:fldCharType="separate"/>
            </w:r>
            <w:r w:rsidR="00DA0CF6">
              <w:rPr>
                <w:webHidden/>
              </w:rPr>
              <w:t>53</w:t>
            </w:r>
            <w:r w:rsidR="006F4E5B">
              <w:rPr>
                <w:webHidden/>
              </w:rPr>
              <w:fldChar w:fldCharType="end"/>
            </w:r>
          </w:hyperlink>
        </w:p>
        <w:p w14:paraId="0DBE6ED1" w14:textId="07B1C312"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256" w:history="1">
            <w:r w:rsidR="006F4E5B" w:rsidRPr="000F1528">
              <w:rPr>
                <w:rStyle w:val="Hyperlink"/>
              </w:rPr>
              <w:t>47</w:t>
            </w:r>
            <w:r w:rsidR="006F4E5B">
              <w:rPr>
                <w:rFonts w:asciiTheme="minorHAnsi" w:eastAsiaTheme="minorEastAsia" w:hAnsiTheme="minorHAnsi" w:cstheme="minorBidi"/>
                <w:color w:val="auto"/>
                <w:sz w:val="22"/>
                <w:szCs w:val="22"/>
                <w:lang w:eastAsia="en-GB"/>
              </w:rPr>
              <w:tab/>
            </w:r>
            <w:r w:rsidR="006F4E5B" w:rsidRPr="000F1528">
              <w:rPr>
                <w:rStyle w:val="Hyperlink"/>
              </w:rPr>
              <w:t>Corporate Scheme of Financial Delegations</w:t>
            </w:r>
            <w:r w:rsidR="006F4E5B">
              <w:rPr>
                <w:webHidden/>
              </w:rPr>
              <w:tab/>
            </w:r>
            <w:r w:rsidR="006F4E5B">
              <w:rPr>
                <w:webHidden/>
              </w:rPr>
              <w:fldChar w:fldCharType="begin"/>
            </w:r>
            <w:r w:rsidR="006F4E5B">
              <w:rPr>
                <w:webHidden/>
              </w:rPr>
              <w:instrText xml:space="preserve"> PAGEREF _Toc57384256 \h </w:instrText>
            </w:r>
            <w:r w:rsidR="006F4E5B">
              <w:rPr>
                <w:webHidden/>
              </w:rPr>
            </w:r>
            <w:r w:rsidR="006F4E5B">
              <w:rPr>
                <w:webHidden/>
              </w:rPr>
              <w:fldChar w:fldCharType="separate"/>
            </w:r>
            <w:r w:rsidR="00DA0CF6">
              <w:rPr>
                <w:webHidden/>
              </w:rPr>
              <w:t>75</w:t>
            </w:r>
            <w:r w:rsidR="006F4E5B">
              <w:rPr>
                <w:webHidden/>
              </w:rPr>
              <w:fldChar w:fldCharType="end"/>
            </w:r>
          </w:hyperlink>
        </w:p>
        <w:p w14:paraId="5DADF482" w14:textId="19170E3D" w:rsidR="006F4E5B" w:rsidRDefault="001F1CCE">
          <w:pPr>
            <w:pStyle w:val="TOC3"/>
            <w:rPr>
              <w:rFonts w:asciiTheme="minorHAnsi" w:eastAsiaTheme="minorEastAsia" w:hAnsiTheme="minorHAnsi" w:cstheme="minorBidi"/>
              <w:noProof/>
              <w:sz w:val="22"/>
              <w:szCs w:val="22"/>
              <w:lang w:val="en-GB"/>
            </w:rPr>
          </w:pPr>
          <w:hyperlink w:anchor="_Toc57384257" w:history="1">
            <w:r w:rsidR="006F4E5B" w:rsidRPr="000F1528">
              <w:rPr>
                <w:rStyle w:val="Hyperlink"/>
                <w:noProof/>
              </w:rPr>
              <w:t>Appendix A – Other Financial Guidelines Documents</w:t>
            </w:r>
            <w:r w:rsidR="006F4E5B">
              <w:rPr>
                <w:noProof/>
                <w:webHidden/>
              </w:rPr>
              <w:tab/>
            </w:r>
            <w:r w:rsidR="006F4E5B">
              <w:rPr>
                <w:noProof/>
                <w:webHidden/>
              </w:rPr>
              <w:fldChar w:fldCharType="begin"/>
            </w:r>
            <w:r w:rsidR="006F4E5B">
              <w:rPr>
                <w:noProof/>
                <w:webHidden/>
              </w:rPr>
              <w:instrText xml:space="preserve"> PAGEREF _Toc57384257 \h </w:instrText>
            </w:r>
            <w:r w:rsidR="006F4E5B">
              <w:rPr>
                <w:noProof/>
                <w:webHidden/>
              </w:rPr>
            </w:r>
            <w:r w:rsidR="006F4E5B">
              <w:rPr>
                <w:noProof/>
                <w:webHidden/>
              </w:rPr>
              <w:fldChar w:fldCharType="separate"/>
            </w:r>
            <w:r w:rsidR="00DA0CF6">
              <w:rPr>
                <w:noProof/>
                <w:webHidden/>
              </w:rPr>
              <w:t>84</w:t>
            </w:r>
            <w:r w:rsidR="006F4E5B">
              <w:rPr>
                <w:noProof/>
                <w:webHidden/>
              </w:rPr>
              <w:fldChar w:fldCharType="end"/>
            </w:r>
          </w:hyperlink>
        </w:p>
        <w:p w14:paraId="7589FBFC" w14:textId="0916FFCD" w:rsidR="006F4E5B" w:rsidRDefault="001F1CCE">
          <w:pPr>
            <w:pStyle w:val="TOC3"/>
            <w:rPr>
              <w:rFonts w:asciiTheme="minorHAnsi" w:eastAsiaTheme="minorEastAsia" w:hAnsiTheme="minorHAnsi" w:cstheme="minorBidi"/>
              <w:noProof/>
              <w:sz w:val="22"/>
              <w:szCs w:val="22"/>
              <w:lang w:val="en-GB"/>
            </w:rPr>
          </w:pPr>
          <w:hyperlink w:anchor="_Toc57384258" w:history="1">
            <w:r w:rsidR="006F4E5B" w:rsidRPr="000F1528">
              <w:rPr>
                <w:rStyle w:val="Hyperlink"/>
                <w:noProof/>
              </w:rPr>
              <w:t>Appendix B - Glossary and Abbreviations</w:t>
            </w:r>
            <w:r w:rsidR="006F4E5B">
              <w:rPr>
                <w:noProof/>
                <w:webHidden/>
              </w:rPr>
              <w:tab/>
            </w:r>
            <w:r w:rsidR="006F4E5B">
              <w:rPr>
                <w:noProof/>
                <w:webHidden/>
              </w:rPr>
              <w:fldChar w:fldCharType="begin"/>
            </w:r>
            <w:r w:rsidR="006F4E5B">
              <w:rPr>
                <w:noProof/>
                <w:webHidden/>
              </w:rPr>
              <w:instrText xml:space="preserve"> PAGEREF _Toc57384258 \h </w:instrText>
            </w:r>
            <w:r w:rsidR="006F4E5B">
              <w:rPr>
                <w:noProof/>
                <w:webHidden/>
              </w:rPr>
            </w:r>
            <w:r w:rsidR="006F4E5B">
              <w:rPr>
                <w:noProof/>
                <w:webHidden/>
              </w:rPr>
              <w:fldChar w:fldCharType="separate"/>
            </w:r>
            <w:r w:rsidR="00DA0CF6">
              <w:rPr>
                <w:noProof/>
                <w:webHidden/>
              </w:rPr>
              <w:t>85</w:t>
            </w:r>
            <w:r w:rsidR="006F4E5B">
              <w:rPr>
                <w:noProof/>
                <w:webHidden/>
              </w:rPr>
              <w:fldChar w:fldCharType="end"/>
            </w:r>
          </w:hyperlink>
        </w:p>
        <w:p w14:paraId="4994EDCE" w14:textId="01AB6E51"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259" w:history="1">
            <w:r w:rsidR="006F4E5B" w:rsidRPr="000F1528">
              <w:rPr>
                <w:rStyle w:val="Hyperlink"/>
              </w:rPr>
              <w:t>48</w:t>
            </w:r>
            <w:r w:rsidR="006F4E5B">
              <w:rPr>
                <w:rFonts w:asciiTheme="minorHAnsi" w:eastAsiaTheme="minorEastAsia" w:hAnsiTheme="minorHAnsi" w:cstheme="minorBidi"/>
                <w:color w:val="auto"/>
                <w:sz w:val="22"/>
                <w:szCs w:val="22"/>
                <w:lang w:eastAsia="en-GB"/>
              </w:rPr>
              <w:tab/>
            </w:r>
            <w:r w:rsidR="006F4E5B" w:rsidRPr="000F1528">
              <w:rPr>
                <w:rStyle w:val="Hyperlink"/>
              </w:rPr>
              <w:t>Children and Culture Directorate Scheme of Delegation</w:t>
            </w:r>
            <w:r w:rsidR="006F4E5B">
              <w:rPr>
                <w:webHidden/>
              </w:rPr>
              <w:tab/>
            </w:r>
            <w:r w:rsidR="006F4E5B">
              <w:rPr>
                <w:webHidden/>
              </w:rPr>
              <w:fldChar w:fldCharType="begin"/>
            </w:r>
            <w:r w:rsidR="006F4E5B">
              <w:rPr>
                <w:webHidden/>
              </w:rPr>
              <w:instrText xml:space="preserve"> PAGEREF _Toc57384259 \h </w:instrText>
            </w:r>
            <w:r w:rsidR="006F4E5B">
              <w:rPr>
                <w:webHidden/>
              </w:rPr>
            </w:r>
            <w:r w:rsidR="006F4E5B">
              <w:rPr>
                <w:webHidden/>
              </w:rPr>
              <w:fldChar w:fldCharType="separate"/>
            </w:r>
            <w:r w:rsidR="00DA0CF6">
              <w:rPr>
                <w:webHidden/>
              </w:rPr>
              <w:t>88</w:t>
            </w:r>
            <w:r w:rsidR="006F4E5B">
              <w:rPr>
                <w:webHidden/>
              </w:rPr>
              <w:fldChar w:fldCharType="end"/>
            </w:r>
          </w:hyperlink>
        </w:p>
        <w:p w14:paraId="2DB48237" w14:textId="7C91DF66"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269" w:history="1">
            <w:r w:rsidR="006F4E5B" w:rsidRPr="000F1528">
              <w:rPr>
                <w:rStyle w:val="Hyperlink"/>
              </w:rPr>
              <w:t>49</w:t>
            </w:r>
            <w:r w:rsidR="006F4E5B">
              <w:rPr>
                <w:rFonts w:asciiTheme="minorHAnsi" w:eastAsiaTheme="minorEastAsia" w:hAnsiTheme="minorHAnsi" w:cstheme="minorBidi"/>
                <w:color w:val="auto"/>
                <w:sz w:val="22"/>
                <w:szCs w:val="22"/>
                <w:lang w:eastAsia="en-GB"/>
              </w:rPr>
              <w:tab/>
            </w:r>
            <w:r w:rsidR="006F4E5B" w:rsidRPr="000F1528">
              <w:rPr>
                <w:rStyle w:val="Hyperlink"/>
              </w:rPr>
              <w:t>Governance Directorate Scheme of Delegation</w:t>
            </w:r>
            <w:r w:rsidR="006F4E5B">
              <w:rPr>
                <w:webHidden/>
              </w:rPr>
              <w:tab/>
            </w:r>
            <w:r w:rsidR="006F4E5B">
              <w:rPr>
                <w:webHidden/>
              </w:rPr>
              <w:fldChar w:fldCharType="begin"/>
            </w:r>
            <w:r w:rsidR="006F4E5B">
              <w:rPr>
                <w:webHidden/>
              </w:rPr>
              <w:instrText xml:space="preserve"> PAGEREF _Toc57384269 \h </w:instrText>
            </w:r>
            <w:r w:rsidR="006F4E5B">
              <w:rPr>
                <w:webHidden/>
              </w:rPr>
            </w:r>
            <w:r w:rsidR="006F4E5B">
              <w:rPr>
                <w:webHidden/>
              </w:rPr>
              <w:fldChar w:fldCharType="separate"/>
            </w:r>
            <w:r w:rsidR="00DA0CF6">
              <w:rPr>
                <w:webHidden/>
              </w:rPr>
              <w:t>122</w:t>
            </w:r>
            <w:r w:rsidR="006F4E5B">
              <w:rPr>
                <w:webHidden/>
              </w:rPr>
              <w:fldChar w:fldCharType="end"/>
            </w:r>
          </w:hyperlink>
        </w:p>
        <w:p w14:paraId="00F431D4" w14:textId="1E14B087"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270" w:history="1">
            <w:r w:rsidR="006F4E5B" w:rsidRPr="000F1528">
              <w:rPr>
                <w:rStyle w:val="Hyperlink"/>
              </w:rPr>
              <w:t>50</w:t>
            </w:r>
            <w:r w:rsidR="006F4E5B">
              <w:rPr>
                <w:rFonts w:asciiTheme="minorHAnsi" w:eastAsiaTheme="minorEastAsia" w:hAnsiTheme="minorHAnsi" w:cstheme="minorBidi"/>
                <w:color w:val="auto"/>
                <w:sz w:val="22"/>
                <w:szCs w:val="22"/>
                <w:lang w:eastAsia="en-GB"/>
              </w:rPr>
              <w:tab/>
            </w:r>
            <w:r w:rsidR="006F4E5B" w:rsidRPr="000F1528">
              <w:rPr>
                <w:rStyle w:val="Hyperlink"/>
              </w:rPr>
              <w:t>Health, Adults and Community Directorate Scheme of Delegation</w:t>
            </w:r>
            <w:r w:rsidR="006F4E5B">
              <w:rPr>
                <w:webHidden/>
              </w:rPr>
              <w:tab/>
            </w:r>
            <w:r w:rsidR="006F4E5B">
              <w:rPr>
                <w:webHidden/>
              </w:rPr>
              <w:fldChar w:fldCharType="begin"/>
            </w:r>
            <w:r w:rsidR="006F4E5B">
              <w:rPr>
                <w:webHidden/>
              </w:rPr>
              <w:instrText xml:space="preserve"> PAGEREF _Toc57384270 \h </w:instrText>
            </w:r>
            <w:r w:rsidR="006F4E5B">
              <w:rPr>
                <w:webHidden/>
              </w:rPr>
            </w:r>
            <w:r w:rsidR="006F4E5B">
              <w:rPr>
                <w:webHidden/>
              </w:rPr>
              <w:fldChar w:fldCharType="separate"/>
            </w:r>
            <w:r w:rsidR="00DA0CF6">
              <w:rPr>
                <w:webHidden/>
              </w:rPr>
              <w:t>128</w:t>
            </w:r>
            <w:r w:rsidR="006F4E5B">
              <w:rPr>
                <w:webHidden/>
              </w:rPr>
              <w:fldChar w:fldCharType="end"/>
            </w:r>
          </w:hyperlink>
        </w:p>
        <w:p w14:paraId="7B689ABA" w14:textId="0D78CC4C"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274" w:history="1">
            <w:r w:rsidR="006F4E5B" w:rsidRPr="000F1528">
              <w:rPr>
                <w:rStyle w:val="Hyperlink"/>
              </w:rPr>
              <w:t>51</w:t>
            </w:r>
            <w:r w:rsidR="006F4E5B">
              <w:rPr>
                <w:rFonts w:asciiTheme="minorHAnsi" w:eastAsiaTheme="minorEastAsia" w:hAnsiTheme="minorHAnsi" w:cstheme="minorBidi"/>
                <w:color w:val="auto"/>
                <w:sz w:val="22"/>
                <w:szCs w:val="22"/>
                <w:lang w:eastAsia="en-GB"/>
              </w:rPr>
              <w:tab/>
            </w:r>
            <w:r w:rsidR="006F4E5B" w:rsidRPr="000F1528">
              <w:rPr>
                <w:rStyle w:val="Hyperlink"/>
              </w:rPr>
              <w:t>Place Directorate Scheme of Delegation</w:t>
            </w:r>
            <w:r w:rsidR="006F4E5B">
              <w:rPr>
                <w:webHidden/>
              </w:rPr>
              <w:tab/>
            </w:r>
            <w:r w:rsidR="006F4E5B">
              <w:rPr>
                <w:webHidden/>
              </w:rPr>
              <w:fldChar w:fldCharType="begin"/>
            </w:r>
            <w:r w:rsidR="006F4E5B">
              <w:rPr>
                <w:webHidden/>
              </w:rPr>
              <w:instrText xml:space="preserve"> PAGEREF _Toc57384274 \h </w:instrText>
            </w:r>
            <w:r w:rsidR="006F4E5B">
              <w:rPr>
                <w:webHidden/>
              </w:rPr>
            </w:r>
            <w:r w:rsidR="006F4E5B">
              <w:rPr>
                <w:webHidden/>
              </w:rPr>
              <w:fldChar w:fldCharType="separate"/>
            </w:r>
            <w:r w:rsidR="00DA0CF6">
              <w:rPr>
                <w:webHidden/>
              </w:rPr>
              <w:t>171</w:t>
            </w:r>
            <w:r w:rsidR="006F4E5B">
              <w:rPr>
                <w:webHidden/>
              </w:rPr>
              <w:fldChar w:fldCharType="end"/>
            </w:r>
          </w:hyperlink>
        </w:p>
        <w:p w14:paraId="5BA2362C" w14:textId="5543B132"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467" w:history="1">
            <w:r w:rsidR="006F4E5B" w:rsidRPr="000F1528">
              <w:rPr>
                <w:rStyle w:val="Hyperlink"/>
              </w:rPr>
              <w:t>52</w:t>
            </w:r>
            <w:r w:rsidR="006F4E5B">
              <w:rPr>
                <w:rFonts w:asciiTheme="minorHAnsi" w:eastAsiaTheme="minorEastAsia" w:hAnsiTheme="minorHAnsi" w:cstheme="minorBidi"/>
                <w:color w:val="auto"/>
                <w:sz w:val="22"/>
                <w:szCs w:val="22"/>
                <w:lang w:eastAsia="en-GB"/>
              </w:rPr>
              <w:tab/>
            </w:r>
            <w:r w:rsidR="006F4E5B" w:rsidRPr="000F1528">
              <w:rPr>
                <w:rStyle w:val="Hyperlink"/>
              </w:rPr>
              <w:t>Resources Directorate Scheme of Delegation</w:t>
            </w:r>
            <w:r w:rsidR="006F4E5B">
              <w:rPr>
                <w:webHidden/>
              </w:rPr>
              <w:tab/>
            </w:r>
            <w:r w:rsidR="006F4E5B">
              <w:rPr>
                <w:webHidden/>
              </w:rPr>
              <w:fldChar w:fldCharType="begin"/>
            </w:r>
            <w:r w:rsidR="006F4E5B">
              <w:rPr>
                <w:webHidden/>
              </w:rPr>
              <w:instrText xml:space="preserve"> PAGEREF _Toc57384467 \h </w:instrText>
            </w:r>
            <w:r w:rsidR="006F4E5B">
              <w:rPr>
                <w:webHidden/>
              </w:rPr>
            </w:r>
            <w:r w:rsidR="006F4E5B">
              <w:rPr>
                <w:webHidden/>
              </w:rPr>
              <w:fldChar w:fldCharType="separate"/>
            </w:r>
            <w:r w:rsidR="00DA0CF6">
              <w:rPr>
                <w:webHidden/>
              </w:rPr>
              <w:t>265</w:t>
            </w:r>
            <w:r w:rsidR="006F4E5B">
              <w:rPr>
                <w:webHidden/>
              </w:rPr>
              <w:fldChar w:fldCharType="end"/>
            </w:r>
          </w:hyperlink>
        </w:p>
        <w:p w14:paraId="790512BE" w14:textId="67D73DFB"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468" w:history="1">
            <w:r w:rsidR="006F4E5B" w:rsidRPr="000F1528">
              <w:rPr>
                <w:rStyle w:val="Hyperlink"/>
              </w:rPr>
              <w:t>53</w:t>
            </w:r>
            <w:r w:rsidR="006F4E5B">
              <w:rPr>
                <w:rFonts w:asciiTheme="minorHAnsi" w:eastAsiaTheme="minorEastAsia" w:hAnsiTheme="minorHAnsi" w:cstheme="minorBidi"/>
                <w:color w:val="auto"/>
                <w:sz w:val="22"/>
                <w:szCs w:val="22"/>
                <w:lang w:eastAsia="en-GB"/>
              </w:rPr>
              <w:tab/>
            </w:r>
            <w:r w:rsidR="006F4E5B" w:rsidRPr="000F1528">
              <w:rPr>
                <w:rStyle w:val="Hyperlink"/>
              </w:rPr>
              <w:t>Executive, Committee and Partnership Procedure Rules</w:t>
            </w:r>
            <w:r w:rsidR="006F4E5B">
              <w:rPr>
                <w:webHidden/>
              </w:rPr>
              <w:tab/>
            </w:r>
            <w:r w:rsidR="006F4E5B">
              <w:rPr>
                <w:webHidden/>
              </w:rPr>
              <w:fldChar w:fldCharType="begin"/>
            </w:r>
            <w:r w:rsidR="006F4E5B">
              <w:rPr>
                <w:webHidden/>
              </w:rPr>
              <w:instrText xml:space="preserve"> PAGEREF _Toc57384468 \h </w:instrText>
            </w:r>
            <w:r w:rsidR="006F4E5B">
              <w:rPr>
                <w:webHidden/>
              </w:rPr>
            </w:r>
            <w:r w:rsidR="006F4E5B">
              <w:rPr>
                <w:webHidden/>
              </w:rPr>
              <w:fldChar w:fldCharType="separate"/>
            </w:r>
            <w:r w:rsidR="00DA0CF6">
              <w:rPr>
                <w:webHidden/>
              </w:rPr>
              <w:t>275</w:t>
            </w:r>
            <w:r w:rsidR="006F4E5B">
              <w:rPr>
                <w:webHidden/>
              </w:rPr>
              <w:fldChar w:fldCharType="end"/>
            </w:r>
          </w:hyperlink>
        </w:p>
        <w:p w14:paraId="52ACFE48" w14:textId="433B5C01" w:rsidR="006F4E5B" w:rsidRDefault="001F1CCE">
          <w:pPr>
            <w:pStyle w:val="TOC3"/>
            <w:rPr>
              <w:rFonts w:asciiTheme="minorHAnsi" w:eastAsiaTheme="minorEastAsia" w:hAnsiTheme="minorHAnsi" w:cstheme="minorBidi"/>
              <w:noProof/>
              <w:sz w:val="22"/>
              <w:szCs w:val="22"/>
              <w:lang w:val="en-GB"/>
            </w:rPr>
          </w:pPr>
          <w:hyperlink w:anchor="_Toc57384469" w:history="1">
            <w:r w:rsidR="006F4E5B" w:rsidRPr="000F1528">
              <w:rPr>
                <w:rStyle w:val="Hyperlink"/>
                <w:noProof/>
              </w:rPr>
              <w:t>Procedure for Executive Decision Making by the Mayor or a Cabinet Member</w:t>
            </w:r>
            <w:r w:rsidR="006F4E5B">
              <w:rPr>
                <w:noProof/>
                <w:webHidden/>
              </w:rPr>
              <w:tab/>
            </w:r>
            <w:r w:rsidR="006F4E5B">
              <w:rPr>
                <w:noProof/>
                <w:webHidden/>
              </w:rPr>
              <w:fldChar w:fldCharType="begin"/>
            </w:r>
            <w:r w:rsidR="006F4E5B">
              <w:rPr>
                <w:noProof/>
                <w:webHidden/>
              </w:rPr>
              <w:instrText xml:space="preserve"> PAGEREF _Toc57384469 \h </w:instrText>
            </w:r>
            <w:r w:rsidR="006F4E5B">
              <w:rPr>
                <w:noProof/>
                <w:webHidden/>
              </w:rPr>
            </w:r>
            <w:r w:rsidR="006F4E5B">
              <w:rPr>
                <w:noProof/>
                <w:webHidden/>
              </w:rPr>
              <w:fldChar w:fldCharType="separate"/>
            </w:r>
            <w:r w:rsidR="00DA0CF6">
              <w:rPr>
                <w:noProof/>
                <w:webHidden/>
              </w:rPr>
              <w:t>275</w:t>
            </w:r>
            <w:r w:rsidR="006F4E5B">
              <w:rPr>
                <w:noProof/>
                <w:webHidden/>
              </w:rPr>
              <w:fldChar w:fldCharType="end"/>
            </w:r>
          </w:hyperlink>
        </w:p>
        <w:p w14:paraId="51A3E25A" w14:textId="0C068896" w:rsidR="006F4E5B" w:rsidRDefault="001F1CCE">
          <w:pPr>
            <w:pStyle w:val="TOC3"/>
            <w:rPr>
              <w:rFonts w:asciiTheme="minorHAnsi" w:eastAsiaTheme="minorEastAsia" w:hAnsiTheme="minorHAnsi" w:cstheme="minorBidi"/>
              <w:noProof/>
              <w:sz w:val="22"/>
              <w:szCs w:val="22"/>
              <w:lang w:val="en-GB"/>
            </w:rPr>
          </w:pPr>
          <w:hyperlink w:anchor="_Toc57384470" w:history="1">
            <w:r w:rsidR="006F4E5B" w:rsidRPr="000F1528">
              <w:rPr>
                <w:rStyle w:val="Hyperlink"/>
                <w:noProof/>
              </w:rPr>
              <w:t>Children and Education Overview and Scrutiny Sub-Committee</w:t>
            </w:r>
            <w:r w:rsidR="006F4E5B">
              <w:rPr>
                <w:noProof/>
                <w:webHidden/>
              </w:rPr>
              <w:tab/>
            </w:r>
            <w:r w:rsidR="006F4E5B">
              <w:rPr>
                <w:noProof/>
                <w:webHidden/>
              </w:rPr>
              <w:fldChar w:fldCharType="begin"/>
            </w:r>
            <w:r w:rsidR="006F4E5B">
              <w:rPr>
                <w:noProof/>
                <w:webHidden/>
              </w:rPr>
              <w:instrText xml:space="preserve"> PAGEREF _Toc57384470 \h </w:instrText>
            </w:r>
            <w:r w:rsidR="006F4E5B">
              <w:rPr>
                <w:noProof/>
                <w:webHidden/>
              </w:rPr>
            </w:r>
            <w:r w:rsidR="006F4E5B">
              <w:rPr>
                <w:noProof/>
                <w:webHidden/>
              </w:rPr>
              <w:fldChar w:fldCharType="separate"/>
            </w:r>
            <w:r w:rsidR="00DA0CF6">
              <w:rPr>
                <w:noProof/>
                <w:webHidden/>
              </w:rPr>
              <w:t>279</w:t>
            </w:r>
            <w:r w:rsidR="006F4E5B">
              <w:rPr>
                <w:noProof/>
                <w:webHidden/>
              </w:rPr>
              <w:fldChar w:fldCharType="end"/>
            </w:r>
          </w:hyperlink>
        </w:p>
        <w:p w14:paraId="172F7A81" w14:textId="535EADFE" w:rsidR="006F4E5B" w:rsidRDefault="001F1CCE">
          <w:pPr>
            <w:pStyle w:val="TOC3"/>
            <w:rPr>
              <w:rFonts w:asciiTheme="minorHAnsi" w:eastAsiaTheme="minorEastAsia" w:hAnsiTheme="minorHAnsi" w:cstheme="minorBidi"/>
              <w:noProof/>
              <w:sz w:val="22"/>
              <w:szCs w:val="22"/>
              <w:lang w:val="en-GB"/>
            </w:rPr>
          </w:pPr>
          <w:hyperlink w:anchor="_Toc57384471" w:history="1">
            <w:r w:rsidR="006F4E5B" w:rsidRPr="000F1528">
              <w:rPr>
                <w:rStyle w:val="Hyperlink"/>
                <w:noProof/>
              </w:rPr>
              <w:t>Health and Adults Scrutiny Sub-Committee</w:t>
            </w:r>
            <w:r w:rsidR="006F4E5B">
              <w:rPr>
                <w:noProof/>
                <w:webHidden/>
              </w:rPr>
              <w:tab/>
            </w:r>
            <w:r w:rsidR="006F4E5B">
              <w:rPr>
                <w:noProof/>
                <w:webHidden/>
              </w:rPr>
              <w:fldChar w:fldCharType="begin"/>
            </w:r>
            <w:r w:rsidR="006F4E5B">
              <w:rPr>
                <w:noProof/>
                <w:webHidden/>
              </w:rPr>
              <w:instrText xml:space="preserve"> PAGEREF _Toc57384471 \h </w:instrText>
            </w:r>
            <w:r w:rsidR="006F4E5B">
              <w:rPr>
                <w:noProof/>
                <w:webHidden/>
              </w:rPr>
            </w:r>
            <w:r w:rsidR="006F4E5B">
              <w:rPr>
                <w:noProof/>
                <w:webHidden/>
              </w:rPr>
              <w:fldChar w:fldCharType="separate"/>
            </w:r>
            <w:r w:rsidR="00DA0CF6">
              <w:rPr>
                <w:noProof/>
                <w:webHidden/>
              </w:rPr>
              <w:t>281</w:t>
            </w:r>
            <w:r w:rsidR="006F4E5B">
              <w:rPr>
                <w:noProof/>
                <w:webHidden/>
              </w:rPr>
              <w:fldChar w:fldCharType="end"/>
            </w:r>
          </w:hyperlink>
        </w:p>
        <w:p w14:paraId="137B583E" w14:textId="3CEBB925" w:rsidR="006F4E5B" w:rsidRDefault="001F1CCE">
          <w:pPr>
            <w:pStyle w:val="TOC3"/>
            <w:rPr>
              <w:rFonts w:asciiTheme="minorHAnsi" w:eastAsiaTheme="minorEastAsia" w:hAnsiTheme="minorHAnsi" w:cstheme="minorBidi"/>
              <w:noProof/>
              <w:sz w:val="22"/>
              <w:szCs w:val="22"/>
              <w:lang w:val="en-GB"/>
            </w:rPr>
          </w:pPr>
          <w:hyperlink w:anchor="_Toc57384472" w:history="1">
            <w:r w:rsidR="006F4E5B" w:rsidRPr="000F1528">
              <w:rPr>
                <w:rStyle w:val="Hyperlink"/>
                <w:noProof/>
              </w:rPr>
              <w:t>Housing and Regeneration Scrutiny Sub-Committee</w:t>
            </w:r>
            <w:r w:rsidR="006F4E5B">
              <w:rPr>
                <w:noProof/>
                <w:webHidden/>
              </w:rPr>
              <w:tab/>
            </w:r>
            <w:r w:rsidR="006F4E5B">
              <w:rPr>
                <w:noProof/>
                <w:webHidden/>
              </w:rPr>
              <w:fldChar w:fldCharType="begin"/>
            </w:r>
            <w:r w:rsidR="006F4E5B">
              <w:rPr>
                <w:noProof/>
                <w:webHidden/>
              </w:rPr>
              <w:instrText xml:space="preserve"> PAGEREF _Toc57384472 \h </w:instrText>
            </w:r>
            <w:r w:rsidR="006F4E5B">
              <w:rPr>
                <w:noProof/>
                <w:webHidden/>
              </w:rPr>
            </w:r>
            <w:r w:rsidR="006F4E5B">
              <w:rPr>
                <w:noProof/>
                <w:webHidden/>
              </w:rPr>
              <w:fldChar w:fldCharType="separate"/>
            </w:r>
            <w:r w:rsidR="00DA0CF6">
              <w:rPr>
                <w:noProof/>
                <w:webHidden/>
              </w:rPr>
              <w:t>283</w:t>
            </w:r>
            <w:r w:rsidR="006F4E5B">
              <w:rPr>
                <w:noProof/>
                <w:webHidden/>
              </w:rPr>
              <w:fldChar w:fldCharType="end"/>
            </w:r>
          </w:hyperlink>
        </w:p>
        <w:p w14:paraId="7DF510E5" w14:textId="5573AB2F" w:rsidR="006F4E5B" w:rsidRDefault="001F1CCE">
          <w:pPr>
            <w:pStyle w:val="TOC3"/>
            <w:rPr>
              <w:rFonts w:asciiTheme="minorHAnsi" w:eastAsiaTheme="minorEastAsia" w:hAnsiTheme="minorHAnsi" w:cstheme="minorBidi"/>
              <w:noProof/>
              <w:sz w:val="22"/>
              <w:szCs w:val="22"/>
              <w:lang w:val="en-GB"/>
            </w:rPr>
          </w:pPr>
          <w:hyperlink w:anchor="_Toc57384473" w:history="1">
            <w:r w:rsidR="006F4E5B" w:rsidRPr="000F1528">
              <w:rPr>
                <w:rStyle w:val="Hyperlink"/>
                <w:noProof/>
              </w:rPr>
              <w:t>Licensing Committee – Rules of Procedure governing applications for premises licenses and other permissions under the Licensing Act 2003</w:t>
            </w:r>
            <w:r w:rsidR="006F4E5B">
              <w:rPr>
                <w:noProof/>
                <w:webHidden/>
              </w:rPr>
              <w:tab/>
            </w:r>
            <w:r w:rsidR="006F4E5B">
              <w:rPr>
                <w:noProof/>
                <w:webHidden/>
              </w:rPr>
              <w:fldChar w:fldCharType="begin"/>
            </w:r>
            <w:r w:rsidR="006F4E5B">
              <w:rPr>
                <w:noProof/>
                <w:webHidden/>
              </w:rPr>
              <w:instrText xml:space="preserve"> PAGEREF _Toc57384473 \h </w:instrText>
            </w:r>
            <w:r w:rsidR="006F4E5B">
              <w:rPr>
                <w:noProof/>
                <w:webHidden/>
              </w:rPr>
            </w:r>
            <w:r w:rsidR="006F4E5B">
              <w:rPr>
                <w:noProof/>
                <w:webHidden/>
              </w:rPr>
              <w:fldChar w:fldCharType="separate"/>
            </w:r>
            <w:r w:rsidR="00DA0CF6">
              <w:rPr>
                <w:noProof/>
                <w:webHidden/>
              </w:rPr>
              <w:t>285</w:t>
            </w:r>
            <w:r w:rsidR="006F4E5B">
              <w:rPr>
                <w:noProof/>
                <w:webHidden/>
              </w:rPr>
              <w:fldChar w:fldCharType="end"/>
            </w:r>
          </w:hyperlink>
        </w:p>
        <w:p w14:paraId="3D96213F" w14:textId="35D62F7A" w:rsidR="006F4E5B" w:rsidRDefault="001F1CCE">
          <w:pPr>
            <w:pStyle w:val="TOC3"/>
            <w:rPr>
              <w:rFonts w:asciiTheme="minorHAnsi" w:eastAsiaTheme="minorEastAsia" w:hAnsiTheme="minorHAnsi" w:cstheme="minorBidi"/>
              <w:noProof/>
              <w:sz w:val="22"/>
              <w:szCs w:val="22"/>
              <w:lang w:val="en-GB"/>
            </w:rPr>
          </w:pPr>
          <w:hyperlink w:anchor="_Toc57384474" w:history="1">
            <w:r w:rsidR="006F4E5B" w:rsidRPr="000F1528">
              <w:rPr>
                <w:rStyle w:val="Hyperlink"/>
                <w:noProof/>
              </w:rPr>
              <w:t>Licensing Committee – Rules of Procedure Governing Applications for Sex Establishment Licenses under Section 2 of and Schedule 3 to the Local Government (Miscellaneous Provisions) Act 1982</w:t>
            </w:r>
            <w:r w:rsidR="006F4E5B">
              <w:rPr>
                <w:noProof/>
                <w:webHidden/>
              </w:rPr>
              <w:tab/>
            </w:r>
            <w:r w:rsidR="006F4E5B">
              <w:rPr>
                <w:noProof/>
                <w:webHidden/>
              </w:rPr>
              <w:fldChar w:fldCharType="begin"/>
            </w:r>
            <w:r w:rsidR="006F4E5B">
              <w:rPr>
                <w:noProof/>
                <w:webHidden/>
              </w:rPr>
              <w:instrText xml:space="preserve"> PAGEREF _Toc57384474 \h </w:instrText>
            </w:r>
            <w:r w:rsidR="006F4E5B">
              <w:rPr>
                <w:noProof/>
                <w:webHidden/>
              </w:rPr>
            </w:r>
            <w:r w:rsidR="006F4E5B">
              <w:rPr>
                <w:noProof/>
                <w:webHidden/>
              </w:rPr>
              <w:fldChar w:fldCharType="separate"/>
            </w:r>
            <w:r w:rsidR="00DA0CF6">
              <w:rPr>
                <w:noProof/>
                <w:webHidden/>
              </w:rPr>
              <w:t>290</w:t>
            </w:r>
            <w:r w:rsidR="006F4E5B">
              <w:rPr>
                <w:noProof/>
                <w:webHidden/>
              </w:rPr>
              <w:fldChar w:fldCharType="end"/>
            </w:r>
          </w:hyperlink>
        </w:p>
        <w:p w14:paraId="438631B2" w14:textId="00C45775" w:rsidR="006F4E5B" w:rsidRDefault="001F1CCE">
          <w:pPr>
            <w:pStyle w:val="TOC3"/>
            <w:rPr>
              <w:rFonts w:asciiTheme="minorHAnsi" w:eastAsiaTheme="minorEastAsia" w:hAnsiTheme="minorHAnsi" w:cstheme="minorBidi"/>
              <w:noProof/>
              <w:sz w:val="22"/>
              <w:szCs w:val="22"/>
              <w:lang w:val="en-GB"/>
            </w:rPr>
          </w:pPr>
          <w:hyperlink w:anchor="_Toc57384475" w:history="1">
            <w:r w:rsidR="006F4E5B" w:rsidRPr="000F1528">
              <w:rPr>
                <w:rStyle w:val="Hyperlink"/>
                <w:rFonts w:eastAsiaTheme="minorHAnsi"/>
                <w:noProof/>
              </w:rPr>
              <w:t>Overview and Scrutiny Committee – Councillor Call for Action Procedure</w:t>
            </w:r>
            <w:r w:rsidR="006F4E5B">
              <w:rPr>
                <w:noProof/>
                <w:webHidden/>
              </w:rPr>
              <w:tab/>
            </w:r>
            <w:r w:rsidR="006F4E5B">
              <w:rPr>
                <w:noProof/>
                <w:webHidden/>
              </w:rPr>
              <w:fldChar w:fldCharType="begin"/>
            </w:r>
            <w:r w:rsidR="006F4E5B">
              <w:rPr>
                <w:noProof/>
                <w:webHidden/>
              </w:rPr>
              <w:instrText xml:space="preserve"> PAGEREF _Toc57384475 \h </w:instrText>
            </w:r>
            <w:r w:rsidR="006F4E5B">
              <w:rPr>
                <w:noProof/>
                <w:webHidden/>
              </w:rPr>
            </w:r>
            <w:r w:rsidR="006F4E5B">
              <w:rPr>
                <w:noProof/>
                <w:webHidden/>
              </w:rPr>
              <w:fldChar w:fldCharType="separate"/>
            </w:r>
            <w:r w:rsidR="00DA0CF6">
              <w:rPr>
                <w:noProof/>
                <w:webHidden/>
              </w:rPr>
              <w:t>294</w:t>
            </w:r>
            <w:r w:rsidR="006F4E5B">
              <w:rPr>
                <w:noProof/>
                <w:webHidden/>
              </w:rPr>
              <w:fldChar w:fldCharType="end"/>
            </w:r>
          </w:hyperlink>
        </w:p>
        <w:p w14:paraId="0E2D6244" w14:textId="1DD5C64D" w:rsidR="006F4E5B" w:rsidRDefault="001F1CCE">
          <w:pPr>
            <w:pStyle w:val="TOC3"/>
            <w:rPr>
              <w:rFonts w:asciiTheme="minorHAnsi" w:eastAsiaTheme="minorEastAsia" w:hAnsiTheme="minorHAnsi" w:cstheme="minorBidi"/>
              <w:noProof/>
              <w:sz w:val="22"/>
              <w:szCs w:val="22"/>
              <w:lang w:val="en-GB"/>
            </w:rPr>
          </w:pPr>
          <w:hyperlink w:anchor="_Toc57384476" w:history="1">
            <w:r w:rsidR="006F4E5B" w:rsidRPr="000F1528">
              <w:rPr>
                <w:rStyle w:val="Hyperlink"/>
                <w:noProof/>
              </w:rPr>
              <w:t>Pensions Committee Procedures</w:t>
            </w:r>
            <w:r w:rsidR="006F4E5B">
              <w:rPr>
                <w:noProof/>
                <w:webHidden/>
              </w:rPr>
              <w:tab/>
            </w:r>
            <w:r w:rsidR="006F4E5B">
              <w:rPr>
                <w:noProof/>
                <w:webHidden/>
              </w:rPr>
              <w:fldChar w:fldCharType="begin"/>
            </w:r>
            <w:r w:rsidR="006F4E5B">
              <w:rPr>
                <w:noProof/>
                <w:webHidden/>
              </w:rPr>
              <w:instrText xml:space="preserve"> PAGEREF _Toc57384476 \h </w:instrText>
            </w:r>
            <w:r w:rsidR="006F4E5B">
              <w:rPr>
                <w:noProof/>
                <w:webHidden/>
              </w:rPr>
            </w:r>
            <w:r w:rsidR="006F4E5B">
              <w:rPr>
                <w:noProof/>
                <w:webHidden/>
              </w:rPr>
              <w:fldChar w:fldCharType="separate"/>
            </w:r>
            <w:r w:rsidR="00DA0CF6">
              <w:rPr>
                <w:noProof/>
                <w:webHidden/>
              </w:rPr>
              <w:t>300</w:t>
            </w:r>
            <w:r w:rsidR="006F4E5B">
              <w:rPr>
                <w:noProof/>
                <w:webHidden/>
              </w:rPr>
              <w:fldChar w:fldCharType="end"/>
            </w:r>
          </w:hyperlink>
        </w:p>
        <w:p w14:paraId="7E1F940E" w14:textId="46EDD819" w:rsidR="006F4E5B" w:rsidRDefault="001F1CCE">
          <w:pPr>
            <w:pStyle w:val="TOC3"/>
            <w:rPr>
              <w:rFonts w:asciiTheme="minorHAnsi" w:eastAsiaTheme="minorEastAsia" w:hAnsiTheme="minorHAnsi" w:cstheme="minorBidi"/>
              <w:noProof/>
              <w:sz w:val="22"/>
              <w:szCs w:val="22"/>
              <w:lang w:val="en-GB"/>
            </w:rPr>
          </w:pPr>
          <w:hyperlink w:anchor="_Toc57384477" w:history="1">
            <w:r w:rsidR="006F4E5B" w:rsidRPr="000F1528">
              <w:rPr>
                <w:rStyle w:val="Hyperlink"/>
                <w:noProof/>
              </w:rPr>
              <w:t>Pensions CIV Sectoral Committee</w:t>
            </w:r>
            <w:r w:rsidR="006F4E5B">
              <w:rPr>
                <w:noProof/>
                <w:webHidden/>
              </w:rPr>
              <w:tab/>
            </w:r>
            <w:r w:rsidR="006F4E5B">
              <w:rPr>
                <w:noProof/>
                <w:webHidden/>
              </w:rPr>
              <w:fldChar w:fldCharType="begin"/>
            </w:r>
            <w:r w:rsidR="006F4E5B">
              <w:rPr>
                <w:noProof/>
                <w:webHidden/>
              </w:rPr>
              <w:instrText xml:space="preserve"> PAGEREF _Toc57384477 \h </w:instrText>
            </w:r>
            <w:r w:rsidR="006F4E5B">
              <w:rPr>
                <w:noProof/>
                <w:webHidden/>
              </w:rPr>
            </w:r>
            <w:r w:rsidR="006F4E5B">
              <w:rPr>
                <w:noProof/>
                <w:webHidden/>
              </w:rPr>
              <w:fldChar w:fldCharType="separate"/>
            </w:r>
            <w:r w:rsidR="00DA0CF6">
              <w:rPr>
                <w:noProof/>
                <w:webHidden/>
              </w:rPr>
              <w:t>303</w:t>
            </w:r>
            <w:r w:rsidR="006F4E5B">
              <w:rPr>
                <w:noProof/>
                <w:webHidden/>
              </w:rPr>
              <w:fldChar w:fldCharType="end"/>
            </w:r>
          </w:hyperlink>
        </w:p>
        <w:p w14:paraId="1C7FD69F" w14:textId="5C20C7BA" w:rsidR="006F4E5B" w:rsidRDefault="001F1CCE">
          <w:pPr>
            <w:pStyle w:val="TOC3"/>
            <w:rPr>
              <w:rFonts w:asciiTheme="minorHAnsi" w:eastAsiaTheme="minorEastAsia" w:hAnsiTheme="minorHAnsi" w:cstheme="minorBidi"/>
              <w:noProof/>
              <w:sz w:val="22"/>
              <w:szCs w:val="22"/>
              <w:lang w:val="en-GB"/>
            </w:rPr>
          </w:pPr>
          <w:hyperlink w:anchor="_Toc57384478" w:history="1">
            <w:r w:rsidR="006F4E5B" w:rsidRPr="000F1528">
              <w:rPr>
                <w:rStyle w:val="Hyperlink"/>
                <w:noProof/>
              </w:rPr>
              <w:t>Standards Advisory Committee Procedures</w:t>
            </w:r>
            <w:r w:rsidR="006F4E5B">
              <w:rPr>
                <w:noProof/>
                <w:webHidden/>
              </w:rPr>
              <w:tab/>
            </w:r>
            <w:r w:rsidR="006F4E5B">
              <w:rPr>
                <w:noProof/>
                <w:webHidden/>
              </w:rPr>
              <w:fldChar w:fldCharType="begin"/>
            </w:r>
            <w:r w:rsidR="006F4E5B">
              <w:rPr>
                <w:noProof/>
                <w:webHidden/>
              </w:rPr>
              <w:instrText xml:space="preserve"> PAGEREF _Toc57384478 \h </w:instrText>
            </w:r>
            <w:r w:rsidR="006F4E5B">
              <w:rPr>
                <w:noProof/>
                <w:webHidden/>
              </w:rPr>
            </w:r>
            <w:r w:rsidR="006F4E5B">
              <w:rPr>
                <w:noProof/>
                <w:webHidden/>
              </w:rPr>
              <w:fldChar w:fldCharType="separate"/>
            </w:r>
            <w:r w:rsidR="00DA0CF6">
              <w:rPr>
                <w:noProof/>
                <w:webHidden/>
              </w:rPr>
              <w:t>306</w:t>
            </w:r>
            <w:r w:rsidR="006F4E5B">
              <w:rPr>
                <w:noProof/>
                <w:webHidden/>
              </w:rPr>
              <w:fldChar w:fldCharType="end"/>
            </w:r>
          </w:hyperlink>
        </w:p>
        <w:p w14:paraId="6F595D36" w14:textId="4BA0872A" w:rsidR="006F4E5B" w:rsidRDefault="001F1CCE">
          <w:pPr>
            <w:pStyle w:val="TOC3"/>
            <w:rPr>
              <w:rFonts w:asciiTheme="minorHAnsi" w:eastAsiaTheme="minorEastAsia" w:hAnsiTheme="minorHAnsi" w:cstheme="minorBidi"/>
              <w:noProof/>
              <w:sz w:val="22"/>
              <w:szCs w:val="22"/>
              <w:lang w:val="en-GB"/>
            </w:rPr>
          </w:pPr>
          <w:hyperlink w:anchor="_Toc57384479" w:history="1">
            <w:r w:rsidR="006F4E5B" w:rsidRPr="000F1528">
              <w:rPr>
                <w:rStyle w:val="Hyperlink"/>
                <w:noProof/>
              </w:rPr>
              <w:t>Strategic Development Committee / Development Committee – Council Guidelines for Determining Planning Applications under the Town and Country Planning Act 1990</w:t>
            </w:r>
            <w:r w:rsidR="006F4E5B">
              <w:rPr>
                <w:noProof/>
                <w:webHidden/>
              </w:rPr>
              <w:tab/>
            </w:r>
            <w:r w:rsidR="006F4E5B">
              <w:rPr>
                <w:noProof/>
                <w:webHidden/>
              </w:rPr>
              <w:fldChar w:fldCharType="begin"/>
            </w:r>
            <w:r w:rsidR="006F4E5B">
              <w:rPr>
                <w:noProof/>
                <w:webHidden/>
              </w:rPr>
              <w:instrText xml:space="preserve"> PAGEREF _Toc57384479 \h </w:instrText>
            </w:r>
            <w:r w:rsidR="006F4E5B">
              <w:rPr>
                <w:noProof/>
                <w:webHidden/>
              </w:rPr>
            </w:r>
            <w:r w:rsidR="006F4E5B">
              <w:rPr>
                <w:noProof/>
                <w:webHidden/>
              </w:rPr>
              <w:fldChar w:fldCharType="separate"/>
            </w:r>
            <w:r w:rsidR="00DA0CF6">
              <w:rPr>
                <w:noProof/>
                <w:webHidden/>
              </w:rPr>
              <w:t>311</w:t>
            </w:r>
            <w:r w:rsidR="006F4E5B">
              <w:rPr>
                <w:noProof/>
                <w:webHidden/>
              </w:rPr>
              <w:fldChar w:fldCharType="end"/>
            </w:r>
          </w:hyperlink>
        </w:p>
        <w:p w14:paraId="5259DD72" w14:textId="0B3D8A1F" w:rsidR="006F4E5B" w:rsidRDefault="001F1CCE">
          <w:pPr>
            <w:pStyle w:val="TOC3"/>
            <w:rPr>
              <w:rFonts w:asciiTheme="minorHAnsi" w:eastAsiaTheme="minorEastAsia" w:hAnsiTheme="minorHAnsi" w:cstheme="minorBidi"/>
              <w:noProof/>
              <w:sz w:val="22"/>
              <w:szCs w:val="22"/>
              <w:lang w:val="en-GB"/>
            </w:rPr>
          </w:pPr>
          <w:hyperlink w:anchor="_Toc57384480" w:history="1">
            <w:r w:rsidR="006F4E5B" w:rsidRPr="000F1528">
              <w:rPr>
                <w:rStyle w:val="Hyperlink"/>
                <w:noProof/>
              </w:rPr>
              <w:t>Strategic Development Committee / Development Committee – Development  Procedure Rules</w:t>
            </w:r>
            <w:r w:rsidR="006F4E5B">
              <w:rPr>
                <w:noProof/>
                <w:webHidden/>
              </w:rPr>
              <w:tab/>
            </w:r>
            <w:r w:rsidR="006F4E5B">
              <w:rPr>
                <w:noProof/>
                <w:webHidden/>
              </w:rPr>
              <w:fldChar w:fldCharType="begin"/>
            </w:r>
            <w:r w:rsidR="006F4E5B">
              <w:rPr>
                <w:noProof/>
                <w:webHidden/>
              </w:rPr>
              <w:instrText xml:space="preserve"> PAGEREF _Toc57384480 \h </w:instrText>
            </w:r>
            <w:r w:rsidR="006F4E5B">
              <w:rPr>
                <w:noProof/>
                <w:webHidden/>
              </w:rPr>
            </w:r>
            <w:r w:rsidR="006F4E5B">
              <w:rPr>
                <w:noProof/>
                <w:webHidden/>
              </w:rPr>
              <w:fldChar w:fldCharType="separate"/>
            </w:r>
            <w:r w:rsidR="00DA0CF6">
              <w:rPr>
                <w:noProof/>
                <w:webHidden/>
              </w:rPr>
              <w:t>314</w:t>
            </w:r>
            <w:r w:rsidR="006F4E5B">
              <w:rPr>
                <w:noProof/>
                <w:webHidden/>
              </w:rPr>
              <w:fldChar w:fldCharType="end"/>
            </w:r>
          </w:hyperlink>
        </w:p>
        <w:p w14:paraId="5C914FEE" w14:textId="78326645"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481" w:history="1">
            <w:r w:rsidR="006F4E5B" w:rsidRPr="000F1528">
              <w:rPr>
                <w:rStyle w:val="Hyperlink"/>
              </w:rPr>
              <w:t>54</w:t>
            </w:r>
            <w:r w:rsidR="006F4E5B">
              <w:rPr>
                <w:rFonts w:asciiTheme="minorHAnsi" w:eastAsiaTheme="minorEastAsia" w:hAnsiTheme="minorHAnsi" w:cstheme="minorBidi"/>
                <w:color w:val="auto"/>
                <w:sz w:val="22"/>
                <w:szCs w:val="22"/>
                <w:lang w:eastAsia="en-GB"/>
              </w:rPr>
              <w:tab/>
            </w:r>
            <w:r w:rsidR="006F4E5B" w:rsidRPr="000F1528">
              <w:rPr>
                <w:rStyle w:val="Hyperlink"/>
              </w:rPr>
              <w:t>Panel and Board Procedure Rules</w:t>
            </w:r>
            <w:r w:rsidR="006F4E5B">
              <w:rPr>
                <w:webHidden/>
              </w:rPr>
              <w:tab/>
            </w:r>
            <w:r w:rsidR="006F4E5B">
              <w:rPr>
                <w:webHidden/>
              </w:rPr>
              <w:fldChar w:fldCharType="begin"/>
            </w:r>
            <w:r w:rsidR="006F4E5B">
              <w:rPr>
                <w:webHidden/>
              </w:rPr>
              <w:instrText xml:space="preserve"> PAGEREF _Toc57384481 \h </w:instrText>
            </w:r>
            <w:r w:rsidR="006F4E5B">
              <w:rPr>
                <w:webHidden/>
              </w:rPr>
            </w:r>
            <w:r w:rsidR="006F4E5B">
              <w:rPr>
                <w:webHidden/>
              </w:rPr>
              <w:fldChar w:fldCharType="separate"/>
            </w:r>
            <w:r w:rsidR="00DA0CF6">
              <w:rPr>
                <w:webHidden/>
              </w:rPr>
              <w:t>323</w:t>
            </w:r>
            <w:r w:rsidR="006F4E5B">
              <w:rPr>
                <w:webHidden/>
              </w:rPr>
              <w:fldChar w:fldCharType="end"/>
            </w:r>
          </w:hyperlink>
        </w:p>
        <w:p w14:paraId="4DB43E6B" w14:textId="754FD600" w:rsidR="006F4E5B" w:rsidRDefault="001F1CCE">
          <w:pPr>
            <w:pStyle w:val="TOC3"/>
            <w:rPr>
              <w:rFonts w:asciiTheme="minorHAnsi" w:eastAsiaTheme="minorEastAsia" w:hAnsiTheme="minorHAnsi" w:cstheme="minorBidi"/>
              <w:noProof/>
              <w:sz w:val="22"/>
              <w:szCs w:val="22"/>
              <w:lang w:val="en-GB"/>
            </w:rPr>
          </w:pPr>
          <w:hyperlink w:anchor="_Toc57384482" w:history="1">
            <w:r w:rsidR="006F4E5B" w:rsidRPr="000F1528">
              <w:rPr>
                <w:rStyle w:val="Hyperlink"/>
                <w:noProof/>
              </w:rPr>
              <w:t>Adoption Panel Procedures</w:t>
            </w:r>
            <w:r w:rsidR="006F4E5B">
              <w:rPr>
                <w:noProof/>
                <w:webHidden/>
              </w:rPr>
              <w:tab/>
            </w:r>
            <w:r w:rsidR="006F4E5B">
              <w:rPr>
                <w:noProof/>
                <w:webHidden/>
              </w:rPr>
              <w:fldChar w:fldCharType="begin"/>
            </w:r>
            <w:r w:rsidR="006F4E5B">
              <w:rPr>
                <w:noProof/>
                <w:webHidden/>
              </w:rPr>
              <w:instrText xml:space="preserve"> PAGEREF _Toc57384482 \h </w:instrText>
            </w:r>
            <w:r w:rsidR="006F4E5B">
              <w:rPr>
                <w:noProof/>
                <w:webHidden/>
              </w:rPr>
            </w:r>
            <w:r w:rsidR="006F4E5B">
              <w:rPr>
                <w:noProof/>
                <w:webHidden/>
              </w:rPr>
              <w:fldChar w:fldCharType="separate"/>
            </w:r>
            <w:r w:rsidR="00DA0CF6">
              <w:rPr>
                <w:noProof/>
                <w:webHidden/>
              </w:rPr>
              <w:t>323</w:t>
            </w:r>
            <w:r w:rsidR="006F4E5B">
              <w:rPr>
                <w:noProof/>
                <w:webHidden/>
              </w:rPr>
              <w:fldChar w:fldCharType="end"/>
            </w:r>
          </w:hyperlink>
        </w:p>
        <w:p w14:paraId="16CB6A5D" w14:textId="76FA3347" w:rsidR="006F4E5B" w:rsidRDefault="001F1CCE">
          <w:pPr>
            <w:pStyle w:val="TOC3"/>
            <w:rPr>
              <w:rFonts w:asciiTheme="minorHAnsi" w:eastAsiaTheme="minorEastAsia" w:hAnsiTheme="minorHAnsi" w:cstheme="minorBidi"/>
              <w:noProof/>
              <w:sz w:val="22"/>
              <w:szCs w:val="22"/>
              <w:lang w:val="en-GB"/>
            </w:rPr>
          </w:pPr>
          <w:hyperlink w:anchor="_Toc57384483" w:history="1">
            <w:r w:rsidR="006F4E5B" w:rsidRPr="000F1528">
              <w:rPr>
                <w:rStyle w:val="Hyperlink"/>
                <w:noProof/>
              </w:rPr>
              <w:t>The Fostering Panel Procedures</w:t>
            </w:r>
            <w:r w:rsidR="006F4E5B">
              <w:rPr>
                <w:noProof/>
                <w:webHidden/>
              </w:rPr>
              <w:tab/>
            </w:r>
            <w:r w:rsidR="006F4E5B">
              <w:rPr>
                <w:noProof/>
                <w:webHidden/>
              </w:rPr>
              <w:fldChar w:fldCharType="begin"/>
            </w:r>
            <w:r w:rsidR="006F4E5B">
              <w:rPr>
                <w:noProof/>
                <w:webHidden/>
              </w:rPr>
              <w:instrText xml:space="preserve"> PAGEREF _Toc57384483 \h </w:instrText>
            </w:r>
            <w:r w:rsidR="006F4E5B">
              <w:rPr>
                <w:noProof/>
                <w:webHidden/>
              </w:rPr>
            </w:r>
            <w:r w:rsidR="006F4E5B">
              <w:rPr>
                <w:noProof/>
                <w:webHidden/>
              </w:rPr>
              <w:fldChar w:fldCharType="separate"/>
            </w:r>
            <w:r w:rsidR="00DA0CF6">
              <w:rPr>
                <w:noProof/>
                <w:webHidden/>
              </w:rPr>
              <w:t>335</w:t>
            </w:r>
            <w:r w:rsidR="006F4E5B">
              <w:rPr>
                <w:noProof/>
                <w:webHidden/>
              </w:rPr>
              <w:fldChar w:fldCharType="end"/>
            </w:r>
          </w:hyperlink>
        </w:p>
        <w:p w14:paraId="14BC1CF2" w14:textId="4F5B2797" w:rsidR="006F4E5B" w:rsidRDefault="001F1CCE">
          <w:pPr>
            <w:pStyle w:val="TOC3"/>
            <w:rPr>
              <w:rFonts w:asciiTheme="minorHAnsi" w:eastAsiaTheme="minorEastAsia" w:hAnsiTheme="minorHAnsi" w:cstheme="minorBidi"/>
              <w:noProof/>
              <w:sz w:val="22"/>
              <w:szCs w:val="22"/>
              <w:lang w:val="en-GB"/>
            </w:rPr>
          </w:pPr>
          <w:hyperlink w:anchor="_Toc57384484" w:history="1">
            <w:r w:rsidR="006F4E5B" w:rsidRPr="000F1528">
              <w:rPr>
                <w:rStyle w:val="Hyperlink"/>
                <w:noProof/>
              </w:rPr>
              <w:t>Corporate Parenting Board Procedures</w:t>
            </w:r>
            <w:r w:rsidR="006F4E5B">
              <w:rPr>
                <w:noProof/>
                <w:webHidden/>
              </w:rPr>
              <w:tab/>
            </w:r>
            <w:r w:rsidR="006F4E5B">
              <w:rPr>
                <w:noProof/>
                <w:webHidden/>
              </w:rPr>
              <w:fldChar w:fldCharType="begin"/>
            </w:r>
            <w:r w:rsidR="006F4E5B">
              <w:rPr>
                <w:noProof/>
                <w:webHidden/>
              </w:rPr>
              <w:instrText xml:space="preserve"> PAGEREF _Toc57384484 \h </w:instrText>
            </w:r>
            <w:r w:rsidR="006F4E5B">
              <w:rPr>
                <w:noProof/>
                <w:webHidden/>
              </w:rPr>
            </w:r>
            <w:r w:rsidR="006F4E5B">
              <w:rPr>
                <w:noProof/>
                <w:webHidden/>
              </w:rPr>
              <w:fldChar w:fldCharType="separate"/>
            </w:r>
            <w:r w:rsidR="00DA0CF6">
              <w:rPr>
                <w:noProof/>
                <w:webHidden/>
              </w:rPr>
              <w:t>347</w:t>
            </w:r>
            <w:r w:rsidR="006F4E5B">
              <w:rPr>
                <w:noProof/>
                <w:webHidden/>
              </w:rPr>
              <w:fldChar w:fldCharType="end"/>
            </w:r>
          </w:hyperlink>
        </w:p>
        <w:p w14:paraId="0FAF3B5F" w14:textId="6443C653" w:rsidR="006F4E5B" w:rsidRDefault="001F1CCE">
          <w:pPr>
            <w:pStyle w:val="TOC3"/>
            <w:rPr>
              <w:rFonts w:asciiTheme="minorHAnsi" w:eastAsiaTheme="minorEastAsia" w:hAnsiTheme="minorHAnsi" w:cstheme="minorBidi"/>
              <w:noProof/>
              <w:sz w:val="22"/>
              <w:szCs w:val="22"/>
              <w:lang w:val="en-GB"/>
            </w:rPr>
          </w:pPr>
          <w:hyperlink w:anchor="_Toc57384485" w:history="1">
            <w:r w:rsidR="006F4E5B" w:rsidRPr="000F1528">
              <w:rPr>
                <w:rStyle w:val="Hyperlink"/>
                <w:rFonts w:eastAsia="SimSun"/>
                <w:noProof/>
                <w:lang w:eastAsia="zh-CN"/>
              </w:rPr>
              <w:t>Pensions Board Procedures</w:t>
            </w:r>
            <w:r w:rsidR="006F4E5B">
              <w:rPr>
                <w:noProof/>
                <w:webHidden/>
              </w:rPr>
              <w:tab/>
            </w:r>
            <w:r w:rsidR="006F4E5B">
              <w:rPr>
                <w:noProof/>
                <w:webHidden/>
              </w:rPr>
              <w:fldChar w:fldCharType="begin"/>
            </w:r>
            <w:r w:rsidR="006F4E5B">
              <w:rPr>
                <w:noProof/>
                <w:webHidden/>
              </w:rPr>
              <w:instrText xml:space="preserve"> PAGEREF _Toc57384485 \h </w:instrText>
            </w:r>
            <w:r w:rsidR="006F4E5B">
              <w:rPr>
                <w:noProof/>
                <w:webHidden/>
              </w:rPr>
            </w:r>
            <w:r w:rsidR="006F4E5B">
              <w:rPr>
                <w:noProof/>
                <w:webHidden/>
              </w:rPr>
              <w:fldChar w:fldCharType="separate"/>
            </w:r>
            <w:r w:rsidR="00DA0CF6">
              <w:rPr>
                <w:noProof/>
                <w:webHidden/>
              </w:rPr>
              <w:t>349</w:t>
            </w:r>
            <w:r w:rsidR="006F4E5B">
              <w:rPr>
                <w:noProof/>
                <w:webHidden/>
              </w:rPr>
              <w:fldChar w:fldCharType="end"/>
            </w:r>
          </w:hyperlink>
        </w:p>
        <w:p w14:paraId="50855B9D" w14:textId="5119CF09" w:rsidR="006F4E5B" w:rsidRDefault="001F1CCE">
          <w:pPr>
            <w:pStyle w:val="TOC3"/>
            <w:rPr>
              <w:rFonts w:asciiTheme="minorHAnsi" w:eastAsiaTheme="minorEastAsia" w:hAnsiTheme="minorHAnsi" w:cstheme="minorBidi"/>
              <w:noProof/>
              <w:sz w:val="22"/>
              <w:szCs w:val="22"/>
              <w:lang w:val="en-GB"/>
            </w:rPr>
          </w:pPr>
          <w:hyperlink w:anchor="_Toc57384486" w:history="1">
            <w:r w:rsidR="006F4E5B" w:rsidRPr="000F1528">
              <w:rPr>
                <w:rStyle w:val="Hyperlink"/>
                <w:noProof/>
              </w:rPr>
              <w:t>The Private Fostering Panel Procedure</w:t>
            </w:r>
            <w:r w:rsidR="006F4E5B">
              <w:rPr>
                <w:noProof/>
                <w:webHidden/>
              </w:rPr>
              <w:tab/>
            </w:r>
            <w:r w:rsidR="006F4E5B">
              <w:rPr>
                <w:noProof/>
                <w:webHidden/>
              </w:rPr>
              <w:fldChar w:fldCharType="begin"/>
            </w:r>
            <w:r w:rsidR="006F4E5B">
              <w:rPr>
                <w:noProof/>
                <w:webHidden/>
              </w:rPr>
              <w:instrText xml:space="preserve"> PAGEREF _Toc57384486 \h </w:instrText>
            </w:r>
            <w:r w:rsidR="006F4E5B">
              <w:rPr>
                <w:noProof/>
                <w:webHidden/>
              </w:rPr>
            </w:r>
            <w:r w:rsidR="006F4E5B">
              <w:rPr>
                <w:noProof/>
                <w:webHidden/>
              </w:rPr>
              <w:fldChar w:fldCharType="separate"/>
            </w:r>
            <w:r w:rsidR="00DA0CF6">
              <w:rPr>
                <w:noProof/>
                <w:webHidden/>
              </w:rPr>
              <w:t>362</w:t>
            </w:r>
            <w:r w:rsidR="006F4E5B">
              <w:rPr>
                <w:noProof/>
                <w:webHidden/>
              </w:rPr>
              <w:fldChar w:fldCharType="end"/>
            </w:r>
          </w:hyperlink>
        </w:p>
        <w:p w14:paraId="27188767" w14:textId="040DCC69" w:rsidR="006F4E5B" w:rsidRDefault="001F1CCE">
          <w:pPr>
            <w:pStyle w:val="TOC3"/>
            <w:rPr>
              <w:rFonts w:asciiTheme="minorHAnsi" w:eastAsiaTheme="minorEastAsia" w:hAnsiTheme="minorHAnsi" w:cstheme="minorBidi"/>
              <w:noProof/>
              <w:sz w:val="22"/>
              <w:szCs w:val="22"/>
              <w:lang w:val="en-GB"/>
            </w:rPr>
          </w:pPr>
          <w:hyperlink w:anchor="_Toc57384487" w:history="1">
            <w:r w:rsidR="006F4E5B" w:rsidRPr="000F1528">
              <w:rPr>
                <w:rStyle w:val="Hyperlink"/>
                <w:noProof/>
              </w:rPr>
              <w:t>Safeguarding Adults Board Procedures</w:t>
            </w:r>
            <w:r w:rsidR="006F4E5B">
              <w:rPr>
                <w:noProof/>
                <w:webHidden/>
              </w:rPr>
              <w:tab/>
            </w:r>
            <w:r w:rsidR="006F4E5B">
              <w:rPr>
                <w:noProof/>
                <w:webHidden/>
              </w:rPr>
              <w:fldChar w:fldCharType="begin"/>
            </w:r>
            <w:r w:rsidR="006F4E5B">
              <w:rPr>
                <w:noProof/>
                <w:webHidden/>
              </w:rPr>
              <w:instrText xml:space="preserve"> PAGEREF _Toc57384487 \h </w:instrText>
            </w:r>
            <w:r w:rsidR="006F4E5B">
              <w:rPr>
                <w:noProof/>
                <w:webHidden/>
              </w:rPr>
            </w:r>
            <w:r w:rsidR="006F4E5B">
              <w:rPr>
                <w:noProof/>
                <w:webHidden/>
              </w:rPr>
              <w:fldChar w:fldCharType="separate"/>
            </w:r>
            <w:r w:rsidR="00DA0CF6">
              <w:rPr>
                <w:noProof/>
                <w:webHidden/>
              </w:rPr>
              <w:t>368</w:t>
            </w:r>
            <w:r w:rsidR="006F4E5B">
              <w:rPr>
                <w:noProof/>
                <w:webHidden/>
              </w:rPr>
              <w:fldChar w:fldCharType="end"/>
            </w:r>
          </w:hyperlink>
        </w:p>
        <w:p w14:paraId="730F4D70" w14:textId="4E587868" w:rsidR="006F4E5B" w:rsidRDefault="001F1CCE">
          <w:pPr>
            <w:pStyle w:val="TOC3"/>
            <w:rPr>
              <w:rFonts w:asciiTheme="minorHAnsi" w:eastAsiaTheme="minorEastAsia" w:hAnsiTheme="minorHAnsi" w:cstheme="minorBidi"/>
              <w:noProof/>
              <w:sz w:val="22"/>
              <w:szCs w:val="22"/>
              <w:lang w:val="en-GB"/>
            </w:rPr>
          </w:pPr>
          <w:hyperlink w:anchor="_Toc57384488" w:history="1">
            <w:r w:rsidR="006F4E5B" w:rsidRPr="000F1528">
              <w:rPr>
                <w:rStyle w:val="Hyperlink"/>
                <w:noProof/>
              </w:rPr>
              <w:t>School Admissions Forum Procedures</w:t>
            </w:r>
            <w:r w:rsidR="006F4E5B">
              <w:rPr>
                <w:noProof/>
                <w:webHidden/>
              </w:rPr>
              <w:tab/>
            </w:r>
            <w:r w:rsidR="006F4E5B">
              <w:rPr>
                <w:noProof/>
                <w:webHidden/>
              </w:rPr>
              <w:fldChar w:fldCharType="begin"/>
            </w:r>
            <w:r w:rsidR="006F4E5B">
              <w:rPr>
                <w:noProof/>
                <w:webHidden/>
              </w:rPr>
              <w:instrText xml:space="preserve"> PAGEREF _Toc57384488 \h </w:instrText>
            </w:r>
            <w:r w:rsidR="006F4E5B">
              <w:rPr>
                <w:noProof/>
                <w:webHidden/>
              </w:rPr>
            </w:r>
            <w:r w:rsidR="006F4E5B">
              <w:rPr>
                <w:noProof/>
                <w:webHidden/>
              </w:rPr>
              <w:fldChar w:fldCharType="separate"/>
            </w:r>
            <w:r w:rsidR="00DA0CF6">
              <w:rPr>
                <w:noProof/>
                <w:webHidden/>
              </w:rPr>
              <w:t>372</w:t>
            </w:r>
            <w:r w:rsidR="006F4E5B">
              <w:rPr>
                <w:noProof/>
                <w:webHidden/>
              </w:rPr>
              <w:fldChar w:fldCharType="end"/>
            </w:r>
          </w:hyperlink>
        </w:p>
        <w:p w14:paraId="2D1AA56B" w14:textId="44BF921B" w:rsidR="006F4E5B" w:rsidRDefault="001F1CCE">
          <w:pPr>
            <w:pStyle w:val="TOC2"/>
            <w:tabs>
              <w:tab w:val="left" w:pos="1920"/>
            </w:tabs>
            <w:rPr>
              <w:rFonts w:asciiTheme="minorHAnsi" w:eastAsiaTheme="minorEastAsia" w:hAnsiTheme="minorHAnsi" w:cstheme="minorBidi"/>
              <w:color w:val="auto"/>
              <w:sz w:val="22"/>
              <w:szCs w:val="22"/>
              <w:lang w:eastAsia="en-GB"/>
            </w:rPr>
          </w:pPr>
          <w:hyperlink w:anchor="_Toc57384489" w:history="1">
            <w:r w:rsidR="006F4E5B" w:rsidRPr="000F1528">
              <w:rPr>
                <w:rStyle w:val="Hyperlink"/>
              </w:rPr>
              <w:t>55</w:t>
            </w:r>
            <w:r w:rsidR="006F4E5B">
              <w:rPr>
                <w:rFonts w:asciiTheme="minorHAnsi" w:eastAsiaTheme="minorEastAsia" w:hAnsiTheme="minorHAnsi" w:cstheme="minorBidi"/>
                <w:color w:val="auto"/>
                <w:sz w:val="22"/>
                <w:szCs w:val="22"/>
                <w:lang w:eastAsia="en-GB"/>
              </w:rPr>
              <w:tab/>
            </w:r>
            <w:r w:rsidR="006F4E5B" w:rsidRPr="000F1528">
              <w:rPr>
                <w:rStyle w:val="Hyperlink"/>
              </w:rPr>
              <w:t>Council Meeting Filming Protocol</w:t>
            </w:r>
            <w:r w:rsidR="006F4E5B">
              <w:rPr>
                <w:webHidden/>
              </w:rPr>
              <w:tab/>
            </w:r>
            <w:r w:rsidR="006F4E5B">
              <w:rPr>
                <w:webHidden/>
              </w:rPr>
              <w:fldChar w:fldCharType="begin"/>
            </w:r>
            <w:r w:rsidR="006F4E5B">
              <w:rPr>
                <w:webHidden/>
              </w:rPr>
              <w:instrText xml:space="preserve"> PAGEREF _Toc57384489 \h </w:instrText>
            </w:r>
            <w:r w:rsidR="006F4E5B">
              <w:rPr>
                <w:webHidden/>
              </w:rPr>
            </w:r>
            <w:r w:rsidR="006F4E5B">
              <w:rPr>
                <w:webHidden/>
              </w:rPr>
              <w:fldChar w:fldCharType="separate"/>
            </w:r>
            <w:r w:rsidR="00DA0CF6">
              <w:rPr>
                <w:webHidden/>
              </w:rPr>
              <w:t>377</w:t>
            </w:r>
            <w:r w:rsidR="006F4E5B">
              <w:rPr>
                <w:webHidden/>
              </w:rPr>
              <w:fldChar w:fldCharType="end"/>
            </w:r>
          </w:hyperlink>
        </w:p>
        <w:p w14:paraId="6B0C73E1" w14:textId="7248CAB7" w:rsidR="0028480A" w:rsidRDefault="0028480A">
          <w:r>
            <w:rPr>
              <w:b/>
              <w:bCs/>
              <w:noProof/>
            </w:rPr>
            <w:fldChar w:fldCharType="end"/>
          </w:r>
        </w:p>
      </w:sdtContent>
    </w:sdt>
    <w:p w14:paraId="57C667C9" w14:textId="77777777" w:rsidR="00E358B9" w:rsidRDefault="00E358B9" w:rsidP="00E358B9"/>
    <w:p w14:paraId="71887D55" w14:textId="77777777" w:rsidR="0028480A" w:rsidRDefault="0028480A" w:rsidP="00E358B9"/>
    <w:p w14:paraId="1C3D14A0" w14:textId="77777777" w:rsidR="0028480A" w:rsidRDefault="0028480A" w:rsidP="00E358B9"/>
    <w:p w14:paraId="6E4D0395" w14:textId="77777777" w:rsidR="0028480A" w:rsidRDefault="0028480A" w:rsidP="00E358B9"/>
    <w:p w14:paraId="1B8F5395" w14:textId="77777777" w:rsidR="0028480A" w:rsidRDefault="0028480A" w:rsidP="00E358B9"/>
    <w:p w14:paraId="648636B2" w14:textId="77777777" w:rsidR="0002550B" w:rsidRDefault="0002550B" w:rsidP="00E358B9"/>
    <w:p w14:paraId="0BED3404" w14:textId="77777777" w:rsidR="0002550B" w:rsidRDefault="0002550B" w:rsidP="00E358B9"/>
    <w:p w14:paraId="25F13FC4" w14:textId="77777777" w:rsidR="0002550B" w:rsidRDefault="0002550B" w:rsidP="00E358B9"/>
    <w:p w14:paraId="33281287" w14:textId="77777777" w:rsidR="0002550B" w:rsidRDefault="0002550B" w:rsidP="00E358B9"/>
    <w:p w14:paraId="235B9418" w14:textId="77777777" w:rsidR="0002550B" w:rsidRDefault="0002550B" w:rsidP="00E358B9"/>
    <w:p w14:paraId="0B4D2866" w14:textId="77777777" w:rsidR="0002550B" w:rsidRDefault="0002550B" w:rsidP="00E358B9"/>
    <w:p w14:paraId="2A139611" w14:textId="77777777" w:rsidR="0002550B" w:rsidRDefault="0002550B" w:rsidP="00E358B9"/>
    <w:p w14:paraId="4C70C8D1" w14:textId="77777777" w:rsidR="0002550B" w:rsidRDefault="0002550B" w:rsidP="00E358B9"/>
    <w:p w14:paraId="1DD4CE13" w14:textId="77777777" w:rsidR="0002550B" w:rsidRDefault="0002550B" w:rsidP="00E358B9"/>
    <w:p w14:paraId="07F261B5" w14:textId="77777777" w:rsidR="0002550B" w:rsidRDefault="0002550B" w:rsidP="00E358B9"/>
    <w:p w14:paraId="789B1612" w14:textId="77777777" w:rsidR="0002550B" w:rsidRDefault="0002550B" w:rsidP="00E358B9"/>
    <w:p w14:paraId="70AAAF04" w14:textId="77777777" w:rsidR="0002550B" w:rsidRDefault="0002550B" w:rsidP="00E358B9"/>
    <w:p w14:paraId="2C58CA85" w14:textId="77777777" w:rsidR="0002550B" w:rsidRDefault="0002550B" w:rsidP="00E358B9"/>
    <w:p w14:paraId="655E1C5E" w14:textId="77777777" w:rsidR="00E358B9" w:rsidRDefault="0028480A" w:rsidP="00E358B9">
      <w:r>
        <w:rPr>
          <w:b/>
        </w:rPr>
        <w:t xml:space="preserve">Version Control for Part </w:t>
      </w:r>
      <w:r w:rsidR="00300E24">
        <w:rPr>
          <w:b/>
        </w:rPr>
        <w:t>D</w:t>
      </w:r>
    </w:p>
    <w:p w14:paraId="667329FF" w14:textId="77777777" w:rsidR="0028480A" w:rsidRDefault="0028480A" w:rsidP="00E358B9"/>
    <w:p w14:paraId="6B1F1265" w14:textId="0673EF33" w:rsidR="0028480A" w:rsidRDefault="0028480A" w:rsidP="00E358B9">
      <w:r>
        <w:t>Dated:</w:t>
      </w:r>
      <w:r w:rsidR="0002550B">
        <w:t xml:space="preserve"> </w:t>
      </w:r>
      <w:r w:rsidR="00A15300">
        <w:t>24</w:t>
      </w:r>
      <w:r w:rsidR="00331F34">
        <w:t xml:space="preserve"> </w:t>
      </w:r>
      <w:r w:rsidR="00A15300">
        <w:t>June</w:t>
      </w:r>
      <w:r w:rsidR="00433292">
        <w:t xml:space="preserve"> 202</w:t>
      </w:r>
      <w:r w:rsidR="00F95C63">
        <w:t>1</w:t>
      </w:r>
    </w:p>
    <w:p w14:paraId="2211A913" w14:textId="02259DEB" w:rsidR="0028480A" w:rsidRDefault="0028480A" w:rsidP="00E358B9">
      <w:r>
        <w:t xml:space="preserve">Version No. </w:t>
      </w:r>
      <w:r w:rsidR="00A15300">
        <w:t>June</w:t>
      </w:r>
      <w:r w:rsidR="0002550B">
        <w:t xml:space="preserve"> 20</w:t>
      </w:r>
      <w:r w:rsidR="00331F34">
        <w:t>2</w:t>
      </w:r>
      <w:r w:rsidR="00A15300">
        <w:t>1</w:t>
      </w:r>
      <w:r w:rsidR="0002550B">
        <w:t xml:space="preserve"> V </w:t>
      </w:r>
      <w:r w:rsidR="00A15300">
        <w:t>2</w:t>
      </w:r>
      <w:r w:rsidR="0002550B">
        <w:t>.</w:t>
      </w:r>
      <w:r w:rsidR="00A15300">
        <w:t>1</w:t>
      </w:r>
    </w:p>
    <w:p w14:paraId="1A900576" w14:textId="77777777" w:rsidR="0028480A" w:rsidRDefault="0028480A" w:rsidP="00E358B9">
      <w:r>
        <w:t>Document Owner: Matthew Mannion</w:t>
      </w:r>
    </w:p>
    <w:p w14:paraId="222E4541" w14:textId="77777777" w:rsidR="00E358B9" w:rsidRDefault="0028480A">
      <w:r>
        <w:t>Post Holder: Head of Democratic Services</w:t>
      </w:r>
      <w:r w:rsidR="00E358B9">
        <w:br w:type="page"/>
      </w:r>
    </w:p>
    <w:p w14:paraId="642389BB" w14:textId="77777777" w:rsidR="00E358B9" w:rsidRDefault="00300E24" w:rsidP="00E358B9">
      <w:pPr>
        <w:pStyle w:val="Heading2"/>
      </w:pPr>
      <w:bookmarkStart w:id="1" w:name="_Toc57384251"/>
      <w:r>
        <w:lastRenderedPageBreak/>
        <w:t>42</w:t>
      </w:r>
      <w:r w:rsidR="00E358B9">
        <w:tab/>
      </w:r>
      <w:r>
        <w:t>Introduction and List of Delegations</w:t>
      </w:r>
      <w:bookmarkEnd w:id="1"/>
    </w:p>
    <w:p w14:paraId="4267B0D6" w14:textId="77777777" w:rsidR="00E358B9" w:rsidRDefault="00E358B9" w:rsidP="00E358B9"/>
    <w:p w14:paraId="1EF7DCC8" w14:textId="77777777" w:rsidR="00300E24" w:rsidRPr="00300E24" w:rsidRDefault="00300E24" w:rsidP="00300E24">
      <w:pPr>
        <w:ind w:firstLine="720"/>
        <w:rPr>
          <w:b/>
        </w:rPr>
      </w:pPr>
      <w:r w:rsidRPr="00300E24">
        <w:rPr>
          <w:b/>
        </w:rPr>
        <w:t>Introduction</w:t>
      </w:r>
    </w:p>
    <w:p w14:paraId="25DDB2BC" w14:textId="77777777" w:rsidR="00300E24" w:rsidRDefault="00300E24" w:rsidP="00300E24"/>
    <w:p w14:paraId="451E941D" w14:textId="77777777" w:rsidR="00300E24" w:rsidRDefault="00300E24" w:rsidP="00300E24">
      <w:pPr>
        <w:pStyle w:val="NumberedParagraph"/>
      </w:pPr>
      <w:r>
        <w:t xml:space="preserve">Part D of the Constitution contains documents which hold </w:t>
      </w:r>
      <w:proofErr w:type="gramStart"/>
      <w:r>
        <w:t>information</w:t>
      </w:r>
      <w:proofErr w:type="gramEnd"/>
      <w:r>
        <w:t xml:space="preserve"> which is supplementary to, and should be read in conjunction with, the information contained in Parts A to C of the Constitution.</w:t>
      </w:r>
    </w:p>
    <w:p w14:paraId="4124F0C1" w14:textId="77777777" w:rsidR="00300E24" w:rsidRDefault="00300E24" w:rsidP="00300E24">
      <w:pPr>
        <w:pStyle w:val="NumberedParagraph"/>
        <w:numPr>
          <w:ilvl w:val="0"/>
          <w:numId w:val="0"/>
        </w:numPr>
        <w:ind w:left="737"/>
      </w:pPr>
    </w:p>
    <w:p w14:paraId="4134FC3F" w14:textId="77777777" w:rsidR="00300E24" w:rsidRDefault="00300E24" w:rsidP="00300E24">
      <w:pPr>
        <w:pStyle w:val="NumberedParagraph"/>
      </w:pPr>
      <w:r>
        <w:t>For example, Part B contains Terms of Reference for all the Council’s Committees. Where additional procedures are useful for a particular committee, they will be published here in Part D.</w:t>
      </w:r>
    </w:p>
    <w:p w14:paraId="28BDD873" w14:textId="77777777" w:rsidR="00300E24" w:rsidRDefault="00300E24" w:rsidP="00300E24">
      <w:pPr>
        <w:pStyle w:val="NumberedParagraph"/>
        <w:numPr>
          <w:ilvl w:val="0"/>
          <w:numId w:val="0"/>
        </w:numPr>
        <w:ind w:left="737"/>
      </w:pPr>
    </w:p>
    <w:p w14:paraId="16258C45" w14:textId="77777777" w:rsidR="00300E24" w:rsidRDefault="00300E24" w:rsidP="00300E24">
      <w:pPr>
        <w:pStyle w:val="NumberedParagraph"/>
      </w:pPr>
      <w:r>
        <w:t xml:space="preserve">To enable efficient updating and control of Part D information, each Section within Part D has its own agreed delegation for making changes to that Section. For the most part this means that the changes are agreed by the relevant Officer/Body and then forwarded to the Monitoring Officer for publication. </w:t>
      </w:r>
      <w:r w:rsidR="00B95837">
        <w:t xml:space="preserve">However, </w:t>
      </w:r>
      <w:r w:rsidR="00EC51CA">
        <w:t>it is for the General Purposes Committee to agree whether new Sections should be added or existing Sections deleted entirely.</w:t>
      </w:r>
    </w:p>
    <w:p w14:paraId="3982FA66" w14:textId="77777777" w:rsidR="00300E24" w:rsidRDefault="00300E24" w:rsidP="00300E24">
      <w:pPr>
        <w:pStyle w:val="NumberedParagraph"/>
        <w:numPr>
          <w:ilvl w:val="0"/>
          <w:numId w:val="0"/>
        </w:numPr>
        <w:ind w:left="737"/>
      </w:pPr>
    </w:p>
    <w:p w14:paraId="70CCF1E5" w14:textId="77777777" w:rsidR="00300E24" w:rsidRDefault="00300E24" w:rsidP="00300E24">
      <w:pPr>
        <w:pStyle w:val="NumberedParagraph"/>
      </w:pPr>
      <w:r>
        <w:t>At the appropriate time the Monitoring Officer will report any changes made to the General Purposes Committee for information.</w:t>
      </w:r>
    </w:p>
    <w:p w14:paraId="0168CC0A" w14:textId="77777777" w:rsidR="00300E24" w:rsidRDefault="00300E24" w:rsidP="00300E24"/>
    <w:p w14:paraId="2C685A33" w14:textId="77777777" w:rsidR="00300E24" w:rsidRPr="00300E24" w:rsidRDefault="00300E24" w:rsidP="00300E24">
      <w:pPr>
        <w:ind w:firstLine="720"/>
        <w:rPr>
          <w:b/>
        </w:rPr>
      </w:pPr>
      <w:r w:rsidRPr="00300E24">
        <w:rPr>
          <w:b/>
        </w:rPr>
        <w:t>Individual Delegations</w:t>
      </w:r>
    </w:p>
    <w:p w14:paraId="3A5923B5" w14:textId="77777777" w:rsidR="00300E24" w:rsidRDefault="00300E24" w:rsidP="00300E24"/>
    <w:p w14:paraId="08BB992E" w14:textId="77777777" w:rsidR="00E65DFD" w:rsidRDefault="00300E24" w:rsidP="00300E24">
      <w:pPr>
        <w:pStyle w:val="NumberedParagraph"/>
      </w:pPr>
      <w:r>
        <w:t>The following table lists the agreed delegations to make changes to each Section within Part D of the Constitution.</w:t>
      </w:r>
    </w:p>
    <w:p w14:paraId="1FF04158" w14:textId="77777777" w:rsidR="00300E24" w:rsidRDefault="00300E24" w:rsidP="00300E24">
      <w:pPr>
        <w:pStyle w:val="NumberedParagraph"/>
        <w:numPr>
          <w:ilvl w:val="0"/>
          <w:numId w:val="0"/>
        </w:numPr>
        <w:ind w:left="737" w:hanging="737"/>
      </w:pPr>
    </w:p>
    <w:tbl>
      <w:tblPr>
        <w:tblStyle w:val="TableGrid"/>
        <w:tblW w:w="0" w:type="auto"/>
        <w:tblLook w:val="04A0" w:firstRow="1" w:lastRow="0" w:firstColumn="1" w:lastColumn="0" w:noHBand="0" w:noVBand="1"/>
      </w:tblPr>
      <w:tblGrid>
        <w:gridCol w:w="1083"/>
        <w:gridCol w:w="4168"/>
        <w:gridCol w:w="3028"/>
      </w:tblGrid>
      <w:tr w:rsidR="00300E24" w14:paraId="0A99D126" w14:textId="77777777" w:rsidTr="00D74F05">
        <w:tc>
          <w:tcPr>
            <w:tcW w:w="1083" w:type="dxa"/>
          </w:tcPr>
          <w:p w14:paraId="5F079952" w14:textId="77777777" w:rsidR="00300E24" w:rsidRPr="00300E24" w:rsidRDefault="00300E24" w:rsidP="00300E24">
            <w:pPr>
              <w:pStyle w:val="NumberedParagraph"/>
              <w:numPr>
                <w:ilvl w:val="0"/>
                <w:numId w:val="0"/>
              </w:numPr>
              <w:rPr>
                <w:b/>
              </w:rPr>
            </w:pPr>
            <w:r>
              <w:rPr>
                <w:b/>
              </w:rPr>
              <w:t>Section</w:t>
            </w:r>
          </w:p>
        </w:tc>
        <w:tc>
          <w:tcPr>
            <w:tcW w:w="4168" w:type="dxa"/>
          </w:tcPr>
          <w:p w14:paraId="4191BC26" w14:textId="77777777" w:rsidR="00300E24" w:rsidRPr="00300E24" w:rsidRDefault="00300E24" w:rsidP="00300E24">
            <w:pPr>
              <w:pStyle w:val="NumberedParagraph"/>
              <w:numPr>
                <w:ilvl w:val="0"/>
                <w:numId w:val="0"/>
              </w:numPr>
              <w:rPr>
                <w:b/>
              </w:rPr>
            </w:pPr>
            <w:r>
              <w:rPr>
                <w:b/>
              </w:rPr>
              <w:t>Title</w:t>
            </w:r>
          </w:p>
        </w:tc>
        <w:tc>
          <w:tcPr>
            <w:tcW w:w="3028" w:type="dxa"/>
          </w:tcPr>
          <w:p w14:paraId="0EEBE416" w14:textId="77777777" w:rsidR="00300E24" w:rsidRPr="00300E24" w:rsidRDefault="00300E24" w:rsidP="00300E24">
            <w:pPr>
              <w:pStyle w:val="NumberedParagraph"/>
              <w:numPr>
                <w:ilvl w:val="0"/>
                <w:numId w:val="0"/>
              </w:numPr>
              <w:rPr>
                <w:b/>
              </w:rPr>
            </w:pPr>
            <w:r>
              <w:rPr>
                <w:b/>
              </w:rPr>
              <w:t>Delegation</w:t>
            </w:r>
          </w:p>
        </w:tc>
      </w:tr>
      <w:tr w:rsidR="00300E24" w14:paraId="4985274D" w14:textId="77777777" w:rsidTr="00D74F05">
        <w:tc>
          <w:tcPr>
            <w:tcW w:w="1083" w:type="dxa"/>
          </w:tcPr>
          <w:p w14:paraId="49F95846" w14:textId="77777777" w:rsidR="00300E24" w:rsidRDefault="00300E24" w:rsidP="00300E24">
            <w:pPr>
              <w:pStyle w:val="NumberedParagraph"/>
              <w:numPr>
                <w:ilvl w:val="0"/>
                <w:numId w:val="0"/>
              </w:numPr>
            </w:pPr>
          </w:p>
        </w:tc>
        <w:tc>
          <w:tcPr>
            <w:tcW w:w="4168" w:type="dxa"/>
          </w:tcPr>
          <w:p w14:paraId="7DBC5B7B" w14:textId="77777777" w:rsidR="00300E24" w:rsidRDefault="00300E24" w:rsidP="00300E24">
            <w:pPr>
              <w:pStyle w:val="NumberedParagraph"/>
              <w:numPr>
                <w:ilvl w:val="0"/>
                <w:numId w:val="0"/>
              </w:numPr>
            </w:pPr>
          </w:p>
        </w:tc>
        <w:tc>
          <w:tcPr>
            <w:tcW w:w="3028" w:type="dxa"/>
          </w:tcPr>
          <w:p w14:paraId="3E0E66A9" w14:textId="77777777" w:rsidR="00300E24" w:rsidRDefault="00300E24" w:rsidP="00300E24">
            <w:pPr>
              <w:pStyle w:val="NumberedParagraph"/>
              <w:numPr>
                <w:ilvl w:val="0"/>
                <w:numId w:val="0"/>
              </w:numPr>
            </w:pPr>
          </w:p>
        </w:tc>
      </w:tr>
      <w:tr w:rsidR="00211B93" w14:paraId="1136EDD7" w14:textId="77777777" w:rsidTr="00D74F05">
        <w:tc>
          <w:tcPr>
            <w:tcW w:w="1083" w:type="dxa"/>
          </w:tcPr>
          <w:p w14:paraId="31EE2475" w14:textId="28B7BB3A" w:rsidR="00211B93" w:rsidRPr="00300E24" w:rsidRDefault="00211B93" w:rsidP="00300E24">
            <w:pPr>
              <w:pStyle w:val="NumberedParagraph"/>
              <w:numPr>
                <w:ilvl w:val="0"/>
                <w:numId w:val="0"/>
              </w:numPr>
              <w:rPr>
                <w:b/>
              </w:rPr>
            </w:pPr>
          </w:p>
        </w:tc>
        <w:tc>
          <w:tcPr>
            <w:tcW w:w="4168" w:type="dxa"/>
          </w:tcPr>
          <w:p w14:paraId="1441A0DF" w14:textId="2B966E5F" w:rsidR="00211B93" w:rsidRPr="00300E24" w:rsidRDefault="00211B93" w:rsidP="00300E24">
            <w:pPr>
              <w:pStyle w:val="NumberedParagraph"/>
              <w:numPr>
                <w:ilvl w:val="0"/>
                <w:numId w:val="0"/>
              </w:numPr>
              <w:rPr>
                <w:b/>
              </w:rPr>
            </w:pPr>
            <w:r>
              <w:rPr>
                <w:b/>
              </w:rPr>
              <w:t>Council Wide Decision-Making</w:t>
            </w:r>
          </w:p>
        </w:tc>
        <w:tc>
          <w:tcPr>
            <w:tcW w:w="3028" w:type="dxa"/>
          </w:tcPr>
          <w:p w14:paraId="34C55411" w14:textId="77777777" w:rsidR="00211B93" w:rsidRDefault="00211B93" w:rsidP="00300E24">
            <w:pPr>
              <w:pStyle w:val="NumberedParagraph"/>
              <w:numPr>
                <w:ilvl w:val="0"/>
                <w:numId w:val="0"/>
              </w:numPr>
            </w:pPr>
          </w:p>
        </w:tc>
      </w:tr>
      <w:tr w:rsidR="00300E24" w14:paraId="3ADBF6C7" w14:textId="77777777" w:rsidTr="00D74F05">
        <w:tc>
          <w:tcPr>
            <w:tcW w:w="1083" w:type="dxa"/>
          </w:tcPr>
          <w:p w14:paraId="034F0689" w14:textId="77777777" w:rsidR="00300E24" w:rsidRDefault="00300E24" w:rsidP="00300E24">
            <w:pPr>
              <w:pStyle w:val="NumberedParagraph"/>
              <w:numPr>
                <w:ilvl w:val="0"/>
                <w:numId w:val="0"/>
              </w:numPr>
            </w:pPr>
            <w:r>
              <w:t>43</w:t>
            </w:r>
          </w:p>
        </w:tc>
        <w:tc>
          <w:tcPr>
            <w:tcW w:w="4168" w:type="dxa"/>
          </w:tcPr>
          <w:p w14:paraId="09BA5671" w14:textId="77777777" w:rsidR="00300E24" w:rsidRPr="00603BF8" w:rsidRDefault="00300E24" w:rsidP="00300E24">
            <w:pPr>
              <w:pStyle w:val="NumberedParagraph"/>
              <w:numPr>
                <w:ilvl w:val="0"/>
                <w:numId w:val="0"/>
              </w:numPr>
            </w:pPr>
            <w:r w:rsidRPr="00603BF8">
              <w:t>Council Functions</w:t>
            </w:r>
          </w:p>
        </w:tc>
        <w:tc>
          <w:tcPr>
            <w:tcW w:w="3028" w:type="dxa"/>
          </w:tcPr>
          <w:p w14:paraId="4C92E805" w14:textId="77777777" w:rsidR="00300E24" w:rsidRDefault="00300E24" w:rsidP="00300E24">
            <w:pPr>
              <w:pStyle w:val="NumberedParagraph"/>
              <w:numPr>
                <w:ilvl w:val="0"/>
                <w:numId w:val="0"/>
              </w:numPr>
            </w:pPr>
            <w:r>
              <w:t>Monitoring Officer (following changes in law)</w:t>
            </w:r>
          </w:p>
        </w:tc>
      </w:tr>
      <w:tr w:rsidR="00300E24" w14:paraId="69BEA610" w14:textId="77777777" w:rsidTr="00D74F05">
        <w:tc>
          <w:tcPr>
            <w:tcW w:w="1083" w:type="dxa"/>
          </w:tcPr>
          <w:p w14:paraId="2396FB39" w14:textId="77777777" w:rsidR="00300E24" w:rsidRDefault="00300E24" w:rsidP="00300E24">
            <w:pPr>
              <w:pStyle w:val="NumberedParagraph"/>
              <w:numPr>
                <w:ilvl w:val="0"/>
                <w:numId w:val="0"/>
              </w:numPr>
            </w:pPr>
            <w:r>
              <w:t>44</w:t>
            </w:r>
          </w:p>
        </w:tc>
        <w:tc>
          <w:tcPr>
            <w:tcW w:w="4168" w:type="dxa"/>
          </w:tcPr>
          <w:p w14:paraId="723085C2" w14:textId="77777777" w:rsidR="00300E24" w:rsidRPr="00603BF8" w:rsidRDefault="00300E24" w:rsidP="00300E24">
            <w:pPr>
              <w:pStyle w:val="NumberedParagraph"/>
              <w:numPr>
                <w:ilvl w:val="0"/>
                <w:numId w:val="0"/>
              </w:numPr>
            </w:pPr>
            <w:r w:rsidRPr="00603BF8">
              <w:t>Local Choice and Local Act Functions</w:t>
            </w:r>
          </w:p>
        </w:tc>
        <w:tc>
          <w:tcPr>
            <w:tcW w:w="3028" w:type="dxa"/>
          </w:tcPr>
          <w:p w14:paraId="4A884B54" w14:textId="77777777" w:rsidR="00300E24" w:rsidRDefault="00300E24" w:rsidP="00300E24">
            <w:pPr>
              <w:pStyle w:val="NumberedParagraph"/>
              <w:numPr>
                <w:ilvl w:val="0"/>
                <w:numId w:val="0"/>
              </w:numPr>
            </w:pPr>
            <w:r>
              <w:t>Council</w:t>
            </w:r>
          </w:p>
        </w:tc>
      </w:tr>
      <w:tr w:rsidR="00300E24" w14:paraId="1886C33D" w14:textId="77777777" w:rsidTr="00D74F05">
        <w:tc>
          <w:tcPr>
            <w:tcW w:w="1083" w:type="dxa"/>
          </w:tcPr>
          <w:p w14:paraId="51F597C4" w14:textId="77777777" w:rsidR="00300E24" w:rsidRDefault="00300E24" w:rsidP="00300E24">
            <w:pPr>
              <w:pStyle w:val="NumberedParagraph"/>
              <w:numPr>
                <w:ilvl w:val="0"/>
                <w:numId w:val="0"/>
              </w:numPr>
            </w:pPr>
            <w:r>
              <w:t>45</w:t>
            </w:r>
          </w:p>
        </w:tc>
        <w:tc>
          <w:tcPr>
            <w:tcW w:w="4168" w:type="dxa"/>
          </w:tcPr>
          <w:p w14:paraId="55CC1FE1" w14:textId="77777777" w:rsidR="00300E24" w:rsidRPr="00603BF8" w:rsidRDefault="00300E24" w:rsidP="00300E24">
            <w:pPr>
              <w:pStyle w:val="NumberedParagraph"/>
              <w:numPr>
                <w:ilvl w:val="0"/>
                <w:numId w:val="0"/>
              </w:numPr>
            </w:pPr>
            <w:r w:rsidRPr="00603BF8">
              <w:t>Statutory and Proper Officer Appointments</w:t>
            </w:r>
          </w:p>
        </w:tc>
        <w:tc>
          <w:tcPr>
            <w:tcW w:w="3028" w:type="dxa"/>
          </w:tcPr>
          <w:p w14:paraId="12EFE73D" w14:textId="77777777" w:rsidR="00300E24" w:rsidRDefault="00300E24" w:rsidP="00300E24">
            <w:pPr>
              <w:pStyle w:val="NumberedParagraph"/>
              <w:numPr>
                <w:ilvl w:val="0"/>
                <w:numId w:val="0"/>
              </w:numPr>
            </w:pPr>
            <w:r>
              <w:t>Council</w:t>
            </w:r>
          </w:p>
        </w:tc>
      </w:tr>
      <w:tr w:rsidR="00300E24" w14:paraId="018F85BA" w14:textId="77777777" w:rsidTr="00D74F05">
        <w:tc>
          <w:tcPr>
            <w:tcW w:w="1083" w:type="dxa"/>
          </w:tcPr>
          <w:p w14:paraId="04FCB7DB" w14:textId="77777777" w:rsidR="00300E24" w:rsidRDefault="00300E24" w:rsidP="00300E24">
            <w:pPr>
              <w:pStyle w:val="NumberedParagraph"/>
              <w:numPr>
                <w:ilvl w:val="0"/>
                <w:numId w:val="0"/>
              </w:numPr>
            </w:pPr>
            <w:r>
              <w:t>46</w:t>
            </w:r>
          </w:p>
        </w:tc>
        <w:tc>
          <w:tcPr>
            <w:tcW w:w="4168" w:type="dxa"/>
          </w:tcPr>
          <w:p w14:paraId="6E2604FA" w14:textId="77777777" w:rsidR="00300E24" w:rsidRPr="00603BF8" w:rsidRDefault="002811A7" w:rsidP="00300E24">
            <w:pPr>
              <w:pStyle w:val="NumberedParagraph"/>
              <w:numPr>
                <w:ilvl w:val="0"/>
                <w:numId w:val="0"/>
              </w:numPr>
            </w:pPr>
            <w:r>
              <w:t xml:space="preserve">Corporate </w:t>
            </w:r>
            <w:r w:rsidR="00300E24" w:rsidRPr="00603BF8">
              <w:t>Operating Procedures (delegations applicable to all Directorates)</w:t>
            </w:r>
          </w:p>
        </w:tc>
        <w:tc>
          <w:tcPr>
            <w:tcW w:w="3028" w:type="dxa"/>
          </w:tcPr>
          <w:p w14:paraId="4399E268" w14:textId="77777777" w:rsidR="00300E24" w:rsidRDefault="00300E24" w:rsidP="00300E24">
            <w:pPr>
              <w:pStyle w:val="NumberedParagraph"/>
              <w:numPr>
                <w:ilvl w:val="0"/>
                <w:numId w:val="0"/>
              </w:numPr>
            </w:pPr>
            <w:r>
              <w:t>Chief Executive</w:t>
            </w:r>
          </w:p>
        </w:tc>
      </w:tr>
      <w:tr w:rsidR="00300E24" w14:paraId="3B546F46" w14:textId="77777777" w:rsidTr="00D74F05">
        <w:tc>
          <w:tcPr>
            <w:tcW w:w="1083" w:type="dxa"/>
          </w:tcPr>
          <w:p w14:paraId="7A09F128" w14:textId="77777777" w:rsidR="00300E24" w:rsidRDefault="00300E24" w:rsidP="00300E24">
            <w:pPr>
              <w:pStyle w:val="NumberedParagraph"/>
              <w:numPr>
                <w:ilvl w:val="0"/>
                <w:numId w:val="0"/>
              </w:numPr>
            </w:pPr>
            <w:r>
              <w:t>47</w:t>
            </w:r>
          </w:p>
        </w:tc>
        <w:tc>
          <w:tcPr>
            <w:tcW w:w="4168" w:type="dxa"/>
          </w:tcPr>
          <w:p w14:paraId="6A757B66" w14:textId="77777777" w:rsidR="00300E24" w:rsidRPr="00794162" w:rsidRDefault="00300E24" w:rsidP="00300E24">
            <w:pPr>
              <w:pStyle w:val="NumberedParagraph"/>
              <w:numPr>
                <w:ilvl w:val="0"/>
                <w:numId w:val="0"/>
              </w:numPr>
            </w:pPr>
            <w:r w:rsidRPr="00794162">
              <w:t>Scheme of Financial Delegations (Council-Wide Financial Delegations)</w:t>
            </w:r>
          </w:p>
        </w:tc>
        <w:tc>
          <w:tcPr>
            <w:tcW w:w="3028" w:type="dxa"/>
          </w:tcPr>
          <w:p w14:paraId="380BE4C7" w14:textId="77777777" w:rsidR="00300E24" w:rsidRDefault="00300E24" w:rsidP="00300E24">
            <w:pPr>
              <w:pStyle w:val="NumberedParagraph"/>
              <w:numPr>
                <w:ilvl w:val="0"/>
                <w:numId w:val="0"/>
              </w:numPr>
            </w:pPr>
            <w:r>
              <w:t>Corporate Director, Resources</w:t>
            </w:r>
          </w:p>
        </w:tc>
      </w:tr>
      <w:tr w:rsidR="00300E24" w14:paraId="01C14E70" w14:textId="77777777" w:rsidTr="00D74F05">
        <w:tc>
          <w:tcPr>
            <w:tcW w:w="1083" w:type="dxa"/>
          </w:tcPr>
          <w:p w14:paraId="313DA71F" w14:textId="77777777" w:rsidR="00300E24" w:rsidRDefault="00300E24" w:rsidP="00300E24">
            <w:pPr>
              <w:pStyle w:val="NumberedParagraph"/>
              <w:numPr>
                <w:ilvl w:val="0"/>
                <w:numId w:val="0"/>
              </w:numPr>
            </w:pPr>
          </w:p>
        </w:tc>
        <w:tc>
          <w:tcPr>
            <w:tcW w:w="4168" w:type="dxa"/>
          </w:tcPr>
          <w:p w14:paraId="2541302C" w14:textId="77777777" w:rsidR="00300E24" w:rsidRPr="00794162" w:rsidRDefault="00300E24" w:rsidP="00300E24">
            <w:pPr>
              <w:pStyle w:val="NumberedParagraph"/>
              <w:numPr>
                <w:ilvl w:val="0"/>
                <w:numId w:val="0"/>
              </w:numPr>
            </w:pPr>
          </w:p>
        </w:tc>
        <w:tc>
          <w:tcPr>
            <w:tcW w:w="3028" w:type="dxa"/>
          </w:tcPr>
          <w:p w14:paraId="50E1CEA4" w14:textId="77777777" w:rsidR="00300E24" w:rsidRDefault="00300E24" w:rsidP="00300E24">
            <w:pPr>
              <w:pStyle w:val="NumberedParagraph"/>
              <w:numPr>
                <w:ilvl w:val="0"/>
                <w:numId w:val="0"/>
              </w:numPr>
            </w:pPr>
          </w:p>
        </w:tc>
      </w:tr>
      <w:tr w:rsidR="00211B93" w14:paraId="55A24993" w14:textId="77777777" w:rsidTr="00D74F05">
        <w:tc>
          <w:tcPr>
            <w:tcW w:w="1083" w:type="dxa"/>
          </w:tcPr>
          <w:p w14:paraId="022CE05E" w14:textId="1D959616" w:rsidR="00211B93" w:rsidRPr="00794162" w:rsidRDefault="00211B93" w:rsidP="00300E24">
            <w:pPr>
              <w:pStyle w:val="NumberedParagraph"/>
              <w:numPr>
                <w:ilvl w:val="0"/>
                <w:numId w:val="0"/>
              </w:numPr>
              <w:rPr>
                <w:b/>
              </w:rPr>
            </w:pPr>
          </w:p>
        </w:tc>
        <w:tc>
          <w:tcPr>
            <w:tcW w:w="4168" w:type="dxa"/>
          </w:tcPr>
          <w:p w14:paraId="6FEABE88" w14:textId="0EAB9107" w:rsidR="00211B93" w:rsidRPr="00794162" w:rsidRDefault="00211B93" w:rsidP="00300E24">
            <w:pPr>
              <w:pStyle w:val="NumberedParagraph"/>
              <w:numPr>
                <w:ilvl w:val="0"/>
                <w:numId w:val="0"/>
              </w:numPr>
              <w:rPr>
                <w:b/>
              </w:rPr>
            </w:pPr>
            <w:r w:rsidRPr="00794162">
              <w:rPr>
                <w:b/>
              </w:rPr>
              <w:t>Directorate Schemes of Delegation</w:t>
            </w:r>
          </w:p>
        </w:tc>
        <w:tc>
          <w:tcPr>
            <w:tcW w:w="3028" w:type="dxa"/>
          </w:tcPr>
          <w:p w14:paraId="1B9C48D1" w14:textId="77777777" w:rsidR="00211B93" w:rsidRDefault="00211B93" w:rsidP="00300E24">
            <w:pPr>
              <w:pStyle w:val="NumberedParagraph"/>
              <w:numPr>
                <w:ilvl w:val="0"/>
                <w:numId w:val="0"/>
              </w:numPr>
            </w:pPr>
          </w:p>
        </w:tc>
      </w:tr>
      <w:tr w:rsidR="00300E24" w14:paraId="0E9C2389" w14:textId="77777777" w:rsidTr="00D74F05">
        <w:tc>
          <w:tcPr>
            <w:tcW w:w="1083" w:type="dxa"/>
          </w:tcPr>
          <w:p w14:paraId="4DED6976" w14:textId="77777777" w:rsidR="00300E24" w:rsidRDefault="00300E24" w:rsidP="00300E24">
            <w:pPr>
              <w:pStyle w:val="NumberedParagraph"/>
              <w:numPr>
                <w:ilvl w:val="0"/>
                <w:numId w:val="0"/>
              </w:numPr>
            </w:pPr>
            <w:r>
              <w:t>48</w:t>
            </w:r>
          </w:p>
        </w:tc>
        <w:tc>
          <w:tcPr>
            <w:tcW w:w="4168" w:type="dxa"/>
          </w:tcPr>
          <w:p w14:paraId="27F3C4A3" w14:textId="77777777" w:rsidR="00300E24" w:rsidRPr="00794162" w:rsidRDefault="00345BCE" w:rsidP="00300E24">
            <w:pPr>
              <w:pStyle w:val="NumberedParagraph"/>
              <w:numPr>
                <w:ilvl w:val="0"/>
                <w:numId w:val="0"/>
              </w:numPr>
            </w:pPr>
            <w:r w:rsidRPr="00794162">
              <w:t>Scheme of Delegation – Children and Culture Directorate</w:t>
            </w:r>
          </w:p>
        </w:tc>
        <w:tc>
          <w:tcPr>
            <w:tcW w:w="3028" w:type="dxa"/>
          </w:tcPr>
          <w:p w14:paraId="4DCB62DA" w14:textId="77777777" w:rsidR="00300E24" w:rsidRDefault="00345BCE" w:rsidP="00300E24">
            <w:pPr>
              <w:pStyle w:val="NumberedParagraph"/>
              <w:numPr>
                <w:ilvl w:val="0"/>
                <w:numId w:val="0"/>
              </w:numPr>
            </w:pPr>
            <w:r>
              <w:t>Corporate Director, Children and Culture</w:t>
            </w:r>
          </w:p>
        </w:tc>
      </w:tr>
      <w:tr w:rsidR="00300E24" w14:paraId="2998BE30" w14:textId="77777777" w:rsidTr="00D74F05">
        <w:tc>
          <w:tcPr>
            <w:tcW w:w="1083" w:type="dxa"/>
          </w:tcPr>
          <w:p w14:paraId="170BE62F" w14:textId="77777777" w:rsidR="00300E24" w:rsidRDefault="00300E24" w:rsidP="00300E24">
            <w:pPr>
              <w:pStyle w:val="NumberedParagraph"/>
              <w:numPr>
                <w:ilvl w:val="0"/>
                <w:numId w:val="0"/>
              </w:numPr>
            </w:pPr>
            <w:r>
              <w:lastRenderedPageBreak/>
              <w:t>49</w:t>
            </w:r>
          </w:p>
        </w:tc>
        <w:tc>
          <w:tcPr>
            <w:tcW w:w="4168" w:type="dxa"/>
          </w:tcPr>
          <w:p w14:paraId="3E8A6161" w14:textId="77777777" w:rsidR="00300E24" w:rsidRPr="00794162" w:rsidRDefault="00345BCE" w:rsidP="00300E24">
            <w:pPr>
              <w:pStyle w:val="NumberedParagraph"/>
              <w:numPr>
                <w:ilvl w:val="0"/>
                <w:numId w:val="0"/>
              </w:numPr>
            </w:pPr>
            <w:r w:rsidRPr="00794162">
              <w:t>Scheme of Delegation – Governance Directorate</w:t>
            </w:r>
          </w:p>
        </w:tc>
        <w:tc>
          <w:tcPr>
            <w:tcW w:w="3028" w:type="dxa"/>
          </w:tcPr>
          <w:p w14:paraId="5DC6AAF1" w14:textId="77777777" w:rsidR="00300E24" w:rsidRDefault="00345BCE" w:rsidP="00300E24">
            <w:pPr>
              <w:pStyle w:val="NumberedParagraph"/>
              <w:numPr>
                <w:ilvl w:val="0"/>
                <w:numId w:val="0"/>
              </w:numPr>
            </w:pPr>
            <w:r>
              <w:t>Corporate Director, Governance</w:t>
            </w:r>
          </w:p>
        </w:tc>
      </w:tr>
      <w:tr w:rsidR="00300E24" w14:paraId="6F50BCF4" w14:textId="77777777" w:rsidTr="00D74F05">
        <w:tc>
          <w:tcPr>
            <w:tcW w:w="1083" w:type="dxa"/>
          </w:tcPr>
          <w:p w14:paraId="63C4FAB9" w14:textId="77777777" w:rsidR="00300E24" w:rsidRDefault="00300E24" w:rsidP="00300E24">
            <w:pPr>
              <w:pStyle w:val="NumberedParagraph"/>
              <w:numPr>
                <w:ilvl w:val="0"/>
                <w:numId w:val="0"/>
              </w:numPr>
            </w:pPr>
            <w:r>
              <w:t>50</w:t>
            </w:r>
          </w:p>
        </w:tc>
        <w:tc>
          <w:tcPr>
            <w:tcW w:w="4168" w:type="dxa"/>
          </w:tcPr>
          <w:p w14:paraId="16D36965" w14:textId="77777777" w:rsidR="00300E24" w:rsidRPr="00794162" w:rsidRDefault="00345BCE" w:rsidP="00300E24">
            <w:pPr>
              <w:pStyle w:val="NumberedParagraph"/>
              <w:numPr>
                <w:ilvl w:val="0"/>
                <w:numId w:val="0"/>
              </w:numPr>
            </w:pPr>
            <w:r w:rsidRPr="00794162">
              <w:t>Scheme of Delegation – Health, Adults and Community</w:t>
            </w:r>
          </w:p>
        </w:tc>
        <w:tc>
          <w:tcPr>
            <w:tcW w:w="3028" w:type="dxa"/>
          </w:tcPr>
          <w:p w14:paraId="477F0788" w14:textId="77777777" w:rsidR="00300E24" w:rsidRDefault="00345BCE" w:rsidP="00300E24">
            <w:pPr>
              <w:pStyle w:val="NumberedParagraph"/>
              <w:numPr>
                <w:ilvl w:val="0"/>
                <w:numId w:val="0"/>
              </w:numPr>
            </w:pPr>
            <w:r>
              <w:t>Corporate Director, Health, Adults and Community</w:t>
            </w:r>
          </w:p>
        </w:tc>
      </w:tr>
      <w:tr w:rsidR="00300E24" w14:paraId="770E0327" w14:textId="77777777" w:rsidTr="00D74F05">
        <w:tc>
          <w:tcPr>
            <w:tcW w:w="1083" w:type="dxa"/>
          </w:tcPr>
          <w:p w14:paraId="076DC099" w14:textId="77777777" w:rsidR="00300E24" w:rsidRDefault="00300E24" w:rsidP="00300E24">
            <w:pPr>
              <w:pStyle w:val="NumberedParagraph"/>
              <w:numPr>
                <w:ilvl w:val="0"/>
                <w:numId w:val="0"/>
              </w:numPr>
            </w:pPr>
            <w:r>
              <w:t>51</w:t>
            </w:r>
          </w:p>
        </w:tc>
        <w:tc>
          <w:tcPr>
            <w:tcW w:w="4168" w:type="dxa"/>
          </w:tcPr>
          <w:p w14:paraId="18826D0D" w14:textId="77777777" w:rsidR="00300E24" w:rsidRPr="00794162" w:rsidRDefault="00345BCE" w:rsidP="00300E24">
            <w:pPr>
              <w:pStyle w:val="NumberedParagraph"/>
              <w:numPr>
                <w:ilvl w:val="0"/>
                <w:numId w:val="0"/>
              </w:numPr>
            </w:pPr>
            <w:r w:rsidRPr="00794162">
              <w:t>Scheme of Delegation – Place</w:t>
            </w:r>
          </w:p>
        </w:tc>
        <w:tc>
          <w:tcPr>
            <w:tcW w:w="3028" w:type="dxa"/>
          </w:tcPr>
          <w:p w14:paraId="5E9E396D" w14:textId="77777777" w:rsidR="00300E24" w:rsidRDefault="00345BCE" w:rsidP="00300E24">
            <w:pPr>
              <w:pStyle w:val="NumberedParagraph"/>
              <w:numPr>
                <w:ilvl w:val="0"/>
                <w:numId w:val="0"/>
              </w:numPr>
            </w:pPr>
            <w:r>
              <w:t>Corporate Director, Place</w:t>
            </w:r>
          </w:p>
        </w:tc>
      </w:tr>
      <w:tr w:rsidR="00300E24" w14:paraId="4D30AB4B" w14:textId="77777777" w:rsidTr="00D74F05">
        <w:tc>
          <w:tcPr>
            <w:tcW w:w="1083" w:type="dxa"/>
          </w:tcPr>
          <w:p w14:paraId="6F9BF955" w14:textId="77777777" w:rsidR="00300E24" w:rsidRDefault="00300E24" w:rsidP="00300E24">
            <w:pPr>
              <w:pStyle w:val="NumberedParagraph"/>
              <w:numPr>
                <w:ilvl w:val="0"/>
                <w:numId w:val="0"/>
              </w:numPr>
            </w:pPr>
            <w:r>
              <w:t>52</w:t>
            </w:r>
          </w:p>
        </w:tc>
        <w:tc>
          <w:tcPr>
            <w:tcW w:w="4168" w:type="dxa"/>
          </w:tcPr>
          <w:p w14:paraId="4DB92FFC" w14:textId="77777777" w:rsidR="00300E24" w:rsidRPr="00794162" w:rsidRDefault="00345BCE" w:rsidP="00300E24">
            <w:pPr>
              <w:pStyle w:val="NumberedParagraph"/>
              <w:numPr>
                <w:ilvl w:val="0"/>
                <w:numId w:val="0"/>
              </w:numPr>
            </w:pPr>
            <w:r w:rsidRPr="00794162">
              <w:t xml:space="preserve">Scheme of Delegation – Resources </w:t>
            </w:r>
          </w:p>
        </w:tc>
        <w:tc>
          <w:tcPr>
            <w:tcW w:w="3028" w:type="dxa"/>
          </w:tcPr>
          <w:p w14:paraId="5472A4FF" w14:textId="77777777" w:rsidR="00300E24" w:rsidRDefault="00345BCE" w:rsidP="00300E24">
            <w:pPr>
              <w:pStyle w:val="NumberedParagraph"/>
              <w:numPr>
                <w:ilvl w:val="0"/>
                <w:numId w:val="0"/>
              </w:numPr>
            </w:pPr>
            <w:r>
              <w:t>Corporate Director, Resources</w:t>
            </w:r>
          </w:p>
        </w:tc>
      </w:tr>
      <w:tr w:rsidR="00345BCE" w14:paraId="4EA43AE1" w14:textId="77777777" w:rsidTr="00D74F05">
        <w:tc>
          <w:tcPr>
            <w:tcW w:w="1083" w:type="dxa"/>
          </w:tcPr>
          <w:p w14:paraId="5F284239" w14:textId="77777777" w:rsidR="00345BCE" w:rsidRDefault="00345BCE" w:rsidP="00300E24">
            <w:pPr>
              <w:pStyle w:val="NumberedParagraph"/>
              <w:numPr>
                <w:ilvl w:val="0"/>
                <w:numId w:val="0"/>
              </w:numPr>
            </w:pPr>
          </w:p>
        </w:tc>
        <w:tc>
          <w:tcPr>
            <w:tcW w:w="4168" w:type="dxa"/>
          </w:tcPr>
          <w:p w14:paraId="268166B7" w14:textId="77777777" w:rsidR="00345BCE" w:rsidRDefault="00345BCE" w:rsidP="00300E24">
            <w:pPr>
              <w:pStyle w:val="NumberedParagraph"/>
              <w:numPr>
                <w:ilvl w:val="0"/>
                <w:numId w:val="0"/>
              </w:numPr>
            </w:pPr>
          </w:p>
        </w:tc>
        <w:tc>
          <w:tcPr>
            <w:tcW w:w="3028" w:type="dxa"/>
          </w:tcPr>
          <w:p w14:paraId="4D4E446F" w14:textId="77777777" w:rsidR="00345BCE" w:rsidRDefault="00345BCE" w:rsidP="00300E24">
            <w:pPr>
              <w:pStyle w:val="NumberedParagraph"/>
              <w:numPr>
                <w:ilvl w:val="0"/>
                <w:numId w:val="0"/>
              </w:numPr>
            </w:pPr>
          </w:p>
        </w:tc>
      </w:tr>
      <w:tr w:rsidR="00211B93" w14:paraId="2741C96B" w14:textId="77777777" w:rsidTr="00D74F05">
        <w:tc>
          <w:tcPr>
            <w:tcW w:w="1083" w:type="dxa"/>
          </w:tcPr>
          <w:p w14:paraId="15F2C5B9" w14:textId="0508DC14" w:rsidR="00211B93" w:rsidRPr="00345BCE" w:rsidRDefault="00211B93" w:rsidP="00300E24">
            <w:pPr>
              <w:pStyle w:val="NumberedParagraph"/>
              <w:numPr>
                <w:ilvl w:val="0"/>
                <w:numId w:val="0"/>
              </w:numPr>
              <w:rPr>
                <w:b/>
              </w:rPr>
            </w:pPr>
            <w:r>
              <w:rPr>
                <w:b/>
              </w:rPr>
              <w:t>53</w:t>
            </w:r>
            <w:r>
              <w:rPr>
                <w:b/>
              </w:rPr>
              <w:tab/>
            </w:r>
          </w:p>
        </w:tc>
        <w:tc>
          <w:tcPr>
            <w:tcW w:w="4168" w:type="dxa"/>
          </w:tcPr>
          <w:p w14:paraId="0D739A71" w14:textId="3FEF96B9" w:rsidR="00211B93" w:rsidRPr="00345BCE" w:rsidRDefault="00211B93" w:rsidP="00300E24">
            <w:pPr>
              <w:pStyle w:val="NumberedParagraph"/>
              <w:numPr>
                <w:ilvl w:val="0"/>
                <w:numId w:val="0"/>
              </w:numPr>
              <w:rPr>
                <w:b/>
              </w:rPr>
            </w:pPr>
            <w:r>
              <w:rPr>
                <w:b/>
              </w:rPr>
              <w:t>Executive, Committee and Partnership Procedure Rules</w:t>
            </w:r>
          </w:p>
        </w:tc>
        <w:tc>
          <w:tcPr>
            <w:tcW w:w="3028" w:type="dxa"/>
          </w:tcPr>
          <w:p w14:paraId="26F88638" w14:textId="77777777" w:rsidR="00211B93" w:rsidRDefault="00211B93" w:rsidP="00300E24">
            <w:pPr>
              <w:pStyle w:val="NumberedParagraph"/>
              <w:numPr>
                <w:ilvl w:val="0"/>
                <w:numId w:val="0"/>
              </w:numPr>
            </w:pPr>
          </w:p>
        </w:tc>
      </w:tr>
      <w:tr w:rsidR="00345BCE" w14:paraId="3506AEDB" w14:textId="77777777" w:rsidTr="00D74F05">
        <w:tc>
          <w:tcPr>
            <w:tcW w:w="1083" w:type="dxa"/>
          </w:tcPr>
          <w:p w14:paraId="21D8D4C1" w14:textId="77777777" w:rsidR="00345BCE" w:rsidRDefault="00345BCE" w:rsidP="00300E24">
            <w:pPr>
              <w:pStyle w:val="NumberedParagraph"/>
              <w:numPr>
                <w:ilvl w:val="0"/>
                <w:numId w:val="0"/>
              </w:numPr>
            </w:pPr>
          </w:p>
        </w:tc>
        <w:tc>
          <w:tcPr>
            <w:tcW w:w="4168" w:type="dxa"/>
          </w:tcPr>
          <w:p w14:paraId="1666C383" w14:textId="77777777" w:rsidR="00345BCE" w:rsidRDefault="00345BCE" w:rsidP="00300E24">
            <w:pPr>
              <w:pStyle w:val="NumberedParagraph"/>
              <w:numPr>
                <w:ilvl w:val="0"/>
                <w:numId w:val="0"/>
              </w:numPr>
            </w:pPr>
            <w:r w:rsidRPr="00603BF8">
              <w:t>Individual Mayoral Decision Procedures</w:t>
            </w:r>
          </w:p>
        </w:tc>
        <w:tc>
          <w:tcPr>
            <w:tcW w:w="3028" w:type="dxa"/>
          </w:tcPr>
          <w:p w14:paraId="7F67326E" w14:textId="77777777" w:rsidR="00345BCE" w:rsidRDefault="00345BCE" w:rsidP="00300E24">
            <w:pPr>
              <w:pStyle w:val="NumberedParagraph"/>
              <w:numPr>
                <w:ilvl w:val="0"/>
                <w:numId w:val="0"/>
              </w:numPr>
            </w:pPr>
            <w:r>
              <w:t>Mayor</w:t>
            </w:r>
          </w:p>
        </w:tc>
      </w:tr>
      <w:tr w:rsidR="00345BCE" w14:paraId="660AC3FE" w14:textId="77777777" w:rsidTr="00D74F05">
        <w:tc>
          <w:tcPr>
            <w:tcW w:w="1083" w:type="dxa"/>
          </w:tcPr>
          <w:p w14:paraId="5C6EDC00" w14:textId="77777777" w:rsidR="00345BCE" w:rsidRDefault="00345BCE" w:rsidP="00300E24">
            <w:pPr>
              <w:pStyle w:val="NumberedParagraph"/>
              <w:numPr>
                <w:ilvl w:val="0"/>
                <w:numId w:val="0"/>
              </w:numPr>
            </w:pPr>
          </w:p>
        </w:tc>
        <w:tc>
          <w:tcPr>
            <w:tcW w:w="4168" w:type="dxa"/>
          </w:tcPr>
          <w:p w14:paraId="23FAE10A" w14:textId="77777777" w:rsidR="00345BCE" w:rsidRPr="00603BF8" w:rsidRDefault="00345BCE" w:rsidP="00300E24">
            <w:pPr>
              <w:pStyle w:val="NumberedParagraph"/>
              <w:numPr>
                <w:ilvl w:val="0"/>
                <w:numId w:val="0"/>
              </w:numPr>
              <w:rPr>
                <w:highlight w:val="green"/>
              </w:rPr>
            </w:pPr>
            <w:r w:rsidRPr="003126E5">
              <w:t>Children and Education Scrutin</w:t>
            </w:r>
            <w:r w:rsidR="003126E5">
              <w:t>y Sub-Committee Procedures</w:t>
            </w:r>
          </w:p>
        </w:tc>
        <w:tc>
          <w:tcPr>
            <w:tcW w:w="3028" w:type="dxa"/>
          </w:tcPr>
          <w:p w14:paraId="6A980BD4" w14:textId="77777777" w:rsidR="00345BCE" w:rsidRDefault="00345BCE" w:rsidP="00300E24">
            <w:pPr>
              <w:pStyle w:val="NumberedParagraph"/>
              <w:numPr>
                <w:ilvl w:val="0"/>
                <w:numId w:val="0"/>
              </w:numPr>
            </w:pPr>
            <w:r>
              <w:t>Statutory Scrutiny Officer</w:t>
            </w:r>
          </w:p>
        </w:tc>
      </w:tr>
      <w:tr w:rsidR="00345BCE" w14:paraId="132E8250" w14:textId="77777777" w:rsidTr="00D74F05">
        <w:tc>
          <w:tcPr>
            <w:tcW w:w="1083" w:type="dxa"/>
          </w:tcPr>
          <w:p w14:paraId="460DCA67" w14:textId="77777777" w:rsidR="00345BCE" w:rsidRDefault="00345BCE" w:rsidP="00300E24">
            <w:pPr>
              <w:pStyle w:val="NumberedParagraph"/>
              <w:numPr>
                <w:ilvl w:val="0"/>
                <w:numId w:val="0"/>
              </w:numPr>
            </w:pPr>
          </w:p>
        </w:tc>
        <w:tc>
          <w:tcPr>
            <w:tcW w:w="4168" w:type="dxa"/>
          </w:tcPr>
          <w:p w14:paraId="1A1AB72C" w14:textId="77777777" w:rsidR="00345BCE" w:rsidRPr="00575ACB" w:rsidRDefault="00345BCE" w:rsidP="00300E24">
            <w:pPr>
              <w:pStyle w:val="NumberedParagraph"/>
              <w:numPr>
                <w:ilvl w:val="0"/>
                <w:numId w:val="0"/>
              </w:numPr>
            </w:pPr>
            <w:r w:rsidRPr="00575ACB">
              <w:t>Health and Adults Scrutin</w:t>
            </w:r>
            <w:r w:rsidR="00575ACB">
              <w:t>y Sub-Committee Procedures</w:t>
            </w:r>
          </w:p>
        </w:tc>
        <w:tc>
          <w:tcPr>
            <w:tcW w:w="3028" w:type="dxa"/>
          </w:tcPr>
          <w:p w14:paraId="0DF1E017" w14:textId="77777777" w:rsidR="00345BCE" w:rsidRDefault="00345BCE" w:rsidP="00300E24">
            <w:pPr>
              <w:pStyle w:val="NumberedParagraph"/>
              <w:numPr>
                <w:ilvl w:val="0"/>
                <w:numId w:val="0"/>
              </w:numPr>
            </w:pPr>
            <w:r>
              <w:t>Statutory Scrutiny Officer</w:t>
            </w:r>
          </w:p>
        </w:tc>
      </w:tr>
      <w:tr w:rsidR="00345BCE" w14:paraId="66C679FE" w14:textId="77777777" w:rsidTr="00D74F05">
        <w:tc>
          <w:tcPr>
            <w:tcW w:w="1083" w:type="dxa"/>
          </w:tcPr>
          <w:p w14:paraId="7A49F420" w14:textId="77777777" w:rsidR="00345BCE" w:rsidRDefault="00345BCE" w:rsidP="00300E24">
            <w:pPr>
              <w:pStyle w:val="NumberedParagraph"/>
              <w:numPr>
                <w:ilvl w:val="0"/>
                <w:numId w:val="0"/>
              </w:numPr>
            </w:pPr>
          </w:p>
        </w:tc>
        <w:tc>
          <w:tcPr>
            <w:tcW w:w="4168" w:type="dxa"/>
          </w:tcPr>
          <w:p w14:paraId="02277141" w14:textId="77777777" w:rsidR="00345BCE" w:rsidRPr="00575ACB" w:rsidRDefault="00345BCE" w:rsidP="00300E24">
            <w:pPr>
              <w:pStyle w:val="NumberedParagraph"/>
              <w:numPr>
                <w:ilvl w:val="0"/>
                <w:numId w:val="0"/>
              </w:numPr>
            </w:pPr>
            <w:r w:rsidRPr="00575ACB">
              <w:t>Housing and Regeneration Scrutin</w:t>
            </w:r>
            <w:r w:rsidR="00575ACB">
              <w:t>y Sub-Committee Procedures</w:t>
            </w:r>
          </w:p>
        </w:tc>
        <w:tc>
          <w:tcPr>
            <w:tcW w:w="3028" w:type="dxa"/>
          </w:tcPr>
          <w:p w14:paraId="3E308761" w14:textId="77777777" w:rsidR="00345BCE" w:rsidRDefault="00345BCE" w:rsidP="00300E24">
            <w:pPr>
              <w:pStyle w:val="NumberedParagraph"/>
              <w:numPr>
                <w:ilvl w:val="0"/>
                <w:numId w:val="0"/>
              </w:numPr>
            </w:pPr>
            <w:r>
              <w:t>Statutory Scrutiny Officer</w:t>
            </w:r>
          </w:p>
        </w:tc>
      </w:tr>
      <w:tr w:rsidR="00345BCE" w14:paraId="1D882AF3" w14:textId="77777777" w:rsidTr="00D74F05">
        <w:tc>
          <w:tcPr>
            <w:tcW w:w="1083" w:type="dxa"/>
          </w:tcPr>
          <w:p w14:paraId="6742E960" w14:textId="77777777" w:rsidR="00345BCE" w:rsidRDefault="00345BCE" w:rsidP="00300E24">
            <w:pPr>
              <w:pStyle w:val="NumberedParagraph"/>
              <w:numPr>
                <w:ilvl w:val="0"/>
                <w:numId w:val="0"/>
              </w:numPr>
            </w:pPr>
          </w:p>
        </w:tc>
        <w:tc>
          <w:tcPr>
            <w:tcW w:w="4168" w:type="dxa"/>
          </w:tcPr>
          <w:p w14:paraId="0CFFFB7E" w14:textId="77777777" w:rsidR="00345BCE" w:rsidRPr="00603BF8" w:rsidRDefault="00345BCE" w:rsidP="00345BCE">
            <w:pPr>
              <w:pStyle w:val="NumberedParagraph"/>
              <w:numPr>
                <w:ilvl w:val="0"/>
                <w:numId w:val="0"/>
              </w:numPr>
              <w:ind w:left="54"/>
            </w:pPr>
            <w:r w:rsidRPr="00603BF8">
              <w:t>Licensing Committee – Rules of Procedure governing applications for Premises Licenses and other permissions under the licensing act 2003</w:t>
            </w:r>
          </w:p>
        </w:tc>
        <w:tc>
          <w:tcPr>
            <w:tcW w:w="3028" w:type="dxa"/>
          </w:tcPr>
          <w:p w14:paraId="535FCEAA" w14:textId="77777777" w:rsidR="00345BCE" w:rsidRDefault="00345BCE" w:rsidP="00300E24">
            <w:pPr>
              <w:pStyle w:val="NumberedParagraph"/>
              <w:numPr>
                <w:ilvl w:val="0"/>
                <w:numId w:val="0"/>
              </w:numPr>
            </w:pPr>
            <w:r>
              <w:t>Licensing Committee</w:t>
            </w:r>
          </w:p>
        </w:tc>
      </w:tr>
      <w:tr w:rsidR="00345BCE" w14:paraId="5429F840" w14:textId="77777777" w:rsidTr="00D74F05">
        <w:tc>
          <w:tcPr>
            <w:tcW w:w="1083" w:type="dxa"/>
          </w:tcPr>
          <w:p w14:paraId="0BE461EE" w14:textId="77777777" w:rsidR="00345BCE" w:rsidRDefault="00345BCE" w:rsidP="00300E24">
            <w:pPr>
              <w:pStyle w:val="NumberedParagraph"/>
              <w:numPr>
                <w:ilvl w:val="0"/>
                <w:numId w:val="0"/>
              </w:numPr>
            </w:pPr>
          </w:p>
        </w:tc>
        <w:tc>
          <w:tcPr>
            <w:tcW w:w="4168" w:type="dxa"/>
          </w:tcPr>
          <w:p w14:paraId="538D9D09" w14:textId="77777777" w:rsidR="00345BCE" w:rsidRPr="00603BF8" w:rsidRDefault="00345BCE" w:rsidP="00300E24">
            <w:pPr>
              <w:pStyle w:val="NumberedParagraph"/>
              <w:numPr>
                <w:ilvl w:val="0"/>
                <w:numId w:val="0"/>
              </w:numPr>
            </w:pPr>
            <w:r w:rsidRPr="00603BF8">
              <w:t>Licensing Committee – Rules of Procedure Governing Applications for Sex Establishment Licenses under Section 2 of and Schedule 3 to the Local Government (Miscellaneous Provisions) Act 1982</w:t>
            </w:r>
          </w:p>
        </w:tc>
        <w:tc>
          <w:tcPr>
            <w:tcW w:w="3028" w:type="dxa"/>
          </w:tcPr>
          <w:p w14:paraId="7ACE373C" w14:textId="77777777" w:rsidR="00345BCE" w:rsidRDefault="00345BCE" w:rsidP="00300E24">
            <w:pPr>
              <w:pStyle w:val="NumberedParagraph"/>
              <w:numPr>
                <w:ilvl w:val="0"/>
                <w:numId w:val="0"/>
              </w:numPr>
            </w:pPr>
            <w:r>
              <w:t>Licensing Committee</w:t>
            </w:r>
          </w:p>
        </w:tc>
      </w:tr>
      <w:tr w:rsidR="00345BCE" w14:paraId="0BB5B450" w14:textId="77777777" w:rsidTr="00D74F05">
        <w:tc>
          <w:tcPr>
            <w:tcW w:w="1083" w:type="dxa"/>
          </w:tcPr>
          <w:p w14:paraId="6925880A" w14:textId="77777777" w:rsidR="00345BCE" w:rsidRDefault="00345BCE" w:rsidP="00300E24">
            <w:pPr>
              <w:pStyle w:val="NumberedParagraph"/>
              <w:numPr>
                <w:ilvl w:val="0"/>
                <w:numId w:val="0"/>
              </w:numPr>
            </w:pPr>
          </w:p>
        </w:tc>
        <w:tc>
          <w:tcPr>
            <w:tcW w:w="4168" w:type="dxa"/>
          </w:tcPr>
          <w:p w14:paraId="5FE0CAD6" w14:textId="77777777" w:rsidR="00345BCE" w:rsidRDefault="00345BCE" w:rsidP="00300E24">
            <w:pPr>
              <w:pStyle w:val="NumberedParagraph"/>
              <w:numPr>
                <w:ilvl w:val="0"/>
                <w:numId w:val="0"/>
              </w:numPr>
            </w:pPr>
            <w:r w:rsidRPr="00603BF8">
              <w:t>Pensions Committee p</w:t>
            </w:r>
            <w:r w:rsidR="00794162">
              <w:t xml:space="preserve">rocedures </w:t>
            </w:r>
          </w:p>
          <w:p w14:paraId="4DD26076" w14:textId="77777777" w:rsidR="00794162" w:rsidRPr="00603BF8" w:rsidRDefault="00794162" w:rsidP="00300E24">
            <w:pPr>
              <w:pStyle w:val="NumberedParagraph"/>
              <w:numPr>
                <w:ilvl w:val="0"/>
                <w:numId w:val="0"/>
              </w:numPr>
            </w:pPr>
          </w:p>
        </w:tc>
        <w:tc>
          <w:tcPr>
            <w:tcW w:w="3028" w:type="dxa"/>
          </w:tcPr>
          <w:p w14:paraId="1ACB7E37" w14:textId="77777777" w:rsidR="00345BCE" w:rsidRDefault="00345BCE" w:rsidP="00300E24">
            <w:pPr>
              <w:pStyle w:val="NumberedParagraph"/>
              <w:numPr>
                <w:ilvl w:val="0"/>
                <w:numId w:val="0"/>
              </w:numPr>
            </w:pPr>
            <w:r>
              <w:t>Pensions Committee</w:t>
            </w:r>
          </w:p>
        </w:tc>
      </w:tr>
      <w:tr w:rsidR="00345BCE" w14:paraId="573BD2B8" w14:textId="77777777" w:rsidTr="00D74F05">
        <w:tc>
          <w:tcPr>
            <w:tcW w:w="1083" w:type="dxa"/>
          </w:tcPr>
          <w:p w14:paraId="54D31A9B" w14:textId="77777777" w:rsidR="00345BCE" w:rsidRDefault="00345BCE" w:rsidP="00300E24">
            <w:pPr>
              <w:pStyle w:val="NumberedParagraph"/>
              <w:numPr>
                <w:ilvl w:val="0"/>
                <w:numId w:val="0"/>
              </w:numPr>
            </w:pPr>
          </w:p>
        </w:tc>
        <w:tc>
          <w:tcPr>
            <w:tcW w:w="4168" w:type="dxa"/>
          </w:tcPr>
          <w:p w14:paraId="41B09954" w14:textId="77777777" w:rsidR="00345BCE" w:rsidRPr="00603BF8" w:rsidRDefault="00345BCE" w:rsidP="00300E24">
            <w:pPr>
              <w:pStyle w:val="NumberedParagraph"/>
              <w:numPr>
                <w:ilvl w:val="0"/>
                <w:numId w:val="0"/>
              </w:numPr>
            </w:pPr>
            <w:r w:rsidRPr="00603BF8">
              <w:t>Pensi</w:t>
            </w:r>
            <w:r w:rsidR="00794162">
              <w:t xml:space="preserve">ons CIV Sectoral Committee </w:t>
            </w:r>
          </w:p>
        </w:tc>
        <w:tc>
          <w:tcPr>
            <w:tcW w:w="3028" w:type="dxa"/>
          </w:tcPr>
          <w:p w14:paraId="2EF7105F" w14:textId="77777777" w:rsidR="00345BCE" w:rsidRDefault="00794162" w:rsidP="00300E24">
            <w:pPr>
              <w:pStyle w:val="NumberedParagraph"/>
              <w:numPr>
                <w:ilvl w:val="0"/>
                <w:numId w:val="0"/>
              </w:numPr>
            </w:pPr>
            <w:r>
              <w:t>Corporate Director, Resources</w:t>
            </w:r>
          </w:p>
        </w:tc>
      </w:tr>
      <w:tr w:rsidR="00A416A5" w14:paraId="118D2980" w14:textId="77777777" w:rsidTr="00D74F05">
        <w:tc>
          <w:tcPr>
            <w:tcW w:w="1083" w:type="dxa"/>
          </w:tcPr>
          <w:p w14:paraId="2D0FBE41" w14:textId="77777777" w:rsidR="00A416A5" w:rsidRDefault="00A416A5" w:rsidP="00300E24">
            <w:pPr>
              <w:pStyle w:val="NumberedParagraph"/>
              <w:numPr>
                <w:ilvl w:val="0"/>
                <w:numId w:val="0"/>
              </w:numPr>
            </w:pPr>
          </w:p>
        </w:tc>
        <w:tc>
          <w:tcPr>
            <w:tcW w:w="4168" w:type="dxa"/>
          </w:tcPr>
          <w:p w14:paraId="50027C2F" w14:textId="77777777" w:rsidR="00A416A5" w:rsidRPr="00603BF8" w:rsidRDefault="00A416A5" w:rsidP="00300E24">
            <w:pPr>
              <w:pStyle w:val="NumberedParagraph"/>
              <w:numPr>
                <w:ilvl w:val="0"/>
                <w:numId w:val="0"/>
              </w:numPr>
            </w:pPr>
            <w:r>
              <w:t>Standards Advisory Committee Procedures</w:t>
            </w:r>
          </w:p>
        </w:tc>
        <w:tc>
          <w:tcPr>
            <w:tcW w:w="3028" w:type="dxa"/>
          </w:tcPr>
          <w:p w14:paraId="0A62F63D" w14:textId="77777777" w:rsidR="00A416A5" w:rsidRDefault="00A416A5" w:rsidP="00300E24">
            <w:pPr>
              <w:pStyle w:val="NumberedParagraph"/>
              <w:numPr>
                <w:ilvl w:val="0"/>
                <w:numId w:val="0"/>
              </w:numPr>
            </w:pPr>
            <w:r>
              <w:t>Standards Advisory Committee</w:t>
            </w:r>
          </w:p>
        </w:tc>
      </w:tr>
      <w:tr w:rsidR="00345BCE" w14:paraId="614C43DD" w14:textId="77777777" w:rsidTr="00D74F05">
        <w:tc>
          <w:tcPr>
            <w:tcW w:w="1083" w:type="dxa"/>
          </w:tcPr>
          <w:p w14:paraId="6F7DD4D6" w14:textId="77777777" w:rsidR="00345BCE" w:rsidRDefault="00345BCE" w:rsidP="00300E24">
            <w:pPr>
              <w:pStyle w:val="NumberedParagraph"/>
              <w:numPr>
                <w:ilvl w:val="0"/>
                <w:numId w:val="0"/>
              </w:numPr>
            </w:pPr>
          </w:p>
        </w:tc>
        <w:tc>
          <w:tcPr>
            <w:tcW w:w="4168" w:type="dxa"/>
          </w:tcPr>
          <w:p w14:paraId="495AFE91" w14:textId="77777777" w:rsidR="00345BCE" w:rsidRPr="00603BF8" w:rsidRDefault="00236138" w:rsidP="00300E24">
            <w:pPr>
              <w:pStyle w:val="NumberedParagraph"/>
              <w:numPr>
                <w:ilvl w:val="0"/>
                <w:numId w:val="0"/>
              </w:numPr>
            </w:pPr>
            <w:r w:rsidRPr="00603BF8">
              <w:t>Strategic Development / Development Committees – Council Guidelines for Determining Planning Applications under the Town and County Planning Act 1990</w:t>
            </w:r>
          </w:p>
        </w:tc>
        <w:tc>
          <w:tcPr>
            <w:tcW w:w="3028" w:type="dxa"/>
          </w:tcPr>
          <w:p w14:paraId="42E4DF03" w14:textId="77777777" w:rsidR="00345BCE" w:rsidRDefault="00236138" w:rsidP="00300E24">
            <w:pPr>
              <w:pStyle w:val="NumberedParagraph"/>
              <w:numPr>
                <w:ilvl w:val="0"/>
                <w:numId w:val="0"/>
              </w:numPr>
            </w:pPr>
            <w:r>
              <w:t>Strategic Development Committee</w:t>
            </w:r>
          </w:p>
        </w:tc>
      </w:tr>
      <w:tr w:rsidR="00345BCE" w14:paraId="5D62DF98" w14:textId="77777777" w:rsidTr="00D74F05">
        <w:tc>
          <w:tcPr>
            <w:tcW w:w="1083" w:type="dxa"/>
          </w:tcPr>
          <w:p w14:paraId="45D463F4" w14:textId="77777777" w:rsidR="00345BCE" w:rsidRDefault="00345BCE" w:rsidP="00300E24">
            <w:pPr>
              <w:pStyle w:val="NumberedParagraph"/>
              <w:numPr>
                <w:ilvl w:val="0"/>
                <w:numId w:val="0"/>
              </w:numPr>
            </w:pPr>
          </w:p>
        </w:tc>
        <w:tc>
          <w:tcPr>
            <w:tcW w:w="4168" w:type="dxa"/>
          </w:tcPr>
          <w:p w14:paraId="000B6C59" w14:textId="77777777" w:rsidR="00345BCE" w:rsidRPr="00603BF8" w:rsidRDefault="00236138" w:rsidP="00300E24">
            <w:pPr>
              <w:pStyle w:val="NumberedParagraph"/>
              <w:numPr>
                <w:ilvl w:val="0"/>
                <w:numId w:val="0"/>
              </w:numPr>
            </w:pPr>
            <w:r w:rsidRPr="00603BF8">
              <w:t>Strategic Development / Development Committees – Development Procedure Rules</w:t>
            </w:r>
          </w:p>
        </w:tc>
        <w:tc>
          <w:tcPr>
            <w:tcW w:w="3028" w:type="dxa"/>
          </w:tcPr>
          <w:p w14:paraId="51484A9A" w14:textId="77777777" w:rsidR="00345BCE" w:rsidRDefault="00236138" w:rsidP="00300E24">
            <w:pPr>
              <w:pStyle w:val="NumberedParagraph"/>
              <w:numPr>
                <w:ilvl w:val="0"/>
                <w:numId w:val="0"/>
              </w:numPr>
            </w:pPr>
            <w:r>
              <w:t>Strategic Development Committee</w:t>
            </w:r>
          </w:p>
        </w:tc>
      </w:tr>
      <w:tr w:rsidR="00345BCE" w14:paraId="240C58A2" w14:textId="77777777" w:rsidTr="00D74F05">
        <w:tc>
          <w:tcPr>
            <w:tcW w:w="1083" w:type="dxa"/>
          </w:tcPr>
          <w:p w14:paraId="3528B60B" w14:textId="77777777" w:rsidR="00345BCE" w:rsidRDefault="00345BCE" w:rsidP="00300E24">
            <w:pPr>
              <w:pStyle w:val="NumberedParagraph"/>
              <w:numPr>
                <w:ilvl w:val="0"/>
                <w:numId w:val="0"/>
              </w:numPr>
            </w:pPr>
          </w:p>
        </w:tc>
        <w:tc>
          <w:tcPr>
            <w:tcW w:w="4168" w:type="dxa"/>
          </w:tcPr>
          <w:p w14:paraId="75DC8614" w14:textId="77777777" w:rsidR="00345BCE" w:rsidRDefault="00345BCE" w:rsidP="00300E24">
            <w:pPr>
              <w:pStyle w:val="NumberedParagraph"/>
              <w:numPr>
                <w:ilvl w:val="0"/>
                <w:numId w:val="0"/>
              </w:numPr>
            </w:pPr>
          </w:p>
        </w:tc>
        <w:tc>
          <w:tcPr>
            <w:tcW w:w="3028" w:type="dxa"/>
          </w:tcPr>
          <w:p w14:paraId="2810B56A" w14:textId="77777777" w:rsidR="00345BCE" w:rsidRDefault="00345BCE" w:rsidP="00300E24">
            <w:pPr>
              <w:pStyle w:val="NumberedParagraph"/>
              <w:numPr>
                <w:ilvl w:val="0"/>
                <w:numId w:val="0"/>
              </w:numPr>
            </w:pPr>
          </w:p>
        </w:tc>
      </w:tr>
      <w:tr w:rsidR="00211B93" w14:paraId="78A2B2FB" w14:textId="77777777" w:rsidTr="00D74F05">
        <w:tc>
          <w:tcPr>
            <w:tcW w:w="1083" w:type="dxa"/>
          </w:tcPr>
          <w:p w14:paraId="33931E23" w14:textId="7B81CA34" w:rsidR="00211B93" w:rsidRPr="00236138" w:rsidRDefault="00211B93" w:rsidP="00300E24">
            <w:pPr>
              <w:pStyle w:val="NumberedParagraph"/>
              <w:numPr>
                <w:ilvl w:val="0"/>
                <w:numId w:val="0"/>
              </w:numPr>
              <w:rPr>
                <w:b/>
              </w:rPr>
            </w:pPr>
            <w:r>
              <w:rPr>
                <w:b/>
              </w:rPr>
              <w:t>54</w:t>
            </w:r>
            <w:r>
              <w:rPr>
                <w:b/>
              </w:rPr>
              <w:tab/>
            </w:r>
          </w:p>
        </w:tc>
        <w:tc>
          <w:tcPr>
            <w:tcW w:w="4168" w:type="dxa"/>
          </w:tcPr>
          <w:p w14:paraId="08B11061" w14:textId="3D37338A" w:rsidR="00211B93" w:rsidRPr="00236138" w:rsidRDefault="00211B93" w:rsidP="00300E24">
            <w:pPr>
              <w:pStyle w:val="NumberedParagraph"/>
              <w:numPr>
                <w:ilvl w:val="0"/>
                <w:numId w:val="0"/>
              </w:numPr>
              <w:rPr>
                <w:b/>
              </w:rPr>
            </w:pPr>
            <w:r>
              <w:rPr>
                <w:b/>
              </w:rPr>
              <w:t>Panel and Board Procedure Rules</w:t>
            </w:r>
          </w:p>
        </w:tc>
        <w:tc>
          <w:tcPr>
            <w:tcW w:w="3028" w:type="dxa"/>
          </w:tcPr>
          <w:p w14:paraId="0BCDFE55" w14:textId="77777777" w:rsidR="00211B93" w:rsidRDefault="00211B93" w:rsidP="00300E24">
            <w:pPr>
              <w:pStyle w:val="NumberedParagraph"/>
              <w:numPr>
                <w:ilvl w:val="0"/>
                <w:numId w:val="0"/>
              </w:numPr>
            </w:pPr>
          </w:p>
        </w:tc>
      </w:tr>
      <w:tr w:rsidR="00236138" w14:paraId="601628A9" w14:textId="77777777" w:rsidTr="00D74F05">
        <w:tc>
          <w:tcPr>
            <w:tcW w:w="1083" w:type="dxa"/>
          </w:tcPr>
          <w:p w14:paraId="14B9388E" w14:textId="77777777" w:rsidR="00236138" w:rsidRDefault="00236138" w:rsidP="00300E24">
            <w:pPr>
              <w:pStyle w:val="NumberedParagraph"/>
              <w:numPr>
                <w:ilvl w:val="0"/>
                <w:numId w:val="0"/>
              </w:numPr>
            </w:pPr>
          </w:p>
        </w:tc>
        <w:tc>
          <w:tcPr>
            <w:tcW w:w="4168" w:type="dxa"/>
          </w:tcPr>
          <w:p w14:paraId="20BB4C52" w14:textId="77777777" w:rsidR="00236138" w:rsidRPr="00603BF8" w:rsidRDefault="00236138" w:rsidP="00300E24">
            <w:pPr>
              <w:pStyle w:val="NumberedParagraph"/>
              <w:numPr>
                <w:ilvl w:val="0"/>
                <w:numId w:val="0"/>
              </w:numPr>
            </w:pPr>
            <w:r w:rsidRPr="00603BF8">
              <w:t>Adoption Panel</w:t>
            </w:r>
          </w:p>
        </w:tc>
        <w:tc>
          <w:tcPr>
            <w:tcW w:w="3028" w:type="dxa"/>
          </w:tcPr>
          <w:p w14:paraId="4C6BAA20" w14:textId="77777777" w:rsidR="00236138" w:rsidRDefault="00236138" w:rsidP="00300E24">
            <w:pPr>
              <w:pStyle w:val="NumberedParagraph"/>
              <w:numPr>
                <w:ilvl w:val="0"/>
                <w:numId w:val="0"/>
              </w:numPr>
            </w:pPr>
            <w:r>
              <w:t xml:space="preserve">Monitoring Officer (following consultation </w:t>
            </w:r>
            <w:r>
              <w:lastRenderedPageBreak/>
              <w:t>with the appropriate Corporate Director)</w:t>
            </w:r>
          </w:p>
          <w:p w14:paraId="596A5A47" w14:textId="77777777" w:rsidR="00A416A5" w:rsidRDefault="00A416A5" w:rsidP="00300E24">
            <w:pPr>
              <w:pStyle w:val="NumberedParagraph"/>
              <w:numPr>
                <w:ilvl w:val="0"/>
                <w:numId w:val="0"/>
              </w:numPr>
            </w:pPr>
          </w:p>
        </w:tc>
      </w:tr>
      <w:tr w:rsidR="00236138" w14:paraId="0C6D22A4" w14:textId="77777777" w:rsidTr="00D74F05">
        <w:tc>
          <w:tcPr>
            <w:tcW w:w="1083" w:type="dxa"/>
          </w:tcPr>
          <w:p w14:paraId="4D22D78D" w14:textId="77777777" w:rsidR="00236138" w:rsidRDefault="00236138" w:rsidP="00300E24">
            <w:pPr>
              <w:pStyle w:val="NumberedParagraph"/>
              <w:numPr>
                <w:ilvl w:val="0"/>
                <w:numId w:val="0"/>
              </w:numPr>
            </w:pPr>
          </w:p>
        </w:tc>
        <w:tc>
          <w:tcPr>
            <w:tcW w:w="4168" w:type="dxa"/>
          </w:tcPr>
          <w:p w14:paraId="4CB4153D" w14:textId="77777777" w:rsidR="00236138" w:rsidRPr="00603BF8" w:rsidRDefault="00236138" w:rsidP="00300E24">
            <w:pPr>
              <w:pStyle w:val="NumberedParagraph"/>
              <w:numPr>
                <w:ilvl w:val="0"/>
                <w:numId w:val="0"/>
              </w:numPr>
            </w:pPr>
            <w:r w:rsidRPr="00603BF8">
              <w:t>Fostering Panel</w:t>
            </w:r>
          </w:p>
        </w:tc>
        <w:tc>
          <w:tcPr>
            <w:tcW w:w="3028" w:type="dxa"/>
          </w:tcPr>
          <w:p w14:paraId="339F96E8" w14:textId="77777777" w:rsidR="00236138" w:rsidRDefault="00236138" w:rsidP="00300E24">
            <w:pPr>
              <w:pStyle w:val="NumberedParagraph"/>
              <w:numPr>
                <w:ilvl w:val="0"/>
                <w:numId w:val="0"/>
              </w:numPr>
            </w:pPr>
            <w:r>
              <w:t>Monitoring Officer (following consultation with the appropriate Corporate Director)</w:t>
            </w:r>
          </w:p>
        </w:tc>
      </w:tr>
      <w:tr w:rsidR="00236138" w14:paraId="67C1EE1B" w14:textId="77777777" w:rsidTr="00D74F05">
        <w:tc>
          <w:tcPr>
            <w:tcW w:w="1083" w:type="dxa"/>
          </w:tcPr>
          <w:p w14:paraId="51D6B7AE" w14:textId="77777777" w:rsidR="00236138" w:rsidRDefault="00236138" w:rsidP="00300E24">
            <w:pPr>
              <w:pStyle w:val="NumberedParagraph"/>
              <w:numPr>
                <w:ilvl w:val="0"/>
                <w:numId w:val="0"/>
              </w:numPr>
            </w:pPr>
          </w:p>
        </w:tc>
        <w:tc>
          <w:tcPr>
            <w:tcW w:w="4168" w:type="dxa"/>
          </w:tcPr>
          <w:p w14:paraId="355180B4" w14:textId="77777777" w:rsidR="00236138" w:rsidRPr="00603BF8" w:rsidRDefault="00236138" w:rsidP="00300E24">
            <w:pPr>
              <w:pStyle w:val="NumberedParagraph"/>
              <w:numPr>
                <w:ilvl w:val="0"/>
                <w:numId w:val="0"/>
              </w:numPr>
            </w:pPr>
            <w:r w:rsidRPr="00603BF8">
              <w:t>Children’s Safeguarding Board</w:t>
            </w:r>
          </w:p>
        </w:tc>
        <w:tc>
          <w:tcPr>
            <w:tcW w:w="3028" w:type="dxa"/>
          </w:tcPr>
          <w:p w14:paraId="12C341D9" w14:textId="77777777" w:rsidR="00236138" w:rsidRDefault="00236138" w:rsidP="00300E24">
            <w:pPr>
              <w:pStyle w:val="NumberedParagraph"/>
              <w:numPr>
                <w:ilvl w:val="0"/>
                <w:numId w:val="0"/>
              </w:numPr>
            </w:pPr>
            <w:r>
              <w:t>Monitoring Officer (following consultation with the appropriate Corporate Director)</w:t>
            </w:r>
          </w:p>
        </w:tc>
      </w:tr>
      <w:tr w:rsidR="00236138" w14:paraId="1DBCB455" w14:textId="77777777" w:rsidTr="00D74F05">
        <w:tc>
          <w:tcPr>
            <w:tcW w:w="1083" w:type="dxa"/>
          </w:tcPr>
          <w:p w14:paraId="15D87E91" w14:textId="77777777" w:rsidR="00236138" w:rsidRDefault="00236138" w:rsidP="00300E24">
            <w:pPr>
              <w:pStyle w:val="NumberedParagraph"/>
              <w:numPr>
                <w:ilvl w:val="0"/>
                <w:numId w:val="0"/>
              </w:numPr>
            </w:pPr>
          </w:p>
        </w:tc>
        <w:tc>
          <w:tcPr>
            <w:tcW w:w="4168" w:type="dxa"/>
          </w:tcPr>
          <w:p w14:paraId="2D7C44B6" w14:textId="77777777" w:rsidR="00236138" w:rsidRPr="00603BF8" w:rsidRDefault="00236138" w:rsidP="00300E24">
            <w:pPr>
              <w:pStyle w:val="NumberedParagraph"/>
              <w:numPr>
                <w:ilvl w:val="0"/>
                <w:numId w:val="0"/>
              </w:numPr>
            </w:pPr>
            <w:r w:rsidRPr="00603BF8">
              <w:t>Pensions Board</w:t>
            </w:r>
          </w:p>
        </w:tc>
        <w:tc>
          <w:tcPr>
            <w:tcW w:w="3028" w:type="dxa"/>
          </w:tcPr>
          <w:p w14:paraId="1364D143" w14:textId="77777777" w:rsidR="00236138" w:rsidRDefault="00236138" w:rsidP="00300E24">
            <w:pPr>
              <w:pStyle w:val="NumberedParagraph"/>
              <w:numPr>
                <w:ilvl w:val="0"/>
                <w:numId w:val="0"/>
              </w:numPr>
            </w:pPr>
            <w:r>
              <w:t>Monitoring Officer (following consultation with the appropriate Corporate Director)</w:t>
            </w:r>
          </w:p>
        </w:tc>
      </w:tr>
      <w:tr w:rsidR="00236138" w14:paraId="7480B230" w14:textId="77777777" w:rsidTr="00D74F05">
        <w:tc>
          <w:tcPr>
            <w:tcW w:w="1083" w:type="dxa"/>
          </w:tcPr>
          <w:p w14:paraId="6B5EF52C" w14:textId="77777777" w:rsidR="00236138" w:rsidRDefault="00236138" w:rsidP="00300E24">
            <w:pPr>
              <w:pStyle w:val="NumberedParagraph"/>
              <w:numPr>
                <w:ilvl w:val="0"/>
                <w:numId w:val="0"/>
              </w:numPr>
            </w:pPr>
          </w:p>
        </w:tc>
        <w:tc>
          <w:tcPr>
            <w:tcW w:w="4168" w:type="dxa"/>
          </w:tcPr>
          <w:p w14:paraId="34F08016" w14:textId="77777777" w:rsidR="00236138" w:rsidRPr="00603BF8" w:rsidRDefault="00236138" w:rsidP="00300E24">
            <w:pPr>
              <w:pStyle w:val="NumberedParagraph"/>
              <w:numPr>
                <w:ilvl w:val="0"/>
                <w:numId w:val="0"/>
              </w:numPr>
            </w:pPr>
            <w:r w:rsidRPr="00603BF8">
              <w:t>Private Fostering Pan</w:t>
            </w:r>
            <w:r w:rsidR="00F44E23" w:rsidRPr="00603BF8">
              <w:t>e</w:t>
            </w:r>
            <w:r w:rsidRPr="00603BF8">
              <w:t>l</w:t>
            </w:r>
          </w:p>
        </w:tc>
        <w:tc>
          <w:tcPr>
            <w:tcW w:w="3028" w:type="dxa"/>
          </w:tcPr>
          <w:p w14:paraId="096EA370" w14:textId="77777777" w:rsidR="00236138" w:rsidRDefault="00236138" w:rsidP="00300E24">
            <w:pPr>
              <w:pStyle w:val="NumberedParagraph"/>
              <w:numPr>
                <w:ilvl w:val="0"/>
                <w:numId w:val="0"/>
              </w:numPr>
            </w:pPr>
            <w:r>
              <w:t>Monitoring Officer (following consultation with the appropriate Corporate Director)</w:t>
            </w:r>
          </w:p>
        </w:tc>
      </w:tr>
      <w:tr w:rsidR="00236138" w14:paraId="07D7F416" w14:textId="77777777" w:rsidTr="00D74F05">
        <w:tc>
          <w:tcPr>
            <w:tcW w:w="1083" w:type="dxa"/>
          </w:tcPr>
          <w:p w14:paraId="0840C59D" w14:textId="77777777" w:rsidR="00236138" w:rsidRDefault="00236138" w:rsidP="00300E24">
            <w:pPr>
              <w:pStyle w:val="NumberedParagraph"/>
              <w:numPr>
                <w:ilvl w:val="0"/>
                <w:numId w:val="0"/>
              </w:numPr>
            </w:pPr>
          </w:p>
        </w:tc>
        <w:tc>
          <w:tcPr>
            <w:tcW w:w="4168" w:type="dxa"/>
          </w:tcPr>
          <w:p w14:paraId="37E9DA59" w14:textId="77777777" w:rsidR="00236138" w:rsidRPr="00603BF8" w:rsidRDefault="00236138" w:rsidP="00300E24">
            <w:pPr>
              <w:pStyle w:val="NumberedParagraph"/>
              <w:numPr>
                <w:ilvl w:val="0"/>
                <w:numId w:val="0"/>
              </w:numPr>
            </w:pPr>
            <w:r w:rsidRPr="00603BF8">
              <w:t>Safeguarding Adults Board</w:t>
            </w:r>
          </w:p>
        </w:tc>
        <w:tc>
          <w:tcPr>
            <w:tcW w:w="3028" w:type="dxa"/>
          </w:tcPr>
          <w:p w14:paraId="216A58A8" w14:textId="77777777" w:rsidR="00236138" w:rsidRDefault="00236138" w:rsidP="00300E24">
            <w:pPr>
              <w:pStyle w:val="NumberedParagraph"/>
              <w:numPr>
                <w:ilvl w:val="0"/>
                <w:numId w:val="0"/>
              </w:numPr>
            </w:pPr>
            <w:r>
              <w:t>Monitoring Officer (following consultation with the appropriate Corporate Director)</w:t>
            </w:r>
          </w:p>
        </w:tc>
      </w:tr>
      <w:tr w:rsidR="00236138" w14:paraId="681E0DB2" w14:textId="77777777" w:rsidTr="00D74F05">
        <w:tc>
          <w:tcPr>
            <w:tcW w:w="1083" w:type="dxa"/>
          </w:tcPr>
          <w:p w14:paraId="02BB9550" w14:textId="77777777" w:rsidR="00236138" w:rsidRDefault="00236138" w:rsidP="00300E24">
            <w:pPr>
              <w:pStyle w:val="NumberedParagraph"/>
              <w:numPr>
                <w:ilvl w:val="0"/>
                <w:numId w:val="0"/>
              </w:numPr>
            </w:pPr>
          </w:p>
        </w:tc>
        <w:tc>
          <w:tcPr>
            <w:tcW w:w="4168" w:type="dxa"/>
          </w:tcPr>
          <w:p w14:paraId="715BBCB5" w14:textId="77777777" w:rsidR="00236138" w:rsidRPr="00603BF8" w:rsidRDefault="00236138" w:rsidP="00300E24">
            <w:pPr>
              <w:pStyle w:val="NumberedParagraph"/>
              <w:numPr>
                <w:ilvl w:val="0"/>
                <w:numId w:val="0"/>
              </w:numPr>
            </w:pPr>
            <w:r w:rsidRPr="00603BF8">
              <w:t>Schools Admissions Forum</w:t>
            </w:r>
          </w:p>
        </w:tc>
        <w:tc>
          <w:tcPr>
            <w:tcW w:w="3028" w:type="dxa"/>
          </w:tcPr>
          <w:p w14:paraId="676350C2" w14:textId="77777777" w:rsidR="00236138" w:rsidRDefault="00236138" w:rsidP="00300E24">
            <w:pPr>
              <w:pStyle w:val="NumberedParagraph"/>
              <w:numPr>
                <w:ilvl w:val="0"/>
                <w:numId w:val="0"/>
              </w:numPr>
            </w:pPr>
            <w:r>
              <w:t>Monitoring Officer (following consultation with the appropriate Corporate Director)</w:t>
            </w:r>
          </w:p>
        </w:tc>
      </w:tr>
      <w:tr w:rsidR="00236138" w14:paraId="7DB7116E" w14:textId="77777777" w:rsidTr="00D74F05">
        <w:tc>
          <w:tcPr>
            <w:tcW w:w="1083" w:type="dxa"/>
          </w:tcPr>
          <w:p w14:paraId="64006318" w14:textId="77777777" w:rsidR="00236138" w:rsidRDefault="00236138" w:rsidP="00300E24">
            <w:pPr>
              <w:pStyle w:val="NumberedParagraph"/>
              <w:numPr>
                <w:ilvl w:val="0"/>
                <w:numId w:val="0"/>
              </w:numPr>
            </w:pPr>
          </w:p>
        </w:tc>
        <w:tc>
          <w:tcPr>
            <w:tcW w:w="4168" w:type="dxa"/>
          </w:tcPr>
          <w:p w14:paraId="7DE66C1A" w14:textId="77777777" w:rsidR="00236138" w:rsidRDefault="00236138" w:rsidP="00300E24">
            <w:pPr>
              <w:pStyle w:val="NumberedParagraph"/>
              <w:numPr>
                <w:ilvl w:val="0"/>
                <w:numId w:val="0"/>
              </w:numPr>
            </w:pPr>
          </w:p>
        </w:tc>
        <w:tc>
          <w:tcPr>
            <w:tcW w:w="3028" w:type="dxa"/>
          </w:tcPr>
          <w:p w14:paraId="0BCE203A" w14:textId="77777777" w:rsidR="00236138" w:rsidRDefault="00236138" w:rsidP="00300E24">
            <w:pPr>
              <w:pStyle w:val="NumberedParagraph"/>
              <w:numPr>
                <w:ilvl w:val="0"/>
                <w:numId w:val="0"/>
              </w:numPr>
            </w:pPr>
          </w:p>
        </w:tc>
      </w:tr>
      <w:tr w:rsidR="00A416A5" w14:paraId="2DB3C01E" w14:textId="77777777" w:rsidTr="00D74F05">
        <w:tc>
          <w:tcPr>
            <w:tcW w:w="1083" w:type="dxa"/>
          </w:tcPr>
          <w:p w14:paraId="7324AA49" w14:textId="77777777" w:rsidR="00A416A5" w:rsidRPr="00A416A5" w:rsidRDefault="00A416A5" w:rsidP="00300E24">
            <w:pPr>
              <w:pStyle w:val="NumberedParagraph"/>
              <w:numPr>
                <w:ilvl w:val="0"/>
                <w:numId w:val="0"/>
              </w:numPr>
              <w:rPr>
                <w:b/>
              </w:rPr>
            </w:pPr>
            <w:r>
              <w:rPr>
                <w:b/>
              </w:rPr>
              <w:t>55</w:t>
            </w:r>
          </w:p>
        </w:tc>
        <w:tc>
          <w:tcPr>
            <w:tcW w:w="4168" w:type="dxa"/>
          </w:tcPr>
          <w:p w14:paraId="60A5A023" w14:textId="77777777" w:rsidR="00A416A5" w:rsidRPr="0027428D" w:rsidRDefault="00A416A5" w:rsidP="00300E24">
            <w:pPr>
              <w:pStyle w:val="NumberedParagraph"/>
              <w:numPr>
                <w:ilvl w:val="0"/>
                <w:numId w:val="0"/>
              </w:numPr>
              <w:rPr>
                <w:b/>
              </w:rPr>
            </w:pPr>
            <w:r w:rsidRPr="0027428D">
              <w:rPr>
                <w:b/>
              </w:rPr>
              <w:t xml:space="preserve">Miscellaneous </w:t>
            </w:r>
            <w:r w:rsidR="0027428D" w:rsidRPr="0027428D">
              <w:rPr>
                <w:b/>
              </w:rPr>
              <w:t>Documents</w:t>
            </w:r>
          </w:p>
        </w:tc>
        <w:tc>
          <w:tcPr>
            <w:tcW w:w="3028" w:type="dxa"/>
          </w:tcPr>
          <w:p w14:paraId="4CFD5507" w14:textId="77777777" w:rsidR="00A416A5" w:rsidRDefault="00A416A5" w:rsidP="00300E24">
            <w:pPr>
              <w:pStyle w:val="NumberedParagraph"/>
              <w:numPr>
                <w:ilvl w:val="0"/>
                <w:numId w:val="0"/>
              </w:numPr>
            </w:pPr>
          </w:p>
        </w:tc>
      </w:tr>
      <w:tr w:rsidR="0027428D" w14:paraId="0FA0E8EB" w14:textId="77777777" w:rsidTr="00D74F05">
        <w:tc>
          <w:tcPr>
            <w:tcW w:w="1083" w:type="dxa"/>
          </w:tcPr>
          <w:p w14:paraId="63DDF8D1" w14:textId="77777777" w:rsidR="0027428D" w:rsidRDefault="0027428D" w:rsidP="00300E24">
            <w:pPr>
              <w:pStyle w:val="NumberedParagraph"/>
              <w:numPr>
                <w:ilvl w:val="0"/>
                <w:numId w:val="0"/>
              </w:numPr>
              <w:rPr>
                <w:b/>
              </w:rPr>
            </w:pPr>
          </w:p>
        </w:tc>
        <w:tc>
          <w:tcPr>
            <w:tcW w:w="4168" w:type="dxa"/>
          </w:tcPr>
          <w:p w14:paraId="559F536C" w14:textId="77777777" w:rsidR="0027428D" w:rsidRPr="0027428D" w:rsidRDefault="0027428D" w:rsidP="00300E24">
            <w:pPr>
              <w:pStyle w:val="NumberedParagraph"/>
              <w:numPr>
                <w:ilvl w:val="0"/>
                <w:numId w:val="0"/>
              </w:numPr>
            </w:pPr>
            <w:r w:rsidRPr="0027428D">
              <w:t xml:space="preserve">Any </w:t>
            </w:r>
            <w:r>
              <w:t>documents added to Part D which do not fit in the above Sections will be added here.</w:t>
            </w:r>
          </w:p>
        </w:tc>
        <w:tc>
          <w:tcPr>
            <w:tcW w:w="3028" w:type="dxa"/>
          </w:tcPr>
          <w:p w14:paraId="5C504CD8" w14:textId="77777777" w:rsidR="0027428D" w:rsidRDefault="0027428D" w:rsidP="00300E24">
            <w:pPr>
              <w:pStyle w:val="NumberedParagraph"/>
              <w:numPr>
                <w:ilvl w:val="0"/>
                <w:numId w:val="0"/>
              </w:numPr>
            </w:pPr>
            <w:r>
              <w:t>Monitoring Officer</w:t>
            </w:r>
          </w:p>
        </w:tc>
      </w:tr>
    </w:tbl>
    <w:p w14:paraId="2B1428CF" w14:textId="77777777" w:rsidR="00300E24" w:rsidRDefault="00300E24" w:rsidP="00300E24">
      <w:pPr>
        <w:pStyle w:val="NumberedParagraph"/>
        <w:numPr>
          <w:ilvl w:val="0"/>
          <w:numId w:val="0"/>
        </w:numPr>
        <w:ind w:left="737" w:hanging="737"/>
      </w:pPr>
    </w:p>
    <w:p w14:paraId="3F6E51D5" w14:textId="77777777" w:rsidR="00236138" w:rsidRDefault="00236138" w:rsidP="00300E24">
      <w:pPr>
        <w:pStyle w:val="NumberedParagraph"/>
        <w:numPr>
          <w:ilvl w:val="0"/>
          <w:numId w:val="0"/>
        </w:numPr>
        <w:ind w:left="737" w:hanging="737"/>
      </w:pPr>
    </w:p>
    <w:p w14:paraId="064640E8" w14:textId="77777777" w:rsidR="00236138" w:rsidRDefault="00236138" w:rsidP="00300E24">
      <w:pPr>
        <w:pStyle w:val="NumberedParagraph"/>
        <w:numPr>
          <w:ilvl w:val="0"/>
          <w:numId w:val="0"/>
        </w:numPr>
        <w:ind w:left="737" w:hanging="737"/>
      </w:pPr>
    </w:p>
    <w:p w14:paraId="5034C6AB" w14:textId="77777777" w:rsidR="00236138" w:rsidRDefault="00236138" w:rsidP="00300E24">
      <w:pPr>
        <w:pStyle w:val="NumberedParagraph"/>
        <w:numPr>
          <w:ilvl w:val="0"/>
          <w:numId w:val="0"/>
        </w:numPr>
        <w:ind w:left="737" w:hanging="737"/>
      </w:pPr>
    </w:p>
    <w:p w14:paraId="13B6656A" w14:textId="77777777" w:rsidR="00236138" w:rsidRDefault="00236138">
      <w:pPr>
        <w:spacing w:after="160"/>
      </w:pPr>
      <w:r>
        <w:br w:type="page"/>
      </w:r>
    </w:p>
    <w:p w14:paraId="575D5E6F" w14:textId="77777777" w:rsidR="00236138" w:rsidRDefault="00236138" w:rsidP="00236138">
      <w:pPr>
        <w:pStyle w:val="Heading2"/>
      </w:pPr>
      <w:bookmarkStart w:id="2" w:name="_Toc57384252"/>
      <w:r>
        <w:lastRenderedPageBreak/>
        <w:t>43</w:t>
      </w:r>
      <w:r>
        <w:tab/>
        <w:t>Council Functions</w:t>
      </w:r>
      <w:bookmarkEnd w:id="2"/>
    </w:p>
    <w:p w14:paraId="33FCBABE" w14:textId="77777777" w:rsidR="00236138" w:rsidRDefault="00236138" w:rsidP="00236138"/>
    <w:p w14:paraId="0194CC84" w14:textId="77777777" w:rsidR="00236138" w:rsidRDefault="00236138" w:rsidP="0087305D">
      <w:pPr>
        <w:pStyle w:val="NumberedParagraph"/>
        <w:numPr>
          <w:ilvl w:val="0"/>
          <w:numId w:val="3"/>
        </w:numPr>
        <w:ind w:hanging="720"/>
      </w:pPr>
      <w:r>
        <w:t xml:space="preserve">Local Authority Functions are split between Executive Functions which are the responsibility of the Mayor and Executive and then Non-Executive Functions which are the responsibility of Council and its Committees. </w:t>
      </w:r>
    </w:p>
    <w:p w14:paraId="44768DFD" w14:textId="77777777" w:rsidR="00236138" w:rsidRDefault="00236138" w:rsidP="00236138">
      <w:pPr>
        <w:pStyle w:val="NumberedParagraph"/>
        <w:numPr>
          <w:ilvl w:val="0"/>
          <w:numId w:val="0"/>
        </w:numPr>
        <w:ind w:left="720"/>
      </w:pPr>
    </w:p>
    <w:p w14:paraId="1331F8EF" w14:textId="77777777" w:rsidR="00236138" w:rsidRDefault="00236138" w:rsidP="0087305D">
      <w:pPr>
        <w:pStyle w:val="NumberedParagraph"/>
        <w:numPr>
          <w:ilvl w:val="0"/>
          <w:numId w:val="3"/>
        </w:numPr>
        <w:ind w:hanging="720"/>
      </w:pPr>
      <w:r>
        <w:t>The functions derive from specific legislation and cannot be the responsibility of the Executive. The Council is required to set out where there are delegations of Council functions to Committees and officers.  Where the delegation is to be exercised by a Committee/Officer, the matters reserved to the Committee are specified in the relevant Committee’s functions and terms of reference set out in Section 20.</w:t>
      </w:r>
    </w:p>
    <w:p w14:paraId="7F27957A" w14:textId="77777777" w:rsidR="00236138" w:rsidRDefault="00236138" w:rsidP="00236138">
      <w:pPr>
        <w:pStyle w:val="NumberedParagraph"/>
        <w:numPr>
          <w:ilvl w:val="0"/>
          <w:numId w:val="0"/>
        </w:numPr>
        <w:ind w:left="720"/>
      </w:pPr>
    </w:p>
    <w:p w14:paraId="2C9E736A" w14:textId="77777777" w:rsidR="00236138" w:rsidRDefault="00236138" w:rsidP="0087305D">
      <w:pPr>
        <w:pStyle w:val="NumberedParagraph"/>
        <w:numPr>
          <w:ilvl w:val="0"/>
          <w:numId w:val="3"/>
        </w:numPr>
        <w:ind w:hanging="720"/>
      </w:pPr>
      <w:r>
        <w:t>These functions derive from specific legislation. When changes to legislation require it, the Monitoring Officer will update the Council Functions’ Section necessary.</w:t>
      </w:r>
    </w:p>
    <w:p w14:paraId="55BE7A5B" w14:textId="77777777" w:rsidR="00A3742A" w:rsidRDefault="00A3742A" w:rsidP="00A3742A">
      <w:pPr>
        <w:pStyle w:val="NumberedParagraph"/>
        <w:numPr>
          <w:ilvl w:val="0"/>
          <w:numId w:val="0"/>
        </w:numPr>
        <w:ind w:left="737" w:hanging="737"/>
      </w:pPr>
    </w:p>
    <w:p w14:paraId="0768CE87" w14:textId="77777777" w:rsidR="00A3742A" w:rsidRPr="00A722C1" w:rsidRDefault="00A3742A" w:rsidP="00A3742A">
      <w:pPr>
        <w:rPr>
          <w:rFonts w:cs="Arial"/>
          <w:b/>
          <w:szCs w:val="24"/>
        </w:rPr>
      </w:pPr>
      <w:r>
        <w:rPr>
          <w:rFonts w:cs="Arial"/>
          <w:b/>
          <w:szCs w:val="24"/>
        </w:rPr>
        <w:t>1.</w:t>
      </w:r>
      <w:r w:rsidRPr="00A722C1">
        <w:rPr>
          <w:rFonts w:cs="Arial"/>
          <w:b/>
          <w:szCs w:val="24"/>
        </w:rPr>
        <w:t xml:space="preserve"> A </w:t>
      </w:r>
      <w:r>
        <w:rPr>
          <w:rFonts w:cs="Arial"/>
          <w:b/>
          <w:szCs w:val="24"/>
        </w:rPr>
        <w:tab/>
      </w:r>
      <w:r w:rsidRPr="00A722C1">
        <w:rPr>
          <w:rFonts w:cs="Arial"/>
          <w:b/>
          <w:szCs w:val="24"/>
        </w:rPr>
        <w:t xml:space="preserve">Functions relating to Town and Country Planning </w:t>
      </w:r>
    </w:p>
    <w:p w14:paraId="5AC7BFDF" w14:textId="77777777" w:rsidR="00A3742A" w:rsidRPr="00A722C1" w:rsidRDefault="00A3742A" w:rsidP="00A3742A">
      <w:pPr>
        <w:rPr>
          <w:rFonts w:cs="Arial"/>
          <w:b/>
          <w:szCs w:val="24"/>
        </w:rPr>
      </w:pPr>
    </w:p>
    <w:tbl>
      <w:tblPr>
        <w:tblStyle w:val="TableGrid"/>
        <w:tblW w:w="8861" w:type="dxa"/>
        <w:tblLayout w:type="fixed"/>
        <w:tblLook w:val="0020" w:firstRow="1" w:lastRow="0" w:firstColumn="0" w:lastColumn="0" w:noHBand="0" w:noVBand="0"/>
      </w:tblPr>
      <w:tblGrid>
        <w:gridCol w:w="2694"/>
        <w:gridCol w:w="3118"/>
        <w:gridCol w:w="3049"/>
      </w:tblGrid>
      <w:tr w:rsidR="00A3742A" w:rsidRPr="00A722C1" w14:paraId="6B405BEF" w14:textId="77777777" w:rsidTr="00D74F05">
        <w:tc>
          <w:tcPr>
            <w:tcW w:w="2694" w:type="dxa"/>
          </w:tcPr>
          <w:p w14:paraId="3C18BC02" w14:textId="77777777" w:rsidR="00A3742A" w:rsidRPr="00A722C1" w:rsidRDefault="00A3742A" w:rsidP="006E2562">
            <w:pPr>
              <w:jc w:val="center"/>
              <w:rPr>
                <w:rFonts w:cs="Arial"/>
                <w:szCs w:val="24"/>
              </w:rPr>
            </w:pPr>
            <w:r w:rsidRPr="00A722C1">
              <w:rPr>
                <w:rFonts w:cs="Arial"/>
                <w:b/>
                <w:szCs w:val="24"/>
              </w:rPr>
              <w:t>FUNCTION</w:t>
            </w:r>
          </w:p>
        </w:tc>
        <w:tc>
          <w:tcPr>
            <w:tcW w:w="3118" w:type="dxa"/>
          </w:tcPr>
          <w:p w14:paraId="1BF16515" w14:textId="77777777" w:rsidR="00A3742A" w:rsidRPr="00A722C1" w:rsidRDefault="00A3742A" w:rsidP="006E2562">
            <w:pPr>
              <w:jc w:val="center"/>
              <w:rPr>
                <w:rFonts w:cs="Arial"/>
                <w:b/>
                <w:szCs w:val="24"/>
              </w:rPr>
            </w:pPr>
            <w:r w:rsidRPr="00A722C1">
              <w:rPr>
                <w:rFonts w:cs="Arial"/>
                <w:b/>
                <w:szCs w:val="24"/>
              </w:rPr>
              <w:t xml:space="preserve">PROVISION OF ACT </w:t>
            </w:r>
          </w:p>
          <w:p w14:paraId="16BF8DA1" w14:textId="77777777" w:rsidR="00A3742A" w:rsidRPr="00A722C1" w:rsidRDefault="00A3742A" w:rsidP="006E2562">
            <w:pPr>
              <w:jc w:val="center"/>
              <w:rPr>
                <w:rFonts w:cs="Arial"/>
                <w:szCs w:val="24"/>
              </w:rPr>
            </w:pPr>
            <w:r w:rsidRPr="00A722C1">
              <w:rPr>
                <w:rFonts w:cs="Arial"/>
                <w:b/>
                <w:szCs w:val="24"/>
              </w:rPr>
              <w:t>OR STATUTORY INSTRUMENT</w:t>
            </w:r>
          </w:p>
        </w:tc>
        <w:tc>
          <w:tcPr>
            <w:tcW w:w="3049" w:type="dxa"/>
          </w:tcPr>
          <w:p w14:paraId="4DA91967" w14:textId="77777777" w:rsidR="00A3742A" w:rsidRPr="00A722C1" w:rsidRDefault="00A3742A" w:rsidP="006E2562">
            <w:pPr>
              <w:jc w:val="center"/>
              <w:rPr>
                <w:rFonts w:cs="Arial"/>
                <w:b/>
                <w:szCs w:val="24"/>
              </w:rPr>
            </w:pPr>
            <w:r w:rsidRPr="00A722C1">
              <w:rPr>
                <w:rFonts w:cs="Arial"/>
                <w:b/>
                <w:szCs w:val="24"/>
              </w:rPr>
              <w:t>DELEGATION OF FUNCTION</w:t>
            </w:r>
          </w:p>
        </w:tc>
      </w:tr>
      <w:tr w:rsidR="00A3742A" w:rsidRPr="00A722C1" w14:paraId="4FDA2608" w14:textId="77777777" w:rsidTr="00D74F05">
        <w:tc>
          <w:tcPr>
            <w:tcW w:w="2694" w:type="dxa"/>
          </w:tcPr>
          <w:p w14:paraId="1F13BFA9" w14:textId="77777777" w:rsidR="00A3742A" w:rsidRPr="00A722C1" w:rsidRDefault="00A3742A" w:rsidP="006E2562">
            <w:pPr>
              <w:rPr>
                <w:rFonts w:cs="Arial"/>
                <w:szCs w:val="24"/>
              </w:rPr>
            </w:pPr>
            <w:r w:rsidRPr="00A722C1">
              <w:rPr>
                <w:rFonts w:cs="Arial"/>
                <w:b/>
                <w:szCs w:val="24"/>
              </w:rPr>
              <w:t>1</w:t>
            </w:r>
            <w:r w:rsidRPr="00A722C1">
              <w:rPr>
                <w:rFonts w:cs="Arial"/>
                <w:szCs w:val="24"/>
              </w:rPr>
              <w:t>. -</w:t>
            </w:r>
          </w:p>
        </w:tc>
        <w:tc>
          <w:tcPr>
            <w:tcW w:w="3118" w:type="dxa"/>
          </w:tcPr>
          <w:p w14:paraId="53AC7628" w14:textId="77777777" w:rsidR="00A3742A" w:rsidRPr="00A722C1" w:rsidRDefault="00A3742A" w:rsidP="006E2562">
            <w:pPr>
              <w:rPr>
                <w:rFonts w:cs="Arial"/>
                <w:szCs w:val="24"/>
              </w:rPr>
            </w:pPr>
            <w:r w:rsidRPr="00A722C1">
              <w:rPr>
                <w:rFonts w:cs="Arial"/>
                <w:szCs w:val="24"/>
              </w:rPr>
              <w:t>-</w:t>
            </w:r>
          </w:p>
        </w:tc>
        <w:tc>
          <w:tcPr>
            <w:tcW w:w="3049" w:type="dxa"/>
          </w:tcPr>
          <w:p w14:paraId="1A3DCC7A" w14:textId="77777777" w:rsidR="00A3742A" w:rsidRPr="00A722C1" w:rsidRDefault="00A3742A" w:rsidP="006E2562">
            <w:pPr>
              <w:rPr>
                <w:rFonts w:cs="Arial"/>
                <w:szCs w:val="24"/>
              </w:rPr>
            </w:pPr>
            <w:r w:rsidRPr="00A722C1">
              <w:rPr>
                <w:rFonts w:cs="Arial"/>
                <w:szCs w:val="24"/>
              </w:rPr>
              <w:t>-</w:t>
            </w:r>
          </w:p>
        </w:tc>
      </w:tr>
      <w:tr w:rsidR="00A3742A" w:rsidRPr="00A722C1" w14:paraId="7BD78839" w14:textId="77777777" w:rsidTr="00D74F05">
        <w:tc>
          <w:tcPr>
            <w:tcW w:w="2694" w:type="dxa"/>
          </w:tcPr>
          <w:p w14:paraId="7EF1E635" w14:textId="77777777" w:rsidR="00A3742A" w:rsidRPr="00A722C1" w:rsidRDefault="00A3742A" w:rsidP="006E2562">
            <w:pPr>
              <w:rPr>
                <w:rFonts w:cs="Arial"/>
                <w:szCs w:val="24"/>
              </w:rPr>
            </w:pPr>
            <w:r w:rsidRPr="00A722C1">
              <w:rPr>
                <w:rFonts w:cs="Arial"/>
                <w:b/>
                <w:szCs w:val="24"/>
              </w:rPr>
              <w:t>2</w:t>
            </w:r>
            <w:r w:rsidRPr="00A722C1">
              <w:rPr>
                <w:rFonts w:cs="Arial"/>
                <w:szCs w:val="24"/>
              </w:rPr>
              <w:t>. -</w:t>
            </w:r>
          </w:p>
        </w:tc>
        <w:tc>
          <w:tcPr>
            <w:tcW w:w="3118" w:type="dxa"/>
          </w:tcPr>
          <w:p w14:paraId="21196F46" w14:textId="77777777" w:rsidR="00A3742A" w:rsidRPr="00A722C1" w:rsidRDefault="00A3742A" w:rsidP="006E2562">
            <w:pPr>
              <w:rPr>
                <w:rFonts w:cs="Arial"/>
                <w:szCs w:val="24"/>
              </w:rPr>
            </w:pPr>
            <w:r w:rsidRPr="00A722C1">
              <w:rPr>
                <w:rFonts w:cs="Arial"/>
                <w:szCs w:val="24"/>
              </w:rPr>
              <w:t>-</w:t>
            </w:r>
          </w:p>
        </w:tc>
        <w:tc>
          <w:tcPr>
            <w:tcW w:w="3049" w:type="dxa"/>
          </w:tcPr>
          <w:p w14:paraId="67CE992F" w14:textId="77777777" w:rsidR="00A3742A" w:rsidRPr="00A722C1" w:rsidRDefault="00A3742A" w:rsidP="006E2562">
            <w:pPr>
              <w:rPr>
                <w:rFonts w:cs="Arial"/>
                <w:szCs w:val="24"/>
              </w:rPr>
            </w:pPr>
            <w:r w:rsidRPr="00A722C1">
              <w:rPr>
                <w:rFonts w:cs="Arial"/>
                <w:szCs w:val="24"/>
              </w:rPr>
              <w:t>-</w:t>
            </w:r>
          </w:p>
        </w:tc>
      </w:tr>
      <w:tr w:rsidR="00A3742A" w:rsidRPr="00A722C1" w14:paraId="6FD3161A" w14:textId="77777777" w:rsidTr="00D74F05">
        <w:tc>
          <w:tcPr>
            <w:tcW w:w="2694" w:type="dxa"/>
          </w:tcPr>
          <w:p w14:paraId="1691DEFB" w14:textId="77777777" w:rsidR="00A3742A" w:rsidRPr="00A722C1" w:rsidRDefault="00A3742A" w:rsidP="006E2562">
            <w:pPr>
              <w:rPr>
                <w:rFonts w:cs="Arial"/>
                <w:szCs w:val="24"/>
              </w:rPr>
            </w:pPr>
            <w:r w:rsidRPr="00A722C1">
              <w:rPr>
                <w:rFonts w:cs="Arial"/>
                <w:b/>
                <w:szCs w:val="24"/>
              </w:rPr>
              <w:t>3</w:t>
            </w:r>
            <w:r w:rsidRPr="00A722C1">
              <w:rPr>
                <w:rFonts w:cs="Arial"/>
                <w:szCs w:val="24"/>
              </w:rPr>
              <w:t>. -</w:t>
            </w:r>
          </w:p>
        </w:tc>
        <w:tc>
          <w:tcPr>
            <w:tcW w:w="3118" w:type="dxa"/>
          </w:tcPr>
          <w:p w14:paraId="752408CA" w14:textId="77777777" w:rsidR="00A3742A" w:rsidRPr="00A722C1" w:rsidRDefault="00A3742A" w:rsidP="006E2562">
            <w:pPr>
              <w:rPr>
                <w:rFonts w:cs="Arial"/>
                <w:szCs w:val="24"/>
              </w:rPr>
            </w:pPr>
            <w:r w:rsidRPr="00A722C1">
              <w:rPr>
                <w:rFonts w:cs="Arial"/>
                <w:szCs w:val="24"/>
              </w:rPr>
              <w:t>-</w:t>
            </w:r>
          </w:p>
        </w:tc>
        <w:tc>
          <w:tcPr>
            <w:tcW w:w="3049" w:type="dxa"/>
          </w:tcPr>
          <w:p w14:paraId="027223C6" w14:textId="77777777" w:rsidR="00A3742A" w:rsidRPr="00A722C1" w:rsidRDefault="00A3742A" w:rsidP="006E2562">
            <w:pPr>
              <w:rPr>
                <w:rFonts w:cs="Arial"/>
                <w:szCs w:val="24"/>
              </w:rPr>
            </w:pPr>
            <w:r w:rsidRPr="00A722C1">
              <w:rPr>
                <w:rFonts w:cs="Arial"/>
                <w:szCs w:val="24"/>
              </w:rPr>
              <w:t>-</w:t>
            </w:r>
          </w:p>
        </w:tc>
      </w:tr>
      <w:tr w:rsidR="00A3742A" w:rsidRPr="00A722C1" w14:paraId="2CE17A74" w14:textId="77777777" w:rsidTr="00D74F05">
        <w:tc>
          <w:tcPr>
            <w:tcW w:w="2694" w:type="dxa"/>
          </w:tcPr>
          <w:p w14:paraId="1003E5FA" w14:textId="77777777" w:rsidR="00A3742A" w:rsidRPr="00A722C1" w:rsidRDefault="00A3742A" w:rsidP="006E2562">
            <w:pPr>
              <w:rPr>
                <w:rFonts w:cs="Arial"/>
                <w:szCs w:val="24"/>
              </w:rPr>
            </w:pPr>
            <w:r w:rsidRPr="00A722C1">
              <w:rPr>
                <w:rFonts w:cs="Arial"/>
                <w:b/>
                <w:szCs w:val="24"/>
              </w:rPr>
              <w:t>4</w:t>
            </w:r>
            <w:r w:rsidRPr="00A722C1">
              <w:rPr>
                <w:rFonts w:cs="Arial"/>
                <w:szCs w:val="24"/>
              </w:rPr>
              <w:t>. -</w:t>
            </w:r>
          </w:p>
        </w:tc>
        <w:tc>
          <w:tcPr>
            <w:tcW w:w="3118" w:type="dxa"/>
          </w:tcPr>
          <w:p w14:paraId="009A5C0D" w14:textId="77777777" w:rsidR="00A3742A" w:rsidRPr="00A722C1" w:rsidRDefault="00A3742A" w:rsidP="006E2562">
            <w:pPr>
              <w:rPr>
                <w:rFonts w:cs="Arial"/>
                <w:szCs w:val="24"/>
              </w:rPr>
            </w:pPr>
            <w:r w:rsidRPr="00A722C1">
              <w:rPr>
                <w:rFonts w:cs="Arial"/>
                <w:szCs w:val="24"/>
              </w:rPr>
              <w:t>-</w:t>
            </w:r>
          </w:p>
        </w:tc>
        <w:tc>
          <w:tcPr>
            <w:tcW w:w="3049" w:type="dxa"/>
          </w:tcPr>
          <w:p w14:paraId="3CCA02FD" w14:textId="77777777" w:rsidR="00A3742A" w:rsidRPr="00A722C1" w:rsidRDefault="00A3742A" w:rsidP="006E2562">
            <w:pPr>
              <w:rPr>
                <w:rFonts w:cs="Arial"/>
                <w:szCs w:val="24"/>
              </w:rPr>
            </w:pPr>
            <w:r w:rsidRPr="00A722C1">
              <w:rPr>
                <w:rFonts w:cs="Arial"/>
                <w:szCs w:val="24"/>
              </w:rPr>
              <w:t>-</w:t>
            </w:r>
          </w:p>
        </w:tc>
      </w:tr>
      <w:tr w:rsidR="00A3742A" w:rsidRPr="00A722C1" w14:paraId="3F839754" w14:textId="77777777" w:rsidTr="00D74F05">
        <w:tc>
          <w:tcPr>
            <w:tcW w:w="2694" w:type="dxa"/>
          </w:tcPr>
          <w:p w14:paraId="61239193" w14:textId="77777777" w:rsidR="00A3742A" w:rsidRPr="00A722C1" w:rsidRDefault="00A3742A" w:rsidP="006E2562">
            <w:pPr>
              <w:rPr>
                <w:rFonts w:cs="Arial"/>
                <w:szCs w:val="24"/>
              </w:rPr>
            </w:pPr>
            <w:r w:rsidRPr="00A722C1">
              <w:rPr>
                <w:rFonts w:cs="Arial"/>
                <w:b/>
                <w:szCs w:val="24"/>
              </w:rPr>
              <w:t>5.</w:t>
            </w:r>
            <w:r w:rsidRPr="00A722C1">
              <w:rPr>
                <w:rFonts w:cs="Arial"/>
                <w:szCs w:val="24"/>
              </w:rPr>
              <w:t xml:space="preserve"> Power to determine application for planning permission.</w:t>
            </w:r>
            <w:r w:rsidRPr="00A722C1">
              <w:rPr>
                <w:rFonts w:cs="Arial"/>
                <w:szCs w:val="24"/>
              </w:rPr>
              <w:br/>
            </w:r>
          </w:p>
        </w:tc>
        <w:tc>
          <w:tcPr>
            <w:tcW w:w="3118" w:type="dxa"/>
          </w:tcPr>
          <w:p w14:paraId="2C94A1A6" w14:textId="77777777" w:rsidR="00A3742A" w:rsidRPr="00A722C1" w:rsidRDefault="00A3742A" w:rsidP="006E2562">
            <w:pPr>
              <w:rPr>
                <w:rFonts w:cs="Arial"/>
                <w:szCs w:val="24"/>
              </w:rPr>
            </w:pPr>
            <w:r w:rsidRPr="00A722C1">
              <w:rPr>
                <w:rFonts w:cs="Arial"/>
                <w:szCs w:val="24"/>
              </w:rPr>
              <w:t xml:space="preserve">Sections 70(1)(a) and (b) and 72 of the Town and Country Planning Act 1990 </w:t>
            </w:r>
          </w:p>
        </w:tc>
        <w:tc>
          <w:tcPr>
            <w:tcW w:w="3049" w:type="dxa"/>
          </w:tcPr>
          <w:p w14:paraId="5D0A30B3" w14:textId="77777777" w:rsidR="00A3742A" w:rsidRPr="00A722C1" w:rsidRDefault="00A3742A" w:rsidP="006E2562">
            <w:pPr>
              <w:rPr>
                <w:rFonts w:cs="Arial"/>
                <w:szCs w:val="24"/>
              </w:rPr>
            </w:pPr>
            <w:r w:rsidRPr="00A722C1">
              <w:rPr>
                <w:rFonts w:cs="Arial"/>
                <w:szCs w:val="24"/>
              </w:rPr>
              <w:t xml:space="preserve">Strategic Development and Development Committees/ </w:t>
            </w:r>
          </w:p>
          <w:p w14:paraId="6AFB233C" w14:textId="77777777" w:rsidR="00A3742A" w:rsidRPr="00A722C1" w:rsidRDefault="00A3742A" w:rsidP="006E2562">
            <w:pPr>
              <w:rPr>
                <w:rFonts w:cs="Arial"/>
                <w:szCs w:val="24"/>
              </w:rPr>
            </w:pPr>
            <w:r w:rsidRPr="00A722C1">
              <w:rPr>
                <w:rFonts w:cs="Arial"/>
                <w:szCs w:val="24"/>
              </w:rPr>
              <w:t>Corporate Director, Place</w:t>
            </w:r>
          </w:p>
        </w:tc>
      </w:tr>
      <w:tr w:rsidR="00A3742A" w:rsidRPr="00A722C1" w14:paraId="71A7DE6C" w14:textId="77777777" w:rsidTr="00D74F05">
        <w:tc>
          <w:tcPr>
            <w:tcW w:w="2694" w:type="dxa"/>
          </w:tcPr>
          <w:p w14:paraId="365145F6" w14:textId="77777777" w:rsidR="00A3742A" w:rsidRPr="00A722C1" w:rsidRDefault="00A3742A" w:rsidP="006E2562">
            <w:pPr>
              <w:rPr>
                <w:rFonts w:cs="Arial"/>
                <w:szCs w:val="24"/>
              </w:rPr>
            </w:pPr>
            <w:r w:rsidRPr="00A722C1">
              <w:rPr>
                <w:rFonts w:cs="Arial"/>
                <w:b/>
                <w:szCs w:val="24"/>
              </w:rPr>
              <w:t>6.</w:t>
            </w:r>
            <w:r w:rsidRPr="00A722C1">
              <w:rPr>
                <w:rFonts w:cs="Arial"/>
                <w:szCs w:val="24"/>
              </w:rPr>
              <w:t xml:space="preserve"> Power to determine applications to develop land without compliance with conditions previously attached.</w:t>
            </w:r>
          </w:p>
        </w:tc>
        <w:tc>
          <w:tcPr>
            <w:tcW w:w="3118" w:type="dxa"/>
          </w:tcPr>
          <w:p w14:paraId="66F5BD0A" w14:textId="77777777" w:rsidR="00A3742A" w:rsidRPr="00A722C1" w:rsidRDefault="00A3742A" w:rsidP="006E2562">
            <w:pPr>
              <w:rPr>
                <w:rFonts w:cs="Arial"/>
                <w:szCs w:val="24"/>
              </w:rPr>
            </w:pPr>
            <w:r w:rsidRPr="00A722C1">
              <w:rPr>
                <w:rFonts w:cs="Arial"/>
                <w:szCs w:val="24"/>
              </w:rPr>
              <w:t>Section 73 of the Town and Country Planning Act 1990.</w:t>
            </w:r>
          </w:p>
        </w:tc>
        <w:tc>
          <w:tcPr>
            <w:tcW w:w="3049" w:type="dxa"/>
          </w:tcPr>
          <w:p w14:paraId="7C621E31"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5B2D3DC7"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6D7E4648" w14:textId="77777777" w:rsidTr="00D74F05">
        <w:tc>
          <w:tcPr>
            <w:tcW w:w="2694" w:type="dxa"/>
          </w:tcPr>
          <w:p w14:paraId="500CBAFD" w14:textId="77777777" w:rsidR="00A3742A" w:rsidRPr="00A722C1" w:rsidRDefault="00A3742A" w:rsidP="006E2562">
            <w:pPr>
              <w:rPr>
                <w:rFonts w:cs="Arial"/>
                <w:szCs w:val="24"/>
              </w:rPr>
            </w:pPr>
            <w:r w:rsidRPr="00A722C1">
              <w:rPr>
                <w:rFonts w:cs="Arial"/>
                <w:b/>
                <w:szCs w:val="24"/>
              </w:rPr>
              <w:t>7.</w:t>
            </w:r>
            <w:r w:rsidRPr="00A722C1">
              <w:rPr>
                <w:rFonts w:cs="Arial"/>
                <w:szCs w:val="24"/>
              </w:rPr>
              <w:t xml:space="preserve"> Power to grant planning permission for development already carried out.</w:t>
            </w:r>
          </w:p>
        </w:tc>
        <w:tc>
          <w:tcPr>
            <w:tcW w:w="3118" w:type="dxa"/>
          </w:tcPr>
          <w:p w14:paraId="136E492A" w14:textId="77777777" w:rsidR="00A3742A" w:rsidRPr="00A722C1" w:rsidRDefault="00A3742A" w:rsidP="006E2562">
            <w:pPr>
              <w:rPr>
                <w:rFonts w:cs="Arial"/>
                <w:szCs w:val="24"/>
              </w:rPr>
            </w:pPr>
            <w:r w:rsidRPr="00A722C1">
              <w:rPr>
                <w:rFonts w:cs="Arial"/>
                <w:szCs w:val="24"/>
              </w:rPr>
              <w:t>Section 73A of the Town and Country Planning Act 1990.</w:t>
            </w:r>
          </w:p>
        </w:tc>
        <w:tc>
          <w:tcPr>
            <w:tcW w:w="3049" w:type="dxa"/>
          </w:tcPr>
          <w:p w14:paraId="08F98E27"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68CF22FE"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54DE346A" w14:textId="77777777" w:rsidTr="00D74F05">
        <w:tc>
          <w:tcPr>
            <w:tcW w:w="2694" w:type="dxa"/>
          </w:tcPr>
          <w:p w14:paraId="205B3A75" w14:textId="77777777" w:rsidR="00A3742A" w:rsidRPr="00A722C1" w:rsidRDefault="00A3742A" w:rsidP="006E2562">
            <w:pPr>
              <w:rPr>
                <w:rFonts w:cs="Arial"/>
                <w:szCs w:val="24"/>
              </w:rPr>
            </w:pPr>
            <w:r w:rsidRPr="00A722C1">
              <w:rPr>
                <w:rFonts w:cs="Arial"/>
                <w:b/>
                <w:szCs w:val="24"/>
              </w:rPr>
              <w:t>8.</w:t>
            </w:r>
            <w:r w:rsidRPr="00A722C1">
              <w:rPr>
                <w:rFonts w:cs="Arial"/>
                <w:szCs w:val="24"/>
              </w:rPr>
              <w:t xml:space="preserve"> Power to decline to determine application for planning permission.</w:t>
            </w:r>
            <w:r w:rsidRPr="00A722C1">
              <w:rPr>
                <w:rFonts w:cs="Arial"/>
                <w:szCs w:val="24"/>
              </w:rPr>
              <w:br/>
            </w:r>
          </w:p>
        </w:tc>
        <w:tc>
          <w:tcPr>
            <w:tcW w:w="3118" w:type="dxa"/>
          </w:tcPr>
          <w:p w14:paraId="66DE6F8C" w14:textId="77777777" w:rsidR="00A3742A" w:rsidRPr="00A722C1" w:rsidRDefault="00A3742A" w:rsidP="006E2562">
            <w:pPr>
              <w:rPr>
                <w:rFonts w:cs="Arial"/>
                <w:szCs w:val="24"/>
              </w:rPr>
            </w:pPr>
            <w:r w:rsidRPr="00A722C1">
              <w:rPr>
                <w:rFonts w:cs="Arial"/>
                <w:szCs w:val="24"/>
              </w:rPr>
              <w:t>Section 70A of the Town and Country Planning Act 1990.</w:t>
            </w:r>
          </w:p>
        </w:tc>
        <w:tc>
          <w:tcPr>
            <w:tcW w:w="3049" w:type="dxa"/>
          </w:tcPr>
          <w:p w14:paraId="7E6A2DEA"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4A7064F7"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5F0755A6" w14:textId="77777777" w:rsidTr="00D74F05">
        <w:tc>
          <w:tcPr>
            <w:tcW w:w="2694" w:type="dxa"/>
          </w:tcPr>
          <w:p w14:paraId="6B8DBACB" w14:textId="77777777" w:rsidR="00A3742A" w:rsidRPr="00A722C1" w:rsidRDefault="00A3742A" w:rsidP="006E2562">
            <w:pPr>
              <w:rPr>
                <w:rFonts w:cs="Arial"/>
                <w:b/>
                <w:szCs w:val="24"/>
              </w:rPr>
            </w:pPr>
            <w:r w:rsidRPr="00A722C1">
              <w:rPr>
                <w:rFonts w:cs="Arial"/>
                <w:b/>
                <w:szCs w:val="24"/>
              </w:rPr>
              <w:t>9</w:t>
            </w:r>
            <w:r w:rsidRPr="00A722C1">
              <w:rPr>
                <w:rFonts w:cs="Arial"/>
                <w:szCs w:val="24"/>
              </w:rPr>
              <w:t xml:space="preserve">. Duties relating to the making of determinations of </w:t>
            </w:r>
            <w:r w:rsidRPr="00A722C1">
              <w:rPr>
                <w:rFonts w:cs="Arial"/>
                <w:szCs w:val="24"/>
              </w:rPr>
              <w:lastRenderedPageBreak/>
              <w:t>planning applications.</w:t>
            </w:r>
            <w:r w:rsidRPr="00A722C1">
              <w:rPr>
                <w:rFonts w:cs="Arial"/>
                <w:szCs w:val="24"/>
              </w:rPr>
              <w:br/>
            </w:r>
          </w:p>
        </w:tc>
        <w:tc>
          <w:tcPr>
            <w:tcW w:w="3118" w:type="dxa"/>
          </w:tcPr>
          <w:p w14:paraId="3743FA5A" w14:textId="77777777" w:rsidR="00A3742A" w:rsidRPr="00A722C1" w:rsidRDefault="00A3742A" w:rsidP="006E2562">
            <w:pPr>
              <w:rPr>
                <w:rFonts w:cs="Arial"/>
                <w:szCs w:val="24"/>
              </w:rPr>
            </w:pPr>
            <w:r w:rsidRPr="00A722C1">
              <w:rPr>
                <w:rFonts w:cs="Arial"/>
                <w:szCs w:val="24"/>
              </w:rPr>
              <w:lastRenderedPageBreak/>
              <w:t xml:space="preserve">Sections 69, 76 and 92 of the Town and Country Planning Act 1990 and </w:t>
            </w:r>
            <w:r w:rsidRPr="00A722C1">
              <w:rPr>
                <w:rFonts w:cs="Arial"/>
                <w:szCs w:val="24"/>
              </w:rPr>
              <w:lastRenderedPageBreak/>
              <w:t>Articles 8, 10 to 13, 15 to 22 and 25 and 26 of the Town and Country Planning (General Development Procedure) Order 1995 (S.I. 1995/419) and directions made thereunder.</w:t>
            </w:r>
          </w:p>
          <w:p w14:paraId="45E82B3B" w14:textId="77777777" w:rsidR="00A3742A" w:rsidRPr="00A722C1" w:rsidRDefault="00A3742A" w:rsidP="006E2562">
            <w:pPr>
              <w:rPr>
                <w:rFonts w:cs="Arial"/>
                <w:szCs w:val="24"/>
              </w:rPr>
            </w:pPr>
            <w:r w:rsidRPr="00A722C1">
              <w:rPr>
                <w:rFonts w:cs="Arial"/>
                <w:b/>
                <w:szCs w:val="24"/>
              </w:rPr>
              <w:t>[Section 76 has been repealed and the Regulations have been revoked and replaced with the Town and Country Planning (Development Management Procedure) (England) Order 2010 (S.I. 2010/2184)]</w:t>
            </w:r>
          </w:p>
        </w:tc>
        <w:tc>
          <w:tcPr>
            <w:tcW w:w="3049" w:type="dxa"/>
          </w:tcPr>
          <w:p w14:paraId="76CF5CC8" w14:textId="77777777" w:rsidR="00A3742A" w:rsidRPr="007E3740" w:rsidRDefault="00A3742A" w:rsidP="006E2562">
            <w:pPr>
              <w:rPr>
                <w:rFonts w:cs="Arial"/>
                <w:szCs w:val="24"/>
              </w:rPr>
            </w:pPr>
            <w:r w:rsidRPr="007E3740">
              <w:rPr>
                <w:rFonts w:cs="Arial"/>
                <w:szCs w:val="24"/>
              </w:rPr>
              <w:lastRenderedPageBreak/>
              <w:t xml:space="preserve">Strategic Development and Development Committees/ </w:t>
            </w:r>
          </w:p>
          <w:p w14:paraId="0C276982" w14:textId="77777777" w:rsidR="00A3742A" w:rsidRPr="00A722C1" w:rsidRDefault="00A3742A" w:rsidP="006E2562">
            <w:pPr>
              <w:rPr>
                <w:rFonts w:cs="Arial"/>
                <w:szCs w:val="24"/>
              </w:rPr>
            </w:pPr>
            <w:r w:rsidRPr="007E3740">
              <w:rPr>
                <w:rFonts w:cs="Arial"/>
                <w:szCs w:val="24"/>
              </w:rPr>
              <w:lastRenderedPageBreak/>
              <w:t>Corporate Director, Place</w:t>
            </w:r>
          </w:p>
        </w:tc>
      </w:tr>
      <w:tr w:rsidR="00A3742A" w:rsidRPr="00A722C1" w14:paraId="542BF8D7" w14:textId="77777777" w:rsidTr="00D74F05">
        <w:tc>
          <w:tcPr>
            <w:tcW w:w="2694" w:type="dxa"/>
          </w:tcPr>
          <w:p w14:paraId="376DAEB3" w14:textId="77777777" w:rsidR="00A3742A" w:rsidRPr="00A722C1" w:rsidRDefault="00A3742A" w:rsidP="006E2562">
            <w:pPr>
              <w:rPr>
                <w:rFonts w:cs="Arial"/>
                <w:szCs w:val="24"/>
              </w:rPr>
            </w:pPr>
            <w:r w:rsidRPr="00A722C1">
              <w:rPr>
                <w:rFonts w:cs="Arial"/>
                <w:b/>
                <w:szCs w:val="24"/>
              </w:rPr>
              <w:lastRenderedPageBreak/>
              <w:t>10.</w:t>
            </w:r>
            <w:r w:rsidRPr="00A722C1">
              <w:rPr>
                <w:rFonts w:cs="Arial"/>
                <w:szCs w:val="24"/>
              </w:rPr>
              <w:t xml:space="preserve"> Power to determine application for planning permission made by a local authority, alone or jointly with another person.</w:t>
            </w:r>
          </w:p>
        </w:tc>
        <w:tc>
          <w:tcPr>
            <w:tcW w:w="3118" w:type="dxa"/>
          </w:tcPr>
          <w:p w14:paraId="05D3EA5D" w14:textId="77777777" w:rsidR="00A3742A" w:rsidRPr="00A722C1" w:rsidRDefault="00A3742A" w:rsidP="006E2562">
            <w:pPr>
              <w:rPr>
                <w:rFonts w:cs="Arial"/>
                <w:szCs w:val="24"/>
              </w:rPr>
            </w:pPr>
            <w:r w:rsidRPr="00A722C1">
              <w:rPr>
                <w:rFonts w:cs="Arial"/>
                <w:szCs w:val="24"/>
              </w:rPr>
              <w:t>Section 316 of the Town and Country Planning Act 1990 and the Town and Country Planning General Regulations 1992 (S.I. 1992/1492).</w:t>
            </w:r>
          </w:p>
          <w:p w14:paraId="2DD2A364" w14:textId="77777777" w:rsidR="00A3742A" w:rsidRPr="00A722C1" w:rsidRDefault="00A3742A" w:rsidP="006E2562">
            <w:pPr>
              <w:rPr>
                <w:rFonts w:cs="Arial"/>
                <w:szCs w:val="24"/>
              </w:rPr>
            </w:pPr>
          </w:p>
        </w:tc>
        <w:tc>
          <w:tcPr>
            <w:tcW w:w="3049" w:type="dxa"/>
          </w:tcPr>
          <w:p w14:paraId="04D2F040"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2B576E37"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2B2DCA9E" w14:textId="77777777" w:rsidTr="00D74F05">
        <w:tc>
          <w:tcPr>
            <w:tcW w:w="2694" w:type="dxa"/>
          </w:tcPr>
          <w:p w14:paraId="35F6272C" w14:textId="77777777" w:rsidR="00A3742A" w:rsidRPr="00A722C1" w:rsidRDefault="00A3742A" w:rsidP="006E2562">
            <w:pPr>
              <w:rPr>
                <w:rFonts w:cs="Arial"/>
                <w:szCs w:val="24"/>
              </w:rPr>
            </w:pPr>
            <w:r w:rsidRPr="00A722C1">
              <w:rPr>
                <w:rFonts w:cs="Arial"/>
                <w:b/>
                <w:szCs w:val="24"/>
              </w:rPr>
              <w:t>11.</w:t>
            </w:r>
            <w:r w:rsidRPr="00A722C1">
              <w:rPr>
                <w:rFonts w:cs="Arial"/>
                <w:szCs w:val="24"/>
              </w:rPr>
              <w:t xml:space="preserve"> Power to make determinations, give approvals and agree certain other matters relating to the exercise of permitted development rights.</w:t>
            </w:r>
          </w:p>
        </w:tc>
        <w:tc>
          <w:tcPr>
            <w:tcW w:w="3118" w:type="dxa"/>
          </w:tcPr>
          <w:p w14:paraId="3F499F5F" w14:textId="77777777" w:rsidR="00A3742A" w:rsidRPr="00A722C1" w:rsidRDefault="00A3742A" w:rsidP="006E2562">
            <w:pPr>
              <w:rPr>
                <w:rFonts w:cs="Arial"/>
                <w:szCs w:val="24"/>
              </w:rPr>
            </w:pPr>
            <w:r w:rsidRPr="00A722C1">
              <w:rPr>
                <w:rFonts w:cs="Arial"/>
                <w:szCs w:val="24"/>
              </w:rPr>
              <w:t>Parts 6, 7, 11, 17, 19, 20, 21 to 24, 26, 30 and 31 of Schedule 2 to the Town and Country Planning (General Permitted Development) Order 1995 (S.I. 1995/418).</w:t>
            </w:r>
          </w:p>
        </w:tc>
        <w:tc>
          <w:tcPr>
            <w:tcW w:w="3049" w:type="dxa"/>
          </w:tcPr>
          <w:p w14:paraId="0673D7EE"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252F85D4"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2659F240" w14:textId="77777777" w:rsidTr="00D74F05">
        <w:tc>
          <w:tcPr>
            <w:tcW w:w="2694" w:type="dxa"/>
          </w:tcPr>
          <w:p w14:paraId="16C2D682" w14:textId="77777777" w:rsidR="00A3742A" w:rsidRPr="00A722C1" w:rsidRDefault="00A3742A" w:rsidP="006E2562">
            <w:pPr>
              <w:rPr>
                <w:rFonts w:cs="Arial"/>
                <w:szCs w:val="24"/>
              </w:rPr>
            </w:pPr>
            <w:r w:rsidRPr="00A722C1">
              <w:rPr>
                <w:rFonts w:cs="Arial"/>
                <w:b/>
                <w:szCs w:val="24"/>
              </w:rPr>
              <w:t>12.</w:t>
            </w:r>
            <w:r w:rsidRPr="00A722C1">
              <w:rPr>
                <w:rFonts w:cs="Arial"/>
                <w:szCs w:val="24"/>
              </w:rPr>
              <w:t xml:space="preserve"> Power to enter into agreement regulating development or use of land.</w:t>
            </w:r>
          </w:p>
        </w:tc>
        <w:tc>
          <w:tcPr>
            <w:tcW w:w="3118" w:type="dxa"/>
          </w:tcPr>
          <w:p w14:paraId="4BABFB2A" w14:textId="77777777" w:rsidR="00A3742A" w:rsidRPr="00A722C1" w:rsidRDefault="00A3742A" w:rsidP="006E2562">
            <w:pPr>
              <w:rPr>
                <w:rFonts w:cs="Arial"/>
                <w:szCs w:val="24"/>
              </w:rPr>
            </w:pPr>
            <w:r w:rsidRPr="00A722C1">
              <w:rPr>
                <w:rFonts w:cs="Arial"/>
                <w:szCs w:val="24"/>
              </w:rPr>
              <w:t>Section 106 of the Town and Country Planning Act 1990.</w:t>
            </w:r>
          </w:p>
        </w:tc>
        <w:tc>
          <w:tcPr>
            <w:tcW w:w="3049" w:type="dxa"/>
          </w:tcPr>
          <w:p w14:paraId="1FCF4E1B" w14:textId="77777777" w:rsidR="00A3742A" w:rsidRPr="00A722C1" w:rsidRDefault="00A3742A" w:rsidP="006E2562">
            <w:pPr>
              <w:rPr>
                <w:rFonts w:cs="Arial"/>
                <w:szCs w:val="24"/>
              </w:rPr>
            </w:pPr>
            <w:r w:rsidRPr="00A722C1">
              <w:rPr>
                <w:rFonts w:cs="Arial"/>
                <w:szCs w:val="24"/>
              </w:rPr>
              <w:t xml:space="preserve">Development Committee/ </w:t>
            </w:r>
          </w:p>
          <w:p w14:paraId="6EF41F19" w14:textId="77777777" w:rsidR="00A3742A" w:rsidRPr="00A722C1" w:rsidRDefault="00A3742A" w:rsidP="006E2562">
            <w:pPr>
              <w:rPr>
                <w:rFonts w:cs="Arial"/>
                <w:szCs w:val="24"/>
              </w:rPr>
            </w:pPr>
            <w:r w:rsidRPr="00A722C1">
              <w:rPr>
                <w:rFonts w:cs="Arial"/>
                <w:szCs w:val="24"/>
              </w:rPr>
              <w:t>Corporate Director, Place</w:t>
            </w:r>
          </w:p>
        </w:tc>
      </w:tr>
      <w:tr w:rsidR="00A3742A" w:rsidRPr="00A722C1" w14:paraId="102097FB" w14:textId="77777777" w:rsidTr="00D74F05">
        <w:tc>
          <w:tcPr>
            <w:tcW w:w="2694" w:type="dxa"/>
          </w:tcPr>
          <w:p w14:paraId="63AF57F1" w14:textId="77777777" w:rsidR="00A3742A" w:rsidRPr="00A722C1" w:rsidRDefault="00A3742A" w:rsidP="006E2562">
            <w:pPr>
              <w:rPr>
                <w:rFonts w:cs="Arial"/>
                <w:szCs w:val="24"/>
              </w:rPr>
            </w:pPr>
            <w:r w:rsidRPr="00A722C1">
              <w:rPr>
                <w:rFonts w:cs="Arial"/>
                <w:b/>
                <w:szCs w:val="24"/>
              </w:rPr>
              <w:t>13.</w:t>
            </w:r>
            <w:r w:rsidRPr="00A722C1">
              <w:rPr>
                <w:rFonts w:cs="Arial"/>
                <w:szCs w:val="24"/>
              </w:rPr>
              <w:t xml:space="preserve"> Power to issue a certificate of existing or proposed lawful use or development.</w:t>
            </w:r>
          </w:p>
        </w:tc>
        <w:tc>
          <w:tcPr>
            <w:tcW w:w="3118" w:type="dxa"/>
          </w:tcPr>
          <w:p w14:paraId="58CD9875" w14:textId="77777777" w:rsidR="00A3742A" w:rsidRPr="00A722C1" w:rsidRDefault="00A3742A" w:rsidP="006E2562">
            <w:pPr>
              <w:rPr>
                <w:rFonts w:cs="Arial"/>
                <w:szCs w:val="24"/>
              </w:rPr>
            </w:pPr>
            <w:r w:rsidRPr="00A722C1">
              <w:rPr>
                <w:rFonts w:cs="Arial"/>
                <w:szCs w:val="24"/>
              </w:rPr>
              <w:t>Sections 191(4) and 192(2) of the Town and Country Planning Act 1990.</w:t>
            </w:r>
          </w:p>
        </w:tc>
        <w:tc>
          <w:tcPr>
            <w:tcW w:w="3049" w:type="dxa"/>
          </w:tcPr>
          <w:p w14:paraId="625EAD86"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6533D288"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4B41E203" w14:textId="77777777" w:rsidTr="00D74F05">
        <w:tc>
          <w:tcPr>
            <w:tcW w:w="2694" w:type="dxa"/>
          </w:tcPr>
          <w:p w14:paraId="4D73333A" w14:textId="77777777" w:rsidR="00A3742A" w:rsidRPr="00A722C1" w:rsidRDefault="00A3742A" w:rsidP="006E2562">
            <w:pPr>
              <w:rPr>
                <w:rFonts w:cs="Arial"/>
                <w:szCs w:val="24"/>
              </w:rPr>
            </w:pPr>
            <w:r w:rsidRPr="00A722C1">
              <w:rPr>
                <w:rFonts w:cs="Arial"/>
                <w:b/>
                <w:szCs w:val="24"/>
              </w:rPr>
              <w:t>14.</w:t>
            </w:r>
            <w:r w:rsidRPr="00A722C1">
              <w:rPr>
                <w:rFonts w:cs="Arial"/>
                <w:szCs w:val="24"/>
              </w:rPr>
              <w:t xml:space="preserve"> Power to serve a completion notice.</w:t>
            </w:r>
            <w:r w:rsidRPr="00A722C1">
              <w:rPr>
                <w:rFonts w:cs="Arial"/>
                <w:szCs w:val="24"/>
              </w:rPr>
              <w:br/>
            </w:r>
          </w:p>
        </w:tc>
        <w:tc>
          <w:tcPr>
            <w:tcW w:w="3118" w:type="dxa"/>
          </w:tcPr>
          <w:p w14:paraId="57811701" w14:textId="77777777" w:rsidR="00A3742A" w:rsidRPr="00A722C1" w:rsidRDefault="00A3742A" w:rsidP="006E2562">
            <w:pPr>
              <w:autoSpaceDE w:val="0"/>
              <w:autoSpaceDN w:val="0"/>
              <w:adjustRightInd w:val="0"/>
              <w:rPr>
                <w:rFonts w:cs="ArialMT"/>
                <w:szCs w:val="24"/>
                <w:lang w:eastAsia="en-GB"/>
              </w:rPr>
            </w:pPr>
            <w:r w:rsidRPr="00A722C1">
              <w:rPr>
                <w:rFonts w:cs="ArialMT"/>
                <w:szCs w:val="24"/>
                <w:lang w:eastAsia="en-GB"/>
              </w:rPr>
              <w:t>Section 94(2) of the Town</w:t>
            </w:r>
          </w:p>
          <w:p w14:paraId="0E5C6087" w14:textId="77777777" w:rsidR="00A3742A" w:rsidRPr="00A722C1" w:rsidRDefault="00A3742A" w:rsidP="006E2562">
            <w:pPr>
              <w:autoSpaceDE w:val="0"/>
              <w:autoSpaceDN w:val="0"/>
              <w:adjustRightInd w:val="0"/>
              <w:rPr>
                <w:rFonts w:cs="ArialMT"/>
                <w:szCs w:val="24"/>
                <w:lang w:eastAsia="en-GB"/>
              </w:rPr>
            </w:pPr>
            <w:r w:rsidRPr="00A722C1">
              <w:rPr>
                <w:rFonts w:cs="ArialMT"/>
                <w:szCs w:val="24"/>
                <w:lang w:eastAsia="en-GB"/>
              </w:rPr>
              <w:t>and Country Planning Act</w:t>
            </w:r>
          </w:p>
          <w:p w14:paraId="08EFC262" w14:textId="77777777" w:rsidR="00A3742A" w:rsidRPr="00A722C1" w:rsidRDefault="00A3742A" w:rsidP="006E2562">
            <w:pPr>
              <w:rPr>
                <w:rFonts w:cs="Arial"/>
                <w:szCs w:val="24"/>
              </w:rPr>
            </w:pPr>
            <w:r w:rsidRPr="00A722C1">
              <w:rPr>
                <w:rFonts w:cs="ArialMT"/>
                <w:szCs w:val="24"/>
                <w:lang w:eastAsia="en-GB"/>
              </w:rPr>
              <w:t>1990</w:t>
            </w:r>
          </w:p>
        </w:tc>
        <w:tc>
          <w:tcPr>
            <w:tcW w:w="3049" w:type="dxa"/>
          </w:tcPr>
          <w:p w14:paraId="7100EAF0"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4713D369" w14:textId="77777777" w:rsidTr="00D74F05">
        <w:tc>
          <w:tcPr>
            <w:tcW w:w="2694" w:type="dxa"/>
          </w:tcPr>
          <w:p w14:paraId="39886B6D" w14:textId="77777777" w:rsidR="00A3742A" w:rsidRPr="00A722C1" w:rsidRDefault="00A3742A" w:rsidP="006E2562">
            <w:pPr>
              <w:keepLines/>
              <w:rPr>
                <w:rFonts w:cs="Arial"/>
                <w:szCs w:val="24"/>
              </w:rPr>
            </w:pPr>
            <w:r w:rsidRPr="00A722C1">
              <w:rPr>
                <w:rFonts w:cs="Arial"/>
                <w:b/>
                <w:szCs w:val="24"/>
              </w:rPr>
              <w:t>15.</w:t>
            </w:r>
            <w:r w:rsidRPr="00A722C1">
              <w:rPr>
                <w:rFonts w:cs="Arial"/>
                <w:szCs w:val="24"/>
              </w:rPr>
              <w:t xml:space="preserve"> Power to grant consent for the display of advertisements.</w:t>
            </w:r>
          </w:p>
          <w:p w14:paraId="418E0260" w14:textId="77777777" w:rsidR="00A3742A" w:rsidRPr="00A722C1" w:rsidRDefault="00A3742A" w:rsidP="006E2562">
            <w:pPr>
              <w:keepLines/>
              <w:rPr>
                <w:rFonts w:cs="Arial"/>
                <w:szCs w:val="24"/>
              </w:rPr>
            </w:pPr>
          </w:p>
          <w:p w14:paraId="7FFDE52D" w14:textId="77777777" w:rsidR="00A3742A" w:rsidRPr="00A722C1" w:rsidRDefault="00A3742A" w:rsidP="006E2562">
            <w:pPr>
              <w:keepLines/>
              <w:rPr>
                <w:rFonts w:cs="Arial"/>
                <w:szCs w:val="24"/>
              </w:rPr>
            </w:pPr>
          </w:p>
          <w:p w14:paraId="4A4DFA6A" w14:textId="77777777" w:rsidR="00A3742A" w:rsidRPr="00A722C1" w:rsidRDefault="00A3742A" w:rsidP="006E2562">
            <w:pPr>
              <w:keepLines/>
              <w:rPr>
                <w:rFonts w:cs="Arial"/>
                <w:szCs w:val="24"/>
              </w:rPr>
            </w:pPr>
          </w:p>
          <w:p w14:paraId="2C8C9325" w14:textId="77777777" w:rsidR="00A3742A" w:rsidRPr="00A722C1" w:rsidRDefault="00A3742A" w:rsidP="006E2562">
            <w:pPr>
              <w:keepLines/>
              <w:rPr>
                <w:rFonts w:cs="Arial"/>
                <w:szCs w:val="24"/>
              </w:rPr>
            </w:pPr>
          </w:p>
        </w:tc>
        <w:tc>
          <w:tcPr>
            <w:tcW w:w="3118" w:type="dxa"/>
          </w:tcPr>
          <w:p w14:paraId="27F5B5BB" w14:textId="77777777" w:rsidR="00A3742A" w:rsidRPr="00A722C1" w:rsidRDefault="00A3742A" w:rsidP="006E2562">
            <w:pPr>
              <w:rPr>
                <w:rFonts w:cs="Arial"/>
                <w:szCs w:val="24"/>
              </w:rPr>
            </w:pPr>
            <w:r w:rsidRPr="00A722C1">
              <w:rPr>
                <w:rFonts w:cs="Arial"/>
                <w:szCs w:val="24"/>
              </w:rPr>
              <w:lastRenderedPageBreak/>
              <w:t>Section 220 of the Town and Country Planning Act 1990 and the Town and Country Planning (Control of Advertisements) Regulations 1992.</w:t>
            </w:r>
          </w:p>
          <w:p w14:paraId="18497EC2" w14:textId="77777777" w:rsidR="00A3742A" w:rsidRPr="00A722C1" w:rsidRDefault="00A3742A" w:rsidP="006E2562">
            <w:pPr>
              <w:rPr>
                <w:rFonts w:cs="Arial"/>
                <w:szCs w:val="24"/>
              </w:rPr>
            </w:pPr>
            <w:r w:rsidRPr="00A722C1">
              <w:rPr>
                <w:rFonts w:cs="Arial"/>
                <w:b/>
                <w:szCs w:val="24"/>
              </w:rPr>
              <w:lastRenderedPageBreak/>
              <w:t>[The Regulations have been revoked and replaced with the Town and Country Planning (Control of Advertisements) (England) Order 2007 (S.I. 2007/783)]</w:t>
            </w:r>
          </w:p>
        </w:tc>
        <w:tc>
          <w:tcPr>
            <w:tcW w:w="3049" w:type="dxa"/>
          </w:tcPr>
          <w:p w14:paraId="56909850" w14:textId="77777777" w:rsidR="00A3742A" w:rsidRPr="007E3740" w:rsidRDefault="00A3742A" w:rsidP="006E2562">
            <w:pPr>
              <w:rPr>
                <w:rFonts w:cs="Arial"/>
                <w:szCs w:val="24"/>
              </w:rPr>
            </w:pPr>
            <w:r w:rsidRPr="007E3740">
              <w:rPr>
                <w:rFonts w:cs="Arial"/>
                <w:szCs w:val="24"/>
              </w:rPr>
              <w:lastRenderedPageBreak/>
              <w:t xml:space="preserve">Strategic Development and Development Committees/ </w:t>
            </w:r>
          </w:p>
          <w:p w14:paraId="04302BFA"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7E1668BB" w14:textId="77777777" w:rsidTr="00D74F05">
        <w:tc>
          <w:tcPr>
            <w:tcW w:w="2694" w:type="dxa"/>
          </w:tcPr>
          <w:p w14:paraId="5EA248D2" w14:textId="77777777" w:rsidR="00A3742A" w:rsidRPr="00A722C1" w:rsidRDefault="00A3742A" w:rsidP="006E2562">
            <w:pPr>
              <w:rPr>
                <w:rFonts w:cs="Arial"/>
                <w:szCs w:val="24"/>
              </w:rPr>
            </w:pPr>
            <w:r w:rsidRPr="00A722C1">
              <w:rPr>
                <w:rFonts w:cs="Arial"/>
                <w:b/>
                <w:szCs w:val="24"/>
              </w:rPr>
              <w:t>16.</w:t>
            </w:r>
            <w:r w:rsidRPr="00A722C1">
              <w:rPr>
                <w:rFonts w:cs="Arial"/>
                <w:szCs w:val="24"/>
              </w:rPr>
              <w:t xml:space="preserve"> Power to authorise entry onto land.</w:t>
            </w:r>
            <w:r w:rsidRPr="00A722C1">
              <w:rPr>
                <w:rFonts w:cs="Arial"/>
                <w:szCs w:val="24"/>
              </w:rPr>
              <w:br/>
            </w:r>
            <w:r w:rsidRPr="00A722C1">
              <w:rPr>
                <w:rFonts w:cs="Arial"/>
                <w:szCs w:val="24"/>
              </w:rPr>
              <w:br/>
            </w:r>
          </w:p>
        </w:tc>
        <w:tc>
          <w:tcPr>
            <w:tcW w:w="3118" w:type="dxa"/>
          </w:tcPr>
          <w:p w14:paraId="12D08CCA" w14:textId="77777777" w:rsidR="00A3742A" w:rsidRPr="00A722C1" w:rsidRDefault="00A3742A" w:rsidP="006E2562">
            <w:pPr>
              <w:rPr>
                <w:rFonts w:cs="Arial"/>
                <w:szCs w:val="24"/>
              </w:rPr>
            </w:pPr>
            <w:r w:rsidRPr="00A722C1">
              <w:rPr>
                <w:rFonts w:cs="Arial"/>
                <w:szCs w:val="24"/>
              </w:rPr>
              <w:t>Section 196A of the Town and Country Planning Act 1990.</w:t>
            </w:r>
          </w:p>
        </w:tc>
        <w:tc>
          <w:tcPr>
            <w:tcW w:w="3049" w:type="dxa"/>
          </w:tcPr>
          <w:p w14:paraId="65B5D575"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0BCACC90"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5107EED6" w14:textId="77777777" w:rsidTr="00D74F05">
        <w:tc>
          <w:tcPr>
            <w:tcW w:w="2694" w:type="dxa"/>
          </w:tcPr>
          <w:p w14:paraId="3CBCC585" w14:textId="77777777" w:rsidR="00A3742A" w:rsidRPr="00A722C1" w:rsidRDefault="00A3742A" w:rsidP="006E2562">
            <w:pPr>
              <w:rPr>
                <w:rFonts w:cs="Arial"/>
                <w:szCs w:val="24"/>
              </w:rPr>
            </w:pPr>
            <w:r w:rsidRPr="00A722C1">
              <w:rPr>
                <w:rFonts w:cs="Arial"/>
                <w:b/>
                <w:szCs w:val="24"/>
              </w:rPr>
              <w:t>17.</w:t>
            </w:r>
            <w:r w:rsidRPr="00A722C1">
              <w:rPr>
                <w:rFonts w:cs="Arial"/>
                <w:szCs w:val="24"/>
              </w:rPr>
              <w:t xml:space="preserve"> Power to require the discontinuance of a use of land.</w:t>
            </w:r>
            <w:r w:rsidRPr="00A722C1">
              <w:rPr>
                <w:rFonts w:cs="Arial"/>
                <w:szCs w:val="24"/>
              </w:rPr>
              <w:br/>
            </w:r>
          </w:p>
        </w:tc>
        <w:tc>
          <w:tcPr>
            <w:tcW w:w="3118" w:type="dxa"/>
          </w:tcPr>
          <w:p w14:paraId="30F25543" w14:textId="77777777" w:rsidR="00A3742A" w:rsidRPr="00A722C1" w:rsidRDefault="00A3742A" w:rsidP="006E2562">
            <w:pPr>
              <w:rPr>
                <w:rFonts w:cs="Arial"/>
                <w:szCs w:val="24"/>
              </w:rPr>
            </w:pPr>
            <w:r w:rsidRPr="00A722C1">
              <w:rPr>
                <w:rFonts w:cs="Arial"/>
                <w:szCs w:val="24"/>
              </w:rPr>
              <w:t>Section 102 of the Town and Country Planning Act 1990.</w:t>
            </w:r>
          </w:p>
        </w:tc>
        <w:tc>
          <w:tcPr>
            <w:tcW w:w="3049" w:type="dxa"/>
          </w:tcPr>
          <w:p w14:paraId="5BBDABED"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167992F8"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15B7E919" w14:textId="77777777" w:rsidTr="00D74F05">
        <w:tc>
          <w:tcPr>
            <w:tcW w:w="2694" w:type="dxa"/>
          </w:tcPr>
          <w:p w14:paraId="3862712B" w14:textId="77777777" w:rsidR="00A3742A" w:rsidRPr="00A722C1" w:rsidRDefault="00A3742A" w:rsidP="006E2562">
            <w:pPr>
              <w:rPr>
                <w:rFonts w:cs="Arial"/>
                <w:szCs w:val="24"/>
              </w:rPr>
            </w:pPr>
            <w:r w:rsidRPr="00A722C1">
              <w:rPr>
                <w:rFonts w:cs="Arial"/>
                <w:b/>
                <w:szCs w:val="24"/>
              </w:rPr>
              <w:t>18.</w:t>
            </w:r>
            <w:r w:rsidRPr="00A722C1">
              <w:rPr>
                <w:rFonts w:cs="Arial"/>
                <w:szCs w:val="24"/>
              </w:rPr>
              <w:t xml:space="preserve"> Power to serve a planning contravention notice, breach of condition notice or stop notice.</w:t>
            </w:r>
          </w:p>
        </w:tc>
        <w:tc>
          <w:tcPr>
            <w:tcW w:w="3118" w:type="dxa"/>
          </w:tcPr>
          <w:p w14:paraId="339C47E7" w14:textId="77777777" w:rsidR="00A3742A" w:rsidRPr="00A722C1" w:rsidRDefault="00A3742A" w:rsidP="006E2562">
            <w:pPr>
              <w:rPr>
                <w:rFonts w:cs="Arial"/>
                <w:szCs w:val="24"/>
              </w:rPr>
            </w:pPr>
            <w:r w:rsidRPr="00A722C1">
              <w:rPr>
                <w:rFonts w:cs="Arial"/>
                <w:szCs w:val="24"/>
              </w:rPr>
              <w:t>Sections 171C, 187A and 183(1) of the Town and Country Planning Act 1990.</w:t>
            </w:r>
          </w:p>
        </w:tc>
        <w:tc>
          <w:tcPr>
            <w:tcW w:w="3049" w:type="dxa"/>
          </w:tcPr>
          <w:p w14:paraId="0D7F3520"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6425B5AF"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29879115" w14:textId="77777777" w:rsidTr="00D74F05">
        <w:tc>
          <w:tcPr>
            <w:tcW w:w="2694" w:type="dxa"/>
          </w:tcPr>
          <w:p w14:paraId="4B76147C" w14:textId="77777777" w:rsidR="00A3742A" w:rsidRPr="00A722C1" w:rsidRDefault="00A3742A" w:rsidP="006E2562">
            <w:pPr>
              <w:rPr>
                <w:rFonts w:cs="Arial"/>
                <w:b/>
                <w:szCs w:val="24"/>
              </w:rPr>
            </w:pPr>
            <w:r w:rsidRPr="00A722C1">
              <w:rPr>
                <w:rFonts w:cs="Arial"/>
                <w:b/>
                <w:szCs w:val="24"/>
              </w:rPr>
              <w:t xml:space="preserve">18A. </w:t>
            </w:r>
            <w:r w:rsidRPr="00A722C1">
              <w:rPr>
                <w:rFonts w:cs="Arial"/>
                <w:szCs w:val="24"/>
              </w:rPr>
              <w:t>Power to issue a temporary stop notice.</w:t>
            </w:r>
          </w:p>
        </w:tc>
        <w:tc>
          <w:tcPr>
            <w:tcW w:w="3118" w:type="dxa"/>
          </w:tcPr>
          <w:p w14:paraId="0BFCBFED" w14:textId="77777777" w:rsidR="00A3742A" w:rsidRPr="00A722C1" w:rsidRDefault="00A3742A" w:rsidP="006E2562">
            <w:pPr>
              <w:rPr>
                <w:rFonts w:cs="Arial"/>
                <w:szCs w:val="24"/>
              </w:rPr>
            </w:pPr>
            <w:r w:rsidRPr="00A722C1">
              <w:rPr>
                <w:rFonts w:cs="Arial"/>
                <w:szCs w:val="24"/>
              </w:rPr>
              <w:t>Section 171E of the Town and Country Planning Act 1990.</w:t>
            </w:r>
          </w:p>
        </w:tc>
        <w:tc>
          <w:tcPr>
            <w:tcW w:w="3049" w:type="dxa"/>
          </w:tcPr>
          <w:p w14:paraId="7A5BA9A1" w14:textId="77777777" w:rsidR="00A3742A" w:rsidRPr="00A722C1" w:rsidRDefault="00A3742A" w:rsidP="006E2562">
            <w:pPr>
              <w:rPr>
                <w:rFonts w:cs="Arial"/>
                <w:szCs w:val="24"/>
              </w:rPr>
            </w:pPr>
            <w:r w:rsidRPr="00A722C1">
              <w:rPr>
                <w:rFonts w:cs="Arial"/>
                <w:szCs w:val="24"/>
              </w:rPr>
              <w:t>Corporate Director, Place</w:t>
            </w:r>
          </w:p>
        </w:tc>
      </w:tr>
      <w:tr w:rsidR="00A3742A" w:rsidRPr="00A722C1" w14:paraId="52333064" w14:textId="77777777" w:rsidTr="00D74F05">
        <w:tc>
          <w:tcPr>
            <w:tcW w:w="2694" w:type="dxa"/>
          </w:tcPr>
          <w:p w14:paraId="50D59564" w14:textId="77777777" w:rsidR="00A3742A" w:rsidRPr="00A722C1" w:rsidRDefault="00A3742A" w:rsidP="006E2562">
            <w:pPr>
              <w:rPr>
                <w:rFonts w:cs="Arial"/>
                <w:szCs w:val="24"/>
              </w:rPr>
            </w:pPr>
            <w:r w:rsidRPr="00A722C1">
              <w:rPr>
                <w:rFonts w:cs="Arial"/>
                <w:b/>
                <w:szCs w:val="24"/>
              </w:rPr>
              <w:t>19.</w:t>
            </w:r>
            <w:r w:rsidRPr="00A722C1">
              <w:rPr>
                <w:rFonts w:cs="Arial"/>
                <w:szCs w:val="24"/>
              </w:rPr>
              <w:t xml:space="preserve"> Power to issue an enforcement notice.</w:t>
            </w:r>
            <w:r w:rsidRPr="00A722C1">
              <w:rPr>
                <w:rFonts w:cs="Arial"/>
                <w:szCs w:val="24"/>
              </w:rPr>
              <w:br/>
            </w:r>
          </w:p>
          <w:p w14:paraId="2CD0F119" w14:textId="77777777" w:rsidR="00A3742A" w:rsidRPr="00A722C1" w:rsidRDefault="00A3742A" w:rsidP="006E2562">
            <w:pPr>
              <w:rPr>
                <w:rFonts w:cs="Arial"/>
                <w:szCs w:val="24"/>
              </w:rPr>
            </w:pPr>
          </w:p>
        </w:tc>
        <w:tc>
          <w:tcPr>
            <w:tcW w:w="3118" w:type="dxa"/>
          </w:tcPr>
          <w:p w14:paraId="66BE28C4" w14:textId="77777777" w:rsidR="00A3742A" w:rsidRPr="00A722C1" w:rsidRDefault="00A3742A" w:rsidP="006E2562">
            <w:pPr>
              <w:rPr>
                <w:rFonts w:cs="Arial"/>
                <w:szCs w:val="24"/>
              </w:rPr>
            </w:pPr>
            <w:r w:rsidRPr="00A722C1">
              <w:rPr>
                <w:rFonts w:cs="Arial"/>
                <w:szCs w:val="24"/>
              </w:rPr>
              <w:t>Section 172 of the Town and Country Planning Act 1990.</w:t>
            </w:r>
          </w:p>
          <w:p w14:paraId="282EDB7E" w14:textId="77777777" w:rsidR="00A3742A" w:rsidRPr="00A722C1" w:rsidRDefault="00A3742A" w:rsidP="006E2562">
            <w:pPr>
              <w:rPr>
                <w:rFonts w:cs="Arial"/>
                <w:szCs w:val="24"/>
              </w:rPr>
            </w:pPr>
          </w:p>
        </w:tc>
        <w:tc>
          <w:tcPr>
            <w:tcW w:w="3049" w:type="dxa"/>
          </w:tcPr>
          <w:p w14:paraId="28A74705"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345C40EA"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303F52FA" w14:textId="77777777" w:rsidTr="00D74F05">
        <w:tc>
          <w:tcPr>
            <w:tcW w:w="2694" w:type="dxa"/>
          </w:tcPr>
          <w:p w14:paraId="10D44EF0" w14:textId="77777777" w:rsidR="00A3742A" w:rsidRPr="00A722C1" w:rsidRDefault="00A3742A" w:rsidP="006E2562">
            <w:pPr>
              <w:rPr>
                <w:rFonts w:cs="Arial"/>
                <w:szCs w:val="24"/>
              </w:rPr>
            </w:pPr>
            <w:r w:rsidRPr="00A722C1">
              <w:rPr>
                <w:rFonts w:cs="Arial"/>
                <w:b/>
                <w:szCs w:val="24"/>
              </w:rPr>
              <w:t>20.</w:t>
            </w:r>
            <w:r w:rsidRPr="00A722C1">
              <w:rPr>
                <w:rFonts w:cs="Arial"/>
                <w:szCs w:val="24"/>
              </w:rPr>
              <w:t xml:space="preserve"> Power to apply for an injunction restraining a breach of planning control.</w:t>
            </w:r>
            <w:r w:rsidRPr="00A722C1">
              <w:rPr>
                <w:rFonts w:cs="Arial"/>
                <w:szCs w:val="24"/>
              </w:rPr>
              <w:br/>
            </w:r>
          </w:p>
        </w:tc>
        <w:tc>
          <w:tcPr>
            <w:tcW w:w="3118" w:type="dxa"/>
          </w:tcPr>
          <w:p w14:paraId="3BE5022A" w14:textId="77777777" w:rsidR="00A3742A" w:rsidRPr="00A722C1" w:rsidRDefault="00A3742A" w:rsidP="006E2562">
            <w:pPr>
              <w:rPr>
                <w:rFonts w:cs="Arial"/>
                <w:szCs w:val="24"/>
              </w:rPr>
            </w:pPr>
            <w:r w:rsidRPr="00A722C1">
              <w:rPr>
                <w:rFonts w:cs="Arial"/>
                <w:szCs w:val="24"/>
              </w:rPr>
              <w:t>Section 187B of the Town and Country Planning Act 1990.</w:t>
            </w:r>
          </w:p>
        </w:tc>
        <w:tc>
          <w:tcPr>
            <w:tcW w:w="3049" w:type="dxa"/>
          </w:tcPr>
          <w:p w14:paraId="5B90C8D7"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5C75DA2A"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09FB934C" w14:textId="77777777" w:rsidTr="00D74F05">
        <w:tc>
          <w:tcPr>
            <w:tcW w:w="2694" w:type="dxa"/>
          </w:tcPr>
          <w:p w14:paraId="085F12DF" w14:textId="77777777" w:rsidR="00A3742A" w:rsidRPr="00A722C1" w:rsidRDefault="00A3742A" w:rsidP="006E2562">
            <w:pPr>
              <w:rPr>
                <w:rFonts w:cs="Arial"/>
                <w:szCs w:val="24"/>
              </w:rPr>
            </w:pPr>
            <w:r w:rsidRPr="00A722C1">
              <w:rPr>
                <w:rFonts w:cs="Arial"/>
                <w:b/>
                <w:szCs w:val="24"/>
              </w:rPr>
              <w:t>21.</w:t>
            </w:r>
            <w:r w:rsidRPr="00A722C1">
              <w:rPr>
                <w:rFonts w:cs="Arial"/>
                <w:szCs w:val="24"/>
              </w:rPr>
              <w:t xml:space="preserve"> Power to determine applications for hazardous substances consent, and related powers.</w:t>
            </w:r>
          </w:p>
        </w:tc>
        <w:tc>
          <w:tcPr>
            <w:tcW w:w="3118" w:type="dxa"/>
          </w:tcPr>
          <w:p w14:paraId="4263A484" w14:textId="77777777" w:rsidR="00A3742A" w:rsidRPr="00A722C1" w:rsidRDefault="00A3742A" w:rsidP="006E2562">
            <w:pPr>
              <w:rPr>
                <w:rFonts w:cs="Arial"/>
                <w:szCs w:val="24"/>
              </w:rPr>
            </w:pPr>
            <w:r w:rsidRPr="00A722C1">
              <w:rPr>
                <w:rFonts w:cs="Arial"/>
                <w:szCs w:val="24"/>
              </w:rPr>
              <w:t>Sections 9(1) and 10 of the Planning (Hazardous Substances) Act 1990.</w:t>
            </w:r>
          </w:p>
        </w:tc>
        <w:tc>
          <w:tcPr>
            <w:tcW w:w="3049" w:type="dxa"/>
          </w:tcPr>
          <w:p w14:paraId="03AB3BF1" w14:textId="77777777" w:rsidR="00A3742A" w:rsidRPr="00A722C1" w:rsidRDefault="00A3742A" w:rsidP="006E2562">
            <w:pPr>
              <w:rPr>
                <w:rFonts w:cs="Arial"/>
                <w:color w:val="000000"/>
                <w:szCs w:val="24"/>
              </w:rPr>
            </w:pPr>
            <w:r w:rsidRPr="00A722C1">
              <w:rPr>
                <w:rFonts w:cs="Arial"/>
                <w:color w:val="000000"/>
                <w:szCs w:val="24"/>
              </w:rPr>
              <w:t xml:space="preserve">Licensing Committee/ </w:t>
            </w:r>
          </w:p>
          <w:p w14:paraId="5B2733D0"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701A9FC0" w14:textId="77777777" w:rsidTr="00D74F05">
        <w:tc>
          <w:tcPr>
            <w:tcW w:w="2694" w:type="dxa"/>
          </w:tcPr>
          <w:p w14:paraId="134E9132" w14:textId="77777777" w:rsidR="00A3742A" w:rsidRPr="00A722C1" w:rsidRDefault="00A3742A" w:rsidP="006E2562">
            <w:pPr>
              <w:rPr>
                <w:rFonts w:cs="Arial"/>
                <w:szCs w:val="24"/>
              </w:rPr>
            </w:pPr>
            <w:r w:rsidRPr="00A722C1">
              <w:rPr>
                <w:rFonts w:cs="Arial"/>
                <w:b/>
                <w:szCs w:val="24"/>
              </w:rPr>
              <w:t>22.</w:t>
            </w:r>
            <w:r w:rsidRPr="00A722C1">
              <w:rPr>
                <w:rFonts w:cs="Arial"/>
                <w:szCs w:val="24"/>
              </w:rPr>
              <w:t xml:space="preserve"> Duty to determine conditions to which old mining permissions, relevant planning permissions relating to dormant sites or active Phase I or II sites, or mineral permissions relating to mining sites</w:t>
            </w:r>
            <w:proofErr w:type="gramStart"/>
            <w:r w:rsidRPr="00A722C1">
              <w:rPr>
                <w:rFonts w:cs="Arial"/>
                <w:szCs w:val="24"/>
              </w:rPr>
              <w:t>, as the case may be, are</w:t>
            </w:r>
            <w:proofErr w:type="gramEnd"/>
            <w:r w:rsidRPr="00A722C1">
              <w:rPr>
                <w:rFonts w:cs="Arial"/>
                <w:szCs w:val="24"/>
              </w:rPr>
              <w:t xml:space="preserve"> to be subject.</w:t>
            </w:r>
          </w:p>
        </w:tc>
        <w:tc>
          <w:tcPr>
            <w:tcW w:w="3118" w:type="dxa"/>
          </w:tcPr>
          <w:p w14:paraId="4824E2B0" w14:textId="77777777" w:rsidR="00A3742A" w:rsidRPr="00A722C1" w:rsidRDefault="00A3742A" w:rsidP="006E2562">
            <w:pPr>
              <w:rPr>
                <w:rFonts w:cs="Arial"/>
                <w:szCs w:val="24"/>
              </w:rPr>
            </w:pPr>
            <w:r w:rsidRPr="00A722C1">
              <w:rPr>
                <w:rFonts w:cs="Arial"/>
                <w:szCs w:val="24"/>
              </w:rPr>
              <w:t>Paragraph 2(6)(a) of Schedule 2 to the Planning and Compensation Act 1991, paragraph 9(6) of Schedule 13 to the Environment Act 1995 (c. 25) and paragraph 6(5) of Schedule 14 to that Act.</w:t>
            </w:r>
          </w:p>
        </w:tc>
        <w:tc>
          <w:tcPr>
            <w:tcW w:w="3049" w:type="dxa"/>
          </w:tcPr>
          <w:p w14:paraId="4A194444"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465CC5BC"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52FDF2ED" w14:textId="77777777" w:rsidTr="00D74F05">
        <w:tc>
          <w:tcPr>
            <w:tcW w:w="2694" w:type="dxa"/>
          </w:tcPr>
          <w:p w14:paraId="486F7C84" w14:textId="77777777" w:rsidR="00A3742A" w:rsidRPr="00A722C1" w:rsidRDefault="00A3742A" w:rsidP="006E2562">
            <w:pPr>
              <w:rPr>
                <w:rFonts w:cs="Arial"/>
                <w:szCs w:val="24"/>
              </w:rPr>
            </w:pPr>
            <w:r w:rsidRPr="00A722C1">
              <w:rPr>
                <w:rFonts w:cs="Arial"/>
                <w:b/>
                <w:szCs w:val="24"/>
              </w:rPr>
              <w:lastRenderedPageBreak/>
              <w:t>23.</w:t>
            </w:r>
            <w:r w:rsidRPr="00A722C1">
              <w:rPr>
                <w:rFonts w:cs="Arial"/>
                <w:szCs w:val="24"/>
              </w:rPr>
              <w:t xml:space="preserve"> Power to require proper maintenance of land.</w:t>
            </w:r>
            <w:r w:rsidRPr="00A722C1">
              <w:rPr>
                <w:rFonts w:cs="Arial"/>
                <w:szCs w:val="24"/>
              </w:rPr>
              <w:br/>
            </w:r>
          </w:p>
        </w:tc>
        <w:tc>
          <w:tcPr>
            <w:tcW w:w="3118" w:type="dxa"/>
          </w:tcPr>
          <w:p w14:paraId="78089FDA" w14:textId="77777777" w:rsidR="00A3742A" w:rsidRPr="00A722C1" w:rsidRDefault="00A3742A" w:rsidP="006E2562">
            <w:pPr>
              <w:rPr>
                <w:rFonts w:cs="Arial"/>
                <w:szCs w:val="24"/>
              </w:rPr>
            </w:pPr>
            <w:r w:rsidRPr="00A722C1">
              <w:rPr>
                <w:rFonts w:cs="Arial"/>
                <w:szCs w:val="24"/>
              </w:rPr>
              <w:t>Section 215(1) of the Town and Country Planning Act 1990.</w:t>
            </w:r>
          </w:p>
        </w:tc>
        <w:tc>
          <w:tcPr>
            <w:tcW w:w="3049" w:type="dxa"/>
          </w:tcPr>
          <w:p w14:paraId="7DE96E78"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7F3FF098"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36CB50C1" w14:textId="77777777" w:rsidTr="00D74F05">
        <w:tc>
          <w:tcPr>
            <w:tcW w:w="2694" w:type="dxa"/>
          </w:tcPr>
          <w:p w14:paraId="735D43BD" w14:textId="77777777" w:rsidR="00A3742A" w:rsidRPr="00A722C1" w:rsidRDefault="00A3742A" w:rsidP="006E2562">
            <w:pPr>
              <w:rPr>
                <w:rFonts w:cs="Arial"/>
                <w:szCs w:val="24"/>
              </w:rPr>
            </w:pPr>
            <w:r w:rsidRPr="00A722C1">
              <w:rPr>
                <w:rFonts w:cs="Arial"/>
                <w:b/>
                <w:szCs w:val="24"/>
              </w:rPr>
              <w:t>24.</w:t>
            </w:r>
            <w:r w:rsidRPr="00A722C1">
              <w:rPr>
                <w:rFonts w:cs="Arial"/>
                <w:szCs w:val="24"/>
              </w:rPr>
              <w:t xml:space="preserve"> Power to determine application for listed building consent, and related powers.</w:t>
            </w:r>
          </w:p>
        </w:tc>
        <w:tc>
          <w:tcPr>
            <w:tcW w:w="3118" w:type="dxa"/>
          </w:tcPr>
          <w:p w14:paraId="5BFC9B1A" w14:textId="77777777" w:rsidR="00A3742A" w:rsidRPr="00A722C1" w:rsidRDefault="00A3742A" w:rsidP="006E2562">
            <w:pPr>
              <w:rPr>
                <w:rFonts w:cs="Arial"/>
                <w:szCs w:val="24"/>
              </w:rPr>
            </w:pPr>
            <w:r w:rsidRPr="00A722C1">
              <w:rPr>
                <w:rFonts w:cs="Arial"/>
                <w:szCs w:val="24"/>
              </w:rPr>
              <w:t>Sections 16(1) and (2), 17, 27(2) and 33(1) of the Planning (Listed Buildings and Conservation Areas) Act 1990</w:t>
            </w:r>
          </w:p>
        </w:tc>
        <w:tc>
          <w:tcPr>
            <w:tcW w:w="3049" w:type="dxa"/>
          </w:tcPr>
          <w:p w14:paraId="04D70E97"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495757AC"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64AEBE24" w14:textId="77777777" w:rsidTr="00D74F05">
        <w:tc>
          <w:tcPr>
            <w:tcW w:w="2694" w:type="dxa"/>
          </w:tcPr>
          <w:p w14:paraId="30E5CBD7" w14:textId="77777777" w:rsidR="00A3742A" w:rsidRPr="00A722C1" w:rsidRDefault="00A3742A" w:rsidP="006E2562">
            <w:pPr>
              <w:rPr>
                <w:rFonts w:cs="Arial"/>
                <w:szCs w:val="24"/>
              </w:rPr>
            </w:pPr>
            <w:r w:rsidRPr="00A722C1">
              <w:rPr>
                <w:rFonts w:cs="Arial"/>
                <w:b/>
                <w:szCs w:val="24"/>
              </w:rPr>
              <w:t>25.</w:t>
            </w:r>
            <w:r w:rsidRPr="00A722C1">
              <w:rPr>
                <w:rFonts w:cs="Arial"/>
                <w:szCs w:val="24"/>
              </w:rPr>
              <w:t xml:space="preserve"> -</w:t>
            </w:r>
          </w:p>
        </w:tc>
        <w:tc>
          <w:tcPr>
            <w:tcW w:w="3118" w:type="dxa"/>
          </w:tcPr>
          <w:p w14:paraId="7AC9B4C5" w14:textId="77777777" w:rsidR="00A3742A" w:rsidRPr="00A722C1" w:rsidRDefault="00A3742A" w:rsidP="006E2562">
            <w:pPr>
              <w:rPr>
                <w:rFonts w:cs="Arial"/>
                <w:szCs w:val="24"/>
              </w:rPr>
            </w:pPr>
            <w:r w:rsidRPr="00A722C1">
              <w:rPr>
                <w:rFonts w:cs="Arial"/>
                <w:szCs w:val="24"/>
              </w:rPr>
              <w:t>-</w:t>
            </w:r>
          </w:p>
        </w:tc>
        <w:tc>
          <w:tcPr>
            <w:tcW w:w="3049" w:type="dxa"/>
          </w:tcPr>
          <w:p w14:paraId="2728D637" w14:textId="77777777" w:rsidR="00A3742A" w:rsidRPr="00A722C1" w:rsidRDefault="00A3742A" w:rsidP="006E2562">
            <w:pPr>
              <w:rPr>
                <w:rFonts w:cs="Arial"/>
                <w:szCs w:val="24"/>
              </w:rPr>
            </w:pPr>
            <w:r w:rsidRPr="00A722C1">
              <w:rPr>
                <w:rFonts w:cs="Arial"/>
                <w:szCs w:val="24"/>
              </w:rPr>
              <w:t>-</w:t>
            </w:r>
          </w:p>
        </w:tc>
      </w:tr>
      <w:tr w:rsidR="00A3742A" w:rsidRPr="00A722C1" w14:paraId="40BF89FC" w14:textId="77777777" w:rsidTr="00D74F05">
        <w:tc>
          <w:tcPr>
            <w:tcW w:w="2694" w:type="dxa"/>
          </w:tcPr>
          <w:p w14:paraId="1EC153D5" w14:textId="77777777" w:rsidR="00A3742A" w:rsidRPr="00A722C1" w:rsidRDefault="00A3742A" w:rsidP="006E2562">
            <w:pPr>
              <w:rPr>
                <w:rFonts w:cs="Arial"/>
                <w:szCs w:val="24"/>
              </w:rPr>
            </w:pPr>
            <w:r w:rsidRPr="00A722C1">
              <w:rPr>
                <w:rFonts w:cs="Arial"/>
                <w:b/>
                <w:szCs w:val="24"/>
              </w:rPr>
              <w:t>26.</w:t>
            </w:r>
            <w:r w:rsidRPr="00A722C1">
              <w:rPr>
                <w:rFonts w:cs="Arial"/>
                <w:szCs w:val="24"/>
              </w:rPr>
              <w:t xml:space="preserve"> Duties relating to applications for listed building consent.</w:t>
            </w:r>
            <w:r w:rsidRPr="00A722C1">
              <w:rPr>
                <w:rFonts w:cs="Arial"/>
                <w:szCs w:val="24"/>
              </w:rPr>
              <w:br/>
            </w:r>
            <w:r w:rsidRPr="00A722C1">
              <w:rPr>
                <w:rFonts w:cs="Arial"/>
                <w:szCs w:val="24"/>
              </w:rPr>
              <w:br/>
            </w:r>
          </w:p>
        </w:tc>
        <w:tc>
          <w:tcPr>
            <w:tcW w:w="3118" w:type="dxa"/>
          </w:tcPr>
          <w:p w14:paraId="79B9C34E" w14:textId="77777777" w:rsidR="00A3742A" w:rsidRPr="00A722C1" w:rsidRDefault="00A3742A" w:rsidP="006E2562">
            <w:pPr>
              <w:rPr>
                <w:rFonts w:cs="Arial"/>
                <w:szCs w:val="24"/>
              </w:rPr>
            </w:pPr>
            <w:r w:rsidRPr="00A722C1">
              <w:rPr>
                <w:rFonts w:cs="Arial"/>
                <w:szCs w:val="24"/>
              </w:rPr>
              <w:t xml:space="preserve">Sections 13(1) and 14(1) and (4) of the Planning (Listed Buildings and Conservation Areas) Act 1990and regulations 3 to 6 and 13 of the Planning (Listed Buildings and  Conservation Areas) Regulations 1990 (SI 1990/1519) and paragraphs 8, 15 and 26 of the Department of the Environment Transport and the Regions Circular 01/01. </w:t>
            </w:r>
          </w:p>
        </w:tc>
        <w:tc>
          <w:tcPr>
            <w:tcW w:w="3049" w:type="dxa"/>
          </w:tcPr>
          <w:p w14:paraId="668678A0"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4FCE848A"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4CA055F9" w14:textId="77777777" w:rsidTr="00D74F05">
        <w:tc>
          <w:tcPr>
            <w:tcW w:w="2694" w:type="dxa"/>
          </w:tcPr>
          <w:p w14:paraId="0F1D58F3" w14:textId="77777777" w:rsidR="00A3742A" w:rsidRPr="00A722C1" w:rsidRDefault="00A3742A" w:rsidP="006E2562">
            <w:pPr>
              <w:rPr>
                <w:rFonts w:cs="Arial"/>
                <w:szCs w:val="24"/>
              </w:rPr>
            </w:pPr>
            <w:r w:rsidRPr="00A722C1">
              <w:rPr>
                <w:rFonts w:cs="Arial"/>
                <w:b/>
                <w:szCs w:val="24"/>
              </w:rPr>
              <w:t>27.</w:t>
            </w:r>
            <w:r w:rsidRPr="00A722C1">
              <w:rPr>
                <w:rFonts w:cs="Arial"/>
                <w:szCs w:val="24"/>
              </w:rPr>
              <w:t xml:space="preserve"> Power to serve a building preservation notice, and related powers.</w:t>
            </w:r>
          </w:p>
        </w:tc>
        <w:tc>
          <w:tcPr>
            <w:tcW w:w="3118" w:type="dxa"/>
          </w:tcPr>
          <w:p w14:paraId="73EA11EE" w14:textId="77777777" w:rsidR="00A3742A" w:rsidRPr="00A722C1" w:rsidRDefault="00A3742A" w:rsidP="006E2562">
            <w:pPr>
              <w:rPr>
                <w:rFonts w:cs="Arial"/>
                <w:szCs w:val="24"/>
              </w:rPr>
            </w:pPr>
            <w:r w:rsidRPr="00A722C1">
              <w:rPr>
                <w:rFonts w:cs="Arial"/>
                <w:szCs w:val="24"/>
              </w:rPr>
              <w:t>Sections 3(1) and 4(1) of the Planning (Listed Buildings and Buildings in Conservation Areas) Act 1990.</w:t>
            </w:r>
          </w:p>
        </w:tc>
        <w:tc>
          <w:tcPr>
            <w:tcW w:w="3049" w:type="dxa"/>
          </w:tcPr>
          <w:p w14:paraId="75BEC561"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32A70610"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2EAF862D" w14:textId="77777777" w:rsidTr="00D74F05">
        <w:tc>
          <w:tcPr>
            <w:tcW w:w="2694" w:type="dxa"/>
          </w:tcPr>
          <w:p w14:paraId="3E0F1A35" w14:textId="77777777" w:rsidR="00A3742A" w:rsidRPr="00A722C1" w:rsidRDefault="00A3742A" w:rsidP="006E2562">
            <w:pPr>
              <w:rPr>
                <w:rFonts w:cs="Arial"/>
                <w:szCs w:val="24"/>
              </w:rPr>
            </w:pPr>
            <w:r w:rsidRPr="00A722C1">
              <w:rPr>
                <w:rFonts w:cs="Arial"/>
                <w:b/>
                <w:szCs w:val="24"/>
              </w:rPr>
              <w:t>28.</w:t>
            </w:r>
            <w:r w:rsidRPr="00A722C1">
              <w:rPr>
                <w:rFonts w:cs="Arial"/>
                <w:szCs w:val="24"/>
              </w:rPr>
              <w:t xml:space="preserve"> Power to issue enforcement notice in relation to demolition of listed building in conservation area.</w:t>
            </w:r>
            <w:r w:rsidRPr="00A722C1">
              <w:rPr>
                <w:rFonts w:cs="Arial"/>
                <w:szCs w:val="24"/>
              </w:rPr>
              <w:br/>
            </w:r>
          </w:p>
        </w:tc>
        <w:tc>
          <w:tcPr>
            <w:tcW w:w="3118" w:type="dxa"/>
          </w:tcPr>
          <w:p w14:paraId="646D3A8B" w14:textId="77777777" w:rsidR="00A3742A" w:rsidRPr="00A722C1" w:rsidRDefault="00A3742A" w:rsidP="006E2562">
            <w:pPr>
              <w:rPr>
                <w:rFonts w:cs="Arial"/>
                <w:szCs w:val="24"/>
              </w:rPr>
            </w:pPr>
            <w:r w:rsidRPr="00A722C1">
              <w:rPr>
                <w:rFonts w:cs="Arial"/>
                <w:szCs w:val="24"/>
              </w:rPr>
              <w:t>Section 38 of the Planning (Listed Buildings and Conservation Areas) Act 1990.</w:t>
            </w:r>
          </w:p>
        </w:tc>
        <w:tc>
          <w:tcPr>
            <w:tcW w:w="3049" w:type="dxa"/>
          </w:tcPr>
          <w:p w14:paraId="4D6BD7CA"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3D422C6F"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2B4BEB65" w14:textId="77777777" w:rsidTr="00D74F05">
        <w:tc>
          <w:tcPr>
            <w:tcW w:w="2694" w:type="dxa"/>
          </w:tcPr>
          <w:p w14:paraId="1EBB3CC0" w14:textId="77777777" w:rsidR="00A3742A" w:rsidRPr="00A722C1" w:rsidRDefault="00A3742A" w:rsidP="006E2562">
            <w:pPr>
              <w:rPr>
                <w:rFonts w:cs="Arial"/>
                <w:szCs w:val="24"/>
              </w:rPr>
            </w:pPr>
            <w:r w:rsidRPr="00A722C1">
              <w:rPr>
                <w:rFonts w:cs="Arial"/>
                <w:b/>
                <w:szCs w:val="24"/>
              </w:rPr>
              <w:t>29.</w:t>
            </w:r>
            <w:r w:rsidRPr="00A722C1">
              <w:rPr>
                <w:rFonts w:cs="Arial"/>
                <w:szCs w:val="24"/>
              </w:rPr>
              <w:t xml:space="preserve"> Powers to acquire a listed building in need of repair and to serve a repairs notice.</w:t>
            </w:r>
          </w:p>
        </w:tc>
        <w:tc>
          <w:tcPr>
            <w:tcW w:w="3118" w:type="dxa"/>
          </w:tcPr>
          <w:p w14:paraId="10164168" w14:textId="77777777" w:rsidR="00A3742A" w:rsidRPr="00A722C1" w:rsidRDefault="00A3742A" w:rsidP="006E2562">
            <w:pPr>
              <w:rPr>
                <w:rFonts w:cs="Arial"/>
                <w:szCs w:val="24"/>
              </w:rPr>
            </w:pPr>
            <w:r w:rsidRPr="00A722C1">
              <w:rPr>
                <w:rFonts w:cs="Arial"/>
                <w:szCs w:val="24"/>
              </w:rPr>
              <w:t xml:space="preserve">Sections 47 and 48 of the Planning (Listed Buildings and Conservation Areas) Act 1990. </w:t>
            </w:r>
          </w:p>
        </w:tc>
        <w:tc>
          <w:tcPr>
            <w:tcW w:w="3049" w:type="dxa"/>
          </w:tcPr>
          <w:p w14:paraId="40D7FA57"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38ABA0FD"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132335F5" w14:textId="77777777" w:rsidTr="00D74F05">
        <w:tc>
          <w:tcPr>
            <w:tcW w:w="2694" w:type="dxa"/>
          </w:tcPr>
          <w:p w14:paraId="1A92413C" w14:textId="77777777" w:rsidR="00A3742A" w:rsidRPr="00A722C1" w:rsidRDefault="00A3742A" w:rsidP="006E2562">
            <w:pPr>
              <w:rPr>
                <w:rFonts w:cs="Arial"/>
                <w:szCs w:val="24"/>
              </w:rPr>
            </w:pPr>
            <w:r w:rsidRPr="00A722C1">
              <w:rPr>
                <w:rFonts w:cs="Arial"/>
                <w:b/>
                <w:szCs w:val="24"/>
              </w:rPr>
              <w:t>30.</w:t>
            </w:r>
            <w:r w:rsidRPr="00A722C1">
              <w:rPr>
                <w:rFonts w:cs="Arial"/>
                <w:szCs w:val="24"/>
              </w:rPr>
              <w:t xml:space="preserve"> Power to apply for an injunction in relation to a listed building.</w:t>
            </w:r>
            <w:r w:rsidRPr="00A722C1">
              <w:rPr>
                <w:rFonts w:cs="Arial"/>
                <w:szCs w:val="24"/>
              </w:rPr>
              <w:br/>
            </w:r>
          </w:p>
        </w:tc>
        <w:tc>
          <w:tcPr>
            <w:tcW w:w="3118" w:type="dxa"/>
          </w:tcPr>
          <w:p w14:paraId="77DD4F78" w14:textId="77777777" w:rsidR="00A3742A" w:rsidRPr="00A722C1" w:rsidRDefault="00A3742A" w:rsidP="006E2562">
            <w:pPr>
              <w:rPr>
                <w:rFonts w:cs="Arial"/>
                <w:szCs w:val="24"/>
              </w:rPr>
            </w:pPr>
            <w:r w:rsidRPr="00A722C1">
              <w:rPr>
                <w:rFonts w:cs="Arial"/>
                <w:szCs w:val="24"/>
              </w:rPr>
              <w:t>Section 44A of the Planning (Listed Buildings and Conservation Areas) Act 1990.</w:t>
            </w:r>
            <w:r w:rsidRPr="00A722C1" w:rsidDel="00744A31">
              <w:rPr>
                <w:rFonts w:cs="Arial"/>
                <w:szCs w:val="24"/>
              </w:rPr>
              <w:t xml:space="preserve"> </w:t>
            </w:r>
          </w:p>
        </w:tc>
        <w:tc>
          <w:tcPr>
            <w:tcW w:w="3049" w:type="dxa"/>
          </w:tcPr>
          <w:p w14:paraId="003EA309" w14:textId="77777777" w:rsidR="00A3742A" w:rsidRPr="007E3740" w:rsidRDefault="00A3742A" w:rsidP="006E2562">
            <w:pPr>
              <w:rPr>
                <w:rFonts w:cs="Arial"/>
                <w:szCs w:val="24"/>
              </w:rPr>
            </w:pPr>
            <w:r w:rsidRPr="007E3740">
              <w:rPr>
                <w:rFonts w:cs="Arial"/>
                <w:szCs w:val="24"/>
              </w:rPr>
              <w:t xml:space="preserve">Strategic Development and Development Committees/ </w:t>
            </w:r>
          </w:p>
          <w:p w14:paraId="7E014E3B" w14:textId="77777777" w:rsidR="00A3742A" w:rsidRPr="00A722C1" w:rsidRDefault="00A3742A" w:rsidP="006E2562">
            <w:pPr>
              <w:rPr>
                <w:rFonts w:cs="Arial"/>
                <w:szCs w:val="24"/>
              </w:rPr>
            </w:pPr>
            <w:r w:rsidRPr="007E3740">
              <w:rPr>
                <w:rFonts w:cs="Arial"/>
                <w:szCs w:val="24"/>
              </w:rPr>
              <w:t>Corporate Director, Place</w:t>
            </w:r>
          </w:p>
        </w:tc>
      </w:tr>
      <w:tr w:rsidR="00A3742A" w:rsidRPr="00A722C1" w14:paraId="0E42AEAA" w14:textId="77777777" w:rsidTr="00D74F05">
        <w:tc>
          <w:tcPr>
            <w:tcW w:w="2694" w:type="dxa"/>
          </w:tcPr>
          <w:p w14:paraId="48D9B7EB" w14:textId="77777777" w:rsidR="00A3742A" w:rsidRPr="00A722C1" w:rsidRDefault="00A3742A" w:rsidP="006E2562">
            <w:pPr>
              <w:rPr>
                <w:rFonts w:cs="Arial"/>
                <w:b/>
                <w:szCs w:val="24"/>
              </w:rPr>
            </w:pPr>
            <w:r w:rsidRPr="00A722C1">
              <w:rPr>
                <w:rFonts w:cs="Arial"/>
                <w:b/>
                <w:szCs w:val="24"/>
              </w:rPr>
              <w:t xml:space="preserve">31. </w:t>
            </w:r>
            <w:r w:rsidRPr="00A722C1">
              <w:rPr>
                <w:rFonts w:cs="Arial"/>
                <w:szCs w:val="24"/>
              </w:rPr>
              <w:t>Power to execute urgent works.</w:t>
            </w:r>
            <w:r w:rsidRPr="00A722C1">
              <w:rPr>
                <w:rFonts w:cs="Arial"/>
                <w:b/>
                <w:szCs w:val="24"/>
              </w:rPr>
              <w:br/>
            </w:r>
          </w:p>
        </w:tc>
        <w:tc>
          <w:tcPr>
            <w:tcW w:w="3118" w:type="dxa"/>
          </w:tcPr>
          <w:p w14:paraId="637189E3" w14:textId="77777777" w:rsidR="00A3742A" w:rsidRPr="00A722C1" w:rsidRDefault="00A3742A" w:rsidP="006E2562">
            <w:pPr>
              <w:rPr>
                <w:rFonts w:cs="Arial"/>
                <w:szCs w:val="24"/>
              </w:rPr>
            </w:pPr>
            <w:r w:rsidRPr="00A722C1">
              <w:rPr>
                <w:rFonts w:cs="Arial"/>
                <w:szCs w:val="24"/>
              </w:rPr>
              <w:t>Section 54 of the Planning (Listed Buildings and Conservation Areas) Act 1990</w:t>
            </w:r>
          </w:p>
        </w:tc>
        <w:tc>
          <w:tcPr>
            <w:tcW w:w="3049" w:type="dxa"/>
          </w:tcPr>
          <w:p w14:paraId="15C3A94D" w14:textId="77777777" w:rsidR="00A3742A" w:rsidRPr="00A722C1" w:rsidRDefault="00A3742A" w:rsidP="006E2562">
            <w:pPr>
              <w:rPr>
                <w:rFonts w:cs="Arial"/>
                <w:szCs w:val="24"/>
              </w:rPr>
            </w:pPr>
            <w:r w:rsidRPr="00A722C1">
              <w:rPr>
                <w:rFonts w:cs="Arial"/>
                <w:szCs w:val="24"/>
              </w:rPr>
              <w:t>Corporate Director, Place</w:t>
            </w:r>
          </w:p>
        </w:tc>
      </w:tr>
    </w:tbl>
    <w:p w14:paraId="2F33725F" w14:textId="77777777" w:rsidR="00A3742A" w:rsidRDefault="00A3742A" w:rsidP="00A3742A">
      <w:pPr>
        <w:rPr>
          <w:szCs w:val="24"/>
        </w:rPr>
      </w:pPr>
    </w:p>
    <w:p w14:paraId="63B76C58" w14:textId="77777777" w:rsidR="00A3742A" w:rsidRPr="00A722C1" w:rsidRDefault="00A3742A" w:rsidP="00A3742A">
      <w:pPr>
        <w:rPr>
          <w:szCs w:val="24"/>
        </w:rPr>
      </w:pPr>
    </w:p>
    <w:p w14:paraId="0EC450E7" w14:textId="77777777" w:rsidR="00A3742A" w:rsidRPr="00A722C1" w:rsidRDefault="00A3742A" w:rsidP="00A3742A">
      <w:pPr>
        <w:rPr>
          <w:rFonts w:cs="Arial"/>
          <w:b/>
          <w:szCs w:val="24"/>
        </w:rPr>
      </w:pPr>
      <w:r>
        <w:rPr>
          <w:rFonts w:cs="Arial"/>
          <w:b/>
          <w:szCs w:val="24"/>
        </w:rPr>
        <w:t>1.</w:t>
      </w:r>
      <w:r w:rsidRPr="00A722C1">
        <w:rPr>
          <w:rFonts w:cs="Arial"/>
          <w:b/>
          <w:szCs w:val="24"/>
        </w:rPr>
        <w:t xml:space="preserve"> B - Licensing and Registration Functions </w:t>
      </w:r>
    </w:p>
    <w:p w14:paraId="1C6054BC" w14:textId="77777777" w:rsidR="00A3742A" w:rsidRPr="00A722C1" w:rsidRDefault="00A3742A" w:rsidP="00A3742A">
      <w:pPr>
        <w:rPr>
          <w:rFonts w:cs="Arial"/>
          <w:szCs w:val="24"/>
        </w:rPr>
      </w:pPr>
    </w:p>
    <w:tbl>
      <w:tblPr>
        <w:tblStyle w:val="TableGrid"/>
        <w:tblW w:w="8861" w:type="dxa"/>
        <w:tblLayout w:type="fixed"/>
        <w:tblLook w:val="0020" w:firstRow="1" w:lastRow="0" w:firstColumn="0" w:lastColumn="0" w:noHBand="0" w:noVBand="0"/>
      </w:tblPr>
      <w:tblGrid>
        <w:gridCol w:w="2694"/>
        <w:gridCol w:w="3118"/>
        <w:gridCol w:w="3049"/>
      </w:tblGrid>
      <w:tr w:rsidR="00A3742A" w:rsidRPr="00A722C1" w14:paraId="76402051" w14:textId="77777777" w:rsidTr="00D74F05">
        <w:tc>
          <w:tcPr>
            <w:tcW w:w="2694" w:type="dxa"/>
          </w:tcPr>
          <w:p w14:paraId="369F6738" w14:textId="77777777" w:rsidR="00A3742A" w:rsidRPr="00A722C1" w:rsidRDefault="00A3742A" w:rsidP="006E2562">
            <w:pPr>
              <w:jc w:val="center"/>
              <w:rPr>
                <w:rFonts w:cs="Arial"/>
                <w:szCs w:val="24"/>
              </w:rPr>
            </w:pPr>
            <w:r w:rsidRPr="00A722C1">
              <w:rPr>
                <w:rFonts w:cs="Arial"/>
                <w:b/>
                <w:szCs w:val="24"/>
              </w:rPr>
              <w:t>FUNCTION</w:t>
            </w:r>
          </w:p>
        </w:tc>
        <w:tc>
          <w:tcPr>
            <w:tcW w:w="3118" w:type="dxa"/>
          </w:tcPr>
          <w:p w14:paraId="1C47AEA8" w14:textId="77777777" w:rsidR="00A3742A" w:rsidRPr="00A722C1" w:rsidRDefault="00A3742A" w:rsidP="006E2562">
            <w:pPr>
              <w:jc w:val="center"/>
              <w:rPr>
                <w:rFonts w:cs="Arial"/>
                <w:b/>
                <w:szCs w:val="24"/>
              </w:rPr>
            </w:pPr>
            <w:r w:rsidRPr="00A722C1">
              <w:rPr>
                <w:rFonts w:cs="Arial"/>
                <w:b/>
                <w:szCs w:val="24"/>
              </w:rPr>
              <w:t xml:space="preserve">PROVISION OF ACT </w:t>
            </w:r>
          </w:p>
          <w:p w14:paraId="0504184F" w14:textId="77777777" w:rsidR="00A3742A" w:rsidRPr="00A722C1" w:rsidRDefault="00A3742A" w:rsidP="006E2562">
            <w:pPr>
              <w:jc w:val="center"/>
              <w:rPr>
                <w:rFonts w:cs="Arial"/>
                <w:szCs w:val="24"/>
              </w:rPr>
            </w:pPr>
            <w:r w:rsidRPr="00A722C1">
              <w:rPr>
                <w:rFonts w:cs="Arial"/>
                <w:b/>
                <w:szCs w:val="24"/>
              </w:rPr>
              <w:t>OR STATUTORY INSTRUMENT</w:t>
            </w:r>
          </w:p>
        </w:tc>
        <w:tc>
          <w:tcPr>
            <w:tcW w:w="3049" w:type="dxa"/>
          </w:tcPr>
          <w:p w14:paraId="092547CC" w14:textId="77777777" w:rsidR="00A3742A" w:rsidRPr="00A722C1" w:rsidRDefault="00A3742A" w:rsidP="006E2562">
            <w:pPr>
              <w:jc w:val="center"/>
              <w:rPr>
                <w:rFonts w:cs="Arial"/>
                <w:b/>
                <w:szCs w:val="24"/>
              </w:rPr>
            </w:pPr>
            <w:r w:rsidRPr="00A722C1">
              <w:rPr>
                <w:rFonts w:cs="Arial"/>
                <w:b/>
                <w:szCs w:val="24"/>
              </w:rPr>
              <w:t>DELEGATION OF FUNCTION</w:t>
            </w:r>
          </w:p>
        </w:tc>
      </w:tr>
      <w:tr w:rsidR="00A3742A" w:rsidRPr="00A722C1" w14:paraId="4EFEDEA6" w14:textId="77777777" w:rsidTr="00D74F05">
        <w:tc>
          <w:tcPr>
            <w:tcW w:w="2694" w:type="dxa"/>
          </w:tcPr>
          <w:p w14:paraId="1524C102" w14:textId="77777777" w:rsidR="00A3742A" w:rsidRPr="00A722C1" w:rsidRDefault="00A3742A" w:rsidP="006E2562">
            <w:pPr>
              <w:rPr>
                <w:rFonts w:cs="Arial"/>
                <w:color w:val="000000"/>
                <w:szCs w:val="24"/>
              </w:rPr>
            </w:pPr>
            <w:r w:rsidRPr="00A722C1">
              <w:rPr>
                <w:rFonts w:cs="Arial"/>
                <w:b/>
                <w:color w:val="000000"/>
                <w:szCs w:val="24"/>
              </w:rPr>
              <w:t>1.</w:t>
            </w:r>
            <w:r w:rsidRPr="00A722C1">
              <w:rPr>
                <w:rFonts w:cs="Arial"/>
                <w:color w:val="000000"/>
                <w:szCs w:val="24"/>
              </w:rPr>
              <w:t xml:space="preserve"> Power to issue licences authorising the use of land as a caravan site ("site licences").</w:t>
            </w:r>
          </w:p>
        </w:tc>
        <w:tc>
          <w:tcPr>
            <w:tcW w:w="3118" w:type="dxa"/>
          </w:tcPr>
          <w:p w14:paraId="3E0D2DB0" w14:textId="77777777" w:rsidR="00A3742A" w:rsidRPr="00A722C1" w:rsidRDefault="00A3742A" w:rsidP="006E2562">
            <w:pPr>
              <w:rPr>
                <w:rFonts w:cs="Arial"/>
                <w:color w:val="000000"/>
                <w:szCs w:val="24"/>
              </w:rPr>
            </w:pPr>
            <w:r w:rsidRPr="00A722C1">
              <w:rPr>
                <w:rFonts w:cs="Arial"/>
                <w:color w:val="000000"/>
                <w:szCs w:val="24"/>
              </w:rPr>
              <w:t xml:space="preserve">Section 3(3) of the Caravan Sites and Control of Development Act 1960 </w:t>
            </w:r>
          </w:p>
        </w:tc>
        <w:tc>
          <w:tcPr>
            <w:tcW w:w="3049" w:type="dxa"/>
          </w:tcPr>
          <w:p w14:paraId="1A9E891D"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44AE444E" w14:textId="77777777" w:rsidTr="00D74F05">
        <w:tc>
          <w:tcPr>
            <w:tcW w:w="2694" w:type="dxa"/>
          </w:tcPr>
          <w:p w14:paraId="22B05A3A" w14:textId="77777777" w:rsidR="00A3742A" w:rsidRPr="00A722C1" w:rsidRDefault="00A3742A" w:rsidP="006E2562">
            <w:pPr>
              <w:rPr>
                <w:rFonts w:cs="Arial"/>
                <w:color w:val="000000"/>
                <w:szCs w:val="24"/>
              </w:rPr>
            </w:pPr>
            <w:r w:rsidRPr="00A722C1">
              <w:rPr>
                <w:rFonts w:cs="Arial"/>
                <w:b/>
                <w:color w:val="000000"/>
                <w:szCs w:val="24"/>
              </w:rPr>
              <w:t>2.</w:t>
            </w:r>
            <w:r w:rsidRPr="00A722C1">
              <w:rPr>
                <w:rFonts w:cs="Arial"/>
                <w:color w:val="000000"/>
                <w:szCs w:val="24"/>
              </w:rPr>
              <w:t xml:space="preserve"> Power to license the use of moveable dwellings and camping sites.</w:t>
            </w:r>
          </w:p>
        </w:tc>
        <w:tc>
          <w:tcPr>
            <w:tcW w:w="3118" w:type="dxa"/>
          </w:tcPr>
          <w:p w14:paraId="62822754" w14:textId="77777777" w:rsidR="00A3742A" w:rsidRPr="00A722C1" w:rsidRDefault="00A3742A" w:rsidP="006E2562">
            <w:pPr>
              <w:rPr>
                <w:rFonts w:cs="Arial"/>
                <w:color w:val="000000"/>
                <w:szCs w:val="24"/>
              </w:rPr>
            </w:pPr>
            <w:r w:rsidRPr="00A722C1">
              <w:rPr>
                <w:rFonts w:cs="Arial"/>
                <w:color w:val="000000"/>
                <w:szCs w:val="24"/>
              </w:rPr>
              <w:t xml:space="preserve">Section 269(1) of the Public Health Act 1936 </w:t>
            </w:r>
          </w:p>
        </w:tc>
        <w:tc>
          <w:tcPr>
            <w:tcW w:w="3049" w:type="dxa"/>
          </w:tcPr>
          <w:p w14:paraId="362BAD90"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790118C3" w14:textId="77777777" w:rsidTr="00D74F05">
        <w:tc>
          <w:tcPr>
            <w:tcW w:w="2694" w:type="dxa"/>
          </w:tcPr>
          <w:p w14:paraId="6C7F39C0" w14:textId="77777777" w:rsidR="00A3742A" w:rsidRPr="00A722C1" w:rsidRDefault="00A3742A" w:rsidP="006E2562">
            <w:pPr>
              <w:rPr>
                <w:rFonts w:cs="Arial"/>
                <w:color w:val="000000"/>
                <w:szCs w:val="24"/>
              </w:rPr>
            </w:pPr>
            <w:r w:rsidRPr="00A722C1">
              <w:rPr>
                <w:rFonts w:cs="Arial"/>
                <w:b/>
                <w:color w:val="000000"/>
                <w:szCs w:val="24"/>
              </w:rPr>
              <w:t xml:space="preserve">3. </w:t>
            </w:r>
            <w:r w:rsidRPr="00A722C1">
              <w:rPr>
                <w:rFonts w:cs="Arial"/>
                <w:color w:val="000000"/>
                <w:szCs w:val="24"/>
              </w:rPr>
              <w:t>Power to license hackney carriages and private hire vehicles.</w:t>
            </w:r>
          </w:p>
        </w:tc>
        <w:tc>
          <w:tcPr>
            <w:tcW w:w="3118" w:type="dxa"/>
          </w:tcPr>
          <w:p w14:paraId="67D77DA6" w14:textId="77777777" w:rsidR="00A3742A" w:rsidRPr="00A722C1" w:rsidRDefault="00A3742A" w:rsidP="006E2562">
            <w:pPr>
              <w:rPr>
                <w:rFonts w:cs="Arial"/>
                <w:color w:val="000000"/>
                <w:szCs w:val="24"/>
              </w:rPr>
            </w:pPr>
            <w:r w:rsidRPr="00A722C1">
              <w:rPr>
                <w:rFonts w:cs="Arial"/>
                <w:color w:val="000000"/>
                <w:szCs w:val="24"/>
              </w:rPr>
              <w:t>(a) as to hackney carriages, the Town Police Clauses Act 1847 and section 15 of the Transport Act 1985; and sections 47, 57, 58, 60 and 79 of the Local Government (Miscellaneous Provisions) Act 1976;</w:t>
            </w:r>
          </w:p>
          <w:p w14:paraId="50FC2FBB" w14:textId="77777777" w:rsidR="00A3742A" w:rsidRPr="00A722C1" w:rsidRDefault="00A3742A" w:rsidP="006E2562">
            <w:pPr>
              <w:rPr>
                <w:rFonts w:cs="Arial"/>
                <w:color w:val="000000"/>
                <w:szCs w:val="24"/>
              </w:rPr>
            </w:pPr>
            <w:r w:rsidRPr="00A722C1">
              <w:rPr>
                <w:rFonts w:cs="Arial"/>
                <w:color w:val="000000"/>
                <w:szCs w:val="24"/>
              </w:rPr>
              <w:t>(b) as to private hire vehicles, sections 48, 57, 58, 60 and 79 of the Local Government (Miscellaneous Provisions) Act 1976.</w:t>
            </w:r>
            <w:r w:rsidRPr="00A722C1" w:rsidDel="007A44BE">
              <w:rPr>
                <w:rFonts w:cs="Arial"/>
                <w:color w:val="000000"/>
                <w:szCs w:val="24"/>
              </w:rPr>
              <w:t xml:space="preserve"> </w:t>
            </w:r>
          </w:p>
        </w:tc>
        <w:tc>
          <w:tcPr>
            <w:tcW w:w="3049" w:type="dxa"/>
          </w:tcPr>
          <w:p w14:paraId="75BFFE62" w14:textId="77777777" w:rsidR="00A3742A" w:rsidRPr="00A722C1" w:rsidRDefault="00A3742A" w:rsidP="006E2562">
            <w:pPr>
              <w:rPr>
                <w:rFonts w:cs="Arial"/>
                <w:color w:val="000000"/>
                <w:szCs w:val="24"/>
              </w:rPr>
            </w:pPr>
            <w:r w:rsidRPr="00A722C1">
              <w:rPr>
                <w:rFonts w:cs="Arial"/>
                <w:color w:val="000000"/>
                <w:szCs w:val="24"/>
              </w:rPr>
              <w:t xml:space="preserve">Not applicable to London borough councils - </w:t>
            </w:r>
          </w:p>
          <w:p w14:paraId="618EF38E" w14:textId="77777777" w:rsidR="00A3742A" w:rsidRPr="00A722C1" w:rsidRDefault="00A3742A" w:rsidP="006E2562">
            <w:pPr>
              <w:pStyle w:val="Default"/>
              <w:rPr>
                <w:rFonts w:ascii="Calibri" w:hAnsi="Calibri"/>
              </w:rPr>
            </w:pPr>
            <w:r w:rsidRPr="00A722C1">
              <w:rPr>
                <w:rFonts w:ascii="Calibri" w:hAnsi="Calibri"/>
              </w:rPr>
              <w:t>this function is performed by Transport for London (the Public Carriage Office)</w:t>
            </w:r>
          </w:p>
          <w:p w14:paraId="44227576" w14:textId="77777777" w:rsidR="00A3742A" w:rsidRPr="00A722C1" w:rsidRDefault="00A3742A" w:rsidP="006E2562">
            <w:pPr>
              <w:rPr>
                <w:rFonts w:cs="Arial"/>
                <w:color w:val="000000"/>
                <w:szCs w:val="24"/>
              </w:rPr>
            </w:pPr>
          </w:p>
        </w:tc>
      </w:tr>
      <w:tr w:rsidR="00A3742A" w:rsidRPr="00A722C1" w14:paraId="00C491AE" w14:textId="77777777" w:rsidTr="00D74F05">
        <w:tc>
          <w:tcPr>
            <w:tcW w:w="2694" w:type="dxa"/>
          </w:tcPr>
          <w:p w14:paraId="3A1FFC6F" w14:textId="77777777" w:rsidR="00A3742A" w:rsidRPr="00A722C1" w:rsidRDefault="00A3742A" w:rsidP="006E2562">
            <w:pPr>
              <w:rPr>
                <w:rFonts w:cs="Arial"/>
                <w:b/>
                <w:color w:val="000000"/>
                <w:szCs w:val="24"/>
              </w:rPr>
            </w:pPr>
            <w:r w:rsidRPr="00A722C1">
              <w:rPr>
                <w:rFonts w:cs="Arial"/>
                <w:b/>
                <w:color w:val="000000"/>
                <w:szCs w:val="24"/>
              </w:rPr>
              <w:t xml:space="preserve">4. </w:t>
            </w:r>
            <w:r w:rsidRPr="00A722C1">
              <w:rPr>
                <w:rFonts w:cs="Arial"/>
                <w:color w:val="000000"/>
                <w:szCs w:val="24"/>
              </w:rPr>
              <w:t>Power to license drivers of hackney carriages and private hire vehicles.</w:t>
            </w:r>
          </w:p>
        </w:tc>
        <w:tc>
          <w:tcPr>
            <w:tcW w:w="3118" w:type="dxa"/>
          </w:tcPr>
          <w:p w14:paraId="7823F115" w14:textId="77777777" w:rsidR="00A3742A" w:rsidRPr="00A722C1" w:rsidRDefault="00A3742A" w:rsidP="006E2562">
            <w:pPr>
              <w:rPr>
                <w:rFonts w:cs="Arial"/>
                <w:color w:val="000000"/>
                <w:szCs w:val="24"/>
              </w:rPr>
            </w:pPr>
            <w:r w:rsidRPr="00A722C1">
              <w:rPr>
                <w:rFonts w:cs="Arial"/>
                <w:color w:val="000000"/>
                <w:szCs w:val="24"/>
              </w:rPr>
              <w:t>Sections 51, 53, 54, 59, 61 and 79 of the Local Government (Miscellaneous Provisions) Act 1976.</w:t>
            </w:r>
            <w:r w:rsidRPr="00A722C1" w:rsidDel="00303F6C">
              <w:rPr>
                <w:rFonts w:cs="Arial"/>
                <w:color w:val="000000"/>
                <w:szCs w:val="24"/>
              </w:rPr>
              <w:t xml:space="preserve"> </w:t>
            </w:r>
          </w:p>
        </w:tc>
        <w:tc>
          <w:tcPr>
            <w:tcW w:w="3049" w:type="dxa"/>
          </w:tcPr>
          <w:p w14:paraId="15E4ACC4" w14:textId="77777777" w:rsidR="00A3742A" w:rsidRPr="00A722C1" w:rsidRDefault="00A3742A" w:rsidP="006E2562">
            <w:pPr>
              <w:rPr>
                <w:rFonts w:cs="Arial"/>
                <w:color w:val="000000"/>
                <w:szCs w:val="24"/>
              </w:rPr>
            </w:pPr>
            <w:r w:rsidRPr="00A722C1">
              <w:rPr>
                <w:rFonts w:cs="Arial"/>
                <w:color w:val="000000"/>
                <w:szCs w:val="24"/>
              </w:rPr>
              <w:t xml:space="preserve">Not applicable to London borough councils  - </w:t>
            </w:r>
            <w:r w:rsidRPr="00A722C1">
              <w:rPr>
                <w:rFonts w:cs="Arial"/>
                <w:szCs w:val="24"/>
              </w:rPr>
              <w:t>this function is performed by Transport for London (the Public Carriage Office)</w:t>
            </w:r>
          </w:p>
        </w:tc>
      </w:tr>
      <w:tr w:rsidR="00A3742A" w:rsidRPr="00A722C1" w14:paraId="5DCFAFA9" w14:textId="77777777" w:rsidTr="00D74F05">
        <w:tc>
          <w:tcPr>
            <w:tcW w:w="2694" w:type="dxa"/>
          </w:tcPr>
          <w:p w14:paraId="101575B7" w14:textId="77777777" w:rsidR="00A3742A" w:rsidRPr="00A722C1" w:rsidRDefault="00A3742A" w:rsidP="006E2562">
            <w:pPr>
              <w:rPr>
                <w:rFonts w:cs="Arial"/>
                <w:b/>
                <w:color w:val="000000"/>
                <w:szCs w:val="24"/>
              </w:rPr>
            </w:pPr>
            <w:r w:rsidRPr="00A722C1">
              <w:rPr>
                <w:rFonts w:cs="Arial"/>
                <w:b/>
                <w:color w:val="000000"/>
                <w:szCs w:val="24"/>
              </w:rPr>
              <w:t xml:space="preserve">5. </w:t>
            </w:r>
            <w:r w:rsidRPr="00A722C1">
              <w:rPr>
                <w:rFonts w:cs="Arial"/>
                <w:color w:val="000000"/>
                <w:szCs w:val="24"/>
              </w:rPr>
              <w:t>Power to license drivers of hackney carriages and private hire vehicles.</w:t>
            </w:r>
          </w:p>
        </w:tc>
        <w:tc>
          <w:tcPr>
            <w:tcW w:w="3118" w:type="dxa"/>
          </w:tcPr>
          <w:p w14:paraId="2251951F" w14:textId="77777777" w:rsidR="00A3742A" w:rsidRPr="00A722C1" w:rsidRDefault="00A3742A" w:rsidP="006E2562">
            <w:pPr>
              <w:rPr>
                <w:rFonts w:cs="Arial"/>
                <w:color w:val="000000"/>
                <w:szCs w:val="24"/>
              </w:rPr>
            </w:pPr>
            <w:r w:rsidRPr="00A722C1">
              <w:rPr>
                <w:rFonts w:cs="Arial"/>
                <w:color w:val="000000"/>
                <w:szCs w:val="24"/>
              </w:rPr>
              <w:t>Sections 55 to 58, 62 and 79 of the Local Government (Miscellaneous Provisions) Act 1976.</w:t>
            </w:r>
          </w:p>
        </w:tc>
        <w:tc>
          <w:tcPr>
            <w:tcW w:w="3049" w:type="dxa"/>
          </w:tcPr>
          <w:p w14:paraId="2ED2889D" w14:textId="77777777" w:rsidR="00A3742A" w:rsidRPr="00A722C1" w:rsidRDefault="00A3742A" w:rsidP="006E2562">
            <w:pPr>
              <w:rPr>
                <w:rFonts w:cs="Arial"/>
                <w:color w:val="000000"/>
                <w:szCs w:val="24"/>
              </w:rPr>
            </w:pPr>
            <w:r w:rsidRPr="00A722C1">
              <w:rPr>
                <w:rFonts w:cs="Arial"/>
                <w:color w:val="000000"/>
                <w:szCs w:val="24"/>
              </w:rPr>
              <w:t xml:space="preserve">Not applicable to London borough councils - </w:t>
            </w:r>
            <w:r w:rsidRPr="00A722C1">
              <w:rPr>
                <w:rFonts w:cs="Arial"/>
                <w:szCs w:val="24"/>
              </w:rPr>
              <w:t>this function is performed by Transport for London (the Public Carriage Office)</w:t>
            </w:r>
          </w:p>
        </w:tc>
      </w:tr>
      <w:tr w:rsidR="00A3742A" w:rsidRPr="00A722C1" w14:paraId="38A26647" w14:textId="77777777" w:rsidTr="00D74F05">
        <w:tc>
          <w:tcPr>
            <w:tcW w:w="2694" w:type="dxa"/>
          </w:tcPr>
          <w:p w14:paraId="0392C692" w14:textId="77777777" w:rsidR="00A3742A" w:rsidRPr="00A722C1" w:rsidRDefault="00A3742A" w:rsidP="006E2562">
            <w:pPr>
              <w:rPr>
                <w:rFonts w:cs="Arial"/>
                <w:b/>
                <w:color w:val="000000"/>
                <w:szCs w:val="24"/>
              </w:rPr>
            </w:pPr>
            <w:r w:rsidRPr="00A722C1">
              <w:rPr>
                <w:rFonts w:cs="Arial"/>
                <w:b/>
                <w:color w:val="000000"/>
                <w:szCs w:val="24"/>
              </w:rPr>
              <w:t xml:space="preserve">6. </w:t>
            </w:r>
            <w:r w:rsidRPr="00A722C1">
              <w:rPr>
                <w:rFonts w:cs="Arial"/>
                <w:color w:val="000000"/>
                <w:szCs w:val="24"/>
              </w:rPr>
              <w:t>Power to register pool promoters.</w:t>
            </w:r>
          </w:p>
        </w:tc>
        <w:tc>
          <w:tcPr>
            <w:tcW w:w="3118" w:type="dxa"/>
          </w:tcPr>
          <w:p w14:paraId="30D87481" w14:textId="77777777" w:rsidR="00A3742A" w:rsidRPr="00A722C1" w:rsidRDefault="00A3742A" w:rsidP="006E2562">
            <w:pPr>
              <w:rPr>
                <w:rFonts w:cs="Arial"/>
                <w:color w:val="000000"/>
                <w:szCs w:val="24"/>
              </w:rPr>
            </w:pPr>
            <w:r w:rsidRPr="00A722C1">
              <w:rPr>
                <w:rFonts w:cs="Arial"/>
                <w:color w:val="000000"/>
                <w:szCs w:val="24"/>
              </w:rPr>
              <w:t xml:space="preserve">Schedule 2 to the Betting, Gaming and Lotteries Act 1963 as saved for certain purposes by article 3 (3) (c) of the Gambling Act 2005 (Commencement No 6 and Transitional Provisions) Order 2006 </w:t>
            </w:r>
            <w:r w:rsidRPr="00A722C1">
              <w:rPr>
                <w:rFonts w:cs="Arial"/>
                <w:color w:val="000000"/>
                <w:szCs w:val="24"/>
              </w:rPr>
              <w:lastRenderedPageBreak/>
              <w:t>(hereafter called the Gambling Act Order).</w:t>
            </w:r>
          </w:p>
          <w:p w14:paraId="7AFA4BCE" w14:textId="77777777" w:rsidR="00A3742A" w:rsidRPr="00A722C1" w:rsidRDefault="00A3742A" w:rsidP="006E2562">
            <w:pPr>
              <w:pStyle w:val="Default"/>
              <w:rPr>
                <w:rFonts w:ascii="Calibri" w:hAnsi="Calibri"/>
                <w:b/>
              </w:rPr>
            </w:pPr>
            <w:r w:rsidRPr="00A722C1">
              <w:rPr>
                <w:rFonts w:ascii="Calibri" w:hAnsi="Calibri"/>
                <w:b/>
              </w:rPr>
              <w:t>[This area of law is now governed by the Gambling Act 2005]</w:t>
            </w:r>
          </w:p>
        </w:tc>
        <w:tc>
          <w:tcPr>
            <w:tcW w:w="3049" w:type="dxa"/>
          </w:tcPr>
          <w:p w14:paraId="6F3B20F5" w14:textId="77777777" w:rsidR="00A3742A" w:rsidRPr="00A722C1" w:rsidRDefault="00A3742A" w:rsidP="006E2562">
            <w:pPr>
              <w:rPr>
                <w:rFonts w:cs="Arial"/>
                <w:color w:val="000000"/>
                <w:szCs w:val="24"/>
              </w:rPr>
            </w:pPr>
            <w:r w:rsidRPr="00A722C1">
              <w:rPr>
                <w:rFonts w:cs="Arial"/>
                <w:color w:val="000000"/>
                <w:szCs w:val="24"/>
              </w:rPr>
              <w:lastRenderedPageBreak/>
              <w:t xml:space="preserve">If objection - Licensing Committee </w:t>
            </w:r>
          </w:p>
          <w:p w14:paraId="4A6C5269"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326634FB" w14:textId="77777777" w:rsidTr="00D74F05">
        <w:tc>
          <w:tcPr>
            <w:tcW w:w="2694" w:type="dxa"/>
          </w:tcPr>
          <w:p w14:paraId="493A8D5B" w14:textId="77777777" w:rsidR="00A3742A" w:rsidRPr="00A722C1" w:rsidRDefault="00A3742A" w:rsidP="006E2562">
            <w:pPr>
              <w:rPr>
                <w:rFonts w:cs="Arial"/>
                <w:b/>
                <w:color w:val="000000"/>
                <w:szCs w:val="24"/>
              </w:rPr>
            </w:pPr>
            <w:r w:rsidRPr="00A722C1">
              <w:rPr>
                <w:rFonts w:cs="Arial"/>
                <w:b/>
                <w:color w:val="000000"/>
                <w:szCs w:val="24"/>
              </w:rPr>
              <w:t xml:space="preserve">7. </w:t>
            </w:r>
            <w:r w:rsidRPr="00A722C1">
              <w:rPr>
                <w:rFonts w:cs="Arial"/>
                <w:color w:val="000000"/>
                <w:szCs w:val="24"/>
              </w:rPr>
              <w:t>Power to grant track betting licenses</w:t>
            </w:r>
          </w:p>
        </w:tc>
        <w:tc>
          <w:tcPr>
            <w:tcW w:w="3118" w:type="dxa"/>
          </w:tcPr>
          <w:p w14:paraId="664DB48C" w14:textId="77777777" w:rsidR="00A3742A" w:rsidRPr="00A722C1" w:rsidRDefault="00A3742A" w:rsidP="006E2562">
            <w:pPr>
              <w:rPr>
                <w:rFonts w:cs="Arial"/>
                <w:color w:val="000000"/>
                <w:szCs w:val="24"/>
              </w:rPr>
            </w:pPr>
            <w:r w:rsidRPr="00A722C1">
              <w:rPr>
                <w:rFonts w:cs="Arial"/>
                <w:color w:val="000000"/>
                <w:szCs w:val="24"/>
              </w:rPr>
              <w:t>Schedule 3 to the Betting, Gaming and Lotteries Act 1963 as saved for certain purposes by article 3 (3) (d) and 4 of the Gambling Act Order.</w:t>
            </w:r>
          </w:p>
          <w:p w14:paraId="4E144C8E" w14:textId="77777777" w:rsidR="00A3742A" w:rsidRPr="00A722C1" w:rsidRDefault="00A3742A" w:rsidP="006E2562">
            <w:pPr>
              <w:rPr>
                <w:rFonts w:cs="Arial"/>
                <w:b/>
                <w:color w:val="000000"/>
                <w:szCs w:val="24"/>
              </w:rPr>
            </w:pPr>
            <w:r w:rsidRPr="00A722C1">
              <w:rPr>
                <w:rFonts w:cs="Arial"/>
                <w:b/>
                <w:szCs w:val="24"/>
              </w:rPr>
              <w:t>[This area of law is now governed by the Gambling Act 2005]</w:t>
            </w:r>
          </w:p>
        </w:tc>
        <w:tc>
          <w:tcPr>
            <w:tcW w:w="3049" w:type="dxa"/>
          </w:tcPr>
          <w:p w14:paraId="7BC9BA6D"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0501D572"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3549765F" w14:textId="77777777" w:rsidTr="00D74F05">
        <w:tc>
          <w:tcPr>
            <w:tcW w:w="2694" w:type="dxa"/>
          </w:tcPr>
          <w:p w14:paraId="160B4E5D" w14:textId="77777777" w:rsidR="00A3742A" w:rsidRPr="00A722C1" w:rsidRDefault="00A3742A" w:rsidP="006E2562">
            <w:pPr>
              <w:rPr>
                <w:rFonts w:cs="Arial"/>
                <w:b/>
                <w:color w:val="000000"/>
                <w:szCs w:val="24"/>
              </w:rPr>
            </w:pPr>
            <w:r w:rsidRPr="00A722C1">
              <w:rPr>
                <w:rFonts w:cs="Arial"/>
                <w:b/>
                <w:color w:val="000000"/>
                <w:szCs w:val="24"/>
              </w:rPr>
              <w:t xml:space="preserve">8. </w:t>
            </w:r>
            <w:r w:rsidRPr="00A722C1">
              <w:rPr>
                <w:rFonts w:cs="Arial"/>
                <w:color w:val="000000"/>
                <w:szCs w:val="24"/>
              </w:rPr>
              <w:t>Power to license inter-track betting schemes</w:t>
            </w:r>
          </w:p>
        </w:tc>
        <w:tc>
          <w:tcPr>
            <w:tcW w:w="3118" w:type="dxa"/>
          </w:tcPr>
          <w:p w14:paraId="4AC9FCB5" w14:textId="77777777" w:rsidR="00A3742A" w:rsidRPr="00A722C1" w:rsidRDefault="00A3742A" w:rsidP="006E2562">
            <w:pPr>
              <w:rPr>
                <w:rFonts w:cs="Arial"/>
                <w:color w:val="000000"/>
                <w:szCs w:val="24"/>
              </w:rPr>
            </w:pPr>
            <w:r w:rsidRPr="00A722C1">
              <w:rPr>
                <w:rFonts w:cs="Arial"/>
                <w:color w:val="000000"/>
                <w:szCs w:val="24"/>
              </w:rPr>
              <w:t>Schedules 5ZA to the Betting, Gaming and Lotteries Act 1963 as saved for certain purposes by article 3 (3) (d) and 4 of the Gambling Act Order.</w:t>
            </w:r>
          </w:p>
          <w:p w14:paraId="41F08B10" w14:textId="77777777" w:rsidR="00A3742A" w:rsidRPr="00A722C1" w:rsidRDefault="00A3742A" w:rsidP="006E2562">
            <w:pPr>
              <w:rPr>
                <w:rFonts w:cs="Arial"/>
                <w:color w:val="000000"/>
                <w:szCs w:val="24"/>
              </w:rPr>
            </w:pPr>
            <w:r w:rsidRPr="00A722C1">
              <w:rPr>
                <w:rFonts w:cs="Arial"/>
                <w:b/>
                <w:szCs w:val="24"/>
              </w:rPr>
              <w:t>[This area of law is now governed by the Gambling Act 2005]</w:t>
            </w:r>
          </w:p>
        </w:tc>
        <w:tc>
          <w:tcPr>
            <w:tcW w:w="3049" w:type="dxa"/>
          </w:tcPr>
          <w:p w14:paraId="4413C073"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44CADB3C"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31171E9A" w14:textId="77777777" w:rsidTr="00D74F05">
        <w:tc>
          <w:tcPr>
            <w:tcW w:w="2694" w:type="dxa"/>
          </w:tcPr>
          <w:p w14:paraId="5E4EF1BA" w14:textId="77777777" w:rsidR="00A3742A" w:rsidRPr="00A722C1" w:rsidRDefault="00A3742A" w:rsidP="006E2562">
            <w:pPr>
              <w:rPr>
                <w:rFonts w:cs="Arial"/>
                <w:b/>
                <w:color w:val="000000"/>
                <w:szCs w:val="24"/>
              </w:rPr>
            </w:pPr>
            <w:r w:rsidRPr="00A722C1">
              <w:rPr>
                <w:rFonts w:cs="Arial"/>
                <w:b/>
                <w:color w:val="000000"/>
                <w:szCs w:val="24"/>
              </w:rPr>
              <w:t>9.</w:t>
            </w:r>
            <w:r w:rsidRPr="00A722C1">
              <w:rPr>
                <w:rFonts w:cs="Arial"/>
                <w:color w:val="000000"/>
                <w:szCs w:val="24"/>
              </w:rPr>
              <w:t xml:space="preserve"> Power to grant permits in respect of premises with amusement machines.</w:t>
            </w:r>
          </w:p>
        </w:tc>
        <w:tc>
          <w:tcPr>
            <w:tcW w:w="3118" w:type="dxa"/>
          </w:tcPr>
          <w:p w14:paraId="159C56E5" w14:textId="77777777" w:rsidR="00A3742A" w:rsidRPr="00A722C1" w:rsidRDefault="00A3742A" w:rsidP="006E2562">
            <w:pPr>
              <w:rPr>
                <w:rFonts w:cs="Arial"/>
                <w:color w:val="000000"/>
                <w:szCs w:val="24"/>
              </w:rPr>
            </w:pPr>
            <w:r w:rsidRPr="00A722C1">
              <w:rPr>
                <w:rFonts w:cs="Arial"/>
                <w:color w:val="000000"/>
                <w:szCs w:val="24"/>
              </w:rPr>
              <w:t>Schedule 9 to the Gaming Act 1968 as saved for certain purposes by article 3 (3)(e) of the Gambling Act Order.</w:t>
            </w:r>
          </w:p>
          <w:p w14:paraId="29BE5F5E" w14:textId="77777777" w:rsidR="00A3742A" w:rsidRPr="00A722C1" w:rsidRDefault="00A3742A" w:rsidP="006E2562">
            <w:pPr>
              <w:rPr>
                <w:rFonts w:cs="Arial"/>
                <w:color w:val="000000"/>
                <w:szCs w:val="24"/>
              </w:rPr>
            </w:pPr>
            <w:r w:rsidRPr="00A722C1">
              <w:rPr>
                <w:rFonts w:cs="Arial"/>
                <w:b/>
                <w:szCs w:val="24"/>
              </w:rPr>
              <w:t>[This area of law is now governed by the Gambling Act 2005]</w:t>
            </w:r>
          </w:p>
        </w:tc>
        <w:tc>
          <w:tcPr>
            <w:tcW w:w="3049" w:type="dxa"/>
          </w:tcPr>
          <w:p w14:paraId="075D5A44"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235C9043"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0C61C68A" w14:textId="77777777" w:rsidTr="00D74F05">
        <w:tc>
          <w:tcPr>
            <w:tcW w:w="2694" w:type="dxa"/>
          </w:tcPr>
          <w:p w14:paraId="5EFDBFA1" w14:textId="77777777" w:rsidR="00A3742A" w:rsidRPr="00A722C1" w:rsidRDefault="00A3742A" w:rsidP="006E2562">
            <w:pPr>
              <w:rPr>
                <w:rFonts w:cs="Arial"/>
                <w:b/>
                <w:color w:val="000000"/>
                <w:szCs w:val="24"/>
              </w:rPr>
            </w:pPr>
            <w:r w:rsidRPr="00A722C1">
              <w:rPr>
                <w:rFonts w:cs="Arial"/>
                <w:b/>
                <w:color w:val="000000"/>
                <w:szCs w:val="24"/>
              </w:rPr>
              <w:t>10.</w:t>
            </w:r>
            <w:r w:rsidRPr="00A722C1">
              <w:rPr>
                <w:rFonts w:cs="Arial"/>
                <w:color w:val="000000"/>
                <w:szCs w:val="24"/>
              </w:rPr>
              <w:t xml:space="preserve"> Power to register societies wishing to promote lotteries.</w:t>
            </w:r>
          </w:p>
        </w:tc>
        <w:tc>
          <w:tcPr>
            <w:tcW w:w="3118" w:type="dxa"/>
          </w:tcPr>
          <w:p w14:paraId="47AD5A7B" w14:textId="77777777" w:rsidR="00A3742A" w:rsidRPr="00A722C1" w:rsidRDefault="00A3742A" w:rsidP="006E2562">
            <w:pPr>
              <w:rPr>
                <w:rFonts w:cs="Arial"/>
                <w:color w:val="000000"/>
                <w:szCs w:val="24"/>
              </w:rPr>
            </w:pPr>
            <w:r w:rsidRPr="00A722C1">
              <w:rPr>
                <w:rFonts w:cs="Arial"/>
                <w:color w:val="000000"/>
                <w:szCs w:val="24"/>
              </w:rPr>
              <w:t>Schedule 1 to the Lotteries and Amusements Act 1976 as saved for certain purposes by article 5(2)(a) and (3) of the Gambling Act Order.</w:t>
            </w:r>
          </w:p>
          <w:p w14:paraId="6074F61A" w14:textId="77777777" w:rsidR="00A3742A" w:rsidRPr="00A722C1" w:rsidRDefault="00A3742A" w:rsidP="006E2562">
            <w:pPr>
              <w:rPr>
                <w:rFonts w:cs="Arial"/>
                <w:color w:val="000000"/>
                <w:szCs w:val="24"/>
              </w:rPr>
            </w:pPr>
            <w:r w:rsidRPr="00A722C1">
              <w:rPr>
                <w:rFonts w:cs="Arial"/>
                <w:b/>
                <w:szCs w:val="24"/>
              </w:rPr>
              <w:t>[This area of law is now governed by the Gambling Act 2005]</w:t>
            </w:r>
          </w:p>
        </w:tc>
        <w:tc>
          <w:tcPr>
            <w:tcW w:w="3049" w:type="dxa"/>
          </w:tcPr>
          <w:p w14:paraId="02121FFC" w14:textId="77777777" w:rsidR="00A3742A" w:rsidRPr="00A722C1" w:rsidRDefault="00A3742A" w:rsidP="006E2562">
            <w:pPr>
              <w:rPr>
                <w:rFonts w:cs="Arial"/>
                <w:color w:val="000000"/>
                <w:szCs w:val="24"/>
              </w:rPr>
            </w:pPr>
            <w:r w:rsidRPr="00A722C1">
              <w:rPr>
                <w:rFonts w:cs="Arial"/>
                <w:color w:val="000000"/>
                <w:szCs w:val="24"/>
              </w:rPr>
              <w:t>If objection - Licensing Committee If no objection - Corporate Director, Place</w:t>
            </w:r>
          </w:p>
        </w:tc>
      </w:tr>
      <w:tr w:rsidR="00A3742A" w:rsidRPr="00A722C1" w14:paraId="62A2220C" w14:textId="77777777" w:rsidTr="00D74F05">
        <w:tc>
          <w:tcPr>
            <w:tcW w:w="2694" w:type="dxa"/>
          </w:tcPr>
          <w:p w14:paraId="1E0A5442" w14:textId="77777777" w:rsidR="00A3742A" w:rsidRPr="00A722C1" w:rsidRDefault="00A3742A" w:rsidP="006E2562">
            <w:pPr>
              <w:rPr>
                <w:rFonts w:cs="Arial"/>
                <w:b/>
                <w:color w:val="000000"/>
                <w:szCs w:val="24"/>
              </w:rPr>
            </w:pPr>
            <w:r w:rsidRPr="00A722C1">
              <w:rPr>
                <w:rFonts w:cs="Arial"/>
                <w:b/>
                <w:color w:val="000000"/>
                <w:szCs w:val="24"/>
              </w:rPr>
              <w:t xml:space="preserve">11. </w:t>
            </w:r>
            <w:r w:rsidRPr="00A722C1">
              <w:rPr>
                <w:rFonts w:cs="Arial"/>
                <w:color w:val="000000"/>
                <w:szCs w:val="24"/>
              </w:rPr>
              <w:t>Power to grant permits in respect of premises where amusements with prizes are provided.</w:t>
            </w:r>
          </w:p>
        </w:tc>
        <w:tc>
          <w:tcPr>
            <w:tcW w:w="3118" w:type="dxa"/>
          </w:tcPr>
          <w:p w14:paraId="0D4F3453" w14:textId="77777777" w:rsidR="00A3742A" w:rsidRPr="00A722C1" w:rsidRDefault="00A3742A" w:rsidP="006E2562">
            <w:pPr>
              <w:rPr>
                <w:rFonts w:cs="Arial"/>
                <w:color w:val="000000"/>
                <w:szCs w:val="24"/>
              </w:rPr>
            </w:pPr>
            <w:r w:rsidRPr="00A722C1">
              <w:rPr>
                <w:rFonts w:cs="Arial"/>
                <w:color w:val="000000"/>
                <w:szCs w:val="24"/>
              </w:rPr>
              <w:t>Schedule 3 to the lotteries and Amusements Act 1976 as saved for certain purposes by article 5(2) (d) and (5) of the Gambling Act Order.</w:t>
            </w:r>
          </w:p>
          <w:p w14:paraId="3296FBE7" w14:textId="77777777" w:rsidR="00A3742A" w:rsidRPr="00A722C1" w:rsidRDefault="00A3742A" w:rsidP="006E2562">
            <w:pPr>
              <w:rPr>
                <w:rFonts w:cs="Arial"/>
                <w:color w:val="000000"/>
                <w:szCs w:val="24"/>
              </w:rPr>
            </w:pPr>
            <w:r w:rsidRPr="00A722C1">
              <w:rPr>
                <w:rFonts w:cs="Arial"/>
                <w:b/>
                <w:szCs w:val="24"/>
              </w:rPr>
              <w:t>[This area of law is now governed by the Gambling Act 2005]</w:t>
            </w:r>
          </w:p>
        </w:tc>
        <w:tc>
          <w:tcPr>
            <w:tcW w:w="3049" w:type="dxa"/>
          </w:tcPr>
          <w:p w14:paraId="654AA166"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7B1EAB64"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35C1F9EE" w14:textId="77777777" w:rsidTr="00D74F05">
        <w:tc>
          <w:tcPr>
            <w:tcW w:w="2694" w:type="dxa"/>
          </w:tcPr>
          <w:p w14:paraId="010116FB" w14:textId="77777777" w:rsidR="00A3742A" w:rsidRPr="00A722C1" w:rsidRDefault="00A3742A" w:rsidP="006E2562">
            <w:pPr>
              <w:rPr>
                <w:rFonts w:cs="Arial"/>
                <w:b/>
                <w:color w:val="000000"/>
                <w:szCs w:val="24"/>
              </w:rPr>
            </w:pPr>
            <w:r w:rsidRPr="00A722C1">
              <w:rPr>
                <w:rFonts w:cs="Arial"/>
                <w:b/>
                <w:color w:val="000000"/>
                <w:szCs w:val="24"/>
              </w:rPr>
              <w:lastRenderedPageBreak/>
              <w:t>12.</w:t>
            </w:r>
            <w:r w:rsidRPr="00A722C1">
              <w:rPr>
                <w:rFonts w:cs="Arial"/>
                <w:color w:val="000000"/>
                <w:szCs w:val="24"/>
              </w:rPr>
              <w:t xml:space="preserve"> Power to issue cinema and cinema club licences.</w:t>
            </w:r>
          </w:p>
        </w:tc>
        <w:tc>
          <w:tcPr>
            <w:tcW w:w="3118" w:type="dxa"/>
          </w:tcPr>
          <w:p w14:paraId="21DB4EE3" w14:textId="77777777" w:rsidR="00A3742A" w:rsidRPr="00A722C1" w:rsidRDefault="00A3742A" w:rsidP="006E2562">
            <w:pPr>
              <w:rPr>
                <w:rFonts w:cs="Arial"/>
                <w:color w:val="000000"/>
                <w:szCs w:val="24"/>
              </w:rPr>
            </w:pPr>
            <w:r w:rsidRPr="00A722C1">
              <w:rPr>
                <w:rFonts w:cs="Arial"/>
                <w:color w:val="000000"/>
                <w:szCs w:val="24"/>
              </w:rPr>
              <w:t>Section 1 of the Cinema Act 1985</w:t>
            </w:r>
          </w:p>
          <w:p w14:paraId="756E1AAD" w14:textId="77777777" w:rsidR="00A3742A" w:rsidRPr="00A722C1" w:rsidRDefault="00A3742A" w:rsidP="006E2562">
            <w:pPr>
              <w:rPr>
                <w:rFonts w:cs="Arial"/>
                <w:color w:val="000000"/>
                <w:szCs w:val="24"/>
              </w:rPr>
            </w:pPr>
            <w:r w:rsidRPr="00A722C1">
              <w:rPr>
                <w:rFonts w:cs="Arial"/>
                <w:b/>
                <w:szCs w:val="24"/>
              </w:rPr>
              <w:t>[This area of law is now governed by the Licensing Act 2003]</w:t>
            </w:r>
          </w:p>
        </w:tc>
        <w:tc>
          <w:tcPr>
            <w:tcW w:w="3049" w:type="dxa"/>
          </w:tcPr>
          <w:p w14:paraId="1C025DBE"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21D2F9B3"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656EB010" w14:textId="77777777" w:rsidTr="00D74F05">
        <w:tc>
          <w:tcPr>
            <w:tcW w:w="2694" w:type="dxa"/>
          </w:tcPr>
          <w:p w14:paraId="6D9DF840" w14:textId="77777777" w:rsidR="00A3742A" w:rsidRPr="00A722C1" w:rsidRDefault="00A3742A" w:rsidP="006E2562">
            <w:pPr>
              <w:rPr>
                <w:rFonts w:cs="Arial"/>
                <w:b/>
                <w:color w:val="000000"/>
                <w:szCs w:val="24"/>
              </w:rPr>
            </w:pPr>
            <w:r w:rsidRPr="00A722C1">
              <w:rPr>
                <w:rFonts w:cs="Arial"/>
                <w:b/>
                <w:color w:val="000000"/>
                <w:szCs w:val="24"/>
              </w:rPr>
              <w:t xml:space="preserve">13. </w:t>
            </w:r>
            <w:r w:rsidRPr="00A722C1">
              <w:rPr>
                <w:rFonts w:cs="Arial"/>
                <w:color w:val="000000"/>
                <w:szCs w:val="24"/>
              </w:rPr>
              <w:t>Power to issue theatre licences.</w:t>
            </w:r>
          </w:p>
        </w:tc>
        <w:tc>
          <w:tcPr>
            <w:tcW w:w="3118" w:type="dxa"/>
          </w:tcPr>
          <w:p w14:paraId="60499274" w14:textId="77777777" w:rsidR="00A3742A" w:rsidRPr="00A722C1" w:rsidRDefault="00A3742A" w:rsidP="006E2562">
            <w:pPr>
              <w:rPr>
                <w:rFonts w:cs="Arial"/>
                <w:color w:val="000000"/>
                <w:szCs w:val="24"/>
              </w:rPr>
            </w:pPr>
            <w:r w:rsidRPr="00A722C1">
              <w:rPr>
                <w:rFonts w:cs="Arial"/>
                <w:color w:val="000000"/>
                <w:szCs w:val="24"/>
              </w:rPr>
              <w:t>Sections 12 to 14 of the Theatres Act 1968</w:t>
            </w:r>
          </w:p>
          <w:p w14:paraId="018458DE" w14:textId="77777777" w:rsidR="00A3742A" w:rsidRPr="00A722C1" w:rsidRDefault="00A3742A" w:rsidP="006E2562">
            <w:pPr>
              <w:rPr>
                <w:rFonts w:cs="Arial"/>
                <w:color w:val="000000"/>
                <w:szCs w:val="24"/>
              </w:rPr>
            </w:pPr>
            <w:r w:rsidRPr="00A722C1">
              <w:rPr>
                <w:rFonts w:cs="Arial"/>
                <w:b/>
                <w:szCs w:val="24"/>
              </w:rPr>
              <w:t>[This area of law is now governed by the Licensing Act 2003]</w:t>
            </w:r>
          </w:p>
        </w:tc>
        <w:tc>
          <w:tcPr>
            <w:tcW w:w="3049" w:type="dxa"/>
          </w:tcPr>
          <w:p w14:paraId="4D51DF44"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58EF0A65"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320EA7AC" w14:textId="77777777" w:rsidTr="00D74F05">
        <w:tc>
          <w:tcPr>
            <w:tcW w:w="2694" w:type="dxa"/>
          </w:tcPr>
          <w:p w14:paraId="62653AD0" w14:textId="77777777" w:rsidR="00A3742A" w:rsidRPr="00A722C1" w:rsidRDefault="00A3742A" w:rsidP="006E2562">
            <w:pPr>
              <w:rPr>
                <w:rFonts w:cs="Arial"/>
                <w:b/>
                <w:color w:val="000000"/>
                <w:szCs w:val="24"/>
              </w:rPr>
            </w:pPr>
            <w:r w:rsidRPr="00A722C1">
              <w:rPr>
                <w:rFonts w:cs="Arial"/>
                <w:b/>
                <w:color w:val="000000"/>
                <w:szCs w:val="24"/>
              </w:rPr>
              <w:t xml:space="preserve">14. </w:t>
            </w:r>
            <w:r w:rsidRPr="00A722C1">
              <w:rPr>
                <w:rFonts w:cs="Arial"/>
                <w:color w:val="000000"/>
                <w:szCs w:val="24"/>
              </w:rPr>
              <w:t>Power to issue entertainments licences.</w:t>
            </w:r>
          </w:p>
        </w:tc>
        <w:tc>
          <w:tcPr>
            <w:tcW w:w="3118" w:type="dxa"/>
          </w:tcPr>
          <w:p w14:paraId="608E3812" w14:textId="77777777" w:rsidR="00A3742A" w:rsidRPr="00A722C1" w:rsidRDefault="00A3742A" w:rsidP="006E2562">
            <w:pPr>
              <w:rPr>
                <w:rFonts w:cs="Arial"/>
                <w:color w:val="000000"/>
                <w:szCs w:val="24"/>
              </w:rPr>
            </w:pPr>
            <w:r w:rsidRPr="00A722C1">
              <w:rPr>
                <w:rFonts w:cs="Arial"/>
                <w:color w:val="000000"/>
                <w:szCs w:val="24"/>
              </w:rPr>
              <w:t>Section 12 of the Children and Young Persons Act 1933, section 52 of, and Schedule 12 to, the London Government Act 1963, section 79 of the Licensing Act 1964, sections 1 to 5 and 7 of, and Parts I and II of the Schedule to, the Private Places of Entertainment (Licensing) Act 1967 and Part I of, and Schedules 1 and 2 to, the Local Government (Miscellaneous Provisions) Act 1982</w:t>
            </w:r>
          </w:p>
          <w:p w14:paraId="4B09E3B4" w14:textId="77777777" w:rsidR="00A3742A" w:rsidRPr="00A722C1" w:rsidRDefault="00A3742A" w:rsidP="006E2562">
            <w:pPr>
              <w:rPr>
                <w:rFonts w:cs="Arial"/>
                <w:color w:val="000000"/>
                <w:szCs w:val="24"/>
              </w:rPr>
            </w:pPr>
            <w:r w:rsidRPr="00A722C1">
              <w:rPr>
                <w:rFonts w:cs="Arial"/>
                <w:b/>
                <w:szCs w:val="24"/>
              </w:rPr>
              <w:t>[This area of law is now governed by the Licensing Act 2003]</w:t>
            </w:r>
          </w:p>
        </w:tc>
        <w:tc>
          <w:tcPr>
            <w:tcW w:w="3049" w:type="dxa"/>
          </w:tcPr>
          <w:p w14:paraId="55715013"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7719C104"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287ED400" w14:textId="77777777" w:rsidTr="00D74F05">
        <w:tc>
          <w:tcPr>
            <w:tcW w:w="2694" w:type="dxa"/>
          </w:tcPr>
          <w:p w14:paraId="774336A4" w14:textId="77777777" w:rsidR="00A3742A" w:rsidRPr="00A722C1" w:rsidRDefault="00A3742A" w:rsidP="006E2562">
            <w:pPr>
              <w:rPr>
                <w:rFonts w:cs="Arial"/>
                <w:b/>
                <w:color w:val="000000"/>
                <w:szCs w:val="24"/>
              </w:rPr>
            </w:pPr>
            <w:r w:rsidRPr="00A722C1">
              <w:rPr>
                <w:rFonts w:cs="Arial"/>
                <w:b/>
                <w:color w:val="000000"/>
                <w:szCs w:val="24"/>
              </w:rPr>
              <w:t xml:space="preserve">14A. </w:t>
            </w:r>
            <w:r w:rsidRPr="00A722C1">
              <w:rPr>
                <w:rFonts w:cs="Arial"/>
                <w:color w:val="000000"/>
                <w:szCs w:val="24"/>
              </w:rPr>
              <w:t>Any function of a licensing authority.</w:t>
            </w:r>
          </w:p>
        </w:tc>
        <w:tc>
          <w:tcPr>
            <w:tcW w:w="3118" w:type="dxa"/>
          </w:tcPr>
          <w:p w14:paraId="68942484" w14:textId="77777777" w:rsidR="00A3742A" w:rsidRPr="00A722C1" w:rsidRDefault="00A3742A" w:rsidP="006E2562">
            <w:pPr>
              <w:rPr>
                <w:rFonts w:cs="Arial"/>
                <w:color w:val="000000"/>
                <w:szCs w:val="24"/>
              </w:rPr>
            </w:pPr>
            <w:r w:rsidRPr="00A722C1">
              <w:rPr>
                <w:rFonts w:cs="Arial"/>
                <w:color w:val="000000"/>
                <w:szCs w:val="24"/>
              </w:rPr>
              <w:t>Licensing Act 2003 and any regulations or orders made under that Act.</w:t>
            </w:r>
          </w:p>
        </w:tc>
        <w:tc>
          <w:tcPr>
            <w:tcW w:w="3049" w:type="dxa"/>
          </w:tcPr>
          <w:p w14:paraId="1649CE5F" w14:textId="77777777" w:rsidR="00A3742A" w:rsidRPr="00A722C1" w:rsidRDefault="00A3742A" w:rsidP="006E2562">
            <w:pPr>
              <w:rPr>
                <w:rFonts w:cs="Arial"/>
                <w:color w:val="000000"/>
                <w:szCs w:val="24"/>
              </w:rPr>
            </w:pPr>
            <w:r w:rsidRPr="00A722C1">
              <w:rPr>
                <w:rFonts w:cs="Arial"/>
                <w:color w:val="000000"/>
                <w:szCs w:val="24"/>
              </w:rPr>
              <w:t>Council/Licensing Committee/Licensing Sub- Committee/ Corporate Director, Place</w:t>
            </w:r>
          </w:p>
        </w:tc>
      </w:tr>
      <w:tr w:rsidR="00A3742A" w:rsidRPr="00A722C1" w14:paraId="7F1A0F52" w14:textId="77777777" w:rsidTr="00D74F05">
        <w:tc>
          <w:tcPr>
            <w:tcW w:w="2694" w:type="dxa"/>
          </w:tcPr>
          <w:p w14:paraId="2497D466" w14:textId="77777777" w:rsidR="00A3742A" w:rsidRPr="00A722C1" w:rsidRDefault="00A3742A" w:rsidP="006E2562">
            <w:pPr>
              <w:rPr>
                <w:rFonts w:cs="Arial"/>
                <w:color w:val="000000"/>
                <w:szCs w:val="24"/>
              </w:rPr>
            </w:pPr>
            <w:r w:rsidRPr="00A722C1">
              <w:rPr>
                <w:rFonts w:cs="Arial"/>
                <w:b/>
                <w:color w:val="000000"/>
                <w:szCs w:val="24"/>
              </w:rPr>
              <w:t xml:space="preserve">14AZA. </w:t>
            </w:r>
            <w:r w:rsidRPr="00A722C1">
              <w:rPr>
                <w:rFonts w:cs="Arial"/>
                <w:color w:val="000000"/>
                <w:szCs w:val="24"/>
              </w:rPr>
              <w:t>Powers and functions relating to late night levy requirements</w:t>
            </w:r>
          </w:p>
        </w:tc>
        <w:tc>
          <w:tcPr>
            <w:tcW w:w="3118" w:type="dxa"/>
          </w:tcPr>
          <w:p w14:paraId="6FBC2312" w14:textId="77777777" w:rsidR="00A3742A" w:rsidRPr="00A722C1" w:rsidDel="000E6F27" w:rsidRDefault="00A3742A" w:rsidP="006E2562">
            <w:pPr>
              <w:rPr>
                <w:rFonts w:cs="Arial"/>
                <w:color w:val="000000"/>
                <w:szCs w:val="24"/>
              </w:rPr>
            </w:pPr>
            <w:r w:rsidRPr="00A722C1">
              <w:rPr>
                <w:rFonts w:cs="Arial"/>
                <w:color w:val="000000"/>
                <w:szCs w:val="24"/>
              </w:rPr>
              <w:t>Chapter 2 and Part 2 of the Police Reform and Social Responsibility Act 2011 and any regulations made under that Chapter</w:t>
            </w:r>
          </w:p>
        </w:tc>
        <w:tc>
          <w:tcPr>
            <w:tcW w:w="3049" w:type="dxa"/>
          </w:tcPr>
          <w:p w14:paraId="1F9A5776"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03D14809" w14:textId="77777777" w:rsidTr="00D74F05">
        <w:tc>
          <w:tcPr>
            <w:tcW w:w="2694" w:type="dxa"/>
          </w:tcPr>
          <w:p w14:paraId="25CACB9B" w14:textId="77777777" w:rsidR="00A3742A" w:rsidRPr="00A722C1" w:rsidRDefault="00A3742A" w:rsidP="006E2562">
            <w:pPr>
              <w:rPr>
                <w:rFonts w:cs="Arial"/>
                <w:b/>
                <w:color w:val="000000"/>
                <w:szCs w:val="24"/>
              </w:rPr>
            </w:pPr>
            <w:r w:rsidRPr="00A722C1">
              <w:rPr>
                <w:rFonts w:cs="Arial"/>
                <w:b/>
                <w:color w:val="000000"/>
                <w:szCs w:val="24"/>
              </w:rPr>
              <w:t xml:space="preserve">14AA. </w:t>
            </w:r>
            <w:r w:rsidRPr="00A722C1">
              <w:rPr>
                <w:rFonts w:cs="Arial"/>
                <w:color w:val="000000"/>
                <w:szCs w:val="24"/>
              </w:rPr>
              <w:t>Duty to comply with requirement to provide information to Gambling Commission.</w:t>
            </w:r>
          </w:p>
        </w:tc>
        <w:tc>
          <w:tcPr>
            <w:tcW w:w="3118" w:type="dxa"/>
          </w:tcPr>
          <w:p w14:paraId="6FF1B4E0" w14:textId="77777777" w:rsidR="00A3742A" w:rsidRPr="00A722C1" w:rsidRDefault="00A3742A" w:rsidP="006E2562">
            <w:pPr>
              <w:rPr>
                <w:rFonts w:cs="Arial"/>
                <w:color w:val="000000"/>
                <w:szCs w:val="24"/>
              </w:rPr>
            </w:pPr>
            <w:r w:rsidRPr="00A722C1">
              <w:rPr>
                <w:rFonts w:cs="Arial"/>
                <w:color w:val="000000"/>
                <w:szCs w:val="24"/>
              </w:rPr>
              <w:t>Section 29 of the Gambling Act 2005.</w:t>
            </w:r>
          </w:p>
        </w:tc>
        <w:tc>
          <w:tcPr>
            <w:tcW w:w="3049" w:type="dxa"/>
          </w:tcPr>
          <w:p w14:paraId="26B4DEBA"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613FF74B" w14:textId="77777777" w:rsidTr="00D74F05">
        <w:tc>
          <w:tcPr>
            <w:tcW w:w="2694" w:type="dxa"/>
          </w:tcPr>
          <w:p w14:paraId="0EC5392B" w14:textId="77777777" w:rsidR="00A3742A" w:rsidRPr="00A722C1" w:rsidRDefault="00A3742A" w:rsidP="006E2562">
            <w:pPr>
              <w:rPr>
                <w:rFonts w:cs="Arial"/>
                <w:b/>
                <w:color w:val="000000"/>
                <w:szCs w:val="24"/>
              </w:rPr>
            </w:pPr>
            <w:r w:rsidRPr="00A722C1">
              <w:rPr>
                <w:rFonts w:cs="Arial"/>
                <w:b/>
                <w:color w:val="000000"/>
                <w:szCs w:val="24"/>
              </w:rPr>
              <w:t xml:space="preserve">14AB. </w:t>
            </w:r>
            <w:r w:rsidRPr="00A722C1">
              <w:rPr>
                <w:rFonts w:cs="Arial"/>
                <w:color w:val="000000"/>
                <w:szCs w:val="24"/>
              </w:rPr>
              <w:t xml:space="preserve"> Functions relating to exchange of information.</w:t>
            </w:r>
          </w:p>
        </w:tc>
        <w:tc>
          <w:tcPr>
            <w:tcW w:w="3118" w:type="dxa"/>
          </w:tcPr>
          <w:p w14:paraId="3F2EED6E" w14:textId="77777777" w:rsidR="00A3742A" w:rsidRPr="00A722C1" w:rsidRDefault="00A3742A" w:rsidP="006E2562">
            <w:pPr>
              <w:rPr>
                <w:rFonts w:cs="Arial"/>
                <w:color w:val="000000"/>
                <w:szCs w:val="24"/>
              </w:rPr>
            </w:pPr>
            <w:r w:rsidRPr="00A722C1">
              <w:rPr>
                <w:rFonts w:cs="Arial"/>
                <w:color w:val="000000"/>
                <w:szCs w:val="24"/>
              </w:rPr>
              <w:t>Section 30 of the Gambling Act 2005.</w:t>
            </w:r>
          </w:p>
        </w:tc>
        <w:tc>
          <w:tcPr>
            <w:tcW w:w="3049" w:type="dxa"/>
          </w:tcPr>
          <w:p w14:paraId="06576164"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2E842C69" w14:textId="77777777" w:rsidTr="00D74F05">
        <w:tc>
          <w:tcPr>
            <w:tcW w:w="2694" w:type="dxa"/>
          </w:tcPr>
          <w:p w14:paraId="6DFEDA66" w14:textId="77777777" w:rsidR="00A3742A" w:rsidRPr="00A722C1" w:rsidRDefault="00A3742A" w:rsidP="006E2562">
            <w:pPr>
              <w:rPr>
                <w:rFonts w:cs="Arial"/>
                <w:b/>
                <w:color w:val="000000"/>
                <w:szCs w:val="24"/>
              </w:rPr>
            </w:pPr>
            <w:r w:rsidRPr="00A722C1">
              <w:rPr>
                <w:rFonts w:cs="Arial"/>
                <w:b/>
                <w:color w:val="000000"/>
                <w:szCs w:val="24"/>
              </w:rPr>
              <w:lastRenderedPageBreak/>
              <w:t xml:space="preserve">14AC. </w:t>
            </w:r>
            <w:r w:rsidRPr="00A722C1">
              <w:rPr>
                <w:rFonts w:cs="Arial"/>
                <w:color w:val="000000"/>
                <w:szCs w:val="24"/>
              </w:rPr>
              <w:t xml:space="preserve"> Functions relating to occasional use notices.</w:t>
            </w:r>
          </w:p>
        </w:tc>
        <w:tc>
          <w:tcPr>
            <w:tcW w:w="3118" w:type="dxa"/>
          </w:tcPr>
          <w:p w14:paraId="650D794F" w14:textId="77777777" w:rsidR="00A3742A" w:rsidRPr="00A722C1" w:rsidRDefault="00A3742A" w:rsidP="006E2562">
            <w:pPr>
              <w:rPr>
                <w:rFonts w:cs="Arial"/>
                <w:color w:val="000000"/>
                <w:szCs w:val="24"/>
              </w:rPr>
            </w:pPr>
            <w:r w:rsidRPr="00A722C1">
              <w:rPr>
                <w:rFonts w:cs="Arial"/>
                <w:color w:val="000000"/>
                <w:szCs w:val="24"/>
              </w:rPr>
              <w:t>Section 39 of the Gambling Act 2005</w:t>
            </w:r>
          </w:p>
        </w:tc>
        <w:tc>
          <w:tcPr>
            <w:tcW w:w="3049" w:type="dxa"/>
          </w:tcPr>
          <w:p w14:paraId="50F3A816"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67DE7094" w14:textId="77777777" w:rsidTr="00D74F05">
        <w:tc>
          <w:tcPr>
            <w:tcW w:w="2694" w:type="dxa"/>
          </w:tcPr>
          <w:p w14:paraId="1FA87883" w14:textId="77777777" w:rsidR="00A3742A" w:rsidRPr="00A722C1" w:rsidRDefault="00A3742A" w:rsidP="006E2562">
            <w:pPr>
              <w:rPr>
                <w:rFonts w:cs="Arial"/>
                <w:b/>
                <w:color w:val="000000"/>
                <w:szCs w:val="24"/>
              </w:rPr>
            </w:pPr>
            <w:r w:rsidRPr="00A722C1">
              <w:rPr>
                <w:rFonts w:cs="Arial"/>
                <w:b/>
                <w:color w:val="000000"/>
                <w:szCs w:val="24"/>
              </w:rPr>
              <w:t xml:space="preserve">14B. </w:t>
            </w:r>
            <w:r w:rsidRPr="00A722C1">
              <w:rPr>
                <w:rFonts w:cs="Arial"/>
                <w:color w:val="000000"/>
                <w:szCs w:val="24"/>
              </w:rPr>
              <w:t>Power to resolve not to issue a casino premises licence.</w:t>
            </w:r>
          </w:p>
        </w:tc>
        <w:tc>
          <w:tcPr>
            <w:tcW w:w="3118" w:type="dxa"/>
          </w:tcPr>
          <w:p w14:paraId="1D23EE31" w14:textId="77777777" w:rsidR="00A3742A" w:rsidRPr="00A722C1" w:rsidRDefault="00A3742A" w:rsidP="006E2562">
            <w:pPr>
              <w:rPr>
                <w:rFonts w:cs="Arial"/>
                <w:color w:val="000000"/>
                <w:szCs w:val="24"/>
              </w:rPr>
            </w:pPr>
            <w:r w:rsidRPr="00A722C1">
              <w:rPr>
                <w:rFonts w:cs="Arial"/>
                <w:color w:val="000000"/>
                <w:szCs w:val="24"/>
              </w:rPr>
              <w:t>Section 166 of the Gambling Act 2005.</w:t>
            </w:r>
          </w:p>
        </w:tc>
        <w:tc>
          <w:tcPr>
            <w:tcW w:w="3049" w:type="dxa"/>
          </w:tcPr>
          <w:p w14:paraId="067594E9" w14:textId="77777777" w:rsidR="00A3742A" w:rsidRPr="00A722C1" w:rsidRDefault="00A3742A" w:rsidP="006E2562">
            <w:pPr>
              <w:rPr>
                <w:rFonts w:cs="Arial"/>
                <w:color w:val="000000"/>
                <w:szCs w:val="24"/>
              </w:rPr>
            </w:pPr>
            <w:r w:rsidRPr="00A722C1">
              <w:rPr>
                <w:rFonts w:cs="Arial"/>
                <w:color w:val="000000"/>
                <w:szCs w:val="24"/>
              </w:rPr>
              <w:t>Licensing Committee</w:t>
            </w:r>
          </w:p>
        </w:tc>
      </w:tr>
      <w:tr w:rsidR="00A3742A" w:rsidRPr="00A722C1" w14:paraId="20FF413A" w14:textId="77777777" w:rsidTr="00D74F05">
        <w:tc>
          <w:tcPr>
            <w:tcW w:w="2694" w:type="dxa"/>
          </w:tcPr>
          <w:p w14:paraId="5B91D7F9" w14:textId="77777777" w:rsidR="00A3742A" w:rsidRPr="00A722C1" w:rsidRDefault="00A3742A" w:rsidP="006E2562">
            <w:pPr>
              <w:rPr>
                <w:rFonts w:cs="Arial"/>
                <w:b/>
                <w:color w:val="000000"/>
                <w:szCs w:val="24"/>
              </w:rPr>
            </w:pPr>
            <w:r w:rsidRPr="00A722C1">
              <w:rPr>
                <w:rFonts w:cs="Arial"/>
                <w:b/>
                <w:color w:val="000000"/>
                <w:szCs w:val="24"/>
              </w:rPr>
              <w:t xml:space="preserve">14C. </w:t>
            </w:r>
            <w:r w:rsidRPr="00A722C1">
              <w:rPr>
                <w:rFonts w:cs="Arial"/>
                <w:color w:val="000000"/>
                <w:szCs w:val="24"/>
              </w:rPr>
              <w:t>Power to designate officer of a licensing authority as an authorised person for a purpose relating to premises.</w:t>
            </w:r>
          </w:p>
        </w:tc>
        <w:tc>
          <w:tcPr>
            <w:tcW w:w="3118" w:type="dxa"/>
          </w:tcPr>
          <w:p w14:paraId="05174F1E" w14:textId="77777777" w:rsidR="00A3742A" w:rsidRPr="00A722C1" w:rsidRDefault="00A3742A" w:rsidP="006E2562">
            <w:pPr>
              <w:rPr>
                <w:rFonts w:cs="Arial"/>
                <w:color w:val="000000"/>
                <w:szCs w:val="24"/>
              </w:rPr>
            </w:pPr>
            <w:r w:rsidRPr="00A722C1">
              <w:rPr>
                <w:rFonts w:cs="Arial"/>
                <w:color w:val="000000"/>
                <w:szCs w:val="24"/>
              </w:rPr>
              <w:t>Section 304 of the Gambling Act 2005.</w:t>
            </w:r>
          </w:p>
        </w:tc>
        <w:tc>
          <w:tcPr>
            <w:tcW w:w="3049" w:type="dxa"/>
          </w:tcPr>
          <w:p w14:paraId="6A42D556"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1F86A0B8" w14:textId="77777777" w:rsidTr="00D74F05">
        <w:tc>
          <w:tcPr>
            <w:tcW w:w="2694" w:type="dxa"/>
          </w:tcPr>
          <w:p w14:paraId="7B7600A5" w14:textId="77777777" w:rsidR="00A3742A" w:rsidRPr="00A722C1" w:rsidRDefault="00A3742A" w:rsidP="006E2562">
            <w:pPr>
              <w:rPr>
                <w:rFonts w:cs="Arial"/>
                <w:b/>
                <w:color w:val="000000"/>
                <w:szCs w:val="24"/>
              </w:rPr>
            </w:pPr>
            <w:r w:rsidRPr="00A722C1">
              <w:rPr>
                <w:rFonts w:cs="Arial"/>
                <w:b/>
                <w:color w:val="000000"/>
                <w:szCs w:val="24"/>
              </w:rPr>
              <w:t xml:space="preserve">14CA. </w:t>
            </w:r>
            <w:r w:rsidRPr="00A722C1">
              <w:rPr>
                <w:rFonts w:cs="Arial"/>
                <w:color w:val="000000"/>
                <w:szCs w:val="24"/>
              </w:rPr>
              <w:t>Power to make Order disapplying Section 279 or 282(1) of the Gambling Act 2005.in relation to specified premises.</w:t>
            </w:r>
          </w:p>
        </w:tc>
        <w:tc>
          <w:tcPr>
            <w:tcW w:w="3118" w:type="dxa"/>
          </w:tcPr>
          <w:p w14:paraId="7903AB14" w14:textId="77777777" w:rsidR="00A3742A" w:rsidRPr="00A722C1" w:rsidRDefault="00A3742A" w:rsidP="006E2562">
            <w:pPr>
              <w:rPr>
                <w:rFonts w:cs="Arial"/>
                <w:b/>
                <w:color w:val="000000"/>
                <w:szCs w:val="24"/>
              </w:rPr>
            </w:pPr>
            <w:r w:rsidRPr="00A722C1">
              <w:rPr>
                <w:rFonts w:cs="Arial"/>
                <w:color w:val="000000"/>
                <w:szCs w:val="24"/>
              </w:rPr>
              <w:t>Section 284 of the Gambling Act 2005.</w:t>
            </w:r>
          </w:p>
        </w:tc>
        <w:tc>
          <w:tcPr>
            <w:tcW w:w="3049" w:type="dxa"/>
          </w:tcPr>
          <w:p w14:paraId="1CC72943" w14:textId="77777777" w:rsidR="00A3742A" w:rsidRPr="00A722C1" w:rsidRDefault="00A3742A" w:rsidP="006E2562">
            <w:pPr>
              <w:rPr>
                <w:rFonts w:cs="Arial"/>
                <w:b/>
                <w:color w:val="000000"/>
                <w:szCs w:val="24"/>
              </w:rPr>
            </w:pPr>
            <w:r w:rsidRPr="00A722C1">
              <w:rPr>
                <w:rFonts w:cs="Arial"/>
                <w:color w:val="000000"/>
                <w:szCs w:val="24"/>
              </w:rPr>
              <w:t>Corporate Director, Place</w:t>
            </w:r>
          </w:p>
        </w:tc>
      </w:tr>
      <w:tr w:rsidR="00A3742A" w:rsidRPr="00A722C1" w14:paraId="29C9C3FF" w14:textId="77777777" w:rsidTr="00D74F05">
        <w:tc>
          <w:tcPr>
            <w:tcW w:w="2694" w:type="dxa"/>
          </w:tcPr>
          <w:p w14:paraId="0AD08139" w14:textId="77777777" w:rsidR="00A3742A" w:rsidRPr="00A722C1" w:rsidRDefault="00A3742A" w:rsidP="006E2562">
            <w:pPr>
              <w:rPr>
                <w:rFonts w:cs="Arial"/>
                <w:b/>
                <w:color w:val="000000"/>
                <w:szCs w:val="24"/>
              </w:rPr>
            </w:pPr>
            <w:r w:rsidRPr="00A722C1">
              <w:rPr>
                <w:rFonts w:cs="Arial"/>
                <w:b/>
                <w:color w:val="000000"/>
                <w:szCs w:val="24"/>
              </w:rPr>
              <w:t>14D.</w:t>
            </w:r>
            <w:r w:rsidRPr="00A722C1">
              <w:rPr>
                <w:rFonts w:cs="Arial"/>
                <w:color w:val="000000"/>
                <w:szCs w:val="24"/>
              </w:rPr>
              <w:t xml:space="preserve"> Power to institute criminal proceedings</w:t>
            </w:r>
          </w:p>
        </w:tc>
        <w:tc>
          <w:tcPr>
            <w:tcW w:w="3118" w:type="dxa"/>
          </w:tcPr>
          <w:p w14:paraId="7BFA1B08" w14:textId="77777777" w:rsidR="00A3742A" w:rsidRPr="00A722C1" w:rsidRDefault="00A3742A" w:rsidP="006E2562">
            <w:pPr>
              <w:rPr>
                <w:rFonts w:cs="Arial"/>
                <w:color w:val="000000"/>
                <w:szCs w:val="24"/>
              </w:rPr>
            </w:pPr>
            <w:r w:rsidRPr="00A722C1">
              <w:rPr>
                <w:rFonts w:cs="Arial"/>
                <w:color w:val="000000"/>
                <w:szCs w:val="24"/>
              </w:rPr>
              <w:t>Section 346 of the Gambling Act 2005.</w:t>
            </w:r>
          </w:p>
        </w:tc>
        <w:tc>
          <w:tcPr>
            <w:tcW w:w="3049" w:type="dxa"/>
          </w:tcPr>
          <w:p w14:paraId="44EBEC01" w14:textId="77777777" w:rsidR="00A3742A" w:rsidRPr="00A722C1" w:rsidRDefault="00A3742A" w:rsidP="006E2562">
            <w:pPr>
              <w:rPr>
                <w:rFonts w:cs="Arial"/>
                <w:color w:val="000000"/>
                <w:szCs w:val="24"/>
              </w:rPr>
            </w:pPr>
            <w:r w:rsidRPr="00A722C1">
              <w:rPr>
                <w:rFonts w:cs="Arial"/>
                <w:color w:val="000000"/>
                <w:szCs w:val="24"/>
              </w:rPr>
              <w:t>Corporate Director</w:t>
            </w:r>
            <w:r w:rsidRPr="00A722C1">
              <w:rPr>
                <w:rFonts w:cs="Arial"/>
                <w:szCs w:val="24"/>
              </w:rPr>
              <w:t>, Governance</w:t>
            </w:r>
          </w:p>
        </w:tc>
      </w:tr>
      <w:tr w:rsidR="00A3742A" w:rsidRPr="00A722C1" w14:paraId="1A975F87" w14:textId="77777777" w:rsidTr="00D74F05">
        <w:tc>
          <w:tcPr>
            <w:tcW w:w="2694" w:type="dxa"/>
          </w:tcPr>
          <w:p w14:paraId="3C70DB1D" w14:textId="77777777" w:rsidR="00A3742A" w:rsidRPr="00A722C1" w:rsidRDefault="00A3742A" w:rsidP="006E2562">
            <w:pPr>
              <w:rPr>
                <w:rFonts w:cs="Arial"/>
                <w:b/>
                <w:color w:val="000000"/>
                <w:szCs w:val="24"/>
              </w:rPr>
            </w:pPr>
            <w:r w:rsidRPr="00A722C1">
              <w:rPr>
                <w:rFonts w:cs="Arial"/>
                <w:b/>
                <w:color w:val="000000"/>
                <w:szCs w:val="24"/>
              </w:rPr>
              <w:t xml:space="preserve">14E. </w:t>
            </w:r>
            <w:r w:rsidRPr="00A722C1">
              <w:rPr>
                <w:rFonts w:cs="Arial"/>
                <w:color w:val="000000"/>
                <w:szCs w:val="24"/>
              </w:rPr>
              <w:t>Power to exchange information.</w:t>
            </w:r>
          </w:p>
        </w:tc>
        <w:tc>
          <w:tcPr>
            <w:tcW w:w="3118" w:type="dxa"/>
          </w:tcPr>
          <w:p w14:paraId="5092BA55" w14:textId="77777777" w:rsidR="00A3742A" w:rsidRPr="00A722C1" w:rsidRDefault="00A3742A" w:rsidP="006E2562">
            <w:pPr>
              <w:rPr>
                <w:rFonts w:cs="Arial"/>
                <w:color w:val="000000"/>
                <w:szCs w:val="24"/>
              </w:rPr>
            </w:pPr>
            <w:r w:rsidRPr="00A722C1">
              <w:rPr>
                <w:rFonts w:cs="Arial"/>
                <w:color w:val="000000"/>
                <w:szCs w:val="24"/>
              </w:rPr>
              <w:t>Section 350 of the Gambling Act 2005.</w:t>
            </w:r>
          </w:p>
        </w:tc>
        <w:tc>
          <w:tcPr>
            <w:tcW w:w="3049" w:type="dxa"/>
          </w:tcPr>
          <w:p w14:paraId="28031DB5"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0C875C1B" w14:textId="77777777" w:rsidTr="00D74F05">
        <w:tc>
          <w:tcPr>
            <w:tcW w:w="2694" w:type="dxa"/>
          </w:tcPr>
          <w:p w14:paraId="3C388F6A" w14:textId="77777777" w:rsidR="00A3742A" w:rsidRPr="00A722C1" w:rsidRDefault="00A3742A" w:rsidP="006E2562">
            <w:pPr>
              <w:rPr>
                <w:rFonts w:cs="Arial"/>
                <w:b/>
                <w:color w:val="000000"/>
                <w:szCs w:val="24"/>
              </w:rPr>
            </w:pPr>
            <w:r w:rsidRPr="00A722C1">
              <w:rPr>
                <w:rFonts w:cs="Arial"/>
                <w:b/>
                <w:color w:val="000000"/>
                <w:szCs w:val="24"/>
              </w:rPr>
              <w:t xml:space="preserve">14F. </w:t>
            </w:r>
            <w:r w:rsidRPr="00A722C1">
              <w:rPr>
                <w:rFonts w:cs="Arial"/>
                <w:color w:val="000000"/>
                <w:szCs w:val="24"/>
              </w:rPr>
              <w:t>Functions relating to the determination of fees for premises licences.</w:t>
            </w:r>
          </w:p>
        </w:tc>
        <w:tc>
          <w:tcPr>
            <w:tcW w:w="3118" w:type="dxa"/>
          </w:tcPr>
          <w:p w14:paraId="60E2B963" w14:textId="77777777" w:rsidR="00A3742A" w:rsidRPr="00A722C1" w:rsidRDefault="00A3742A" w:rsidP="006E2562">
            <w:pPr>
              <w:rPr>
                <w:rFonts w:cs="Arial"/>
                <w:color w:val="000000"/>
                <w:szCs w:val="24"/>
              </w:rPr>
            </w:pPr>
            <w:r w:rsidRPr="00A722C1">
              <w:rPr>
                <w:rFonts w:cs="Arial"/>
                <w:color w:val="000000"/>
                <w:szCs w:val="24"/>
              </w:rPr>
              <w:t>The Gambling (Premises Licence Fees) (England and Wales) Regulations 2007 (SI 2007/479).</w:t>
            </w:r>
          </w:p>
        </w:tc>
        <w:tc>
          <w:tcPr>
            <w:tcW w:w="3049" w:type="dxa"/>
          </w:tcPr>
          <w:p w14:paraId="74EEE9AC"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45D45CD6" w14:textId="77777777" w:rsidTr="00D74F05">
        <w:tc>
          <w:tcPr>
            <w:tcW w:w="2694" w:type="dxa"/>
          </w:tcPr>
          <w:p w14:paraId="3FE52B96" w14:textId="77777777" w:rsidR="00A3742A" w:rsidRPr="00A722C1" w:rsidRDefault="00A3742A" w:rsidP="006E2562">
            <w:pPr>
              <w:rPr>
                <w:rFonts w:cs="Arial"/>
                <w:b/>
                <w:color w:val="000000"/>
                <w:szCs w:val="24"/>
              </w:rPr>
            </w:pPr>
            <w:r w:rsidRPr="00A722C1">
              <w:rPr>
                <w:rFonts w:cs="Arial"/>
                <w:b/>
                <w:color w:val="000000"/>
                <w:szCs w:val="24"/>
              </w:rPr>
              <w:t xml:space="preserve">14G  </w:t>
            </w:r>
            <w:r w:rsidRPr="00A722C1">
              <w:rPr>
                <w:rFonts w:cs="Arial"/>
                <w:color w:val="000000"/>
                <w:szCs w:val="24"/>
              </w:rPr>
              <w:t>Functions relating to the registration and regulation of small society lotteries</w:t>
            </w:r>
            <w:r w:rsidRPr="00A722C1" w:rsidDel="006D331E">
              <w:rPr>
                <w:rFonts w:cs="Arial"/>
                <w:b/>
                <w:color w:val="000000"/>
                <w:szCs w:val="24"/>
              </w:rPr>
              <w:t xml:space="preserve"> </w:t>
            </w:r>
          </w:p>
        </w:tc>
        <w:tc>
          <w:tcPr>
            <w:tcW w:w="3118" w:type="dxa"/>
          </w:tcPr>
          <w:p w14:paraId="55C5E0AC" w14:textId="77777777" w:rsidR="00A3742A" w:rsidRPr="00A722C1" w:rsidRDefault="00A3742A" w:rsidP="006E2562">
            <w:pPr>
              <w:rPr>
                <w:rFonts w:cs="Arial"/>
                <w:color w:val="000000"/>
                <w:szCs w:val="24"/>
              </w:rPr>
            </w:pPr>
            <w:r w:rsidRPr="00A722C1">
              <w:rPr>
                <w:rFonts w:cs="Arial"/>
                <w:color w:val="000000"/>
                <w:szCs w:val="24"/>
              </w:rPr>
              <w:t>Part 5 of Schedule 11 to the Gambling Act 2005</w:t>
            </w:r>
          </w:p>
        </w:tc>
        <w:tc>
          <w:tcPr>
            <w:tcW w:w="3049" w:type="dxa"/>
          </w:tcPr>
          <w:p w14:paraId="234915C1"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68B225F1" w14:textId="77777777" w:rsidTr="00D74F05">
        <w:tc>
          <w:tcPr>
            <w:tcW w:w="2694" w:type="dxa"/>
          </w:tcPr>
          <w:p w14:paraId="7EFA61C5" w14:textId="77777777" w:rsidR="00A3742A" w:rsidRPr="00A722C1" w:rsidRDefault="00A3742A" w:rsidP="006E2562">
            <w:pPr>
              <w:autoSpaceDE w:val="0"/>
              <w:autoSpaceDN w:val="0"/>
              <w:adjustRightInd w:val="0"/>
              <w:rPr>
                <w:rFonts w:cs="Arial"/>
                <w:color w:val="000000"/>
                <w:szCs w:val="24"/>
              </w:rPr>
            </w:pPr>
            <w:r w:rsidRPr="00A722C1">
              <w:rPr>
                <w:rFonts w:cs="Arial"/>
                <w:b/>
                <w:color w:val="000000"/>
                <w:szCs w:val="24"/>
              </w:rPr>
              <w:t>15.</w:t>
            </w:r>
            <w:r w:rsidRPr="00A722C1">
              <w:rPr>
                <w:rFonts w:cs="Arial"/>
                <w:color w:val="000000"/>
                <w:szCs w:val="24"/>
              </w:rPr>
              <w:t xml:space="preserve"> Power to license sex shops and sex cinemas.</w:t>
            </w:r>
            <w:r w:rsidRPr="00A722C1">
              <w:rPr>
                <w:rFonts w:cs="Arial"/>
                <w:color w:val="000000"/>
                <w:szCs w:val="24"/>
              </w:rPr>
              <w:br/>
            </w:r>
          </w:p>
        </w:tc>
        <w:tc>
          <w:tcPr>
            <w:tcW w:w="3118" w:type="dxa"/>
          </w:tcPr>
          <w:p w14:paraId="6685AF36" w14:textId="77777777" w:rsidR="00A3742A" w:rsidRPr="00A722C1" w:rsidRDefault="00A3742A" w:rsidP="006E2562">
            <w:pPr>
              <w:rPr>
                <w:rFonts w:cs="Arial"/>
                <w:color w:val="000000"/>
                <w:szCs w:val="24"/>
              </w:rPr>
            </w:pPr>
            <w:r w:rsidRPr="00A722C1">
              <w:rPr>
                <w:rFonts w:cs="Arial"/>
                <w:color w:val="000000"/>
                <w:szCs w:val="24"/>
              </w:rPr>
              <w:t>The Local Government (Miscellaneous Provisions) Act 1982, section 2 and Schedule 3</w:t>
            </w:r>
          </w:p>
          <w:p w14:paraId="319F9325" w14:textId="77777777" w:rsidR="00A3742A" w:rsidRPr="00A722C1" w:rsidRDefault="00A3742A" w:rsidP="006E2562">
            <w:pPr>
              <w:autoSpaceDE w:val="0"/>
              <w:autoSpaceDN w:val="0"/>
              <w:adjustRightInd w:val="0"/>
              <w:rPr>
                <w:rFonts w:cs="Arial"/>
                <w:b/>
                <w:szCs w:val="24"/>
                <w:lang w:eastAsia="en-GB"/>
              </w:rPr>
            </w:pPr>
            <w:r w:rsidRPr="00A722C1">
              <w:rPr>
                <w:rFonts w:cs="Arial"/>
                <w:b/>
                <w:color w:val="000000"/>
                <w:szCs w:val="24"/>
              </w:rPr>
              <w:t>[</w:t>
            </w:r>
            <w:r w:rsidRPr="00A722C1">
              <w:rPr>
                <w:rFonts w:cs="Arial"/>
                <w:b/>
                <w:szCs w:val="24"/>
              </w:rPr>
              <w:t xml:space="preserve">On 26 March 2014 the Council resolved that </w:t>
            </w:r>
            <w:r w:rsidRPr="00A722C1">
              <w:rPr>
                <w:rFonts w:cs="Arial"/>
                <w:b/>
                <w:szCs w:val="24"/>
                <w:lang w:eastAsia="en-GB"/>
              </w:rPr>
              <w:t>Schedule 3 of the Local Government (Miscellaneous</w:t>
            </w:r>
          </w:p>
          <w:p w14:paraId="51DCB4D4" w14:textId="77777777" w:rsidR="00A3742A" w:rsidRPr="00A722C1" w:rsidRDefault="00A3742A" w:rsidP="006E2562">
            <w:pPr>
              <w:autoSpaceDE w:val="0"/>
              <w:autoSpaceDN w:val="0"/>
              <w:adjustRightInd w:val="0"/>
              <w:rPr>
                <w:rFonts w:cs="Arial"/>
                <w:b/>
                <w:szCs w:val="24"/>
                <w:lang w:eastAsia="en-GB"/>
              </w:rPr>
            </w:pPr>
            <w:r w:rsidRPr="00A722C1">
              <w:rPr>
                <w:rFonts w:cs="Arial"/>
                <w:b/>
                <w:szCs w:val="24"/>
                <w:lang w:eastAsia="en-GB"/>
              </w:rPr>
              <w:t>Provisions) Act 1982 as amended by section 27 of the Policing and</w:t>
            </w:r>
          </w:p>
          <w:p w14:paraId="1B12004F" w14:textId="77777777" w:rsidR="00A3742A" w:rsidRPr="00A722C1" w:rsidRDefault="00A3742A" w:rsidP="006E2562">
            <w:pPr>
              <w:autoSpaceDE w:val="0"/>
              <w:autoSpaceDN w:val="0"/>
              <w:adjustRightInd w:val="0"/>
              <w:rPr>
                <w:rFonts w:cs="Arial"/>
                <w:b/>
                <w:szCs w:val="24"/>
                <w:lang w:eastAsia="en-GB"/>
              </w:rPr>
            </w:pPr>
            <w:r w:rsidRPr="00A722C1">
              <w:rPr>
                <w:rFonts w:cs="Arial"/>
                <w:b/>
                <w:szCs w:val="24"/>
                <w:lang w:eastAsia="en-GB"/>
              </w:rPr>
              <w:t>Crime Act 2009 shall apply in the London Borough of Tower Hamlets</w:t>
            </w:r>
          </w:p>
          <w:p w14:paraId="1CA2A1A1" w14:textId="77777777" w:rsidR="00A3742A" w:rsidRPr="00A722C1" w:rsidRDefault="00A3742A" w:rsidP="006E2562">
            <w:pPr>
              <w:rPr>
                <w:rFonts w:cs="Arial"/>
                <w:color w:val="000000"/>
                <w:szCs w:val="24"/>
              </w:rPr>
            </w:pPr>
            <w:r w:rsidRPr="00A722C1">
              <w:rPr>
                <w:rFonts w:cs="Arial"/>
                <w:b/>
                <w:szCs w:val="24"/>
                <w:lang w:eastAsia="en-GB"/>
              </w:rPr>
              <w:t xml:space="preserve">area and which shall come into force on 1 </w:t>
            </w:r>
            <w:r w:rsidRPr="00A722C1">
              <w:rPr>
                <w:rFonts w:cs="Arial"/>
                <w:b/>
                <w:szCs w:val="24"/>
                <w:lang w:eastAsia="en-GB"/>
              </w:rPr>
              <w:lastRenderedPageBreak/>
              <w:t xml:space="preserve">June 2014 </w:t>
            </w:r>
            <w:r w:rsidRPr="00A722C1">
              <w:rPr>
                <w:rFonts w:cs="Arial"/>
                <w:b/>
                <w:szCs w:val="24"/>
              </w:rPr>
              <w:t xml:space="preserve">and therefore this power relates to all sex establishments (i.e. </w:t>
            </w:r>
            <w:r w:rsidRPr="00A722C1">
              <w:rPr>
                <w:b/>
                <w:color w:val="000000"/>
                <w:szCs w:val="24"/>
              </w:rPr>
              <w:t>a sexual entertainment venue, sex cinema, a hostess bar, or a sex shop)]</w:t>
            </w:r>
          </w:p>
        </w:tc>
        <w:tc>
          <w:tcPr>
            <w:tcW w:w="3049" w:type="dxa"/>
          </w:tcPr>
          <w:p w14:paraId="261F698B" w14:textId="77777777" w:rsidR="00A3742A" w:rsidRPr="00A722C1" w:rsidRDefault="00A3742A" w:rsidP="006E2562">
            <w:pPr>
              <w:rPr>
                <w:rFonts w:cs="Arial"/>
                <w:color w:val="000000"/>
                <w:szCs w:val="24"/>
              </w:rPr>
            </w:pPr>
            <w:r w:rsidRPr="00A722C1">
              <w:rPr>
                <w:rFonts w:cs="Arial"/>
                <w:color w:val="000000"/>
                <w:szCs w:val="24"/>
              </w:rPr>
              <w:lastRenderedPageBreak/>
              <w:t>If objection - Licensing Committee</w:t>
            </w:r>
          </w:p>
          <w:p w14:paraId="1E20BAFC"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5B139972" w14:textId="77777777" w:rsidTr="00D74F05">
        <w:tc>
          <w:tcPr>
            <w:tcW w:w="2694" w:type="dxa"/>
          </w:tcPr>
          <w:p w14:paraId="15668AEF" w14:textId="77777777" w:rsidR="00A3742A" w:rsidRPr="00A722C1" w:rsidRDefault="00A3742A" w:rsidP="006E2562">
            <w:pPr>
              <w:rPr>
                <w:rFonts w:cs="Arial"/>
                <w:color w:val="000000"/>
                <w:szCs w:val="24"/>
              </w:rPr>
            </w:pPr>
            <w:r w:rsidRPr="00A722C1">
              <w:rPr>
                <w:rFonts w:cs="Arial"/>
                <w:b/>
                <w:color w:val="000000"/>
                <w:szCs w:val="24"/>
              </w:rPr>
              <w:t>16.</w:t>
            </w:r>
            <w:r w:rsidRPr="00A722C1">
              <w:rPr>
                <w:rFonts w:cs="Arial"/>
                <w:color w:val="000000"/>
                <w:szCs w:val="24"/>
              </w:rPr>
              <w:t xml:space="preserve"> Power to license performances of hypnotism.</w:t>
            </w:r>
            <w:r w:rsidRPr="00A722C1">
              <w:rPr>
                <w:rFonts w:cs="Arial"/>
                <w:color w:val="000000"/>
                <w:szCs w:val="24"/>
              </w:rPr>
              <w:br/>
            </w:r>
          </w:p>
        </w:tc>
        <w:tc>
          <w:tcPr>
            <w:tcW w:w="3118" w:type="dxa"/>
          </w:tcPr>
          <w:p w14:paraId="19ECBA62" w14:textId="77777777" w:rsidR="00A3742A" w:rsidRPr="00A722C1" w:rsidRDefault="00A3742A" w:rsidP="006E2562">
            <w:pPr>
              <w:rPr>
                <w:rFonts w:cs="Arial"/>
                <w:color w:val="000000"/>
                <w:szCs w:val="24"/>
              </w:rPr>
            </w:pPr>
            <w:r w:rsidRPr="00A722C1">
              <w:rPr>
                <w:rFonts w:cs="Arial"/>
                <w:color w:val="000000"/>
                <w:szCs w:val="24"/>
              </w:rPr>
              <w:t xml:space="preserve">The Hypnotism Act 1952 </w:t>
            </w:r>
          </w:p>
        </w:tc>
        <w:tc>
          <w:tcPr>
            <w:tcW w:w="3049" w:type="dxa"/>
          </w:tcPr>
          <w:p w14:paraId="29B706FD"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6D93D307"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0D35E4AC" w14:textId="77777777" w:rsidTr="00D74F05">
        <w:tc>
          <w:tcPr>
            <w:tcW w:w="2694" w:type="dxa"/>
          </w:tcPr>
          <w:p w14:paraId="19F28574" w14:textId="77777777" w:rsidR="00A3742A" w:rsidRPr="00A722C1" w:rsidRDefault="00A3742A" w:rsidP="006E2562">
            <w:pPr>
              <w:rPr>
                <w:rFonts w:cs="Arial"/>
                <w:b/>
                <w:color w:val="000000"/>
                <w:szCs w:val="24"/>
              </w:rPr>
            </w:pPr>
            <w:r w:rsidRPr="00A722C1">
              <w:rPr>
                <w:rFonts w:cs="Arial"/>
                <w:b/>
                <w:color w:val="000000"/>
                <w:szCs w:val="24"/>
              </w:rPr>
              <w:t xml:space="preserve">17. </w:t>
            </w:r>
            <w:r w:rsidRPr="00A722C1">
              <w:rPr>
                <w:rFonts w:cs="Arial"/>
                <w:color w:val="000000"/>
                <w:szCs w:val="24"/>
              </w:rPr>
              <w:t xml:space="preserve">Power to license premises for acupuncture, tattooing, ear- piercing and electrolysis </w:t>
            </w:r>
          </w:p>
        </w:tc>
        <w:tc>
          <w:tcPr>
            <w:tcW w:w="3118" w:type="dxa"/>
          </w:tcPr>
          <w:p w14:paraId="07F68138" w14:textId="77777777" w:rsidR="00A3742A" w:rsidRPr="00A722C1" w:rsidRDefault="00A3742A" w:rsidP="006E2562">
            <w:pPr>
              <w:rPr>
                <w:rFonts w:cs="Arial"/>
                <w:color w:val="000000"/>
                <w:szCs w:val="24"/>
              </w:rPr>
            </w:pPr>
            <w:r w:rsidRPr="00A722C1">
              <w:rPr>
                <w:rFonts w:cs="Arial"/>
                <w:color w:val="000000"/>
                <w:szCs w:val="24"/>
              </w:rPr>
              <w:t xml:space="preserve">Sections 13 to 17 of the Local Government (Miscellaneous Provisions) Act 1982 </w:t>
            </w:r>
          </w:p>
          <w:p w14:paraId="16C7FF2A" w14:textId="77777777" w:rsidR="00A3742A" w:rsidRPr="00A722C1" w:rsidRDefault="00A3742A" w:rsidP="006E2562">
            <w:pPr>
              <w:rPr>
                <w:rFonts w:cs="Arial"/>
                <w:b/>
                <w:color w:val="000000"/>
                <w:szCs w:val="24"/>
              </w:rPr>
            </w:pPr>
            <w:r w:rsidRPr="00A722C1">
              <w:rPr>
                <w:rFonts w:cs="Arial"/>
                <w:b/>
                <w:color w:val="000000"/>
                <w:szCs w:val="24"/>
              </w:rPr>
              <w:t xml:space="preserve">[The </w:t>
            </w:r>
            <w:r w:rsidRPr="00A722C1">
              <w:rPr>
                <w:rFonts w:cs="Arial"/>
                <w:b/>
                <w:szCs w:val="24"/>
              </w:rPr>
              <w:t>Council has adopted the provisions of Part II of the London Local Authorities Act 1991 to become effective from 13 July 1992 and therefore it is this legislation that contains the power to Licence]</w:t>
            </w:r>
          </w:p>
        </w:tc>
        <w:tc>
          <w:tcPr>
            <w:tcW w:w="3049" w:type="dxa"/>
          </w:tcPr>
          <w:p w14:paraId="11949C1E" w14:textId="77777777" w:rsidR="00A3742A" w:rsidRPr="00A722C1" w:rsidRDefault="00A3742A" w:rsidP="006E2562">
            <w:pPr>
              <w:rPr>
                <w:rFonts w:cs="Arial"/>
                <w:color w:val="000000"/>
                <w:szCs w:val="24"/>
              </w:rPr>
            </w:pPr>
            <w:r w:rsidRPr="00A722C1">
              <w:rPr>
                <w:rFonts w:cs="Arial"/>
                <w:color w:val="000000"/>
                <w:szCs w:val="24"/>
              </w:rPr>
              <w:t>If objection - Licensing Committee If no objection - Corporate Director, Place</w:t>
            </w:r>
          </w:p>
        </w:tc>
      </w:tr>
      <w:tr w:rsidR="00A3742A" w:rsidRPr="00A722C1" w14:paraId="3E8E2612" w14:textId="77777777" w:rsidTr="00D74F05">
        <w:tc>
          <w:tcPr>
            <w:tcW w:w="2694" w:type="dxa"/>
          </w:tcPr>
          <w:p w14:paraId="67924FAE" w14:textId="77777777" w:rsidR="00A3742A" w:rsidRPr="00A722C1" w:rsidRDefault="00A3742A" w:rsidP="006E2562">
            <w:pPr>
              <w:rPr>
                <w:rFonts w:cs="Arial"/>
                <w:b/>
                <w:color w:val="000000"/>
                <w:szCs w:val="24"/>
              </w:rPr>
            </w:pPr>
            <w:r w:rsidRPr="00A722C1">
              <w:rPr>
                <w:rFonts w:cs="Arial"/>
                <w:b/>
                <w:color w:val="000000"/>
                <w:szCs w:val="24"/>
              </w:rPr>
              <w:t xml:space="preserve">18. </w:t>
            </w:r>
            <w:r w:rsidRPr="00A722C1">
              <w:rPr>
                <w:rFonts w:cs="Arial"/>
                <w:color w:val="000000"/>
                <w:szCs w:val="24"/>
              </w:rPr>
              <w:t>Power to license pleasure boats and pleasure vessels.</w:t>
            </w:r>
          </w:p>
        </w:tc>
        <w:tc>
          <w:tcPr>
            <w:tcW w:w="3118" w:type="dxa"/>
          </w:tcPr>
          <w:p w14:paraId="7307C510" w14:textId="77777777" w:rsidR="00A3742A" w:rsidRPr="00A722C1" w:rsidRDefault="00A3742A" w:rsidP="006E2562">
            <w:pPr>
              <w:rPr>
                <w:rFonts w:cs="Arial"/>
                <w:color w:val="000000"/>
                <w:szCs w:val="24"/>
              </w:rPr>
            </w:pPr>
            <w:r w:rsidRPr="00A722C1">
              <w:rPr>
                <w:rFonts w:cs="Arial"/>
                <w:color w:val="000000"/>
                <w:szCs w:val="24"/>
              </w:rPr>
              <w:t>Section 94 of the Public Health Acts Amendment Act 1907.</w:t>
            </w:r>
          </w:p>
        </w:tc>
        <w:tc>
          <w:tcPr>
            <w:tcW w:w="3049" w:type="dxa"/>
          </w:tcPr>
          <w:p w14:paraId="0C1FE483" w14:textId="77777777" w:rsidR="00A3742A" w:rsidRPr="00A722C1" w:rsidRDefault="00A3742A" w:rsidP="006E2562">
            <w:pPr>
              <w:rPr>
                <w:rFonts w:cs="Arial"/>
                <w:color w:val="000000"/>
                <w:szCs w:val="24"/>
              </w:rPr>
            </w:pPr>
            <w:r w:rsidRPr="00A722C1">
              <w:rPr>
                <w:rFonts w:cs="Arial"/>
                <w:color w:val="000000"/>
                <w:szCs w:val="24"/>
              </w:rPr>
              <w:t xml:space="preserve">Not applicable to London borough councils - </w:t>
            </w:r>
            <w:r w:rsidRPr="00A722C1">
              <w:rPr>
                <w:rFonts w:cs="Arial"/>
                <w:szCs w:val="24"/>
              </w:rPr>
              <w:t xml:space="preserve">this function is performed by the </w:t>
            </w:r>
            <w:r w:rsidRPr="00A722C1">
              <w:rPr>
                <w:rFonts w:cs="Arial"/>
                <w:color w:val="000000"/>
                <w:szCs w:val="24"/>
              </w:rPr>
              <w:t xml:space="preserve">Port of London Authority </w:t>
            </w:r>
          </w:p>
        </w:tc>
      </w:tr>
      <w:tr w:rsidR="00A3742A" w:rsidRPr="00A722C1" w14:paraId="1E6AE5B1" w14:textId="77777777" w:rsidTr="00D74F05">
        <w:tc>
          <w:tcPr>
            <w:tcW w:w="2694" w:type="dxa"/>
          </w:tcPr>
          <w:p w14:paraId="6E574805" w14:textId="77777777" w:rsidR="00A3742A" w:rsidRPr="00A722C1" w:rsidRDefault="00A3742A" w:rsidP="006E2562">
            <w:pPr>
              <w:rPr>
                <w:rFonts w:cs="Arial"/>
                <w:b/>
                <w:color w:val="000000"/>
                <w:szCs w:val="24"/>
              </w:rPr>
            </w:pPr>
            <w:r w:rsidRPr="00A722C1">
              <w:rPr>
                <w:rFonts w:cs="Arial"/>
                <w:b/>
                <w:color w:val="000000"/>
                <w:szCs w:val="24"/>
              </w:rPr>
              <w:t xml:space="preserve">19. </w:t>
            </w:r>
            <w:r w:rsidRPr="00A722C1">
              <w:rPr>
                <w:rFonts w:cs="Arial"/>
                <w:color w:val="000000"/>
                <w:szCs w:val="24"/>
              </w:rPr>
              <w:t>Power to register door staff.</w:t>
            </w:r>
          </w:p>
        </w:tc>
        <w:tc>
          <w:tcPr>
            <w:tcW w:w="3118" w:type="dxa"/>
          </w:tcPr>
          <w:p w14:paraId="2572CC99" w14:textId="77777777" w:rsidR="00A3742A" w:rsidRPr="00A722C1" w:rsidRDefault="00A3742A" w:rsidP="006E2562">
            <w:pPr>
              <w:rPr>
                <w:rFonts w:cs="Arial"/>
                <w:color w:val="000000"/>
                <w:szCs w:val="24"/>
              </w:rPr>
            </w:pPr>
            <w:r w:rsidRPr="00A722C1">
              <w:rPr>
                <w:rFonts w:cs="Arial"/>
                <w:color w:val="000000"/>
                <w:szCs w:val="24"/>
              </w:rPr>
              <w:t>Paragraphs 1(2) and 9 of Schedule 12 to the London Government Act 1963 (c. 33) and Part V of the London Local Authorities Act 1995</w:t>
            </w:r>
          </w:p>
        </w:tc>
        <w:tc>
          <w:tcPr>
            <w:tcW w:w="3049" w:type="dxa"/>
          </w:tcPr>
          <w:p w14:paraId="401FC8E6" w14:textId="77777777" w:rsidR="00A3742A" w:rsidRPr="00A722C1" w:rsidRDefault="00A3742A" w:rsidP="006E2562">
            <w:pPr>
              <w:rPr>
                <w:rFonts w:cs="Arial"/>
                <w:color w:val="000000"/>
                <w:szCs w:val="24"/>
              </w:rPr>
            </w:pPr>
            <w:r w:rsidRPr="00A722C1">
              <w:rPr>
                <w:rFonts w:cs="Arial"/>
                <w:color w:val="000000"/>
                <w:szCs w:val="24"/>
              </w:rPr>
              <w:t xml:space="preserve">Not applicable to London borough councils – </w:t>
            </w:r>
            <w:r w:rsidRPr="00A722C1">
              <w:rPr>
                <w:rFonts w:cs="Arial"/>
                <w:szCs w:val="24"/>
              </w:rPr>
              <w:t xml:space="preserve">this function is performed by the </w:t>
            </w:r>
            <w:r w:rsidRPr="00A722C1">
              <w:rPr>
                <w:rFonts w:cs="Arial"/>
                <w:color w:val="000000"/>
                <w:szCs w:val="24"/>
              </w:rPr>
              <w:t xml:space="preserve">Security Industry Authority </w:t>
            </w:r>
          </w:p>
        </w:tc>
      </w:tr>
      <w:tr w:rsidR="00A3742A" w:rsidRPr="00A722C1" w14:paraId="5C2526FC" w14:textId="77777777" w:rsidTr="00D74F05">
        <w:tc>
          <w:tcPr>
            <w:tcW w:w="2694" w:type="dxa"/>
          </w:tcPr>
          <w:p w14:paraId="05FA6B61" w14:textId="77777777" w:rsidR="00A3742A" w:rsidRPr="00A722C1" w:rsidRDefault="00A3742A" w:rsidP="006E2562">
            <w:pPr>
              <w:rPr>
                <w:rFonts w:cs="Arial"/>
                <w:b/>
                <w:color w:val="000000"/>
                <w:szCs w:val="24"/>
              </w:rPr>
            </w:pPr>
            <w:r w:rsidRPr="00A722C1">
              <w:rPr>
                <w:rFonts w:cs="Arial"/>
                <w:b/>
                <w:color w:val="000000"/>
                <w:szCs w:val="24"/>
              </w:rPr>
              <w:t xml:space="preserve">20. </w:t>
            </w:r>
            <w:r w:rsidRPr="00A722C1">
              <w:rPr>
                <w:rFonts w:cs="Arial"/>
                <w:color w:val="000000"/>
                <w:szCs w:val="24"/>
              </w:rPr>
              <w:t>Power to license market and street trading.</w:t>
            </w:r>
            <w:r w:rsidRPr="00A722C1">
              <w:rPr>
                <w:rFonts w:cs="Arial"/>
                <w:b/>
                <w:color w:val="000000"/>
                <w:szCs w:val="24"/>
              </w:rPr>
              <w:br/>
            </w:r>
            <w:r w:rsidRPr="00A722C1">
              <w:rPr>
                <w:rFonts w:cs="Arial"/>
                <w:b/>
                <w:color w:val="000000"/>
                <w:szCs w:val="24"/>
              </w:rPr>
              <w:br/>
            </w:r>
          </w:p>
        </w:tc>
        <w:tc>
          <w:tcPr>
            <w:tcW w:w="3118" w:type="dxa"/>
          </w:tcPr>
          <w:p w14:paraId="72F624ED" w14:textId="77777777" w:rsidR="00A3742A" w:rsidRPr="00A722C1" w:rsidRDefault="00A3742A" w:rsidP="006E2562">
            <w:pPr>
              <w:rPr>
                <w:rFonts w:cs="Arial"/>
                <w:color w:val="000000"/>
                <w:szCs w:val="24"/>
              </w:rPr>
            </w:pPr>
            <w:r w:rsidRPr="00A722C1">
              <w:rPr>
                <w:rFonts w:cs="Arial"/>
                <w:color w:val="000000"/>
                <w:szCs w:val="24"/>
              </w:rPr>
              <w:t>Part III of, and Schedule 4 to, the Local Government (Miscellaneous Provisions) Act 1982, Part III of the London Local Authorities Act 1990 and section 6 of the London Local Authorities Act 1994</w:t>
            </w:r>
          </w:p>
          <w:p w14:paraId="67F39D3E" w14:textId="77777777" w:rsidR="00A3742A" w:rsidRPr="00A722C1" w:rsidRDefault="00A3742A" w:rsidP="006E2562">
            <w:pPr>
              <w:rPr>
                <w:rFonts w:cs="Arial"/>
                <w:b/>
                <w:color w:val="000000"/>
                <w:szCs w:val="24"/>
              </w:rPr>
            </w:pPr>
            <w:r w:rsidRPr="00A722C1">
              <w:rPr>
                <w:rFonts w:cs="Arial"/>
                <w:b/>
                <w:color w:val="000000"/>
                <w:szCs w:val="24"/>
              </w:rPr>
              <w:t>[</w:t>
            </w:r>
            <w:r w:rsidRPr="00A722C1">
              <w:rPr>
                <w:rFonts w:cs="Arial"/>
                <w:b/>
                <w:szCs w:val="24"/>
              </w:rPr>
              <w:t xml:space="preserve">The Council adopted the provisions of Part III of the London Local Authorities Act 1990 to become effective from 11 March 1991 and </w:t>
            </w:r>
            <w:r w:rsidRPr="00A722C1">
              <w:rPr>
                <w:rFonts w:cs="Arial"/>
                <w:b/>
                <w:szCs w:val="24"/>
              </w:rPr>
              <w:lastRenderedPageBreak/>
              <w:t>therefore it is this legislation that contains the power to Licence]</w:t>
            </w:r>
          </w:p>
        </w:tc>
        <w:tc>
          <w:tcPr>
            <w:tcW w:w="3049" w:type="dxa"/>
          </w:tcPr>
          <w:p w14:paraId="07E44B30" w14:textId="77777777" w:rsidR="00A3742A" w:rsidRPr="00A722C1" w:rsidRDefault="00A3742A" w:rsidP="006E2562">
            <w:pPr>
              <w:rPr>
                <w:rFonts w:cs="Arial"/>
                <w:color w:val="000000"/>
                <w:szCs w:val="24"/>
              </w:rPr>
            </w:pPr>
            <w:r w:rsidRPr="00A722C1">
              <w:rPr>
                <w:rFonts w:cs="Arial"/>
                <w:color w:val="000000"/>
                <w:szCs w:val="24"/>
              </w:rPr>
              <w:lastRenderedPageBreak/>
              <w:t>Corporate Director, Place</w:t>
            </w:r>
          </w:p>
        </w:tc>
      </w:tr>
      <w:tr w:rsidR="00A3742A" w:rsidRPr="00A722C1" w14:paraId="5D8AC3CD" w14:textId="77777777" w:rsidTr="00D74F05">
        <w:tc>
          <w:tcPr>
            <w:tcW w:w="2694" w:type="dxa"/>
          </w:tcPr>
          <w:p w14:paraId="18557461" w14:textId="77777777" w:rsidR="00A3742A" w:rsidRPr="00A722C1" w:rsidRDefault="00A3742A" w:rsidP="006E2562">
            <w:pPr>
              <w:rPr>
                <w:rFonts w:cs="Arial"/>
                <w:b/>
                <w:color w:val="000000"/>
                <w:szCs w:val="24"/>
              </w:rPr>
            </w:pPr>
            <w:r w:rsidRPr="00A722C1">
              <w:rPr>
                <w:rFonts w:cs="Arial"/>
                <w:b/>
                <w:color w:val="000000"/>
                <w:szCs w:val="24"/>
              </w:rPr>
              <w:t xml:space="preserve">21. </w:t>
            </w:r>
            <w:r w:rsidRPr="00A722C1">
              <w:rPr>
                <w:rFonts w:cs="Arial"/>
                <w:color w:val="000000"/>
                <w:szCs w:val="24"/>
              </w:rPr>
              <w:t xml:space="preserve">Power to license night cafes and take-away food shops. </w:t>
            </w:r>
            <w:r w:rsidRPr="00A722C1">
              <w:rPr>
                <w:rFonts w:cs="Arial"/>
                <w:b/>
                <w:color w:val="000000"/>
                <w:szCs w:val="24"/>
              </w:rPr>
              <w:br/>
            </w:r>
            <w:r w:rsidRPr="00A722C1">
              <w:rPr>
                <w:rFonts w:cs="Arial"/>
                <w:b/>
                <w:color w:val="000000"/>
                <w:szCs w:val="24"/>
              </w:rPr>
              <w:br/>
            </w:r>
          </w:p>
        </w:tc>
        <w:tc>
          <w:tcPr>
            <w:tcW w:w="3118" w:type="dxa"/>
          </w:tcPr>
          <w:p w14:paraId="215E771F" w14:textId="77777777" w:rsidR="00A3742A" w:rsidRPr="00A722C1" w:rsidRDefault="00A3742A" w:rsidP="006E2562">
            <w:pPr>
              <w:rPr>
                <w:rFonts w:cs="Arial"/>
                <w:color w:val="000000"/>
                <w:szCs w:val="24"/>
              </w:rPr>
            </w:pPr>
            <w:r w:rsidRPr="00A722C1">
              <w:rPr>
                <w:rFonts w:cs="Arial"/>
                <w:color w:val="000000"/>
                <w:szCs w:val="24"/>
              </w:rPr>
              <w:t xml:space="preserve">Section 2 of the </w:t>
            </w:r>
            <w:proofErr w:type="gramStart"/>
            <w:r w:rsidRPr="00A722C1">
              <w:rPr>
                <w:rFonts w:cs="Arial"/>
                <w:color w:val="000000"/>
                <w:szCs w:val="24"/>
              </w:rPr>
              <w:t>Late Night</w:t>
            </w:r>
            <w:proofErr w:type="gramEnd"/>
            <w:r w:rsidRPr="00A722C1">
              <w:rPr>
                <w:rFonts w:cs="Arial"/>
                <w:color w:val="000000"/>
                <w:szCs w:val="24"/>
              </w:rPr>
              <w:t xml:space="preserve"> Refreshment Houses Act 1969, Part II of the London Local Authorities Act 1990 and section 5 of the London Local Authorities Act 1994 </w:t>
            </w:r>
          </w:p>
          <w:p w14:paraId="400C977C" w14:textId="77777777" w:rsidR="00A3742A" w:rsidRPr="00A722C1" w:rsidRDefault="00A3742A" w:rsidP="006E2562">
            <w:pPr>
              <w:rPr>
                <w:rFonts w:cs="Arial"/>
                <w:color w:val="000000"/>
                <w:szCs w:val="24"/>
              </w:rPr>
            </w:pPr>
            <w:r w:rsidRPr="00A722C1">
              <w:rPr>
                <w:rFonts w:cs="Arial"/>
                <w:b/>
                <w:szCs w:val="24"/>
              </w:rPr>
              <w:t>[This area of law is now governed by the Licensing Act 2003]</w:t>
            </w:r>
          </w:p>
        </w:tc>
        <w:tc>
          <w:tcPr>
            <w:tcW w:w="3049" w:type="dxa"/>
          </w:tcPr>
          <w:p w14:paraId="3E1C44DE" w14:textId="77777777" w:rsidR="00A3742A" w:rsidRPr="00A722C1" w:rsidRDefault="00A3742A" w:rsidP="006E2562">
            <w:pPr>
              <w:rPr>
                <w:rFonts w:cs="Arial"/>
                <w:color w:val="000000"/>
                <w:szCs w:val="24"/>
              </w:rPr>
            </w:pPr>
            <w:r w:rsidRPr="00A722C1">
              <w:rPr>
                <w:rFonts w:cs="Arial"/>
                <w:color w:val="000000"/>
                <w:szCs w:val="24"/>
              </w:rPr>
              <w:t>If objection - Licensing Committee If no objection - Corporate Director, Place</w:t>
            </w:r>
          </w:p>
        </w:tc>
      </w:tr>
      <w:tr w:rsidR="00A3742A" w:rsidRPr="00A722C1" w14:paraId="0C558D6E" w14:textId="77777777" w:rsidTr="00D74F05">
        <w:tc>
          <w:tcPr>
            <w:tcW w:w="2694" w:type="dxa"/>
          </w:tcPr>
          <w:p w14:paraId="2F86706E" w14:textId="77777777" w:rsidR="00A3742A" w:rsidRPr="00A722C1" w:rsidRDefault="00A3742A" w:rsidP="006E2562">
            <w:pPr>
              <w:rPr>
                <w:rFonts w:cs="Arial"/>
                <w:b/>
                <w:color w:val="000000"/>
                <w:szCs w:val="24"/>
              </w:rPr>
            </w:pPr>
            <w:r w:rsidRPr="00A722C1">
              <w:rPr>
                <w:rFonts w:cs="Arial"/>
                <w:b/>
                <w:color w:val="000000"/>
                <w:szCs w:val="24"/>
              </w:rPr>
              <w:t>22. -</w:t>
            </w:r>
          </w:p>
        </w:tc>
        <w:tc>
          <w:tcPr>
            <w:tcW w:w="3118" w:type="dxa"/>
          </w:tcPr>
          <w:p w14:paraId="53940773" w14:textId="77777777" w:rsidR="00A3742A" w:rsidRPr="00A722C1" w:rsidRDefault="00A3742A" w:rsidP="006E2562">
            <w:pPr>
              <w:rPr>
                <w:rFonts w:cs="Arial"/>
                <w:color w:val="000000"/>
                <w:szCs w:val="24"/>
              </w:rPr>
            </w:pPr>
          </w:p>
        </w:tc>
        <w:tc>
          <w:tcPr>
            <w:tcW w:w="3049" w:type="dxa"/>
          </w:tcPr>
          <w:p w14:paraId="70EE984C" w14:textId="77777777" w:rsidR="00A3742A" w:rsidRPr="00A722C1" w:rsidRDefault="00A3742A" w:rsidP="006E2562">
            <w:pPr>
              <w:rPr>
                <w:rFonts w:cs="Arial"/>
                <w:color w:val="000000"/>
                <w:szCs w:val="24"/>
              </w:rPr>
            </w:pPr>
          </w:p>
        </w:tc>
      </w:tr>
      <w:tr w:rsidR="00A3742A" w:rsidRPr="00A722C1" w14:paraId="18589DE7" w14:textId="77777777" w:rsidTr="00D74F05">
        <w:tc>
          <w:tcPr>
            <w:tcW w:w="2694" w:type="dxa"/>
          </w:tcPr>
          <w:p w14:paraId="491F6524" w14:textId="77777777" w:rsidR="00A3742A" w:rsidRPr="00A722C1" w:rsidRDefault="00A3742A" w:rsidP="006E2562">
            <w:pPr>
              <w:rPr>
                <w:rFonts w:cs="Arial"/>
                <w:color w:val="000000"/>
                <w:szCs w:val="24"/>
              </w:rPr>
            </w:pPr>
            <w:r w:rsidRPr="00A722C1">
              <w:rPr>
                <w:rFonts w:cs="Arial"/>
                <w:b/>
                <w:color w:val="000000"/>
                <w:szCs w:val="24"/>
              </w:rPr>
              <w:t>23.</w:t>
            </w:r>
            <w:r w:rsidRPr="00A722C1">
              <w:rPr>
                <w:rFonts w:cs="Arial"/>
                <w:color w:val="000000"/>
                <w:szCs w:val="24"/>
              </w:rPr>
              <w:t xml:space="preserve"> Power to license dealers in game and the killing and selling of game.</w:t>
            </w:r>
            <w:r w:rsidRPr="00A722C1">
              <w:rPr>
                <w:rFonts w:cs="Arial"/>
                <w:color w:val="000000"/>
                <w:szCs w:val="24"/>
              </w:rPr>
              <w:br/>
            </w:r>
            <w:r w:rsidRPr="00A722C1">
              <w:rPr>
                <w:rFonts w:cs="Arial"/>
                <w:color w:val="000000"/>
                <w:szCs w:val="24"/>
              </w:rPr>
              <w:br/>
            </w:r>
          </w:p>
        </w:tc>
        <w:tc>
          <w:tcPr>
            <w:tcW w:w="3118" w:type="dxa"/>
          </w:tcPr>
          <w:p w14:paraId="5477E80C" w14:textId="77777777" w:rsidR="00A3742A" w:rsidRPr="00A722C1" w:rsidRDefault="00A3742A" w:rsidP="006E2562">
            <w:pPr>
              <w:rPr>
                <w:rFonts w:cs="Arial"/>
                <w:color w:val="000000"/>
                <w:szCs w:val="24"/>
              </w:rPr>
            </w:pPr>
            <w:r w:rsidRPr="00A722C1">
              <w:rPr>
                <w:rFonts w:cs="Arial"/>
                <w:color w:val="000000"/>
                <w:szCs w:val="24"/>
              </w:rPr>
              <w:t>Sections 5, 6, 17, 18 and 21 to 23 of the Game Act 1831; sections 2 to 16 of the Game Licensing Act 1860, section 4 of the Customs and Inland Revenue Act 1883, sections 12(3) and 27 of the Local Government Act 1874, and section 213 of the Local Government Act 1972</w:t>
            </w:r>
          </w:p>
          <w:p w14:paraId="170E09A0" w14:textId="77777777" w:rsidR="00A3742A" w:rsidRPr="00A722C1" w:rsidRDefault="00A3742A" w:rsidP="006E2562">
            <w:pPr>
              <w:rPr>
                <w:rFonts w:cs="Arial"/>
                <w:b/>
                <w:color w:val="000000"/>
                <w:szCs w:val="24"/>
              </w:rPr>
            </w:pPr>
            <w:r w:rsidRPr="00A722C1">
              <w:rPr>
                <w:rFonts w:cs="Arial"/>
                <w:b/>
                <w:szCs w:val="24"/>
              </w:rPr>
              <w:t>[These provisions have been repealed and this is no longer a function undertaken by local authorities]</w:t>
            </w:r>
          </w:p>
        </w:tc>
        <w:tc>
          <w:tcPr>
            <w:tcW w:w="3049" w:type="dxa"/>
          </w:tcPr>
          <w:p w14:paraId="1093FCDE" w14:textId="77777777" w:rsidR="00A3742A" w:rsidRPr="00A722C1" w:rsidRDefault="00A3742A" w:rsidP="006E2562">
            <w:pPr>
              <w:rPr>
                <w:rFonts w:cs="Arial"/>
                <w:color w:val="000000"/>
                <w:szCs w:val="24"/>
              </w:rPr>
            </w:pPr>
            <w:r w:rsidRPr="00A722C1">
              <w:rPr>
                <w:rFonts w:cs="Arial"/>
                <w:color w:val="000000"/>
                <w:szCs w:val="24"/>
              </w:rPr>
              <w:t xml:space="preserve">Not a local authority function </w:t>
            </w:r>
          </w:p>
        </w:tc>
      </w:tr>
      <w:tr w:rsidR="00A3742A" w:rsidRPr="00A722C1" w14:paraId="19E273C3" w14:textId="77777777" w:rsidTr="00D74F05">
        <w:tc>
          <w:tcPr>
            <w:tcW w:w="2694" w:type="dxa"/>
          </w:tcPr>
          <w:p w14:paraId="1AAE64D0" w14:textId="77777777" w:rsidR="00A3742A" w:rsidRPr="00A722C1" w:rsidRDefault="00A3742A" w:rsidP="006E2562">
            <w:pPr>
              <w:rPr>
                <w:rFonts w:cs="Arial"/>
                <w:color w:val="000000"/>
                <w:szCs w:val="24"/>
              </w:rPr>
            </w:pPr>
            <w:r w:rsidRPr="00A722C1">
              <w:rPr>
                <w:rFonts w:cs="Arial"/>
                <w:b/>
                <w:color w:val="000000"/>
                <w:szCs w:val="24"/>
              </w:rPr>
              <w:t>24.</w:t>
            </w:r>
            <w:r w:rsidRPr="00A722C1">
              <w:rPr>
                <w:rFonts w:cs="Arial"/>
                <w:color w:val="000000"/>
                <w:szCs w:val="24"/>
              </w:rPr>
              <w:t xml:space="preserve"> Power of register and license premises for the preparation of food.</w:t>
            </w:r>
          </w:p>
        </w:tc>
        <w:tc>
          <w:tcPr>
            <w:tcW w:w="3118" w:type="dxa"/>
          </w:tcPr>
          <w:p w14:paraId="2F5E3463" w14:textId="77777777" w:rsidR="00A3742A" w:rsidRPr="00A722C1" w:rsidRDefault="00A3742A" w:rsidP="006E2562">
            <w:pPr>
              <w:rPr>
                <w:rFonts w:cs="Arial"/>
                <w:color w:val="000000"/>
                <w:szCs w:val="24"/>
              </w:rPr>
            </w:pPr>
            <w:r w:rsidRPr="00A722C1">
              <w:rPr>
                <w:rFonts w:cs="Arial"/>
                <w:color w:val="000000"/>
                <w:szCs w:val="24"/>
              </w:rPr>
              <w:t>Section 19 of the Food Safety Act 1990.</w:t>
            </w:r>
          </w:p>
        </w:tc>
        <w:tc>
          <w:tcPr>
            <w:tcW w:w="3049" w:type="dxa"/>
          </w:tcPr>
          <w:p w14:paraId="4C0C95FA" w14:textId="77777777" w:rsidR="00A3742A" w:rsidRPr="00A722C1" w:rsidRDefault="00A3742A" w:rsidP="006E2562">
            <w:pPr>
              <w:rPr>
                <w:rFonts w:cs="Arial"/>
                <w:color w:val="000000"/>
                <w:szCs w:val="24"/>
              </w:rPr>
            </w:pPr>
            <w:r w:rsidRPr="00A722C1">
              <w:rPr>
                <w:rFonts w:cs="Arial"/>
                <w:color w:val="000000"/>
                <w:szCs w:val="24"/>
              </w:rPr>
              <w:t>Corporate Director, Communities, Place</w:t>
            </w:r>
          </w:p>
        </w:tc>
      </w:tr>
      <w:tr w:rsidR="00A3742A" w:rsidRPr="00A722C1" w14:paraId="3484AA3B" w14:textId="77777777" w:rsidTr="00D74F05">
        <w:tc>
          <w:tcPr>
            <w:tcW w:w="2694" w:type="dxa"/>
          </w:tcPr>
          <w:p w14:paraId="1F7FAE73" w14:textId="77777777" w:rsidR="00A3742A" w:rsidRPr="00A722C1" w:rsidRDefault="00A3742A" w:rsidP="006E2562">
            <w:pPr>
              <w:rPr>
                <w:rFonts w:cs="Arial"/>
                <w:color w:val="000000"/>
                <w:szCs w:val="24"/>
              </w:rPr>
            </w:pPr>
            <w:r w:rsidRPr="00A722C1">
              <w:rPr>
                <w:rFonts w:cs="Arial"/>
                <w:b/>
                <w:color w:val="000000"/>
                <w:szCs w:val="24"/>
              </w:rPr>
              <w:t>25.</w:t>
            </w:r>
            <w:r w:rsidRPr="00A722C1">
              <w:rPr>
                <w:rFonts w:cs="Arial"/>
                <w:color w:val="000000"/>
                <w:szCs w:val="24"/>
              </w:rPr>
              <w:t xml:space="preserve"> Power to license scrap yards. </w:t>
            </w:r>
            <w:r w:rsidRPr="00A722C1">
              <w:rPr>
                <w:rFonts w:cs="Arial"/>
                <w:color w:val="000000"/>
                <w:szCs w:val="24"/>
              </w:rPr>
              <w:br/>
            </w:r>
          </w:p>
        </w:tc>
        <w:tc>
          <w:tcPr>
            <w:tcW w:w="3118" w:type="dxa"/>
          </w:tcPr>
          <w:p w14:paraId="00542482" w14:textId="77777777" w:rsidR="00A3742A" w:rsidRPr="00A722C1" w:rsidRDefault="00A3742A" w:rsidP="006E2562">
            <w:pPr>
              <w:rPr>
                <w:rFonts w:cs="Arial"/>
                <w:color w:val="000000"/>
                <w:szCs w:val="24"/>
              </w:rPr>
            </w:pPr>
            <w:r w:rsidRPr="00A722C1">
              <w:rPr>
                <w:rFonts w:cs="Arial"/>
                <w:color w:val="000000"/>
                <w:szCs w:val="24"/>
              </w:rPr>
              <w:t xml:space="preserve">Section 1 of the Scrap Metal Dealers Act 1964 </w:t>
            </w:r>
          </w:p>
          <w:p w14:paraId="37094194" w14:textId="77777777" w:rsidR="00A3742A" w:rsidRPr="00A722C1" w:rsidRDefault="00A3742A" w:rsidP="006E2562">
            <w:pPr>
              <w:rPr>
                <w:rFonts w:cs="Arial"/>
                <w:color w:val="000000"/>
                <w:szCs w:val="24"/>
              </w:rPr>
            </w:pPr>
            <w:r w:rsidRPr="00A722C1">
              <w:rPr>
                <w:rFonts w:cs="Arial"/>
                <w:b/>
                <w:szCs w:val="24"/>
              </w:rPr>
              <w:t>[This area of law is now governed by the Scrap Metal Dealers Act 2013]</w:t>
            </w:r>
          </w:p>
        </w:tc>
        <w:tc>
          <w:tcPr>
            <w:tcW w:w="3049" w:type="dxa"/>
          </w:tcPr>
          <w:p w14:paraId="7925A700"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7273B0C2" w14:textId="77777777" w:rsidTr="00D74F05">
        <w:tc>
          <w:tcPr>
            <w:tcW w:w="2694" w:type="dxa"/>
          </w:tcPr>
          <w:p w14:paraId="60835D64" w14:textId="77777777" w:rsidR="00A3742A" w:rsidRPr="00A722C1" w:rsidRDefault="00A3742A" w:rsidP="006E2562">
            <w:pPr>
              <w:rPr>
                <w:rFonts w:cs="Arial"/>
                <w:b/>
                <w:color w:val="000000"/>
                <w:szCs w:val="24"/>
              </w:rPr>
            </w:pPr>
            <w:r w:rsidRPr="00A722C1">
              <w:rPr>
                <w:rFonts w:cs="Arial"/>
                <w:b/>
                <w:color w:val="000000"/>
                <w:szCs w:val="24"/>
              </w:rPr>
              <w:t xml:space="preserve">26. </w:t>
            </w:r>
            <w:r w:rsidRPr="00A722C1">
              <w:rPr>
                <w:rFonts w:cs="Arial"/>
                <w:color w:val="000000"/>
                <w:szCs w:val="24"/>
              </w:rPr>
              <w:t>Power to issue, amend or replace safety certificates (whether general or special) for sports grounds</w:t>
            </w:r>
            <w:r w:rsidRPr="00A722C1">
              <w:rPr>
                <w:rFonts w:cs="Arial"/>
                <w:b/>
                <w:color w:val="000000"/>
                <w:szCs w:val="24"/>
              </w:rPr>
              <w:t>.</w:t>
            </w:r>
          </w:p>
        </w:tc>
        <w:tc>
          <w:tcPr>
            <w:tcW w:w="3118" w:type="dxa"/>
          </w:tcPr>
          <w:p w14:paraId="2AA2BBDE" w14:textId="77777777" w:rsidR="00A3742A" w:rsidRPr="00A722C1" w:rsidRDefault="00A3742A" w:rsidP="006E2562">
            <w:pPr>
              <w:rPr>
                <w:rFonts w:cs="Arial"/>
                <w:color w:val="000000"/>
                <w:szCs w:val="24"/>
              </w:rPr>
            </w:pPr>
            <w:r w:rsidRPr="00A722C1">
              <w:rPr>
                <w:rFonts w:cs="Arial"/>
                <w:color w:val="000000"/>
                <w:szCs w:val="24"/>
              </w:rPr>
              <w:t>The Safety of Sports Grounds Act 1975</w:t>
            </w:r>
          </w:p>
        </w:tc>
        <w:tc>
          <w:tcPr>
            <w:tcW w:w="3049" w:type="dxa"/>
          </w:tcPr>
          <w:p w14:paraId="400DF4C3"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50A586AF" w14:textId="77777777" w:rsidTr="00D74F05">
        <w:tc>
          <w:tcPr>
            <w:tcW w:w="2694" w:type="dxa"/>
          </w:tcPr>
          <w:p w14:paraId="5B50ED19" w14:textId="77777777" w:rsidR="00A3742A" w:rsidRPr="00A722C1" w:rsidRDefault="00A3742A" w:rsidP="006E2562">
            <w:pPr>
              <w:rPr>
                <w:rFonts w:cs="Arial"/>
                <w:b/>
                <w:color w:val="000000"/>
                <w:szCs w:val="24"/>
              </w:rPr>
            </w:pPr>
            <w:r w:rsidRPr="00A722C1">
              <w:rPr>
                <w:rFonts w:cs="Arial"/>
                <w:b/>
                <w:color w:val="000000"/>
                <w:szCs w:val="24"/>
              </w:rPr>
              <w:t xml:space="preserve">27. </w:t>
            </w:r>
            <w:r w:rsidRPr="00A722C1">
              <w:rPr>
                <w:rFonts w:cs="Arial"/>
                <w:color w:val="000000"/>
                <w:szCs w:val="24"/>
              </w:rPr>
              <w:t xml:space="preserve">Power to issue, cancel, amend or replace safety </w:t>
            </w:r>
            <w:r w:rsidRPr="00A722C1">
              <w:rPr>
                <w:rFonts w:cs="Arial"/>
                <w:color w:val="000000"/>
                <w:szCs w:val="24"/>
              </w:rPr>
              <w:lastRenderedPageBreak/>
              <w:t>certificates (whether general or special) for sports grounds</w:t>
            </w:r>
            <w:r w:rsidRPr="00A722C1">
              <w:rPr>
                <w:rFonts w:cs="Arial"/>
                <w:b/>
                <w:color w:val="000000"/>
                <w:szCs w:val="24"/>
              </w:rPr>
              <w:t>.</w:t>
            </w:r>
          </w:p>
        </w:tc>
        <w:tc>
          <w:tcPr>
            <w:tcW w:w="3118" w:type="dxa"/>
          </w:tcPr>
          <w:p w14:paraId="4AA4C434" w14:textId="77777777" w:rsidR="00A3742A" w:rsidRPr="00A722C1" w:rsidRDefault="00A3742A" w:rsidP="006E2562">
            <w:pPr>
              <w:rPr>
                <w:rFonts w:cs="Arial"/>
                <w:color w:val="000000"/>
                <w:szCs w:val="24"/>
              </w:rPr>
            </w:pPr>
            <w:r w:rsidRPr="00A722C1">
              <w:rPr>
                <w:rFonts w:cs="Arial"/>
                <w:color w:val="000000"/>
                <w:szCs w:val="24"/>
              </w:rPr>
              <w:lastRenderedPageBreak/>
              <w:t>Part III of the Fire Safety and Safety of Places of Sport Act 1987.</w:t>
            </w:r>
          </w:p>
        </w:tc>
        <w:tc>
          <w:tcPr>
            <w:tcW w:w="3049" w:type="dxa"/>
          </w:tcPr>
          <w:p w14:paraId="2E07DCDA"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7EB0687D" w14:textId="77777777" w:rsidR="00A3742A" w:rsidRPr="00A722C1" w:rsidRDefault="00A3742A" w:rsidP="006E2562">
            <w:pPr>
              <w:rPr>
                <w:rFonts w:cs="Arial"/>
                <w:color w:val="000000"/>
                <w:szCs w:val="24"/>
              </w:rPr>
            </w:pPr>
            <w:r w:rsidRPr="00A722C1">
              <w:rPr>
                <w:rFonts w:cs="Arial"/>
                <w:color w:val="000000"/>
                <w:szCs w:val="24"/>
              </w:rPr>
              <w:lastRenderedPageBreak/>
              <w:t>If no objection - Corporate Director, Place</w:t>
            </w:r>
          </w:p>
        </w:tc>
      </w:tr>
      <w:tr w:rsidR="00A3742A" w:rsidRPr="00A722C1" w14:paraId="59E1A44C" w14:textId="77777777" w:rsidTr="00D74F05">
        <w:tc>
          <w:tcPr>
            <w:tcW w:w="2694" w:type="dxa"/>
          </w:tcPr>
          <w:p w14:paraId="792CCA67" w14:textId="77777777" w:rsidR="00A3742A" w:rsidRPr="00A722C1" w:rsidRDefault="00A3742A" w:rsidP="006E2562">
            <w:pPr>
              <w:rPr>
                <w:rFonts w:cs="Arial"/>
                <w:b/>
                <w:color w:val="000000"/>
                <w:szCs w:val="24"/>
              </w:rPr>
            </w:pPr>
            <w:r w:rsidRPr="00A722C1">
              <w:rPr>
                <w:rFonts w:cs="Arial"/>
                <w:b/>
                <w:color w:val="000000"/>
                <w:szCs w:val="24"/>
              </w:rPr>
              <w:lastRenderedPageBreak/>
              <w:t xml:space="preserve">28. </w:t>
            </w:r>
            <w:r w:rsidRPr="00A722C1">
              <w:rPr>
                <w:rFonts w:cs="Arial"/>
                <w:color w:val="000000"/>
                <w:szCs w:val="24"/>
              </w:rPr>
              <w:t>Power to issue fire certificates</w:t>
            </w:r>
          </w:p>
        </w:tc>
        <w:tc>
          <w:tcPr>
            <w:tcW w:w="3118" w:type="dxa"/>
          </w:tcPr>
          <w:p w14:paraId="465DC1A9" w14:textId="77777777" w:rsidR="00A3742A" w:rsidRPr="00A722C1" w:rsidRDefault="00A3742A" w:rsidP="006E2562">
            <w:pPr>
              <w:rPr>
                <w:rFonts w:cs="Arial"/>
                <w:color w:val="000000"/>
                <w:szCs w:val="24"/>
              </w:rPr>
            </w:pPr>
            <w:r w:rsidRPr="00A722C1">
              <w:rPr>
                <w:rFonts w:cs="Arial"/>
                <w:color w:val="000000"/>
                <w:szCs w:val="24"/>
              </w:rPr>
              <w:t xml:space="preserve">Section 5 of the Fire Precautions Act 1971 </w:t>
            </w:r>
          </w:p>
          <w:p w14:paraId="15DB4E22" w14:textId="77777777" w:rsidR="00A3742A" w:rsidRPr="00A722C1" w:rsidRDefault="00A3742A" w:rsidP="006E2562">
            <w:pPr>
              <w:pStyle w:val="Default"/>
              <w:rPr>
                <w:rFonts w:ascii="Calibri" w:hAnsi="Calibri"/>
                <w:b/>
              </w:rPr>
            </w:pPr>
            <w:r w:rsidRPr="00A722C1">
              <w:rPr>
                <w:rFonts w:ascii="Calibri" w:hAnsi="Calibri"/>
                <w:b/>
              </w:rPr>
              <w:t>[This Act has been repealed and this is no longer a function undertaken by local authorities.]</w:t>
            </w:r>
          </w:p>
        </w:tc>
        <w:tc>
          <w:tcPr>
            <w:tcW w:w="3049" w:type="dxa"/>
          </w:tcPr>
          <w:p w14:paraId="19512ABF" w14:textId="77777777" w:rsidR="00A3742A" w:rsidRPr="00A722C1" w:rsidRDefault="00A3742A" w:rsidP="006E2562">
            <w:pPr>
              <w:rPr>
                <w:rFonts w:cs="Arial"/>
                <w:color w:val="000000"/>
                <w:szCs w:val="24"/>
              </w:rPr>
            </w:pPr>
            <w:r w:rsidRPr="00A722C1">
              <w:rPr>
                <w:rFonts w:cs="Arial"/>
                <w:color w:val="000000"/>
                <w:szCs w:val="24"/>
              </w:rPr>
              <w:t>Not a Local Authority function</w:t>
            </w:r>
          </w:p>
        </w:tc>
      </w:tr>
      <w:tr w:rsidR="00A3742A" w:rsidRPr="00A722C1" w14:paraId="107EBCB2" w14:textId="77777777" w:rsidTr="00D74F05">
        <w:tc>
          <w:tcPr>
            <w:tcW w:w="2694" w:type="dxa"/>
          </w:tcPr>
          <w:p w14:paraId="4068D951" w14:textId="77777777" w:rsidR="00A3742A" w:rsidRPr="00A722C1" w:rsidRDefault="00A3742A" w:rsidP="006E2562">
            <w:pPr>
              <w:rPr>
                <w:rFonts w:cs="Arial"/>
                <w:b/>
                <w:color w:val="000000"/>
                <w:szCs w:val="24"/>
              </w:rPr>
            </w:pPr>
            <w:r w:rsidRPr="00A722C1">
              <w:rPr>
                <w:rFonts w:cs="Arial"/>
                <w:b/>
                <w:color w:val="000000"/>
                <w:szCs w:val="24"/>
              </w:rPr>
              <w:t xml:space="preserve">29. </w:t>
            </w:r>
            <w:r w:rsidRPr="00A722C1">
              <w:rPr>
                <w:rFonts w:cs="Arial"/>
                <w:color w:val="000000"/>
                <w:szCs w:val="24"/>
              </w:rPr>
              <w:t>Power to license premises for the breeding of dogs.</w:t>
            </w:r>
            <w:r w:rsidRPr="00A722C1">
              <w:rPr>
                <w:rFonts w:cs="Arial"/>
                <w:b/>
                <w:color w:val="000000"/>
                <w:szCs w:val="24"/>
              </w:rPr>
              <w:br/>
            </w:r>
          </w:p>
          <w:p w14:paraId="1165CCE0" w14:textId="77777777" w:rsidR="00A3742A" w:rsidRPr="00A722C1" w:rsidRDefault="00A3742A" w:rsidP="006E2562">
            <w:pPr>
              <w:rPr>
                <w:rFonts w:cs="Arial"/>
                <w:b/>
                <w:color w:val="000000"/>
                <w:szCs w:val="24"/>
              </w:rPr>
            </w:pPr>
          </w:p>
          <w:p w14:paraId="097155B1" w14:textId="77777777" w:rsidR="00A3742A" w:rsidRPr="00A722C1" w:rsidRDefault="00A3742A" w:rsidP="006E2562">
            <w:pPr>
              <w:rPr>
                <w:rFonts w:cs="Arial"/>
                <w:b/>
                <w:color w:val="000000"/>
                <w:szCs w:val="24"/>
              </w:rPr>
            </w:pPr>
          </w:p>
        </w:tc>
        <w:tc>
          <w:tcPr>
            <w:tcW w:w="3118" w:type="dxa"/>
          </w:tcPr>
          <w:p w14:paraId="5BF11023" w14:textId="77777777" w:rsidR="00A3742A" w:rsidRPr="00A722C1" w:rsidRDefault="00A3742A" w:rsidP="006E2562">
            <w:pPr>
              <w:rPr>
                <w:rFonts w:cs="Arial"/>
                <w:color w:val="000000"/>
                <w:szCs w:val="24"/>
              </w:rPr>
            </w:pPr>
            <w:r w:rsidRPr="00A722C1">
              <w:rPr>
                <w:rFonts w:cs="Arial"/>
                <w:color w:val="000000"/>
                <w:szCs w:val="24"/>
              </w:rPr>
              <w:t xml:space="preserve">Section 1 of the Breeding of Dogs Act 1973 and section 1 of the Breeding and Sale of Dogs (Welfare) Act 1999 </w:t>
            </w:r>
          </w:p>
        </w:tc>
        <w:tc>
          <w:tcPr>
            <w:tcW w:w="3049" w:type="dxa"/>
          </w:tcPr>
          <w:p w14:paraId="4A04E854"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3951C1A6"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13EC0C4A" w14:textId="77777777" w:rsidTr="00D74F05">
        <w:tc>
          <w:tcPr>
            <w:tcW w:w="2694" w:type="dxa"/>
          </w:tcPr>
          <w:p w14:paraId="6919C5C3" w14:textId="77777777" w:rsidR="00A3742A" w:rsidRPr="00A722C1" w:rsidRDefault="00A3742A" w:rsidP="006E2562">
            <w:pPr>
              <w:rPr>
                <w:rFonts w:cs="Arial"/>
                <w:b/>
                <w:color w:val="000000"/>
                <w:szCs w:val="24"/>
              </w:rPr>
            </w:pPr>
            <w:r w:rsidRPr="00A722C1">
              <w:rPr>
                <w:rFonts w:cs="Arial"/>
                <w:b/>
                <w:color w:val="000000"/>
                <w:szCs w:val="24"/>
              </w:rPr>
              <w:t xml:space="preserve">30. </w:t>
            </w:r>
            <w:r w:rsidRPr="00A722C1">
              <w:rPr>
                <w:rFonts w:cs="Arial"/>
                <w:color w:val="000000"/>
                <w:szCs w:val="24"/>
              </w:rPr>
              <w:t>Power to license pet shops and other establishments where animals are bred or kept for the purposes of carrying on a business.</w:t>
            </w:r>
            <w:r w:rsidRPr="00A722C1">
              <w:rPr>
                <w:rFonts w:cs="Arial"/>
                <w:b/>
                <w:color w:val="000000"/>
                <w:szCs w:val="24"/>
              </w:rPr>
              <w:br/>
            </w:r>
            <w:r w:rsidRPr="00A722C1">
              <w:rPr>
                <w:rFonts w:cs="Arial"/>
                <w:b/>
                <w:color w:val="000000"/>
                <w:szCs w:val="24"/>
              </w:rPr>
              <w:br/>
            </w:r>
          </w:p>
        </w:tc>
        <w:tc>
          <w:tcPr>
            <w:tcW w:w="3118" w:type="dxa"/>
          </w:tcPr>
          <w:p w14:paraId="1CC4C686" w14:textId="77777777" w:rsidR="00A3742A" w:rsidRPr="00A722C1" w:rsidRDefault="00A3742A" w:rsidP="006E2562">
            <w:pPr>
              <w:rPr>
                <w:rFonts w:cs="Arial"/>
                <w:color w:val="000000"/>
                <w:szCs w:val="24"/>
              </w:rPr>
            </w:pPr>
            <w:r w:rsidRPr="00A722C1">
              <w:rPr>
                <w:rFonts w:cs="Arial"/>
                <w:color w:val="000000"/>
                <w:szCs w:val="24"/>
              </w:rPr>
              <w:t xml:space="preserve">Section 1 of the Pet Animals Act 1951 section 1 of the Animal Boarding Establishments Act 1963; the Riding Establishments Acts 1964 and 1970 (1964 and 1970; section 1 of the Breeding of Dogs Act 1973, and sections 1 and 8 of the Breeding and Sale of Dogs (Welfare) Act 1999. </w:t>
            </w:r>
          </w:p>
        </w:tc>
        <w:tc>
          <w:tcPr>
            <w:tcW w:w="3049" w:type="dxa"/>
          </w:tcPr>
          <w:p w14:paraId="4400BFBF"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6BC8DDA6"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7459B61F" w14:textId="77777777" w:rsidTr="00D74F05">
        <w:tc>
          <w:tcPr>
            <w:tcW w:w="2694" w:type="dxa"/>
          </w:tcPr>
          <w:p w14:paraId="61A02469" w14:textId="77777777" w:rsidR="00A3742A" w:rsidRPr="00A722C1" w:rsidRDefault="00A3742A" w:rsidP="006E2562">
            <w:pPr>
              <w:rPr>
                <w:rFonts w:cs="Arial"/>
                <w:color w:val="000000"/>
                <w:szCs w:val="24"/>
              </w:rPr>
            </w:pPr>
            <w:r w:rsidRPr="00A722C1">
              <w:rPr>
                <w:rFonts w:cs="Arial"/>
                <w:b/>
                <w:color w:val="000000"/>
                <w:szCs w:val="24"/>
              </w:rPr>
              <w:t>31.</w:t>
            </w:r>
            <w:r w:rsidRPr="00A722C1">
              <w:rPr>
                <w:rFonts w:cs="Arial"/>
                <w:color w:val="000000"/>
                <w:szCs w:val="24"/>
              </w:rPr>
              <w:t xml:space="preserve"> Power to register animal trainers and exhibitors.</w:t>
            </w:r>
          </w:p>
        </w:tc>
        <w:tc>
          <w:tcPr>
            <w:tcW w:w="3118" w:type="dxa"/>
          </w:tcPr>
          <w:p w14:paraId="57A1AC74" w14:textId="77777777" w:rsidR="00A3742A" w:rsidRPr="00A722C1" w:rsidRDefault="00A3742A" w:rsidP="006E2562">
            <w:pPr>
              <w:rPr>
                <w:rFonts w:cs="Arial"/>
                <w:color w:val="000000"/>
                <w:szCs w:val="24"/>
              </w:rPr>
            </w:pPr>
            <w:r w:rsidRPr="00A722C1">
              <w:rPr>
                <w:rFonts w:cs="Arial"/>
                <w:color w:val="000000"/>
                <w:szCs w:val="24"/>
              </w:rPr>
              <w:t>Section 1 of the Performing Animals (Regulation) Act 1925.</w:t>
            </w:r>
          </w:p>
        </w:tc>
        <w:tc>
          <w:tcPr>
            <w:tcW w:w="3049" w:type="dxa"/>
          </w:tcPr>
          <w:p w14:paraId="7061D5F3" w14:textId="77777777" w:rsidR="00A3742A" w:rsidRPr="00A722C1" w:rsidRDefault="00A3742A" w:rsidP="006E2562">
            <w:pPr>
              <w:rPr>
                <w:rFonts w:cs="Arial"/>
                <w:color w:val="000000"/>
                <w:szCs w:val="24"/>
              </w:rPr>
            </w:pPr>
            <w:r w:rsidRPr="00A722C1">
              <w:rPr>
                <w:rFonts w:cs="Arial"/>
                <w:color w:val="000000"/>
                <w:szCs w:val="24"/>
              </w:rPr>
              <w:t>Corporate Director, Communities, Place</w:t>
            </w:r>
          </w:p>
        </w:tc>
      </w:tr>
      <w:tr w:rsidR="00A3742A" w:rsidRPr="00A722C1" w14:paraId="26B5FC13" w14:textId="77777777" w:rsidTr="00D74F05">
        <w:tc>
          <w:tcPr>
            <w:tcW w:w="2694" w:type="dxa"/>
          </w:tcPr>
          <w:p w14:paraId="30ACC45D" w14:textId="77777777" w:rsidR="00A3742A" w:rsidRPr="00A722C1" w:rsidRDefault="00A3742A" w:rsidP="006E2562">
            <w:pPr>
              <w:rPr>
                <w:rFonts w:cs="Arial"/>
                <w:color w:val="000000"/>
                <w:szCs w:val="24"/>
              </w:rPr>
            </w:pPr>
            <w:r w:rsidRPr="00A722C1">
              <w:rPr>
                <w:rFonts w:cs="Arial"/>
                <w:b/>
                <w:color w:val="000000"/>
                <w:szCs w:val="24"/>
              </w:rPr>
              <w:t>32.</w:t>
            </w:r>
            <w:r w:rsidRPr="00A722C1">
              <w:rPr>
                <w:rFonts w:cs="Arial"/>
                <w:color w:val="000000"/>
                <w:szCs w:val="24"/>
              </w:rPr>
              <w:t xml:space="preserve"> Power to license zoos.</w:t>
            </w:r>
            <w:r w:rsidRPr="00A722C1">
              <w:rPr>
                <w:rFonts w:cs="Arial"/>
                <w:color w:val="000000"/>
                <w:szCs w:val="24"/>
              </w:rPr>
              <w:br/>
            </w:r>
          </w:p>
          <w:p w14:paraId="6EF5FC6C" w14:textId="77777777" w:rsidR="00A3742A" w:rsidRPr="00A722C1" w:rsidRDefault="00A3742A" w:rsidP="006E2562">
            <w:pPr>
              <w:rPr>
                <w:rFonts w:cs="Arial"/>
                <w:color w:val="000000"/>
                <w:szCs w:val="24"/>
              </w:rPr>
            </w:pPr>
          </w:p>
        </w:tc>
        <w:tc>
          <w:tcPr>
            <w:tcW w:w="3118" w:type="dxa"/>
          </w:tcPr>
          <w:p w14:paraId="6DE1B6DD" w14:textId="77777777" w:rsidR="00A3742A" w:rsidRPr="00A722C1" w:rsidRDefault="00A3742A" w:rsidP="006E2562">
            <w:pPr>
              <w:rPr>
                <w:rFonts w:cs="Arial"/>
                <w:color w:val="000000"/>
                <w:szCs w:val="24"/>
              </w:rPr>
            </w:pPr>
            <w:r w:rsidRPr="00A722C1">
              <w:rPr>
                <w:rFonts w:cs="Arial"/>
                <w:color w:val="000000"/>
                <w:szCs w:val="24"/>
              </w:rPr>
              <w:t>Section 1 of the Zoo Licensing Act 1981.</w:t>
            </w:r>
          </w:p>
        </w:tc>
        <w:tc>
          <w:tcPr>
            <w:tcW w:w="3049" w:type="dxa"/>
          </w:tcPr>
          <w:p w14:paraId="07313167"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0540EC4D" w14:textId="77777777" w:rsidR="00A3742A" w:rsidRPr="00A722C1" w:rsidRDefault="00A3742A" w:rsidP="006E2562">
            <w:pPr>
              <w:rPr>
                <w:rFonts w:cs="Arial"/>
                <w:color w:val="000000"/>
                <w:szCs w:val="24"/>
              </w:rPr>
            </w:pPr>
            <w:r w:rsidRPr="00A722C1">
              <w:rPr>
                <w:rFonts w:cs="Arial"/>
                <w:color w:val="000000"/>
                <w:szCs w:val="24"/>
              </w:rPr>
              <w:t xml:space="preserve">If no objection - Corporate Director, Place </w:t>
            </w:r>
          </w:p>
        </w:tc>
      </w:tr>
      <w:tr w:rsidR="00A3742A" w:rsidRPr="00A722C1" w14:paraId="0A1FAC81" w14:textId="77777777" w:rsidTr="00D74F05">
        <w:tc>
          <w:tcPr>
            <w:tcW w:w="2694" w:type="dxa"/>
          </w:tcPr>
          <w:p w14:paraId="2E941DED" w14:textId="77777777" w:rsidR="00A3742A" w:rsidRPr="00A722C1" w:rsidRDefault="00A3742A" w:rsidP="006E2562">
            <w:pPr>
              <w:rPr>
                <w:rFonts w:cs="Arial"/>
                <w:color w:val="000000"/>
                <w:szCs w:val="24"/>
              </w:rPr>
            </w:pPr>
            <w:r w:rsidRPr="00A722C1">
              <w:rPr>
                <w:rFonts w:cs="Arial"/>
                <w:b/>
                <w:color w:val="000000"/>
                <w:szCs w:val="24"/>
              </w:rPr>
              <w:t>33.</w:t>
            </w:r>
            <w:r w:rsidRPr="00A722C1">
              <w:rPr>
                <w:rFonts w:cs="Arial"/>
                <w:color w:val="000000"/>
                <w:szCs w:val="24"/>
              </w:rPr>
              <w:t xml:space="preserve"> Power to license dangerous wild animals.</w:t>
            </w:r>
            <w:r w:rsidRPr="00A722C1">
              <w:rPr>
                <w:rFonts w:cs="Arial"/>
                <w:color w:val="000000"/>
                <w:szCs w:val="24"/>
              </w:rPr>
              <w:br/>
            </w:r>
          </w:p>
        </w:tc>
        <w:tc>
          <w:tcPr>
            <w:tcW w:w="3118" w:type="dxa"/>
          </w:tcPr>
          <w:p w14:paraId="034CC958" w14:textId="77777777" w:rsidR="00A3742A" w:rsidRPr="00A722C1" w:rsidRDefault="00A3742A" w:rsidP="006E2562">
            <w:pPr>
              <w:rPr>
                <w:rFonts w:cs="Arial"/>
                <w:color w:val="000000"/>
                <w:szCs w:val="24"/>
              </w:rPr>
            </w:pPr>
            <w:r w:rsidRPr="00A722C1">
              <w:rPr>
                <w:rFonts w:cs="Arial"/>
                <w:color w:val="000000"/>
                <w:szCs w:val="24"/>
              </w:rPr>
              <w:t xml:space="preserve">Section 1 of the Dangerous Wild Animals Act 1976 </w:t>
            </w:r>
          </w:p>
        </w:tc>
        <w:tc>
          <w:tcPr>
            <w:tcW w:w="3049" w:type="dxa"/>
          </w:tcPr>
          <w:p w14:paraId="33D4E9F2"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527C0EA4" w14:textId="77777777" w:rsidTr="00D74F05">
        <w:tc>
          <w:tcPr>
            <w:tcW w:w="2694" w:type="dxa"/>
          </w:tcPr>
          <w:p w14:paraId="7C299532" w14:textId="77777777" w:rsidR="00A3742A" w:rsidRPr="00A722C1" w:rsidRDefault="00A3742A" w:rsidP="006E2562">
            <w:pPr>
              <w:rPr>
                <w:rFonts w:cs="Arial"/>
                <w:color w:val="000000"/>
                <w:szCs w:val="24"/>
              </w:rPr>
            </w:pPr>
            <w:r w:rsidRPr="00A722C1">
              <w:rPr>
                <w:rFonts w:cs="Arial"/>
                <w:b/>
                <w:color w:val="000000"/>
                <w:szCs w:val="24"/>
              </w:rPr>
              <w:t>34.</w:t>
            </w:r>
            <w:r w:rsidRPr="00A722C1">
              <w:rPr>
                <w:rFonts w:cs="Arial"/>
                <w:color w:val="000000"/>
                <w:szCs w:val="24"/>
              </w:rPr>
              <w:t xml:space="preserve"> Power to license knackers' yards.</w:t>
            </w:r>
            <w:r w:rsidRPr="00A722C1">
              <w:rPr>
                <w:rFonts w:cs="Arial"/>
                <w:color w:val="000000"/>
                <w:szCs w:val="24"/>
              </w:rPr>
              <w:br/>
            </w:r>
            <w:r w:rsidRPr="00A722C1">
              <w:rPr>
                <w:rFonts w:cs="Arial"/>
                <w:color w:val="000000"/>
                <w:szCs w:val="24"/>
              </w:rPr>
              <w:br/>
            </w:r>
          </w:p>
        </w:tc>
        <w:tc>
          <w:tcPr>
            <w:tcW w:w="3118" w:type="dxa"/>
          </w:tcPr>
          <w:p w14:paraId="624D922D" w14:textId="77777777" w:rsidR="00A3742A" w:rsidRPr="00A722C1" w:rsidRDefault="00A3742A" w:rsidP="006E2562">
            <w:pPr>
              <w:rPr>
                <w:rFonts w:cs="Arial"/>
                <w:color w:val="000000"/>
                <w:szCs w:val="24"/>
              </w:rPr>
            </w:pPr>
            <w:r w:rsidRPr="00A722C1">
              <w:rPr>
                <w:rFonts w:cs="Arial"/>
                <w:color w:val="000000"/>
                <w:szCs w:val="24"/>
              </w:rPr>
              <w:t xml:space="preserve">Section 4 of the Slaughterhouses Act 1974. See also the Animal By-Products Order 1999 (S.I. 1999/646). </w:t>
            </w:r>
          </w:p>
          <w:p w14:paraId="54EDC1A8" w14:textId="77777777" w:rsidR="00A3742A" w:rsidRPr="00A722C1" w:rsidRDefault="00A3742A" w:rsidP="006E2562">
            <w:pPr>
              <w:rPr>
                <w:rFonts w:cs="Arial"/>
                <w:color w:val="000000"/>
                <w:szCs w:val="24"/>
              </w:rPr>
            </w:pPr>
            <w:r w:rsidRPr="00A722C1">
              <w:rPr>
                <w:rFonts w:cs="Arial"/>
                <w:b/>
                <w:szCs w:val="24"/>
              </w:rPr>
              <w:t>[These provisions have been repealed and this is no longer a function undertaken by local authorities]</w:t>
            </w:r>
          </w:p>
        </w:tc>
        <w:tc>
          <w:tcPr>
            <w:tcW w:w="3049" w:type="dxa"/>
          </w:tcPr>
          <w:p w14:paraId="402B26CB" w14:textId="77777777" w:rsidR="00A3742A" w:rsidRPr="00A722C1" w:rsidRDefault="00A3742A" w:rsidP="006E2562">
            <w:pPr>
              <w:rPr>
                <w:rFonts w:cs="Arial"/>
                <w:color w:val="000000"/>
                <w:szCs w:val="24"/>
              </w:rPr>
            </w:pPr>
            <w:r w:rsidRPr="00A722C1">
              <w:rPr>
                <w:rFonts w:cs="Arial"/>
                <w:color w:val="000000"/>
                <w:szCs w:val="24"/>
              </w:rPr>
              <w:t>Not a local authority function</w:t>
            </w:r>
          </w:p>
        </w:tc>
      </w:tr>
      <w:tr w:rsidR="00A3742A" w:rsidRPr="00A722C1" w14:paraId="7BCCFFAC" w14:textId="77777777" w:rsidTr="00D74F05">
        <w:tc>
          <w:tcPr>
            <w:tcW w:w="2694" w:type="dxa"/>
          </w:tcPr>
          <w:p w14:paraId="7C4A7BB2" w14:textId="77777777" w:rsidR="00A3742A" w:rsidRPr="00A722C1" w:rsidRDefault="00A3742A" w:rsidP="006E2562">
            <w:pPr>
              <w:rPr>
                <w:rFonts w:cs="Arial"/>
                <w:b/>
                <w:color w:val="000000"/>
                <w:szCs w:val="24"/>
              </w:rPr>
            </w:pPr>
            <w:r w:rsidRPr="00A722C1">
              <w:rPr>
                <w:rFonts w:cs="Arial"/>
                <w:b/>
                <w:szCs w:val="24"/>
              </w:rPr>
              <w:lastRenderedPageBreak/>
              <w:t xml:space="preserve">35. </w:t>
            </w:r>
            <w:r w:rsidRPr="00A722C1">
              <w:rPr>
                <w:rFonts w:cs="Arial"/>
                <w:szCs w:val="24"/>
              </w:rPr>
              <w:t>Power to license the employment of children</w:t>
            </w:r>
            <w:r w:rsidRPr="00A722C1">
              <w:rPr>
                <w:rFonts w:cs="Arial"/>
                <w:color w:val="000000"/>
                <w:szCs w:val="24"/>
              </w:rPr>
              <w:t>.</w:t>
            </w:r>
            <w:r w:rsidRPr="00A722C1">
              <w:rPr>
                <w:rFonts w:cs="Arial"/>
                <w:b/>
                <w:color w:val="000000"/>
                <w:szCs w:val="24"/>
              </w:rPr>
              <w:br/>
            </w:r>
            <w:r w:rsidRPr="00A722C1">
              <w:rPr>
                <w:rFonts w:cs="Arial"/>
                <w:b/>
                <w:color w:val="000000"/>
                <w:szCs w:val="24"/>
              </w:rPr>
              <w:br/>
            </w:r>
          </w:p>
        </w:tc>
        <w:tc>
          <w:tcPr>
            <w:tcW w:w="3118" w:type="dxa"/>
          </w:tcPr>
          <w:p w14:paraId="50785EDD" w14:textId="77777777" w:rsidR="00A3742A" w:rsidRPr="00A722C1" w:rsidRDefault="00A3742A" w:rsidP="006E2562">
            <w:pPr>
              <w:rPr>
                <w:rFonts w:cs="Arial"/>
                <w:color w:val="000000"/>
                <w:szCs w:val="24"/>
              </w:rPr>
            </w:pPr>
            <w:r w:rsidRPr="00A722C1">
              <w:rPr>
                <w:rFonts w:cs="Arial"/>
                <w:color w:val="000000"/>
                <w:szCs w:val="24"/>
              </w:rPr>
              <w:t>Part II of the Children and Young Persons Act 1933 byelaws made under that Part, and Part II of the Children and Young Persons Act 1963</w:t>
            </w:r>
          </w:p>
        </w:tc>
        <w:tc>
          <w:tcPr>
            <w:tcW w:w="3049" w:type="dxa"/>
          </w:tcPr>
          <w:p w14:paraId="34DC2039" w14:textId="77777777" w:rsidR="00A3742A" w:rsidRPr="00A722C1" w:rsidRDefault="00A3742A" w:rsidP="006E2562">
            <w:pPr>
              <w:rPr>
                <w:rFonts w:cs="Arial"/>
                <w:color w:val="000000"/>
                <w:szCs w:val="24"/>
              </w:rPr>
            </w:pPr>
            <w:r w:rsidRPr="00A722C1">
              <w:rPr>
                <w:rFonts w:cs="Arial"/>
                <w:color w:val="000000"/>
                <w:szCs w:val="24"/>
              </w:rPr>
              <w:t>Corporate Director of Children’s</w:t>
            </w:r>
          </w:p>
        </w:tc>
      </w:tr>
      <w:tr w:rsidR="00A3742A" w:rsidRPr="00A722C1" w14:paraId="5A4A9235" w14:textId="77777777" w:rsidTr="00D74F05">
        <w:tc>
          <w:tcPr>
            <w:tcW w:w="2694" w:type="dxa"/>
          </w:tcPr>
          <w:p w14:paraId="027968F1" w14:textId="77777777" w:rsidR="00A3742A" w:rsidRPr="00A722C1" w:rsidRDefault="00A3742A" w:rsidP="006E2562">
            <w:pPr>
              <w:rPr>
                <w:rFonts w:cs="Arial"/>
                <w:b/>
                <w:color w:val="000000"/>
                <w:szCs w:val="24"/>
              </w:rPr>
            </w:pPr>
            <w:r w:rsidRPr="00A722C1">
              <w:rPr>
                <w:rFonts w:cs="Arial"/>
                <w:b/>
                <w:color w:val="000000"/>
                <w:szCs w:val="24"/>
              </w:rPr>
              <w:t xml:space="preserve">36. </w:t>
            </w:r>
            <w:r w:rsidRPr="00A722C1">
              <w:rPr>
                <w:rFonts w:cs="Arial"/>
                <w:color w:val="000000"/>
                <w:szCs w:val="24"/>
              </w:rPr>
              <w:t>Power to approve premises for the solemnisation of marriages</w:t>
            </w:r>
            <w:r w:rsidRPr="00A722C1">
              <w:rPr>
                <w:rFonts w:cs="Arial"/>
                <w:b/>
                <w:color w:val="000000"/>
                <w:szCs w:val="24"/>
              </w:rPr>
              <w:t>.</w:t>
            </w:r>
            <w:r w:rsidRPr="00A722C1">
              <w:rPr>
                <w:rFonts w:cs="Arial"/>
                <w:b/>
                <w:color w:val="000000"/>
                <w:szCs w:val="24"/>
              </w:rPr>
              <w:br/>
            </w:r>
            <w:r w:rsidRPr="00A722C1">
              <w:rPr>
                <w:rFonts w:cs="Arial"/>
                <w:b/>
                <w:color w:val="000000"/>
                <w:szCs w:val="24"/>
              </w:rPr>
              <w:br/>
            </w:r>
          </w:p>
        </w:tc>
        <w:tc>
          <w:tcPr>
            <w:tcW w:w="3118" w:type="dxa"/>
          </w:tcPr>
          <w:p w14:paraId="06BB97FB" w14:textId="77777777" w:rsidR="00A3742A" w:rsidRPr="00A722C1" w:rsidRDefault="00A3742A" w:rsidP="006E2562">
            <w:pPr>
              <w:rPr>
                <w:rFonts w:cs="Arial"/>
                <w:color w:val="000000"/>
                <w:szCs w:val="24"/>
              </w:rPr>
            </w:pPr>
            <w:r w:rsidRPr="00A722C1">
              <w:rPr>
                <w:rFonts w:cs="Arial"/>
                <w:color w:val="000000"/>
                <w:szCs w:val="24"/>
              </w:rPr>
              <w:t xml:space="preserve">Section 46A of the Marriage Act 1949 and the Marriages (Approved Premises) Regulations 1995 (S. I. 1995/510). </w:t>
            </w:r>
          </w:p>
          <w:p w14:paraId="65C23507" w14:textId="77777777" w:rsidR="00A3742A" w:rsidRDefault="00A3742A" w:rsidP="006E2562">
            <w:pPr>
              <w:rPr>
                <w:rFonts w:cs="Arial"/>
                <w:color w:val="000000"/>
                <w:szCs w:val="24"/>
              </w:rPr>
            </w:pPr>
            <w:r w:rsidRPr="00A722C1">
              <w:rPr>
                <w:rFonts w:cs="Arial"/>
                <w:b/>
                <w:color w:val="000000"/>
                <w:szCs w:val="24"/>
              </w:rPr>
              <w:t xml:space="preserve">[The Regulations were revoked by </w:t>
            </w:r>
            <w:r w:rsidRPr="00A722C1">
              <w:rPr>
                <w:rStyle w:val="Strong"/>
                <w:color w:val="000000"/>
                <w:szCs w:val="24"/>
              </w:rPr>
              <w:t>the Marriages and Civil Partnerships (Approved Premises) Regulations 2005</w:t>
            </w:r>
            <w:r w:rsidRPr="00A722C1">
              <w:rPr>
                <w:rFonts w:cs="Arial"/>
                <w:b/>
                <w:color w:val="000000"/>
                <w:szCs w:val="24"/>
              </w:rPr>
              <w:t xml:space="preserve"> (S.I. 2005/3168)]</w:t>
            </w:r>
          </w:p>
          <w:p w14:paraId="66792AE4" w14:textId="77777777" w:rsidR="00A3742A" w:rsidRPr="007049D7" w:rsidRDefault="00A3742A" w:rsidP="006E2562">
            <w:pPr>
              <w:rPr>
                <w:rFonts w:cs="Arial"/>
                <w:szCs w:val="24"/>
              </w:rPr>
            </w:pPr>
          </w:p>
          <w:p w14:paraId="516F6A2F" w14:textId="77777777" w:rsidR="00A3742A" w:rsidRPr="007049D7" w:rsidRDefault="00A3742A" w:rsidP="006E2562">
            <w:pPr>
              <w:rPr>
                <w:rFonts w:cs="Arial"/>
                <w:szCs w:val="24"/>
              </w:rPr>
            </w:pPr>
          </w:p>
          <w:p w14:paraId="3A49627E" w14:textId="77777777" w:rsidR="00A3742A" w:rsidRPr="007049D7" w:rsidRDefault="00A3742A" w:rsidP="006E2562">
            <w:pPr>
              <w:rPr>
                <w:rFonts w:cs="Arial"/>
                <w:szCs w:val="24"/>
              </w:rPr>
            </w:pPr>
          </w:p>
        </w:tc>
        <w:tc>
          <w:tcPr>
            <w:tcW w:w="3049" w:type="dxa"/>
          </w:tcPr>
          <w:p w14:paraId="2C545850" w14:textId="77777777" w:rsidR="00A3742A" w:rsidRPr="00A722C1" w:rsidRDefault="00A3742A" w:rsidP="006E2562">
            <w:pPr>
              <w:rPr>
                <w:rFonts w:cs="Arial"/>
                <w:color w:val="000000"/>
                <w:szCs w:val="24"/>
              </w:rPr>
            </w:pPr>
            <w:r w:rsidRPr="00A722C1">
              <w:rPr>
                <w:rFonts w:cs="Arial"/>
                <w:color w:val="000000"/>
                <w:szCs w:val="24"/>
              </w:rPr>
              <w:t>Chief Executive</w:t>
            </w:r>
          </w:p>
          <w:p w14:paraId="3ACCB50D" w14:textId="77777777" w:rsidR="00A3742A" w:rsidRPr="00A722C1" w:rsidRDefault="00A3742A" w:rsidP="006E2562">
            <w:pPr>
              <w:rPr>
                <w:rFonts w:cs="Arial"/>
                <w:color w:val="000000"/>
                <w:szCs w:val="24"/>
              </w:rPr>
            </w:pPr>
          </w:p>
        </w:tc>
      </w:tr>
      <w:tr w:rsidR="00A3742A" w:rsidRPr="00A722C1" w14:paraId="73416168" w14:textId="77777777" w:rsidTr="00D74F05">
        <w:tc>
          <w:tcPr>
            <w:tcW w:w="2694" w:type="dxa"/>
          </w:tcPr>
          <w:p w14:paraId="79D7D6F7" w14:textId="77777777" w:rsidR="00A3742A" w:rsidRPr="00A722C1" w:rsidRDefault="00A3742A" w:rsidP="006E2562">
            <w:pPr>
              <w:rPr>
                <w:rFonts w:cs="Arial"/>
                <w:b/>
                <w:color w:val="000000"/>
                <w:szCs w:val="24"/>
              </w:rPr>
            </w:pPr>
            <w:r w:rsidRPr="00A722C1">
              <w:rPr>
                <w:rFonts w:cs="Arial"/>
                <w:b/>
                <w:color w:val="000000"/>
                <w:szCs w:val="24"/>
              </w:rPr>
              <w:t xml:space="preserve">37. </w:t>
            </w:r>
            <w:r w:rsidRPr="00A722C1">
              <w:rPr>
                <w:rFonts w:cs="Arial"/>
                <w:color w:val="000000"/>
                <w:szCs w:val="24"/>
              </w:rPr>
              <w:t xml:space="preserve">Power to register common land or town or village greens, except where the power is exercisable solely for the purpose of giving effect to - </w:t>
            </w:r>
            <w:r w:rsidRPr="00A722C1">
              <w:rPr>
                <w:rFonts w:cs="Arial"/>
                <w:color w:val="000000"/>
                <w:szCs w:val="24"/>
              </w:rPr>
              <w:br/>
              <w:t>(a) an exchange of lands effected by an order under section 19(3) of, or paragraph 6(4) of Schedule 3 to, the Acquisition of Land Act 1981 (c. 67) or</w:t>
            </w:r>
            <w:r w:rsidRPr="00A722C1">
              <w:rPr>
                <w:rFonts w:cs="Arial"/>
                <w:color w:val="000000"/>
                <w:szCs w:val="24"/>
              </w:rPr>
              <w:br/>
            </w:r>
            <w:r w:rsidRPr="00A722C1" w:rsidDel="005B3EC2">
              <w:rPr>
                <w:rFonts w:cs="Arial"/>
                <w:color w:val="000000"/>
                <w:szCs w:val="24"/>
              </w:rPr>
              <w:t xml:space="preserve"> </w:t>
            </w:r>
            <w:r w:rsidRPr="00A722C1">
              <w:rPr>
                <w:rFonts w:cs="Arial"/>
                <w:color w:val="000000"/>
                <w:szCs w:val="24"/>
              </w:rPr>
              <w:t xml:space="preserve">(b) an order under section 147 of the </w:t>
            </w:r>
            <w:proofErr w:type="spellStart"/>
            <w:r w:rsidRPr="00A722C1">
              <w:rPr>
                <w:rFonts w:cs="Arial"/>
                <w:color w:val="000000"/>
                <w:szCs w:val="24"/>
              </w:rPr>
              <w:t>Inclosure</w:t>
            </w:r>
            <w:proofErr w:type="spellEnd"/>
            <w:r w:rsidRPr="00A722C1">
              <w:rPr>
                <w:rFonts w:cs="Arial"/>
                <w:color w:val="000000"/>
                <w:szCs w:val="24"/>
              </w:rPr>
              <w:t xml:space="preserve"> Act 1845 (c. 8 &amp; 9 </w:t>
            </w:r>
            <w:proofErr w:type="spellStart"/>
            <w:r w:rsidRPr="00A722C1">
              <w:rPr>
                <w:rFonts w:cs="Arial"/>
                <w:color w:val="000000"/>
                <w:szCs w:val="24"/>
              </w:rPr>
              <w:t>Vict</w:t>
            </w:r>
            <w:proofErr w:type="spellEnd"/>
            <w:r w:rsidRPr="00A722C1">
              <w:rPr>
                <w:rFonts w:cs="Arial"/>
                <w:color w:val="000000"/>
                <w:szCs w:val="24"/>
              </w:rPr>
              <w:t>. c. 118).</w:t>
            </w:r>
          </w:p>
        </w:tc>
        <w:tc>
          <w:tcPr>
            <w:tcW w:w="3118" w:type="dxa"/>
          </w:tcPr>
          <w:p w14:paraId="685EA828" w14:textId="77777777" w:rsidR="00A3742A" w:rsidRPr="00A722C1" w:rsidRDefault="00A3742A" w:rsidP="006E2562">
            <w:pPr>
              <w:rPr>
                <w:rFonts w:cs="Arial"/>
                <w:color w:val="000000"/>
                <w:szCs w:val="24"/>
              </w:rPr>
            </w:pPr>
            <w:r w:rsidRPr="00A722C1">
              <w:rPr>
                <w:rFonts w:cs="Arial"/>
                <w:color w:val="000000"/>
                <w:szCs w:val="24"/>
              </w:rPr>
              <w:t>Regulation 6 of the Commons Registration (New Land) Regulations 1969 (S.I. 1969/1843).</w:t>
            </w:r>
          </w:p>
          <w:p w14:paraId="1265EC10" w14:textId="77777777" w:rsidR="00A3742A" w:rsidRPr="00A722C1" w:rsidRDefault="00A3742A" w:rsidP="006E2562">
            <w:pPr>
              <w:rPr>
                <w:rFonts w:cs="Arial"/>
                <w:color w:val="000000"/>
                <w:szCs w:val="24"/>
              </w:rPr>
            </w:pPr>
            <w:r w:rsidRPr="00A722C1">
              <w:rPr>
                <w:rFonts w:cs="Arial"/>
                <w:b/>
                <w:color w:val="000000"/>
                <w:szCs w:val="24"/>
              </w:rPr>
              <w:t>[The Regulations have been revoked and such applications are now under the Commons Registration (England) Regulations 2014 (S.I. 2014/3038)]</w:t>
            </w:r>
          </w:p>
        </w:tc>
        <w:tc>
          <w:tcPr>
            <w:tcW w:w="3049" w:type="dxa"/>
          </w:tcPr>
          <w:p w14:paraId="6B1DDA02"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75A5F3B5" w14:textId="77777777" w:rsidTr="00D74F05">
        <w:tc>
          <w:tcPr>
            <w:tcW w:w="2694" w:type="dxa"/>
          </w:tcPr>
          <w:p w14:paraId="2E42B52A" w14:textId="77777777" w:rsidR="00A3742A" w:rsidRPr="00A722C1" w:rsidRDefault="00A3742A" w:rsidP="006E2562">
            <w:pPr>
              <w:rPr>
                <w:rFonts w:cs="Arial"/>
                <w:color w:val="000000"/>
                <w:szCs w:val="24"/>
              </w:rPr>
            </w:pPr>
            <w:r w:rsidRPr="00A722C1">
              <w:rPr>
                <w:rFonts w:cs="Arial"/>
                <w:b/>
                <w:color w:val="000000"/>
                <w:szCs w:val="24"/>
              </w:rPr>
              <w:t>38.</w:t>
            </w:r>
            <w:r w:rsidRPr="00A722C1">
              <w:rPr>
                <w:rFonts w:cs="Arial"/>
                <w:color w:val="000000"/>
                <w:szCs w:val="24"/>
              </w:rPr>
              <w:t xml:space="preserve"> Power to register variation of rights of common.</w:t>
            </w:r>
            <w:r w:rsidRPr="00A722C1">
              <w:rPr>
                <w:rFonts w:cs="Arial"/>
                <w:color w:val="000000"/>
                <w:szCs w:val="24"/>
              </w:rPr>
              <w:br/>
            </w:r>
          </w:p>
        </w:tc>
        <w:tc>
          <w:tcPr>
            <w:tcW w:w="3118" w:type="dxa"/>
          </w:tcPr>
          <w:p w14:paraId="502CD2C4" w14:textId="77777777" w:rsidR="00A3742A" w:rsidRPr="00A722C1" w:rsidRDefault="00A3742A" w:rsidP="006E2562">
            <w:pPr>
              <w:rPr>
                <w:rFonts w:cs="Arial"/>
                <w:color w:val="000000"/>
                <w:szCs w:val="24"/>
              </w:rPr>
            </w:pPr>
            <w:r w:rsidRPr="00A722C1">
              <w:rPr>
                <w:rFonts w:cs="Arial"/>
                <w:color w:val="000000"/>
                <w:szCs w:val="24"/>
              </w:rPr>
              <w:t>Regulation 29 of the Commons Registration (General) Regulations 1966 (S.I. 1966/1471).</w:t>
            </w:r>
          </w:p>
        </w:tc>
        <w:tc>
          <w:tcPr>
            <w:tcW w:w="3049" w:type="dxa"/>
          </w:tcPr>
          <w:p w14:paraId="629E801E"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43CCDC7D" w14:textId="77777777" w:rsidTr="00D74F05">
        <w:tc>
          <w:tcPr>
            <w:tcW w:w="2694" w:type="dxa"/>
          </w:tcPr>
          <w:p w14:paraId="7A836DC5" w14:textId="77777777" w:rsidR="00A3742A" w:rsidRPr="00A722C1" w:rsidRDefault="00A3742A" w:rsidP="006E2562">
            <w:pPr>
              <w:rPr>
                <w:rFonts w:cs="Arial"/>
                <w:b/>
                <w:color w:val="000000"/>
                <w:szCs w:val="24"/>
              </w:rPr>
            </w:pPr>
            <w:r w:rsidRPr="00A722C1">
              <w:rPr>
                <w:rFonts w:cs="Arial"/>
                <w:b/>
                <w:color w:val="000000"/>
                <w:szCs w:val="24"/>
              </w:rPr>
              <w:t xml:space="preserve">39. </w:t>
            </w:r>
            <w:r w:rsidRPr="00A722C1">
              <w:rPr>
                <w:rFonts w:cs="Arial"/>
                <w:color w:val="000000"/>
                <w:szCs w:val="24"/>
              </w:rPr>
              <w:t>Power to license persons to collect for charitable purposes and other causes</w:t>
            </w:r>
            <w:r w:rsidRPr="00A722C1">
              <w:rPr>
                <w:rFonts w:cs="Arial"/>
                <w:b/>
                <w:color w:val="000000"/>
                <w:szCs w:val="24"/>
              </w:rPr>
              <w:t>.</w:t>
            </w:r>
          </w:p>
        </w:tc>
        <w:tc>
          <w:tcPr>
            <w:tcW w:w="3118" w:type="dxa"/>
          </w:tcPr>
          <w:p w14:paraId="1F172B0F" w14:textId="77777777" w:rsidR="00A3742A" w:rsidRPr="00A722C1" w:rsidRDefault="00A3742A" w:rsidP="006E2562">
            <w:pPr>
              <w:rPr>
                <w:rFonts w:cs="Arial"/>
                <w:color w:val="000000"/>
                <w:szCs w:val="24"/>
              </w:rPr>
            </w:pPr>
            <w:r w:rsidRPr="00A722C1">
              <w:rPr>
                <w:rFonts w:cs="Arial"/>
                <w:color w:val="000000"/>
                <w:szCs w:val="24"/>
              </w:rPr>
              <w:t>Section 5 of the Police, Factories etc. (Miscellaneous Provisions) Act 1916 and section 2 of the House to House Collections Act 1939.</w:t>
            </w:r>
          </w:p>
        </w:tc>
        <w:tc>
          <w:tcPr>
            <w:tcW w:w="3049" w:type="dxa"/>
          </w:tcPr>
          <w:p w14:paraId="56DBA81A" w14:textId="77777777" w:rsidR="00A3742A" w:rsidRPr="00A722C1" w:rsidRDefault="00A3742A" w:rsidP="006E2562">
            <w:pPr>
              <w:rPr>
                <w:rFonts w:cs="Arial"/>
                <w:color w:val="000000"/>
                <w:szCs w:val="24"/>
              </w:rPr>
            </w:pPr>
            <w:r w:rsidRPr="00A722C1">
              <w:rPr>
                <w:rFonts w:cs="Arial"/>
                <w:color w:val="000000"/>
                <w:szCs w:val="24"/>
              </w:rPr>
              <w:t>Not a Local Authority function</w:t>
            </w:r>
          </w:p>
        </w:tc>
      </w:tr>
      <w:tr w:rsidR="00A3742A" w:rsidRPr="00A722C1" w14:paraId="181F75B9" w14:textId="77777777" w:rsidTr="00D74F05">
        <w:tc>
          <w:tcPr>
            <w:tcW w:w="2694" w:type="dxa"/>
          </w:tcPr>
          <w:p w14:paraId="25338898" w14:textId="77777777" w:rsidR="00A3742A" w:rsidRPr="00A722C1" w:rsidRDefault="00A3742A" w:rsidP="006E2562">
            <w:pPr>
              <w:rPr>
                <w:rFonts w:cs="Arial"/>
                <w:color w:val="000000"/>
                <w:szCs w:val="24"/>
              </w:rPr>
            </w:pPr>
            <w:r w:rsidRPr="00A722C1">
              <w:rPr>
                <w:rFonts w:cs="Arial"/>
                <w:b/>
                <w:color w:val="000000"/>
                <w:szCs w:val="24"/>
              </w:rPr>
              <w:lastRenderedPageBreak/>
              <w:t>40.</w:t>
            </w:r>
            <w:r w:rsidRPr="00A722C1">
              <w:rPr>
                <w:rFonts w:cs="Arial"/>
                <w:color w:val="000000"/>
                <w:szCs w:val="24"/>
              </w:rPr>
              <w:t xml:space="preserve"> Power to grant consent for the operation of a loudspeaker.</w:t>
            </w:r>
          </w:p>
        </w:tc>
        <w:tc>
          <w:tcPr>
            <w:tcW w:w="3118" w:type="dxa"/>
          </w:tcPr>
          <w:p w14:paraId="450BF93F" w14:textId="77777777" w:rsidR="00A3742A" w:rsidRPr="00A722C1" w:rsidRDefault="00A3742A" w:rsidP="006E2562">
            <w:pPr>
              <w:rPr>
                <w:rFonts w:cs="Arial"/>
                <w:color w:val="000000"/>
                <w:szCs w:val="24"/>
              </w:rPr>
            </w:pPr>
            <w:r w:rsidRPr="00A722C1">
              <w:rPr>
                <w:rFonts w:cs="Arial"/>
                <w:color w:val="000000"/>
                <w:szCs w:val="24"/>
              </w:rPr>
              <w:t>Schedule 2 to the Noise and Statutory Nuisance Act 1993</w:t>
            </w:r>
          </w:p>
        </w:tc>
        <w:tc>
          <w:tcPr>
            <w:tcW w:w="3049" w:type="dxa"/>
          </w:tcPr>
          <w:p w14:paraId="7765D168"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6EA55A99" w14:textId="77777777" w:rsidTr="00D74F05">
        <w:tc>
          <w:tcPr>
            <w:tcW w:w="2694" w:type="dxa"/>
          </w:tcPr>
          <w:p w14:paraId="09F40643" w14:textId="77777777" w:rsidR="00A3742A" w:rsidRPr="00A722C1" w:rsidRDefault="00A3742A" w:rsidP="006E2562">
            <w:pPr>
              <w:rPr>
                <w:rFonts w:cs="Arial"/>
                <w:color w:val="000000"/>
                <w:szCs w:val="24"/>
              </w:rPr>
            </w:pPr>
            <w:r w:rsidRPr="00A722C1">
              <w:rPr>
                <w:rFonts w:cs="Arial"/>
                <w:b/>
                <w:color w:val="000000"/>
                <w:szCs w:val="24"/>
              </w:rPr>
              <w:t>41.</w:t>
            </w:r>
            <w:r w:rsidRPr="00A722C1">
              <w:rPr>
                <w:rFonts w:cs="Arial"/>
                <w:color w:val="000000"/>
                <w:szCs w:val="24"/>
              </w:rPr>
              <w:t xml:space="preserve"> Power to grant a street works licence.</w:t>
            </w:r>
            <w:r w:rsidRPr="00A722C1">
              <w:rPr>
                <w:rFonts w:cs="Arial"/>
                <w:color w:val="000000"/>
                <w:szCs w:val="24"/>
              </w:rPr>
              <w:br/>
            </w:r>
          </w:p>
        </w:tc>
        <w:tc>
          <w:tcPr>
            <w:tcW w:w="3118" w:type="dxa"/>
          </w:tcPr>
          <w:p w14:paraId="71A0F9D3" w14:textId="77777777" w:rsidR="00A3742A" w:rsidRPr="00A722C1" w:rsidRDefault="00A3742A" w:rsidP="006E2562">
            <w:pPr>
              <w:rPr>
                <w:rFonts w:cs="Arial"/>
                <w:color w:val="000000"/>
                <w:szCs w:val="24"/>
              </w:rPr>
            </w:pPr>
            <w:r w:rsidRPr="00A722C1">
              <w:rPr>
                <w:rFonts w:cs="Arial"/>
                <w:color w:val="000000"/>
                <w:szCs w:val="24"/>
              </w:rPr>
              <w:t>Section 50 of the New Roads and Street Works Act 1991</w:t>
            </w:r>
          </w:p>
        </w:tc>
        <w:tc>
          <w:tcPr>
            <w:tcW w:w="3049" w:type="dxa"/>
          </w:tcPr>
          <w:p w14:paraId="479D0A6A"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53429827" w14:textId="77777777" w:rsidTr="00D74F05">
        <w:tc>
          <w:tcPr>
            <w:tcW w:w="2694" w:type="dxa"/>
          </w:tcPr>
          <w:p w14:paraId="58919478" w14:textId="77777777" w:rsidR="00A3742A" w:rsidRPr="00A722C1" w:rsidRDefault="00A3742A" w:rsidP="006E2562">
            <w:pPr>
              <w:rPr>
                <w:rFonts w:cs="Arial"/>
                <w:color w:val="000000"/>
                <w:szCs w:val="24"/>
              </w:rPr>
            </w:pPr>
            <w:r w:rsidRPr="00A722C1">
              <w:rPr>
                <w:rFonts w:cs="Arial"/>
                <w:b/>
                <w:color w:val="000000"/>
                <w:szCs w:val="24"/>
              </w:rPr>
              <w:t>42</w:t>
            </w:r>
            <w:r w:rsidRPr="00A722C1">
              <w:rPr>
                <w:rFonts w:cs="Arial"/>
                <w:color w:val="000000"/>
                <w:szCs w:val="24"/>
              </w:rPr>
              <w:t>. Power to licence agencies for the supply of nurses.</w:t>
            </w:r>
          </w:p>
        </w:tc>
        <w:tc>
          <w:tcPr>
            <w:tcW w:w="3118" w:type="dxa"/>
          </w:tcPr>
          <w:p w14:paraId="63F9A738" w14:textId="77777777" w:rsidR="00A3742A" w:rsidRPr="00A722C1" w:rsidRDefault="00A3742A" w:rsidP="006E2562">
            <w:pPr>
              <w:rPr>
                <w:rFonts w:cs="Arial"/>
                <w:color w:val="000000"/>
                <w:szCs w:val="24"/>
              </w:rPr>
            </w:pPr>
            <w:r w:rsidRPr="00A722C1">
              <w:rPr>
                <w:rFonts w:cs="Arial"/>
                <w:color w:val="000000"/>
                <w:szCs w:val="24"/>
              </w:rPr>
              <w:t>Section 2 of the Nurses Agencies Act 1957.</w:t>
            </w:r>
          </w:p>
          <w:p w14:paraId="7B90F132" w14:textId="77777777" w:rsidR="00A3742A" w:rsidRPr="00A722C1" w:rsidRDefault="00A3742A" w:rsidP="006E2562">
            <w:pPr>
              <w:rPr>
                <w:rFonts w:cs="Arial"/>
                <w:color w:val="000000"/>
                <w:szCs w:val="24"/>
              </w:rPr>
            </w:pPr>
            <w:r w:rsidRPr="00A722C1">
              <w:rPr>
                <w:rFonts w:cs="Arial"/>
                <w:b/>
                <w:szCs w:val="24"/>
              </w:rPr>
              <w:t>[This Act has been repealed]</w:t>
            </w:r>
          </w:p>
        </w:tc>
        <w:tc>
          <w:tcPr>
            <w:tcW w:w="3049" w:type="dxa"/>
          </w:tcPr>
          <w:p w14:paraId="028213EA" w14:textId="77777777" w:rsidR="00A3742A" w:rsidRPr="00A722C1" w:rsidRDefault="00A3742A" w:rsidP="006E2562">
            <w:pPr>
              <w:rPr>
                <w:rFonts w:cs="Arial"/>
                <w:color w:val="000000"/>
                <w:szCs w:val="24"/>
              </w:rPr>
            </w:pPr>
            <w:r w:rsidRPr="00A722C1">
              <w:rPr>
                <w:rFonts w:cs="Arial"/>
                <w:color w:val="000000"/>
                <w:szCs w:val="24"/>
              </w:rPr>
              <w:t>Not a Local Authority function</w:t>
            </w:r>
          </w:p>
        </w:tc>
      </w:tr>
      <w:tr w:rsidR="00A3742A" w:rsidRPr="00A722C1" w14:paraId="6FC08730" w14:textId="77777777" w:rsidTr="00D74F05">
        <w:tc>
          <w:tcPr>
            <w:tcW w:w="2694" w:type="dxa"/>
          </w:tcPr>
          <w:p w14:paraId="3CD3E716" w14:textId="77777777" w:rsidR="00A3742A" w:rsidRPr="00A722C1" w:rsidRDefault="00A3742A" w:rsidP="006E2562">
            <w:pPr>
              <w:rPr>
                <w:rFonts w:cs="Arial"/>
                <w:b/>
                <w:szCs w:val="24"/>
              </w:rPr>
            </w:pPr>
            <w:r w:rsidRPr="00A722C1">
              <w:rPr>
                <w:rFonts w:cs="Arial"/>
                <w:b/>
                <w:szCs w:val="24"/>
              </w:rPr>
              <w:t xml:space="preserve">43. </w:t>
            </w:r>
            <w:r w:rsidRPr="00A722C1">
              <w:rPr>
                <w:rFonts w:cs="Arial"/>
                <w:szCs w:val="24"/>
              </w:rPr>
              <w:t>Power to issue licences for the movement of pigs.</w:t>
            </w:r>
            <w:r w:rsidRPr="00A722C1">
              <w:rPr>
                <w:rFonts w:cs="Arial"/>
                <w:b/>
                <w:szCs w:val="24"/>
              </w:rPr>
              <w:br/>
            </w:r>
          </w:p>
        </w:tc>
        <w:tc>
          <w:tcPr>
            <w:tcW w:w="3118" w:type="dxa"/>
          </w:tcPr>
          <w:p w14:paraId="28551C72" w14:textId="77777777" w:rsidR="00A3742A" w:rsidRPr="00A722C1" w:rsidRDefault="00A3742A" w:rsidP="006E2562">
            <w:pPr>
              <w:rPr>
                <w:rFonts w:cs="Arial"/>
                <w:szCs w:val="24"/>
              </w:rPr>
            </w:pPr>
            <w:r w:rsidRPr="00A722C1">
              <w:rPr>
                <w:rFonts w:cs="Arial"/>
                <w:szCs w:val="24"/>
              </w:rPr>
              <w:t>Article 12 of the Pigs (Records, Identification and Movement) Order 1995 (S.I. 1995/11).</w:t>
            </w:r>
          </w:p>
          <w:p w14:paraId="64311901" w14:textId="77777777" w:rsidR="00A3742A" w:rsidRPr="00A722C1" w:rsidRDefault="00A3742A" w:rsidP="006E2562">
            <w:pPr>
              <w:rPr>
                <w:rFonts w:cs="Arial"/>
                <w:szCs w:val="24"/>
              </w:rPr>
            </w:pPr>
            <w:r w:rsidRPr="00A722C1">
              <w:rPr>
                <w:rFonts w:cs="Arial"/>
                <w:b/>
                <w:szCs w:val="24"/>
              </w:rPr>
              <w:t>[These Regulations have been revoked and this is no longer a function undertaken by local authorities]</w:t>
            </w:r>
          </w:p>
        </w:tc>
        <w:tc>
          <w:tcPr>
            <w:tcW w:w="3049" w:type="dxa"/>
          </w:tcPr>
          <w:p w14:paraId="4A99222A" w14:textId="77777777" w:rsidR="00A3742A" w:rsidRPr="00A722C1" w:rsidRDefault="00A3742A" w:rsidP="006E2562">
            <w:pPr>
              <w:rPr>
                <w:rFonts w:cs="Arial"/>
                <w:szCs w:val="24"/>
              </w:rPr>
            </w:pPr>
            <w:r w:rsidRPr="00A722C1">
              <w:rPr>
                <w:rFonts w:cs="Arial"/>
                <w:color w:val="000000"/>
                <w:szCs w:val="24"/>
              </w:rPr>
              <w:t>Not a local authority function</w:t>
            </w:r>
          </w:p>
        </w:tc>
      </w:tr>
      <w:tr w:rsidR="00A3742A" w:rsidRPr="00A722C1" w14:paraId="7DA2D572" w14:textId="77777777" w:rsidTr="00D74F05">
        <w:tc>
          <w:tcPr>
            <w:tcW w:w="2694" w:type="dxa"/>
          </w:tcPr>
          <w:p w14:paraId="480F25C9" w14:textId="77777777" w:rsidR="00A3742A" w:rsidRPr="00A722C1" w:rsidRDefault="00A3742A" w:rsidP="006E2562">
            <w:pPr>
              <w:rPr>
                <w:rFonts w:cs="Arial"/>
                <w:b/>
                <w:color w:val="000000"/>
                <w:szCs w:val="24"/>
              </w:rPr>
            </w:pPr>
            <w:r w:rsidRPr="00A722C1">
              <w:rPr>
                <w:rFonts w:cs="Arial"/>
                <w:b/>
                <w:color w:val="000000"/>
                <w:szCs w:val="24"/>
              </w:rPr>
              <w:t xml:space="preserve">44. </w:t>
            </w:r>
            <w:r w:rsidRPr="00A722C1">
              <w:rPr>
                <w:rFonts w:cs="Arial"/>
                <w:color w:val="000000"/>
                <w:szCs w:val="24"/>
              </w:rPr>
              <w:t>Power to license the sale of pigs</w:t>
            </w:r>
            <w:r w:rsidRPr="00A722C1">
              <w:rPr>
                <w:rFonts w:cs="Arial"/>
                <w:b/>
                <w:color w:val="000000"/>
                <w:szCs w:val="24"/>
              </w:rPr>
              <w:t>.</w:t>
            </w:r>
          </w:p>
        </w:tc>
        <w:tc>
          <w:tcPr>
            <w:tcW w:w="3118" w:type="dxa"/>
          </w:tcPr>
          <w:p w14:paraId="082978D9" w14:textId="77777777" w:rsidR="00A3742A" w:rsidRPr="00A722C1" w:rsidRDefault="00A3742A" w:rsidP="006E2562">
            <w:pPr>
              <w:rPr>
                <w:rFonts w:cs="Arial"/>
                <w:color w:val="000000"/>
                <w:szCs w:val="24"/>
              </w:rPr>
            </w:pPr>
            <w:r w:rsidRPr="00A722C1">
              <w:rPr>
                <w:rFonts w:cs="Arial"/>
                <w:color w:val="000000"/>
                <w:szCs w:val="24"/>
              </w:rPr>
              <w:t xml:space="preserve">Article 13 of the Pigs (Records, Identification and Movement) Order 1995. </w:t>
            </w:r>
          </w:p>
          <w:p w14:paraId="3A0DD4BB" w14:textId="77777777" w:rsidR="00A3742A" w:rsidRPr="00A722C1" w:rsidRDefault="00A3742A" w:rsidP="006E2562">
            <w:pPr>
              <w:rPr>
                <w:rFonts w:cs="Arial"/>
                <w:color w:val="000000"/>
                <w:szCs w:val="24"/>
              </w:rPr>
            </w:pPr>
            <w:r w:rsidRPr="00A722C1">
              <w:rPr>
                <w:rFonts w:cs="Arial"/>
                <w:b/>
                <w:szCs w:val="24"/>
              </w:rPr>
              <w:t>[These Regulations have been revoked and this is no longer a function undertaken by local authorities]</w:t>
            </w:r>
          </w:p>
        </w:tc>
        <w:tc>
          <w:tcPr>
            <w:tcW w:w="3049" w:type="dxa"/>
          </w:tcPr>
          <w:p w14:paraId="3FA6D0BE" w14:textId="77777777" w:rsidR="00A3742A" w:rsidRPr="00A722C1" w:rsidRDefault="00A3742A" w:rsidP="006E2562">
            <w:pPr>
              <w:rPr>
                <w:rFonts w:cs="Arial"/>
                <w:color w:val="000000"/>
                <w:szCs w:val="24"/>
              </w:rPr>
            </w:pPr>
            <w:r w:rsidRPr="00A722C1">
              <w:rPr>
                <w:rFonts w:cs="Arial"/>
                <w:color w:val="000000"/>
                <w:szCs w:val="24"/>
              </w:rPr>
              <w:t>Not a local authority function</w:t>
            </w:r>
          </w:p>
        </w:tc>
      </w:tr>
      <w:tr w:rsidR="00A3742A" w:rsidRPr="00A722C1" w14:paraId="6D0A3971" w14:textId="77777777" w:rsidTr="00D74F05">
        <w:tc>
          <w:tcPr>
            <w:tcW w:w="2694" w:type="dxa"/>
          </w:tcPr>
          <w:p w14:paraId="6AE3811B" w14:textId="77777777" w:rsidR="00A3742A" w:rsidRPr="00A722C1" w:rsidRDefault="00A3742A" w:rsidP="006E2562">
            <w:pPr>
              <w:rPr>
                <w:rFonts w:cs="Arial"/>
                <w:b/>
                <w:color w:val="000000"/>
                <w:szCs w:val="24"/>
              </w:rPr>
            </w:pPr>
            <w:r w:rsidRPr="00A722C1">
              <w:rPr>
                <w:rFonts w:cs="Arial"/>
                <w:b/>
                <w:color w:val="000000"/>
                <w:szCs w:val="24"/>
              </w:rPr>
              <w:t xml:space="preserve">45. </w:t>
            </w:r>
            <w:r w:rsidRPr="00A722C1">
              <w:rPr>
                <w:rFonts w:cs="Arial"/>
                <w:color w:val="000000"/>
                <w:szCs w:val="24"/>
              </w:rPr>
              <w:t>Power to license collecting centres for the movement of pigs.</w:t>
            </w:r>
          </w:p>
        </w:tc>
        <w:tc>
          <w:tcPr>
            <w:tcW w:w="3118" w:type="dxa"/>
          </w:tcPr>
          <w:p w14:paraId="34DCCB0A" w14:textId="77777777" w:rsidR="00A3742A" w:rsidRPr="00A722C1" w:rsidRDefault="00A3742A" w:rsidP="006E2562">
            <w:pPr>
              <w:rPr>
                <w:rFonts w:cs="Arial"/>
                <w:color w:val="000000"/>
                <w:szCs w:val="24"/>
              </w:rPr>
            </w:pPr>
            <w:r w:rsidRPr="00A722C1">
              <w:rPr>
                <w:rFonts w:cs="Arial"/>
                <w:color w:val="000000"/>
                <w:szCs w:val="24"/>
              </w:rPr>
              <w:t>Article 14 of the Pigs (Records, Identification and Movement) Order 1995.</w:t>
            </w:r>
          </w:p>
          <w:p w14:paraId="15661D92" w14:textId="77777777" w:rsidR="00A3742A" w:rsidRPr="00A722C1" w:rsidRDefault="00A3742A" w:rsidP="006E2562">
            <w:pPr>
              <w:rPr>
                <w:rFonts w:cs="Arial"/>
                <w:color w:val="000000"/>
                <w:szCs w:val="24"/>
              </w:rPr>
            </w:pPr>
            <w:r w:rsidRPr="00A722C1">
              <w:rPr>
                <w:rFonts w:cs="Arial"/>
                <w:b/>
                <w:szCs w:val="24"/>
              </w:rPr>
              <w:t>[These Regulations have been revoked and this is no longer a function undertaken by local authorities]</w:t>
            </w:r>
          </w:p>
        </w:tc>
        <w:tc>
          <w:tcPr>
            <w:tcW w:w="3049" w:type="dxa"/>
          </w:tcPr>
          <w:p w14:paraId="098922D7" w14:textId="77777777" w:rsidR="00A3742A" w:rsidRPr="00A722C1" w:rsidRDefault="00A3742A" w:rsidP="006E2562">
            <w:pPr>
              <w:rPr>
                <w:rFonts w:cs="Arial"/>
                <w:color w:val="000000"/>
                <w:szCs w:val="24"/>
              </w:rPr>
            </w:pPr>
            <w:r w:rsidRPr="00A722C1">
              <w:rPr>
                <w:rFonts w:cs="Arial"/>
                <w:color w:val="000000"/>
                <w:szCs w:val="24"/>
              </w:rPr>
              <w:t>Not a local authority function</w:t>
            </w:r>
          </w:p>
        </w:tc>
      </w:tr>
      <w:tr w:rsidR="00A3742A" w:rsidRPr="00A722C1" w14:paraId="2A87751B" w14:textId="77777777" w:rsidTr="00D74F05">
        <w:tc>
          <w:tcPr>
            <w:tcW w:w="2694" w:type="dxa"/>
          </w:tcPr>
          <w:p w14:paraId="3C4A8BC1" w14:textId="77777777" w:rsidR="00A3742A" w:rsidRPr="00A722C1" w:rsidRDefault="00A3742A" w:rsidP="006E2562">
            <w:pPr>
              <w:rPr>
                <w:rFonts w:cs="Arial"/>
                <w:color w:val="000000"/>
                <w:szCs w:val="24"/>
              </w:rPr>
            </w:pPr>
            <w:r w:rsidRPr="00A722C1">
              <w:rPr>
                <w:rFonts w:cs="Arial"/>
                <w:b/>
                <w:color w:val="000000"/>
                <w:szCs w:val="24"/>
              </w:rPr>
              <w:t>46.</w:t>
            </w:r>
            <w:r w:rsidRPr="00A722C1">
              <w:rPr>
                <w:rFonts w:cs="Arial"/>
                <w:color w:val="000000"/>
                <w:szCs w:val="24"/>
              </w:rPr>
              <w:t xml:space="preserve"> Power to issue a licence to move cattle from a market.</w:t>
            </w:r>
            <w:r w:rsidRPr="00A722C1">
              <w:rPr>
                <w:rFonts w:cs="Arial"/>
                <w:color w:val="000000"/>
                <w:szCs w:val="24"/>
              </w:rPr>
              <w:br/>
            </w:r>
          </w:p>
        </w:tc>
        <w:tc>
          <w:tcPr>
            <w:tcW w:w="3118" w:type="dxa"/>
          </w:tcPr>
          <w:p w14:paraId="12E02D94" w14:textId="77777777" w:rsidR="00A3742A" w:rsidRPr="00A722C1" w:rsidRDefault="00A3742A" w:rsidP="006E2562">
            <w:pPr>
              <w:rPr>
                <w:rFonts w:cs="Arial"/>
                <w:color w:val="000000"/>
                <w:szCs w:val="24"/>
              </w:rPr>
            </w:pPr>
            <w:r w:rsidRPr="00A722C1">
              <w:rPr>
                <w:rFonts w:cs="Arial"/>
                <w:color w:val="000000"/>
                <w:szCs w:val="24"/>
              </w:rPr>
              <w:t>Article 5(2) of the Cattle Identification Regulations 1998 (S.I. 1998/871).</w:t>
            </w:r>
          </w:p>
          <w:p w14:paraId="3D413EAA" w14:textId="77777777" w:rsidR="00A3742A" w:rsidRPr="00A722C1" w:rsidRDefault="00A3742A" w:rsidP="006E2562">
            <w:pPr>
              <w:rPr>
                <w:rFonts w:cs="Arial"/>
                <w:color w:val="000000"/>
                <w:szCs w:val="24"/>
              </w:rPr>
            </w:pPr>
            <w:r w:rsidRPr="00A722C1">
              <w:rPr>
                <w:rFonts w:cs="Arial"/>
                <w:b/>
                <w:szCs w:val="24"/>
              </w:rPr>
              <w:t>[These Regulations have been revoked and this is no longer a function undertaken by local authorities]</w:t>
            </w:r>
          </w:p>
        </w:tc>
        <w:tc>
          <w:tcPr>
            <w:tcW w:w="3049" w:type="dxa"/>
          </w:tcPr>
          <w:p w14:paraId="0B0DC692" w14:textId="77777777" w:rsidR="00A3742A" w:rsidRPr="00A722C1" w:rsidRDefault="00A3742A" w:rsidP="006E2562">
            <w:pPr>
              <w:rPr>
                <w:rFonts w:cs="Arial"/>
                <w:color w:val="000000"/>
                <w:szCs w:val="24"/>
              </w:rPr>
            </w:pPr>
            <w:r w:rsidRPr="00A722C1">
              <w:rPr>
                <w:rFonts w:cs="Arial"/>
                <w:color w:val="000000"/>
                <w:szCs w:val="24"/>
              </w:rPr>
              <w:t>Not a local authority function</w:t>
            </w:r>
          </w:p>
        </w:tc>
      </w:tr>
      <w:tr w:rsidR="00A3742A" w:rsidRPr="00A722C1" w14:paraId="2E82616A" w14:textId="77777777" w:rsidTr="00D74F05">
        <w:tc>
          <w:tcPr>
            <w:tcW w:w="2694" w:type="dxa"/>
          </w:tcPr>
          <w:p w14:paraId="29A44AC7" w14:textId="77777777" w:rsidR="00A3742A" w:rsidRPr="00A722C1" w:rsidRDefault="00A3742A" w:rsidP="006E2562">
            <w:pPr>
              <w:rPr>
                <w:rFonts w:cs="Arial"/>
                <w:color w:val="000000"/>
                <w:szCs w:val="24"/>
              </w:rPr>
            </w:pPr>
            <w:r w:rsidRPr="00A722C1">
              <w:rPr>
                <w:rFonts w:cs="Arial"/>
                <w:b/>
                <w:color w:val="000000"/>
                <w:szCs w:val="24"/>
              </w:rPr>
              <w:t xml:space="preserve">46A. </w:t>
            </w:r>
            <w:r w:rsidRPr="00A722C1">
              <w:rPr>
                <w:rFonts w:cs="Arial"/>
                <w:color w:val="000000"/>
                <w:szCs w:val="24"/>
              </w:rPr>
              <w:t xml:space="preserve">Power to grant permission for provision, etc. of </w:t>
            </w:r>
            <w:r w:rsidRPr="00A722C1">
              <w:rPr>
                <w:rFonts w:cs="Arial"/>
                <w:color w:val="000000"/>
                <w:szCs w:val="24"/>
              </w:rPr>
              <w:lastRenderedPageBreak/>
              <w:t>services, amenities, recreation and refreshment facilities on highway, and related powers.</w:t>
            </w:r>
          </w:p>
        </w:tc>
        <w:tc>
          <w:tcPr>
            <w:tcW w:w="3118" w:type="dxa"/>
          </w:tcPr>
          <w:p w14:paraId="1ED57017" w14:textId="77777777" w:rsidR="00A3742A" w:rsidRPr="00A722C1" w:rsidRDefault="00A3742A" w:rsidP="006E2562">
            <w:pPr>
              <w:rPr>
                <w:rFonts w:cs="Arial"/>
                <w:color w:val="000000"/>
                <w:szCs w:val="24"/>
              </w:rPr>
            </w:pPr>
            <w:r w:rsidRPr="00A722C1">
              <w:rPr>
                <w:rFonts w:cs="Arial"/>
                <w:color w:val="000000"/>
                <w:szCs w:val="24"/>
              </w:rPr>
              <w:lastRenderedPageBreak/>
              <w:t>Sections 115E, 115F and 115K of the Highways Act 1980.</w:t>
            </w:r>
          </w:p>
        </w:tc>
        <w:tc>
          <w:tcPr>
            <w:tcW w:w="3049" w:type="dxa"/>
          </w:tcPr>
          <w:p w14:paraId="7D39D3E1"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56528BA1" w14:textId="77777777" w:rsidTr="00D74F05">
        <w:tc>
          <w:tcPr>
            <w:tcW w:w="2694" w:type="dxa"/>
          </w:tcPr>
          <w:p w14:paraId="5ADFF0F4" w14:textId="77777777" w:rsidR="00A3742A" w:rsidRPr="00A722C1" w:rsidRDefault="00A3742A" w:rsidP="006E2562">
            <w:pPr>
              <w:rPr>
                <w:rFonts w:cs="Arial"/>
                <w:color w:val="000000"/>
                <w:szCs w:val="24"/>
              </w:rPr>
            </w:pPr>
            <w:r w:rsidRPr="00A722C1">
              <w:rPr>
                <w:rFonts w:cs="Arial"/>
                <w:b/>
                <w:color w:val="000000"/>
                <w:szCs w:val="24"/>
              </w:rPr>
              <w:t>47.</w:t>
            </w:r>
            <w:r w:rsidRPr="00A722C1">
              <w:rPr>
                <w:rFonts w:cs="Arial"/>
                <w:color w:val="000000"/>
                <w:szCs w:val="24"/>
              </w:rPr>
              <w:t xml:space="preserve"> Power to permit deposit of builder's skip on highway.</w:t>
            </w:r>
          </w:p>
        </w:tc>
        <w:tc>
          <w:tcPr>
            <w:tcW w:w="3118" w:type="dxa"/>
          </w:tcPr>
          <w:p w14:paraId="5C2BAB7D" w14:textId="77777777" w:rsidR="00A3742A" w:rsidRPr="00A722C1" w:rsidRDefault="00A3742A" w:rsidP="006E2562">
            <w:pPr>
              <w:rPr>
                <w:rFonts w:cs="Arial"/>
                <w:color w:val="000000"/>
                <w:szCs w:val="24"/>
              </w:rPr>
            </w:pPr>
            <w:r w:rsidRPr="00A722C1">
              <w:rPr>
                <w:rFonts w:cs="Arial"/>
                <w:color w:val="000000"/>
                <w:szCs w:val="24"/>
              </w:rPr>
              <w:t>Section 139 of the Highways Act 1980</w:t>
            </w:r>
          </w:p>
        </w:tc>
        <w:tc>
          <w:tcPr>
            <w:tcW w:w="3049" w:type="dxa"/>
          </w:tcPr>
          <w:p w14:paraId="125EB500"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02E67153" w14:textId="77777777" w:rsidTr="00D74F05">
        <w:tc>
          <w:tcPr>
            <w:tcW w:w="2694" w:type="dxa"/>
          </w:tcPr>
          <w:p w14:paraId="37C37608" w14:textId="77777777" w:rsidR="00A3742A" w:rsidRPr="00A722C1" w:rsidRDefault="00A3742A" w:rsidP="006E2562">
            <w:pPr>
              <w:rPr>
                <w:rFonts w:cs="Arial"/>
                <w:b/>
                <w:color w:val="000000"/>
                <w:szCs w:val="24"/>
              </w:rPr>
            </w:pPr>
            <w:r w:rsidRPr="00A722C1">
              <w:rPr>
                <w:rFonts w:cs="Arial"/>
                <w:b/>
                <w:color w:val="000000"/>
                <w:szCs w:val="24"/>
              </w:rPr>
              <w:t xml:space="preserve">47A. </w:t>
            </w:r>
            <w:r w:rsidRPr="00A722C1">
              <w:rPr>
                <w:rFonts w:cs="Arial"/>
                <w:color w:val="000000"/>
                <w:szCs w:val="24"/>
              </w:rPr>
              <w:t>Duty to publish notice in respect of proposal to grant permission under section 115E of the highways Act 1980</w:t>
            </w:r>
            <w:r w:rsidRPr="00A722C1">
              <w:rPr>
                <w:rFonts w:cs="Arial"/>
                <w:b/>
                <w:color w:val="000000"/>
                <w:szCs w:val="24"/>
              </w:rPr>
              <w:t>.</w:t>
            </w:r>
          </w:p>
        </w:tc>
        <w:tc>
          <w:tcPr>
            <w:tcW w:w="3118" w:type="dxa"/>
          </w:tcPr>
          <w:p w14:paraId="6093E2E0" w14:textId="77777777" w:rsidR="00A3742A" w:rsidRPr="00A722C1" w:rsidRDefault="00A3742A" w:rsidP="006E2562">
            <w:pPr>
              <w:rPr>
                <w:rFonts w:cs="Arial"/>
                <w:color w:val="000000"/>
                <w:szCs w:val="24"/>
              </w:rPr>
            </w:pPr>
            <w:r w:rsidRPr="00A722C1">
              <w:rPr>
                <w:rFonts w:cs="Arial"/>
                <w:color w:val="000000"/>
                <w:szCs w:val="24"/>
              </w:rPr>
              <w:t>Section 115G of the Highways Act 1980.</w:t>
            </w:r>
          </w:p>
        </w:tc>
        <w:tc>
          <w:tcPr>
            <w:tcW w:w="3049" w:type="dxa"/>
          </w:tcPr>
          <w:p w14:paraId="2473A0A4"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7A2ACCF9" w14:textId="77777777" w:rsidTr="00D74F05">
        <w:tc>
          <w:tcPr>
            <w:tcW w:w="2694" w:type="dxa"/>
          </w:tcPr>
          <w:p w14:paraId="5D96240A" w14:textId="77777777" w:rsidR="00A3742A" w:rsidRPr="00A722C1" w:rsidRDefault="00A3742A" w:rsidP="006E2562">
            <w:pPr>
              <w:rPr>
                <w:rFonts w:cs="Arial"/>
                <w:color w:val="000000"/>
                <w:szCs w:val="24"/>
              </w:rPr>
            </w:pPr>
            <w:r w:rsidRPr="00A722C1">
              <w:rPr>
                <w:rFonts w:cs="Arial"/>
                <w:b/>
                <w:color w:val="000000"/>
                <w:szCs w:val="24"/>
              </w:rPr>
              <w:t>48.</w:t>
            </w:r>
            <w:r w:rsidRPr="00A722C1">
              <w:rPr>
                <w:rFonts w:cs="Arial"/>
                <w:color w:val="000000"/>
                <w:szCs w:val="24"/>
              </w:rPr>
              <w:t xml:space="preserve"> Power to license planting, retention and maintenance of trees etc. in part of highway.</w:t>
            </w:r>
          </w:p>
        </w:tc>
        <w:tc>
          <w:tcPr>
            <w:tcW w:w="3118" w:type="dxa"/>
          </w:tcPr>
          <w:p w14:paraId="63F177E3" w14:textId="77777777" w:rsidR="00A3742A" w:rsidRPr="00A722C1" w:rsidRDefault="00A3742A" w:rsidP="006E2562">
            <w:pPr>
              <w:rPr>
                <w:rFonts w:cs="Arial"/>
                <w:color w:val="000000"/>
                <w:szCs w:val="24"/>
              </w:rPr>
            </w:pPr>
            <w:r w:rsidRPr="00A722C1">
              <w:rPr>
                <w:rFonts w:cs="Arial"/>
                <w:color w:val="000000"/>
                <w:szCs w:val="24"/>
              </w:rPr>
              <w:t>Section 142 of the Highways Act 1980.</w:t>
            </w:r>
          </w:p>
        </w:tc>
        <w:tc>
          <w:tcPr>
            <w:tcW w:w="3049" w:type="dxa"/>
          </w:tcPr>
          <w:p w14:paraId="419131A8"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66A96E97" w14:textId="77777777" w:rsidTr="00D74F05">
        <w:tc>
          <w:tcPr>
            <w:tcW w:w="2694" w:type="dxa"/>
          </w:tcPr>
          <w:p w14:paraId="57066F95" w14:textId="77777777" w:rsidR="00A3742A" w:rsidRPr="00A722C1" w:rsidRDefault="00A3742A" w:rsidP="006E2562">
            <w:pPr>
              <w:rPr>
                <w:rFonts w:cs="Arial"/>
                <w:color w:val="000000"/>
                <w:szCs w:val="24"/>
              </w:rPr>
            </w:pPr>
            <w:r w:rsidRPr="00A722C1">
              <w:rPr>
                <w:rFonts w:cs="Arial"/>
                <w:b/>
                <w:color w:val="000000"/>
                <w:szCs w:val="24"/>
              </w:rPr>
              <w:t>49.</w:t>
            </w:r>
            <w:r w:rsidRPr="00A722C1">
              <w:rPr>
                <w:rFonts w:cs="Arial"/>
                <w:color w:val="000000"/>
                <w:szCs w:val="24"/>
              </w:rPr>
              <w:t xml:space="preserve"> Power to authorise erection of stiles etc. on footpaths or bridleways.</w:t>
            </w:r>
          </w:p>
        </w:tc>
        <w:tc>
          <w:tcPr>
            <w:tcW w:w="3118" w:type="dxa"/>
          </w:tcPr>
          <w:p w14:paraId="2CF37C2D" w14:textId="77777777" w:rsidR="00A3742A" w:rsidRPr="00A722C1" w:rsidRDefault="00A3742A" w:rsidP="006E2562">
            <w:pPr>
              <w:rPr>
                <w:rFonts w:cs="Arial"/>
                <w:color w:val="000000"/>
                <w:szCs w:val="24"/>
              </w:rPr>
            </w:pPr>
            <w:r w:rsidRPr="00A722C1">
              <w:rPr>
                <w:rFonts w:cs="Arial"/>
                <w:color w:val="000000"/>
                <w:szCs w:val="24"/>
              </w:rPr>
              <w:t>Section 147 of the Highways Act 1980.</w:t>
            </w:r>
          </w:p>
        </w:tc>
        <w:tc>
          <w:tcPr>
            <w:tcW w:w="3049" w:type="dxa"/>
          </w:tcPr>
          <w:p w14:paraId="13EF840C"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440C16BB" w14:textId="77777777" w:rsidTr="00D74F05">
        <w:tc>
          <w:tcPr>
            <w:tcW w:w="2694" w:type="dxa"/>
          </w:tcPr>
          <w:p w14:paraId="0D047378" w14:textId="77777777" w:rsidR="00A3742A" w:rsidRPr="00A722C1" w:rsidRDefault="00A3742A" w:rsidP="006E2562">
            <w:pPr>
              <w:rPr>
                <w:rFonts w:cs="Arial"/>
                <w:color w:val="000000"/>
                <w:szCs w:val="24"/>
              </w:rPr>
            </w:pPr>
            <w:r w:rsidRPr="00A722C1">
              <w:rPr>
                <w:rFonts w:cs="Arial"/>
                <w:b/>
                <w:color w:val="000000"/>
                <w:szCs w:val="24"/>
              </w:rPr>
              <w:t>50.</w:t>
            </w:r>
            <w:r w:rsidRPr="00A722C1">
              <w:rPr>
                <w:rFonts w:cs="Arial"/>
                <w:color w:val="000000"/>
                <w:szCs w:val="24"/>
              </w:rPr>
              <w:t xml:space="preserve"> Power to license works in relation to buildings etc. which obstruct the highway.</w:t>
            </w:r>
          </w:p>
        </w:tc>
        <w:tc>
          <w:tcPr>
            <w:tcW w:w="3118" w:type="dxa"/>
          </w:tcPr>
          <w:p w14:paraId="7ECE898C" w14:textId="77777777" w:rsidR="00A3742A" w:rsidRPr="00A722C1" w:rsidRDefault="00A3742A" w:rsidP="006E2562">
            <w:pPr>
              <w:rPr>
                <w:rFonts w:cs="Arial"/>
                <w:color w:val="000000"/>
                <w:szCs w:val="24"/>
              </w:rPr>
            </w:pPr>
            <w:r w:rsidRPr="00A722C1">
              <w:rPr>
                <w:rFonts w:cs="Arial"/>
                <w:color w:val="000000"/>
                <w:szCs w:val="24"/>
              </w:rPr>
              <w:t>Section 169 of the Highways Act 1980.</w:t>
            </w:r>
          </w:p>
        </w:tc>
        <w:tc>
          <w:tcPr>
            <w:tcW w:w="3049" w:type="dxa"/>
          </w:tcPr>
          <w:p w14:paraId="547FC096"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0B9A06E7" w14:textId="77777777" w:rsidTr="00D74F05">
        <w:tc>
          <w:tcPr>
            <w:tcW w:w="2694" w:type="dxa"/>
          </w:tcPr>
          <w:p w14:paraId="1ED0CE6A" w14:textId="77777777" w:rsidR="00A3742A" w:rsidRPr="00A722C1" w:rsidRDefault="00A3742A" w:rsidP="006E2562">
            <w:pPr>
              <w:rPr>
                <w:rFonts w:cs="Arial"/>
                <w:b/>
                <w:color w:val="000000"/>
                <w:szCs w:val="24"/>
              </w:rPr>
            </w:pPr>
            <w:r w:rsidRPr="00A722C1">
              <w:rPr>
                <w:rFonts w:cs="Arial"/>
                <w:b/>
                <w:color w:val="000000"/>
                <w:szCs w:val="24"/>
              </w:rPr>
              <w:t xml:space="preserve">51. </w:t>
            </w:r>
            <w:r w:rsidRPr="00A722C1">
              <w:rPr>
                <w:rFonts w:cs="Arial"/>
                <w:color w:val="000000"/>
                <w:szCs w:val="24"/>
              </w:rPr>
              <w:t>Power to consent to temporary deposits or excavations in streets.</w:t>
            </w:r>
          </w:p>
        </w:tc>
        <w:tc>
          <w:tcPr>
            <w:tcW w:w="3118" w:type="dxa"/>
          </w:tcPr>
          <w:p w14:paraId="4B8B811D" w14:textId="77777777" w:rsidR="00A3742A" w:rsidRPr="00A722C1" w:rsidRDefault="00A3742A" w:rsidP="006E2562">
            <w:pPr>
              <w:rPr>
                <w:rFonts w:cs="Arial"/>
                <w:color w:val="000000"/>
                <w:szCs w:val="24"/>
              </w:rPr>
            </w:pPr>
            <w:r w:rsidRPr="00A722C1">
              <w:rPr>
                <w:rFonts w:cs="Arial"/>
                <w:color w:val="000000"/>
                <w:szCs w:val="24"/>
              </w:rPr>
              <w:t>Section 171 of the Highways Act 1980.</w:t>
            </w:r>
          </w:p>
        </w:tc>
        <w:tc>
          <w:tcPr>
            <w:tcW w:w="3049" w:type="dxa"/>
          </w:tcPr>
          <w:p w14:paraId="41E50FC0"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52F4FF69" w14:textId="77777777" w:rsidTr="00D74F05">
        <w:tc>
          <w:tcPr>
            <w:tcW w:w="2694" w:type="dxa"/>
          </w:tcPr>
          <w:p w14:paraId="2F0790B4" w14:textId="77777777" w:rsidR="00A3742A" w:rsidRPr="00A722C1" w:rsidRDefault="00A3742A" w:rsidP="006E2562">
            <w:pPr>
              <w:rPr>
                <w:rFonts w:cs="Arial"/>
                <w:b/>
                <w:color w:val="000000"/>
                <w:szCs w:val="24"/>
              </w:rPr>
            </w:pPr>
            <w:r w:rsidRPr="00A722C1">
              <w:rPr>
                <w:rFonts w:cs="Arial"/>
                <w:b/>
                <w:color w:val="000000"/>
                <w:szCs w:val="24"/>
              </w:rPr>
              <w:t xml:space="preserve">52. </w:t>
            </w:r>
            <w:r w:rsidRPr="00A722C1">
              <w:rPr>
                <w:rFonts w:cs="Arial"/>
                <w:color w:val="000000"/>
                <w:szCs w:val="24"/>
              </w:rPr>
              <w:t>Power to dispense with obligation to erect hoarding or fence.</w:t>
            </w:r>
          </w:p>
        </w:tc>
        <w:tc>
          <w:tcPr>
            <w:tcW w:w="3118" w:type="dxa"/>
          </w:tcPr>
          <w:p w14:paraId="5047197D" w14:textId="77777777" w:rsidR="00A3742A" w:rsidRPr="00A722C1" w:rsidRDefault="00A3742A" w:rsidP="006E2562">
            <w:pPr>
              <w:rPr>
                <w:rFonts w:cs="Arial"/>
                <w:color w:val="000000"/>
                <w:szCs w:val="24"/>
              </w:rPr>
            </w:pPr>
            <w:r w:rsidRPr="00A722C1">
              <w:rPr>
                <w:rFonts w:cs="Arial"/>
                <w:color w:val="000000"/>
                <w:szCs w:val="24"/>
              </w:rPr>
              <w:t>Section 172 of the Highways Act 1980.</w:t>
            </w:r>
          </w:p>
        </w:tc>
        <w:tc>
          <w:tcPr>
            <w:tcW w:w="3049" w:type="dxa"/>
          </w:tcPr>
          <w:p w14:paraId="52A9B0EB"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2082D4EE" w14:textId="77777777" w:rsidTr="00D74F05">
        <w:tc>
          <w:tcPr>
            <w:tcW w:w="2694" w:type="dxa"/>
          </w:tcPr>
          <w:p w14:paraId="1BF74965" w14:textId="77777777" w:rsidR="00A3742A" w:rsidRPr="00A722C1" w:rsidRDefault="00A3742A" w:rsidP="006E2562">
            <w:pPr>
              <w:rPr>
                <w:rFonts w:cs="Arial"/>
                <w:b/>
                <w:color w:val="000000"/>
                <w:szCs w:val="24"/>
              </w:rPr>
            </w:pPr>
            <w:r w:rsidRPr="00A722C1">
              <w:rPr>
                <w:rFonts w:cs="Arial"/>
                <w:b/>
                <w:color w:val="000000"/>
                <w:szCs w:val="24"/>
              </w:rPr>
              <w:t xml:space="preserve">53. </w:t>
            </w:r>
            <w:r w:rsidRPr="00A722C1">
              <w:rPr>
                <w:rFonts w:cs="Arial"/>
                <w:color w:val="000000"/>
                <w:szCs w:val="24"/>
              </w:rPr>
              <w:t>Power to restrict the placing of rails, beams etc. over highways.</w:t>
            </w:r>
          </w:p>
        </w:tc>
        <w:tc>
          <w:tcPr>
            <w:tcW w:w="3118" w:type="dxa"/>
          </w:tcPr>
          <w:p w14:paraId="78C770E5" w14:textId="77777777" w:rsidR="00A3742A" w:rsidRPr="00A722C1" w:rsidRDefault="00A3742A" w:rsidP="006E2562">
            <w:pPr>
              <w:rPr>
                <w:rFonts w:cs="Arial"/>
                <w:color w:val="000000"/>
                <w:szCs w:val="24"/>
              </w:rPr>
            </w:pPr>
            <w:r w:rsidRPr="00A722C1">
              <w:rPr>
                <w:rFonts w:cs="Arial"/>
                <w:color w:val="000000"/>
                <w:szCs w:val="24"/>
              </w:rPr>
              <w:t>Section 178 of the Highways Act 1980.</w:t>
            </w:r>
          </w:p>
        </w:tc>
        <w:tc>
          <w:tcPr>
            <w:tcW w:w="3049" w:type="dxa"/>
          </w:tcPr>
          <w:p w14:paraId="1642ECCB"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00368C3E" w14:textId="77777777" w:rsidTr="00D74F05">
        <w:tc>
          <w:tcPr>
            <w:tcW w:w="2694" w:type="dxa"/>
          </w:tcPr>
          <w:p w14:paraId="562F763E" w14:textId="77777777" w:rsidR="00A3742A" w:rsidRPr="00A722C1" w:rsidRDefault="00A3742A" w:rsidP="006E2562">
            <w:pPr>
              <w:rPr>
                <w:rFonts w:cs="Arial"/>
                <w:b/>
                <w:color w:val="000000"/>
                <w:szCs w:val="24"/>
              </w:rPr>
            </w:pPr>
            <w:r w:rsidRPr="00A722C1">
              <w:rPr>
                <w:rFonts w:cs="Arial"/>
                <w:b/>
                <w:color w:val="000000"/>
                <w:szCs w:val="24"/>
              </w:rPr>
              <w:t xml:space="preserve">54. </w:t>
            </w:r>
            <w:r w:rsidRPr="00A722C1">
              <w:rPr>
                <w:rFonts w:cs="Arial"/>
                <w:color w:val="000000"/>
                <w:szCs w:val="24"/>
              </w:rPr>
              <w:t>Power to consent to construction of cellars etc. under street.</w:t>
            </w:r>
          </w:p>
        </w:tc>
        <w:tc>
          <w:tcPr>
            <w:tcW w:w="3118" w:type="dxa"/>
          </w:tcPr>
          <w:p w14:paraId="75D802CF" w14:textId="77777777" w:rsidR="00A3742A" w:rsidRPr="00A722C1" w:rsidRDefault="00A3742A" w:rsidP="006E2562">
            <w:pPr>
              <w:rPr>
                <w:rFonts w:cs="Arial"/>
                <w:color w:val="000000"/>
                <w:szCs w:val="24"/>
              </w:rPr>
            </w:pPr>
            <w:r w:rsidRPr="00A722C1">
              <w:rPr>
                <w:rFonts w:cs="Arial"/>
                <w:color w:val="000000"/>
                <w:szCs w:val="24"/>
              </w:rPr>
              <w:t>Section 179 of the Highways Act 1980.</w:t>
            </w:r>
          </w:p>
        </w:tc>
        <w:tc>
          <w:tcPr>
            <w:tcW w:w="3049" w:type="dxa"/>
          </w:tcPr>
          <w:p w14:paraId="7AF0BAAE"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6E188BA0" w14:textId="77777777" w:rsidTr="00D74F05">
        <w:tc>
          <w:tcPr>
            <w:tcW w:w="2694" w:type="dxa"/>
          </w:tcPr>
          <w:p w14:paraId="47AED0B5" w14:textId="77777777" w:rsidR="00A3742A" w:rsidRPr="00A722C1" w:rsidRDefault="00A3742A" w:rsidP="006E2562">
            <w:pPr>
              <w:rPr>
                <w:rFonts w:cs="Arial"/>
                <w:color w:val="000000"/>
                <w:szCs w:val="24"/>
              </w:rPr>
            </w:pPr>
            <w:r w:rsidRPr="00A722C1">
              <w:rPr>
                <w:rFonts w:cs="Arial"/>
                <w:b/>
                <w:color w:val="000000"/>
                <w:szCs w:val="24"/>
              </w:rPr>
              <w:t>55.</w:t>
            </w:r>
            <w:r w:rsidRPr="00A722C1">
              <w:rPr>
                <w:rFonts w:cs="Arial"/>
                <w:color w:val="000000"/>
                <w:szCs w:val="24"/>
              </w:rPr>
              <w:t xml:space="preserve"> Power to consent to the making of openings into cellars etc. under streets, and pavement lights and ventilators.</w:t>
            </w:r>
          </w:p>
        </w:tc>
        <w:tc>
          <w:tcPr>
            <w:tcW w:w="3118" w:type="dxa"/>
          </w:tcPr>
          <w:p w14:paraId="188993B6" w14:textId="77777777" w:rsidR="00A3742A" w:rsidRPr="00A722C1" w:rsidRDefault="00A3742A" w:rsidP="006E2562">
            <w:pPr>
              <w:rPr>
                <w:rFonts w:cs="Arial"/>
                <w:color w:val="000000"/>
                <w:szCs w:val="24"/>
              </w:rPr>
            </w:pPr>
            <w:r w:rsidRPr="00A722C1">
              <w:rPr>
                <w:rFonts w:cs="Arial"/>
                <w:color w:val="000000"/>
                <w:szCs w:val="24"/>
              </w:rPr>
              <w:t>Section 180 of the Highways Act 1980.</w:t>
            </w:r>
          </w:p>
        </w:tc>
        <w:tc>
          <w:tcPr>
            <w:tcW w:w="3049" w:type="dxa"/>
          </w:tcPr>
          <w:p w14:paraId="70F47AD1"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5ACEFD5A" w14:textId="77777777" w:rsidTr="00D74F05">
        <w:tc>
          <w:tcPr>
            <w:tcW w:w="2694" w:type="dxa"/>
          </w:tcPr>
          <w:p w14:paraId="3EB161F3" w14:textId="77777777" w:rsidR="00A3742A" w:rsidRPr="00A722C1" w:rsidRDefault="00A3742A" w:rsidP="006E2562">
            <w:pPr>
              <w:rPr>
                <w:rFonts w:cs="Arial"/>
                <w:color w:val="000000"/>
                <w:szCs w:val="24"/>
              </w:rPr>
            </w:pPr>
            <w:r w:rsidRPr="00A722C1">
              <w:rPr>
                <w:rFonts w:cs="Arial"/>
                <w:b/>
                <w:color w:val="000000"/>
                <w:szCs w:val="24"/>
              </w:rPr>
              <w:lastRenderedPageBreak/>
              <w:t xml:space="preserve">56. </w:t>
            </w:r>
            <w:r w:rsidRPr="00A722C1">
              <w:rPr>
                <w:rFonts w:cs="Arial"/>
                <w:color w:val="000000"/>
                <w:szCs w:val="24"/>
              </w:rPr>
              <w:t>Power to sanction use of parts of buildings for storage of celluloid</w:t>
            </w:r>
          </w:p>
        </w:tc>
        <w:tc>
          <w:tcPr>
            <w:tcW w:w="3118" w:type="dxa"/>
          </w:tcPr>
          <w:p w14:paraId="3607859D" w14:textId="77777777" w:rsidR="00A3742A" w:rsidRPr="00A722C1" w:rsidRDefault="00A3742A" w:rsidP="006E2562">
            <w:pPr>
              <w:rPr>
                <w:rFonts w:cs="Arial"/>
                <w:color w:val="000000"/>
                <w:szCs w:val="24"/>
              </w:rPr>
            </w:pPr>
            <w:r w:rsidRPr="00A722C1">
              <w:rPr>
                <w:rFonts w:cs="Arial"/>
                <w:color w:val="000000"/>
                <w:szCs w:val="24"/>
              </w:rPr>
              <w:t>Section 1 of the Celluloid and Cinematograph Act 1922.</w:t>
            </w:r>
          </w:p>
          <w:p w14:paraId="599DA5CF" w14:textId="77777777" w:rsidR="00A3742A" w:rsidRPr="00A722C1" w:rsidRDefault="00A3742A" w:rsidP="006E2562">
            <w:pPr>
              <w:rPr>
                <w:rFonts w:cs="Arial"/>
                <w:color w:val="000000"/>
                <w:szCs w:val="24"/>
              </w:rPr>
            </w:pPr>
            <w:r w:rsidRPr="00A722C1">
              <w:rPr>
                <w:rFonts w:cs="Arial"/>
                <w:b/>
                <w:szCs w:val="24"/>
              </w:rPr>
              <w:t>[This Act has been repealed and this is no longer a function undertaken by local authorities]</w:t>
            </w:r>
          </w:p>
        </w:tc>
        <w:tc>
          <w:tcPr>
            <w:tcW w:w="3049" w:type="dxa"/>
          </w:tcPr>
          <w:p w14:paraId="0FEEE4DF" w14:textId="77777777" w:rsidR="00A3742A" w:rsidRPr="00A722C1" w:rsidRDefault="00A3742A" w:rsidP="006E2562">
            <w:pPr>
              <w:rPr>
                <w:rFonts w:cs="Arial"/>
                <w:color w:val="000000"/>
                <w:szCs w:val="24"/>
              </w:rPr>
            </w:pPr>
            <w:r w:rsidRPr="00A722C1">
              <w:rPr>
                <w:rFonts w:cs="Arial"/>
                <w:color w:val="000000"/>
                <w:szCs w:val="24"/>
              </w:rPr>
              <w:t>Not a local authority function</w:t>
            </w:r>
          </w:p>
        </w:tc>
      </w:tr>
      <w:tr w:rsidR="00A3742A" w:rsidRPr="00A722C1" w14:paraId="78E82428" w14:textId="77777777" w:rsidTr="00D74F05">
        <w:tc>
          <w:tcPr>
            <w:tcW w:w="2694" w:type="dxa"/>
          </w:tcPr>
          <w:p w14:paraId="51DA4454" w14:textId="77777777" w:rsidR="00A3742A" w:rsidRPr="00A722C1" w:rsidRDefault="00A3742A" w:rsidP="006E2562">
            <w:pPr>
              <w:rPr>
                <w:rFonts w:cs="Arial"/>
                <w:b/>
                <w:color w:val="000000"/>
                <w:szCs w:val="24"/>
              </w:rPr>
            </w:pPr>
            <w:r w:rsidRPr="00A722C1">
              <w:rPr>
                <w:rFonts w:cs="Arial"/>
                <w:b/>
                <w:color w:val="000000"/>
                <w:szCs w:val="24"/>
              </w:rPr>
              <w:t xml:space="preserve">57. </w:t>
            </w:r>
            <w:r w:rsidRPr="00A722C1">
              <w:rPr>
                <w:rFonts w:cs="Arial"/>
                <w:color w:val="000000"/>
                <w:szCs w:val="24"/>
              </w:rPr>
              <w:t>Power to approve meat product premises</w:t>
            </w:r>
            <w:r w:rsidRPr="00A722C1">
              <w:rPr>
                <w:rFonts w:cs="Arial"/>
                <w:b/>
                <w:color w:val="000000"/>
                <w:szCs w:val="24"/>
              </w:rPr>
              <w:t>.</w:t>
            </w:r>
          </w:p>
        </w:tc>
        <w:tc>
          <w:tcPr>
            <w:tcW w:w="3118" w:type="dxa"/>
          </w:tcPr>
          <w:p w14:paraId="3D7C342A" w14:textId="77777777" w:rsidR="00A3742A" w:rsidRPr="00A722C1" w:rsidRDefault="00A3742A" w:rsidP="006E2562">
            <w:pPr>
              <w:rPr>
                <w:rFonts w:cs="Arial"/>
                <w:color w:val="000000"/>
                <w:szCs w:val="24"/>
              </w:rPr>
            </w:pPr>
            <w:r w:rsidRPr="00A722C1">
              <w:rPr>
                <w:rFonts w:cs="Arial"/>
                <w:color w:val="000000"/>
                <w:szCs w:val="24"/>
              </w:rPr>
              <w:t>Regulations 4 and 5 of the Meat Products (Hygiene) Regulations 1994.</w:t>
            </w:r>
          </w:p>
          <w:p w14:paraId="60EA0D71" w14:textId="77777777" w:rsidR="00A3742A" w:rsidRPr="00A722C1" w:rsidRDefault="00A3742A" w:rsidP="006E2562">
            <w:pPr>
              <w:rPr>
                <w:rFonts w:cs="Arial"/>
                <w:b/>
                <w:color w:val="000000"/>
                <w:szCs w:val="24"/>
              </w:rPr>
            </w:pPr>
            <w:r w:rsidRPr="00A722C1">
              <w:rPr>
                <w:rFonts w:cs="Arial"/>
                <w:b/>
                <w:color w:val="000000"/>
                <w:szCs w:val="24"/>
              </w:rPr>
              <w:t xml:space="preserve">[This area of law is now governed by </w:t>
            </w:r>
            <w:r w:rsidRPr="00A722C1">
              <w:rPr>
                <w:rFonts w:cs="Arial"/>
                <w:b/>
                <w:szCs w:val="24"/>
              </w:rPr>
              <w:t>the Food Hygiene (England) Regulations 2013 (S.I. 2005/3280)]</w:t>
            </w:r>
          </w:p>
        </w:tc>
        <w:tc>
          <w:tcPr>
            <w:tcW w:w="3049" w:type="dxa"/>
          </w:tcPr>
          <w:p w14:paraId="0E128E42" w14:textId="77777777" w:rsidR="00A3742A" w:rsidRPr="00A722C1" w:rsidRDefault="00A3742A" w:rsidP="006E2562">
            <w:pPr>
              <w:rPr>
                <w:rFonts w:cs="Arial"/>
                <w:color w:val="000000"/>
                <w:szCs w:val="24"/>
              </w:rPr>
            </w:pPr>
            <w:r w:rsidRPr="00A722C1">
              <w:rPr>
                <w:rFonts w:cs="Arial"/>
                <w:color w:val="000000"/>
                <w:szCs w:val="24"/>
              </w:rPr>
              <w:t xml:space="preserve">Corporate Director, Place </w:t>
            </w:r>
          </w:p>
        </w:tc>
      </w:tr>
      <w:tr w:rsidR="00A3742A" w:rsidRPr="00A722C1" w14:paraId="09E0BB2B" w14:textId="77777777" w:rsidTr="00D74F05">
        <w:tc>
          <w:tcPr>
            <w:tcW w:w="2694" w:type="dxa"/>
          </w:tcPr>
          <w:p w14:paraId="7CC01CD8" w14:textId="77777777" w:rsidR="00A3742A" w:rsidRPr="00A722C1" w:rsidRDefault="00A3742A" w:rsidP="006E2562">
            <w:pPr>
              <w:rPr>
                <w:rFonts w:cs="Arial"/>
                <w:color w:val="000000"/>
                <w:szCs w:val="24"/>
              </w:rPr>
            </w:pPr>
            <w:r w:rsidRPr="00A722C1">
              <w:rPr>
                <w:rFonts w:cs="Arial"/>
                <w:b/>
                <w:color w:val="000000"/>
                <w:szCs w:val="24"/>
              </w:rPr>
              <w:t xml:space="preserve">58. </w:t>
            </w:r>
            <w:r w:rsidRPr="00A722C1">
              <w:rPr>
                <w:rFonts w:cs="Arial"/>
                <w:color w:val="000000"/>
                <w:szCs w:val="24"/>
              </w:rPr>
              <w:t xml:space="preserve">Power to approve premises </w:t>
            </w:r>
            <w:proofErr w:type="gramStart"/>
            <w:r w:rsidRPr="00A722C1">
              <w:rPr>
                <w:rFonts w:cs="Arial"/>
                <w:color w:val="000000"/>
                <w:szCs w:val="24"/>
              </w:rPr>
              <w:t>for the production of</w:t>
            </w:r>
            <w:proofErr w:type="gramEnd"/>
            <w:r w:rsidRPr="00A722C1">
              <w:rPr>
                <w:rFonts w:cs="Arial"/>
                <w:color w:val="000000"/>
                <w:szCs w:val="24"/>
              </w:rPr>
              <w:t xml:space="preserve"> minced meat or meat preparations.</w:t>
            </w:r>
          </w:p>
        </w:tc>
        <w:tc>
          <w:tcPr>
            <w:tcW w:w="3118" w:type="dxa"/>
          </w:tcPr>
          <w:p w14:paraId="711F96A8" w14:textId="77777777" w:rsidR="00A3742A" w:rsidRPr="00A722C1" w:rsidRDefault="00A3742A" w:rsidP="006E2562">
            <w:pPr>
              <w:rPr>
                <w:rFonts w:cs="Arial"/>
                <w:color w:val="000000"/>
                <w:szCs w:val="24"/>
              </w:rPr>
            </w:pPr>
            <w:r w:rsidRPr="00A722C1">
              <w:rPr>
                <w:rFonts w:cs="Arial"/>
                <w:color w:val="000000"/>
                <w:szCs w:val="24"/>
              </w:rPr>
              <w:t>Regulation 4 of the Minced Meat and Meat Preparations (Hygiene) Regulations 1995.</w:t>
            </w:r>
          </w:p>
          <w:p w14:paraId="63E3A58A" w14:textId="77777777" w:rsidR="00A3742A" w:rsidRPr="00A722C1" w:rsidRDefault="00A3742A" w:rsidP="006E2562">
            <w:pPr>
              <w:rPr>
                <w:rFonts w:cs="Arial"/>
                <w:color w:val="000000"/>
                <w:szCs w:val="24"/>
              </w:rPr>
            </w:pPr>
            <w:r w:rsidRPr="00A722C1">
              <w:rPr>
                <w:rFonts w:cs="Arial"/>
                <w:b/>
                <w:color w:val="000000"/>
                <w:szCs w:val="24"/>
              </w:rPr>
              <w:t xml:space="preserve">[This area of law is now governed by </w:t>
            </w:r>
            <w:r w:rsidRPr="00A722C1">
              <w:rPr>
                <w:rFonts w:cs="Arial"/>
                <w:b/>
                <w:szCs w:val="24"/>
              </w:rPr>
              <w:t>the Food Hygiene (England) Regulations 2013 (S.I. 2005/3280)]</w:t>
            </w:r>
          </w:p>
        </w:tc>
        <w:tc>
          <w:tcPr>
            <w:tcW w:w="3049" w:type="dxa"/>
          </w:tcPr>
          <w:p w14:paraId="2F527860"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39E50733" w14:textId="77777777" w:rsidTr="00D74F05">
        <w:tc>
          <w:tcPr>
            <w:tcW w:w="2694" w:type="dxa"/>
          </w:tcPr>
          <w:p w14:paraId="0D790E41" w14:textId="77777777" w:rsidR="00A3742A" w:rsidRPr="00A722C1" w:rsidRDefault="00A3742A" w:rsidP="006E2562">
            <w:pPr>
              <w:rPr>
                <w:rFonts w:cs="Arial"/>
                <w:color w:val="000000"/>
                <w:szCs w:val="24"/>
              </w:rPr>
            </w:pPr>
            <w:r w:rsidRPr="00A722C1">
              <w:rPr>
                <w:rFonts w:cs="Arial"/>
                <w:b/>
                <w:color w:val="000000"/>
                <w:szCs w:val="24"/>
              </w:rPr>
              <w:t xml:space="preserve">59. </w:t>
            </w:r>
            <w:r w:rsidRPr="00A722C1">
              <w:rPr>
                <w:rFonts w:cs="Arial"/>
                <w:color w:val="000000"/>
                <w:szCs w:val="24"/>
              </w:rPr>
              <w:t>Power to approve dairy establishments.</w:t>
            </w:r>
          </w:p>
        </w:tc>
        <w:tc>
          <w:tcPr>
            <w:tcW w:w="3118" w:type="dxa"/>
          </w:tcPr>
          <w:p w14:paraId="78249ED7" w14:textId="77777777" w:rsidR="00A3742A" w:rsidRPr="00A722C1" w:rsidRDefault="00A3742A" w:rsidP="006E2562">
            <w:pPr>
              <w:rPr>
                <w:rFonts w:cs="Arial"/>
                <w:color w:val="000000"/>
                <w:szCs w:val="24"/>
              </w:rPr>
            </w:pPr>
            <w:r w:rsidRPr="00A722C1">
              <w:rPr>
                <w:rFonts w:cs="Arial"/>
                <w:color w:val="000000"/>
                <w:szCs w:val="24"/>
              </w:rPr>
              <w:t>Regulations 6 and 7 of the Dairy Products (Hygiene) Regulations 1995.</w:t>
            </w:r>
          </w:p>
          <w:p w14:paraId="2FEE8608" w14:textId="77777777" w:rsidR="00A3742A" w:rsidRPr="00A722C1" w:rsidRDefault="00A3742A" w:rsidP="006E2562">
            <w:pPr>
              <w:rPr>
                <w:rFonts w:cs="Arial"/>
                <w:color w:val="000000"/>
                <w:szCs w:val="24"/>
              </w:rPr>
            </w:pPr>
            <w:r w:rsidRPr="00A722C1">
              <w:rPr>
                <w:rFonts w:cs="Arial"/>
                <w:b/>
                <w:color w:val="000000"/>
                <w:szCs w:val="24"/>
              </w:rPr>
              <w:t xml:space="preserve">[This area of law is now governed by </w:t>
            </w:r>
            <w:r w:rsidRPr="00A722C1">
              <w:rPr>
                <w:rFonts w:cs="Arial"/>
                <w:b/>
                <w:szCs w:val="24"/>
              </w:rPr>
              <w:t>the Food Hygiene (England) Regulations 2013 (S.I. 2005/3280)]</w:t>
            </w:r>
          </w:p>
        </w:tc>
        <w:tc>
          <w:tcPr>
            <w:tcW w:w="3049" w:type="dxa"/>
          </w:tcPr>
          <w:p w14:paraId="6C98B858"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425D1EB2" w14:textId="77777777" w:rsidTr="00D74F05">
        <w:tc>
          <w:tcPr>
            <w:tcW w:w="2694" w:type="dxa"/>
          </w:tcPr>
          <w:p w14:paraId="2251F37D" w14:textId="77777777" w:rsidR="00A3742A" w:rsidRPr="00A722C1" w:rsidRDefault="00A3742A" w:rsidP="006E2562">
            <w:pPr>
              <w:rPr>
                <w:rFonts w:cs="Arial"/>
                <w:color w:val="000000"/>
                <w:szCs w:val="24"/>
              </w:rPr>
            </w:pPr>
            <w:r w:rsidRPr="00A722C1">
              <w:rPr>
                <w:rFonts w:cs="Arial"/>
                <w:b/>
                <w:color w:val="000000"/>
                <w:szCs w:val="24"/>
              </w:rPr>
              <w:t xml:space="preserve">60. </w:t>
            </w:r>
            <w:r w:rsidRPr="00A722C1">
              <w:rPr>
                <w:rFonts w:cs="Arial"/>
                <w:color w:val="000000"/>
                <w:szCs w:val="24"/>
              </w:rPr>
              <w:t>Power to approve egg product establishments</w:t>
            </w:r>
          </w:p>
        </w:tc>
        <w:tc>
          <w:tcPr>
            <w:tcW w:w="3118" w:type="dxa"/>
          </w:tcPr>
          <w:p w14:paraId="3CF6D295" w14:textId="77777777" w:rsidR="00A3742A" w:rsidRPr="00A722C1" w:rsidRDefault="00A3742A" w:rsidP="006E2562">
            <w:pPr>
              <w:rPr>
                <w:rFonts w:cs="Arial"/>
                <w:color w:val="000000"/>
                <w:szCs w:val="24"/>
              </w:rPr>
            </w:pPr>
            <w:r w:rsidRPr="00A722C1">
              <w:rPr>
                <w:rFonts w:cs="Arial"/>
                <w:color w:val="000000"/>
                <w:szCs w:val="24"/>
              </w:rPr>
              <w:t>Regulation 5 of the Egg Products Regulations 1993.</w:t>
            </w:r>
          </w:p>
          <w:p w14:paraId="63F9859A" w14:textId="77777777" w:rsidR="00A3742A" w:rsidRPr="00A722C1" w:rsidRDefault="00A3742A" w:rsidP="006E2562">
            <w:pPr>
              <w:rPr>
                <w:rFonts w:cs="Arial"/>
                <w:color w:val="000000"/>
                <w:szCs w:val="24"/>
              </w:rPr>
            </w:pPr>
            <w:r w:rsidRPr="00A722C1">
              <w:rPr>
                <w:rFonts w:cs="Arial"/>
                <w:b/>
                <w:color w:val="000000"/>
                <w:szCs w:val="24"/>
              </w:rPr>
              <w:t xml:space="preserve">[This area of law is now governed by </w:t>
            </w:r>
            <w:r w:rsidRPr="00A722C1">
              <w:rPr>
                <w:rFonts w:cs="Arial"/>
                <w:b/>
                <w:szCs w:val="24"/>
              </w:rPr>
              <w:t>the Food Hygiene (England) Regulations 2013 (S.I. 2005/3280)]</w:t>
            </w:r>
          </w:p>
        </w:tc>
        <w:tc>
          <w:tcPr>
            <w:tcW w:w="3049" w:type="dxa"/>
          </w:tcPr>
          <w:p w14:paraId="76875F3A"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21325420" w14:textId="77777777" w:rsidTr="00D74F05">
        <w:tc>
          <w:tcPr>
            <w:tcW w:w="2694" w:type="dxa"/>
          </w:tcPr>
          <w:p w14:paraId="096F586D" w14:textId="77777777" w:rsidR="00A3742A" w:rsidRPr="00A722C1" w:rsidRDefault="00A3742A" w:rsidP="006E2562">
            <w:pPr>
              <w:rPr>
                <w:rFonts w:cs="Arial"/>
                <w:color w:val="000000"/>
                <w:szCs w:val="24"/>
              </w:rPr>
            </w:pPr>
            <w:r w:rsidRPr="00A722C1">
              <w:rPr>
                <w:rFonts w:cs="Arial"/>
                <w:b/>
                <w:color w:val="000000"/>
                <w:szCs w:val="24"/>
              </w:rPr>
              <w:t>61.</w:t>
            </w:r>
            <w:r w:rsidRPr="00A722C1">
              <w:rPr>
                <w:rFonts w:cs="Arial"/>
                <w:color w:val="000000"/>
                <w:szCs w:val="24"/>
              </w:rPr>
              <w:t xml:space="preserve"> Power to issue licences to retail butchers' shops carrying out commercial operations in relation to unwrapped raw meat and selling or </w:t>
            </w:r>
            <w:r w:rsidRPr="00A722C1">
              <w:rPr>
                <w:rFonts w:cs="Arial"/>
                <w:color w:val="000000"/>
                <w:szCs w:val="24"/>
              </w:rPr>
              <w:lastRenderedPageBreak/>
              <w:t>supplying both raw meat and ready-to-eat foods.</w:t>
            </w:r>
          </w:p>
        </w:tc>
        <w:tc>
          <w:tcPr>
            <w:tcW w:w="3118" w:type="dxa"/>
          </w:tcPr>
          <w:p w14:paraId="0FA00533" w14:textId="77777777" w:rsidR="00A3742A" w:rsidRPr="00A722C1" w:rsidRDefault="00A3742A" w:rsidP="006E2562">
            <w:pPr>
              <w:rPr>
                <w:rFonts w:cs="Arial"/>
                <w:color w:val="000000"/>
                <w:szCs w:val="24"/>
              </w:rPr>
            </w:pPr>
            <w:r w:rsidRPr="00A722C1">
              <w:rPr>
                <w:rFonts w:cs="Arial"/>
                <w:color w:val="000000"/>
                <w:szCs w:val="24"/>
              </w:rPr>
              <w:lastRenderedPageBreak/>
              <w:t>Schedule 1A to the Food Safety (General Food Hygiene) Regulations 1995 (S.I. 1995/1763).</w:t>
            </w:r>
          </w:p>
          <w:p w14:paraId="08F42077" w14:textId="77777777" w:rsidR="00A3742A" w:rsidRPr="00A722C1" w:rsidRDefault="00A3742A" w:rsidP="006E2562">
            <w:pPr>
              <w:rPr>
                <w:rFonts w:cs="Arial"/>
                <w:color w:val="000000"/>
                <w:szCs w:val="24"/>
              </w:rPr>
            </w:pPr>
            <w:r w:rsidRPr="00A722C1">
              <w:rPr>
                <w:rFonts w:cs="Arial"/>
                <w:b/>
                <w:color w:val="000000"/>
                <w:szCs w:val="24"/>
              </w:rPr>
              <w:t xml:space="preserve">[This area of law is now governed by </w:t>
            </w:r>
            <w:r w:rsidRPr="00A722C1">
              <w:rPr>
                <w:rFonts w:cs="Arial"/>
                <w:b/>
                <w:szCs w:val="24"/>
              </w:rPr>
              <w:t xml:space="preserve">the Food Hygiene (England) </w:t>
            </w:r>
            <w:r w:rsidRPr="00A722C1">
              <w:rPr>
                <w:rFonts w:cs="Arial"/>
                <w:b/>
                <w:szCs w:val="24"/>
              </w:rPr>
              <w:lastRenderedPageBreak/>
              <w:t>Regulations 2013 (S.I. 2005/3280)]</w:t>
            </w:r>
          </w:p>
        </w:tc>
        <w:tc>
          <w:tcPr>
            <w:tcW w:w="3049" w:type="dxa"/>
          </w:tcPr>
          <w:p w14:paraId="188E2BC8" w14:textId="77777777" w:rsidR="00A3742A" w:rsidRPr="00A722C1" w:rsidRDefault="00A3742A" w:rsidP="006E2562">
            <w:pPr>
              <w:rPr>
                <w:rFonts w:cs="Arial"/>
                <w:color w:val="000000"/>
                <w:szCs w:val="24"/>
              </w:rPr>
            </w:pPr>
            <w:r w:rsidRPr="00A722C1">
              <w:rPr>
                <w:rFonts w:cs="Arial"/>
                <w:color w:val="000000"/>
                <w:szCs w:val="24"/>
              </w:rPr>
              <w:lastRenderedPageBreak/>
              <w:t>Corporate Director, Place</w:t>
            </w:r>
          </w:p>
        </w:tc>
      </w:tr>
      <w:tr w:rsidR="00A3742A" w:rsidRPr="00A722C1" w14:paraId="2B23D841" w14:textId="77777777" w:rsidTr="00D74F05">
        <w:tc>
          <w:tcPr>
            <w:tcW w:w="2694" w:type="dxa"/>
          </w:tcPr>
          <w:p w14:paraId="22D21982" w14:textId="77777777" w:rsidR="00A3742A" w:rsidRPr="00A722C1" w:rsidRDefault="00A3742A" w:rsidP="006E2562">
            <w:pPr>
              <w:rPr>
                <w:rFonts w:cs="Arial"/>
                <w:b/>
                <w:color w:val="000000"/>
                <w:szCs w:val="24"/>
              </w:rPr>
            </w:pPr>
            <w:r w:rsidRPr="00A722C1">
              <w:rPr>
                <w:rFonts w:cs="Arial"/>
                <w:b/>
                <w:color w:val="000000"/>
                <w:szCs w:val="24"/>
              </w:rPr>
              <w:t xml:space="preserve">62. </w:t>
            </w:r>
            <w:r w:rsidRPr="00A722C1">
              <w:rPr>
                <w:rFonts w:cs="Arial"/>
                <w:color w:val="000000"/>
                <w:szCs w:val="24"/>
              </w:rPr>
              <w:t>Power to approve fish products premises.</w:t>
            </w:r>
            <w:r w:rsidRPr="00A722C1">
              <w:rPr>
                <w:rFonts w:cs="Arial"/>
                <w:b/>
                <w:color w:val="000000"/>
                <w:szCs w:val="24"/>
              </w:rPr>
              <w:br/>
            </w:r>
            <w:r w:rsidRPr="00A722C1">
              <w:rPr>
                <w:rFonts w:cs="Arial"/>
                <w:b/>
                <w:color w:val="000000"/>
                <w:szCs w:val="24"/>
              </w:rPr>
              <w:br/>
            </w:r>
          </w:p>
        </w:tc>
        <w:tc>
          <w:tcPr>
            <w:tcW w:w="3118" w:type="dxa"/>
          </w:tcPr>
          <w:p w14:paraId="71294772" w14:textId="77777777" w:rsidR="00A3742A" w:rsidRPr="00A722C1" w:rsidRDefault="00A3742A" w:rsidP="006E2562">
            <w:pPr>
              <w:rPr>
                <w:rFonts w:cs="Arial"/>
                <w:color w:val="000000"/>
                <w:szCs w:val="24"/>
              </w:rPr>
            </w:pPr>
            <w:r w:rsidRPr="00A722C1">
              <w:rPr>
                <w:rFonts w:cs="Arial"/>
                <w:color w:val="000000"/>
                <w:szCs w:val="24"/>
              </w:rPr>
              <w:t xml:space="preserve">Regulation 24 of the Food Safety (Fishery Products and Live Shellfish) (Hygiene) Regulations 1998 (S.I. 1998/994). </w:t>
            </w:r>
          </w:p>
          <w:p w14:paraId="57A6DB98" w14:textId="77777777" w:rsidR="00A3742A" w:rsidRPr="00A722C1" w:rsidRDefault="00A3742A" w:rsidP="006E2562">
            <w:pPr>
              <w:rPr>
                <w:rFonts w:cs="Arial"/>
                <w:color w:val="000000"/>
                <w:szCs w:val="24"/>
              </w:rPr>
            </w:pPr>
            <w:r w:rsidRPr="00A722C1">
              <w:rPr>
                <w:rFonts w:cs="Arial"/>
                <w:b/>
                <w:color w:val="000000"/>
                <w:szCs w:val="24"/>
              </w:rPr>
              <w:t xml:space="preserve">[This area of law is now governed by </w:t>
            </w:r>
            <w:r w:rsidRPr="00A722C1">
              <w:rPr>
                <w:rFonts w:cs="Arial"/>
                <w:b/>
                <w:szCs w:val="24"/>
              </w:rPr>
              <w:t>the Food Hygiene (England) Regulations 2013 (S.I. 2005/3280)]</w:t>
            </w:r>
          </w:p>
        </w:tc>
        <w:tc>
          <w:tcPr>
            <w:tcW w:w="3049" w:type="dxa"/>
          </w:tcPr>
          <w:p w14:paraId="374347BC"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78BB4DF9" w14:textId="77777777" w:rsidTr="00D74F05">
        <w:tc>
          <w:tcPr>
            <w:tcW w:w="2694" w:type="dxa"/>
          </w:tcPr>
          <w:p w14:paraId="192C111A" w14:textId="77777777" w:rsidR="00A3742A" w:rsidRPr="00A722C1" w:rsidRDefault="00A3742A" w:rsidP="006E2562">
            <w:pPr>
              <w:rPr>
                <w:rFonts w:cs="Arial"/>
                <w:b/>
                <w:color w:val="000000"/>
                <w:szCs w:val="24"/>
              </w:rPr>
            </w:pPr>
            <w:r w:rsidRPr="00A722C1">
              <w:rPr>
                <w:rFonts w:cs="Arial"/>
                <w:b/>
                <w:color w:val="000000"/>
                <w:szCs w:val="24"/>
              </w:rPr>
              <w:t xml:space="preserve">63. </w:t>
            </w:r>
            <w:r w:rsidRPr="00A722C1">
              <w:rPr>
                <w:rFonts w:cs="Arial"/>
                <w:color w:val="000000"/>
                <w:szCs w:val="24"/>
              </w:rPr>
              <w:t>Power to approve dispatch or purification centres.</w:t>
            </w:r>
          </w:p>
          <w:p w14:paraId="4A98E3F8" w14:textId="77777777" w:rsidR="00A3742A" w:rsidRPr="00A722C1" w:rsidRDefault="00A3742A" w:rsidP="006E2562">
            <w:pPr>
              <w:rPr>
                <w:rFonts w:cs="Arial"/>
                <w:b/>
                <w:color w:val="000000"/>
                <w:szCs w:val="24"/>
              </w:rPr>
            </w:pPr>
          </w:p>
          <w:p w14:paraId="666E6C8B" w14:textId="77777777" w:rsidR="00A3742A" w:rsidRPr="00A722C1" w:rsidRDefault="00A3742A" w:rsidP="006E2562">
            <w:pPr>
              <w:rPr>
                <w:rFonts w:cs="Arial"/>
                <w:b/>
                <w:color w:val="000000"/>
                <w:szCs w:val="24"/>
              </w:rPr>
            </w:pPr>
          </w:p>
        </w:tc>
        <w:tc>
          <w:tcPr>
            <w:tcW w:w="3118" w:type="dxa"/>
          </w:tcPr>
          <w:p w14:paraId="35470D54" w14:textId="77777777" w:rsidR="00A3742A" w:rsidRPr="00A722C1" w:rsidRDefault="00A3742A" w:rsidP="006E2562">
            <w:pPr>
              <w:rPr>
                <w:rFonts w:cs="Arial"/>
                <w:color w:val="000000"/>
                <w:szCs w:val="24"/>
              </w:rPr>
            </w:pPr>
            <w:r w:rsidRPr="00A722C1">
              <w:rPr>
                <w:rFonts w:cs="Arial"/>
                <w:color w:val="000000"/>
                <w:szCs w:val="24"/>
              </w:rPr>
              <w:t>Regulation 11 of the Food Safety (Fishery Products and Live Shellfish) (Hygiene) Regulations 1998.</w:t>
            </w:r>
          </w:p>
          <w:p w14:paraId="01D71A86" w14:textId="77777777" w:rsidR="00A3742A" w:rsidRPr="00A722C1" w:rsidRDefault="00A3742A" w:rsidP="006E2562">
            <w:pPr>
              <w:rPr>
                <w:rFonts w:cs="Arial"/>
                <w:color w:val="000000"/>
                <w:szCs w:val="24"/>
              </w:rPr>
            </w:pPr>
            <w:r w:rsidRPr="00A722C1">
              <w:rPr>
                <w:rFonts w:cs="Arial"/>
                <w:b/>
                <w:color w:val="000000"/>
                <w:szCs w:val="24"/>
              </w:rPr>
              <w:t xml:space="preserve">[This area of law is now governed by </w:t>
            </w:r>
            <w:r w:rsidRPr="00A722C1">
              <w:rPr>
                <w:rFonts w:cs="Arial"/>
                <w:b/>
                <w:szCs w:val="24"/>
              </w:rPr>
              <w:t>the Food Hygiene (England) Regulations 2013 (S.I. 2005/3280)]</w:t>
            </w:r>
          </w:p>
        </w:tc>
        <w:tc>
          <w:tcPr>
            <w:tcW w:w="3049" w:type="dxa"/>
          </w:tcPr>
          <w:p w14:paraId="34213357"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0EE87E95" w14:textId="77777777" w:rsidTr="00D74F05">
        <w:tc>
          <w:tcPr>
            <w:tcW w:w="2694" w:type="dxa"/>
          </w:tcPr>
          <w:p w14:paraId="44AB313C" w14:textId="77777777" w:rsidR="00A3742A" w:rsidRPr="00A722C1" w:rsidRDefault="00A3742A" w:rsidP="006E2562">
            <w:pPr>
              <w:rPr>
                <w:rFonts w:cs="Arial"/>
                <w:b/>
                <w:color w:val="000000"/>
                <w:szCs w:val="24"/>
              </w:rPr>
            </w:pPr>
            <w:r w:rsidRPr="00A722C1">
              <w:rPr>
                <w:rFonts w:cs="Arial"/>
                <w:b/>
                <w:color w:val="000000"/>
                <w:szCs w:val="24"/>
              </w:rPr>
              <w:t xml:space="preserve">64. </w:t>
            </w:r>
            <w:r w:rsidRPr="00A722C1">
              <w:rPr>
                <w:rFonts w:cs="Arial"/>
                <w:color w:val="000000"/>
                <w:szCs w:val="24"/>
              </w:rPr>
              <w:t>Power to register fishing vessels on board which shrimps or molluscs are cooked.</w:t>
            </w:r>
            <w:r w:rsidRPr="00A722C1">
              <w:rPr>
                <w:rFonts w:cs="Arial"/>
                <w:b/>
                <w:color w:val="000000"/>
                <w:szCs w:val="24"/>
              </w:rPr>
              <w:br/>
            </w:r>
          </w:p>
        </w:tc>
        <w:tc>
          <w:tcPr>
            <w:tcW w:w="3118" w:type="dxa"/>
          </w:tcPr>
          <w:p w14:paraId="768C944C" w14:textId="77777777" w:rsidR="00A3742A" w:rsidRPr="00A722C1" w:rsidRDefault="00A3742A" w:rsidP="006E2562">
            <w:pPr>
              <w:rPr>
                <w:rFonts w:cs="Arial"/>
                <w:color w:val="000000"/>
                <w:szCs w:val="24"/>
              </w:rPr>
            </w:pPr>
            <w:r w:rsidRPr="00A722C1">
              <w:rPr>
                <w:rFonts w:cs="Arial"/>
                <w:color w:val="000000"/>
                <w:szCs w:val="24"/>
              </w:rPr>
              <w:t>Regulation 21 of the Food Safety (Fishery Products and Live Shellfish) (Hygiene) Regulations 1998.</w:t>
            </w:r>
          </w:p>
          <w:p w14:paraId="0A222F15" w14:textId="77777777" w:rsidR="00A3742A" w:rsidRPr="00A722C1" w:rsidRDefault="00A3742A" w:rsidP="006E2562">
            <w:pPr>
              <w:rPr>
                <w:rFonts w:cs="Arial"/>
                <w:color w:val="000000"/>
                <w:szCs w:val="24"/>
              </w:rPr>
            </w:pPr>
            <w:r w:rsidRPr="00A722C1">
              <w:rPr>
                <w:rFonts w:cs="Arial"/>
                <w:b/>
                <w:color w:val="000000"/>
                <w:szCs w:val="24"/>
              </w:rPr>
              <w:t xml:space="preserve">[This area of law is now governed by </w:t>
            </w:r>
            <w:r w:rsidRPr="00A722C1">
              <w:rPr>
                <w:rFonts w:cs="Arial"/>
                <w:b/>
                <w:szCs w:val="24"/>
              </w:rPr>
              <w:t>the Food Hygiene (England) Regulations 2013 (S.I. 2005/3280)]</w:t>
            </w:r>
          </w:p>
        </w:tc>
        <w:tc>
          <w:tcPr>
            <w:tcW w:w="3049" w:type="dxa"/>
          </w:tcPr>
          <w:p w14:paraId="5C74FBB0"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61F72702" w14:textId="77777777" w:rsidTr="00D74F05">
        <w:tc>
          <w:tcPr>
            <w:tcW w:w="2694" w:type="dxa"/>
          </w:tcPr>
          <w:p w14:paraId="084CE656" w14:textId="77777777" w:rsidR="00A3742A" w:rsidRPr="00A722C1" w:rsidRDefault="00A3742A" w:rsidP="006E2562">
            <w:pPr>
              <w:rPr>
                <w:rFonts w:cs="Arial"/>
                <w:color w:val="000000"/>
                <w:szCs w:val="24"/>
              </w:rPr>
            </w:pPr>
            <w:r w:rsidRPr="00A722C1">
              <w:rPr>
                <w:rFonts w:cs="Arial"/>
                <w:b/>
                <w:color w:val="000000"/>
                <w:szCs w:val="24"/>
              </w:rPr>
              <w:t>65.</w:t>
            </w:r>
            <w:r w:rsidRPr="00A722C1">
              <w:rPr>
                <w:rFonts w:cs="Arial"/>
                <w:color w:val="000000"/>
                <w:szCs w:val="24"/>
              </w:rPr>
              <w:t xml:space="preserve"> Power to approve factory vessels and fishery product establishments.</w:t>
            </w:r>
            <w:r w:rsidRPr="00A722C1">
              <w:rPr>
                <w:rFonts w:cs="Arial"/>
                <w:color w:val="000000"/>
                <w:szCs w:val="24"/>
              </w:rPr>
              <w:br/>
            </w:r>
          </w:p>
        </w:tc>
        <w:tc>
          <w:tcPr>
            <w:tcW w:w="3118" w:type="dxa"/>
          </w:tcPr>
          <w:p w14:paraId="092D1A4E" w14:textId="77777777" w:rsidR="00A3742A" w:rsidRPr="00A722C1" w:rsidRDefault="00A3742A" w:rsidP="006E2562">
            <w:pPr>
              <w:rPr>
                <w:rFonts w:cs="Arial"/>
                <w:color w:val="000000"/>
                <w:szCs w:val="24"/>
              </w:rPr>
            </w:pPr>
            <w:r w:rsidRPr="00A722C1">
              <w:rPr>
                <w:rFonts w:cs="Arial"/>
                <w:color w:val="000000"/>
                <w:szCs w:val="24"/>
              </w:rPr>
              <w:t>Regulation 24 of the Food Safety (Fishery Products and Live Shellfish) (Hygiene) Regulations 1998.</w:t>
            </w:r>
          </w:p>
          <w:p w14:paraId="2256EA7E" w14:textId="77777777" w:rsidR="00A3742A" w:rsidRPr="00A722C1" w:rsidRDefault="00A3742A" w:rsidP="006E2562">
            <w:pPr>
              <w:rPr>
                <w:rFonts w:cs="Arial"/>
                <w:color w:val="000000"/>
                <w:szCs w:val="24"/>
              </w:rPr>
            </w:pPr>
            <w:r w:rsidRPr="00A722C1">
              <w:rPr>
                <w:rFonts w:cs="Arial"/>
                <w:b/>
                <w:color w:val="000000"/>
                <w:szCs w:val="24"/>
              </w:rPr>
              <w:t xml:space="preserve">[This area of law is now governed by </w:t>
            </w:r>
            <w:r w:rsidRPr="00A722C1">
              <w:rPr>
                <w:rFonts w:cs="Arial"/>
                <w:b/>
                <w:szCs w:val="24"/>
              </w:rPr>
              <w:t>the Food Hygiene (England) Regulations 2013 (S.I. 2005/3280)]</w:t>
            </w:r>
          </w:p>
        </w:tc>
        <w:tc>
          <w:tcPr>
            <w:tcW w:w="3049" w:type="dxa"/>
          </w:tcPr>
          <w:p w14:paraId="7B6EBA89"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22922D9E" w14:textId="77777777" w:rsidTr="00D74F05">
        <w:tc>
          <w:tcPr>
            <w:tcW w:w="2694" w:type="dxa"/>
          </w:tcPr>
          <w:p w14:paraId="61A060B3" w14:textId="77777777" w:rsidR="00A3742A" w:rsidRPr="00A722C1" w:rsidRDefault="00A3742A" w:rsidP="006E2562">
            <w:pPr>
              <w:rPr>
                <w:rFonts w:cs="Arial"/>
                <w:color w:val="000000"/>
                <w:szCs w:val="24"/>
              </w:rPr>
            </w:pPr>
            <w:r w:rsidRPr="00A722C1">
              <w:rPr>
                <w:rFonts w:cs="Arial"/>
                <w:b/>
                <w:color w:val="000000"/>
                <w:szCs w:val="24"/>
              </w:rPr>
              <w:t>66.</w:t>
            </w:r>
            <w:r w:rsidRPr="00A722C1">
              <w:rPr>
                <w:rFonts w:cs="Arial"/>
                <w:color w:val="000000"/>
                <w:szCs w:val="24"/>
              </w:rPr>
              <w:t xml:space="preserve"> Power to register auction and wholesale markets.</w:t>
            </w:r>
            <w:r w:rsidRPr="00A722C1">
              <w:rPr>
                <w:rFonts w:cs="Arial"/>
                <w:color w:val="000000"/>
                <w:szCs w:val="24"/>
              </w:rPr>
              <w:br/>
            </w:r>
            <w:r w:rsidRPr="00A722C1">
              <w:rPr>
                <w:rFonts w:cs="Arial"/>
                <w:color w:val="000000"/>
                <w:szCs w:val="24"/>
              </w:rPr>
              <w:br/>
            </w:r>
          </w:p>
        </w:tc>
        <w:tc>
          <w:tcPr>
            <w:tcW w:w="3118" w:type="dxa"/>
          </w:tcPr>
          <w:p w14:paraId="60AA9F39" w14:textId="77777777" w:rsidR="00A3742A" w:rsidRPr="00A722C1" w:rsidRDefault="00A3742A" w:rsidP="006E2562">
            <w:pPr>
              <w:rPr>
                <w:rFonts w:cs="Arial"/>
                <w:color w:val="000000"/>
                <w:szCs w:val="24"/>
              </w:rPr>
            </w:pPr>
            <w:r w:rsidRPr="00A722C1">
              <w:rPr>
                <w:rFonts w:cs="Arial"/>
                <w:color w:val="000000"/>
                <w:szCs w:val="24"/>
              </w:rPr>
              <w:t xml:space="preserve">Regulation 26 of the Food Safety (Fishery Products and Live Shellfish) (Hygiene) Regulations 1998. </w:t>
            </w:r>
          </w:p>
          <w:p w14:paraId="0CAB32A4" w14:textId="77777777" w:rsidR="00A3742A" w:rsidRPr="00A722C1" w:rsidRDefault="00A3742A" w:rsidP="006E2562">
            <w:pPr>
              <w:rPr>
                <w:rFonts w:cs="Arial"/>
                <w:color w:val="000000"/>
                <w:szCs w:val="24"/>
              </w:rPr>
            </w:pPr>
            <w:r w:rsidRPr="00A722C1">
              <w:rPr>
                <w:rFonts w:cs="Arial"/>
                <w:b/>
                <w:color w:val="000000"/>
                <w:szCs w:val="24"/>
              </w:rPr>
              <w:lastRenderedPageBreak/>
              <w:t xml:space="preserve">[This area of law is now governed by </w:t>
            </w:r>
            <w:r w:rsidRPr="00A722C1">
              <w:rPr>
                <w:rFonts w:cs="Arial"/>
                <w:b/>
                <w:szCs w:val="24"/>
              </w:rPr>
              <w:t>the Food Hygiene (England) Regulations 2013 (S.I. 2005/3280)]</w:t>
            </w:r>
          </w:p>
        </w:tc>
        <w:tc>
          <w:tcPr>
            <w:tcW w:w="3049" w:type="dxa"/>
          </w:tcPr>
          <w:p w14:paraId="1EC26465" w14:textId="77777777" w:rsidR="00A3742A" w:rsidRPr="00A722C1" w:rsidRDefault="00A3742A" w:rsidP="006E2562">
            <w:pPr>
              <w:rPr>
                <w:rFonts w:cs="Arial"/>
                <w:color w:val="000000"/>
                <w:szCs w:val="24"/>
              </w:rPr>
            </w:pPr>
            <w:r w:rsidRPr="00A722C1">
              <w:rPr>
                <w:rFonts w:cs="Arial"/>
                <w:color w:val="000000"/>
                <w:szCs w:val="24"/>
              </w:rPr>
              <w:lastRenderedPageBreak/>
              <w:t>Corporate Director, Place</w:t>
            </w:r>
          </w:p>
        </w:tc>
      </w:tr>
      <w:tr w:rsidR="00A3742A" w:rsidRPr="00A722C1" w14:paraId="1A26D9AA" w14:textId="77777777" w:rsidTr="00D74F05">
        <w:tc>
          <w:tcPr>
            <w:tcW w:w="2694" w:type="dxa"/>
          </w:tcPr>
          <w:p w14:paraId="5CECBF58" w14:textId="77777777" w:rsidR="00A3742A" w:rsidRPr="00A722C1" w:rsidRDefault="00A3742A" w:rsidP="006E2562">
            <w:pPr>
              <w:rPr>
                <w:rFonts w:cs="Arial"/>
                <w:color w:val="000000"/>
                <w:szCs w:val="24"/>
              </w:rPr>
            </w:pPr>
            <w:r w:rsidRPr="00A722C1">
              <w:rPr>
                <w:rFonts w:cs="Arial"/>
                <w:b/>
                <w:color w:val="000000"/>
                <w:szCs w:val="24"/>
              </w:rPr>
              <w:t>67.</w:t>
            </w:r>
            <w:r w:rsidRPr="00A722C1">
              <w:rPr>
                <w:rFonts w:cs="Arial"/>
                <w:color w:val="000000"/>
                <w:szCs w:val="24"/>
              </w:rPr>
              <w:t xml:space="preserve"> Duty to keep register of food business premises.</w:t>
            </w:r>
            <w:r w:rsidRPr="00A722C1">
              <w:rPr>
                <w:rFonts w:cs="Arial"/>
                <w:color w:val="000000"/>
                <w:szCs w:val="24"/>
              </w:rPr>
              <w:br/>
            </w:r>
          </w:p>
          <w:p w14:paraId="01756E9C" w14:textId="77777777" w:rsidR="00A3742A" w:rsidRPr="00A722C1" w:rsidRDefault="00A3742A" w:rsidP="006E2562">
            <w:pPr>
              <w:rPr>
                <w:rFonts w:cs="Arial"/>
                <w:color w:val="000000"/>
                <w:szCs w:val="24"/>
              </w:rPr>
            </w:pPr>
          </w:p>
        </w:tc>
        <w:tc>
          <w:tcPr>
            <w:tcW w:w="3118" w:type="dxa"/>
          </w:tcPr>
          <w:p w14:paraId="11210FC5" w14:textId="77777777" w:rsidR="00A3742A" w:rsidRPr="00A722C1" w:rsidRDefault="00A3742A" w:rsidP="006E2562">
            <w:pPr>
              <w:rPr>
                <w:rFonts w:cs="Arial"/>
                <w:color w:val="000000"/>
                <w:szCs w:val="24"/>
              </w:rPr>
            </w:pPr>
            <w:r w:rsidRPr="00A722C1">
              <w:rPr>
                <w:rFonts w:cs="Arial"/>
                <w:color w:val="000000"/>
                <w:szCs w:val="24"/>
              </w:rPr>
              <w:t xml:space="preserve">Regulation 5 of the Food Premises (Registration) Regulations 1991 (S.I. 1991/2828). </w:t>
            </w:r>
          </w:p>
          <w:p w14:paraId="3C66BBC7" w14:textId="77777777" w:rsidR="00A3742A" w:rsidRPr="00A722C1" w:rsidRDefault="00A3742A" w:rsidP="006E2562">
            <w:pPr>
              <w:rPr>
                <w:rFonts w:cs="Arial"/>
                <w:color w:val="000000"/>
                <w:szCs w:val="24"/>
              </w:rPr>
            </w:pPr>
            <w:r w:rsidRPr="00A722C1">
              <w:rPr>
                <w:rFonts w:cs="Arial"/>
                <w:b/>
                <w:color w:val="000000"/>
                <w:szCs w:val="24"/>
              </w:rPr>
              <w:t xml:space="preserve">[This area of law is now governed by </w:t>
            </w:r>
            <w:r w:rsidRPr="00A722C1">
              <w:rPr>
                <w:rFonts w:cs="Arial"/>
                <w:b/>
                <w:szCs w:val="24"/>
              </w:rPr>
              <w:t>the Food Hygiene (England) Regulations 2013 (S.I. 2005/3280)]</w:t>
            </w:r>
          </w:p>
        </w:tc>
        <w:tc>
          <w:tcPr>
            <w:tcW w:w="3049" w:type="dxa"/>
          </w:tcPr>
          <w:p w14:paraId="4C3EA403"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018D9F6C" w14:textId="77777777" w:rsidTr="00D74F05">
        <w:tc>
          <w:tcPr>
            <w:tcW w:w="2694" w:type="dxa"/>
          </w:tcPr>
          <w:p w14:paraId="5F7908AD" w14:textId="77777777" w:rsidR="00A3742A" w:rsidRPr="00A722C1" w:rsidRDefault="00A3742A" w:rsidP="006E2562">
            <w:pPr>
              <w:rPr>
                <w:rFonts w:cs="Arial"/>
                <w:color w:val="000000"/>
                <w:szCs w:val="24"/>
              </w:rPr>
            </w:pPr>
            <w:r w:rsidRPr="00A722C1">
              <w:rPr>
                <w:rFonts w:cs="Arial"/>
                <w:b/>
                <w:color w:val="000000"/>
                <w:szCs w:val="24"/>
              </w:rPr>
              <w:t>68.</w:t>
            </w:r>
            <w:r w:rsidRPr="00A722C1">
              <w:rPr>
                <w:rFonts w:cs="Arial"/>
                <w:color w:val="000000"/>
                <w:szCs w:val="24"/>
              </w:rPr>
              <w:t xml:space="preserve"> Power to register food business premises.</w:t>
            </w:r>
            <w:r w:rsidRPr="00A722C1">
              <w:rPr>
                <w:rFonts w:cs="Arial"/>
                <w:color w:val="000000"/>
                <w:szCs w:val="24"/>
              </w:rPr>
              <w:br/>
            </w:r>
          </w:p>
        </w:tc>
        <w:tc>
          <w:tcPr>
            <w:tcW w:w="3118" w:type="dxa"/>
          </w:tcPr>
          <w:p w14:paraId="414EBE59" w14:textId="77777777" w:rsidR="00A3742A" w:rsidRPr="00A722C1" w:rsidRDefault="00A3742A" w:rsidP="006E2562">
            <w:pPr>
              <w:rPr>
                <w:rFonts w:cs="Arial"/>
                <w:color w:val="000000"/>
                <w:szCs w:val="24"/>
              </w:rPr>
            </w:pPr>
            <w:r w:rsidRPr="00A722C1">
              <w:rPr>
                <w:rFonts w:cs="Arial"/>
                <w:color w:val="000000"/>
                <w:szCs w:val="24"/>
              </w:rPr>
              <w:t>Regulation 9 of the Food Premises (Registration) Regulations 1991.</w:t>
            </w:r>
          </w:p>
          <w:p w14:paraId="04E92C96" w14:textId="77777777" w:rsidR="00A3742A" w:rsidRPr="00A722C1" w:rsidRDefault="00A3742A" w:rsidP="006E2562">
            <w:pPr>
              <w:rPr>
                <w:rFonts w:cs="Arial"/>
                <w:color w:val="000000"/>
                <w:szCs w:val="24"/>
              </w:rPr>
            </w:pPr>
            <w:r w:rsidRPr="00A722C1">
              <w:rPr>
                <w:rFonts w:cs="Arial"/>
                <w:b/>
                <w:color w:val="000000"/>
                <w:szCs w:val="24"/>
              </w:rPr>
              <w:t xml:space="preserve">[This area of law is now governed by </w:t>
            </w:r>
            <w:r w:rsidRPr="00A722C1">
              <w:rPr>
                <w:rFonts w:cs="Arial"/>
                <w:b/>
                <w:szCs w:val="24"/>
              </w:rPr>
              <w:t>the Food Hygiene (England) Regulations 2013 (S.I. 2005/3280)]</w:t>
            </w:r>
          </w:p>
        </w:tc>
        <w:tc>
          <w:tcPr>
            <w:tcW w:w="3049" w:type="dxa"/>
          </w:tcPr>
          <w:p w14:paraId="00601837"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7EB7A07E" w14:textId="77777777" w:rsidTr="00D74F05">
        <w:tc>
          <w:tcPr>
            <w:tcW w:w="2694" w:type="dxa"/>
          </w:tcPr>
          <w:p w14:paraId="31299082" w14:textId="77777777" w:rsidR="00A3742A" w:rsidRPr="00A722C1" w:rsidRDefault="00A3742A" w:rsidP="006E2562">
            <w:pPr>
              <w:rPr>
                <w:rFonts w:cs="Arial"/>
                <w:b/>
                <w:color w:val="000000"/>
                <w:szCs w:val="24"/>
              </w:rPr>
            </w:pPr>
            <w:r w:rsidRPr="00A722C1">
              <w:rPr>
                <w:rFonts w:cs="Arial"/>
                <w:b/>
                <w:color w:val="000000"/>
                <w:szCs w:val="24"/>
              </w:rPr>
              <w:t>69.</w:t>
            </w:r>
            <w:r w:rsidRPr="00A722C1">
              <w:rPr>
                <w:rFonts w:cs="Arial"/>
                <w:color w:val="000000"/>
                <w:szCs w:val="24"/>
              </w:rPr>
              <w:t xml:space="preserve"> Power to issue near beer licence.</w:t>
            </w:r>
          </w:p>
        </w:tc>
        <w:tc>
          <w:tcPr>
            <w:tcW w:w="3118" w:type="dxa"/>
          </w:tcPr>
          <w:p w14:paraId="22999BC4" w14:textId="77777777" w:rsidR="00A3742A" w:rsidRPr="00A722C1" w:rsidRDefault="00A3742A" w:rsidP="006E2562">
            <w:pPr>
              <w:rPr>
                <w:rFonts w:cs="Arial"/>
                <w:color w:val="000000"/>
                <w:szCs w:val="24"/>
              </w:rPr>
            </w:pPr>
            <w:r w:rsidRPr="00A722C1">
              <w:rPr>
                <w:rFonts w:cs="Arial"/>
                <w:color w:val="000000"/>
                <w:szCs w:val="24"/>
              </w:rPr>
              <w:t>Sections 16 19 and 21 of the London Local Authorities Act 1995 and, to the extent that it does not have effect by virtue of regulation 2(3), section 25 of that Act</w:t>
            </w:r>
          </w:p>
          <w:p w14:paraId="79F96067" w14:textId="77777777" w:rsidR="00A3742A" w:rsidRPr="00A722C1" w:rsidRDefault="00A3742A" w:rsidP="006E2562">
            <w:pPr>
              <w:rPr>
                <w:rFonts w:cs="Arial"/>
                <w:b/>
                <w:color w:val="000000"/>
                <w:szCs w:val="24"/>
              </w:rPr>
            </w:pPr>
            <w:r w:rsidRPr="00A722C1">
              <w:rPr>
                <w:rFonts w:cs="Arial"/>
                <w:b/>
                <w:color w:val="000000"/>
                <w:szCs w:val="24"/>
              </w:rPr>
              <w:t>[Repealed by virtue of section 35 of the London Local Authorities Act 2007 as Council resolved under section 2 of the Local Government (Miscellaneous Provisions) Act 1982 that Schedule 3 to the Act of 1982 as amended by section 27 of the Policing and Crime Act 2009 is to apply to its area]</w:t>
            </w:r>
          </w:p>
        </w:tc>
        <w:tc>
          <w:tcPr>
            <w:tcW w:w="3049" w:type="dxa"/>
          </w:tcPr>
          <w:p w14:paraId="6EF44414"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2BE4AC6D"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58868143" w14:textId="77777777" w:rsidTr="00D74F05">
        <w:tc>
          <w:tcPr>
            <w:tcW w:w="2694" w:type="dxa"/>
          </w:tcPr>
          <w:p w14:paraId="65950C3D" w14:textId="77777777" w:rsidR="00A3742A" w:rsidRPr="00A722C1" w:rsidRDefault="00A3742A" w:rsidP="006E2562">
            <w:pPr>
              <w:rPr>
                <w:rFonts w:cs="Arial"/>
                <w:color w:val="000000"/>
                <w:szCs w:val="24"/>
              </w:rPr>
            </w:pPr>
            <w:r w:rsidRPr="00A722C1">
              <w:rPr>
                <w:rFonts w:cs="Arial"/>
                <w:b/>
                <w:color w:val="000000"/>
                <w:szCs w:val="24"/>
              </w:rPr>
              <w:t xml:space="preserve">70. </w:t>
            </w:r>
            <w:r w:rsidRPr="00A722C1">
              <w:rPr>
                <w:rFonts w:cs="Arial"/>
                <w:color w:val="000000"/>
                <w:szCs w:val="24"/>
              </w:rPr>
              <w:t>Power to register premises or stalls for the sale of goods by way of competitive bidding</w:t>
            </w:r>
          </w:p>
        </w:tc>
        <w:tc>
          <w:tcPr>
            <w:tcW w:w="3118" w:type="dxa"/>
          </w:tcPr>
          <w:p w14:paraId="220373C7" w14:textId="77777777" w:rsidR="00A3742A" w:rsidRPr="00A722C1" w:rsidRDefault="00A3742A" w:rsidP="006E2562">
            <w:pPr>
              <w:rPr>
                <w:rFonts w:cs="Arial"/>
                <w:color w:val="000000"/>
                <w:szCs w:val="24"/>
              </w:rPr>
            </w:pPr>
            <w:r w:rsidRPr="00A722C1">
              <w:rPr>
                <w:rFonts w:cs="Arial"/>
                <w:color w:val="000000"/>
                <w:szCs w:val="24"/>
              </w:rPr>
              <w:t>Section 28 of the Greater London Council (General Powers) Act 1984</w:t>
            </w:r>
          </w:p>
        </w:tc>
        <w:tc>
          <w:tcPr>
            <w:tcW w:w="3049" w:type="dxa"/>
          </w:tcPr>
          <w:p w14:paraId="797D572E"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75516BC8" w14:textId="77777777" w:rsidTr="00D74F05">
        <w:tc>
          <w:tcPr>
            <w:tcW w:w="2694" w:type="dxa"/>
          </w:tcPr>
          <w:p w14:paraId="3B19C36D" w14:textId="77777777" w:rsidR="00A3742A" w:rsidRPr="00A722C1" w:rsidRDefault="00A3742A" w:rsidP="006E2562">
            <w:pPr>
              <w:rPr>
                <w:rFonts w:cs="Arial"/>
                <w:b/>
                <w:color w:val="000000"/>
                <w:szCs w:val="24"/>
              </w:rPr>
            </w:pPr>
            <w:r w:rsidRPr="00A722C1">
              <w:rPr>
                <w:rFonts w:cs="Arial"/>
                <w:b/>
                <w:color w:val="000000"/>
                <w:szCs w:val="24"/>
              </w:rPr>
              <w:lastRenderedPageBreak/>
              <w:t xml:space="preserve">71. </w:t>
            </w:r>
            <w:r w:rsidRPr="00A722C1">
              <w:rPr>
                <w:rFonts w:cs="Arial"/>
                <w:color w:val="000000"/>
                <w:szCs w:val="24"/>
              </w:rPr>
              <w:t>Power to register motor salvage operators</w:t>
            </w:r>
          </w:p>
        </w:tc>
        <w:tc>
          <w:tcPr>
            <w:tcW w:w="3118" w:type="dxa"/>
          </w:tcPr>
          <w:p w14:paraId="666B0F80" w14:textId="77777777" w:rsidR="00A3742A" w:rsidRPr="00A722C1" w:rsidRDefault="00A3742A" w:rsidP="006E2562">
            <w:pPr>
              <w:rPr>
                <w:rFonts w:cs="Arial"/>
                <w:color w:val="000000"/>
                <w:szCs w:val="24"/>
              </w:rPr>
            </w:pPr>
            <w:r w:rsidRPr="00A722C1">
              <w:rPr>
                <w:rFonts w:cs="Arial"/>
                <w:color w:val="000000"/>
                <w:szCs w:val="24"/>
              </w:rPr>
              <w:t>Part 1 of the Vehicles (Crime) Act 2001</w:t>
            </w:r>
          </w:p>
          <w:p w14:paraId="343E98B6" w14:textId="77777777" w:rsidR="00A3742A" w:rsidRPr="00A722C1" w:rsidRDefault="00A3742A" w:rsidP="006E2562">
            <w:pPr>
              <w:rPr>
                <w:rFonts w:cs="Arial"/>
                <w:color w:val="000000"/>
                <w:szCs w:val="24"/>
              </w:rPr>
            </w:pPr>
            <w:r w:rsidRPr="00A722C1">
              <w:rPr>
                <w:rFonts w:cs="Arial"/>
                <w:b/>
                <w:szCs w:val="24"/>
              </w:rPr>
              <w:t>[This area of law is now governed by the Scrap Metal Dealers Act 2013]</w:t>
            </w:r>
          </w:p>
        </w:tc>
        <w:tc>
          <w:tcPr>
            <w:tcW w:w="3049" w:type="dxa"/>
          </w:tcPr>
          <w:p w14:paraId="60755794" w14:textId="77777777" w:rsidR="00A3742A" w:rsidRPr="00A722C1" w:rsidRDefault="00A3742A" w:rsidP="006E2562">
            <w:pPr>
              <w:rPr>
                <w:rFonts w:cs="Arial"/>
                <w:color w:val="000000"/>
                <w:szCs w:val="24"/>
              </w:rPr>
            </w:pPr>
            <w:r w:rsidRPr="00A722C1">
              <w:rPr>
                <w:rFonts w:cs="Arial"/>
                <w:color w:val="000000"/>
                <w:szCs w:val="24"/>
              </w:rPr>
              <w:t xml:space="preserve">If objection - Licensing Committee </w:t>
            </w:r>
          </w:p>
          <w:p w14:paraId="10ADC453" w14:textId="77777777" w:rsidR="00A3742A" w:rsidRPr="00A722C1" w:rsidRDefault="00A3742A" w:rsidP="006E2562">
            <w:pPr>
              <w:rPr>
                <w:rFonts w:cs="Arial"/>
                <w:color w:val="000000"/>
                <w:szCs w:val="24"/>
              </w:rPr>
            </w:pPr>
            <w:r w:rsidRPr="00A722C1">
              <w:rPr>
                <w:rFonts w:cs="Arial"/>
                <w:color w:val="000000"/>
                <w:szCs w:val="24"/>
              </w:rPr>
              <w:t>If no objection - Corporate Director, Place</w:t>
            </w:r>
          </w:p>
        </w:tc>
      </w:tr>
      <w:tr w:rsidR="00A3742A" w:rsidRPr="00A722C1" w14:paraId="3D32EF17" w14:textId="77777777" w:rsidTr="00D74F05">
        <w:tc>
          <w:tcPr>
            <w:tcW w:w="2694" w:type="dxa"/>
          </w:tcPr>
          <w:p w14:paraId="4FA0CA5F" w14:textId="77777777" w:rsidR="00A3742A" w:rsidRPr="00A722C1" w:rsidRDefault="00A3742A" w:rsidP="006E2562">
            <w:pPr>
              <w:rPr>
                <w:rFonts w:cs="Arial"/>
                <w:b/>
                <w:color w:val="000000"/>
                <w:szCs w:val="24"/>
              </w:rPr>
            </w:pPr>
            <w:r w:rsidRPr="00A722C1">
              <w:rPr>
                <w:rFonts w:cs="Arial"/>
                <w:b/>
                <w:color w:val="000000"/>
                <w:szCs w:val="24"/>
              </w:rPr>
              <w:t xml:space="preserve">72. </w:t>
            </w:r>
            <w:r w:rsidRPr="00A722C1">
              <w:rPr>
                <w:rFonts w:cs="Arial"/>
                <w:color w:val="000000"/>
                <w:szCs w:val="24"/>
              </w:rPr>
              <w:t>Functions relating</w:t>
            </w:r>
            <w:r w:rsidRPr="00A722C1">
              <w:rPr>
                <w:rFonts w:cs="Arial"/>
                <w:b/>
                <w:color w:val="000000"/>
                <w:szCs w:val="24"/>
              </w:rPr>
              <w:t xml:space="preserve"> </w:t>
            </w:r>
            <w:r w:rsidRPr="00A722C1">
              <w:rPr>
                <w:rFonts w:cs="Arial"/>
                <w:color w:val="000000"/>
                <w:szCs w:val="24"/>
              </w:rPr>
              <w:t>to the registration of common land and town or village greens</w:t>
            </w:r>
          </w:p>
        </w:tc>
        <w:tc>
          <w:tcPr>
            <w:tcW w:w="3118" w:type="dxa"/>
          </w:tcPr>
          <w:p w14:paraId="66807BF2" w14:textId="77777777" w:rsidR="00A3742A" w:rsidRPr="00A722C1" w:rsidRDefault="00A3742A" w:rsidP="006E2562">
            <w:pPr>
              <w:rPr>
                <w:rFonts w:cs="Arial"/>
                <w:color w:val="000000"/>
                <w:szCs w:val="24"/>
              </w:rPr>
            </w:pPr>
            <w:r w:rsidRPr="00A722C1">
              <w:rPr>
                <w:rFonts w:cs="Arial"/>
                <w:color w:val="000000"/>
                <w:szCs w:val="24"/>
              </w:rPr>
              <w:t>Part 1 of the Commons Act 2006 and the Commons Registration (England) Regulations 2008 (SI 2008/1961)</w:t>
            </w:r>
          </w:p>
          <w:p w14:paraId="6A1FE028" w14:textId="77777777" w:rsidR="00A3742A" w:rsidRPr="00A722C1" w:rsidRDefault="00A3742A" w:rsidP="006E2562">
            <w:pPr>
              <w:rPr>
                <w:rFonts w:cs="Arial"/>
                <w:color w:val="000000"/>
                <w:szCs w:val="24"/>
              </w:rPr>
            </w:pPr>
            <w:r w:rsidRPr="00A722C1">
              <w:rPr>
                <w:rFonts w:cs="Arial"/>
                <w:b/>
                <w:color w:val="000000"/>
                <w:szCs w:val="24"/>
              </w:rPr>
              <w:t>[The Regulations have been revoked and the Commons Registration (England) Regulations 2014 (S.I. 2014/3038) are now the appropriate Regulations]</w:t>
            </w:r>
          </w:p>
        </w:tc>
        <w:tc>
          <w:tcPr>
            <w:tcW w:w="3049" w:type="dxa"/>
          </w:tcPr>
          <w:p w14:paraId="63E7584A"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118E3F1A" w14:textId="77777777" w:rsidTr="00D74F05">
        <w:tc>
          <w:tcPr>
            <w:tcW w:w="2694" w:type="dxa"/>
          </w:tcPr>
          <w:p w14:paraId="660B27E2" w14:textId="77777777" w:rsidR="00A3742A" w:rsidRPr="00A722C1" w:rsidRDefault="00A3742A" w:rsidP="006E2562">
            <w:pPr>
              <w:rPr>
                <w:rFonts w:cs="Arial"/>
                <w:b/>
                <w:color w:val="000000"/>
                <w:szCs w:val="24"/>
              </w:rPr>
            </w:pPr>
          </w:p>
        </w:tc>
        <w:tc>
          <w:tcPr>
            <w:tcW w:w="3118" w:type="dxa"/>
          </w:tcPr>
          <w:p w14:paraId="550603D5" w14:textId="77777777" w:rsidR="00A3742A" w:rsidRPr="00A722C1" w:rsidRDefault="00A3742A" w:rsidP="006E2562">
            <w:pPr>
              <w:rPr>
                <w:rFonts w:cs="Arial"/>
                <w:color w:val="000000"/>
                <w:szCs w:val="24"/>
              </w:rPr>
            </w:pPr>
          </w:p>
        </w:tc>
        <w:tc>
          <w:tcPr>
            <w:tcW w:w="3049" w:type="dxa"/>
          </w:tcPr>
          <w:p w14:paraId="62CDF072" w14:textId="77777777" w:rsidR="00A3742A" w:rsidRPr="00A722C1" w:rsidRDefault="00A3742A" w:rsidP="006E2562">
            <w:pPr>
              <w:rPr>
                <w:rFonts w:cs="Arial"/>
                <w:color w:val="000000"/>
                <w:szCs w:val="24"/>
              </w:rPr>
            </w:pPr>
          </w:p>
        </w:tc>
      </w:tr>
      <w:tr w:rsidR="00A3742A" w:rsidRPr="00A722C1" w14:paraId="45948596" w14:textId="77777777" w:rsidTr="00D74F05">
        <w:tc>
          <w:tcPr>
            <w:tcW w:w="2694" w:type="dxa"/>
          </w:tcPr>
          <w:p w14:paraId="19177B53" w14:textId="77777777" w:rsidR="00A3742A" w:rsidRPr="00A722C1" w:rsidRDefault="00A3742A" w:rsidP="006E2562">
            <w:pPr>
              <w:rPr>
                <w:rFonts w:cs="Arial"/>
                <w:b/>
                <w:color w:val="000000"/>
                <w:szCs w:val="24"/>
              </w:rPr>
            </w:pPr>
          </w:p>
        </w:tc>
        <w:tc>
          <w:tcPr>
            <w:tcW w:w="3118" w:type="dxa"/>
          </w:tcPr>
          <w:p w14:paraId="34E2DF71" w14:textId="77777777" w:rsidR="00A3742A" w:rsidRPr="00A722C1" w:rsidRDefault="00A3742A" w:rsidP="006E2562">
            <w:pPr>
              <w:rPr>
                <w:rFonts w:cs="Arial"/>
                <w:color w:val="000000"/>
                <w:szCs w:val="24"/>
              </w:rPr>
            </w:pPr>
          </w:p>
        </w:tc>
        <w:tc>
          <w:tcPr>
            <w:tcW w:w="3049" w:type="dxa"/>
          </w:tcPr>
          <w:p w14:paraId="7EA2C60B" w14:textId="77777777" w:rsidR="00A3742A" w:rsidRPr="00A722C1" w:rsidRDefault="00A3742A" w:rsidP="006E2562">
            <w:pPr>
              <w:rPr>
                <w:rFonts w:cs="Arial"/>
                <w:color w:val="000000"/>
                <w:szCs w:val="24"/>
              </w:rPr>
            </w:pPr>
          </w:p>
        </w:tc>
      </w:tr>
    </w:tbl>
    <w:p w14:paraId="6DD5B36A" w14:textId="77777777" w:rsidR="00A3742A" w:rsidRPr="00A722C1" w:rsidRDefault="00A3742A" w:rsidP="00A3742A">
      <w:pPr>
        <w:rPr>
          <w:rFonts w:cs="Arial"/>
          <w:b/>
          <w:color w:val="000000"/>
          <w:szCs w:val="24"/>
        </w:rPr>
      </w:pPr>
      <w:r w:rsidRPr="00A722C1">
        <w:rPr>
          <w:szCs w:val="24"/>
        </w:rPr>
        <w:br w:type="page"/>
      </w:r>
    </w:p>
    <w:p w14:paraId="3A50E73D" w14:textId="77777777" w:rsidR="00A3742A" w:rsidRPr="00A722C1" w:rsidRDefault="00A3742A" w:rsidP="00A3742A">
      <w:pPr>
        <w:rPr>
          <w:rFonts w:cs="Arial"/>
          <w:b/>
          <w:color w:val="000000"/>
          <w:szCs w:val="24"/>
        </w:rPr>
      </w:pPr>
      <w:r>
        <w:rPr>
          <w:rFonts w:cs="Arial"/>
          <w:b/>
          <w:color w:val="000000"/>
          <w:szCs w:val="24"/>
        </w:rPr>
        <w:lastRenderedPageBreak/>
        <w:t>1</w:t>
      </w:r>
      <w:r w:rsidRPr="00A722C1">
        <w:rPr>
          <w:rFonts w:cs="Arial"/>
          <w:color w:val="000000"/>
          <w:szCs w:val="24"/>
        </w:rPr>
        <w:t xml:space="preserve"> </w:t>
      </w:r>
      <w:r w:rsidRPr="00A722C1">
        <w:rPr>
          <w:rFonts w:cs="Arial"/>
          <w:b/>
          <w:color w:val="000000"/>
          <w:szCs w:val="24"/>
        </w:rPr>
        <w:t>C - Functions relating to health and safety at work</w:t>
      </w:r>
    </w:p>
    <w:p w14:paraId="4CC3E135" w14:textId="77777777" w:rsidR="00A3742A" w:rsidRPr="00A722C1" w:rsidRDefault="00A3742A" w:rsidP="00A3742A">
      <w:pPr>
        <w:rPr>
          <w:rFonts w:cs="Arial"/>
          <w:color w:val="000000"/>
          <w:szCs w:val="24"/>
        </w:rPr>
      </w:pPr>
    </w:p>
    <w:tbl>
      <w:tblPr>
        <w:tblStyle w:val="TableGrid"/>
        <w:tblW w:w="0" w:type="auto"/>
        <w:tblLayout w:type="fixed"/>
        <w:tblLook w:val="0020" w:firstRow="1" w:lastRow="0" w:firstColumn="0" w:lastColumn="0" w:noHBand="0" w:noVBand="0"/>
      </w:tblPr>
      <w:tblGrid>
        <w:gridCol w:w="2694"/>
        <w:gridCol w:w="3118"/>
        <w:gridCol w:w="3036"/>
      </w:tblGrid>
      <w:tr w:rsidR="00A3742A" w:rsidRPr="00A722C1" w14:paraId="424B7BBC" w14:textId="77777777" w:rsidTr="002065AE">
        <w:tc>
          <w:tcPr>
            <w:tcW w:w="2694" w:type="dxa"/>
          </w:tcPr>
          <w:p w14:paraId="11A38420" w14:textId="77777777" w:rsidR="00A3742A" w:rsidRPr="00A722C1" w:rsidRDefault="00A3742A" w:rsidP="006E2562">
            <w:pPr>
              <w:jc w:val="center"/>
              <w:rPr>
                <w:rFonts w:cs="Arial"/>
                <w:color w:val="000000"/>
                <w:szCs w:val="24"/>
              </w:rPr>
            </w:pPr>
            <w:r w:rsidRPr="00A722C1">
              <w:rPr>
                <w:rFonts w:cs="Arial"/>
                <w:b/>
                <w:color w:val="000000"/>
                <w:szCs w:val="24"/>
              </w:rPr>
              <w:t>FUNCTION</w:t>
            </w:r>
          </w:p>
        </w:tc>
        <w:tc>
          <w:tcPr>
            <w:tcW w:w="3118" w:type="dxa"/>
          </w:tcPr>
          <w:p w14:paraId="4910793F" w14:textId="77777777" w:rsidR="00A3742A" w:rsidRPr="00A722C1" w:rsidRDefault="00A3742A" w:rsidP="006E2562">
            <w:pPr>
              <w:jc w:val="center"/>
              <w:rPr>
                <w:rFonts w:cs="Arial"/>
                <w:b/>
                <w:color w:val="000000"/>
                <w:szCs w:val="24"/>
              </w:rPr>
            </w:pPr>
            <w:r w:rsidRPr="00A722C1">
              <w:rPr>
                <w:rFonts w:cs="Arial"/>
                <w:b/>
                <w:color w:val="000000"/>
                <w:szCs w:val="24"/>
              </w:rPr>
              <w:t xml:space="preserve">PROVISION OF ACT </w:t>
            </w:r>
          </w:p>
          <w:p w14:paraId="18083384" w14:textId="77777777" w:rsidR="00A3742A" w:rsidRPr="00A722C1" w:rsidRDefault="00A3742A" w:rsidP="006E2562">
            <w:pPr>
              <w:jc w:val="center"/>
              <w:rPr>
                <w:rFonts w:cs="Arial"/>
                <w:color w:val="000000"/>
                <w:szCs w:val="24"/>
              </w:rPr>
            </w:pPr>
            <w:r w:rsidRPr="00A722C1">
              <w:rPr>
                <w:rFonts w:cs="Arial"/>
                <w:b/>
                <w:color w:val="000000"/>
                <w:szCs w:val="24"/>
              </w:rPr>
              <w:t>OR STATUTORY INSTRUMENT</w:t>
            </w:r>
          </w:p>
        </w:tc>
        <w:tc>
          <w:tcPr>
            <w:tcW w:w="3036" w:type="dxa"/>
          </w:tcPr>
          <w:p w14:paraId="0DAD0953" w14:textId="77777777" w:rsidR="00A3742A" w:rsidRPr="00A722C1" w:rsidRDefault="00A3742A" w:rsidP="006E2562">
            <w:pPr>
              <w:jc w:val="center"/>
              <w:rPr>
                <w:rFonts w:cs="Arial"/>
                <w:b/>
                <w:color w:val="000000"/>
                <w:szCs w:val="24"/>
              </w:rPr>
            </w:pPr>
            <w:r w:rsidRPr="00A722C1">
              <w:rPr>
                <w:rFonts w:cs="Arial"/>
                <w:b/>
                <w:color w:val="000000"/>
                <w:szCs w:val="24"/>
              </w:rPr>
              <w:t>DELEGATION OF FUNCTION</w:t>
            </w:r>
          </w:p>
        </w:tc>
      </w:tr>
      <w:tr w:rsidR="00A3742A" w:rsidRPr="00A722C1" w14:paraId="2DD4083C" w14:textId="77777777" w:rsidTr="002065AE">
        <w:tc>
          <w:tcPr>
            <w:tcW w:w="2694" w:type="dxa"/>
          </w:tcPr>
          <w:p w14:paraId="64D6B92E" w14:textId="77777777" w:rsidR="00A3742A" w:rsidRPr="00A722C1" w:rsidRDefault="00A3742A" w:rsidP="006E2562">
            <w:pPr>
              <w:rPr>
                <w:rFonts w:cs="Arial"/>
                <w:color w:val="000000"/>
                <w:szCs w:val="24"/>
              </w:rPr>
            </w:pPr>
            <w:r w:rsidRPr="00A722C1">
              <w:rPr>
                <w:rFonts w:cs="Arial"/>
                <w:color w:val="000000"/>
                <w:szCs w:val="24"/>
              </w:rPr>
              <w:t>Functions under any of the "relevant statutory provisions" within the meaning of Part I (health, safety and welfare in connection with work, and control of dangerous substances) of the Health and Safety at Work etc. Act 1974, to the extent that those functions are discharged otherwise than in the authority's capacity as an employer.</w:t>
            </w:r>
          </w:p>
        </w:tc>
        <w:tc>
          <w:tcPr>
            <w:tcW w:w="3118" w:type="dxa"/>
          </w:tcPr>
          <w:p w14:paraId="1C8B0A68" w14:textId="77777777" w:rsidR="00A3742A" w:rsidRPr="00A722C1" w:rsidRDefault="00A3742A" w:rsidP="006E2562">
            <w:pPr>
              <w:rPr>
                <w:rFonts w:cs="Arial"/>
                <w:color w:val="000000"/>
                <w:szCs w:val="24"/>
              </w:rPr>
            </w:pPr>
            <w:r w:rsidRPr="00A722C1">
              <w:rPr>
                <w:rFonts w:cs="Arial"/>
                <w:color w:val="000000"/>
                <w:szCs w:val="24"/>
              </w:rPr>
              <w:t xml:space="preserve">Part I of the Health and Safety at Work etc. Act 1974 </w:t>
            </w:r>
          </w:p>
        </w:tc>
        <w:tc>
          <w:tcPr>
            <w:tcW w:w="3036" w:type="dxa"/>
          </w:tcPr>
          <w:p w14:paraId="1D1AF274" w14:textId="77777777" w:rsidR="00A3742A" w:rsidRPr="00A722C1" w:rsidRDefault="00A3742A" w:rsidP="006E2562">
            <w:pPr>
              <w:rPr>
                <w:rFonts w:cs="Arial"/>
                <w:color w:val="000000"/>
                <w:szCs w:val="24"/>
              </w:rPr>
            </w:pPr>
            <w:r w:rsidRPr="00A722C1">
              <w:rPr>
                <w:rFonts w:cs="Arial"/>
                <w:color w:val="000000"/>
                <w:szCs w:val="24"/>
              </w:rPr>
              <w:t>Corporate Director, Place</w:t>
            </w:r>
          </w:p>
        </w:tc>
      </w:tr>
    </w:tbl>
    <w:p w14:paraId="3A4CB333" w14:textId="77777777" w:rsidR="00A3742A" w:rsidRPr="00A722C1" w:rsidRDefault="00A3742A" w:rsidP="00A3742A">
      <w:pPr>
        <w:rPr>
          <w:rFonts w:cs="Arial"/>
          <w:color w:val="000000"/>
          <w:szCs w:val="24"/>
        </w:rPr>
      </w:pPr>
    </w:p>
    <w:p w14:paraId="2B83775B" w14:textId="77777777" w:rsidR="00A3742A" w:rsidRPr="00A722C1" w:rsidRDefault="00A3742A" w:rsidP="00A3742A">
      <w:pPr>
        <w:rPr>
          <w:szCs w:val="24"/>
        </w:rPr>
      </w:pPr>
    </w:p>
    <w:p w14:paraId="6D86B100" w14:textId="77777777" w:rsidR="00A3742A" w:rsidRPr="00A722C1" w:rsidRDefault="00A3742A" w:rsidP="00A3742A">
      <w:pPr>
        <w:rPr>
          <w:rFonts w:cs="Arial"/>
          <w:b/>
          <w:color w:val="000000"/>
          <w:szCs w:val="24"/>
        </w:rPr>
      </w:pPr>
      <w:r>
        <w:rPr>
          <w:rFonts w:cs="Arial"/>
          <w:b/>
          <w:color w:val="000000"/>
          <w:szCs w:val="24"/>
        </w:rPr>
        <w:t>1</w:t>
      </w:r>
      <w:r w:rsidRPr="00A722C1">
        <w:rPr>
          <w:rFonts w:cs="Arial"/>
          <w:color w:val="000000"/>
          <w:szCs w:val="24"/>
        </w:rPr>
        <w:t xml:space="preserve"> </w:t>
      </w:r>
      <w:r w:rsidRPr="00A722C1">
        <w:rPr>
          <w:rFonts w:cs="Arial"/>
          <w:b/>
          <w:color w:val="000000"/>
          <w:szCs w:val="24"/>
        </w:rPr>
        <w:t xml:space="preserve"> D - Functions relating to elections</w:t>
      </w:r>
    </w:p>
    <w:p w14:paraId="6341501F" w14:textId="77777777" w:rsidR="00A3742A" w:rsidRPr="00A722C1" w:rsidRDefault="00A3742A" w:rsidP="00A3742A">
      <w:pPr>
        <w:rPr>
          <w:rFonts w:cs="Arial"/>
          <w:color w:val="000000"/>
          <w:szCs w:val="24"/>
        </w:rPr>
      </w:pPr>
    </w:p>
    <w:tbl>
      <w:tblPr>
        <w:tblStyle w:val="TableGrid"/>
        <w:tblW w:w="8861" w:type="dxa"/>
        <w:tblLayout w:type="fixed"/>
        <w:tblLook w:val="0020" w:firstRow="1" w:lastRow="0" w:firstColumn="0" w:lastColumn="0" w:noHBand="0" w:noVBand="0"/>
      </w:tblPr>
      <w:tblGrid>
        <w:gridCol w:w="2689"/>
        <w:gridCol w:w="3265"/>
        <w:gridCol w:w="2907"/>
      </w:tblGrid>
      <w:tr w:rsidR="00A3742A" w:rsidRPr="00A722C1" w14:paraId="77B07E3B" w14:textId="77777777" w:rsidTr="00F42721">
        <w:tc>
          <w:tcPr>
            <w:tcW w:w="2689" w:type="dxa"/>
          </w:tcPr>
          <w:p w14:paraId="5BABB0AB" w14:textId="77777777" w:rsidR="00A3742A" w:rsidRPr="00A722C1" w:rsidRDefault="00A3742A" w:rsidP="006E2562">
            <w:pPr>
              <w:jc w:val="center"/>
              <w:rPr>
                <w:rFonts w:cs="Arial"/>
                <w:color w:val="000000"/>
                <w:szCs w:val="24"/>
              </w:rPr>
            </w:pPr>
            <w:r w:rsidRPr="00A722C1">
              <w:rPr>
                <w:rFonts w:cs="Arial"/>
                <w:b/>
                <w:color w:val="000000"/>
                <w:szCs w:val="24"/>
              </w:rPr>
              <w:t>FUNCTION</w:t>
            </w:r>
          </w:p>
        </w:tc>
        <w:tc>
          <w:tcPr>
            <w:tcW w:w="3265" w:type="dxa"/>
          </w:tcPr>
          <w:p w14:paraId="64A5702D" w14:textId="77777777" w:rsidR="00A3742A" w:rsidRPr="00A722C1" w:rsidRDefault="00A3742A" w:rsidP="006E2562">
            <w:pPr>
              <w:jc w:val="center"/>
              <w:rPr>
                <w:rFonts w:cs="Arial"/>
                <w:b/>
                <w:color w:val="000000"/>
                <w:szCs w:val="24"/>
              </w:rPr>
            </w:pPr>
            <w:r w:rsidRPr="00A722C1">
              <w:rPr>
                <w:rFonts w:cs="Arial"/>
                <w:b/>
                <w:color w:val="000000"/>
                <w:szCs w:val="24"/>
              </w:rPr>
              <w:t xml:space="preserve">PROVISION OF ACT </w:t>
            </w:r>
          </w:p>
          <w:p w14:paraId="39CD694E" w14:textId="77777777" w:rsidR="00A3742A" w:rsidRPr="00A722C1" w:rsidRDefault="00A3742A" w:rsidP="006E2562">
            <w:pPr>
              <w:jc w:val="center"/>
              <w:rPr>
                <w:rFonts w:cs="Arial"/>
                <w:color w:val="000000"/>
                <w:szCs w:val="24"/>
              </w:rPr>
            </w:pPr>
            <w:r w:rsidRPr="00A722C1">
              <w:rPr>
                <w:rFonts w:cs="Arial"/>
                <w:b/>
                <w:color w:val="000000"/>
                <w:szCs w:val="24"/>
              </w:rPr>
              <w:t>OR STATUTORY INSTRUMENT</w:t>
            </w:r>
          </w:p>
        </w:tc>
        <w:tc>
          <w:tcPr>
            <w:tcW w:w="2907" w:type="dxa"/>
          </w:tcPr>
          <w:p w14:paraId="184DB1F3" w14:textId="77777777" w:rsidR="00A3742A" w:rsidRPr="00A722C1" w:rsidRDefault="00A3742A" w:rsidP="006E2562">
            <w:pPr>
              <w:jc w:val="center"/>
              <w:rPr>
                <w:rFonts w:cs="Arial"/>
                <w:b/>
                <w:color w:val="000000"/>
                <w:szCs w:val="24"/>
              </w:rPr>
            </w:pPr>
            <w:r w:rsidRPr="00A722C1">
              <w:rPr>
                <w:rFonts w:cs="Arial"/>
                <w:b/>
                <w:color w:val="000000"/>
                <w:szCs w:val="24"/>
              </w:rPr>
              <w:t>DELEGATION OF FUNCTION</w:t>
            </w:r>
          </w:p>
        </w:tc>
      </w:tr>
      <w:tr w:rsidR="00A3742A" w:rsidRPr="00A722C1" w14:paraId="3AD6AD23" w14:textId="77777777" w:rsidTr="00F42721">
        <w:tc>
          <w:tcPr>
            <w:tcW w:w="2689" w:type="dxa"/>
          </w:tcPr>
          <w:p w14:paraId="48E79E29" w14:textId="77777777" w:rsidR="00A3742A" w:rsidRPr="00A722C1" w:rsidRDefault="00A3742A" w:rsidP="006E2562">
            <w:pPr>
              <w:rPr>
                <w:rFonts w:cs="Arial"/>
                <w:color w:val="000000"/>
                <w:szCs w:val="24"/>
              </w:rPr>
            </w:pPr>
            <w:r w:rsidRPr="00A722C1">
              <w:rPr>
                <w:rFonts w:cs="Arial"/>
                <w:b/>
                <w:color w:val="000000"/>
                <w:szCs w:val="24"/>
              </w:rPr>
              <w:t>1.</w:t>
            </w:r>
            <w:r w:rsidRPr="00A722C1">
              <w:rPr>
                <w:rFonts w:cs="Arial"/>
                <w:color w:val="000000"/>
                <w:szCs w:val="24"/>
              </w:rPr>
              <w:t xml:space="preserve"> Duty to appoint an electoral registration officer.</w:t>
            </w:r>
            <w:r w:rsidRPr="00A722C1">
              <w:rPr>
                <w:rFonts w:cs="Arial"/>
                <w:color w:val="000000"/>
                <w:szCs w:val="24"/>
              </w:rPr>
              <w:br/>
            </w:r>
          </w:p>
        </w:tc>
        <w:tc>
          <w:tcPr>
            <w:tcW w:w="3265" w:type="dxa"/>
          </w:tcPr>
          <w:p w14:paraId="78AB6721" w14:textId="77777777" w:rsidR="00A3742A" w:rsidRPr="00A722C1" w:rsidRDefault="00A3742A" w:rsidP="006E2562">
            <w:pPr>
              <w:rPr>
                <w:rFonts w:cs="Arial"/>
                <w:color w:val="000000"/>
                <w:szCs w:val="24"/>
              </w:rPr>
            </w:pPr>
            <w:r w:rsidRPr="00A722C1">
              <w:rPr>
                <w:rFonts w:cs="Arial"/>
                <w:color w:val="000000"/>
                <w:szCs w:val="24"/>
              </w:rPr>
              <w:t>Section 8(2) of the Representation of the People Act 1983 (c. 2).</w:t>
            </w:r>
          </w:p>
        </w:tc>
        <w:tc>
          <w:tcPr>
            <w:tcW w:w="2907" w:type="dxa"/>
          </w:tcPr>
          <w:p w14:paraId="62A04DD4" w14:textId="77777777" w:rsidR="00A3742A" w:rsidRPr="00A722C1" w:rsidRDefault="00A3742A" w:rsidP="006E2562">
            <w:pPr>
              <w:rPr>
                <w:rFonts w:cs="Arial"/>
                <w:color w:val="000000"/>
                <w:szCs w:val="24"/>
              </w:rPr>
            </w:pPr>
            <w:r w:rsidRPr="00A722C1">
              <w:rPr>
                <w:rFonts w:cs="Arial"/>
                <w:color w:val="000000"/>
                <w:szCs w:val="24"/>
              </w:rPr>
              <w:t>General Purposes Committee</w:t>
            </w:r>
          </w:p>
        </w:tc>
      </w:tr>
      <w:tr w:rsidR="00A3742A" w:rsidRPr="00A722C1" w14:paraId="4BEE5249" w14:textId="77777777" w:rsidTr="00F42721">
        <w:tc>
          <w:tcPr>
            <w:tcW w:w="2689" w:type="dxa"/>
          </w:tcPr>
          <w:p w14:paraId="58BCD980" w14:textId="77777777" w:rsidR="00A3742A" w:rsidRPr="00A722C1" w:rsidRDefault="00A3742A" w:rsidP="006E2562">
            <w:pPr>
              <w:rPr>
                <w:rFonts w:cs="Arial"/>
                <w:color w:val="000000"/>
                <w:szCs w:val="24"/>
              </w:rPr>
            </w:pPr>
            <w:r w:rsidRPr="00A722C1">
              <w:rPr>
                <w:rFonts w:cs="Arial"/>
                <w:b/>
                <w:color w:val="000000"/>
                <w:szCs w:val="24"/>
              </w:rPr>
              <w:t>2.</w:t>
            </w:r>
            <w:r w:rsidRPr="00A722C1">
              <w:rPr>
                <w:rFonts w:cs="Arial"/>
                <w:color w:val="000000"/>
                <w:szCs w:val="24"/>
              </w:rPr>
              <w:t xml:space="preserve"> Power to assign officers in relation to requisitions of the registration officer.</w:t>
            </w:r>
          </w:p>
        </w:tc>
        <w:tc>
          <w:tcPr>
            <w:tcW w:w="3265" w:type="dxa"/>
          </w:tcPr>
          <w:p w14:paraId="5FF0EFC5" w14:textId="77777777" w:rsidR="00A3742A" w:rsidRPr="00A722C1" w:rsidRDefault="00A3742A" w:rsidP="006E2562">
            <w:pPr>
              <w:rPr>
                <w:rFonts w:cs="Arial"/>
                <w:color w:val="000000"/>
                <w:szCs w:val="24"/>
              </w:rPr>
            </w:pPr>
            <w:r w:rsidRPr="00A722C1">
              <w:rPr>
                <w:rFonts w:cs="Arial"/>
                <w:color w:val="000000"/>
                <w:szCs w:val="24"/>
              </w:rPr>
              <w:t>Section 52(4) of the Representation of the People Act 1983.</w:t>
            </w:r>
          </w:p>
        </w:tc>
        <w:tc>
          <w:tcPr>
            <w:tcW w:w="2907" w:type="dxa"/>
          </w:tcPr>
          <w:p w14:paraId="392B4477" w14:textId="77777777" w:rsidR="00A3742A" w:rsidRPr="00A722C1" w:rsidRDefault="00A3742A" w:rsidP="006E2562">
            <w:pPr>
              <w:rPr>
                <w:rFonts w:cs="Arial"/>
                <w:color w:val="000000"/>
                <w:szCs w:val="24"/>
              </w:rPr>
            </w:pPr>
            <w:r w:rsidRPr="00A722C1">
              <w:rPr>
                <w:rFonts w:cs="Arial"/>
                <w:color w:val="000000"/>
                <w:szCs w:val="24"/>
              </w:rPr>
              <w:t>Chief Executive (as Returning Officer, Electoral Registration Officer)</w:t>
            </w:r>
          </w:p>
        </w:tc>
      </w:tr>
      <w:tr w:rsidR="00A3742A" w:rsidRPr="00A722C1" w14:paraId="5652FBBD" w14:textId="77777777" w:rsidTr="00F42721">
        <w:tc>
          <w:tcPr>
            <w:tcW w:w="2689" w:type="dxa"/>
          </w:tcPr>
          <w:p w14:paraId="10D7982F" w14:textId="77777777" w:rsidR="00A3742A" w:rsidRPr="00A722C1" w:rsidRDefault="00A3742A" w:rsidP="006E2562">
            <w:pPr>
              <w:rPr>
                <w:rFonts w:cs="Arial"/>
                <w:b/>
                <w:color w:val="000000"/>
                <w:szCs w:val="24"/>
              </w:rPr>
            </w:pPr>
            <w:r w:rsidRPr="00A722C1">
              <w:rPr>
                <w:rFonts w:cs="Arial"/>
                <w:b/>
                <w:color w:val="000000"/>
                <w:szCs w:val="24"/>
              </w:rPr>
              <w:t xml:space="preserve">3. </w:t>
            </w:r>
            <w:r w:rsidRPr="00A722C1">
              <w:rPr>
                <w:rFonts w:cs="Arial"/>
                <w:color w:val="000000"/>
                <w:szCs w:val="24"/>
              </w:rPr>
              <w:t>Functions in relation to parishes and parish councils.</w:t>
            </w:r>
          </w:p>
        </w:tc>
        <w:tc>
          <w:tcPr>
            <w:tcW w:w="3265" w:type="dxa"/>
          </w:tcPr>
          <w:p w14:paraId="39F5F880" w14:textId="77777777" w:rsidR="00A3742A" w:rsidRPr="00A722C1" w:rsidRDefault="00A3742A" w:rsidP="006E2562">
            <w:pPr>
              <w:rPr>
                <w:rFonts w:cs="Arial"/>
                <w:color w:val="000000"/>
                <w:szCs w:val="24"/>
              </w:rPr>
            </w:pPr>
            <w:r w:rsidRPr="00A722C1">
              <w:rPr>
                <w:rFonts w:cs="Arial"/>
                <w:color w:val="000000"/>
                <w:szCs w:val="24"/>
              </w:rPr>
              <w:t>Part II of the Local Government and Rating Act 1997 and subordinate legislation under that Part.</w:t>
            </w:r>
          </w:p>
        </w:tc>
        <w:tc>
          <w:tcPr>
            <w:tcW w:w="2907" w:type="dxa"/>
          </w:tcPr>
          <w:p w14:paraId="2C4B0D89"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20873009" w14:textId="77777777" w:rsidTr="00F42721">
        <w:tc>
          <w:tcPr>
            <w:tcW w:w="2689" w:type="dxa"/>
          </w:tcPr>
          <w:p w14:paraId="489059A0" w14:textId="77777777" w:rsidR="00A3742A" w:rsidRPr="00A722C1" w:rsidRDefault="00A3742A" w:rsidP="006E2562">
            <w:pPr>
              <w:rPr>
                <w:rFonts w:cs="Arial"/>
                <w:b/>
                <w:color w:val="000000"/>
                <w:szCs w:val="24"/>
              </w:rPr>
            </w:pPr>
            <w:r w:rsidRPr="00A722C1">
              <w:rPr>
                <w:rFonts w:cs="Arial"/>
                <w:b/>
                <w:color w:val="000000"/>
                <w:szCs w:val="24"/>
              </w:rPr>
              <w:t xml:space="preserve">4. </w:t>
            </w:r>
            <w:r w:rsidRPr="00A722C1">
              <w:rPr>
                <w:rFonts w:cs="Arial"/>
                <w:color w:val="000000"/>
                <w:szCs w:val="24"/>
              </w:rPr>
              <w:t>Power to dissolve small parish councils.</w:t>
            </w:r>
          </w:p>
        </w:tc>
        <w:tc>
          <w:tcPr>
            <w:tcW w:w="3265" w:type="dxa"/>
          </w:tcPr>
          <w:p w14:paraId="64CB3267" w14:textId="77777777" w:rsidR="00A3742A" w:rsidRPr="00A722C1" w:rsidRDefault="00A3742A" w:rsidP="006E2562">
            <w:pPr>
              <w:rPr>
                <w:rFonts w:cs="Arial"/>
                <w:color w:val="000000"/>
                <w:szCs w:val="24"/>
              </w:rPr>
            </w:pPr>
            <w:r w:rsidRPr="00A722C1">
              <w:rPr>
                <w:rFonts w:cs="Arial"/>
                <w:color w:val="000000"/>
                <w:szCs w:val="24"/>
              </w:rPr>
              <w:t>Section 10 of the Local Government Act 1972</w:t>
            </w:r>
          </w:p>
        </w:tc>
        <w:tc>
          <w:tcPr>
            <w:tcW w:w="2907" w:type="dxa"/>
          </w:tcPr>
          <w:p w14:paraId="62598D1B"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457F2BB3" w14:textId="77777777" w:rsidTr="00F42721">
        <w:tc>
          <w:tcPr>
            <w:tcW w:w="2689" w:type="dxa"/>
          </w:tcPr>
          <w:p w14:paraId="7D4A79F8" w14:textId="77777777" w:rsidR="00A3742A" w:rsidRPr="00A722C1" w:rsidRDefault="00A3742A" w:rsidP="006E2562">
            <w:pPr>
              <w:rPr>
                <w:rFonts w:cs="Arial"/>
                <w:b/>
                <w:color w:val="000000"/>
                <w:szCs w:val="24"/>
              </w:rPr>
            </w:pPr>
            <w:r w:rsidRPr="00A722C1">
              <w:rPr>
                <w:rFonts w:cs="Arial"/>
                <w:b/>
                <w:color w:val="000000"/>
                <w:szCs w:val="24"/>
              </w:rPr>
              <w:t xml:space="preserve">5. </w:t>
            </w:r>
            <w:r w:rsidRPr="00A722C1">
              <w:rPr>
                <w:rFonts w:cs="Arial"/>
                <w:color w:val="000000"/>
                <w:szCs w:val="24"/>
              </w:rPr>
              <w:t>Power to make orders for grouping parishes, dissolving groups and separating parishes from groups.</w:t>
            </w:r>
          </w:p>
        </w:tc>
        <w:tc>
          <w:tcPr>
            <w:tcW w:w="3265" w:type="dxa"/>
          </w:tcPr>
          <w:p w14:paraId="2D3621D8" w14:textId="77777777" w:rsidR="00A3742A" w:rsidRPr="00A722C1" w:rsidRDefault="00A3742A" w:rsidP="006E2562">
            <w:pPr>
              <w:rPr>
                <w:rFonts w:cs="Arial"/>
                <w:color w:val="000000"/>
                <w:szCs w:val="24"/>
              </w:rPr>
            </w:pPr>
            <w:r w:rsidRPr="00A722C1">
              <w:rPr>
                <w:rFonts w:cs="Arial"/>
                <w:color w:val="000000"/>
                <w:szCs w:val="24"/>
              </w:rPr>
              <w:t>Section 11 of the Local Government Act 1972</w:t>
            </w:r>
          </w:p>
        </w:tc>
        <w:tc>
          <w:tcPr>
            <w:tcW w:w="2907" w:type="dxa"/>
          </w:tcPr>
          <w:p w14:paraId="10BD33F6"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032D9ED4" w14:textId="77777777" w:rsidTr="00F42721">
        <w:tc>
          <w:tcPr>
            <w:tcW w:w="2689" w:type="dxa"/>
          </w:tcPr>
          <w:p w14:paraId="3ABC48DF" w14:textId="77777777" w:rsidR="00A3742A" w:rsidRPr="00A722C1" w:rsidRDefault="00A3742A" w:rsidP="006E2562">
            <w:pPr>
              <w:rPr>
                <w:rFonts w:cs="Arial"/>
                <w:b/>
                <w:color w:val="000000"/>
                <w:szCs w:val="24"/>
              </w:rPr>
            </w:pPr>
            <w:r w:rsidRPr="00A722C1">
              <w:rPr>
                <w:rFonts w:cs="Arial"/>
                <w:b/>
                <w:color w:val="000000"/>
                <w:szCs w:val="24"/>
              </w:rPr>
              <w:lastRenderedPageBreak/>
              <w:t xml:space="preserve">6. </w:t>
            </w:r>
            <w:r w:rsidRPr="00A722C1">
              <w:rPr>
                <w:rFonts w:cs="Arial"/>
                <w:color w:val="000000"/>
                <w:szCs w:val="24"/>
              </w:rPr>
              <w:t>Duty to appoint returning officer for local government elections.</w:t>
            </w:r>
          </w:p>
        </w:tc>
        <w:tc>
          <w:tcPr>
            <w:tcW w:w="3265" w:type="dxa"/>
          </w:tcPr>
          <w:p w14:paraId="64445A7E" w14:textId="77777777" w:rsidR="00A3742A" w:rsidRPr="00A722C1" w:rsidRDefault="00A3742A" w:rsidP="006E2562">
            <w:pPr>
              <w:rPr>
                <w:rFonts w:cs="Arial"/>
                <w:color w:val="000000"/>
                <w:szCs w:val="24"/>
              </w:rPr>
            </w:pPr>
            <w:r w:rsidRPr="00A722C1">
              <w:rPr>
                <w:rFonts w:cs="Arial"/>
                <w:color w:val="000000"/>
                <w:szCs w:val="24"/>
              </w:rPr>
              <w:t>Section 35 Representation of the People Act 1983</w:t>
            </w:r>
          </w:p>
        </w:tc>
        <w:tc>
          <w:tcPr>
            <w:tcW w:w="2907" w:type="dxa"/>
          </w:tcPr>
          <w:p w14:paraId="2D50788E" w14:textId="77777777" w:rsidR="00A3742A" w:rsidRPr="00A722C1" w:rsidRDefault="00A3742A" w:rsidP="006E2562">
            <w:pPr>
              <w:rPr>
                <w:rFonts w:cs="Arial"/>
                <w:color w:val="000000"/>
                <w:szCs w:val="24"/>
              </w:rPr>
            </w:pPr>
            <w:r w:rsidRPr="00A722C1">
              <w:rPr>
                <w:rFonts w:cs="Arial"/>
                <w:color w:val="000000"/>
                <w:szCs w:val="24"/>
              </w:rPr>
              <w:t>General Purposes Committee</w:t>
            </w:r>
          </w:p>
        </w:tc>
      </w:tr>
      <w:tr w:rsidR="00A3742A" w:rsidRPr="00A722C1" w14:paraId="0CCB0005" w14:textId="77777777" w:rsidTr="00F42721">
        <w:tc>
          <w:tcPr>
            <w:tcW w:w="2689" w:type="dxa"/>
          </w:tcPr>
          <w:p w14:paraId="0832EA2F" w14:textId="77777777" w:rsidR="00A3742A" w:rsidRPr="00A722C1" w:rsidRDefault="00A3742A" w:rsidP="006E2562">
            <w:pPr>
              <w:rPr>
                <w:rFonts w:cs="Arial"/>
                <w:b/>
                <w:color w:val="000000"/>
                <w:szCs w:val="24"/>
              </w:rPr>
            </w:pPr>
            <w:r w:rsidRPr="00A722C1">
              <w:rPr>
                <w:rFonts w:cs="Arial"/>
                <w:b/>
                <w:color w:val="000000"/>
                <w:szCs w:val="24"/>
              </w:rPr>
              <w:t xml:space="preserve">7. </w:t>
            </w:r>
            <w:r w:rsidRPr="00A722C1">
              <w:rPr>
                <w:rFonts w:cs="Arial"/>
                <w:color w:val="000000"/>
                <w:szCs w:val="24"/>
              </w:rPr>
              <w:t xml:space="preserve">Duty to </w:t>
            </w:r>
            <w:proofErr w:type="gramStart"/>
            <w:r w:rsidRPr="00A722C1">
              <w:rPr>
                <w:rFonts w:cs="Arial"/>
                <w:color w:val="000000"/>
                <w:szCs w:val="24"/>
              </w:rPr>
              <w:t>provide assistance</w:t>
            </w:r>
            <w:proofErr w:type="gramEnd"/>
            <w:r w:rsidRPr="00A722C1">
              <w:rPr>
                <w:rFonts w:cs="Arial"/>
                <w:color w:val="000000"/>
                <w:szCs w:val="24"/>
              </w:rPr>
              <w:t xml:space="preserve"> at European Parliamentary elections.</w:t>
            </w:r>
            <w:r w:rsidRPr="00A722C1">
              <w:rPr>
                <w:rFonts w:cs="Arial"/>
                <w:b/>
                <w:color w:val="000000"/>
                <w:szCs w:val="24"/>
              </w:rPr>
              <w:t xml:space="preserve"> </w:t>
            </w:r>
          </w:p>
        </w:tc>
        <w:tc>
          <w:tcPr>
            <w:tcW w:w="3265" w:type="dxa"/>
          </w:tcPr>
          <w:p w14:paraId="244EC546" w14:textId="77777777" w:rsidR="00A3742A" w:rsidRPr="00A722C1" w:rsidRDefault="00A3742A" w:rsidP="006E2562">
            <w:pPr>
              <w:rPr>
                <w:rFonts w:cs="Arial"/>
                <w:color w:val="000000"/>
                <w:szCs w:val="24"/>
              </w:rPr>
            </w:pPr>
            <w:r w:rsidRPr="00A722C1">
              <w:rPr>
                <w:rFonts w:cs="Arial"/>
                <w:color w:val="000000"/>
                <w:szCs w:val="24"/>
              </w:rPr>
              <w:t>Section 6 (7) and (8) of the European Parliamentary Elections Act 2002.</w:t>
            </w:r>
          </w:p>
        </w:tc>
        <w:tc>
          <w:tcPr>
            <w:tcW w:w="2907" w:type="dxa"/>
          </w:tcPr>
          <w:p w14:paraId="7CF2E1BD" w14:textId="77777777" w:rsidR="00A3742A" w:rsidRPr="00A722C1" w:rsidRDefault="00A3742A" w:rsidP="006E2562">
            <w:pPr>
              <w:rPr>
                <w:rFonts w:cs="Arial"/>
                <w:color w:val="000000"/>
                <w:szCs w:val="24"/>
              </w:rPr>
            </w:pPr>
            <w:r w:rsidRPr="00A722C1">
              <w:rPr>
                <w:rFonts w:cs="Arial"/>
                <w:color w:val="000000"/>
                <w:szCs w:val="24"/>
              </w:rPr>
              <w:t>General Purposes Committee</w:t>
            </w:r>
          </w:p>
        </w:tc>
      </w:tr>
      <w:tr w:rsidR="00A3742A" w:rsidRPr="00A722C1" w14:paraId="2F6266AF" w14:textId="77777777" w:rsidTr="00F42721">
        <w:tc>
          <w:tcPr>
            <w:tcW w:w="2689" w:type="dxa"/>
          </w:tcPr>
          <w:p w14:paraId="62CC6E58" w14:textId="77777777" w:rsidR="00A3742A" w:rsidRPr="00A722C1" w:rsidRDefault="00A3742A" w:rsidP="006E2562">
            <w:pPr>
              <w:rPr>
                <w:rFonts w:cs="Arial"/>
                <w:b/>
                <w:color w:val="000000"/>
                <w:szCs w:val="24"/>
              </w:rPr>
            </w:pPr>
            <w:r w:rsidRPr="00A722C1">
              <w:rPr>
                <w:rFonts w:cs="Arial"/>
                <w:b/>
                <w:color w:val="000000"/>
                <w:szCs w:val="24"/>
              </w:rPr>
              <w:t xml:space="preserve">8. </w:t>
            </w:r>
            <w:r w:rsidRPr="00A722C1">
              <w:rPr>
                <w:rFonts w:cs="Arial"/>
                <w:color w:val="000000"/>
                <w:szCs w:val="24"/>
              </w:rPr>
              <w:t>Duty to divide constituency into polling districts.</w:t>
            </w:r>
          </w:p>
        </w:tc>
        <w:tc>
          <w:tcPr>
            <w:tcW w:w="3265" w:type="dxa"/>
          </w:tcPr>
          <w:p w14:paraId="57B21E74" w14:textId="77777777" w:rsidR="00A3742A" w:rsidRPr="00A722C1" w:rsidRDefault="00A3742A" w:rsidP="006E2562">
            <w:pPr>
              <w:rPr>
                <w:rFonts w:cs="Arial"/>
                <w:color w:val="000000"/>
                <w:szCs w:val="24"/>
              </w:rPr>
            </w:pPr>
            <w:r w:rsidRPr="00A722C1">
              <w:rPr>
                <w:rFonts w:cs="Arial"/>
                <w:color w:val="000000"/>
                <w:szCs w:val="24"/>
              </w:rPr>
              <w:t>Section 18A to 18E of and Schedule A1 to the Representation of the People Act 1983.</w:t>
            </w:r>
          </w:p>
        </w:tc>
        <w:tc>
          <w:tcPr>
            <w:tcW w:w="2907" w:type="dxa"/>
          </w:tcPr>
          <w:p w14:paraId="674724FA" w14:textId="77777777" w:rsidR="00A3742A" w:rsidRPr="00A722C1" w:rsidRDefault="00A3742A" w:rsidP="006E2562">
            <w:pPr>
              <w:rPr>
                <w:rFonts w:cs="Arial"/>
                <w:color w:val="000000"/>
                <w:szCs w:val="24"/>
              </w:rPr>
            </w:pPr>
            <w:r w:rsidRPr="00A722C1">
              <w:rPr>
                <w:rFonts w:cs="Arial"/>
                <w:color w:val="000000"/>
                <w:szCs w:val="24"/>
              </w:rPr>
              <w:t>Chief Executive</w:t>
            </w:r>
            <w:r w:rsidRPr="00A722C1" w:rsidDel="00130765">
              <w:rPr>
                <w:rFonts w:cs="Arial"/>
                <w:color w:val="000000"/>
                <w:szCs w:val="24"/>
              </w:rPr>
              <w:t xml:space="preserve"> </w:t>
            </w:r>
            <w:r w:rsidRPr="00A722C1">
              <w:rPr>
                <w:rFonts w:cs="Arial"/>
                <w:color w:val="000000"/>
                <w:szCs w:val="24"/>
              </w:rPr>
              <w:t>(as Returning Officer, Electoral Registration Officer)</w:t>
            </w:r>
          </w:p>
        </w:tc>
      </w:tr>
      <w:tr w:rsidR="00A3742A" w:rsidRPr="00A722C1" w14:paraId="5ABF32A2" w14:textId="77777777" w:rsidTr="00F42721">
        <w:tc>
          <w:tcPr>
            <w:tcW w:w="2689" w:type="dxa"/>
          </w:tcPr>
          <w:p w14:paraId="6D0A1592" w14:textId="77777777" w:rsidR="00A3742A" w:rsidRPr="00A722C1" w:rsidRDefault="00A3742A" w:rsidP="006E2562">
            <w:pPr>
              <w:rPr>
                <w:rFonts w:cs="Arial"/>
                <w:b/>
                <w:color w:val="000000"/>
                <w:szCs w:val="24"/>
              </w:rPr>
            </w:pPr>
            <w:r w:rsidRPr="00A722C1">
              <w:rPr>
                <w:rFonts w:cs="Arial"/>
                <w:b/>
                <w:color w:val="000000"/>
                <w:szCs w:val="24"/>
              </w:rPr>
              <w:t xml:space="preserve">9. </w:t>
            </w:r>
            <w:r w:rsidRPr="00A722C1">
              <w:rPr>
                <w:rFonts w:cs="Arial"/>
                <w:color w:val="000000"/>
                <w:szCs w:val="24"/>
              </w:rPr>
              <w:t>Power to divide electoral divisions into polling districts at local government elections.</w:t>
            </w:r>
          </w:p>
        </w:tc>
        <w:tc>
          <w:tcPr>
            <w:tcW w:w="3265" w:type="dxa"/>
          </w:tcPr>
          <w:p w14:paraId="36EA859D" w14:textId="77777777" w:rsidR="00A3742A" w:rsidRPr="00A722C1" w:rsidRDefault="00A3742A" w:rsidP="006E2562">
            <w:pPr>
              <w:rPr>
                <w:rFonts w:cs="Arial"/>
                <w:color w:val="000000"/>
                <w:szCs w:val="24"/>
              </w:rPr>
            </w:pPr>
            <w:r w:rsidRPr="00A722C1">
              <w:rPr>
                <w:rFonts w:cs="Arial"/>
                <w:color w:val="000000"/>
                <w:szCs w:val="24"/>
              </w:rPr>
              <w:t>Section 31 of the Representation of the People Act 1983.</w:t>
            </w:r>
          </w:p>
        </w:tc>
        <w:tc>
          <w:tcPr>
            <w:tcW w:w="2907" w:type="dxa"/>
          </w:tcPr>
          <w:p w14:paraId="5E14B060" w14:textId="77777777" w:rsidR="00A3742A" w:rsidRPr="00A722C1" w:rsidRDefault="00A3742A" w:rsidP="006E2562">
            <w:pPr>
              <w:rPr>
                <w:rFonts w:cs="Arial"/>
                <w:color w:val="000000"/>
                <w:szCs w:val="24"/>
              </w:rPr>
            </w:pPr>
            <w:r w:rsidRPr="00A722C1">
              <w:rPr>
                <w:rFonts w:cs="Arial"/>
                <w:color w:val="000000"/>
                <w:szCs w:val="24"/>
              </w:rPr>
              <w:t>Chief Executive</w:t>
            </w:r>
            <w:r w:rsidRPr="00A722C1" w:rsidDel="00130765">
              <w:rPr>
                <w:rFonts w:cs="Arial"/>
                <w:color w:val="000000"/>
                <w:szCs w:val="24"/>
              </w:rPr>
              <w:t xml:space="preserve"> </w:t>
            </w:r>
            <w:r w:rsidRPr="00A722C1">
              <w:rPr>
                <w:rFonts w:cs="Arial"/>
                <w:color w:val="000000"/>
                <w:szCs w:val="24"/>
              </w:rPr>
              <w:t>(as Returning Officer, Electoral Registration Officer)</w:t>
            </w:r>
          </w:p>
        </w:tc>
      </w:tr>
      <w:tr w:rsidR="00A3742A" w:rsidRPr="00A722C1" w14:paraId="4767E740" w14:textId="77777777" w:rsidTr="00F42721">
        <w:tc>
          <w:tcPr>
            <w:tcW w:w="2689" w:type="dxa"/>
          </w:tcPr>
          <w:p w14:paraId="74064FEF" w14:textId="77777777" w:rsidR="00A3742A" w:rsidRPr="00A722C1" w:rsidRDefault="00A3742A" w:rsidP="006E2562">
            <w:pPr>
              <w:rPr>
                <w:rFonts w:cs="Arial"/>
                <w:b/>
                <w:color w:val="000000"/>
                <w:szCs w:val="24"/>
              </w:rPr>
            </w:pPr>
            <w:r w:rsidRPr="00A722C1">
              <w:rPr>
                <w:rFonts w:cs="Arial"/>
                <w:b/>
                <w:color w:val="000000"/>
                <w:szCs w:val="24"/>
              </w:rPr>
              <w:t xml:space="preserve">10. </w:t>
            </w:r>
            <w:r w:rsidRPr="00A722C1">
              <w:rPr>
                <w:rFonts w:cs="Arial"/>
                <w:color w:val="000000"/>
                <w:szCs w:val="24"/>
              </w:rPr>
              <w:t>Powers in respect of holding of elections</w:t>
            </w:r>
            <w:r w:rsidRPr="00A722C1">
              <w:rPr>
                <w:rFonts w:cs="Arial"/>
                <w:b/>
                <w:color w:val="000000"/>
                <w:szCs w:val="24"/>
              </w:rPr>
              <w:t>.</w:t>
            </w:r>
            <w:r w:rsidRPr="00A722C1">
              <w:rPr>
                <w:rFonts w:cs="Arial"/>
                <w:b/>
                <w:color w:val="000000"/>
                <w:szCs w:val="24"/>
              </w:rPr>
              <w:br/>
            </w:r>
          </w:p>
        </w:tc>
        <w:tc>
          <w:tcPr>
            <w:tcW w:w="3265" w:type="dxa"/>
          </w:tcPr>
          <w:p w14:paraId="313570EC" w14:textId="77777777" w:rsidR="00A3742A" w:rsidRPr="00A722C1" w:rsidRDefault="00A3742A" w:rsidP="006E2562">
            <w:pPr>
              <w:rPr>
                <w:rFonts w:cs="Arial"/>
                <w:color w:val="000000"/>
                <w:szCs w:val="24"/>
              </w:rPr>
            </w:pPr>
            <w:r w:rsidRPr="00A722C1">
              <w:rPr>
                <w:rFonts w:cs="Arial"/>
                <w:color w:val="000000"/>
                <w:szCs w:val="24"/>
              </w:rPr>
              <w:t>Section 39(4) of the Representation of the People Act 1983.</w:t>
            </w:r>
          </w:p>
        </w:tc>
        <w:tc>
          <w:tcPr>
            <w:tcW w:w="2907" w:type="dxa"/>
          </w:tcPr>
          <w:p w14:paraId="6A39D331" w14:textId="77777777" w:rsidR="00A3742A" w:rsidRPr="00A722C1" w:rsidRDefault="00A3742A" w:rsidP="006E2562">
            <w:pPr>
              <w:rPr>
                <w:rFonts w:cs="Arial"/>
                <w:color w:val="000000"/>
                <w:szCs w:val="24"/>
              </w:rPr>
            </w:pPr>
            <w:r w:rsidRPr="00A722C1">
              <w:rPr>
                <w:rFonts w:cs="Arial"/>
                <w:color w:val="000000"/>
                <w:szCs w:val="24"/>
              </w:rPr>
              <w:t>Chief Executive</w:t>
            </w:r>
            <w:r w:rsidRPr="00A722C1" w:rsidDel="00130765">
              <w:rPr>
                <w:rFonts w:cs="Arial"/>
                <w:color w:val="000000"/>
                <w:szCs w:val="24"/>
              </w:rPr>
              <w:t xml:space="preserve"> </w:t>
            </w:r>
            <w:r w:rsidRPr="00A722C1">
              <w:rPr>
                <w:rFonts w:cs="Arial"/>
                <w:color w:val="000000"/>
                <w:szCs w:val="24"/>
              </w:rPr>
              <w:t>(as Returning Officer, Electoral Registration Officer)</w:t>
            </w:r>
          </w:p>
        </w:tc>
      </w:tr>
      <w:tr w:rsidR="00A3742A" w:rsidRPr="00A722C1" w14:paraId="074A358C" w14:textId="77777777" w:rsidTr="00F42721">
        <w:tc>
          <w:tcPr>
            <w:tcW w:w="2689" w:type="dxa"/>
          </w:tcPr>
          <w:p w14:paraId="781F6407" w14:textId="77777777" w:rsidR="00A3742A" w:rsidRPr="00A722C1" w:rsidRDefault="00A3742A" w:rsidP="006E2562">
            <w:pPr>
              <w:rPr>
                <w:rFonts w:cs="Arial"/>
                <w:b/>
                <w:color w:val="000000"/>
                <w:szCs w:val="24"/>
              </w:rPr>
            </w:pPr>
            <w:r w:rsidRPr="00A722C1">
              <w:rPr>
                <w:rFonts w:cs="Arial"/>
                <w:b/>
                <w:color w:val="000000"/>
                <w:szCs w:val="24"/>
              </w:rPr>
              <w:t xml:space="preserve">11. </w:t>
            </w:r>
            <w:r w:rsidRPr="00A722C1">
              <w:rPr>
                <w:rFonts w:cs="Arial"/>
                <w:color w:val="000000"/>
                <w:szCs w:val="24"/>
              </w:rPr>
              <w:t>Power to pay expenses properly incurred by electoral registration officers.</w:t>
            </w:r>
          </w:p>
        </w:tc>
        <w:tc>
          <w:tcPr>
            <w:tcW w:w="3265" w:type="dxa"/>
          </w:tcPr>
          <w:p w14:paraId="674D6251" w14:textId="77777777" w:rsidR="00A3742A" w:rsidRPr="00A722C1" w:rsidRDefault="00A3742A" w:rsidP="006E2562">
            <w:pPr>
              <w:rPr>
                <w:rFonts w:cs="Arial"/>
                <w:color w:val="000000"/>
                <w:szCs w:val="24"/>
              </w:rPr>
            </w:pPr>
            <w:r w:rsidRPr="00A722C1">
              <w:rPr>
                <w:rFonts w:cs="Arial"/>
                <w:color w:val="000000"/>
                <w:szCs w:val="24"/>
              </w:rPr>
              <w:t>Section 54 of the Representation of the People Act 1983.</w:t>
            </w:r>
          </w:p>
        </w:tc>
        <w:tc>
          <w:tcPr>
            <w:tcW w:w="2907" w:type="dxa"/>
          </w:tcPr>
          <w:p w14:paraId="1EC1AE58" w14:textId="77777777" w:rsidR="00A3742A" w:rsidRPr="00A722C1" w:rsidRDefault="00A3742A" w:rsidP="006E2562">
            <w:pPr>
              <w:rPr>
                <w:rFonts w:cs="Arial"/>
                <w:color w:val="000000"/>
                <w:szCs w:val="24"/>
              </w:rPr>
            </w:pPr>
            <w:r w:rsidRPr="00A722C1">
              <w:rPr>
                <w:rFonts w:cs="Arial"/>
                <w:color w:val="000000"/>
                <w:szCs w:val="24"/>
              </w:rPr>
              <w:t>Chief Executive</w:t>
            </w:r>
            <w:r w:rsidRPr="00A722C1" w:rsidDel="00130765">
              <w:rPr>
                <w:rFonts w:cs="Arial"/>
                <w:color w:val="000000"/>
                <w:szCs w:val="24"/>
              </w:rPr>
              <w:t xml:space="preserve"> </w:t>
            </w:r>
            <w:r w:rsidRPr="00A722C1">
              <w:rPr>
                <w:rFonts w:cs="Arial"/>
                <w:color w:val="000000"/>
                <w:szCs w:val="24"/>
              </w:rPr>
              <w:t>(as Returning Officer, Electoral Registration Officer)</w:t>
            </w:r>
          </w:p>
        </w:tc>
      </w:tr>
      <w:tr w:rsidR="00A3742A" w:rsidRPr="00A722C1" w14:paraId="30EB6E25" w14:textId="77777777" w:rsidTr="00F42721">
        <w:tc>
          <w:tcPr>
            <w:tcW w:w="2689" w:type="dxa"/>
          </w:tcPr>
          <w:p w14:paraId="44F4EB97" w14:textId="77777777" w:rsidR="00A3742A" w:rsidRPr="00A722C1" w:rsidRDefault="00A3742A" w:rsidP="006E2562">
            <w:pPr>
              <w:rPr>
                <w:rFonts w:cs="Arial"/>
                <w:b/>
                <w:color w:val="000000"/>
                <w:szCs w:val="24"/>
              </w:rPr>
            </w:pPr>
            <w:r w:rsidRPr="00A722C1">
              <w:rPr>
                <w:rFonts w:cs="Arial"/>
                <w:b/>
                <w:color w:val="000000"/>
                <w:szCs w:val="24"/>
              </w:rPr>
              <w:t xml:space="preserve">12. </w:t>
            </w:r>
            <w:r w:rsidRPr="00A722C1">
              <w:rPr>
                <w:rFonts w:cs="Arial"/>
                <w:color w:val="000000"/>
                <w:szCs w:val="24"/>
              </w:rPr>
              <w:t>Power to fill vacancies in the event of insufficient nominations.</w:t>
            </w:r>
          </w:p>
        </w:tc>
        <w:tc>
          <w:tcPr>
            <w:tcW w:w="3265" w:type="dxa"/>
          </w:tcPr>
          <w:p w14:paraId="02FECE62" w14:textId="77777777" w:rsidR="00A3742A" w:rsidRPr="00A722C1" w:rsidRDefault="00A3742A" w:rsidP="006E2562">
            <w:pPr>
              <w:rPr>
                <w:rFonts w:cs="Arial"/>
                <w:color w:val="000000"/>
                <w:szCs w:val="24"/>
              </w:rPr>
            </w:pPr>
            <w:r w:rsidRPr="00A722C1">
              <w:rPr>
                <w:rFonts w:cs="Arial"/>
                <w:color w:val="000000"/>
                <w:szCs w:val="24"/>
              </w:rPr>
              <w:t>Section 21 of the Representation of the People Act 1985.</w:t>
            </w:r>
          </w:p>
        </w:tc>
        <w:tc>
          <w:tcPr>
            <w:tcW w:w="2907" w:type="dxa"/>
          </w:tcPr>
          <w:p w14:paraId="044046DE" w14:textId="77777777" w:rsidR="00A3742A" w:rsidRPr="00A722C1" w:rsidRDefault="00A3742A" w:rsidP="006E2562">
            <w:pPr>
              <w:rPr>
                <w:rFonts w:cs="Arial"/>
                <w:color w:val="000000"/>
                <w:szCs w:val="24"/>
              </w:rPr>
            </w:pPr>
            <w:r w:rsidRPr="00A722C1">
              <w:rPr>
                <w:rFonts w:cs="Arial"/>
                <w:color w:val="000000"/>
                <w:szCs w:val="24"/>
              </w:rPr>
              <w:t>Not applicable to London borough councils</w:t>
            </w:r>
          </w:p>
        </w:tc>
      </w:tr>
      <w:tr w:rsidR="00A3742A" w:rsidRPr="00A722C1" w14:paraId="11B594D5" w14:textId="77777777" w:rsidTr="00F42721">
        <w:tc>
          <w:tcPr>
            <w:tcW w:w="2689" w:type="dxa"/>
          </w:tcPr>
          <w:p w14:paraId="52ED5474" w14:textId="77777777" w:rsidR="00A3742A" w:rsidRPr="00A722C1" w:rsidRDefault="00A3742A" w:rsidP="006E2562">
            <w:pPr>
              <w:rPr>
                <w:rFonts w:cs="Arial"/>
                <w:b/>
                <w:color w:val="000000"/>
                <w:szCs w:val="24"/>
              </w:rPr>
            </w:pPr>
            <w:r w:rsidRPr="00A722C1">
              <w:rPr>
                <w:rFonts w:cs="Arial"/>
                <w:b/>
                <w:color w:val="000000"/>
                <w:szCs w:val="24"/>
              </w:rPr>
              <w:t xml:space="preserve">13. </w:t>
            </w:r>
            <w:r w:rsidRPr="00A722C1">
              <w:rPr>
                <w:rFonts w:cs="Arial"/>
                <w:color w:val="000000"/>
                <w:szCs w:val="24"/>
              </w:rPr>
              <w:t>Duty to declare vacancy in office in certain cases.</w:t>
            </w:r>
          </w:p>
        </w:tc>
        <w:tc>
          <w:tcPr>
            <w:tcW w:w="3265" w:type="dxa"/>
          </w:tcPr>
          <w:p w14:paraId="75CDBA9F" w14:textId="77777777" w:rsidR="00A3742A" w:rsidRPr="00A722C1" w:rsidRDefault="00A3742A" w:rsidP="006E2562">
            <w:pPr>
              <w:rPr>
                <w:rFonts w:cs="Arial"/>
                <w:color w:val="000000"/>
                <w:szCs w:val="24"/>
              </w:rPr>
            </w:pPr>
            <w:r w:rsidRPr="00A722C1">
              <w:rPr>
                <w:rFonts w:cs="Arial"/>
                <w:color w:val="000000"/>
                <w:szCs w:val="24"/>
              </w:rPr>
              <w:t>Section 86 of the Local Government Acts 1972.</w:t>
            </w:r>
          </w:p>
        </w:tc>
        <w:tc>
          <w:tcPr>
            <w:tcW w:w="2907" w:type="dxa"/>
          </w:tcPr>
          <w:p w14:paraId="707D4B10" w14:textId="77777777" w:rsidR="00A3742A" w:rsidRPr="00A722C1" w:rsidRDefault="00A3742A" w:rsidP="006E2562">
            <w:pPr>
              <w:rPr>
                <w:rFonts w:cs="Arial"/>
                <w:color w:val="000000"/>
                <w:szCs w:val="24"/>
              </w:rPr>
            </w:pPr>
            <w:r w:rsidRPr="00A722C1">
              <w:rPr>
                <w:rFonts w:cs="Arial"/>
                <w:color w:val="000000"/>
                <w:szCs w:val="24"/>
              </w:rPr>
              <w:t>Chief Executive</w:t>
            </w:r>
            <w:r w:rsidRPr="00A722C1" w:rsidDel="00130765">
              <w:rPr>
                <w:rFonts w:cs="Arial"/>
                <w:color w:val="000000"/>
                <w:szCs w:val="24"/>
              </w:rPr>
              <w:t xml:space="preserve"> </w:t>
            </w:r>
            <w:r w:rsidRPr="00A722C1">
              <w:rPr>
                <w:rFonts w:cs="Arial"/>
                <w:color w:val="000000"/>
                <w:szCs w:val="24"/>
              </w:rPr>
              <w:t>(as Returning Officer, Electoral Registration Officer)</w:t>
            </w:r>
          </w:p>
        </w:tc>
      </w:tr>
      <w:tr w:rsidR="00A3742A" w:rsidRPr="00A722C1" w14:paraId="1920FB48" w14:textId="77777777" w:rsidTr="00F42721">
        <w:tc>
          <w:tcPr>
            <w:tcW w:w="2689" w:type="dxa"/>
          </w:tcPr>
          <w:p w14:paraId="7E1B7821" w14:textId="77777777" w:rsidR="00A3742A" w:rsidRPr="00A722C1" w:rsidRDefault="00A3742A" w:rsidP="006E2562">
            <w:pPr>
              <w:rPr>
                <w:rFonts w:cs="Arial"/>
                <w:b/>
                <w:color w:val="000000"/>
                <w:szCs w:val="24"/>
              </w:rPr>
            </w:pPr>
            <w:r w:rsidRPr="00A722C1">
              <w:rPr>
                <w:rFonts w:cs="Arial"/>
                <w:b/>
                <w:color w:val="000000"/>
                <w:szCs w:val="24"/>
              </w:rPr>
              <w:t xml:space="preserve">14. </w:t>
            </w:r>
            <w:r w:rsidRPr="00A722C1">
              <w:rPr>
                <w:rFonts w:cs="Arial"/>
                <w:color w:val="000000"/>
                <w:szCs w:val="24"/>
              </w:rPr>
              <w:t>Duty to give public notice of a casual vacancy.</w:t>
            </w:r>
          </w:p>
        </w:tc>
        <w:tc>
          <w:tcPr>
            <w:tcW w:w="3265" w:type="dxa"/>
          </w:tcPr>
          <w:p w14:paraId="7EDC9880" w14:textId="77777777" w:rsidR="00A3742A" w:rsidRPr="00A722C1" w:rsidRDefault="00A3742A" w:rsidP="006E2562">
            <w:pPr>
              <w:rPr>
                <w:rFonts w:cs="Arial"/>
                <w:color w:val="000000"/>
                <w:szCs w:val="24"/>
              </w:rPr>
            </w:pPr>
            <w:r w:rsidRPr="00A722C1">
              <w:rPr>
                <w:rFonts w:cs="Arial"/>
                <w:color w:val="000000"/>
                <w:szCs w:val="24"/>
              </w:rPr>
              <w:t>Section 87 of the Local Government Act 1972.</w:t>
            </w:r>
          </w:p>
        </w:tc>
        <w:tc>
          <w:tcPr>
            <w:tcW w:w="2907" w:type="dxa"/>
          </w:tcPr>
          <w:p w14:paraId="6FD352EB" w14:textId="77777777" w:rsidR="00A3742A" w:rsidRPr="00A722C1" w:rsidRDefault="00A3742A" w:rsidP="006E2562">
            <w:pPr>
              <w:rPr>
                <w:rFonts w:cs="Arial"/>
                <w:color w:val="000000"/>
                <w:szCs w:val="24"/>
              </w:rPr>
            </w:pPr>
            <w:r w:rsidRPr="00A722C1">
              <w:rPr>
                <w:rFonts w:cs="Arial"/>
                <w:color w:val="000000"/>
                <w:szCs w:val="24"/>
              </w:rPr>
              <w:t>Chief Executive</w:t>
            </w:r>
            <w:r w:rsidRPr="00A722C1" w:rsidDel="00130765">
              <w:rPr>
                <w:rFonts w:cs="Arial"/>
                <w:color w:val="000000"/>
                <w:szCs w:val="24"/>
              </w:rPr>
              <w:t xml:space="preserve"> </w:t>
            </w:r>
            <w:r w:rsidRPr="00A722C1">
              <w:rPr>
                <w:rFonts w:cs="Arial"/>
                <w:color w:val="000000"/>
                <w:szCs w:val="24"/>
              </w:rPr>
              <w:t>(as Returning Officer, Electoral Registration Officer)</w:t>
            </w:r>
          </w:p>
        </w:tc>
      </w:tr>
      <w:tr w:rsidR="00A3742A" w:rsidRPr="00A722C1" w14:paraId="064E61EC" w14:textId="77777777" w:rsidTr="00F42721">
        <w:tc>
          <w:tcPr>
            <w:tcW w:w="2689" w:type="dxa"/>
          </w:tcPr>
          <w:p w14:paraId="2154C104" w14:textId="77777777" w:rsidR="00A3742A" w:rsidRPr="00A722C1" w:rsidRDefault="00A3742A" w:rsidP="006E2562">
            <w:pPr>
              <w:rPr>
                <w:rFonts w:cs="Arial"/>
                <w:b/>
                <w:color w:val="000000"/>
                <w:szCs w:val="24"/>
              </w:rPr>
            </w:pPr>
            <w:r w:rsidRPr="00A722C1">
              <w:rPr>
                <w:rFonts w:cs="Arial"/>
                <w:b/>
                <w:color w:val="000000"/>
                <w:szCs w:val="24"/>
              </w:rPr>
              <w:t xml:space="preserve">15. </w:t>
            </w:r>
            <w:r w:rsidRPr="00A722C1">
              <w:rPr>
                <w:rFonts w:cs="Arial"/>
                <w:color w:val="000000"/>
                <w:szCs w:val="24"/>
              </w:rPr>
              <w:t>Power to make temporary appointments to parish councils.</w:t>
            </w:r>
          </w:p>
        </w:tc>
        <w:tc>
          <w:tcPr>
            <w:tcW w:w="3265" w:type="dxa"/>
          </w:tcPr>
          <w:p w14:paraId="4B7D7159" w14:textId="77777777" w:rsidR="00A3742A" w:rsidRPr="00A722C1" w:rsidRDefault="00A3742A" w:rsidP="006E2562">
            <w:pPr>
              <w:rPr>
                <w:rFonts w:cs="Arial"/>
                <w:color w:val="000000"/>
                <w:szCs w:val="24"/>
              </w:rPr>
            </w:pPr>
            <w:r w:rsidRPr="00A722C1">
              <w:rPr>
                <w:rFonts w:cs="Arial"/>
                <w:color w:val="000000"/>
                <w:szCs w:val="24"/>
              </w:rPr>
              <w:t>Section 91 of the Local Government Act 1972.</w:t>
            </w:r>
          </w:p>
        </w:tc>
        <w:tc>
          <w:tcPr>
            <w:tcW w:w="2907" w:type="dxa"/>
          </w:tcPr>
          <w:p w14:paraId="26723455" w14:textId="77777777" w:rsidR="00A3742A" w:rsidRPr="00A722C1" w:rsidRDefault="00A3742A" w:rsidP="006E2562">
            <w:pPr>
              <w:rPr>
                <w:rFonts w:cs="Arial"/>
                <w:color w:val="000000"/>
                <w:szCs w:val="24"/>
              </w:rPr>
            </w:pPr>
            <w:r w:rsidRPr="00A722C1">
              <w:rPr>
                <w:rFonts w:cs="Arial"/>
                <w:color w:val="000000"/>
                <w:szCs w:val="24"/>
              </w:rPr>
              <w:t>Not applicable to London borough councils</w:t>
            </w:r>
          </w:p>
        </w:tc>
      </w:tr>
      <w:tr w:rsidR="00A3742A" w:rsidRPr="00A722C1" w14:paraId="3AD00FC8" w14:textId="77777777" w:rsidTr="00F42721">
        <w:tc>
          <w:tcPr>
            <w:tcW w:w="2689" w:type="dxa"/>
          </w:tcPr>
          <w:p w14:paraId="080F4154" w14:textId="77777777" w:rsidR="00A3742A" w:rsidRPr="00A722C1" w:rsidRDefault="00A3742A" w:rsidP="006E2562">
            <w:pPr>
              <w:rPr>
                <w:rFonts w:cs="Arial"/>
                <w:b/>
                <w:color w:val="000000"/>
                <w:szCs w:val="24"/>
              </w:rPr>
            </w:pPr>
            <w:r w:rsidRPr="00A722C1">
              <w:rPr>
                <w:rFonts w:cs="Arial"/>
                <w:b/>
                <w:color w:val="000000"/>
                <w:szCs w:val="24"/>
              </w:rPr>
              <w:t xml:space="preserve">16.  </w:t>
            </w:r>
            <w:r w:rsidRPr="00A722C1">
              <w:rPr>
                <w:rFonts w:cs="Arial"/>
                <w:color w:val="000000"/>
                <w:szCs w:val="24"/>
              </w:rPr>
              <w:t>Power to determine fees and conditions for supply of copies of, or extracts from, elections documents.</w:t>
            </w:r>
          </w:p>
        </w:tc>
        <w:tc>
          <w:tcPr>
            <w:tcW w:w="3265" w:type="dxa"/>
          </w:tcPr>
          <w:p w14:paraId="4C49D588" w14:textId="77777777" w:rsidR="00A3742A" w:rsidRPr="00A722C1" w:rsidRDefault="00A3742A" w:rsidP="006E2562">
            <w:pPr>
              <w:rPr>
                <w:rFonts w:cs="Arial"/>
                <w:color w:val="000000"/>
                <w:szCs w:val="24"/>
              </w:rPr>
            </w:pPr>
            <w:r w:rsidRPr="00A722C1">
              <w:rPr>
                <w:rFonts w:cs="Arial"/>
                <w:color w:val="000000"/>
                <w:szCs w:val="24"/>
              </w:rPr>
              <w:t>Rule 48(3) of the Local Elections (Principal Areas) Rules 1986 (II 1986/2214) and rule 48(3)  of the Local Elections (Parishes and Communities) Rules 1986  (SI 1986/2215)</w:t>
            </w:r>
          </w:p>
        </w:tc>
        <w:tc>
          <w:tcPr>
            <w:tcW w:w="2907" w:type="dxa"/>
          </w:tcPr>
          <w:p w14:paraId="4791AE14" w14:textId="77777777" w:rsidR="00A3742A" w:rsidRPr="00A722C1" w:rsidRDefault="00A3742A" w:rsidP="006E2562">
            <w:pPr>
              <w:rPr>
                <w:rFonts w:cs="Arial"/>
                <w:color w:val="000000"/>
                <w:szCs w:val="24"/>
              </w:rPr>
            </w:pPr>
            <w:r w:rsidRPr="00A722C1">
              <w:rPr>
                <w:rFonts w:cs="Arial"/>
                <w:color w:val="000000"/>
                <w:szCs w:val="24"/>
              </w:rPr>
              <w:t>Corporate Director,  Governance</w:t>
            </w:r>
          </w:p>
        </w:tc>
      </w:tr>
      <w:tr w:rsidR="00DA0CF6" w:rsidRPr="00A722C1" w14:paraId="5CD3A686" w14:textId="77777777" w:rsidTr="00F42721">
        <w:tc>
          <w:tcPr>
            <w:tcW w:w="2689" w:type="dxa"/>
          </w:tcPr>
          <w:p w14:paraId="16F2B491" w14:textId="727C5B17" w:rsidR="00DA0CF6" w:rsidRPr="00A722C1" w:rsidRDefault="00DA0CF6" w:rsidP="006E2562">
            <w:pPr>
              <w:rPr>
                <w:rFonts w:cs="Arial"/>
                <w:b/>
                <w:color w:val="000000"/>
                <w:szCs w:val="24"/>
              </w:rPr>
            </w:pPr>
            <w:r w:rsidRPr="00DA0CF6">
              <w:rPr>
                <w:rFonts w:cs="Arial"/>
                <w:b/>
                <w:color w:val="000000"/>
                <w:szCs w:val="24"/>
              </w:rPr>
              <w:lastRenderedPageBreak/>
              <w:t xml:space="preserve">17. </w:t>
            </w:r>
            <w:r w:rsidRPr="00DA0CF6">
              <w:rPr>
                <w:rFonts w:cs="Arial"/>
                <w:bCs/>
                <w:color w:val="000000"/>
                <w:szCs w:val="24"/>
              </w:rPr>
              <w:t>Power to submit proposals to the Secretary of State for an order under section 10 (pilot schemes for local elections in England and Wales) of the Representation of the People Act 2000.</w:t>
            </w:r>
          </w:p>
        </w:tc>
        <w:tc>
          <w:tcPr>
            <w:tcW w:w="3265" w:type="dxa"/>
          </w:tcPr>
          <w:p w14:paraId="7805D4EC" w14:textId="38787202" w:rsidR="00DA0CF6" w:rsidRPr="00A722C1" w:rsidRDefault="00DA0CF6" w:rsidP="006E2562">
            <w:pPr>
              <w:rPr>
                <w:rFonts w:cs="Arial"/>
                <w:color w:val="000000"/>
                <w:szCs w:val="24"/>
              </w:rPr>
            </w:pPr>
            <w:r w:rsidRPr="00DA0CF6">
              <w:rPr>
                <w:rFonts w:cs="Arial"/>
                <w:color w:val="000000"/>
                <w:szCs w:val="24"/>
              </w:rPr>
              <w:t>Section 10 of the Representation of the People Act 2000 (c. 2).</w:t>
            </w:r>
          </w:p>
        </w:tc>
        <w:tc>
          <w:tcPr>
            <w:tcW w:w="2907" w:type="dxa"/>
          </w:tcPr>
          <w:p w14:paraId="12C64F0F" w14:textId="74E78FEA" w:rsidR="00DA0CF6" w:rsidRPr="00A722C1" w:rsidRDefault="00DA0CF6" w:rsidP="006E2562">
            <w:pPr>
              <w:rPr>
                <w:rFonts w:cs="Arial"/>
                <w:color w:val="000000"/>
                <w:szCs w:val="24"/>
              </w:rPr>
            </w:pPr>
            <w:r w:rsidRPr="00DA0CF6">
              <w:rPr>
                <w:rFonts w:cs="Arial"/>
                <w:color w:val="000000"/>
                <w:szCs w:val="24"/>
              </w:rPr>
              <w:t>Chief Executive (as Returning Officer, Electoral Registration Officer)</w:t>
            </w:r>
          </w:p>
        </w:tc>
      </w:tr>
      <w:tr w:rsidR="00DA0CF6" w:rsidRPr="00A722C1" w14:paraId="79C4BE45" w14:textId="77777777" w:rsidTr="00F42721">
        <w:tc>
          <w:tcPr>
            <w:tcW w:w="2689" w:type="dxa"/>
          </w:tcPr>
          <w:p w14:paraId="3207DB24" w14:textId="7DBA3B5E" w:rsidR="00DA0CF6" w:rsidRPr="00A722C1" w:rsidRDefault="00DA0CF6" w:rsidP="006E2562">
            <w:pPr>
              <w:rPr>
                <w:rFonts w:cs="Arial"/>
                <w:b/>
                <w:color w:val="000000"/>
                <w:szCs w:val="24"/>
              </w:rPr>
            </w:pPr>
            <w:r w:rsidRPr="00DA0CF6">
              <w:rPr>
                <w:rFonts w:cs="Arial"/>
                <w:b/>
                <w:color w:val="000000"/>
                <w:szCs w:val="24"/>
              </w:rPr>
              <w:t xml:space="preserve">18. </w:t>
            </w:r>
            <w:r w:rsidRPr="00DA0CF6">
              <w:rPr>
                <w:rFonts w:cs="Arial"/>
                <w:bCs/>
                <w:color w:val="000000"/>
                <w:szCs w:val="24"/>
              </w:rPr>
              <w:t>Duty to consult on change of scheme for elections</w:t>
            </w:r>
          </w:p>
        </w:tc>
        <w:tc>
          <w:tcPr>
            <w:tcW w:w="3265" w:type="dxa"/>
          </w:tcPr>
          <w:p w14:paraId="726EB4BD" w14:textId="18A5BDB1" w:rsidR="00DA0CF6" w:rsidRPr="00A722C1" w:rsidRDefault="00DA0CF6" w:rsidP="006E2562">
            <w:pPr>
              <w:rPr>
                <w:rFonts w:cs="Arial"/>
                <w:color w:val="000000"/>
                <w:szCs w:val="24"/>
              </w:rPr>
            </w:pPr>
            <w:r w:rsidRPr="00A722C1">
              <w:rPr>
                <w:rFonts w:cs="Arial"/>
                <w:color w:val="000000"/>
                <w:szCs w:val="24"/>
              </w:rPr>
              <w:t>Section 33(2), 38(2) and 40(2) of the Local Government and Public Involvement Health Act 2007 (the 2007 Act)</w:t>
            </w:r>
          </w:p>
        </w:tc>
        <w:tc>
          <w:tcPr>
            <w:tcW w:w="2907" w:type="dxa"/>
          </w:tcPr>
          <w:p w14:paraId="1C18AD80" w14:textId="376EB0C6" w:rsidR="00DA0CF6" w:rsidRPr="00A722C1" w:rsidRDefault="00DA0CF6" w:rsidP="006E2562">
            <w:pPr>
              <w:rPr>
                <w:rFonts w:cs="Arial"/>
                <w:color w:val="000000"/>
                <w:szCs w:val="24"/>
              </w:rPr>
            </w:pPr>
            <w:r w:rsidRPr="00A722C1">
              <w:rPr>
                <w:rFonts w:cs="Arial"/>
                <w:color w:val="000000"/>
                <w:szCs w:val="24"/>
              </w:rPr>
              <w:t>Chief Executive</w:t>
            </w:r>
            <w:r w:rsidRPr="00A722C1" w:rsidDel="00130765">
              <w:rPr>
                <w:rFonts w:cs="Arial"/>
                <w:color w:val="000000"/>
                <w:szCs w:val="24"/>
              </w:rPr>
              <w:t xml:space="preserve"> </w:t>
            </w:r>
            <w:r w:rsidRPr="00A722C1">
              <w:rPr>
                <w:rFonts w:cs="Arial"/>
                <w:color w:val="000000"/>
                <w:szCs w:val="24"/>
              </w:rPr>
              <w:t>(as Returning Officer, Electoral Registration Officer)</w:t>
            </w:r>
          </w:p>
        </w:tc>
      </w:tr>
      <w:tr w:rsidR="00DA0CF6" w:rsidRPr="00A722C1" w14:paraId="0B44E859" w14:textId="77777777" w:rsidTr="00F42721">
        <w:tc>
          <w:tcPr>
            <w:tcW w:w="2689" w:type="dxa"/>
          </w:tcPr>
          <w:p w14:paraId="7D9D62D0" w14:textId="7B45B96C" w:rsidR="00DA0CF6" w:rsidRPr="00A722C1" w:rsidRDefault="00DA0CF6" w:rsidP="006E2562">
            <w:pPr>
              <w:rPr>
                <w:rFonts w:cs="Arial"/>
                <w:b/>
                <w:color w:val="000000"/>
                <w:szCs w:val="24"/>
              </w:rPr>
            </w:pPr>
            <w:r w:rsidRPr="00DA0CF6">
              <w:rPr>
                <w:rFonts w:cs="Arial"/>
                <w:b/>
                <w:color w:val="000000"/>
                <w:szCs w:val="24"/>
              </w:rPr>
              <w:t xml:space="preserve">19. </w:t>
            </w:r>
            <w:r w:rsidRPr="00DA0CF6">
              <w:rPr>
                <w:rFonts w:cs="Arial"/>
                <w:bCs/>
                <w:color w:val="000000"/>
                <w:szCs w:val="24"/>
              </w:rPr>
              <w:t>Duties relating to publicity</w:t>
            </w:r>
          </w:p>
        </w:tc>
        <w:tc>
          <w:tcPr>
            <w:tcW w:w="3265" w:type="dxa"/>
          </w:tcPr>
          <w:p w14:paraId="19E4C6BE" w14:textId="2D3048B9" w:rsidR="00DA0CF6" w:rsidRPr="00A722C1" w:rsidRDefault="00DA0CF6" w:rsidP="006E2562">
            <w:pPr>
              <w:rPr>
                <w:rFonts w:cs="Arial"/>
                <w:color w:val="000000"/>
                <w:szCs w:val="24"/>
              </w:rPr>
            </w:pPr>
            <w:r w:rsidRPr="00DA0CF6">
              <w:rPr>
                <w:rFonts w:cs="Arial"/>
                <w:color w:val="000000"/>
                <w:szCs w:val="24"/>
              </w:rPr>
              <w:t>Sections 35, 41 and 52 of the 2007 Act</w:t>
            </w:r>
          </w:p>
        </w:tc>
        <w:tc>
          <w:tcPr>
            <w:tcW w:w="2907" w:type="dxa"/>
          </w:tcPr>
          <w:p w14:paraId="78A92031" w14:textId="06FBCEC5" w:rsidR="00DA0CF6" w:rsidRPr="00A722C1" w:rsidRDefault="00DA0CF6" w:rsidP="006E2562">
            <w:pPr>
              <w:rPr>
                <w:rFonts w:cs="Arial"/>
                <w:color w:val="000000"/>
                <w:szCs w:val="24"/>
              </w:rPr>
            </w:pPr>
            <w:r w:rsidRPr="00DA0CF6">
              <w:rPr>
                <w:rFonts w:cs="Arial"/>
                <w:color w:val="000000"/>
                <w:szCs w:val="24"/>
              </w:rPr>
              <w:t>Chief Executive (as Returning Officer, Electoral Registration Officer)</w:t>
            </w:r>
          </w:p>
        </w:tc>
      </w:tr>
      <w:tr w:rsidR="00DA0CF6" w:rsidRPr="00A722C1" w14:paraId="743FD69A" w14:textId="77777777" w:rsidTr="00F42721">
        <w:tc>
          <w:tcPr>
            <w:tcW w:w="2689" w:type="dxa"/>
          </w:tcPr>
          <w:p w14:paraId="4959BA8A" w14:textId="79CE12C8" w:rsidR="00DA0CF6" w:rsidRPr="00A722C1" w:rsidRDefault="00DA0CF6" w:rsidP="006E2562">
            <w:pPr>
              <w:rPr>
                <w:rFonts w:cs="Arial"/>
                <w:b/>
                <w:color w:val="000000"/>
                <w:szCs w:val="24"/>
              </w:rPr>
            </w:pPr>
            <w:r w:rsidRPr="00DA0CF6">
              <w:rPr>
                <w:rFonts w:cs="Arial"/>
                <w:b/>
                <w:color w:val="000000"/>
                <w:szCs w:val="24"/>
              </w:rPr>
              <w:t xml:space="preserve">20. </w:t>
            </w:r>
            <w:r w:rsidRPr="00DA0CF6">
              <w:rPr>
                <w:rFonts w:cs="Arial"/>
                <w:bCs/>
                <w:color w:val="000000"/>
                <w:szCs w:val="24"/>
              </w:rPr>
              <w:t>Duties relating to notice to Electoral Commission</w:t>
            </w:r>
          </w:p>
        </w:tc>
        <w:tc>
          <w:tcPr>
            <w:tcW w:w="3265" w:type="dxa"/>
          </w:tcPr>
          <w:p w14:paraId="12562D02" w14:textId="73FD6FE4" w:rsidR="00DA0CF6" w:rsidRPr="00A722C1" w:rsidRDefault="00DA0CF6" w:rsidP="006E2562">
            <w:pPr>
              <w:rPr>
                <w:rFonts w:cs="Arial"/>
                <w:color w:val="000000"/>
                <w:szCs w:val="24"/>
              </w:rPr>
            </w:pPr>
            <w:r w:rsidRPr="00DA0CF6">
              <w:rPr>
                <w:rFonts w:cs="Arial"/>
                <w:color w:val="000000"/>
                <w:szCs w:val="24"/>
              </w:rPr>
              <w:t>Section 36 and 42 of the 2007 Act</w:t>
            </w:r>
          </w:p>
        </w:tc>
        <w:tc>
          <w:tcPr>
            <w:tcW w:w="2907" w:type="dxa"/>
          </w:tcPr>
          <w:p w14:paraId="0F095649" w14:textId="4EA7353C" w:rsidR="00DA0CF6" w:rsidRPr="00A722C1" w:rsidRDefault="00DA0CF6" w:rsidP="006E2562">
            <w:pPr>
              <w:rPr>
                <w:rFonts w:cs="Arial"/>
                <w:color w:val="000000"/>
                <w:szCs w:val="24"/>
              </w:rPr>
            </w:pPr>
            <w:r w:rsidRPr="00DA0CF6">
              <w:rPr>
                <w:rFonts w:cs="Arial"/>
                <w:color w:val="000000"/>
                <w:szCs w:val="24"/>
              </w:rPr>
              <w:t>Chief Executive (as Returning Officer, Electoral Registration Officer)</w:t>
            </w:r>
          </w:p>
        </w:tc>
      </w:tr>
      <w:tr w:rsidR="00DA0CF6" w:rsidRPr="00A722C1" w14:paraId="6FE941D3" w14:textId="77777777" w:rsidTr="00F42721">
        <w:tc>
          <w:tcPr>
            <w:tcW w:w="2689" w:type="dxa"/>
          </w:tcPr>
          <w:p w14:paraId="50D65C93" w14:textId="5FCA50F6" w:rsidR="00DA0CF6" w:rsidRPr="00A722C1" w:rsidRDefault="00DA0CF6" w:rsidP="006E2562">
            <w:pPr>
              <w:rPr>
                <w:rFonts w:cs="Arial"/>
                <w:b/>
                <w:color w:val="000000"/>
                <w:szCs w:val="24"/>
              </w:rPr>
            </w:pPr>
            <w:r w:rsidRPr="00DA0CF6">
              <w:rPr>
                <w:rFonts w:cs="Arial"/>
                <w:b/>
                <w:color w:val="000000"/>
                <w:szCs w:val="24"/>
              </w:rPr>
              <w:t xml:space="preserve">21. </w:t>
            </w:r>
            <w:r w:rsidRPr="00DA0CF6">
              <w:rPr>
                <w:rFonts w:cs="Arial"/>
                <w:bCs/>
                <w:color w:val="000000"/>
                <w:szCs w:val="24"/>
              </w:rPr>
              <w:t>Power to alter years of ordinary elections of parish councillors</w:t>
            </w:r>
          </w:p>
        </w:tc>
        <w:tc>
          <w:tcPr>
            <w:tcW w:w="3265" w:type="dxa"/>
          </w:tcPr>
          <w:p w14:paraId="4AAA58B4" w14:textId="4DD0DB59" w:rsidR="00DA0CF6" w:rsidRPr="00A722C1" w:rsidRDefault="00DA0CF6" w:rsidP="006E2562">
            <w:pPr>
              <w:rPr>
                <w:rFonts w:cs="Arial"/>
                <w:color w:val="000000"/>
                <w:szCs w:val="24"/>
              </w:rPr>
            </w:pPr>
            <w:r w:rsidRPr="00DA0CF6">
              <w:rPr>
                <w:rFonts w:cs="Arial"/>
                <w:color w:val="000000"/>
                <w:szCs w:val="24"/>
              </w:rPr>
              <w:t>Section 53 of the 2007 Act</w:t>
            </w:r>
          </w:p>
        </w:tc>
        <w:tc>
          <w:tcPr>
            <w:tcW w:w="2907" w:type="dxa"/>
          </w:tcPr>
          <w:p w14:paraId="0419E16A" w14:textId="10025265" w:rsidR="00DA0CF6" w:rsidRPr="00A722C1" w:rsidRDefault="00DA0CF6" w:rsidP="006E2562">
            <w:pPr>
              <w:rPr>
                <w:rFonts w:cs="Arial"/>
                <w:color w:val="000000"/>
                <w:szCs w:val="24"/>
              </w:rPr>
            </w:pPr>
            <w:r w:rsidRPr="00DA0CF6">
              <w:rPr>
                <w:rFonts w:cs="Arial"/>
                <w:color w:val="000000"/>
                <w:szCs w:val="24"/>
              </w:rPr>
              <w:t>Not applicable</w:t>
            </w:r>
          </w:p>
        </w:tc>
      </w:tr>
      <w:tr w:rsidR="00DA0CF6" w:rsidRPr="00A722C1" w14:paraId="061053AC" w14:textId="77777777" w:rsidTr="00F42721">
        <w:tc>
          <w:tcPr>
            <w:tcW w:w="2689" w:type="dxa"/>
          </w:tcPr>
          <w:p w14:paraId="5C1A34D2" w14:textId="2113B26E" w:rsidR="00DA0CF6" w:rsidRPr="00A722C1" w:rsidRDefault="00DA0CF6" w:rsidP="006E2562">
            <w:pPr>
              <w:rPr>
                <w:rFonts w:cs="Arial"/>
                <w:b/>
                <w:color w:val="000000"/>
                <w:szCs w:val="24"/>
              </w:rPr>
            </w:pPr>
            <w:r w:rsidRPr="00DA0CF6">
              <w:rPr>
                <w:rFonts w:cs="Arial"/>
                <w:b/>
                <w:color w:val="000000"/>
                <w:szCs w:val="24"/>
              </w:rPr>
              <w:t xml:space="preserve">22. </w:t>
            </w:r>
            <w:r w:rsidRPr="00DA0CF6">
              <w:rPr>
                <w:rFonts w:cs="Arial"/>
                <w:bCs/>
                <w:color w:val="000000"/>
                <w:szCs w:val="24"/>
              </w:rPr>
              <w:t>Functions relating to change of name of electoral area</w:t>
            </w:r>
          </w:p>
        </w:tc>
        <w:tc>
          <w:tcPr>
            <w:tcW w:w="3265" w:type="dxa"/>
          </w:tcPr>
          <w:p w14:paraId="74694EED" w14:textId="3101C9BE" w:rsidR="00DA0CF6" w:rsidRPr="00A722C1" w:rsidRDefault="00DA0CF6" w:rsidP="006E2562">
            <w:pPr>
              <w:rPr>
                <w:rFonts w:cs="Arial"/>
                <w:color w:val="000000"/>
                <w:szCs w:val="24"/>
              </w:rPr>
            </w:pPr>
            <w:r w:rsidRPr="00DA0CF6">
              <w:rPr>
                <w:rFonts w:cs="Arial"/>
                <w:color w:val="000000"/>
                <w:szCs w:val="24"/>
              </w:rPr>
              <w:t>Section 59 of the 2007 Act</w:t>
            </w:r>
          </w:p>
        </w:tc>
        <w:tc>
          <w:tcPr>
            <w:tcW w:w="2907" w:type="dxa"/>
          </w:tcPr>
          <w:p w14:paraId="0705D6DB" w14:textId="001822C9" w:rsidR="00DA0CF6" w:rsidRPr="00A722C1" w:rsidRDefault="00DA0CF6" w:rsidP="006E2562">
            <w:pPr>
              <w:rPr>
                <w:rFonts w:cs="Arial"/>
                <w:color w:val="000000"/>
                <w:szCs w:val="24"/>
              </w:rPr>
            </w:pPr>
            <w:r w:rsidRPr="00DA0CF6">
              <w:rPr>
                <w:rFonts w:cs="Arial"/>
                <w:color w:val="000000"/>
                <w:szCs w:val="24"/>
              </w:rPr>
              <w:t>Chief Executive (as Returning Officer, Electoral Registration Officer)</w:t>
            </w:r>
          </w:p>
        </w:tc>
      </w:tr>
    </w:tbl>
    <w:p w14:paraId="38BDF484" w14:textId="6A5A39F4" w:rsidR="00DA0CF6" w:rsidRDefault="00DA0CF6"/>
    <w:p w14:paraId="75E78572" w14:textId="77777777" w:rsidR="00A3742A" w:rsidRPr="00A722C1" w:rsidRDefault="00A3742A" w:rsidP="00A3742A">
      <w:pPr>
        <w:rPr>
          <w:rFonts w:cs="Arial"/>
          <w:b/>
          <w:color w:val="000000"/>
          <w:szCs w:val="24"/>
        </w:rPr>
      </w:pPr>
    </w:p>
    <w:p w14:paraId="4DF76724" w14:textId="77777777" w:rsidR="00A3742A" w:rsidRPr="00A722C1" w:rsidRDefault="00A3742A" w:rsidP="00A3742A">
      <w:pPr>
        <w:ind w:right="-199"/>
        <w:rPr>
          <w:rFonts w:cs="Arial"/>
          <w:color w:val="000000"/>
          <w:szCs w:val="24"/>
        </w:rPr>
      </w:pPr>
      <w:r w:rsidRPr="00A722C1">
        <w:rPr>
          <w:rFonts w:cs="Arial"/>
          <w:b/>
          <w:color w:val="000000"/>
          <w:szCs w:val="24"/>
        </w:rPr>
        <w:t>1. E -</w:t>
      </w:r>
      <w:r w:rsidRPr="00A722C1">
        <w:rPr>
          <w:rFonts w:cs="Arial"/>
          <w:color w:val="000000"/>
          <w:szCs w:val="24"/>
        </w:rPr>
        <w:t xml:space="preserve"> </w:t>
      </w:r>
      <w:r w:rsidRPr="00A722C1">
        <w:rPr>
          <w:rFonts w:cs="Arial"/>
          <w:b/>
          <w:color w:val="000000"/>
          <w:szCs w:val="24"/>
        </w:rPr>
        <w:t>Functions relating to name and status of areas and individuals</w:t>
      </w:r>
    </w:p>
    <w:p w14:paraId="273CAC51" w14:textId="77777777" w:rsidR="00A3742A" w:rsidRPr="00A722C1" w:rsidRDefault="00A3742A" w:rsidP="00A3742A">
      <w:pPr>
        <w:rPr>
          <w:rFonts w:cs="Arial"/>
          <w:color w:val="000000"/>
          <w:szCs w:val="24"/>
        </w:rPr>
      </w:pPr>
    </w:p>
    <w:tbl>
      <w:tblPr>
        <w:tblStyle w:val="TableGrid"/>
        <w:tblW w:w="8789" w:type="dxa"/>
        <w:tblLayout w:type="fixed"/>
        <w:tblLook w:val="0020" w:firstRow="1" w:lastRow="0" w:firstColumn="0" w:lastColumn="0" w:noHBand="0" w:noVBand="0"/>
      </w:tblPr>
      <w:tblGrid>
        <w:gridCol w:w="2694"/>
        <w:gridCol w:w="3118"/>
        <w:gridCol w:w="2977"/>
      </w:tblGrid>
      <w:tr w:rsidR="00A3742A" w:rsidRPr="00A722C1" w14:paraId="72D034A4" w14:textId="77777777" w:rsidTr="00DE4450">
        <w:tc>
          <w:tcPr>
            <w:tcW w:w="2694" w:type="dxa"/>
          </w:tcPr>
          <w:p w14:paraId="5DAB69E7" w14:textId="77777777" w:rsidR="00A3742A" w:rsidRPr="00A722C1" w:rsidRDefault="00A3742A" w:rsidP="006E2562">
            <w:pPr>
              <w:jc w:val="center"/>
              <w:rPr>
                <w:rFonts w:cs="Arial"/>
                <w:color w:val="000000"/>
                <w:szCs w:val="24"/>
              </w:rPr>
            </w:pPr>
            <w:r w:rsidRPr="00A722C1">
              <w:rPr>
                <w:rFonts w:cs="Arial"/>
                <w:b/>
                <w:color w:val="000000"/>
                <w:szCs w:val="24"/>
              </w:rPr>
              <w:t>FUNCTION</w:t>
            </w:r>
          </w:p>
        </w:tc>
        <w:tc>
          <w:tcPr>
            <w:tcW w:w="3118" w:type="dxa"/>
          </w:tcPr>
          <w:p w14:paraId="140AB1E4" w14:textId="77777777" w:rsidR="00A3742A" w:rsidRPr="00A722C1" w:rsidRDefault="00A3742A" w:rsidP="006E2562">
            <w:pPr>
              <w:jc w:val="center"/>
              <w:rPr>
                <w:rFonts w:cs="Arial"/>
                <w:b/>
                <w:color w:val="000000"/>
                <w:szCs w:val="24"/>
              </w:rPr>
            </w:pPr>
            <w:r w:rsidRPr="00A722C1">
              <w:rPr>
                <w:rFonts w:cs="Arial"/>
                <w:b/>
                <w:color w:val="000000"/>
                <w:szCs w:val="24"/>
              </w:rPr>
              <w:t xml:space="preserve">PROVISION OF ACT </w:t>
            </w:r>
          </w:p>
          <w:p w14:paraId="79572BAD" w14:textId="77777777" w:rsidR="00A3742A" w:rsidRPr="00A722C1" w:rsidRDefault="00A3742A" w:rsidP="006E2562">
            <w:pPr>
              <w:jc w:val="center"/>
              <w:rPr>
                <w:rFonts w:cs="Arial"/>
                <w:color w:val="000000"/>
                <w:szCs w:val="24"/>
              </w:rPr>
            </w:pPr>
            <w:r w:rsidRPr="00A722C1">
              <w:rPr>
                <w:rFonts w:cs="Arial"/>
                <w:b/>
                <w:color w:val="000000"/>
                <w:szCs w:val="24"/>
              </w:rPr>
              <w:t>OR STATUTORY INSTRUMENT</w:t>
            </w:r>
          </w:p>
        </w:tc>
        <w:tc>
          <w:tcPr>
            <w:tcW w:w="2977" w:type="dxa"/>
          </w:tcPr>
          <w:p w14:paraId="2033805D" w14:textId="77777777" w:rsidR="00A3742A" w:rsidRPr="00A722C1" w:rsidRDefault="00A3742A" w:rsidP="006E2562">
            <w:pPr>
              <w:jc w:val="center"/>
              <w:rPr>
                <w:rFonts w:cs="Arial"/>
                <w:b/>
                <w:color w:val="000000"/>
                <w:szCs w:val="24"/>
              </w:rPr>
            </w:pPr>
            <w:r w:rsidRPr="00A722C1">
              <w:rPr>
                <w:rFonts w:cs="Arial"/>
                <w:b/>
                <w:color w:val="000000"/>
                <w:szCs w:val="24"/>
              </w:rPr>
              <w:t>DELEGATION OF FUNCTION</w:t>
            </w:r>
          </w:p>
        </w:tc>
      </w:tr>
      <w:tr w:rsidR="00A3742A" w:rsidRPr="00A722C1" w14:paraId="4AA10EC9" w14:textId="77777777" w:rsidTr="00DE4450">
        <w:tc>
          <w:tcPr>
            <w:tcW w:w="2694" w:type="dxa"/>
          </w:tcPr>
          <w:p w14:paraId="38807502" w14:textId="77777777" w:rsidR="00A3742A" w:rsidRPr="00A722C1" w:rsidRDefault="00A3742A" w:rsidP="006E2562">
            <w:pPr>
              <w:rPr>
                <w:rFonts w:cs="Arial"/>
                <w:color w:val="000000"/>
                <w:szCs w:val="24"/>
              </w:rPr>
            </w:pPr>
            <w:r w:rsidRPr="00A722C1">
              <w:rPr>
                <w:rFonts w:cs="Arial"/>
                <w:b/>
                <w:color w:val="000000"/>
                <w:szCs w:val="24"/>
              </w:rPr>
              <w:t>1.</w:t>
            </w:r>
            <w:r w:rsidRPr="00A722C1">
              <w:rPr>
                <w:rFonts w:cs="Arial"/>
                <w:color w:val="000000"/>
                <w:szCs w:val="24"/>
              </w:rPr>
              <w:t xml:space="preserve"> Power to change the name of a county, district or London borough.</w:t>
            </w:r>
          </w:p>
        </w:tc>
        <w:tc>
          <w:tcPr>
            <w:tcW w:w="3118" w:type="dxa"/>
          </w:tcPr>
          <w:p w14:paraId="3315AA44" w14:textId="77777777" w:rsidR="00A3742A" w:rsidRPr="00A722C1" w:rsidRDefault="00A3742A" w:rsidP="006E2562">
            <w:pPr>
              <w:rPr>
                <w:rFonts w:cs="Arial"/>
                <w:color w:val="000000"/>
                <w:szCs w:val="24"/>
              </w:rPr>
            </w:pPr>
            <w:r w:rsidRPr="00A722C1">
              <w:rPr>
                <w:rFonts w:cs="Arial"/>
                <w:color w:val="000000"/>
                <w:szCs w:val="24"/>
              </w:rPr>
              <w:t>Section 74 of the Local Government Act 1972.</w:t>
            </w:r>
          </w:p>
        </w:tc>
        <w:tc>
          <w:tcPr>
            <w:tcW w:w="2977" w:type="dxa"/>
          </w:tcPr>
          <w:p w14:paraId="6131B2B1"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2A563AF8" w14:textId="77777777" w:rsidTr="00DE4450">
        <w:tc>
          <w:tcPr>
            <w:tcW w:w="2694" w:type="dxa"/>
          </w:tcPr>
          <w:p w14:paraId="1FC110BC" w14:textId="77777777" w:rsidR="00A3742A" w:rsidRPr="00A722C1" w:rsidRDefault="00A3742A" w:rsidP="006E2562">
            <w:pPr>
              <w:rPr>
                <w:rFonts w:cs="Arial"/>
                <w:b/>
                <w:color w:val="000000"/>
                <w:szCs w:val="24"/>
              </w:rPr>
            </w:pPr>
            <w:r w:rsidRPr="00A722C1">
              <w:rPr>
                <w:rFonts w:cs="Arial"/>
                <w:b/>
                <w:color w:val="000000"/>
                <w:szCs w:val="24"/>
              </w:rPr>
              <w:t xml:space="preserve">2. </w:t>
            </w:r>
            <w:r w:rsidRPr="00A722C1">
              <w:rPr>
                <w:rFonts w:cs="Arial"/>
                <w:color w:val="000000"/>
                <w:szCs w:val="24"/>
              </w:rPr>
              <w:t>Power to change the name of a parish.</w:t>
            </w:r>
          </w:p>
        </w:tc>
        <w:tc>
          <w:tcPr>
            <w:tcW w:w="3118" w:type="dxa"/>
          </w:tcPr>
          <w:p w14:paraId="4CABBC5C" w14:textId="77777777" w:rsidR="00A3742A" w:rsidRPr="00A722C1" w:rsidRDefault="00A3742A" w:rsidP="006E2562">
            <w:pPr>
              <w:rPr>
                <w:rFonts w:cs="Arial"/>
                <w:color w:val="000000"/>
                <w:szCs w:val="24"/>
              </w:rPr>
            </w:pPr>
            <w:r w:rsidRPr="00A722C1">
              <w:rPr>
                <w:rFonts w:cs="Arial"/>
                <w:color w:val="000000"/>
                <w:szCs w:val="24"/>
              </w:rPr>
              <w:t>Section 75 of the Local Government Act 1972.</w:t>
            </w:r>
          </w:p>
        </w:tc>
        <w:tc>
          <w:tcPr>
            <w:tcW w:w="2977" w:type="dxa"/>
          </w:tcPr>
          <w:p w14:paraId="7365FADF" w14:textId="77777777" w:rsidR="00A3742A" w:rsidRPr="00A722C1" w:rsidRDefault="00A3742A" w:rsidP="006E2562">
            <w:pPr>
              <w:rPr>
                <w:rFonts w:cs="Arial"/>
                <w:b/>
                <w:color w:val="000000"/>
                <w:szCs w:val="24"/>
              </w:rPr>
            </w:pPr>
            <w:r w:rsidRPr="00A722C1">
              <w:rPr>
                <w:rFonts w:cs="Arial"/>
                <w:color w:val="000000"/>
                <w:szCs w:val="24"/>
              </w:rPr>
              <w:t>Not applicable to London borough councils</w:t>
            </w:r>
          </w:p>
        </w:tc>
      </w:tr>
      <w:tr w:rsidR="00A3742A" w:rsidRPr="00A722C1" w14:paraId="0A307CBD" w14:textId="77777777" w:rsidTr="00DE4450">
        <w:tc>
          <w:tcPr>
            <w:tcW w:w="2694" w:type="dxa"/>
          </w:tcPr>
          <w:p w14:paraId="4920FC9B" w14:textId="77777777" w:rsidR="00A3742A" w:rsidRPr="00A722C1" w:rsidRDefault="00A3742A" w:rsidP="006E2562">
            <w:pPr>
              <w:rPr>
                <w:rFonts w:cs="Arial"/>
                <w:color w:val="000000"/>
                <w:szCs w:val="24"/>
              </w:rPr>
            </w:pPr>
            <w:r w:rsidRPr="00A722C1">
              <w:rPr>
                <w:rFonts w:cs="Arial"/>
                <w:b/>
                <w:color w:val="000000"/>
                <w:szCs w:val="24"/>
              </w:rPr>
              <w:t>3.</w:t>
            </w:r>
            <w:r w:rsidRPr="00A722C1">
              <w:rPr>
                <w:rFonts w:cs="Arial"/>
                <w:color w:val="000000"/>
                <w:szCs w:val="24"/>
              </w:rPr>
              <w:t xml:space="preserve"> Power to confer title of honorary alderman or to admit </w:t>
            </w:r>
            <w:proofErr w:type="gramStart"/>
            <w:r w:rsidRPr="00A722C1">
              <w:rPr>
                <w:rFonts w:cs="Arial"/>
                <w:color w:val="000000"/>
                <w:szCs w:val="24"/>
              </w:rPr>
              <w:t>to be</w:t>
            </w:r>
            <w:proofErr w:type="gramEnd"/>
            <w:r w:rsidRPr="00A722C1">
              <w:rPr>
                <w:rFonts w:cs="Arial"/>
                <w:color w:val="000000"/>
                <w:szCs w:val="24"/>
              </w:rPr>
              <w:t xml:space="preserve"> an honorary freeman.</w:t>
            </w:r>
          </w:p>
        </w:tc>
        <w:tc>
          <w:tcPr>
            <w:tcW w:w="3118" w:type="dxa"/>
          </w:tcPr>
          <w:p w14:paraId="1187AF36" w14:textId="77777777" w:rsidR="00A3742A" w:rsidRPr="00A722C1" w:rsidRDefault="00A3742A" w:rsidP="006E2562">
            <w:pPr>
              <w:rPr>
                <w:rFonts w:cs="Arial"/>
                <w:color w:val="000000"/>
                <w:szCs w:val="24"/>
              </w:rPr>
            </w:pPr>
            <w:r w:rsidRPr="00A722C1">
              <w:rPr>
                <w:rFonts w:cs="Arial"/>
                <w:color w:val="000000"/>
                <w:szCs w:val="24"/>
              </w:rPr>
              <w:t>Section 249 of the Local Government Act 1972.</w:t>
            </w:r>
          </w:p>
        </w:tc>
        <w:tc>
          <w:tcPr>
            <w:tcW w:w="2977" w:type="dxa"/>
          </w:tcPr>
          <w:p w14:paraId="1D59697C"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33397678" w14:textId="77777777" w:rsidTr="00DE4450">
        <w:tc>
          <w:tcPr>
            <w:tcW w:w="2694" w:type="dxa"/>
          </w:tcPr>
          <w:p w14:paraId="012E051A" w14:textId="77777777" w:rsidR="00A3742A" w:rsidRPr="00A722C1" w:rsidRDefault="00A3742A" w:rsidP="006E2562">
            <w:pPr>
              <w:rPr>
                <w:rFonts w:cs="Arial"/>
                <w:color w:val="000000"/>
                <w:szCs w:val="24"/>
              </w:rPr>
            </w:pPr>
            <w:r w:rsidRPr="00A722C1">
              <w:rPr>
                <w:rFonts w:cs="Arial"/>
                <w:b/>
                <w:color w:val="000000"/>
                <w:szCs w:val="24"/>
              </w:rPr>
              <w:lastRenderedPageBreak/>
              <w:t>4.</w:t>
            </w:r>
            <w:r w:rsidRPr="00A722C1">
              <w:rPr>
                <w:rFonts w:cs="Arial"/>
                <w:color w:val="000000"/>
                <w:szCs w:val="24"/>
              </w:rPr>
              <w:t xml:space="preserve"> Power to petition for a charter to confer borough status.</w:t>
            </w:r>
          </w:p>
        </w:tc>
        <w:tc>
          <w:tcPr>
            <w:tcW w:w="3118" w:type="dxa"/>
          </w:tcPr>
          <w:p w14:paraId="5D8670E3" w14:textId="77777777" w:rsidR="00A3742A" w:rsidRPr="00A722C1" w:rsidRDefault="00A3742A" w:rsidP="006E2562">
            <w:pPr>
              <w:rPr>
                <w:rFonts w:cs="Arial"/>
                <w:color w:val="000000"/>
                <w:szCs w:val="24"/>
              </w:rPr>
            </w:pPr>
            <w:r w:rsidRPr="00A722C1">
              <w:rPr>
                <w:rFonts w:cs="Arial"/>
                <w:color w:val="000000"/>
                <w:szCs w:val="24"/>
              </w:rPr>
              <w:t>Section 245b of the Local Government Act 1972.</w:t>
            </w:r>
          </w:p>
        </w:tc>
        <w:tc>
          <w:tcPr>
            <w:tcW w:w="2977" w:type="dxa"/>
          </w:tcPr>
          <w:p w14:paraId="09A5A862" w14:textId="77777777" w:rsidR="00A3742A" w:rsidRPr="00A722C1" w:rsidRDefault="00A3742A" w:rsidP="006E2562">
            <w:pPr>
              <w:rPr>
                <w:rFonts w:cs="Arial"/>
                <w:color w:val="000000"/>
                <w:szCs w:val="24"/>
              </w:rPr>
            </w:pPr>
            <w:r w:rsidRPr="00A722C1">
              <w:rPr>
                <w:rFonts w:cs="Arial"/>
                <w:color w:val="000000"/>
                <w:szCs w:val="24"/>
              </w:rPr>
              <w:t>Council</w:t>
            </w:r>
          </w:p>
        </w:tc>
      </w:tr>
    </w:tbl>
    <w:p w14:paraId="3E829C48" w14:textId="77777777" w:rsidR="00A3742A" w:rsidRPr="00A722C1" w:rsidRDefault="00A3742A" w:rsidP="00A3742A">
      <w:pPr>
        <w:rPr>
          <w:rFonts w:cs="Arial"/>
          <w:color w:val="000000"/>
          <w:szCs w:val="24"/>
        </w:rPr>
      </w:pPr>
    </w:p>
    <w:p w14:paraId="33B242F5" w14:textId="77777777" w:rsidR="00A3742A" w:rsidRDefault="00A3742A" w:rsidP="00A3742A">
      <w:pPr>
        <w:rPr>
          <w:szCs w:val="24"/>
        </w:rPr>
      </w:pPr>
    </w:p>
    <w:p w14:paraId="58BF91CF" w14:textId="77777777" w:rsidR="00A3742A" w:rsidRPr="00A722C1" w:rsidRDefault="00A3742A" w:rsidP="00A3742A">
      <w:pPr>
        <w:rPr>
          <w:rFonts w:cs="Arial"/>
          <w:b/>
          <w:color w:val="000000"/>
          <w:szCs w:val="24"/>
        </w:rPr>
      </w:pPr>
      <w:r w:rsidRPr="00A722C1">
        <w:rPr>
          <w:rFonts w:cs="Arial"/>
          <w:b/>
          <w:color w:val="000000"/>
          <w:szCs w:val="24"/>
        </w:rPr>
        <w:t>1. EB - Functions relating to community governance</w:t>
      </w:r>
    </w:p>
    <w:p w14:paraId="4849A61D" w14:textId="77777777" w:rsidR="00A3742A" w:rsidRPr="00A722C1" w:rsidRDefault="00A3742A" w:rsidP="00A3742A">
      <w:pPr>
        <w:rPr>
          <w:rFonts w:cs="Arial"/>
          <w:b/>
          <w:color w:val="000000"/>
          <w:szCs w:val="24"/>
        </w:rPr>
      </w:pPr>
    </w:p>
    <w:tbl>
      <w:tblPr>
        <w:tblStyle w:val="TableGrid"/>
        <w:tblW w:w="0" w:type="auto"/>
        <w:tblLayout w:type="fixed"/>
        <w:tblLook w:val="0020" w:firstRow="1" w:lastRow="0" w:firstColumn="0" w:lastColumn="0" w:noHBand="0" w:noVBand="0"/>
      </w:tblPr>
      <w:tblGrid>
        <w:gridCol w:w="2694"/>
        <w:gridCol w:w="3118"/>
        <w:gridCol w:w="2977"/>
      </w:tblGrid>
      <w:tr w:rsidR="00A3742A" w:rsidRPr="00A722C1" w14:paraId="7018E5B4" w14:textId="77777777" w:rsidTr="00DE4450">
        <w:tc>
          <w:tcPr>
            <w:tcW w:w="2694" w:type="dxa"/>
          </w:tcPr>
          <w:p w14:paraId="4C76804C" w14:textId="77777777" w:rsidR="00A3742A" w:rsidRPr="00A722C1" w:rsidRDefault="00A3742A" w:rsidP="006E2562">
            <w:pPr>
              <w:jc w:val="center"/>
              <w:rPr>
                <w:rFonts w:cs="Arial"/>
                <w:color w:val="000000"/>
                <w:szCs w:val="24"/>
              </w:rPr>
            </w:pPr>
            <w:r w:rsidRPr="00A722C1">
              <w:rPr>
                <w:rFonts w:cs="Arial"/>
                <w:b/>
                <w:color w:val="000000"/>
                <w:szCs w:val="24"/>
              </w:rPr>
              <w:t>FUNCTION</w:t>
            </w:r>
          </w:p>
        </w:tc>
        <w:tc>
          <w:tcPr>
            <w:tcW w:w="3118" w:type="dxa"/>
          </w:tcPr>
          <w:p w14:paraId="7924D4AC" w14:textId="77777777" w:rsidR="00A3742A" w:rsidRPr="00A722C1" w:rsidRDefault="00A3742A" w:rsidP="006E2562">
            <w:pPr>
              <w:jc w:val="center"/>
              <w:rPr>
                <w:rFonts w:cs="Arial"/>
                <w:b/>
                <w:color w:val="000000"/>
                <w:szCs w:val="24"/>
              </w:rPr>
            </w:pPr>
            <w:r w:rsidRPr="00A722C1">
              <w:rPr>
                <w:rFonts w:cs="Arial"/>
                <w:b/>
                <w:color w:val="000000"/>
                <w:szCs w:val="24"/>
              </w:rPr>
              <w:t xml:space="preserve">PROVISION OF ACT </w:t>
            </w:r>
          </w:p>
          <w:p w14:paraId="14FFCE5C" w14:textId="77777777" w:rsidR="00A3742A" w:rsidRPr="00A722C1" w:rsidRDefault="00A3742A" w:rsidP="006E2562">
            <w:pPr>
              <w:jc w:val="center"/>
              <w:rPr>
                <w:rFonts w:cs="Arial"/>
                <w:color w:val="000000"/>
                <w:szCs w:val="24"/>
              </w:rPr>
            </w:pPr>
            <w:r w:rsidRPr="00A722C1">
              <w:rPr>
                <w:rFonts w:cs="Arial"/>
                <w:b/>
                <w:color w:val="000000"/>
                <w:szCs w:val="24"/>
              </w:rPr>
              <w:t>OR STATUTORY INSTRUMENT</w:t>
            </w:r>
          </w:p>
        </w:tc>
        <w:tc>
          <w:tcPr>
            <w:tcW w:w="2977" w:type="dxa"/>
          </w:tcPr>
          <w:p w14:paraId="349C6D46" w14:textId="77777777" w:rsidR="00A3742A" w:rsidRPr="00A722C1" w:rsidRDefault="00A3742A" w:rsidP="006E2562">
            <w:pPr>
              <w:jc w:val="center"/>
              <w:rPr>
                <w:rFonts w:cs="Arial"/>
                <w:b/>
                <w:color w:val="000000"/>
                <w:szCs w:val="24"/>
              </w:rPr>
            </w:pPr>
            <w:r w:rsidRPr="00A722C1">
              <w:rPr>
                <w:rFonts w:cs="Arial"/>
                <w:b/>
                <w:color w:val="000000"/>
                <w:szCs w:val="24"/>
              </w:rPr>
              <w:t>DELEGATION OF FUNCTION</w:t>
            </w:r>
          </w:p>
        </w:tc>
      </w:tr>
      <w:tr w:rsidR="00A3742A" w:rsidRPr="00A722C1" w14:paraId="6BC4875A" w14:textId="77777777" w:rsidTr="00DE4450">
        <w:tc>
          <w:tcPr>
            <w:tcW w:w="2694" w:type="dxa"/>
          </w:tcPr>
          <w:p w14:paraId="06310AFA" w14:textId="77777777" w:rsidR="00A3742A" w:rsidRPr="00A722C1" w:rsidRDefault="00A3742A" w:rsidP="006E2562">
            <w:pPr>
              <w:rPr>
                <w:rFonts w:cs="Arial"/>
                <w:color w:val="000000"/>
                <w:szCs w:val="24"/>
              </w:rPr>
            </w:pPr>
            <w:r w:rsidRPr="00A722C1">
              <w:rPr>
                <w:rFonts w:cs="Arial"/>
                <w:b/>
                <w:color w:val="000000"/>
                <w:szCs w:val="24"/>
              </w:rPr>
              <w:t>1.</w:t>
            </w:r>
            <w:r w:rsidRPr="00A722C1">
              <w:rPr>
                <w:rFonts w:cs="Arial"/>
                <w:color w:val="000000"/>
                <w:szCs w:val="24"/>
              </w:rPr>
              <w:t xml:space="preserve"> Duties relating to community governance reviews</w:t>
            </w:r>
          </w:p>
        </w:tc>
        <w:tc>
          <w:tcPr>
            <w:tcW w:w="3118" w:type="dxa"/>
          </w:tcPr>
          <w:p w14:paraId="227ED18B" w14:textId="77777777" w:rsidR="00A3742A" w:rsidRPr="00A722C1" w:rsidRDefault="00A3742A" w:rsidP="006E2562">
            <w:pPr>
              <w:rPr>
                <w:rFonts w:cs="Arial"/>
                <w:color w:val="000000"/>
                <w:szCs w:val="24"/>
              </w:rPr>
            </w:pPr>
            <w:r w:rsidRPr="00A722C1">
              <w:rPr>
                <w:rFonts w:cs="Arial"/>
                <w:color w:val="000000"/>
                <w:szCs w:val="24"/>
              </w:rPr>
              <w:t>Section 79 of the 2007 Act</w:t>
            </w:r>
          </w:p>
        </w:tc>
        <w:tc>
          <w:tcPr>
            <w:tcW w:w="2977" w:type="dxa"/>
          </w:tcPr>
          <w:p w14:paraId="7639883A" w14:textId="77777777" w:rsidR="00A3742A" w:rsidRPr="00A722C1" w:rsidRDefault="00A3742A" w:rsidP="006E2562">
            <w:pPr>
              <w:rPr>
                <w:rFonts w:cs="Arial"/>
                <w:color w:val="000000"/>
                <w:szCs w:val="24"/>
              </w:rPr>
            </w:pPr>
            <w:r w:rsidRPr="00A722C1">
              <w:rPr>
                <w:rFonts w:cs="Arial"/>
                <w:color w:val="000000"/>
                <w:szCs w:val="24"/>
              </w:rPr>
              <w:t>Chief Executive</w:t>
            </w:r>
          </w:p>
          <w:p w14:paraId="182C04E5" w14:textId="77777777" w:rsidR="00A3742A" w:rsidRPr="00A722C1" w:rsidRDefault="00A3742A" w:rsidP="006E2562">
            <w:pPr>
              <w:rPr>
                <w:rFonts w:cs="Arial"/>
                <w:b/>
                <w:color w:val="000000"/>
                <w:szCs w:val="24"/>
              </w:rPr>
            </w:pPr>
          </w:p>
        </w:tc>
      </w:tr>
      <w:tr w:rsidR="00A3742A" w:rsidRPr="00A722C1" w14:paraId="3D41836C" w14:textId="77777777" w:rsidTr="00DE4450">
        <w:tc>
          <w:tcPr>
            <w:tcW w:w="2694" w:type="dxa"/>
          </w:tcPr>
          <w:p w14:paraId="6D897071" w14:textId="77777777" w:rsidR="00A3742A" w:rsidRPr="00A722C1" w:rsidRDefault="00A3742A" w:rsidP="006E2562">
            <w:pPr>
              <w:rPr>
                <w:rFonts w:cs="Arial"/>
                <w:color w:val="000000"/>
                <w:szCs w:val="24"/>
              </w:rPr>
            </w:pPr>
            <w:r w:rsidRPr="00A722C1">
              <w:rPr>
                <w:rFonts w:cs="Arial"/>
                <w:b/>
                <w:color w:val="000000"/>
                <w:szCs w:val="24"/>
              </w:rPr>
              <w:t xml:space="preserve">2. </w:t>
            </w:r>
            <w:r w:rsidRPr="00A722C1">
              <w:rPr>
                <w:rFonts w:cs="Arial"/>
                <w:color w:val="000000"/>
                <w:szCs w:val="24"/>
              </w:rPr>
              <w:t>Functions relating to community governance</w:t>
            </w:r>
          </w:p>
        </w:tc>
        <w:tc>
          <w:tcPr>
            <w:tcW w:w="3118" w:type="dxa"/>
          </w:tcPr>
          <w:p w14:paraId="4CAB9CDB" w14:textId="77777777" w:rsidR="00A3742A" w:rsidRPr="00A722C1" w:rsidRDefault="00A3742A" w:rsidP="006E2562">
            <w:pPr>
              <w:rPr>
                <w:rFonts w:cs="Arial"/>
                <w:color w:val="000000"/>
                <w:szCs w:val="24"/>
              </w:rPr>
            </w:pPr>
            <w:r w:rsidRPr="00A722C1">
              <w:rPr>
                <w:rFonts w:cs="Arial"/>
                <w:color w:val="000000"/>
                <w:szCs w:val="24"/>
              </w:rPr>
              <w:t xml:space="preserve">Sections 80, 83 to 85 of the  2007 Act </w:t>
            </w:r>
          </w:p>
        </w:tc>
        <w:tc>
          <w:tcPr>
            <w:tcW w:w="2977" w:type="dxa"/>
          </w:tcPr>
          <w:p w14:paraId="6EAD567F" w14:textId="77777777" w:rsidR="00A3742A" w:rsidRPr="00A722C1" w:rsidRDefault="00A3742A" w:rsidP="006E2562">
            <w:pPr>
              <w:rPr>
                <w:rFonts w:cs="Arial"/>
                <w:color w:val="000000"/>
                <w:szCs w:val="24"/>
              </w:rPr>
            </w:pPr>
            <w:r w:rsidRPr="00A722C1">
              <w:rPr>
                <w:rFonts w:cs="Arial"/>
                <w:color w:val="000000"/>
                <w:szCs w:val="24"/>
              </w:rPr>
              <w:t>Chief Executive</w:t>
            </w:r>
          </w:p>
          <w:p w14:paraId="0ADC3748" w14:textId="77777777" w:rsidR="00A3742A" w:rsidRPr="00A722C1" w:rsidRDefault="00A3742A" w:rsidP="006E2562">
            <w:pPr>
              <w:rPr>
                <w:rFonts w:cs="Arial"/>
                <w:b/>
                <w:color w:val="000000"/>
                <w:szCs w:val="24"/>
              </w:rPr>
            </w:pPr>
          </w:p>
        </w:tc>
      </w:tr>
      <w:tr w:rsidR="00A3742A" w:rsidRPr="00A722C1" w14:paraId="01313D83" w14:textId="77777777" w:rsidTr="00DE4450">
        <w:tc>
          <w:tcPr>
            <w:tcW w:w="2694" w:type="dxa"/>
          </w:tcPr>
          <w:p w14:paraId="155B9DE7" w14:textId="77777777" w:rsidR="00A3742A" w:rsidRPr="00A722C1" w:rsidRDefault="00A3742A" w:rsidP="006E2562">
            <w:pPr>
              <w:rPr>
                <w:rFonts w:cs="Arial"/>
                <w:color w:val="000000"/>
                <w:szCs w:val="24"/>
              </w:rPr>
            </w:pPr>
            <w:r w:rsidRPr="00A722C1">
              <w:rPr>
                <w:rFonts w:cs="Arial"/>
                <w:b/>
                <w:color w:val="000000"/>
                <w:szCs w:val="24"/>
              </w:rPr>
              <w:t>3.</w:t>
            </w:r>
            <w:r w:rsidRPr="00A722C1">
              <w:rPr>
                <w:rFonts w:cs="Arial"/>
                <w:color w:val="000000"/>
                <w:szCs w:val="24"/>
              </w:rPr>
              <w:t xml:space="preserve"> Functions relating to terms of reference review</w:t>
            </w:r>
          </w:p>
        </w:tc>
        <w:tc>
          <w:tcPr>
            <w:tcW w:w="3118" w:type="dxa"/>
          </w:tcPr>
          <w:p w14:paraId="76C56E52" w14:textId="77777777" w:rsidR="00A3742A" w:rsidRPr="00A722C1" w:rsidRDefault="00A3742A" w:rsidP="006E2562">
            <w:pPr>
              <w:rPr>
                <w:rFonts w:cs="Arial"/>
                <w:color w:val="000000"/>
                <w:szCs w:val="24"/>
              </w:rPr>
            </w:pPr>
            <w:r w:rsidRPr="00A722C1">
              <w:rPr>
                <w:rFonts w:cs="Arial"/>
                <w:color w:val="000000"/>
                <w:szCs w:val="24"/>
              </w:rPr>
              <w:t>Section 81 (4) to (6) of the  Act 2007</w:t>
            </w:r>
          </w:p>
        </w:tc>
        <w:tc>
          <w:tcPr>
            <w:tcW w:w="2977" w:type="dxa"/>
          </w:tcPr>
          <w:p w14:paraId="0F2643F7" w14:textId="77777777" w:rsidR="00A3742A" w:rsidRPr="00A722C1" w:rsidRDefault="00A3742A" w:rsidP="006E2562">
            <w:pPr>
              <w:rPr>
                <w:rFonts w:cs="Arial"/>
                <w:color w:val="000000"/>
                <w:szCs w:val="24"/>
              </w:rPr>
            </w:pPr>
            <w:r w:rsidRPr="00A722C1">
              <w:rPr>
                <w:rFonts w:cs="Arial"/>
                <w:color w:val="000000"/>
                <w:szCs w:val="24"/>
              </w:rPr>
              <w:t>Chief Executive</w:t>
            </w:r>
          </w:p>
          <w:p w14:paraId="4A0A1E17" w14:textId="77777777" w:rsidR="00A3742A" w:rsidRPr="00A722C1" w:rsidRDefault="00A3742A" w:rsidP="006E2562">
            <w:pPr>
              <w:rPr>
                <w:rFonts w:cs="Arial"/>
                <w:b/>
                <w:color w:val="000000"/>
                <w:szCs w:val="24"/>
              </w:rPr>
            </w:pPr>
          </w:p>
        </w:tc>
      </w:tr>
      <w:tr w:rsidR="00A3742A" w:rsidRPr="00A722C1" w14:paraId="0526E584" w14:textId="77777777" w:rsidTr="00DE4450">
        <w:tc>
          <w:tcPr>
            <w:tcW w:w="2694" w:type="dxa"/>
          </w:tcPr>
          <w:p w14:paraId="5911864E" w14:textId="77777777" w:rsidR="00A3742A" w:rsidRPr="00A722C1" w:rsidRDefault="00A3742A" w:rsidP="006E2562">
            <w:pPr>
              <w:rPr>
                <w:rFonts w:cs="Arial"/>
                <w:color w:val="000000"/>
                <w:szCs w:val="24"/>
              </w:rPr>
            </w:pPr>
            <w:r w:rsidRPr="00A722C1">
              <w:rPr>
                <w:rFonts w:cs="Arial"/>
                <w:b/>
                <w:color w:val="000000"/>
                <w:szCs w:val="24"/>
              </w:rPr>
              <w:t>4.</w:t>
            </w:r>
            <w:r w:rsidRPr="00A722C1">
              <w:rPr>
                <w:rFonts w:cs="Arial"/>
                <w:color w:val="000000"/>
                <w:szCs w:val="24"/>
              </w:rPr>
              <w:t xml:space="preserve"> Power to undertake a community governance review</w:t>
            </w:r>
          </w:p>
        </w:tc>
        <w:tc>
          <w:tcPr>
            <w:tcW w:w="3118" w:type="dxa"/>
          </w:tcPr>
          <w:p w14:paraId="105A55A0" w14:textId="77777777" w:rsidR="00A3742A" w:rsidRPr="00A722C1" w:rsidRDefault="00A3742A" w:rsidP="006E2562">
            <w:pPr>
              <w:rPr>
                <w:rFonts w:cs="Arial"/>
                <w:color w:val="000000"/>
                <w:szCs w:val="24"/>
              </w:rPr>
            </w:pPr>
            <w:r w:rsidRPr="00A722C1">
              <w:rPr>
                <w:rFonts w:cs="Arial"/>
                <w:color w:val="000000"/>
                <w:szCs w:val="24"/>
              </w:rPr>
              <w:t>Section 82 of the 2007 Act</w:t>
            </w:r>
          </w:p>
        </w:tc>
        <w:tc>
          <w:tcPr>
            <w:tcW w:w="2977" w:type="dxa"/>
          </w:tcPr>
          <w:p w14:paraId="7493A0A8" w14:textId="77777777" w:rsidR="00A3742A" w:rsidRPr="00A722C1" w:rsidRDefault="00A3742A" w:rsidP="006E2562">
            <w:pPr>
              <w:rPr>
                <w:rFonts w:cs="Arial"/>
                <w:color w:val="000000"/>
                <w:szCs w:val="24"/>
              </w:rPr>
            </w:pPr>
            <w:r w:rsidRPr="00A722C1">
              <w:rPr>
                <w:rFonts w:cs="Arial"/>
                <w:color w:val="000000"/>
                <w:szCs w:val="24"/>
              </w:rPr>
              <w:t>Chief Executive</w:t>
            </w:r>
          </w:p>
          <w:p w14:paraId="5E873C73" w14:textId="77777777" w:rsidR="00A3742A" w:rsidRPr="00A722C1" w:rsidRDefault="00A3742A" w:rsidP="006E2562">
            <w:pPr>
              <w:rPr>
                <w:rFonts w:cs="Arial"/>
                <w:b/>
                <w:color w:val="000000"/>
                <w:szCs w:val="24"/>
              </w:rPr>
            </w:pPr>
          </w:p>
        </w:tc>
      </w:tr>
      <w:tr w:rsidR="00A3742A" w:rsidRPr="00A722C1" w14:paraId="5C347369" w14:textId="77777777" w:rsidTr="00DE4450">
        <w:tc>
          <w:tcPr>
            <w:tcW w:w="2694" w:type="dxa"/>
          </w:tcPr>
          <w:p w14:paraId="403FB558" w14:textId="77777777" w:rsidR="00A3742A" w:rsidRPr="00A722C1" w:rsidRDefault="00A3742A" w:rsidP="006E2562">
            <w:pPr>
              <w:rPr>
                <w:rFonts w:cs="Arial"/>
                <w:color w:val="000000"/>
                <w:szCs w:val="24"/>
              </w:rPr>
            </w:pPr>
            <w:r w:rsidRPr="00A722C1">
              <w:rPr>
                <w:rFonts w:cs="Arial"/>
                <w:b/>
                <w:color w:val="000000"/>
                <w:szCs w:val="24"/>
              </w:rPr>
              <w:t xml:space="preserve">5. </w:t>
            </w:r>
            <w:r w:rsidRPr="00A722C1">
              <w:rPr>
                <w:rFonts w:cs="Arial"/>
                <w:color w:val="000000"/>
                <w:szCs w:val="24"/>
              </w:rPr>
              <w:t xml:space="preserve"> Functions relating to making of recommendations</w:t>
            </w:r>
          </w:p>
        </w:tc>
        <w:tc>
          <w:tcPr>
            <w:tcW w:w="3118" w:type="dxa"/>
          </w:tcPr>
          <w:p w14:paraId="671CDA3E" w14:textId="77777777" w:rsidR="00A3742A" w:rsidRPr="00A722C1" w:rsidRDefault="00A3742A" w:rsidP="006E2562">
            <w:pPr>
              <w:rPr>
                <w:rFonts w:cs="Arial"/>
                <w:color w:val="000000"/>
                <w:szCs w:val="24"/>
              </w:rPr>
            </w:pPr>
            <w:r w:rsidRPr="00A722C1">
              <w:rPr>
                <w:rFonts w:cs="Arial"/>
                <w:color w:val="000000"/>
                <w:szCs w:val="24"/>
              </w:rPr>
              <w:t xml:space="preserve">Section 87 to 92 of the 2007 Act   </w:t>
            </w:r>
          </w:p>
        </w:tc>
        <w:tc>
          <w:tcPr>
            <w:tcW w:w="2977" w:type="dxa"/>
          </w:tcPr>
          <w:p w14:paraId="58ED5E3B" w14:textId="77777777" w:rsidR="00A3742A" w:rsidRPr="00A722C1" w:rsidRDefault="00A3742A" w:rsidP="006E2562">
            <w:pPr>
              <w:rPr>
                <w:rFonts w:cs="Arial"/>
                <w:color w:val="000000"/>
                <w:szCs w:val="24"/>
              </w:rPr>
            </w:pPr>
            <w:r w:rsidRPr="00A722C1">
              <w:rPr>
                <w:rFonts w:cs="Arial"/>
                <w:color w:val="000000"/>
                <w:szCs w:val="24"/>
              </w:rPr>
              <w:t>Chief Executive</w:t>
            </w:r>
          </w:p>
          <w:p w14:paraId="2544D1E1" w14:textId="77777777" w:rsidR="00A3742A" w:rsidRPr="00A722C1" w:rsidRDefault="00A3742A" w:rsidP="006E2562">
            <w:pPr>
              <w:rPr>
                <w:rFonts w:cs="Arial"/>
                <w:b/>
                <w:color w:val="000000"/>
                <w:szCs w:val="24"/>
              </w:rPr>
            </w:pPr>
          </w:p>
        </w:tc>
      </w:tr>
      <w:tr w:rsidR="00A3742A" w:rsidRPr="00A722C1" w14:paraId="3FFCE31C" w14:textId="77777777" w:rsidTr="00DE4450">
        <w:tc>
          <w:tcPr>
            <w:tcW w:w="2694" w:type="dxa"/>
          </w:tcPr>
          <w:p w14:paraId="633C78B5" w14:textId="77777777" w:rsidR="00A3742A" w:rsidRPr="00A722C1" w:rsidRDefault="00A3742A" w:rsidP="006E2562">
            <w:pPr>
              <w:rPr>
                <w:rFonts w:cs="Arial"/>
                <w:color w:val="000000"/>
                <w:szCs w:val="24"/>
              </w:rPr>
            </w:pPr>
            <w:r w:rsidRPr="00A722C1">
              <w:rPr>
                <w:rFonts w:cs="Arial"/>
                <w:b/>
                <w:color w:val="000000"/>
                <w:szCs w:val="24"/>
              </w:rPr>
              <w:t>6.</w:t>
            </w:r>
            <w:r w:rsidRPr="00A722C1">
              <w:rPr>
                <w:rFonts w:cs="Arial"/>
                <w:color w:val="000000"/>
                <w:szCs w:val="24"/>
              </w:rPr>
              <w:t xml:space="preserve"> Duties when undertaking review</w:t>
            </w:r>
          </w:p>
        </w:tc>
        <w:tc>
          <w:tcPr>
            <w:tcW w:w="3118" w:type="dxa"/>
          </w:tcPr>
          <w:p w14:paraId="21EF915F" w14:textId="77777777" w:rsidR="00A3742A" w:rsidRPr="00A722C1" w:rsidRDefault="00A3742A" w:rsidP="006E2562">
            <w:pPr>
              <w:rPr>
                <w:rFonts w:cs="Arial"/>
                <w:color w:val="000000"/>
                <w:szCs w:val="24"/>
              </w:rPr>
            </w:pPr>
            <w:r w:rsidRPr="00A722C1">
              <w:rPr>
                <w:rFonts w:cs="Arial"/>
                <w:color w:val="000000"/>
                <w:szCs w:val="24"/>
              </w:rPr>
              <w:t>Section 93 to 95 of the 2007 Act</w:t>
            </w:r>
          </w:p>
        </w:tc>
        <w:tc>
          <w:tcPr>
            <w:tcW w:w="2977" w:type="dxa"/>
          </w:tcPr>
          <w:p w14:paraId="7EA8A646" w14:textId="77777777" w:rsidR="00A3742A" w:rsidRPr="00A722C1" w:rsidRDefault="00A3742A" w:rsidP="006E2562">
            <w:pPr>
              <w:rPr>
                <w:rFonts w:cs="Arial"/>
                <w:color w:val="000000"/>
                <w:szCs w:val="24"/>
              </w:rPr>
            </w:pPr>
            <w:r w:rsidRPr="00A722C1">
              <w:rPr>
                <w:rFonts w:cs="Arial"/>
                <w:color w:val="000000"/>
                <w:szCs w:val="24"/>
              </w:rPr>
              <w:t>Chief Executive</w:t>
            </w:r>
          </w:p>
          <w:p w14:paraId="26FFD78C" w14:textId="77777777" w:rsidR="00A3742A" w:rsidRPr="00A722C1" w:rsidRDefault="00A3742A" w:rsidP="006E2562">
            <w:pPr>
              <w:rPr>
                <w:rFonts w:cs="Arial"/>
                <w:b/>
                <w:color w:val="000000"/>
                <w:szCs w:val="24"/>
              </w:rPr>
            </w:pPr>
          </w:p>
        </w:tc>
      </w:tr>
      <w:tr w:rsidR="00A3742A" w:rsidRPr="00A722C1" w14:paraId="361B6983" w14:textId="77777777" w:rsidTr="00DE4450">
        <w:tc>
          <w:tcPr>
            <w:tcW w:w="2694" w:type="dxa"/>
          </w:tcPr>
          <w:p w14:paraId="63A18D6D" w14:textId="77777777" w:rsidR="00A3742A" w:rsidRPr="00A722C1" w:rsidRDefault="00A3742A" w:rsidP="006E2562">
            <w:pPr>
              <w:rPr>
                <w:rFonts w:cs="Arial"/>
                <w:color w:val="000000"/>
                <w:szCs w:val="24"/>
              </w:rPr>
            </w:pPr>
            <w:r w:rsidRPr="00A722C1">
              <w:rPr>
                <w:rFonts w:cs="Arial"/>
                <w:b/>
                <w:color w:val="000000"/>
                <w:szCs w:val="24"/>
              </w:rPr>
              <w:t>7.</w:t>
            </w:r>
            <w:r w:rsidRPr="00A722C1">
              <w:rPr>
                <w:rFonts w:cs="Arial"/>
                <w:color w:val="000000"/>
                <w:szCs w:val="24"/>
              </w:rPr>
              <w:t xml:space="preserve"> Duty to publicise outcome of review</w:t>
            </w:r>
          </w:p>
        </w:tc>
        <w:tc>
          <w:tcPr>
            <w:tcW w:w="3118" w:type="dxa"/>
          </w:tcPr>
          <w:p w14:paraId="47BB69C9" w14:textId="77777777" w:rsidR="00A3742A" w:rsidRPr="00A722C1" w:rsidRDefault="00A3742A" w:rsidP="006E2562">
            <w:pPr>
              <w:rPr>
                <w:rFonts w:cs="Arial"/>
                <w:color w:val="000000"/>
                <w:szCs w:val="24"/>
              </w:rPr>
            </w:pPr>
            <w:r w:rsidRPr="00A722C1">
              <w:rPr>
                <w:rFonts w:cs="Arial"/>
                <w:color w:val="000000"/>
                <w:szCs w:val="24"/>
              </w:rPr>
              <w:t>Section 96 of the 2007 Act</w:t>
            </w:r>
          </w:p>
        </w:tc>
        <w:tc>
          <w:tcPr>
            <w:tcW w:w="2977" w:type="dxa"/>
          </w:tcPr>
          <w:p w14:paraId="7BD62007" w14:textId="77777777" w:rsidR="00A3742A" w:rsidRPr="00A722C1" w:rsidRDefault="00A3742A" w:rsidP="006E2562">
            <w:pPr>
              <w:rPr>
                <w:rFonts w:cs="Arial"/>
                <w:color w:val="000000"/>
                <w:szCs w:val="24"/>
              </w:rPr>
            </w:pPr>
            <w:r w:rsidRPr="00A722C1">
              <w:rPr>
                <w:rFonts w:cs="Arial"/>
                <w:color w:val="000000"/>
                <w:szCs w:val="24"/>
              </w:rPr>
              <w:t>Chief Executive</w:t>
            </w:r>
          </w:p>
          <w:p w14:paraId="6097AED7" w14:textId="77777777" w:rsidR="00A3742A" w:rsidRPr="00A722C1" w:rsidRDefault="00A3742A" w:rsidP="006E2562">
            <w:pPr>
              <w:rPr>
                <w:rFonts w:cs="Arial"/>
                <w:b/>
                <w:color w:val="000000"/>
                <w:szCs w:val="24"/>
              </w:rPr>
            </w:pPr>
          </w:p>
        </w:tc>
      </w:tr>
      <w:tr w:rsidR="00A3742A" w:rsidRPr="00A722C1" w14:paraId="08E45E22" w14:textId="77777777" w:rsidTr="00DE4450">
        <w:tc>
          <w:tcPr>
            <w:tcW w:w="2694" w:type="dxa"/>
          </w:tcPr>
          <w:p w14:paraId="54ABA6A6" w14:textId="77777777" w:rsidR="00A3742A" w:rsidRPr="00A722C1" w:rsidRDefault="00A3742A" w:rsidP="006E2562">
            <w:pPr>
              <w:rPr>
                <w:rFonts w:cs="Arial"/>
                <w:color w:val="000000"/>
                <w:szCs w:val="24"/>
              </w:rPr>
            </w:pPr>
            <w:r w:rsidRPr="00A722C1">
              <w:rPr>
                <w:rFonts w:cs="Arial"/>
                <w:b/>
                <w:color w:val="000000"/>
                <w:szCs w:val="24"/>
              </w:rPr>
              <w:t>8.</w:t>
            </w:r>
            <w:r w:rsidRPr="00A722C1">
              <w:rPr>
                <w:rFonts w:cs="Arial"/>
                <w:color w:val="000000"/>
                <w:szCs w:val="24"/>
              </w:rPr>
              <w:t xml:space="preserve"> Duty to send two copies of order to Secretary of State and Electoral Commission</w:t>
            </w:r>
          </w:p>
        </w:tc>
        <w:tc>
          <w:tcPr>
            <w:tcW w:w="3118" w:type="dxa"/>
          </w:tcPr>
          <w:p w14:paraId="582502E6" w14:textId="77777777" w:rsidR="00A3742A" w:rsidRPr="00A722C1" w:rsidRDefault="00A3742A" w:rsidP="006E2562">
            <w:pPr>
              <w:rPr>
                <w:rFonts w:cs="Arial"/>
                <w:color w:val="000000"/>
                <w:szCs w:val="24"/>
              </w:rPr>
            </w:pPr>
            <w:r w:rsidRPr="00A722C1">
              <w:rPr>
                <w:rFonts w:cs="Arial"/>
                <w:color w:val="000000"/>
                <w:szCs w:val="24"/>
              </w:rPr>
              <w:t>Section 98 (1) of the 2007 Act</w:t>
            </w:r>
          </w:p>
        </w:tc>
        <w:tc>
          <w:tcPr>
            <w:tcW w:w="2977" w:type="dxa"/>
          </w:tcPr>
          <w:p w14:paraId="1EED0E2B" w14:textId="77777777" w:rsidR="00A3742A" w:rsidRPr="00A722C1" w:rsidRDefault="00A3742A" w:rsidP="006E2562">
            <w:pPr>
              <w:rPr>
                <w:rFonts w:cs="Arial"/>
                <w:color w:val="000000"/>
                <w:szCs w:val="24"/>
              </w:rPr>
            </w:pPr>
            <w:r w:rsidRPr="00A722C1">
              <w:rPr>
                <w:rFonts w:cs="Arial"/>
                <w:color w:val="000000"/>
                <w:szCs w:val="24"/>
              </w:rPr>
              <w:t>Chief Executive</w:t>
            </w:r>
          </w:p>
          <w:p w14:paraId="07454E95" w14:textId="77777777" w:rsidR="00A3742A" w:rsidRPr="00A722C1" w:rsidRDefault="00A3742A" w:rsidP="006E2562">
            <w:pPr>
              <w:rPr>
                <w:rFonts w:cs="Arial"/>
                <w:b/>
                <w:color w:val="000000"/>
                <w:szCs w:val="24"/>
              </w:rPr>
            </w:pPr>
          </w:p>
        </w:tc>
      </w:tr>
      <w:tr w:rsidR="00A3742A" w:rsidRPr="00A722C1" w14:paraId="42AA45FF" w14:textId="77777777" w:rsidTr="00DE4450">
        <w:tc>
          <w:tcPr>
            <w:tcW w:w="2694" w:type="dxa"/>
          </w:tcPr>
          <w:p w14:paraId="3BFBF413" w14:textId="77777777" w:rsidR="00A3742A" w:rsidRPr="00A722C1" w:rsidRDefault="00A3742A" w:rsidP="006E2562">
            <w:pPr>
              <w:rPr>
                <w:rFonts w:cs="Arial"/>
                <w:color w:val="000000"/>
                <w:szCs w:val="24"/>
              </w:rPr>
            </w:pPr>
            <w:r w:rsidRPr="00A722C1">
              <w:rPr>
                <w:rFonts w:cs="Arial"/>
                <w:b/>
                <w:color w:val="000000"/>
                <w:szCs w:val="24"/>
              </w:rPr>
              <w:t>9.</w:t>
            </w:r>
            <w:r w:rsidRPr="00A722C1">
              <w:rPr>
                <w:rFonts w:cs="Arial"/>
                <w:color w:val="000000"/>
                <w:szCs w:val="24"/>
              </w:rPr>
              <w:t xml:space="preserve"> Power to make agreements about incidental matters </w:t>
            </w:r>
          </w:p>
        </w:tc>
        <w:tc>
          <w:tcPr>
            <w:tcW w:w="3118" w:type="dxa"/>
          </w:tcPr>
          <w:p w14:paraId="4BCF5FCF" w14:textId="77777777" w:rsidR="00A3742A" w:rsidRPr="00A722C1" w:rsidRDefault="00A3742A" w:rsidP="006E2562">
            <w:pPr>
              <w:rPr>
                <w:rFonts w:cs="Arial"/>
                <w:color w:val="000000"/>
                <w:szCs w:val="24"/>
              </w:rPr>
            </w:pPr>
            <w:r w:rsidRPr="00A722C1">
              <w:rPr>
                <w:rFonts w:cs="Arial"/>
                <w:color w:val="000000"/>
                <w:szCs w:val="24"/>
              </w:rPr>
              <w:t>Section 99 of the 2007 Act</w:t>
            </w:r>
          </w:p>
        </w:tc>
        <w:tc>
          <w:tcPr>
            <w:tcW w:w="2977" w:type="dxa"/>
          </w:tcPr>
          <w:p w14:paraId="6D9B590B" w14:textId="77777777" w:rsidR="00A3742A" w:rsidRPr="00A722C1" w:rsidRDefault="00A3742A" w:rsidP="006E2562">
            <w:pPr>
              <w:rPr>
                <w:rFonts w:cs="Arial"/>
                <w:color w:val="000000"/>
                <w:szCs w:val="24"/>
              </w:rPr>
            </w:pPr>
            <w:r w:rsidRPr="00A722C1">
              <w:rPr>
                <w:rFonts w:cs="Arial"/>
                <w:color w:val="000000"/>
                <w:szCs w:val="24"/>
              </w:rPr>
              <w:t>Chief Executive</w:t>
            </w:r>
          </w:p>
          <w:p w14:paraId="7BB3FAD2" w14:textId="77777777" w:rsidR="00A3742A" w:rsidRPr="00A722C1" w:rsidRDefault="00A3742A" w:rsidP="006E2562">
            <w:pPr>
              <w:rPr>
                <w:rFonts w:cs="Arial"/>
                <w:color w:val="000000"/>
                <w:szCs w:val="24"/>
              </w:rPr>
            </w:pPr>
          </w:p>
        </w:tc>
      </w:tr>
    </w:tbl>
    <w:p w14:paraId="194C1D48" w14:textId="77777777" w:rsidR="00A3742A" w:rsidRPr="00A722C1" w:rsidRDefault="00A3742A" w:rsidP="00A3742A">
      <w:pPr>
        <w:rPr>
          <w:rFonts w:cs="Arial"/>
          <w:b/>
          <w:color w:val="000000"/>
          <w:szCs w:val="24"/>
        </w:rPr>
      </w:pPr>
    </w:p>
    <w:p w14:paraId="180C1E3D" w14:textId="77777777" w:rsidR="00A3742A" w:rsidRPr="00A722C1" w:rsidRDefault="00A3742A" w:rsidP="00A3742A">
      <w:pPr>
        <w:rPr>
          <w:szCs w:val="24"/>
        </w:rPr>
      </w:pPr>
      <w:r w:rsidRPr="00A722C1">
        <w:rPr>
          <w:szCs w:val="24"/>
        </w:rPr>
        <w:br w:type="page"/>
      </w:r>
    </w:p>
    <w:p w14:paraId="23F0BDCA" w14:textId="77777777" w:rsidR="00A3742A" w:rsidRPr="00A722C1" w:rsidRDefault="00A3742A" w:rsidP="00A3742A">
      <w:pPr>
        <w:rPr>
          <w:rFonts w:cs="Arial"/>
          <w:color w:val="000000"/>
          <w:szCs w:val="24"/>
        </w:rPr>
      </w:pPr>
      <w:r w:rsidRPr="00A722C1">
        <w:rPr>
          <w:rFonts w:cs="Arial"/>
          <w:b/>
          <w:color w:val="000000"/>
          <w:szCs w:val="24"/>
        </w:rPr>
        <w:lastRenderedPageBreak/>
        <w:t>1. F</w:t>
      </w:r>
      <w:r w:rsidRPr="00A722C1">
        <w:rPr>
          <w:rFonts w:cs="Arial"/>
          <w:color w:val="000000"/>
          <w:szCs w:val="24"/>
        </w:rPr>
        <w:t xml:space="preserve"> - </w:t>
      </w:r>
      <w:r w:rsidRPr="00A722C1">
        <w:rPr>
          <w:rFonts w:cs="Arial"/>
          <w:b/>
          <w:color w:val="000000"/>
          <w:szCs w:val="24"/>
        </w:rPr>
        <w:t>Byelaws</w:t>
      </w:r>
    </w:p>
    <w:p w14:paraId="65ADA7A0" w14:textId="77777777" w:rsidR="00A3742A" w:rsidRPr="00A722C1" w:rsidRDefault="00A3742A" w:rsidP="00A3742A">
      <w:pPr>
        <w:rPr>
          <w:rFonts w:cs="Arial"/>
          <w:color w:val="000000"/>
          <w:szCs w:val="24"/>
        </w:rPr>
      </w:pPr>
    </w:p>
    <w:tbl>
      <w:tblPr>
        <w:tblStyle w:val="TableGrid"/>
        <w:tblW w:w="0" w:type="auto"/>
        <w:tblLayout w:type="fixed"/>
        <w:tblLook w:val="0020" w:firstRow="1" w:lastRow="0" w:firstColumn="0" w:lastColumn="0" w:noHBand="0" w:noVBand="0"/>
      </w:tblPr>
      <w:tblGrid>
        <w:gridCol w:w="2694"/>
        <w:gridCol w:w="3118"/>
        <w:gridCol w:w="2552"/>
      </w:tblGrid>
      <w:tr w:rsidR="00A3742A" w:rsidRPr="00A722C1" w14:paraId="28427D79" w14:textId="77777777" w:rsidTr="00DE4450">
        <w:tc>
          <w:tcPr>
            <w:tcW w:w="2694" w:type="dxa"/>
          </w:tcPr>
          <w:p w14:paraId="52049CA3" w14:textId="77777777" w:rsidR="00A3742A" w:rsidRPr="00A722C1" w:rsidRDefault="00A3742A" w:rsidP="006E2562">
            <w:pPr>
              <w:jc w:val="center"/>
              <w:rPr>
                <w:rFonts w:cs="Arial"/>
                <w:color w:val="000000"/>
                <w:szCs w:val="24"/>
              </w:rPr>
            </w:pPr>
            <w:r w:rsidRPr="00A722C1">
              <w:rPr>
                <w:rFonts w:cs="Arial"/>
                <w:b/>
                <w:color w:val="000000"/>
                <w:szCs w:val="24"/>
              </w:rPr>
              <w:t>FUNCTION</w:t>
            </w:r>
          </w:p>
        </w:tc>
        <w:tc>
          <w:tcPr>
            <w:tcW w:w="3118" w:type="dxa"/>
          </w:tcPr>
          <w:p w14:paraId="15F9E831" w14:textId="77777777" w:rsidR="00A3742A" w:rsidRPr="00A722C1" w:rsidRDefault="00A3742A" w:rsidP="006E2562">
            <w:pPr>
              <w:jc w:val="center"/>
              <w:rPr>
                <w:rFonts w:cs="Arial"/>
                <w:b/>
                <w:color w:val="000000"/>
                <w:szCs w:val="24"/>
              </w:rPr>
            </w:pPr>
            <w:r w:rsidRPr="00A722C1">
              <w:rPr>
                <w:rFonts w:cs="Arial"/>
                <w:b/>
                <w:color w:val="000000"/>
                <w:szCs w:val="24"/>
              </w:rPr>
              <w:t xml:space="preserve">PROVISION OF ACT </w:t>
            </w:r>
          </w:p>
          <w:p w14:paraId="2F4D6483" w14:textId="77777777" w:rsidR="00A3742A" w:rsidRPr="00A722C1" w:rsidRDefault="00A3742A" w:rsidP="006E2562">
            <w:pPr>
              <w:jc w:val="center"/>
              <w:rPr>
                <w:rFonts w:cs="Arial"/>
                <w:color w:val="000000"/>
                <w:szCs w:val="24"/>
              </w:rPr>
            </w:pPr>
            <w:r w:rsidRPr="00A722C1">
              <w:rPr>
                <w:rFonts w:cs="Arial"/>
                <w:b/>
                <w:color w:val="000000"/>
                <w:szCs w:val="24"/>
              </w:rPr>
              <w:t>OR STATUTORY INSTRUMENT</w:t>
            </w:r>
          </w:p>
        </w:tc>
        <w:tc>
          <w:tcPr>
            <w:tcW w:w="2552" w:type="dxa"/>
          </w:tcPr>
          <w:p w14:paraId="4715BEB8" w14:textId="77777777" w:rsidR="00A3742A" w:rsidRPr="00A722C1" w:rsidRDefault="00A3742A" w:rsidP="006E2562">
            <w:pPr>
              <w:jc w:val="center"/>
              <w:rPr>
                <w:rFonts w:cs="Arial"/>
                <w:b/>
                <w:color w:val="000000"/>
                <w:szCs w:val="24"/>
              </w:rPr>
            </w:pPr>
            <w:r w:rsidRPr="00A722C1">
              <w:rPr>
                <w:rFonts w:cs="Arial"/>
                <w:b/>
                <w:color w:val="000000"/>
                <w:szCs w:val="24"/>
              </w:rPr>
              <w:t>DELEGATION OF FUNCTION</w:t>
            </w:r>
          </w:p>
        </w:tc>
      </w:tr>
      <w:tr w:rsidR="00A3742A" w:rsidRPr="00A722C1" w14:paraId="0A917DB5" w14:textId="77777777" w:rsidTr="00DE4450">
        <w:tc>
          <w:tcPr>
            <w:tcW w:w="2694" w:type="dxa"/>
          </w:tcPr>
          <w:p w14:paraId="19D462A0" w14:textId="77777777" w:rsidR="00A3742A" w:rsidRPr="00A722C1" w:rsidRDefault="00A3742A" w:rsidP="006E2562">
            <w:pPr>
              <w:rPr>
                <w:rFonts w:cs="Arial"/>
                <w:color w:val="000000"/>
                <w:szCs w:val="24"/>
              </w:rPr>
            </w:pPr>
            <w:r w:rsidRPr="00A722C1">
              <w:rPr>
                <w:rFonts w:cs="Arial"/>
                <w:b/>
                <w:color w:val="000000"/>
                <w:szCs w:val="24"/>
              </w:rPr>
              <w:t xml:space="preserve">1. </w:t>
            </w:r>
            <w:r w:rsidRPr="00A722C1">
              <w:rPr>
                <w:rFonts w:cs="Arial"/>
                <w:color w:val="000000"/>
                <w:szCs w:val="24"/>
              </w:rPr>
              <w:t>Power to make, amend, revoke, enforce, or re-enact byelaws.</w:t>
            </w:r>
          </w:p>
        </w:tc>
        <w:tc>
          <w:tcPr>
            <w:tcW w:w="3118" w:type="dxa"/>
          </w:tcPr>
          <w:p w14:paraId="03D85B89" w14:textId="77777777" w:rsidR="00A3742A" w:rsidRPr="00A722C1" w:rsidRDefault="00A3742A" w:rsidP="006E2562">
            <w:pPr>
              <w:rPr>
                <w:rFonts w:cs="Arial"/>
                <w:color w:val="000000"/>
                <w:szCs w:val="24"/>
              </w:rPr>
            </w:pPr>
            <w:r w:rsidRPr="00A722C1">
              <w:rPr>
                <w:rFonts w:cs="Arial"/>
                <w:color w:val="000000"/>
                <w:szCs w:val="24"/>
              </w:rPr>
              <w:t>Any provision of any enactment (including a local Act), whenever passed, and section 14 of the Interpretation Act 1978 (c. 30).</w:t>
            </w:r>
          </w:p>
        </w:tc>
        <w:tc>
          <w:tcPr>
            <w:tcW w:w="2552" w:type="dxa"/>
          </w:tcPr>
          <w:p w14:paraId="1E3C4E38" w14:textId="77777777" w:rsidR="00A3742A" w:rsidRPr="00A722C1" w:rsidRDefault="00A3742A" w:rsidP="006E2562">
            <w:pPr>
              <w:rPr>
                <w:rFonts w:cs="Arial"/>
                <w:color w:val="000000"/>
                <w:szCs w:val="24"/>
              </w:rPr>
            </w:pPr>
            <w:r w:rsidRPr="00A722C1">
              <w:rPr>
                <w:rFonts w:cs="Arial"/>
                <w:color w:val="000000"/>
                <w:szCs w:val="24"/>
              </w:rPr>
              <w:t>General Purposes Committee to recommend to Council</w:t>
            </w:r>
          </w:p>
        </w:tc>
      </w:tr>
    </w:tbl>
    <w:p w14:paraId="0A90478C" w14:textId="77777777" w:rsidR="00A3742A" w:rsidRPr="00A722C1" w:rsidRDefault="00A3742A" w:rsidP="00A3742A">
      <w:pPr>
        <w:rPr>
          <w:rFonts w:cs="Arial"/>
          <w:color w:val="000000"/>
          <w:szCs w:val="24"/>
        </w:rPr>
      </w:pPr>
    </w:p>
    <w:p w14:paraId="5C158193" w14:textId="77777777" w:rsidR="00A3742A" w:rsidRPr="00A722C1" w:rsidRDefault="00A3742A" w:rsidP="00A3742A">
      <w:pPr>
        <w:rPr>
          <w:szCs w:val="24"/>
        </w:rPr>
      </w:pPr>
    </w:p>
    <w:p w14:paraId="4018DBB0" w14:textId="77777777" w:rsidR="00A3742A" w:rsidRPr="00A722C1" w:rsidRDefault="00A3742A" w:rsidP="00A3742A">
      <w:pPr>
        <w:rPr>
          <w:rFonts w:cs="Arial"/>
          <w:color w:val="000000"/>
          <w:szCs w:val="24"/>
        </w:rPr>
      </w:pPr>
      <w:r w:rsidRPr="00A722C1">
        <w:rPr>
          <w:rFonts w:cs="Arial"/>
          <w:b/>
          <w:color w:val="000000"/>
          <w:szCs w:val="24"/>
        </w:rPr>
        <w:t>1. FA - Functions relating to smoke-free premises</w:t>
      </w:r>
    </w:p>
    <w:p w14:paraId="14B0CF60" w14:textId="77777777" w:rsidR="00A3742A" w:rsidRPr="00A722C1" w:rsidRDefault="00A3742A" w:rsidP="00A3742A">
      <w:pPr>
        <w:rPr>
          <w:rFonts w:cs="Arial"/>
          <w:color w:val="000000"/>
          <w:szCs w:val="24"/>
        </w:rPr>
      </w:pPr>
    </w:p>
    <w:tbl>
      <w:tblPr>
        <w:tblStyle w:val="TableGrid"/>
        <w:tblW w:w="0" w:type="auto"/>
        <w:tblLayout w:type="fixed"/>
        <w:tblLook w:val="0020" w:firstRow="1" w:lastRow="0" w:firstColumn="0" w:lastColumn="0" w:noHBand="0" w:noVBand="0"/>
      </w:tblPr>
      <w:tblGrid>
        <w:gridCol w:w="2694"/>
        <w:gridCol w:w="3118"/>
        <w:gridCol w:w="2552"/>
      </w:tblGrid>
      <w:tr w:rsidR="00A3742A" w:rsidRPr="00A722C1" w14:paraId="39E0F901" w14:textId="77777777" w:rsidTr="00DE4450">
        <w:tc>
          <w:tcPr>
            <w:tcW w:w="2694" w:type="dxa"/>
          </w:tcPr>
          <w:p w14:paraId="5E104095" w14:textId="77777777" w:rsidR="00A3742A" w:rsidRPr="00A722C1" w:rsidRDefault="00A3742A" w:rsidP="006E2562">
            <w:pPr>
              <w:jc w:val="center"/>
              <w:rPr>
                <w:rFonts w:cs="Arial"/>
                <w:color w:val="000000"/>
                <w:szCs w:val="24"/>
              </w:rPr>
            </w:pPr>
            <w:r w:rsidRPr="00A722C1">
              <w:rPr>
                <w:rFonts w:cs="Arial"/>
                <w:b/>
                <w:color w:val="000000"/>
                <w:szCs w:val="24"/>
              </w:rPr>
              <w:t>FUNCTION</w:t>
            </w:r>
          </w:p>
        </w:tc>
        <w:tc>
          <w:tcPr>
            <w:tcW w:w="3118" w:type="dxa"/>
          </w:tcPr>
          <w:p w14:paraId="308A8280" w14:textId="77777777" w:rsidR="00A3742A" w:rsidRPr="00A722C1" w:rsidRDefault="00A3742A" w:rsidP="006E2562">
            <w:pPr>
              <w:jc w:val="center"/>
              <w:rPr>
                <w:rFonts w:cs="Arial"/>
                <w:b/>
                <w:color w:val="000000"/>
                <w:szCs w:val="24"/>
              </w:rPr>
            </w:pPr>
            <w:r w:rsidRPr="00A722C1">
              <w:rPr>
                <w:rFonts w:cs="Arial"/>
                <w:b/>
                <w:color w:val="000000"/>
                <w:szCs w:val="24"/>
              </w:rPr>
              <w:t xml:space="preserve">PROVISION OF ACT </w:t>
            </w:r>
          </w:p>
          <w:p w14:paraId="4CBD3154" w14:textId="77777777" w:rsidR="00A3742A" w:rsidRPr="00A722C1" w:rsidRDefault="00A3742A" w:rsidP="006E2562">
            <w:pPr>
              <w:jc w:val="center"/>
              <w:rPr>
                <w:rFonts w:cs="Arial"/>
                <w:color w:val="000000"/>
                <w:szCs w:val="24"/>
              </w:rPr>
            </w:pPr>
            <w:r w:rsidRPr="00A722C1">
              <w:rPr>
                <w:rFonts w:cs="Arial"/>
                <w:b/>
                <w:color w:val="000000"/>
                <w:szCs w:val="24"/>
              </w:rPr>
              <w:t>OR STATUTORY INSTRUMENT</w:t>
            </w:r>
          </w:p>
        </w:tc>
        <w:tc>
          <w:tcPr>
            <w:tcW w:w="2552" w:type="dxa"/>
          </w:tcPr>
          <w:p w14:paraId="111A52A3" w14:textId="77777777" w:rsidR="00A3742A" w:rsidRPr="00A722C1" w:rsidRDefault="00A3742A" w:rsidP="006E2562">
            <w:pPr>
              <w:jc w:val="center"/>
              <w:rPr>
                <w:rFonts w:cs="Arial"/>
                <w:b/>
                <w:color w:val="000000"/>
                <w:szCs w:val="24"/>
              </w:rPr>
            </w:pPr>
            <w:r w:rsidRPr="00A722C1">
              <w:rPr>
                <w:rFonts w:cs="Arial"/>
                <w:b/>
                <w:color w:val="000000"/>
                <w:szCs w:val="24"/>
              </w:rPr>
              <w:t>DELEGATION OF FUNCTION</w:t>
            </w:r>
          </w:p>
        </w:tc>
      </w:tr>
      <w:tr w:rsidR="00A3742A" w:rsidRPr="00A722C1" w14:paraId="1801CFAF" w14:textId="77777777" w:rsidTr="00DE4450">
        <w:tc>
          <w:tcPr>
            <w:tcW w:w="2694" w:type="dxa"/>
          </w:tcPr>
          <w:p w14:paraId="06BD6146" w14:textId="77777777" w:rsidR="00A3742A" w:rsidRPr="00A722C1" w:rsidRDefault="00A3742A" w:rsidP="006E2562">
            <w:pPr>
              <w:rPr>
                <w:rFonts w:cs="Arial"/>
                <w:color w:val="000000"/>
                <w:szCs w:val="24"/>
              </w:rPr>
            </w:pPr>
            <w:r w:rsidRPr="00A722C1">
              <w:rPr>
                <w:rFonts w:cs="Arial"/>
                <w:b/>
                <w:color w:val="000000"/>
                <w:szCs w:val="24"/>
              </w:rPr>
              <w:t xml:space="preserve">1. </w:t>
            </w:r>
            <w:r w:rsidRPr="00A722C1">
              <w:rPr>
                <w:rFonts w:cs="Arial"/>
                <w:color w:val="000000"/>
                <w:szCs w:val="24"/>
              </w:rPr>
              <w:t>Duty to enforce Chapter 1 and Regulations made under it</w:t>
            </w:r>
          </w:p>
        </w:tc>
        <w:tc>
          <w:tcPr>
            <w:tcW w:w="3118" w:type="dxa"/>
          </w:tcPr>
          <w:p w14:paraId="2A497FF7" w14:textId="77777777" w:rsidR="00A3742A" w:rsidRPr="00A722C1" w:rsidRDefault="00A3742A" w:rsidP="006E2562">
            <w:pPr>
              <w:rPr>
                <w:rFonts w:cs="Arial"/>
                <w:color w:val="000000"/>
                <w:szCs w:val="24"/>
              </w:rPr>
            </w:pPr>
            <w:r w:rsidRPr="00A722C1">
              <w:rPr>
                <w:rFonts w:cs="Arial"/>
                <w:color w:val="000000"/>
                <w:szCs w:val="24"/>
              </w:rPr>
              <w:t>Section 10(3) of the Health Act 2006</w:t>
            </w:r>
          </w:p>
        </w:tc>
        <w:tc>
          <w:tcPr>
            <w:tcW w:w="2552" w:type="dxa"/>
          </w:tcPr>
          <w:p w14:paraId="60BEEFC9"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4E5C2920" w14:textId="77777777" w:rsidTr="00DE4450">
        <w:tc>
          <w:tcPr>
            <w:tcW w:w="2694" w:type="dxa"/>
          </w:tcPr>
          <w:p w14:paraId="18892200" w14:textId="77777777" w:rsidR="00A3742A" w:rsidRPr="00A722C1" w:rsidRDefault="00A3742A" w:rsidP="006E2562">
            <w:pPr>
              <w:rPr>
                <w:rFonts w:cs="Arial"/>
                <w:color w:val="000000"/>
                <w:szCs w:val="24"/>
              </w:rPr>
            </w:pPr>
            <w:r w:rsidRPr="00A722C1">
              <w:rPr>
                <w:rFonts w:cs="Arial"/>
                <w:b/>
                <w:color w:val="000000"/>
                <w:szCs w:val="24"/>
              </w:rPr>
              <w:t>2.</w:t>
            </w:r>
            <w:r w:rsidRPr="00A722C1">
              <w:rPr>
                <w:rFonts w:cs="Arial"/>
                <w:color w:val="000000"/>
                <w:szCs w:val="24"/>
              </w:rPr>
              <w:t xml:space="preserve"> Power to authorise officers</w:t>
            </w:r>
          </w:p>
        </w:tc>
        <w:tc>
          <w:tcPr>
            <w:tcW w:w="3118" w:type="dxa"/>
          </w:tcPr>
          <w:p w14:paraId="5FEA2108" w14:textId="77777777" w:rsidR="00A3742A" w:rsidRPr="00A722C1" w:rsidRDefault="00A3742A" w:rsidP="006E2562">
            <w:pPr>
              <w:rPr>
                <w:rFonts w:cs="Arial"/>
                <w:color w:val="000000"/>
                <w:szCs w:val="24"/>
              </w:rPr>
            </w:pPr>
            <w:r w:rsidRPr="00A722C1">
              <w:rPr>
                <w:rFonts w:cs="Arial"/>
                <w:color w:val="000000"/>
                <w:szCs w:val="24"/>
              </w:rPr>
              <w:t>Section 10(5) of and paragraph 1 of Schedule 2 to the Health Act 2006</w:t>
            </w:r>
          </w:p>
        </w:tc>
        <w:tc>
          <w:tcPr>
            <w:tcW w:w="2552" w:type="dxa"/>
          </w:tcPr>
          <w:p w14:paraId="3402113D"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40473B7E" w14:textId="77777777" w:rsidTr="00DE4450">
        <w:tc>
          <w:tcPr>
            <w:tcW w:w="2694" w:type="dxa"/>
          </w:tcPr>
          <w:p w14:paraId="40A293E8" w14:textId="77777777" w:rsidR="00A3742A" w:rsidRPr="00A722C1" w:rsidRDefault="00A3742A" w:rsidP="006E2562">
            <w:pPr>
              <w:rPr>
                <w:rFonts w:cs="Arial"/>
                <w:color w:val="000000"/>
                <w:szCs w:val="24"/>
              </w:rPr>
            </w:pPr>
            <w:r w:rsidRPr="00A722C1">
              <w:rPr>
                <w:rFonts w:cs="Arial"/>
                <w:b/>
                <w:color w:val="000000"/>
                <w:szCs w:val="24"/>
              </w:rPr>
              <w:t>3.</w:t>
            </w:r>
            <w:r w:rsidRPr="00A722C1">
              <w:rPr>
                <w:rFonts w:cs="Arial"/>
                <w:color w:val="000000"/>
                <w:szCs w:val="24"/>
              </w:rPr>
              <w:t xml:space="preserve"> Functions relating to fixed penalty notices</w:t>
            </w:r>
          </w:p>
        </w:tc>
        <w:tc>
          <w:tcPr>
            <w:tcW w:w="3118" w:type="dxa"/>
          </w:tcPr>
          <w:p w14:paraId="3810F89C" w14:textId="77777777" w:rsidR="00A3742A" w:rsidRPr="00A722C1" w:rsidRDefault="00A3742A" w:rsidP="006E2562">
            <w:pPr>
              <w:rPr>
                <w:rFonts w:cs="Arial"/>
                <w:color w:val="000000"/>
                <w:szCs w:val="24"/>
              </w:rPr>
            </w:pPr>
            <w:r w:rsidRPr="00A722C1">
              <w:rPr>
                <w:rFonts w:cs="Arial"/>
                <w:color w:val="000000"/>
                <w:szCs w:val="24"/>
              </w:rPr>
              <w:t>Paragraphs 13, 15 and 16 of Schedule 1 to the Health Act 2006.</w:t>
            </w:r>
          </w:p>
          <w:p w14:paraId="7E1E3D87" w14:textId="77777777" w:rsidR="00A3742A" w:rsidRPr="00A722C1" w:rsidRDefault="00A3742A" w:rsidP="006E2562">
            <w:pPr>
              <w:rPr>
                <w:rFonts w:cs="Arial"/>
                <w:color w:val="000000"/>
                <w:szCs w:val="24"/>
              </w:rPr>
            </w:pPr>
            <w:r w:rsidRPr="00A722C1">
              <w:rPr>
                <w:rFonts w:cs="Arial"/>
                <w:color w:val="000000"/>
                <w:szCs w:val="24"/>
              </w:rPr>
              <w:t>Smoke-free (Vehicle Operators and Penalty Notices) Regulations 2007 (SI 2007/760)</w:t>
            </w:r>
          </w:p>
        </w:tc>
        <w:tc>
          <w:tcPr>
            <w:tcW w:w="2552" w:type="dxa"/>
          </w:tcPr>
          <w:p w14:paraId="692B6179"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50720A87" w14:textId="77777777" w:rsidTr="00DE4450">
        <w:tc>
          <w:tcPr>
            <w:tcW w:w="2694" w:type="dxa"/>
          </w:tcPr>
          <w:p w14:paraId="07C23721" w14:textId="77777777" w:rsidR="00A3742A" w:rsidRPr="00A722C1" w:rsidRDefault="00A3742A" w:rsidP="006E2562">
            <w:pPr>
              <w:rPr>
                <w:rFonts w:cs="Arial"/>
                <w:color w:val="000000"/>
                <w:szCs w:val="24"/>
              </w:rPr>
            </w:pPr>
            <w:r w:rsidRPr="00A722C1">
              <w:rPr>
                <w:rFonts w:cs="Arial"/>
                <w:b/>
                <w:color w:val="000000"/>
                <w:szCs w:val="24"/>
              </w:rPr>
              <w:t>4.</w:t>
            </w:r>
            <w:r w:rsidRPr="00A722C1">
              <w:rPr>
                <w:rFonts w:cs="Arial"/>
                <w:color w:val="000000"/>
                <w:szCs w:val="24"/>
              </w:rPr>
              <w:t xml:space="preserve"> Power to transfer enforcement functions to another enforcement authority </w:t>
            </w:r>
          </w:p>
        </w:tc>
        <w:tc>
          <w:tcPr>
            <w:tcW w:w="3118" w:type="dxa"/>
          </w:tcPr>
          <w:p w14:paraId="40C9A51C" w14:textId="77777777" w:rsidR="00A3742A" w:rsidRPr="00A722C1" w:rsidRDefault="00A3742A" w:rsidP="006E2562">
            <w:pPr>
              <w:rPr>
                <w:rFonts w:cs="Arial"/>
                <w:color w:val="000000"/>
                <w:szCs w:val="24"/>
              </w:rPr>
            </w:pPr>
            <w:r w:rsidRPr="00A722C1">
              <w:rPr>
                <w:rFonts w:cs="Arial"/>
                <w:color w:val="000000"/>
                <w:szCs w:val="24"/>
              </w:rPr>
              <w:t>Smoke-free (Premises and Enforcements) Regulations 2006 (SI 2006/3368)</w:t>
            </w:r>
          </w:p>
        </w:tc>
        <w:tc>
          <w:tcPr>
            <w:tcW w:w="2552" w:type="dxa"/>
          </w:tcPr>
          <w:p w14:paraId="12CFFEE3" w14:textId="77777777" w:rsidR="00A3742A" w:rsidRPr="00A722C1" w:rsidRDefault="00A3742A" w:rsidP="006E2562">
            <w:pPr>
              <w:rPr>
                <w:rFonts w:cs="Arial"/>
                <w:color w:val="000000"/>
                <w:szCs w:val="24"/>
              </w:rPr>
            </w:pPr>
            <w:r w:rsidRPr="00A722C1">
              <w:rPr>
                <w:rFonts w:cs="Arial"/>
                <w:color w:val="000000"/>
                <w:szCs w:val="24"/>
              </w:rPr>
              <w:t>Corporate Director, Place</w:t>
            </w:r>
          </w:p>
        </w:tc>
      </w:tr>
    </w:tbl>
    <w:p w14:paraId="420AC27F" w14:textId="77777777" w:rsidR="00A3742A" w:rsidRPr="00A722C1" w:rsidRDefault="00A3742A" w:rsidP="00A3742A">
      <w:pPr>
        <w:rPr>
          <w:szCs w:val="24"/>
        </w:rPr>
      </w:pPr>
    </w:p>
    <w:p w14:paraId="31D459BB" w14:textId="77777777" w:rsidR="00A3742A" w:rsidRPr="00A722C1" w:rsidRDefault="00A3742A" w:rsidP="00A3742A">
      <w:pPr>
        <w:rPr>
          <w:rFonts w:cs="Arial"/>
          <w:b/>
          <w:color w:val="000000"/>
          <w:szCs w:val="24"/>
        </w:rPr>
      </w:pPr>
    </w:p>
    <w:p w14:paraId="3A831B5F" w14:textId="77777777" w:rsidR="00A3742A" w:rsidRPr="00A722C1" w:rsidRDefault="00A3742A" w:rsidP="00A3742A">
      <w:pPr>
        <w:rPr>
          <w:rFonts w:cs="Arial"/>
          <w:color w:val="000000"/>
          <w:szCs w:val="24"/>
        </w:rPr>
      </w:pPr>
      <w:r w:rsidRPr="00A722C1">
        <w:rPr>
          <w:rFonts w:cs="Arial"/>
          <w:b/>
          <w:color w:val="000000"/>
          <w:szCs w:val="24"/>
        </w:rPr>
        <w:t>1. - G Local or Personal Bills</w:t>
      </w:r>
    </w:p>
    <w:p w14:paraId="52BDED71" w14:textId="77777777" w:rsidR="00A3742A" w:rsidRPr="00A722C1" w:rsidRDefault="00A3742A" w:rsidP="00A3742A">
      <w:pPr>
        <w:rPr>
          <w:rFonts w:cs="Arial"/>
          <w:color w:val="000000"/>
          <w:szCs w:val="24"/>
        </w:rPr>
      </w:pPr>
    </w:p>
    <w:tbl>
      <w:tblPr>
        <w:tblStyle w:val="TableGrid"/>
        <w:tblW w:w="0" w:type="auto"/>
        <w:tblLayout w:type="fixed"/>
        <w:tblLook w:val="0020" w:firstRow="1" w:lastRow="0" w:firstColumn="0" w:lastColumn="0" w:noHBand="0" w:noVBand="0"/>
      </w:tblPr>
      <w:tblGrid>
        <w:gridCol w:w="2552"/>
        <w:gridCol w:w="3260"/>
        <w:gridCol w:w="2552"/>
      </w:tblGrid>
      <w:tr w:rsidR="00A3742A" w:rsidRPr="00A722C1" w14:paraId="33E79B4C" w14:textId="77777777" w:rsidTr="00DE4450">
        <w:tc>
          <w:tcPr>
            <w:tcW w:w="2552" w:type="dxa"/>
          </w:tcPr>
          <w:p w14:paraId="5B4AF166" w14:textId="77777777" w:rsidR="00A3742A" w:rsidRPr="00A722C1" w:rsidRDefault="00A3742A" w:rsidP="006E2562">
            <w:pPr>
              <w:jc w:val="center"/>
              <w:rPr>
                <w:rFonts w:cs="Arial"/>
                <w:color w:val="000000"/>
                <w:szCs w:val="24"/>
              </w:rPr>
            </w:pPr>
            <w:r w:rsidRPr="00A722C1">
              <w:rPr>
                <w:rFonts w:cs="Arial"/>
                <w:b/>
                <w:color w:val="000000"/>
                <w:szCs w:val="24"/>
              </w:rPr>
              <w:t>FUNCTION</w:t>
            </w:r>
          </w:p>
        </w:tc>
        <w:tc>
          <w:tcPr>
            <w:tcW w:w="3260" w:type="dxa"/>
          </w:tcPr>
          <w:p w14:paraId="651BBEBA" w14:textId="77777777" w:rsidR="00A3742A" w:rsidRPr="00A722C1" w:rsidRDefault="00A3742A" w:rsidP="006E2562">
            <w:pPr>
              <w:jc w:val="center"/>
              <w:rPr>
                <w:rFonts w:cs="Arial"/>
                <w:b/>
                <w:color w:val="000000"/>
                <w:szCs w:val="24"/>
              </w:rPr>
            </w:pPr>
            <w:r w:rsidRPr="00A722C1">
              <w:rPr>
                <w:rFonts w:cs="Arial"/>
                <w:b/>
                <w:color w:val="000000"/>
                <w:szCs w:val="24"/>
              </w:rPr>
              <w:t xml:space="preserve">PROVISION OF ACT </w:t>
            </w:r>
          </w:p>
          <w:p w14:paraId="7470DC41" w14:textId="77777777" w:rsidR="00A3742A" w:rsidRPr="00A722C1" w:rsidRDefault="00A3742A" w:rsidP="006E2562">
            <w:pPr>
              <w:jc w:val="center"/>
              <w:rPr>
                <w:rFonts w:cs="Arial"/>
                <w:color w:val="000000"/>
                <w:szCs w:val="24"/>
              </w:rPr>
            </w:pPr>
            <w:r w:rsidRPr="00A722C1">
              <w:rPr>
                <w:rFonts w:cs="Arial"/>
                <w:b/>
                <w:color w:val="000000"/>
                <w:szCs w:val="24"/>
              </w:rPr>
              <w:t>OR STATUTORY INSTRUMENT</w:t>
            </w:r>
          </w:p>
        </w:tc>
        <w:tc>
          <w:tcPr>
            <w:tcW w:w="2552" w:type="dxa"/>
          </w:tcPr>
          <w:p w14:paraId="28BE9F07" w14:textId="77777777" w:rsidR="00A3742A" w:rsidRPr="00A722C1" w:rsidRDefault="00A3742A" w:rsidP="006E2562">
            <w:pPr>
              <w:jc w:val="center"/>
              <w:rPr>
                <w:rFonts w:cs="Arial"/>
                <w:b/>
                <w:color w:val="000000"/>
                <w:szCs w:val="24"/>
              </w:rPr>
            </w:pPr>
            <w:r w:rsidRPr="00A722C1">
              <w:rPr>
                <w:rFonts w:cs="Arial"/>
                <w:b/>
                <w:color w:val="000000"/>
                <w:szCs w:val="24"/>
              </w:rPr>
              <w:t>DELEGATION OF FUNCTION</w:t>
            </w:r>
          </w:p>
        </w:tc>
      </w:tr>
      <w:tr w:rsidR="00A3742A" w:rsidRPr="00A722C1" w14:paraId="64BDDC55" w14:textId="77777777" w:rsidTr="00DE4450">
        <w:tc>
          <w:tcPr>
            <w:tcW w:w="2552" w:type="dxa"/>
          </w:tcPr>
          <w:p w14:paraId="573D7E96" w14:textId="77777777" w:rsidR="00A3742A" w:rsidRPr="00A722C1" w:rsidRDefault="00A3742A" w:rsidP="006E2562">
            <w:pPr>
              <w:rPr>
                <w:rFonts w:cs="Arial"/>
                <w:color w:val="000000"/>
                <w:szCs w:val="24"/>
              </w:rPr>
            </w:pPr>
            <w:r w:rsidRPr="00A722C1">
              <w:rPr>
                <w:rFonts w:cs="Arial"/>
                <w:b/>
                <w:color w:val="000000"/>
                <w:szCs w:val="24"/>
              </w:rPr>
              <w:t>1.</w:t>
            </w:r>
            <w:r w:rsidRPr="00A722C1">
              <w:rPr>
                <w:rFonts w:cs="Arial"/>
                <w:color w:val="000000"/>
                <w:szCs w:val="24"/>
              </w:rPr>
              <w:t xml:space="preserve"> Power to promote or oppose local or personal Bills. </w:t>
            </w:r>
          </w:p>
        </w:tc>
        <w:tc>
          <w:tcPr>
            <w:tcW w:w="3260" w:type="dxa"/>
          </w:tcPr>
          <w:p w14:paraId="6D2E215F" w14:textId="77777777" w:rsidR="00A3742A" w:rsidRPr="00A722C1" w:rsidRDefault="00A3742A" w:rsidP="006E2562">
            <w:pPr>
              <w:rPr>
                <w:rFonts w:cs="Arial"/>
                <w:color w:val="000000"/>
                <w:szCs w:val="24"/>
              </w:rPr>
            </w:pPr>
            <w:r w:rsidRPr="00A722C1">
              <w:rPr>
                <w:rFonts w:cs="Arial"/>
                <w:color w:val="000000"/>
                <w:szCs w:val="24"/>
              </w:rPr>
              <w:t>Section 239 of the Local Government Act 1972.</w:t>
            </w:r>
          </w:p>
        </w:tc>
        <w:tc>
          <w:tcPr>
            <w:tcW w:w="2552" w:type="dxa"/>
          </w:tcPr>
          <w:p w14:paraId="1DC33466" w14:textId="77777777" w:rsidR="00A3742A" w:rsidRPr="00A722C1" w:rsidRDefault="00A3742A" w:rsidP="006E2562">
            <w:pPr>
              <w:rPr>
                <w:rFonts w:cs="Arial"/>
                <w:color w:val="000000"/>
                <w:szCs w:val="24"/>
              </w:rPr>
            </w:pPr>
            <w:r w:rsidRPr="00A722C1">
              <w:rPr>
                <w:rFonts w:cs="Arial"/>
                <w:color w:val="000000"/>
                <w:szCs w:val="24"/>
              </w:rPr>
              <w:t>Council</w:t>
            </w:r>
          </w:p>
        </w:tc>
      </w:tr>
    </w:tbl>
    <w:p w14:paraId="62BA9A52" w14:textId="77777777" w:rsidR="00A3742A" w:rsidRPr="00A722C1" w:rsidRDefault="00A3742A" w:rsidP="00A3742A">
      <w:pPr>
        <w:rPr>
          <w:rFonts w:cs="Arial"/>
          <w:b/>
          <w:color w:val="000000"/>
          <w:szCs w:val="24"/>
        </w:rPr>
      </w:pPr>
    </w:p>
    <w:p w14:paraId="2BBF15C8" w14:textId="77777777" w:rsidR="00A3742A" w:rsidRPr="00A722C1" w:rsidRDefault="00A3742A" w:rsidP="00A3742A">
      <w:pPr>
        <w:rPr>
          <w:rFonts w:cs="Arial"/>
          <w:b/>
          <w:color w:val="000000"/>
          <w:szCs w:val="24"/>
        </w:rPr>
      </w:pPr>
    </w:p>
    <w:p w14:paraId="5CB352E6" w14:textId="77777777" w:rsidR="00A3742A" w:rsidRPr="00A722C1" w:rsidRDefault="00A3742A" w:rsidP="00A3742A">
      <w:pPr>
        <w:rPr>
          <w:rFonts w:cs="Arial"/>
          <w:b/>
          <w:color w:val="000000"/>
          <w:szCs w:val="24"/>
        </w:rPr>
      </w:pPr>
      <w:r w:rsidRPr="00A722C1">
        <w:rPr>
          <w:rFonts w:cs="Arial"/>
          <w:b/>
          <w:color w:val="000000"/>
          <w:szCs w:val="24"/>
        </w:rPr>
        <w:lastRenderedPageBreak/>
        <w:t>1.  H Functions relating to pensions etc</w:t>
      </w:r>
      <w:r w:rsidRPr="00A722C1">
        <w:rPr>
          <w:rFonts w:cs="Arial"/>
          <w:color w:val="000000"/>
          <w:szCs w:val="24"/>
        </w:rPr>
        <w:t>.</w:t>
      </w:r>
    </w:p>
    <w:p w14:paraId="66803910" w14:textId="77777777" w:rsidR="00A3742A" w:rsidRPr="00A722C1" w:rsidRDefault="00A3742A" w:rsidP="00A3742A">
      <w:pPr>
        <w:rPr>
          <w:rFonts w:cs="Arial"/>
          <w:color w:val="000000"/>
          <w:szCs w:val="24"/>
        </w:rPr>
      </w:pPr>
    </w:p>
    <w:tbl>
      <w:tblPr>
        <w:tblStyle w:val="TableGrid"/>
        <w:tblW w:w="0" w:type="auto"/>
        <w:tblLayout w:type="fixed"/>
        <w:tblLook w:val="0020" w:firstRow="1" w:lastRow="0" w:firstColumn="0" w:lastColumn="0" w:noHBand="0" w:noVBand="0"/>
      </w:tblPr>
      <w:tblGrid>
        <w:gridCol w:w="2552"/>
        <w:gridCol w:w="3260"/>
        <w:gridCol w:w="2552"/>
      </w:tblGrid>
      <w:tr w:rsidR="00A3742A" w:rsidRPr="00A722C1" w14:paraId="17E8FC76" w14:textId="77777777" w:rsidTr="00DE4450">
        <w:tc>
          <w:tcPr>
            <w:tcW w:w="2552" w:type="dxa"/>
          </w:tcPr>
          <w:p w14:paraId="601A1026" w14:textId="77777777" w:rsidR="00A3742A" w:rsidRPr="00A722C1" w:rsidRDefault="00A3742A" w:rsidP="006E2562">
            <w:pPr>
              <w:rPr>
                <w:rFonts w:cs="Arial"/>
                <w:color w:val="000000"/>
                <w:szCs w:val="24"/>
              </w:rPr>
            </w:pPr>
            <w:r w:rsidRPr="00A722C1">
              <w:rPr>
                <w:rFonts w:cs="Arial"/>
                <w:b/>
                <w:color w:val="000000"/>
                <w:szCs w:val="24"/>
              </w:rPr>
              <w:t>FUNCTION</w:t>
            </w:r>
          </w:p>
        </w:tc>
        <w:tc>
          <w:tcPr>
            <w:tcW w:w="3260" w:type="dxa"/>
          </w:tcPr>
          <w:p w14:paraId="62EA6CE0" w14:textId="77777777" w:rsidR="00A3742A" w:rsidRPr="00A722C1" w:rsidRDefault="00A3742A" w:rsidP="006E2562">
            <w:pPr>
              <w:rPr>
                <w:rFonts w:cs="Arial"/>
                <w:b/>
                <w:color w:val="000000"/>
                <w:szCs w:val="24"/>
              </w:rPr>
            </w:pPr>
            <w:r w:rsidRPr="00A722C1">
              <w:rPr>
                <w:rFonts w:cs="Arial"/>
                <w:b/>
                <w:color w:val="000000"/>
                <w:szCs w:val="24"/>
              </w:rPr>
              <w:t xml:space="preserve">PROVISION OF ACT </w:t>
            </w:r>
          </w:p>
          <w:p w14:paraId="565FBCDE" w14:textId="77777777" w:rsidR="00A3742A" w:rsidRPr="00A722C1" w:rsidRDefault="00A3742A" w:rsidP="006E2562">
            <w:pPr>
              <w:rPr>
                <w:rFonts w:cs="Arial"/>
                <w:color w:val="000000"/>
                <w:szCs w:val="24"/>
              </w:rPr>
            </w:pPr>
            <w:r w:rsidRPr="00A722C1">
              <w:rPr>
                <w:rFonts w:cs="Arial"/>
                <w:b/>
                <w:color w:val="000000"/>
                <w:szCs w:val="24"/>
              </w:rPr>
              <w:t>OR STATUTORY INSTRUMENT</w:t>
            </w:r>
          </w:p>
        </w:tc>
        <w:tc>
          <w:tcPr>
            <w:tcW w:w="2552" w:type="dxa"/>
          </w:tcPr>
          <w:p w14:paraId="31DD7547" w14:textId="77777777" w:rsidR="00A3742A" w:rsidRPr="00A722C1" w:rsidRDefault="00A3742A" w:rsidP="006E2562">
            <w:pPr>
              <w:rPr>
                <w:rFonts w:cs="Arial"/>
                <w:b/>
                <w:color w:val="000000"/>
                <w:szCs w:val="24"/>
              </w:rPr>
            </w:pPr>
            <w:r w:rsidRPr="00A722C1">
              <w:rPr>
                <w:rFonts w:cs="Arial"/>
                <w:b/>
                <w:color w:val="000000"/>
                <w:szCs w:val="24"/>
              </w:rPr>
              <w:t>DELEGATION OF FUNCTION</w:t>
            </w:r>
          </w:p>
        </w:tc>
      </w:tr>
      <w:tr w:rsidR="00A3742A" w:rsidRPr="00A722C1" w14:paraId="7906F940" w14:textId="77777777" w:rsidTr="00DE4450">
        <w:tc>
          <w:tcPr>
            <w:tcW w:w="2552" w:type="dxa"/>
          </w:tcPr>
          <w:p w14:paraId="602A0246" w14:textId="77777777" w:rsidR="00A3742A" w:rsidRPr="00A722C1" w:rsidRDefault="00A3742A" w:rsidP="006E2562">
            <w:pPr>
              <w:rPr>
                <w:rFonts w:cs="Arial"/>
                <w:color w:val="000000"/>
                <w:szCs w:val="24"/>
              </w:rPr>
            </w:pPr>
            <w:r w:rsidRPr="00A722C1">
              <w:rPr>
                <w:rFonts w:cs="Arial"/>
                <w:b/>
                <w:color w:val="000000"/>
                <w:szCs w:val="24"/>
              </w:rPr>
              <w:t>1.</w:t>
            </w:r>
            <w:r w:rsidRPr="00A722C1">
              <w:rPr>
                <w:rFonts w:cs="Arial"/>
                <w:color w:val="000000"/>
                <w:szCs w:val="24"/>
              </w:rPr>
              <w:t xml:space="preserve"> Functions relating to local government pensions, etc.</w:t>
            </w:r>
            <w:r w:rsidRPr="00A722C1">
              <w:rPr>
                <w:rFonts w:cs="Arial"/>
                <w:color w:val="000000"/>
                <w:szCs w:val="24"/>
              </w:rPr>
              <w:br/>
            </w:r>
          </w:p>
        </w:tc>
        <w:tc>
          <w:tcPr>
            <w:tcW w:w="3260" w:type="dxa"/>
          </w:tcPr>
          <w:p w14:paraId="46A6153D" w14:textId="77777777" w:rsidR="00A3742A" w:rsidRPr="00A722C1" w:rsidRDefault="00A3742A" w:rsidP="006E2562">
            <w:pPr>
              <w:rPr>
                <w:rFonts w:cs="Arial"/>
                <w:color w:val="000000"/>
                <w:szCs w:val="24"/>
              </w:rPr>
            </w:pPr>
            <w:r w:rsidRPr="00A722C1">
              <w:rPr>
                <w:rFonts w:cs="Arial"/>
                <w:color w:val="000000"/>
                <w:szCs w:val="24"/>
              </w:rPr>
              <w:t>Regulations under section 7, 12 or 24 of the Superannuation Act 1972 (c. 11).</w:t>
            </w:r>
          </w:p>
        </w:tc>
        <w:tc>
          <w:tcPr>
            <w:tcW w:w="2552" w:type="dxa"/>
          </w:tcPr>
          <w:p w14:paraId="6C89AEE2" w14:textId="77777777" w:rsidR="00A3742A" w:rsidRPr="00A722C1" w:rsidRDefault="00A3742A" w:rsidP="006E2562">
            <w:pPr>
              <w:rPr>
                <w:rFonts w:cs="Arial"/>
                <w:color w:val="000000"/>
                <w:szCs w:val="24"/>
              </w:rPr>
            </w:pPr>
            <w:r w:rsidRPr="00A722C1">
              <w:rPr>
                <w:rFonts w:cs="Arial"/>
                <w:color w:val="000000"/>
                <w:szCs w:val="24"/>
              </w:rPr>
              <w:t>Pensions Committee</w:t>
            </w:r>
          </w:p>
        </w:tc>
      </w:tr>
      <w:tr w:rsidR="00A3742A" w:rsidRPr="00A722C1" w14:paraId="65169A77" w14:textId="77777777" w:rsidTr="00DE4450">
        <w:tc>
          <w:tcPr>
            <w:tcW w:w="2552" w:type="dxa"/>
          </w:tcPr>
          <w:p w14:paraId="1B9514D9" w14:textId="77777777" w:rsidR="00A3742A" w:rsidRPr="00A722C1" w:rsidRDefault="00A3742A" w:rsidP="006E2562">
            <w:pPr>
              <w:rPr>
                <w:rFonts w:cs="Arial"/>
                <w:b/>
                <w:color w:val="000000"/>
                <w:szCs w:val="24"/>
              </w:rPr>
            </w:pPr>
            <w:r w:rsidRPr="00A722C1">
              <w:rPr>
                <w:rFonts w:cs="Arial"/>
                <w:b/>
                <w:color w:val="000000"/>
                <w:szCs w:val="24"/>
              </w:rPr>
              <w:t xml:space="preserve">2. </w:t>
            </w:r>
            <w:r w:rsidRPr="00A722C1">
              <w:rPr>
                <w:rFonts w:cs="Arial"/>
                <w:color w:val="000000"/>
                <w:szCs w:val="24"/>
              </w:rPr>
              <w:t>Functions under the Fireman’s Pension Scheme relating to pensions, etc. as respects persons employed as members of fire brigades maintained pursuant to section 4 of the Fire Services Act 1947</w:t>
            </w:r>
          </w:p>
        </w:tc>
        <w:tc>
          <w:tcPr>
            <w:tcW w:w="3260" w:type="dxa"/>
          </w:tcPr>
          <w:p w14:paraId="414D8167" w14:textId="77777777" w:rsidR="00A3742A" w:rsidRPr="00A722C1" w:rsidRDefault="00A3742A" w:rsidP="006E2562">
            <w:pPr>
              <w:rPr>
                <w:rFonts w:cs="Arial"/>
                <w:color w:val="000000"/>
                <w:szCs w:val="24"/>
              </w:rPr>
            </w:pPr>
            <w:r w:rsidRPr="00A722C1">
              <w:rPr>
                <w:rFonts w:cs="Arial"/>
                <w:color w:val="000000"/>
                <w:szCs w:val="24"/>
              </w:rPr>
              <w:t>Section 26 of the Fire Services Act 1947</w:t>
            </w:r>
          </w:p>
        </w:tc>
        <w:tc>
          <w:tcPr>
            <w:tcW w:w="2552" w:type="dxa"/>
          </w:tcPr>
          <w:p w14:paraId="556A2B93" w14:textId="77777777" w:rsidR="00A3742A" w:rsidRPr="00A722C1" w:rsidRDefault="00A3742A" w:rsidP="006E2562">
            <w:pPr>
              <w:rPr>
                <w:rFonts w:cs="Arial"/>
                <w:color w:val="000000"/>
                <w:szCs w:val="24"/>
              </w:rPr>
            </w:pPr>
            <w:r w:rsidRPr="00A722C1">
              <w:rPr>
                <w:rFonts w:cs="Arial"/>
                <w:color w:val="000000"/>
                <w:szCs w:val="24"/>
              </w:rPr>
              <w:t>Not applicable to London borough councils</w:t>
            </w:r>
          </w:p>
        </w:tc>
      </w:tr>
    </w:tbl>
    <w:p w14:paraId="2F30AEEF" w14:textId="77777777" w:rsidR="00A3742A" w:rsidRPr="00A722C1" w:rsidRDefault="00A3742A" w:rsidP="00A3742A">
      <w:pPr>
        <w:rPr>
          <w:rFonts w:cs="Arial"/>
          <w:color w:val="000000"/>
          <w:szCs w:val="24"/>
        </w:rPr>
      </w:pPr>
    </w:p>
    <w:p w14:paraId="79B3C948" w14:textId="77777777" w:rsidR="00A3742A" w:rsidRPr="00A722C1" w:rsidRDefault="00A3742A" w:rsidP="00A3742A">
      <w:pPr>
        <w:rPr>
          <w:rFonts w:cs="Arial"/>
          <w:color w:val="000000"/>
          <w:szCs w:val="24"/>
        </w:rPr>
      </w:pPr>
      <w:r w:rsidRPr="00A722C1">
        <w:rPr>
          <w:rFonts w:cs="Arial"/>
          <w:b/>
          <w:color w:val="000000"/>
          <w:szCs w:val="24"/>
        </w:rPr>
        <w:t xml:space="preserve">1. </w:t>
      </w:r>
      <w:r w:rsidRPr="00A722C1">
        <w:rPr>
          <w:rFonts w:cs="Arial"/>
          <w:color w:val="000000"/>
          <w:szCs w:val="24"/>
        </w:rPr>
        <w:t xml:space="preserve"> </w:t>
      </w:r>
      <w:r w:rsidRPr="00A722C1">
        <w:rPr>
          <w:rFonts w:cs="Arial"/>
          <w:b/>
          <w:color w:val="000000"/>
          <w:szCs w:val="24"/>
        </w:rPr>
        <w:t>I</w:t>
      </w:r>
      <w:r w:rsidRPr="00A722C1">
        <w:rPr>
          <w:rFonts w:cs="Arial"/>
          <w:color w:val="000000"/>
          <w:szCs w:val="24"/>
        </w:rPr>
        <w:t xml:space="preserve"> - </w:t>
      </w:r>
      <w:r w:rsidRPr="00A722C1">
        <w:rPr>
          <w:rFonts w:cs="Arial"/>
          <w:b/>
          <w:color w:val="000000"/>
          <w:szCs w:val="24"/>
        </w:rPr>
        <w:t>Miscellaneous functions</w:t>
      </w:r>
    </w:p>
    <w:p w14:paraId="013DD3C9" w14:textId="77777777" w:rsidR="00A3742A" w:rsidRPr="00A722C1" w:rsidRDefault="00A3742A" w:rsidP="00A3742A">
      <w:pPr>
        <w:rPr>
          <w:rFonts w:cs="Arial"/>
          <w:color w:val="000000"/>
          <w:szCs w:val="24"/>
        </w:rPr>
      </w:pPr>
    </w:p>
    <w:tbl>
      <w:tblPr>
        <w:tblStyle w:val="TableGrid"/>
        <w:tblW w:w="8358" w:type="dxa"/>
        <w:tblInd w:w="6" w:type="dxa"/>
        <w:tblLayout w:type="fixed"/>
        <w:tblLook w:val="0020" w:firstRow="1" w:lastRow="0" w:firstColumn="0" w:lastColumn="0" w:noHBand="0" w:noVBand="0"/>
      </w:tblPr>
      <w:tblGrid>
        <w:gridCol w:w="2680"/>
        <w:gridCol w:w="3096"/>
        <w:gridCol w:w="2582"/>
      </w:tblGrid>
      <w:tr w:rsidR="00A3742A" w:rsidRPr="00A722C1" w14:paraId="594CE0BD" w14:textId="77777777" w:rsidTr="00CA1868">
        <w:tc>
          <w:tcPr>
            <w:tcW w:w="2680" w:type="dxa"/>
          </w:tcPr>
          <w:p w14:paraId="3BF2669D" w14:textId="77777777" w:rsidR="00A3742A" w:rsidRPr="00A722C1" w:rsidRDefault="00A3742A" w:rsidP="006E2562">
            <w:pPr>
              <w:jc w:val="center"/>
              <w:rPr>
                <w:rFonts w:cs="Arial"/>
                <w:color w:val="000000"/>
                <w:szCs w:val="24"/>
              </w:rPr>
            </w:pPr>
            <w:r w:rsidRPr="00A722C1">
              <w:rPr>
                <w:rFonts w:cs="Arial"/>
                <w:b/>
                <w:color w:val="000000"/>
                <w:szCs w:val="24"/>
              </w:rPr>
              <w:t>FUNCTION</w:t>
            </w:r>
          </w:p>
        </w:tc>
        <w:tc>
          <w:tcPr>
            <w:tcW w:w="3096" w:type="dxa"/>
          </w:tcPr>
          <w:p w14:paraId="5D576F66" w14:textId="77777777" w:rsidR="00A3742A" w:rsidRPr="00A722C1" w:rsidRDefault="00A3742A" w:rsidP="006E2562">
            <w:pPr>
              <w:jc w:val="center"/>
              <w:rPr>
                <w:rFonts w:cs="Arial"/>
                <w:b/>
                <w:color w:val="000000"/>
                <w:szCs w:val="24"/>
              </w:rPr>
            </w:pPr>
            <w:r w:rsidRPr="00A722C1">
              <w:rPr>
                <w:rFonts w:cs="Arial"/>
                <w:b/>
                <w:color w:val="000000"/>
                <w:szCs w:val="24"/>
              </w:rPr>
              <w:t xml:space="preserve">PROVISION OF ACT </w:t>
            </w:r>
          </w:p>
          <w:p w14:paraId="7E59839A" w14:textId="77777777" w:rsidR="00A3742A" w:rsidRPr="00A722C1" w:rsidRDefault="00A3742A" w:rsidP="006E2562">
            <w:pPr>
              <w:jc w:val="center"/>
              <w:rPr>
                <w:rFonts w:cs="Arial"/>
                <w:color w:val="000000"/>
                <w:szCs w:val="24"/>
              </w:rPr>
            </w:pPr>
            <w:r w:rsidRPr="00A722C1">
              <w:rPr>
                <w:rFonts w:cs="Arial"/>
                <w:b/>
                <w:color w:val="000000"/>
                <w:szCs w:val="24"/>
              </w:rPr>
              <w:t>OR STATUTORY INSTRUMENT</w:t>
            </w:r>
          </w:p>
        </w:tc>
        <w:tc>
          <w:tcPr>
            <w:tcW w:w="2582" w:type="dxa"/>
          </w:tcPr>
          <w:p w14:paraId="4B1AAC32" w14:textId="77777777" w:rsidR="00A3742A" w:rsidRPr="00A722C1" w:rsidRDefault="00A3742A" w:rsidP="006E2562">
            <w:pPr>
              <w:jc w:val="center"/>
              <w:rPr>
                <w:rFonts w:cs="Arial"/>
                <w:b/>
                <w:color w:val="000000"/>
                <w:szCs w:val="24"/>
              </w:rPr>
            </w:pPr>
            <w:r w:rsidRPr="00A722C1">
              <w:rPr>
                <w:rFonts w:cs="Arial"/>
                <w:b/>
                <w:color w:val="000000"/>
                <w:szCs w:val="24"/>
              </w:rPr>
              <w:t>DELEGATION OF FUNCTION</w:t>
            </w:r>
          </w:p>
        </w:tc>
      </w:tr>
      <w:tr w:rsidR="00A3742A" w:rsidRPr="00A722C1" w14:paraId="70CBAF1D" w14:textId="77777777" w:rsidTr="00CA1868">
        <w:tc>
          <w:tcPr>
            <w:tcW w:w="2680" w:type="dxa"/>
          </w:tcPr>
          <w:p w14:paraId="7556A60C" w14:textId="77777777" w:rsidR="00A3742A" w:rsidRPr="00A722C1" w:rsidRDefault="00A3742A" w:rsidP="006E2562">
            <w:pPr>
              <w:rPr>
                <w:rFonts w:cs="Arial"/>
                <w:b/>
                <w:color w:val="000000"/>
                <w:szCs w:val="24"/>
              </w:rPr>
            </w:pPr>
            <w:r w:rsidRPr="00A722C1">
              <w:rPr>
                <w:rFonts w:cs="Arial"/>
                <w:b/>
                <w:color w:val="000000"/>
                <w:szCs w:val="24"/>
              </w:rPr>
              <w:t>Part I: functions relating to public rights of way</w:t>
            </w:r>
          </w:p>
        </w:tc>
        <w:tc>
          <w:tcPr>
            <w:tcW w:w="3096" w:type="dxa"/>
          </w:tcPr>
          <w:p w14:paraId="182D1013" w14:textId="77777777" w:rsidR="00A3742A" w:rsidRPr="00A722C1" w:rsidRDefault="00A3742A" w:rsidP="006E2562">
            <w:pPr>
              <w:rPr>
                <w:rFonts w:cs="Arial"/>
                <w:color w:val="000000"/>
                <w:szCs w:val="24"/>
              </w:rPr>
            </w:pPr>
          </w:p>
        </w:tc>
        <w:tc>
          <w:tcPr>
            <w:tcW w:w="2582" w:type="dxa"/>
          </w:tcPr>
          <w:p w14:paraId="13CE6A2B" w14:textId="77777777" w:rsidR="00A3742A" w:rsidRPr="00A722C1" w:rsidRDefault="00A3742A" w:rsidP="006E2562">
            <w:pPr>
              <w:rPr>
                <w:rFonts w:cs="Arial"/>
                <w:color w:val="000000"/>
                <w:szCs w:val="24"/>
              </w:rPr>
            </w:pPr>
          </w:p>
        </w:tc>
      </w:tr>
      <w:tr w:rsidR="00A3742A" w:rsidRPr="00A722C1" w14:paraId="21F3377C" w14:textId="77777777" w:rsidTr="00CA1868">
        <w:tc>
          <w:tcPr>
            <w:tcW w:w="2680" w:type="dxa"/>
          </w:tcPr>
          <w:p w14:paraId="5109CDEA" w14:textId="77777777" w:rsidR="00A3742A" w:rsidRPr="00A722C1" w:rsidRDefault="00A3742A" w:rsidP="006E2562">
            <w:pPr>
              <w:rPr>
                <w:rFonts w:cs="Arial"/>
                <w:color w:val="000000"/>
                <w:szCs w:val="24"/>
              </w:rPr>
            </w:pPr>
            <w:r w:rsidRPr="00A722C1">
              <w:rPr>
                <w:rFonts w:cs="Arial"/>
                <w:b/>
                <w:color w:val="000000"/>
                <w:szCs w:val="24"/>
              </w:rPr>
              <w:t>1.</w:t>
            </w:r>
            <w:r w:rsidRPr="00A722C1">
              <w:rPr>
                <w:rFonts w:cs="Arial"/>
                <w:color w:val="000000"/>
                <w:szCs w:val="24"/>
              </w:rPr>
              <w:t xml:space="preserve"> Power to create footpath, bridleway or restricted byway by agreement.</w:t>
            </w:r>
          </w:p>
        </w:tc>
        <w:tc>
          <w:tcPr>
            <w:tcW w:w="3096" w:type="dxa"/>
          </w:tcPr>
          <w:p w14:paraId="002D76E2" w14:textId="77777777" w:rsidR="00A3742A" w:rsidRPr="00A722C1" w:rsidRDefault="00A3742A" w:rsidP="006E2562">
            <w:pPr>
              <w:rPr>
                <w:rFonts w:cs="Arial"/>
                <w:color w:val="000000"/>
                <w:szCs w:val="24"/>
              </w:rPr>
            </w:pPr>
            <w:r w:rsidRPr="00A722C1">
              <w:rPr>
                <w:rFonts w:cs="Arial"/>
                <w:color w:val="000000"/>
                <w:szCs w:val="24"/>
              </w:rPr>
              <w:t>Section 25 of the Highways Act 1980 (c. 66).</w:t>
            </w:r>
          </w:p>
        </w:tc>
        <w:tc>
          <w:tcPr>
            <w:tcW w:w="2582" w:type="dxa"/>
          </w:tcPr>
          <w:p w14:paraId="6B366CA7"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783E36CD" w14:textId="77777777" w:rsidTr="00CA1868">
        <w:tc>
          <w:tcPr>
            <w:tcW w:w="2680" w:type="dxa"/>
          </w:tcPr>
          <w:p w14:paraId="0AA458CE" w14:textId="77777777" w:rsidR="00A3742A" w:rsidRPr="00A722C1" w:rsidRDefault="00A3742A" w:rsidP="006E2562">
            <w:pPr>
              <w:rPr>
                <w:rFonts w:cs="Arial"/>
                <w:color w:val="000000"/>
                <w:szCs w:val="24"/>
              </w:rPr>
            </w:pPr>
            <w:r w:rsidRPr="00A722C1">
              <w:rPr>
                <w:rFonts w:cs="Arial"/>
                <w:b/>
                <w:color w:val="000000"/>
                <w:szCs w:val="24"/>
              </w:rPr>
              <w:t>2.</w:t>
            </w:r>
            <w:r w:rsidRPr="00A722C1">
              <w:rPr>
                <w:rFonts w:cs="Arial"/>
                <w:color w:val="000000"/>
                <w:szCs w:val="24"/>
              </w:rPr>
              <w:t xml:space="preserve"> Power to create footpaths, bridleways, and restricted byways.</w:t>
            </w:r>
            <w:r w:rsidRPr="00A722C1" w:rsidDel="00206D13">
              <w:rPr>
                <w:rFonts w:cs="Arial"/>
                <w:color w:val="000000"/>
                <w:szCs w:val="24"/>
              </w:rPr>
              <w:t xml:space="preserve"> </w:t>
            </w:r>
          </w:p>
        </w:tc>
        <w:tc>
          <w:tcPr>
            <w:tcW w:w="3096" w:type="dxa"/>
          </w:tcPr>
          <w:p w14:paraId="5DEF989F" w14:textId="77777777" w:rsidR="00A3742A" w:rsidRPr="00A722C1" w:rsidRDefault="00A3742A" w:rsidP="006E2562">
            <w:pPr>
              <w:rPr>
                <w:rFonts w:cs="Arial"/>
                <w:color w:val="000000"/>
                <w:szCs w:val="24"/>
              </w:rPr>
            </w:pPr>
            <w:r w:rsidRPr="00A722C1">
              <w:rPr>
                <w:rFonts w:cs="Arial"/>
                <w:color w:val="000000"/>
                <w:szCs w:val="24"/>
              </w:rPr>
              <w:t>Section 26 of the Highways Act 1980.</w:t>
            </w:r>
          </w:p>
        </w:tc>
        <w:tc>
          <w:tcPr>
            <w:tcW w:w="2582" w:type="dxa"/>
          </w:tcPr>
          <w:p w14:paraId="4BBEF808"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56EA5173" w14:textId="77777777" w:rsidTr="00CA1868">
        <w:tc>
          <w:tcPr>
            <w:tcW w:w="2680" w:type="dxa"/>
          </w:tcPr>
          <w:p w14:paraId="05C945E5" w14:textId="77777777" w:rsidR="00A3742A" w:rsidRPr="00A722C1" w:rsidRDefault="00A3742A" w:rsidP="006E2562">
            <w:pPr>
              <w:rPr>
                <w:rFonts w:cs="Arial"/>
                <w:color w:val="000000"/>
                <w:szCs w:val="24"/>
              </w:rPr>
            </w:pPr>
            <w:r w:rsidRPr="00A722C1">
              <w:rPr>
                <w:rFonts w:cs="Arial"/>
                <w:b/>
                <w:color w:val="000000"/>
                <w:szCs w:val="24"/>
              </w:rPr>
              <w:t>3.</w:t>
            </w:r>
            <w:r w:rsidRPr="00A722C1">
              <w:rPr>
                <w:rFonts w:cs="Arial"/>
                <w:color w:val="000000"/>
                <w:szCs w:val="24"/>
              </w:rPr>
              <w:t xml:space="preserve"> Duty to keep register of information with respect to maps, statements and declarations.</w:t>
            </w:r>
          </w:p>
        </w:tc>
        <w:tc>
          <w:tcPr>
            <w:tcW w:w="3096" w:type="dxa"/>
          </w:tcPr>
          <w:p w14:paraId="158B1991" w14:textId="77777777" w:rsidR="00A3742A" w:rsidRPr="00A722C1" w:rsidRDefault="00A3742A" w:rsidP="006E2562">
            <w:pPr>
              <w:rPr>
                <w:rFonts w:cs="Arial"/>
                <w:color w:val="000000"/>
                <w:szCs w:val="24"/>
              </w:rPr>
            </w:pPr>
            <w:r w:rsidRPr="00A722C1">
              <w:rPr>
                <w:rFonts w:cs="Arial"/>
                <w:color w:val="000000"/>
                <w:szCs w:val="24"/>
              </w:rPr>
              <w:t>Section 31A of the Highways Act 1980.</w:t>
            </w:r>
          </w:p>
        </w:tc>
        <w:tc>
          <w:tcPr>
            <w:tcW w:w="2582" w:type="dxa"/>
          </w:tcPr>
          <w:p w14:paraId="14608C12"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4E13FDD9" w14:textId="77777777" w:rsidTr="00CA1868">
        <w:tc>
          <w:tcPr>
            <w:tcW w:w="2680" w:type="dxa"/>
          </w:tcPr>
          <w:p w14:paraId="76438A7B" w14:textId="77777777" w:rsidR="00A3742A" w:rsidRPr="00A722C1" w:rsidRDefault="00A3742A" w:rsidP="006E2562">
            <w:pPr>
              <w:rPr>
                <w:rFonts w:cs="Arial"/>
                <w:b/>
                <w:color w:val="000000"/>
                <w:szCs w:val="24"/>
              </w:rPr>
            </w:pPr>
            <w:r w:rsidRPr="00A722C1">
              <w:rPr>
                <w:rFonts w:cs="Arial"/>
                <w:b/>
                <w:color w:val="000000"/>
                <w:szCs w:val="24"/>
              </w:rPr>
              <w:t xml:space="preserve">4. </w:t>
            </w:r>
            <w:r w:rsidRPr="00A722C1">
              <w:rPr>
                <w:rFonts w:cs="Arial"/>
                <w:color w:val="000000"/>
                <w:szCs w:val="24"/>
              </w:rPr>
              <w:t>Power to stop up footpaths, bridleways and restricted byways.</w:t>
            </w:r>
          </w:p>
        </w:tc>
        <w:tc>
          <w:tcPr>
            <w:tcW w:w="3096" w:type="dxa"/>
          </w:tcPr>
          <w:p w14:paraId="18248B7E" w14:textId="77777777" w:rsidR="00A3742A" w:rsidRPr="00A722C1" w:rsidRDefault="00A3742A" w:rsidP="006E2562">
            <w:pPr>
              <w:rPr>
                <w:rFonts w:cs="Arial"/>
                <w:color w:val="000000"/>
                <w:szCs w:val="24"/>
              </w:rPr>
            </w:pPr>
            <w:r w:rsidRPr="00A722C1">
              <w:rPr>
                <w:rFonts w:cs="Arial"/>
                <w:color w:val="000000"/>
                <w:szCs w:val="24"/>
              </w:rPr>
              <w:t>Section 118 of the Highways Act 1980.</w:t>
            </w:r>
          </w:p>
        </w:tc>
        <w:tc>
          <w:tcPr>
            <w:tcW w:w="2582" w:type="dxa"/>
          </w:tcPr>
          <w:p w14:paraId="4D082F86"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48D23AB8" w14:textId="77777777" w:rsidTr="00CA1868">
        <w:tc>
          <w:tcPr>
            <w:tcW w:w="2680" w:type="dxa"/>
          </w:tcPr>
          <w:p w14:paraId="6FFE4353" w14:textId="77777777" w:rsidR="00A3742A" w:rsidRPr="00A722C1" w:rsidRDefault="00A3742A" w:rsidP="006E2562">
            <w:pPr>
              <w:rPr>
                <w:rFonts w:cs="Arial"/>
                <w:b/>
                <w:color w:val="000000"/>
                <w:szCs w:val="24"/>
              </w:rPr>
            </w:pPr>
            <w:r w:rsidRPr="00A722C1">
              <w:rPr>
                <w:rFonts w:cs="Arial"/>
                <w:b/>
                <w:color w:val="000000"/>
                <w:szCs w:val="24"/>
              </w:rPr>
              <w:t xml:space="preserve">5. </w:t>
            </w:r>
            <w:r w:rsidRPr="00A722C1">
              <w:rPr>
                <w:rFonts w:cs="Arial"/>
                <w:color w:val="000000"/>
                <w:szCs w:val="24"/>
              </w:rPr>
              <w:t>Power to determine application for public path extinguishment order.</w:t>
            </w:r>
          </w:p>
        </w:tc>
        <w:tc>
          <w:tcPr>
            <w:tcW w:w="3096" w:type="dxa"/>
          </w:tcPr>
          <w:p w14:paraId="0869AAA9" w14:textId="77777777" w:rsidR="00A3742A" w:rsidRPr="00A722C1" w:rsidRDefault="00A3742A" w:rsidP="006E2562">
            <w:pPr>
              <w:rPr>
                <w:rFonts w:cs="Arial"/>
                <w:color w:val="000000"/>
                <w:szCs w:val="24"/>
              </w:rPr>
            </w:pPr>
            <w:r w:rsidRPr="00A722C1">
              <w:rPr>
                <w:rFonts w:cs="Arial"/>
                <w:color w:val="000000"/>
                <w:szCs w:val="24"/>
              </w:rPr>
              <w:t>Sections 118ZA and 118C(2) of the Highways Act 1980.</w:t>
            </w:r>
          </w:p>
          <w:p w14:paraId="58C4D143" w14:textId="77777777" w:rsidR="00A3742A" w:rsidRPr="00A722C1" w:rsidRDefault="00A3742A" w:rsidP="006E2562">
            <w:pPr>
              <w:rPr>
                <w:rFonts w:cs="Arial"/>
                <w:color w:val="000000"/>
                <w:szCs w:val="24"/>
              </w:rPr>
            </w:pPr>
            <w:r w:rsidRPr="00A722C1">
              <w:rPr>
                <w:rFonts w:cs="Arial"/>
                <w:b/>
                <w:szCs w:val="24"/>
              </w:rPr>
              <w:t>[This area of law is not currently in force]</w:t>
            </w:r>
          </w:p>
        </w:tc>
        <w:tc>
          <w:tcPr>
            <w:tcW w:w="2582" w:type="dxa"/>
          </w:tcPr>
          <w:p w14:paraId="119CD634"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232EE753" w14:textId="77777777" w:rsidTr="00CA1868">
        <w:tc>
          <w:tcPr>
            <w:tcW w:w="2680" w:type="dxa"/>
          </w:tcPr>
          <w:p w14:paraId="442376AA" w14:textId="77777777" w:rsidR="00A3742A" w:rsidRPr="00A722C1" w:rsidRDefault="00A3742A" w:rsidP="006E2562">
            <w:pPr>
              <w:rPr>
                <w:rFonts w:cs="Arial"/>
                <w:b/>
                <w:color w:val="000000"/>
                <w:szCs w:val="24"/>
              </w:rPr>
            </w:pPr>
            <w:r w:rsidRPr="00A722C1">
              <w:rPr>
                <w:rFonts w:cs="Arial"/>
                <w:b/>
                <w:color w:val="000000"/>
                <w:szCs w:val="24"/>
              </w:rPr>
              <w:lastRenderedPageBreak/>
              <w:t xml:space="preserve">6. </w:t>
            </w:r>
            <w:r w:rsidRPr="00A722C1">
              <w:rPr>
                <w:rFonts w:cs="Arial"/>
                <w:color w:val="000000"/>
                <w:szCs w:val="24"/>
              </w:rPr>
              <w:t>Power to make a rail crossing extinguishment order.</w:t>
            </w:r>
          </w:p>
        </w:tc>
        <w:tc>
          <w:tcPr>
            <w:tcW w:w="3096" w:type="dxa"/>
          </w:tcPr>
          <w:p w14:paraId="1F8C3F16" w14:textId="77777777" w:rsidR="00A3742A" w:rsidRPr="00A722C1" w:rsidRDefault="00A3742A" w:rsidP="006E2562">
            <w:pPr>
              <w:rPr>
                <w:rFonts w:cs="Arial"/>
                <w:color w:val="000000"/>
                <w:szCs w:val="24"/>
              </w:rPr>
            </w:pPr>
            <w:r w:rsidRPr="00A722C1">
              <w:rPr>
                <w:rFonts w:cs="Arial"/>
                <w:color w:val="000000"/>
                <w:szCs w:val="24"/>
              </w:rPr>
              <w:t>Section 118A of the Highways Act 1980.</w:t>
            </w:r>
          </w:p>
        </w:tc>
        <w:tc>
          <w:tcPr>
            <w:tcW w:w="2582" w:type="dxa"/>
          </w:tcPr>
          <w:p w14:paraId="625CF4F9"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63E44BFD" w14:textId="77777777" w:rsidTr="00CA1868">
        <w:tc>
          <w:tcPr>
            <w:tcW w:w="2680" w:type="dxa"/>
          </w:tcPr>
          <w:p w14:paraId="596D2016" w14:textId="77777777" w:rsidR="00A3742A" w:rsidRPr="00A722C1" w:rsidRDefault="00A3742A" w:rsidP="006E2562">
            <w:pPr>
              <w:rPr>
                <w:rFonts w:cs="Arial"/>
                <w:b/>
                <w:color w:val="000000"/>
                <w:szCs w:val="24"/>
              </w:rPr>
            </w:pPr>
            <w:r w:rsidRPr="00A722C1">
              <w:rPr>
                <w:rFonts w:cs="Arial"/>
                <w:b/>
                <w:color w:val="000000"/>
                <w:szCs w:val="24"/>
              </w:rPr>
              <w:t xml:space="preserve">7. </w:t>
            </w:r>
            <w:r w:rsidRPr="00A722C1">
              <w:rPr>
                <w:rFonts w:cs="Arial"/>
                <w:color w:val="000000"/>
                <w:szCs w:val="24"/>
              </w:rPr>
              <w:t>Power to make a special extinguishment order.</w:t>
            </w:r>
          </w:p>
        </w:tc>
        <w:tc>
          <w:tcPr>
            <w:tcW w:w="3096" w:type="dxa"/>
          </w:tcPr>
          <w:p w14:paraId="4A74CA07" w14:textId="77777777" w:rsidR="00A3742A" w:rsidRPr="00A722C1" w:rsidRDefault="00A3742A" w:rsidP="006E2562">
            <w:pPr>
              <w:rPr>
                <w:rFonts w:cs="Arial"/>
                <w:color w:val="000000"/>
                <w:szCs w:val="24"/>
              </w:rPr>
            </w:pPr>
            <w:r w:rsidRPr="00A722C1">
              <w:rPr>
                <w:rFonts w:cs="Arial"/>
                <w:color w:val="000000"/>
                <w:szCs w:val="24"/>
              </w:rPr>
              <w:t>Section 118B of the Highways Act 1980.</w:t>
            </w:r>
          </w:p>
        </w:tc>
        <w:tc>
          <w:tcPr>
            <w:tcW w:w="2582" w:type="dxa"/>
          </w:tcPr>
          <w:p w14:paraId="7D7746CE" w14:textId="77777777" w:rsidR="00A3742A" w:rsidRPr="00A722C1" w:rsidRDefault="00A3742A" w:rsidP="006E2562">
            <w:pPr>
              <w:rPr>
                <w:rFonts w:cs="Arial"/>
                <w:color w:val="000000"/>
                <w:szCs w:val="24"/>
              </w:rPr>
            </w:pPr>
            <w:r w:rsidRPr="00A722C1">
              <w:rPr>
                <w:rFonts w:cs="Arial"/>
                <w:color w:val="000000"/>
                <w:szCs w:val="24"/>
              </w:rPr>
              <w:t>Corporate Director of Place</w:t>
            </w:r>
          </w:p>
        </w:tc>
      </w:tr>
      <w:tr w:rsidR="00A3742A" w:rsidRPr="00A722C1" w14:paraId="4576C2F9" w14:textId="77777777" w:rsidTr="00CA1868">
        <w:tc>
          <w:tcPr>
            <w:tcW w:w="2680" w:type="dxa"/>
          </w:tcPr>
          <w:p w14:paraId="48440C31" w14:textId="77777777" w:rsidR="00A3742A" w:rsidRPr="00A722C1" w:rsidRDefault="00A3742A" w:rsidP="006E2562">
            <w:pPr>
              <w:rPr>
                <w:rFonts w:cs="Arial"/>
                <w:b/>
                <w:color w:val="000000"/>
                <w:szCs w:val="24"/>
              </w:rPr>
            </w:pPr>
            <w:r w:rsidRPr="00A722C1">
              <w:rPr>
                <w:rFonts w:cs="Arial"/>
                <w:b/>
                <w:color w:val="000000"/>
                <w:szCs w:val="24"/>
              </w:rPr>
              <w:t xml:space="preserve">8. </w:t>
            </w:r>
            <w:r w:rsidRPr="00A722C1">
              <w:rPr>
                <w:rFonts w:cs="Arial"/>
                <w:color w:val="000000"/>
                <w:szCs w:val="24"/>
              </w:rPr>
              <w:t>Power to divert footpaths, bridleways and restricted byways.</w:t>
            </w:r>
          </w:p>
        </w:tc>
        <w:tc>
          <w:tcPr>
            <w:tcW w:w="3096" w:type="dxa"/>
          </w:tcPr>
          <w:p w14:paraId="75948120" w14:textId="77777777" w:rsidR="00A3742A" w:rsidRPr="00A722C1" w:rsidRDefault="00A3742A" w:rsidP="006E2562">
            <w:pPr>
              <w:rPr>
                <w:rFonts w:cs="Arial"/>
                <w:color w:val="000000"/>
                <w:szCs w:val="24"/>
              </w:rPr>
            </w:pPr>
            <w:r w:rsidRPr="00A722C1">
              <w:rPr>
                <w:rFonts w:cs="Arial"/>
                <w:color w:val="000000"/>
                <w:szCs w:val="24"/>
              </w:rPr>
              <w:t>Section 119 of the Highways Act 1980</w:t>
            </w:r>
          </w:p>
        </w:tc>
        <w:tc>
          <w:tcPr>
            <w:tcW w:w="2582" w:type="dxa"/>
          </w:tcPr>
          <w:p w14:paraId="5D2A93D9"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5CB87AB5" w14:textId="77777777" w:rsidTr="00CA1868">
        <w:tc>
          <w:tcPr>
            <w:tcW w:w="2680" w:type="dxa"/>
          </w:tcPr>
          <w:p w14:paraId="7822ADCF" w14:textId="77777777" w:rsidR="00A3742A" w:rsidRPr="00A722C1" w:rsidRDefault="00A3742A" w:rsidP="006E2562">
            <w:pPr>
              <w:rPr>
                <w:rFonts w:cs="Arial"/>
                <w:b/>
                <w:color w:val="000000"/>
                <w:szCs w:val="24"/>
              </w:rPr>
            </w:pPr>
            <w:r w:rsidRPr="00A722C1">
              <w:rPr>
                <w:rFonts w:cs="Arial"/>
                <w:b/>
                <w:color w:val="000000"/>
                <w:szCs w:val="24"/>
              </w:rPr>
              <w:t xml:space="preserve">9. </w:t>
            </w:r>
            <w:r w:rsidRPr="00A722C1">
              <w:rPr>
                <w:rFonts w:cs="Arial"/>
                <w:color w:val="000000"/>
                <w:szCs w:val="24"/>
              </w:rPr>
              <w:t>Power to make a public path diversion order.</w:t>
            </w:r>
          </w:p>
        </w:tc>
        <w:tc>
          <w:tcPr>
            <w:tcW w:w="3096" w:type="dxa"/>
          </w:tcPr>
          <w:p w14:paraId="6572D8DB" w14:textId="77777777" w:rsidR="00A3742A" w:rsidRPr="00A722C1" w:rsidRDefault="00A3742A" w:rsidP="006E2562">
            <w:pPr>
              <w:rPr>
                <w:rFonts w:cs="Arial"/>
                <w:color w:val="000000"/>
                <w:szCs w:val="24"/>
              </w:rPr>
            </w:pPr>
            <w:r w:rsidRPr="00A722C1">
              <w:rPr>
                <w:rFonts w:cs="Arial"/>
                <w:color w:val="000000"/>
                <w:szCs w:val="24"/>
              </w:rPr>
              <w:t>Sections 119ZA and 119C(4) of the Highways Act 1980.</w:t>
            </w:r>
          </w:p>
        </w:tc>
        <w:tc>
          <w:tcPr>
            <w:tcW w:w="2582" w:type="dxa"/>
          </w:tcPr>
          <w:p w14:paraId="01F630BD"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7B192436" w14:textId="77777777" w:rsidTr="00CA1868">
        <w:tc>
          <w:tcPr>
            <w:tcW w:w="2680" w:type="dxa"/>
          </w:tcPr>
          <w:p w14:paraId="2C484680" w14:textId="77777777" w:rsidR="00A3742A" w:rsidRPr="00A722C1" w:rsidRDefault="00A3742A" w:rsidP="006E2562">
            <w:pPr>
              <w:rPr>
                <w:rFonts w:cs="Arial"/>
                <w:b/>
                <w:color w:val="000000"/>
                <w:szCs w:val="24"/>
              </w:rPr>
            </w:pPr>
            <w:r w:rsidRPr="00A722C1">
              <w:rPr>
                <w:rFonts w:cs="Arial"/>
                <w:b/>
                <w:color w:val="000000"/>
                <w:szCs w:val="24"/>
              </w:rPr>
              <w:t xml:space="preserve">10. </w:t>
            </w:r>
            <w:r w:rsidRPr="00A722C1">
              <w:rPr>
                <w:rFonts w:cs="Arial"/>
                <w:color w:val="000000"/>
                <w:szCs w:val="24"/>
              </w:rPr>
              <w:t>Power to make a rail crossing diversion order.</w:t>
            </w:r>
          </w:p>
        </w:tc>
        <w:tc>
          <w:tcPr>
            <w:tcW w:w="3096" w:type="dxa"/>
          </w:tcPr>
          <w:p w14:paraId="6BC577AF" w14:textId="77777777" w:rsidR="00A3742A" w:rsidRPr="00A722C1" w:rsidRDefault="00A3742A" w:rsidP="006E2562">
            <w:pPr>
              <w:rPr>
                <w:rFonts w:cs="Arial"/>
                <w:color w:val="000000"/>
                <w:szCs w:val="24"/>
              </w:rPr>
            </w:pPr>
            <w:r w:rsidRPr="00A722C1">
              <w:rPr>
                <w:rFonts w:cs="Arial"/>
                <w:color w:val="000000"/>
                <w:szCs w:val="24"/>
              </w:rPr>
              <w:t>Section 119A of the Highways Act 1980.</w:t>
            </w:r>
          </w:p>
        </w:tc>
        <w:tc>
          <w:tcPr>
            <w:tcW w:w="2582" w:type="dxa"/>
          </w:tcPr>
          <w:p w14:paraId="118D76F4" w14:textId="77777777" w:rsidR="00A3742A" w:rsidRPr="00A722C1" w:rsidRDefault="00A3742A" w:rsidP="006E2562">
            <w:pPr>
              <w:rPr>
                <w:rFonts w:cs="Arial"/>
                <w:color w:val="000000"/>
                <w:szCs w:val="24"/>
              </w:rPr>
            </w:pPr>
            <w:r w:rsidRPr="00A722C1">
              <w:rPr>
                <w:rFonts w:cs="Arial"/>
                <w:color w:val="000000"/>
                <w:szCs w:val="24"/>
              </w:rPr>
              <w:t>Corporate Director of Place</w:t>
            </w:r>
          </w:p>
        </w:tc>
      </w:tr>
      <w:tr w:rsidR="00A3742A" w:rsidRPr="00A722C1" w14:paraId="75779D4D" w14:textId="77777777" w:rsidTr="00CA1868">
        <w:tc>
          <w:tcPr>
            <w:tcW w:w="2680" w:type="dxa"/>
          </w:tcPr>
          <w:p w14:paraId="0E8F26F4" w14:textId="77777777" w:rsidR="00A3742A" w:rsidRPr="00A722C1" w:rsidRDefault="00A3742A" w:rsidP="006E2562">
            <w:pPr>
              <w:rPr>
                <w:rFonts w:cs="Arial"/>
                <w:b/>
                <w:color w:val="000000"/>
                <w:szCs w:val="24"/>
              </w:rPr>
            </w:pPr>
            <w:r w:rsidRPr="00A722C1">
              <w:rPr>
                <w:rFonts w:cs="Arial"/>
                <w:b/>
                <w:color w:val="000000"/>
                <w:szCs w:val="24"/>
              </w:rPr>
              <w:t xml:space="preserve">11. </w:t>
            </w:r>
            <w:r w:rsidRPr="00A722C1">
              <w:rPr>
                <w:rFonts w:cs="Arial"/>
                <w:color w:val="000000"/>
                <w:szCs w:val="24"/>
              </w:rPr>
              <w:t>Power to make a special diversion order.</w:t>
            </w:r>
          </w:p>
        </w:tc>
        <w:tc>
          <w:tcPr>
            <w:tcW w:w="3096" w:type="dxa"/>
          </w:tcPr>
          <w:p w14:paraId="24D61185" w14:textId="77777777" w:rsidR="00A3742A" w:rsidRPr="00A722C1" w:rsidRDefault="00A3742A" w:rsidP="006E2562">
            <w:pPr>
              <w:rPr>
                <w:rFonts w:cs="Arial"/>
                <w:color w:val="000000"/>
                <w:szCs w:val="24"/>
              </w:rPr>
            </w:pPr>
            <w:r w:rsidRPr="00A722C1">
              <w:rPr>
                <w:rFonts w:cs="Arial"/>
                <w:color w:val="000000"/>
                <w:szCs w:val="24"/>
              </w:rPr>
              <w:t>Section 119B of the Highways Act 1980.</w:t>
            </w:r>
          </w:p>
        </w:tc>
        <w:tc>
          <w:tcPr>
            <w:tcW w:w="2582" w:type="dxa"/>
          </w:tcPr>
          <w:p w14:paraId="436ADB9B"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2C632BF1" w14:textId="77777777" w:rsidTr="00CA1868">
        <w:tc>
          <w:tcPr>
            <w:tcW w:w="2680" w:type="dxa"/>
          </w:tcPr>
          <w:p w14:paraId="08DA8491" w14:textId="77777777" w:rsidR="00A3742A" w:rsidRPr="00A722C1" w:rsidRDefault="00A3742A" w:rsidP="006E2562">
            <w:pPr>
              <w:rPr>
                <w:rFonts w:cs="Arial"/>
                <w:b/>
                <w:color w:val="000000"/>
                <w:szCs w:val="24"/>
              </w:rPr>
            </w:pPr>
            <w:r w:rsidRPr="00A722C1">
              <w:rPr>
                <w:rFonts w:cs="Arial"/>
                <w:b/>
                <w:color w:val="000000"/>
                <w:szCs w:val="24"/>
              </w:rPr>
              <w:t xml:space="preserve">12. </w:t>
            </w:r>
            <w:r w:rsidRPr="00A722C1">
              <w:rPr>
                <w:rFonts w:cs="Arial"/>
                <w:color w:val="000000"/>
                <w:szCs w:val="24"/>
              </w:rPr>
              <w:t>Power to require applicant for order to enter into agreement.</w:t>
            </w:r>
          </w:p>
        </w:tc>
        <w:tc>
          <w:tcPr>
            <w:tcW w:w="3096" w:type="dxa"/>
          </w:tcPr>
          <w:p w14:paraId="421C703D" w14:textId="77777777" w:rsidR="00A3742A" w:rsidRPr="00A722C1" w:rsidRDefault="00A3742A" w:rsidP="006E2562">
            <w:pPr>
              <w:rPr>
                <w:rFonts w:cs="Arial"/>
                <w:color w:val="000000"/>
                <w:szCs w:val="24"/>
              </w:rPr>
            </w:pPr>
            <w:r w:rsidRPr="00A722C1">
              <w:rPr>
                <w:rFonts w:cs="Arial"/>
                <w:color w:val="000000"/>
                <w:szCs w:val="24"/>
              </w:rPr>
              <w:t>Section 119C(3) of the Highways Act 1980.</w:t>
            </w:r>
          </w:p>
        </w:tc>
        <w:tc>
          <w:tcPr>
            <w:tcW w:w="2582" w:type="dxa"/>
          </w:tcPr>
          <w:p w14:paraId="580AAB87"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25DB4AF7" w14:textId="77777777" w:rsidTr="00CA1868">
        <w:tc>
          <w:tcPr>
            <w:tcW w:w="2680" w:type="dxa"/>
          </w:tcPr>
          <w:p w14:paraId="7399847B" w14:textId="77777777" w:rsidR="00A3742A" w:rsidRPr="00A722C1" w:rsidRDefault="00A3742A" w:rsidP="006E2562">
            <w:pPr>
              <w:rPr>
                <w:rFonts w:cs="Arial"/>
                <w:color w:val="000000"/>
                <w:szCs w:val="24"/>
              </w:rPr>
            </w:pPr>
            <w:r w:rsidRPr="00A722C1">
              <w:rPr>
                <w:rFonts w:cs="Arial"/>
                <w:b/>
                <w:color w:val="000000"/>
                <w:szCs w:val="24"/>
              </w:rPr>
              <w:t>13.</w:t>
            </w:r>
            <w:r w:rsidRPr="00A722C1">
              <w:rPr>
                <w:rFonts w:cs="Arial"/>
                <w:color w:val="000000"/>
                <w:szCs w:val="24"/>
              </w:rPr>
              <w:t xml:space="preserve"> Power to make an SSSI diversion order.</w:t>
            </w:r>
            <w:r w:rsidRPr="00A722C1">
              <w:rPr>
                <w:rFonts w:cs="Arial"/>
                <w:color w:val="000000"/>
                <w:szCs w:val="24"/>
              </w:rPr>
              <w:br/>
            </w:r>
          </w:p>
        </w:tc>
        <w:tc>
          <w:tcPr>
            <w:tcW w:w="3096" w:type="dxa"/>
          </w:tcPr>
          <w:p w14:paraId="637C4AE8" w14:textId="77777777" w:rsidR="00A3742A" w:rsidRPr="00A722C1" w:rsidRDefault="00A3742A" w:rsidP="006E2562">
            <w:pPr>
              <w:rPr>
                <w:rFonts w:cs="Arial"/>
                <w:color w:val="000000"/>
                <w:szCs w:val="24"/>
              </w:rPr>
            </w:pPr>
            <w:r w:rsidRPr="00A722C1">
              <w:rPr>
                <w:rFonts w:cs="Arial"/>
                <w:color w:val="000000"/>
                <w:szCs w:val="24"/>
              </w:rPr>
              <w:t>Section 119D of the Highways Act 1980.</w:t>
            </w:r>
          </w:p>
        </w:tc>
        <w:tc>
          <w:tcPr>
            <w:tcW w:w="2582" w:type="dxa"/>
          </w:tcPr>
          <w:p w14:paraId="32529999" w14:textId="77777777" w:rsidR="00A3742A" w:rsidRPr="00A722C1" w:rsidRDefault="00A3742A" w:rsidP="006E2562">
            <w:pPr>
              <w:rPr>
                <w:rFonts w:cs="Arial"/>
                <w:color w:val="000000"/>
                <w:szCs w:val="24"/>
              </w:rPr>
            </w:pPr>
            <w:r w:rsidRPr="009B6D21">
              <w:rPr>
                <w:rFonts w:cs="Arial"/>
                <w:color w:val="000000"/>
                <w:szCs w:val="24"/>
              </w:rPr>
              <w:t>Corporate Director, Place</w:t>
            </w:r>
          </w:p>
        </w:tc>
      </w:tr>
      <w:tr w:rsidR="00A3742A" w:rsidRPr="00A722C1" w14:paraId="59A4EFC9" w14:textId="77777777" w:rsidTr="00CA1868">
        <w:tc>
          <w:tcPr>
            <w:tcW w:w="2680" w:type="dxa"/>
          </w:tcPr>
          <w:p w14:paraId="68D7AB09" w14:textId="77777777" w:rsidR="00A3742A" w:rsidRPr="00A722C1" w:rsidRDefault="00A3742A" w:rsidP="006E2562">
            <w:pPr>
              <w:rPr>
                <w:rFonts w:cs="Arial"/>
                <w:color w:val="000000"/>
                <w:szCs w:val="24"/>
              </w:rPr>
            </w:pPr>
            <w:r w:rsidRPr="00A722C1">
              <w:rPr>
                <w:rFonts w:cs="Arial"/>
                <w:b/>
                <w:color w:val="000000"/>
                <w:szCs w:val="24"/>
              </w:rPr>
              <w:t>14.</w:t>
            </w:r>
            <w:r w:rsidRPr="00A722C1">
              <w:rPr>
                <w:rFonts w:cs="Arial"/>
                <w:color w:val="000000"/>
                <w:szCs w:val="24"/>
              </w:rPr>
              <w:t xml:space="preserve"> Duty to keep register with respect to applications under sections 118ZA, 118C, 119ZA and 119C of the Highways Act 1980.</w:t>
            </w:r>
          </w:p>
        </w:tc>
        <w:tc>
          <w:tcPr>
            <w:tcW w:w="3096" w:type="dxa"/>
          </w:tcPr>
          <w:p w14:paraId="34C97926" w14:textId="77777777" w:rsidR="00A3742A" w:rsidRPr="00A722C1" w:rsidRDefault="00A3742A" w:rsidP="006E2562">
            <w:pPr>
              <w:rPr>
                <w:rFonts w:cs="Arial"/>
                <w:color w:val="000000"/>
                <w:szCs w:val="24"/>
              </w:rPr>
            </w:pPr>
            <w:r w:rsidRPr="00A722C1">
              <w:rPr>
                <w:rFonts w:cs="Arial"/>
                <w:color w:val="000000"/>
                <w:szCs w:val="24"/>
              </w:rPr>
              <w:t>Section 121B of the Highways Act 1980.</w:t>
            </w:r>
          </w:p>
          <w:p w14:paraId="30396A77" w14:textId="77777777" w:rsidR="00A3742A" w:rsidRPr="00A722C1" w:rsidRDefault="00A3742A" w:rsidP="006E2562">
            <w:pPr>
              <w:rPr>
                <w:rFonts w:cs="Arial"/>
                <w:color w:val="000000"/>
                <w:szCs w:val="24"/>
              </w:rPr>
            </w:pPr>
            <w:r w:rsidRPr="00A722C1">
              <w:rPr>
                <w:rFonts w:cs="Arial"/>
                <w:b/>
                <w:szCs w:val="24"/>
              </w:rPr>
              <w:t>[This area of law is not currently in force]</w:t>
            </w:r>
          </w:p>
        </w:tc>
        <w:tc>
          <w:tcPr>
            <w:tcW w:w="2582" w:type="dxa"/>
          </w:tcPr>
          <w:p w14:paraId="25B631E5"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02BAB4B5" w14:textId="77777777" w:rsidTr="00CA1868">
        <w:tc>
          <w:tcPr>
            <w:tcW w:w="2680" w:type="dxa"/>
          </w:tcPr>
          <w:p w14:paraId="278FEACE" w14:textId="77777777" w:rsidR="00A3742A" w:rsidRPr="00A722C1" w:rsidRDefault="00A3742A" w:rsidP="006E2562">
            <w:pPr>
              <w:rPr>
                <w:rFonts w:cs="Arial"/>
                <w:color w:val="000000"/>
                <w:szCs w:val="24"/>
              </w:rPr>
            </w:pPr>
            <w:r w:rsidRPr="00A722C1">
              <w:rPr>
                <w:rFonts w:cs="Arial"/>
                <w:b/>
                <w:color w:val="000000"/>
                <w:szCs w:val="24"/>
              </w:rPr>
              <w:t>15.</w:t>
            </w:r>
            <w:r w:rsidRPr="00A722C1">
              <w:rPr>
                <w:rFonts w:cs="Arial"/>
                <w:color w:val="000000"/>
                <w:szCs w:val="24"/>
              </w:rPr>
              <w:t xml:space="preserve"> Power to decline to determine certain applications.</w:t>
            </w:r>
          </w:p>
        </w:tc>
        <w:tc>
          <w:tcPr>
            <w:tcW w:w="3096" w:type="dxa"/>
          </w:tcPr>
          <w:p w14:paraId="572FB32E" w14:textId="77777777" w:rsidR="00A3742A" w:rsidRPr="00A722C1" w:rsidRDefault="00A3742A" w:rsidP="006E2562">
            <w:pPr>
              <w:rPr>
                <w:rFonts w:cs="Arial"/>
                <w:color w:val="000000"/>
                <w:szCs w:val="24"/>
              </w:rPr>
            </w:pPr>
            <w:r w:rsidRPr="00A722C1">
              <w:rPr>
                <w:rFonts w:cs="Arial"/>
                <w:color w:val="000000"/>
                <w:szCs w:val="24"/>
              </w:rPr>
              <w:t>Section 121C of the Highways Act 1980.</w:t>
            </w:r>
          </w:p>
          <w:p w14:paraId="5BF9DD73" w14:textId="77777777" w:rsidR="00A3742A" w:rsidRPr="00A722C1" w:rsidRDefault="00A3742A" w:rsidP="006E2562">
            <w:pPr>
              <w:rPr>
                <w:rFonts w:cs="Arial"/>
                <w:color w:val="000000"/>
                <w:szCs w:val="24"/>
              </w:rPr>
            </w:pPr>
            <w:r w:rsidRPr="00A722C1">
              <w:rPr>
                <w:rFonts w:cs="Arial"/>
                <w:b/>
                <w:szCs w:val="24"/>
              </w:rPr>
              <w:t>[This area of law is not currently in force]</w:t>
            </w:r>
          </w:p>
        </w:tc>
        <w:tc>
          <w:tcPr>
            <w:tcW w:w="2582" w:type="dxa"/>
          </w:tcPr>
          <w:p w14:paraId="1BB17AA4"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7848CC95" w14:textId="77777777" w:rsidTr="00CA1868">
        <w:tc>
          <w:tcPr>
            <w:tcW w:w="2680" w:type="dxa"/>
          </w:tcPr>
          <w:p w14:paraId="4FB33009" w14:textId="77777777" w:rsidR="00A3742A" w:rsidRPr="00A722C1" w:rsidRDefault="00A3742A" w:rsidP="006E2562">
            <w:pPr>
              <w:rPr>
                <w:rFonts w:cs="Arial"/>
                <w:color w:val="000000"/>
                <w:szCs w:val="24"/>
              </w:rPr>
            </w:pPr>
            <w:r w:rsidRPr="00A722C1">
              <w:rPr>
                <w:rFonts w:cs="Arial"/>
                <w:b/>
                <w:color w:val="000000"/>
                <w:szCs w:val="24"/>
              </w:rPr>
              <w:t>16.</w:t>
            </w:r>
            <w:r w:rsidRPr="00A722C1">
              <w:rPr>
                <w:rFonts w:cs="Arial"/>
                <w:color w:val="000000"/>
                <w:szCs w:val="24"/>
              </w:rPr>
              <w:t xml:space="preserve"> Duty to assert and protect the rights of the public to use and enjoyment of highways.</w:t>
            </w:r>
          </w:p>
        </w:tc>
        <w:tc>
          <w:tcPr>
            <w:tcW w:w="3096" w:type="dxa"/>
          </w:tcPr>
          <w:p w14:paraId="2846B086" w14:textId="77777777" w:rsidR="00A3742A" w:rsidRPr="00A722C1" w:rsidRDefault="00A3742A" w:rsidP="006E2562">
            <w:pPr>
              <w:rPr>
                <w:rFonts w:cs="Arial"/>
                <w:color w:val="000000"/>
                <w:szCs w:val="24"/>
              </w:rPr>
            </w:pPr>
            <w:r w:rsidRPr="00A722C1">
              <w:rPr>
                <w:rFonts w:cs="Arial"/>
                <w:color w:val="000000"/>
                <w:szCs w:val="24"/>
              </w:rPr>
              <w:t>Section 130 of the Highways Act 1980.</w:t>
            </w:r>
          </w:p>
        </w:tc>
        <w:tc>
          <w:tcPr>
            <w:tcW w:w="2582" w:type="dxa"/>
          </w:tcPr>
          <w:p w14:paraId="3AEEDAB3"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4B7D21B0" w14:textId="77777777" w:rsidTr="00CA1868">
        <w:tc>
          <w:tcPr>
            <w:tcW w:w="2680" w:type="dxa"/>
          </w:tcPr>
          <w:p w14:paraId="1BDD5BE1" w14:textId="77777777" w:rsidR="00A3742A" w:rsidRPr="00A722C1" w:rsidRDefault="00A3742A" w:rsidP="006E2562">
            <w:pPr>
              <w:rPr>
                <w:rFonts w:cs="Arial"/>
                <w:b/>
                <w:color w:val="000000"/>
                <w:szCs w:val="24"/>
              </w:rPr>
            </w:pPr>
            <w:r w:rsidRPr="00A722C1">
              <w:rPr>
                <w:rFonts w:cs="Arial"/>
                <w:b/>
                <w:color w:val="000000"/>
                <w:szCs w:val="24"/>
              </w:rPr>
              <w:t xml:space="preserve">17. </w:t>
            </w:r>
            <w:r w:rsidRPr="00A722C1">
              <w:rPr>
                <w:rFonts w:cs="Arial"/>
                <w:color w:val="000000"/>
                <w:szCs w:val="24"/>
              </w:rPr>
              <w:t>Duty to serve notice of proposed action in relation to obstruction.</w:t>
            </w:r>
          </w:p>
        </w:tc>
        <w:tc>
          <w:tcPr>
            <w:tcW w:w="3096" w:type="dxa"/>
          </w:tcPr>
          <w:p w14:paraId="161A8202" w14:textId="77777777" w:rsidR="00A3742A" w:rsidRPr="00A722C1" w:rsidRDefault="00A3742A" w:rsidP="006E2562">
            <w:pPr>
              <w:rPr>
                <w:rFonts w:cs="Arial"/>
                <w:color w:val="000000"/>
                <w:szCs w:val="24"/>
              </w:rPr>
            </w:pPr>
            <w:r w:rsidRPr="00A722C1">
              <w:rPr>
                <w:rFonts w:cs="Arial"/>
                <w:color w:val="000000"/>
                <w:szCs w:val="24"/>
              </w:rPr>
              <w:t>Section 130A of the Highways Act 1980.</w:t>
            </w:r>
          </w:p>
        </w:tc>
        <w:tc>
          <w:tcPr>
            <w:tcW w:w="2582" w:type="dxa"/>
          </w:tcPr>
          <w:p w14:paraId="11FA5435"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2AB6B7AF" w14:textId="77777777" w:rsidTr="00CA1868">
        <w:tc>
          <w:tcPr>
            <w:tcW w:w="2680" w:type="dxa"/>
          </w:tcPr>
          <w:p w14:paraId="1A822BC4" w14:textId="77777777" w:rsidR="00A3742A" w:rsidRPr="00A722C1" w:rsidRDefault="00A3742A" w:rsidP="006E2562">
            <w:pPr>
              <w:rPr>
                <w:rFonts w:cs="Arial"/>
                <w:b/>
                <w:color w:val="000000"/>
                <w:szCs w:val="24"/>
              </w:rPr>
            </w:pPr>
            <w:r w:rsidRPr="00A722C1">
              <w:rPr>
                <w:rFonts w:cs="Arial"/>
                <w:b/>
                <w:color w:val="000000"/>
                <w:szCs w:val="24"/>
              </w:rPr>
              <w:t xml:space="preserve">18. </w:t>
            </w:r>
            <w:r w:rsidRPr="00A722C1">
              <w:rPr>
                <w:rFonts w:cs="Arial"/>
                <w:color w:val="000000"/>
                <w:szCs w:val="24"/>
              </w:rPr>
              <w:t>Power to apply for variation of order under section 130B of the Highways Act 1980.</w:t>
            </w:r>
          </w:p>
        </w:tc>
        <w:tc>
          <w:tcPr>
            <w:tcW w:w="3096" w:type="dxa"/>
          </w:tcPr>
          <w:p w14:paraId="0ED5B4FB" w14:textId="77777777" w:rsidR="00A3742A" w:rsidRPr="00A722C1" w:rsidRDefault="00A3742A" w:rsidP="006E2562">
            <w:pPr>
              <w:rPr>
                <w:rFonts w:cs="Arial"/>
                <w:color w:val="000000"/>
                <w:szCs w:val="24"/>
              </w:rPr>
            </w:pPr>
            <w:r w:rsidRPr="00A722C1">
              <w:rPr>
                <w:rFonts w:cs="Arial"/>
                <w:color w:val="000000"/>
                <w:szCs w:val="24"/>
              </w:rPr>
              <w:t>Section 130B(7) of the Highways Act 1980.</w:t>
            </w:r>
          </w:p>
        </w:tc>
        <w:tc>
          <w:tcPr>
            <w:tcW w:w="2582" w:type="dxa"/>
          </w:tcPr>
          <w:p w14:paraId="378CAC31"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5E05C908" w14:textId="77777777" w:rsidTr="00CA1868">
        <w:tc>
          <w:tcPr>
            <w:tcW w:w="2680" w:type="dxa"/>
          </w:tcPr>
          <w:p w14:paraId="3EB16CEC" w14:textId="77777777" w:rsidR="00A3742A" w:rsidRPr="00A722C1" w:rsidRDefault="00A3742A" w:rsidP="006E2562">
            <w:pPr>
              <w:rPr>
                <w:rFonts w:cs="Arial"/>
                <w:b/>
                <w:color w:val="000000"/>
                <w:szCs w:val="24"/>
              </w:rPr>
            </w:pPr>
            <w:r w:rsidRPr="00A722C1">
              <w:rPr>
                <w:rFonts w:cs="Arial"/>
                <w:b/>
                <w:color w:val="000000"/>
                <w:szCs w:val="24"/>
              </w:rPr>
              <w:lastRenderedPageBreak/>
              <w:t xml:space="preserve">19. </w:t>
            </w:r>
            <w:r w:rsidRPr="00A722C1">
              <w:rPr>
                <w:rFonts w:cs="Arial"/>
                <w:color w:val="000000"/>
                <w:szCs w:val="24"/>
              </w:rPr>
              <w:t>Power to authorise temporary disturbance of surface of footpath, bridleway or restricted byway.</w:t>
            </w:r>
          </w:p>
        </w:tc>
        <w:tc>
          <w:tcPr>
            <w:tcW w:w="3096" w:type="dxa"/>
          </w:tcPr>
          <w:p w14:paraId="37AC63FD" w14:textId="77777777" w:rsidR="00A3742A" w:rsidRPr="00A722C1" w:rsidRDefault="00A3742A" w:rsidP="006E2562">
            <w:pPr>
              <w:rPr>
                <w:rFonts w:cs="Arial"/>
                <w:color w:val="000000"/>
                <w:szCs w:val="24"/>
              </w:rPr>
            </w:pPr>
            <w:r w:rsidRPr="00A722C1">
              <w:rPr>
                <w:rFonts w:cs="Arial"/>
                <w:color w:val="000000"/>
                <w:szCs w:val="24"/>
              </w:rPr>
              <w:t>Section 135 of the Highways Act 1980.</w:t>
            </w:r>
          </w:p>
        </w:tc>
        <w:tc>
          <w:tcPr>
            <w:tcW w:w="2582" w:type="dxa"/>
          </w:tcPr>
          <w:p w14:paraId="6B84BAF9"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01245CD5" w14:textId="77777777" w:rsidTr="00CA1868">
        <w:tc>
          <w:tcPr>
            <w:tcW w:w="2680" w:type="dxa"/>
          </w:tcPr>
          <w:p w14:paraId="1EFE2B60" w14:textId="77777777" w:rsidR="00A3742A" w:rsidRPr="00A722C1" w:rsidRDefault="00A3742A" w:rsidP="006E2562">
            <w:pPr>
              <w:rPr>
                <w:rFonts w:cs="Arial"/>
                <w:b/>
                <w:color w:val="000000"/>
                <w:szCs w:val="24"/>
              </w:rPr>
            </w:pPr>
            <w:r w:rsidRPr="00A722C1">
              <w:rPr>
                <w:rFonts w:cs="Arial"/>
                <w:b/>
                <w:color w:val="000000"/>
                <w:szCs w:val="24"/>
              </w:rPr>
              <w:t xml:space="preserve">20. </w:t>
            </w:r>
            <w:r w:rsidRPr="00A722C1">
              <w:rPr>
                <w:rFonts w:cs="Arial"/>
                <w:color w:val="000000"/>
                <w:szCs w:val="24"/>
              </w:rPr>
              <w:t>Power temporarily to divert footpath or bridleway</w:t>
            </w:r>
          </w:p>
        </w:tc>
        <w:tc>
          <w:tcPr>
            <w:tcW w:w="3096" w:type="dxa"/>
          </w:tcPr>
          <w:p w14:paraId="17D2B1D5" w14:textId="77777777" w:rsidR="00A3742A" w:rsidRPr="00A722C1" w:rsidRDefault="00A3742A" w:rsidP="006E2562">
            <w:pPr>
              <w:rPr>
                <w:rFonts w:cs="Arial"/>
                <w:color w:val="000000"/>
                <w:szCs w:val="24"/>
              </w:rPr>
            </w:pPr>
            <w:r w:rsidRPr="00A722C1">
              <w:rPr>
                <w:rFonts w:cs="Arial"/>
                <w:color w:val="000000"/>
                <w:szCs w:val="24"/>
              </w:rPr>
              <w:t>Section 135A of the Highways Act 1980.</w:t>
            </w:r>
          </w:p>
          <w:p w14:paraId="08FCF573" w14:textId="77777777" w:rsidR="00A3742A" w:rsidRPr="00A722C1" w:rsidRDefault="00A3742A" w:rsidP="006E2562">
            <w:pPr>
              <w:rPr>
                <w:rFonts w:cs="Arial"/>
                <w:color w:val="000000"/>
                <w:szCs w:val="24"/>
              </w:rPr>
            </w:pPr>
            <w:r w:rsidRPr="00A722C1">
              <w:rPr>
                <w:rFonts w:cs="Arial"/>
                <w:b/>
                <w:szCs w:val="24"/>
              </w:rPr>
              <w:t>[This area of law is not currently in force]</w:t>
            </w:r>
          </w:p>
        </w:tc>
        <w:tc>
          <w:tcPr>
            <w:tcW w:w="2582" w:type="dxa"/>
          </w:tcPr>
          <w:p w14:paraId="6B60F1AD"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08CDFC02" w14:textId="77777777" w:rsidTr="00CA1868">
        <w:tc>
          <w:tcPr>
            <w:tcW w:w="2680" w:type="dxa"/>
          </w:tcPr>
          <w:p w14:paraId="6B0A08E7" w14:textId="77777777" w:rsidR="00A3742A" w:rsidRPr="00A722C1" w:rsidRDefault="00A3742A" w:rsidP="006E2562">
            <w:pPr>
              <w:rPr>
                <w:rFonts w:cs="Arial"/>
                <w:b/>
                <w:color w:val="000000"/>
                <w:szCs w:val="24"/>
              </w:rPr>
            </w:pPr>
            <w:r w:rsidRPr="00A722C1">
              <w:rPr>
                <w:rFonts w:cs="Arial"/>
                <w:b/>
                <w:color w:val="000000"/>
                <w:szCs w:val="24"/>
              </w:rPr>
              <w:t xml:space="preserve">21. </w:t>
            </w:r>
            <w:r w:rsidRPr="00A722C1">
              <w:rPr>
                <w:rFonts w:cs="Arial"/>
                <w:color w:val="000000"/>
                <w:szCs w:val="24"/>
              </w:rPr>
              <w:t>Functions relating to the making good of damage and the removal of obstructions.</w:t>
            </w:r>
          </w:p>
        </w:tc>
        <w:tc>
          <w:tcPr>
            <w:tcW w:w="3096" w:type="dxa"/>
          </w:tcPr>
          <w:p w14:paraId="7B048897" w14:textId="77777777" w:rsidR="00A3742A" w:rsidRPr="00A722C1" w:rsidRDefault="00A3742A" w:rsidP="006E2562">
            <w:pPr>
              <w:rPr>
                <w:rFonts w:cs="Arial"/>
                <w:color w:val="000000"/>
                <w:szCs w:val="24"/>
              </w:rPr>
            </w:pPr>
            <w:r w:rsidRPr="00A722C1">
              <w:rPr>
                <w:rFonts w:cs="Arial"/>
                <w:color w:val="000000"/>
                <w:szCs w:val="24"/>
              </w:rPr>
              <w:t>Section 135B of the Highways Act 1980.</w:t>
            </w:r>
          </w:p>
          <w:p w14:paraId="77F90C34" w14:textId="77777777" w:rsidR="00A3742A" w:rsidRPr="00A722C1" w:rsidRDefault="00A3742A" w:rsidP="006E2562">
            <w:pPr>
              <w:rPr>
                <w:rFonts w:cs="Arial"/>
                <w:color w:val="000000"/>
                <w:szCs w:val="24"/>
              </w:rPr>
            </w:pPr>
            <w:r w:rsidRPr="00A722C1">
              <w:rPr>
                <w:rFonts w:cs="Arial"/>
                <w:b/>
                <w:szCs w:val="24"/>
              </w:rPr>
              <w:t>[This area of law is not currently in force]</w:t>
            </w:r>
          </w:p>
        </w:tc>
        <w:tc>
          <w:tcPr>
            <w:tcW w:w="2582" w:type="dxa"/>
          </w:tcPr>
          <w:p w14:paraId="285610C4"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63BABB79" w14:textId="77777777" w:rsidTr="00CA1868">
        <w:tc>
          <w:tcPr>
            <w:tcW w:w="2680" w:type="dxa"/>
          </w:tcPr>
          <w:p w14:paraId="6149932B" w14:textId="77777777" w:rsidR="00A3742A" w:rsidRPr="00A722C1" w:rsidRDefault="00A3742A" w:rsidP="006E2562">
            <w:pPr>
              <w:rPr>
                <w:rFonts w:cs="Arial"/>
                <w:b/>
                <w:color w:val="000000"/>
                <w:szCs w:val="24"/>
              </w:rPr>
            </w:pPr>
            <w:r w:rsidRPr="00A722C1">
              <w:rPr>
                <w:rFonts w:cs="Arial"/>
                <w:b/>
                <w:color w:val="000000"/>
                <w:szCs w:val="24"/>
              </w:rPr>
              <w:t xml:space="preserve">22. </w:t>
            </w:r>
            <w:r w:rsidRPr="00A722C1">
              <w:rPr>
                <w:rFonts w:cs="Arial"/>
                <w:color w:val="000000"/>
                <w:szCs w:val="24"/>
              </w:rPr>
              <w:t>Powers relating to the removal of things so deposited on highways as to be a nuisance.</w:t>
            </w:r>
          </w:p>
        </w:tc>
        <w:tc>
          <w:tcPr>
            <w:tcW w:w="3096" w:type="dxa"/>
          </w:tcPr>
          <w:p w14:paraId="5E9FCC89" w14:textId="77777777" w:rsidR="00A3742A" w:rsidRPr="00A722C1" w:rsidRDefault="00A3742A" w:rsidP="006E2562">
            <w:pPr>
              <w:rPr>
                <w:rFonts w:cs="Arial"/>
                <w:color w:val="000000"/>
                <w:szCs w:val="24"/>
              </w:rPr>
            </w:pPr>
            <w:r w:rsidRPr="00A722C1">
              <w:rPr>
                <w:rFonts w:cs="Arial"/>
                <w:color w:val="000000"/>
                <w:szCs w:val="24"/>
              </w:rPr>
              <w:t>Section 149 of the Highways Act 1980.</w:t>
            </w:r>
          </w:p>
        </w:tc>
        <w:tc>
          <w:tcPr>
            <w:tcW w:w="2582" w:type="dxa"/>
          </w:tcPr>
          <w:p w14:paraId="33767D89"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39EE8B85" w14:textId="77777777" w:rsidTr="00CA1868">
        <w:tc>
          <w:tcPr>
            <w:tcW w:w="2680" w:type="dxa"/>
          </w:tcPr>
          <w:p w14:paraId="0DB6EE79" w14:textId="77777777" w:rsidR="00A3742A" w:rsidRPr="00A722C1" w:rsidRDefault="00A3742A" w:rsidP="006E2562">
            <w:pPr>
              <w:rPr>
                <w:rFonts w:cs="Arial"/>
                <w:b/>
                <w:color w:val="000000"/>
                <w:szCs w:val="24"/>
              </w:rPr>
            </w:pPr>
            <w:r w:rsidRPr="00A722C1">
              <w:rPr>
                <w:rFonts w:cs="Arial"/>
                <w:b/>
                <w:color w:val="000000"/>
                <w:szCs w:val="24"/>
              </w:rPr>
              <w:t xml:space="preserve">23. </w:t>
            </w:r>
            <w:r w:rsidRPr="00A722C1">
              <w:rPr>
                <w:rFonts w:cs="Arial"/>
                <w:color w:val="000000"/>
                <w:szCs w:val="24"/>
              </w:rPr>
              <w:t>Power to extinguish certain public rights of way</w:t>
            </w:r>
          </w:p>
        </w:tc>
        <w:tc>
          <w:tcPr>
            <w:tcW w:w="3096" w:type="dxa"/>
          </w:tcPr>
          <w:p w14:paraId="3DE73F72" w14:textId="77777777" w:rsidR="00A3742A" w:rsidRPr="00A722C1" w:rsidRDefault="00A3742A" w:rsidP="006E2562">
            <w:pPr>
              <w:rPr>
                <w:rFonts w:cs="Arial"/>
                <w:color w:val="000000"/>
                <w:szCs w:val="24"/>
              </w:rPr>
            </w:pPr>
            <w:r w:rsidRPr="00A722C1">
              <w:rPr>
                <w:rFonts w:cs="Arial"/>
                <w:color w:val="000000"/>
                <w:szCs w:val="24"/>
              </w:rPr>
              <w:t>Section 32 of the Acquisition of Land Act 1981 (c. 67).</w:t>
            </w:r>
          </w:p>
        </w:tc>
        <w:tc>
          <w:tcPr>
            <w:tcW w:w="2582" w:type="dxa"/>
          </w:tcPr>
          <w:p w14:paraId="6B79C7B0"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5FB2CD93" w14:textId="77777777" w:rsidTr="00CA1868">
        <w:tc>
          <w:tcPr>
            <w:tcW w:w="2680" w:type="dxa"/>
          </w:tcPr>
          <w:p w14:paraId="0F6B4C67" w14:textId="77777777" w:rsidR="00A3742A" w:rsidRPr="00A722C1" w:rsidRDefault="00A3742A" w:rsidP="006E2562">
            <w:pPr>
              <w:rPr>
                <w:rFonts w:cs="Arial"/>
                <w:b/>
                <w:color w:val="000000"/>
                <w:szCs w:val="24"/>
              </w:rPr>
            </w:pPr>
            <w:r w:rsidRPr="00A722C1">
              <w:rPr>
                <w:rFonts w:cs="Arial"/>
                <w:b/>
                <w:color w:val="000000"/>
                <w:szCs w:val="24"/>
              </w:rPr>
              <w:t xml:space="preserve">24. </w:t>
            </w:r>
            <w:r w:rsidRPr="00A722C1">
              <w:rPr>
                <w:rFonts w:cs="Arial"/>
                <w:color w:val="000000"/>
                <w:szCs w:val="24"/>
              </w:rPr>
              <w:t>Duty to keep definitive map and statement under review.</w:t>
            </w:r>
          </w:p>
        </w:tc>
        <w:tc>
          <w:tcPr>
            <w:tcW w:w="3096" w:type="dxa"/>
          </w:tcPr>
          <w:p w14:paraId="225ED227" w14:textId="77777777" w:rsidR="00A3742A" w:rsidRPr="00A722C1" w:rsidRDefault="00A3742A" w:rsidP="006E2562">
            <w:pPr>
              <w:rPr>
                <w:rFonts w:cs="Arial"/>
                <w:color w:val="000000"/>
                <w:szCs w:val="24"/>
              </w:rPr>
            </w:pPr>
            <w:r w:rsidRPr="00A722C1">
              <w:rPr>
                <w:rFonts w:cs="Arial"/>
                <w:color w:val="000000"/>
                <w:szCs w:val="24"/>
              </w:rPr>
              <w:t>Section 53 of the Wildlife and Countryside Act 1981 (c. 69).</w:t>
            </w:r>
          </w:p>
        </w:tc>
        <w:tc>
          <w:tcPr>
            <w:tcW w:w="2582" w:type="dxa"/>
          </w:tcPr>
          <w:p w14:paraId="2AB0E7A1"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3AFBA44E" w14:textId="77777777" w:rsidTr="00CA1868">
        <w:tc>
          <w:tcPr>
            <w:tcW w:w="2680" w:type="dxa"/>
          </w:tcPr>
          <w:p w14:paraId="6985622E" w14:textId="77777777" w:rsidR="00A3742A" w:rsidRPr="00A722C1" w:rsidRDefault="00A3742A" w:rsidP="006E2562">
            <w:pPr>
              <w:rPr>
                <w:rFonts w:cs="Arial"/>
                <w:b/>
                <w:color w:val="000000"/>
                <w:szCs w:val="24"/>
              </w:rPr>
            </w:pPr>
            <w:r w:rsidRPr="00A722C1">
              <w:rPr>
                <w:rFonts w:cs="Arial"/>
                <w:b/>
                <w:color w:val="000000"/>
                <w:szCs w:val="24"/>
              </w:rPr>
              <w:t xml:space="preserve">25. </w:t>
            </w:r>
            <w:r w:rsidRPr="00A722C1">
              <w:rPr>
                <w:rFonts w:cs="Arial"/>
                <w:color w:val="000000"/>
                <w:szCs w:val="24"/>
              </w:rPr>
              <w:t>Power to include modifications in other orders.</w:t>
            </w:r>
            <w:r w:rsidRPr="00A722C1">
              <w:rPr>
                <w:rFonts w:cs="Arial"/>
                <w:b/>
                <w:color w:val="000000"/>
                <w:szCs w:val="24"/>
              </w:rPr>
              <w:br/>
            </w:r>
          </w:p>
        </w:tc>
        <w:tc>
          <w:tcPr>
            <w:tcW w:w="3096" w:type="dxa"/>
          </w:tcPr>
          <w:p w14:paraId="3D14807D" w14:textId="77777777" w:rsidR="00A3742A" w:rsidRPr="00A722C1" w:rsidRDefault="00A3742A" w:rsidP="006E2562">
            <w:pPr>
              <w:rPr>
                <w:rFonts w:cs="Arial"/>
                <w:color w:val="000000"/>
                <w:szCs w:val="24"/>
              </w:rPr>
            </w:pPr>
            <w:r w:rsidRPr="00A722C1">
              <w:rPr>
                <w:rFonts w:cs="Arial"/>
                <w:color w:val="000000"/>
                <w:szCs w:val="24"/>
              </w:rPr>
              <w:t>Section 53A of the Wildlife and Countryside Act 1981.</w:t>
            </w:r>
          </w:p>
        </w:tc>
        <w:tc>
          <w:tcPr>
            <w:tcW w:w="2582" w:type="dxa"/>
          </w:tcPr>
          <w:p w14:paraId="569205F6"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4A375057" w14:textId="77777777" w:rsidTr="00CA1868">
        <w:tc>
          <w:tcPr>
            <w:tcW w:w="2680" w:type="dxa"/>
          </w:tcPr>
          <w:p w14:paraId="62DB1A6D" w14:textId="77777777" w:rsidR="00A3742A" w:rsidRPr="00A722C1" w:rsidRDefault="00A3742A" w:rsidP="006E2562">
            <w:pPr>
              <w:rPr>
                <w:rFonts w:cs="Arial"/>
                <w:color w:val="000000"/>
                <w:szCs w:val="24"/>
              </w:rPr>
            </w:pPr>
            <w:r w:rsidRPr="00A722C1">
              <w:rPr>
                <w:rFonts w:cs="Arial"/>
                <w:b/>
                <w:color w:val="000000"/>
                <w:szCs w:val="24"/>
              </w:rPr>
              <w:t>26.</w:t>
            </w:r>
            <w:r w:rsidRPr="00A722C1">
              <w:rPr>
                <w:rFonts w:cs="Arial"/>
                <w:color w:val="000000"/>
                <w:szCs w:val="24"/>
              </w:rPr>
              <w:t xml:space="preserve"> Duty to keep register of prescribed information with respect to applications under section 53(5) of the Wildlife and Countryside Act 1981.</w:t>
            </w:r>
          </w:p>
        </w:tc>
        <w:tc>
          <w:tcPr>
            <w:tcW w:w="3096" w:type="dxa"/>
          </w:tcPr>
          <w:p w14:paraId="0A91BC7D" w14:textId="77777777" w:rsidR="00A3742A" w:rsidRPr="00A722C1" w:rsidRDefault="00A3742A" w:rsidP="006E2562">
            <w:pPr>
              <w:rPr>
                <w:rFonts w:cs="Arial"/>
                <w:color w:val="000000"/>
                <w:szCs w:val="24"/>
              </w:rPr>
            </w:pPr>
            <w:r w:rsidRPr="00A722C1">
              <w:rPr>
                <w:rFonts w:cs="Arial"/>
                <w:color w:val="000000"/>
                <w:szCs w:val="24"/>
              </w:rPr>
              <w:t>Section 53B of the Wildlife and Countryside Act 1981.</w:t>
            </w:r>
          </w:p>
        </w:tc>
        <w:tc>
          <w:tcPr>
            <w:tcW w:w="2582" w:type="dxa"/>
          </w:tcPr>
          <w:p w14:paraId="13F8C8AD"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36A9C3F1" w14:textId="77777777" w:rsidTr="00CA1868">
        <w:tc>
          <w:tcPr>
            <w:tcW w:w="2680" w:type="dxa"/>
          </w:tcPr>
          <w:p w14:paraId="4711FBFC" w14:textId="77777777" w:rsidR="00A3742A" w:rsidRPr="00A722C1" w:rsidRDefault="00A3742A" w:rsidP="006E2562">
            <w:pPr>
              <w:rPr>
                <w:rFonts w:cs="Arial"/>
                <w:color w:val="000000"/>
                <w:szCs w:val="24"/>
              </w:rPr>
            </w:pPr>
            <w:r w:rsidRPr="00A722C1">
              <w:rPr>
                <w:rFonts w:cs="Arial"/>
                <w:b/>
                <w:color w:val="000000"/>
                <w:szCs w:val="24"/>
              </w:rPr>
              <w:t>28.</w:t>
            </w:r>
            <w:r w:rsidRPr="00A722C1">
              <w:rPr>
                <w:rFonts w:cs="Arial"/>
                <w:color w:val="000000"/>
                <w:szCs w:val="24"/>
              </w:rPr>
              <w:t xml:space="preserve"> Power to prepare map and statement by way of consolidation of definitive map and statement.</w:t>
            </w:r>
          </w:p>
        </w:tc>
        <w:tc>
          <w:tcPr>
            <w:tcW w:w="3096" w:type="dxa"/>
          </w:tcPr>
          <w:p w14:paraId="17FCDF58" w14:textId="77777777" w:rsidR="00A3742A" w:rsidRPr="00A722C1" w:rsidRDefault="00A3742A" w:rsidP="006E2562">
            <w:pPr>
              <w:rPr>
                <w:rFonts w:cs="Arial"/>
                <w:color w:val="000000"/>
                <w:szCs w:val="24"/>
              </w:rPr>
            </w:pPr>
            <w:r w:rsidRPr="00A722C1">
              <w:rPr>
                <w:rFonts w:cs="Arial"/>
                <w:color w:val="000000"/>
                <w:szCs w:val="24"/>
              </w:rPr>
              <w:t>Section 57A of the Wildlife and Countryside Act 1981.</w:t>
            </w:r>
          </w:p>
        </w:tc>
        <w:tc>
          <w:tcPr>
            <w:tcW w:w="2582" w:type="dxa"/>
          </w:tcPr>
          <w:p w14:paraId="5B1102EA"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0FC043F2" w14:textId="77777777" w:rsidTr="00CA1868">
        <w:tc>
          <w:tcPr>
            <w:tcW w:w="2680" w:type="dxa"/>
          </w:tcPr>
          <w:p w14:paraId="29CED4D6" w14:textId="77777777" w:rsidR="00A3742A" w:rsidRPr="00A722C1" w:rsidRDefault="00A3742A" w:rsidP="006E2562">
            <w:pPr>
              <w:rPr>
                <w:rFonts w:cs="Arial"/>
                <w:b/>
                <w:color w:val="000000"/>
                <w:szCs w:val="24"/>
              </w:rPr>
            </w:pPr>
            <w:r w:rsidRPr="00A722C1">
              <w:rPr>
                <w:rFonts w:cs="Arial"/>
                <w:b/>
                <w:color w:val="000000"/>
                <w:szCs w:val="24"/>
              </w:rPr>
              <w:t xml:space="preserve">29. </w:t>
            </w:r>
            <w:r w:rsidRPr="00A722C1">
              <w:rPr>
                <w:rFonts w:cs="Arial"/>
                <w:color w:val="000000"/>
                <w:szCs w:val="24"/>
              </w:rPr>
              <w:t>Power to designate footpath as cycle track.</w:t>
            </w:r>
          </w:p>
          <w:p w14:paraId="7EC7D8E0" w14:textId="77777777" w:rsidR="00A3742A" w:rsidRPr="00A722C1" w:rsidRDefault="00A3742A" w:rsidP="006E2562">
            <w:pPr>
              <w:rPr>
                <w:rFonts w:cs="Arial"/>
                <w:b/>
                <w:color w:val="000000"/>
                <w:szCs w:val="24"/>
              </w:rPr>
            </w:pPr>
          </w:p>
        </w:tc>
        <w:tc>
          <w:tcPr>
            <w:tcW w:w="3096" w:type="dxa"/>
          </w:tcPr>
          <w:p w14:paraId="53D7FFFC" w14:textId="77777777" w:rsidR="00A3742A" w:rsidRPr="00A722C1" w:rsidRDefault="00A3742A" w:rsidP="006E2562">
            <w:pPr>
              <w:rPr>
                <w:rFonts w:cs="Arial"/>
                <w:color w:val="000000"/>
                <w:szCs w:val="24"/>
              </w:rPr>
            </w:pPr>
            <w:r w:rsidRPr="00A722C1">
              <w:rPr>
                <w:rFonts w:cs="Arial"/>
                <w:color w:val="000000"/>
                <w:szCs w:val="24"/>
              </w:rPr>
              <w:t>Section 3 of the Cycle Tracks Act 1984 (c. 38).</w:t>
            </w:r>
          </w:p>
        </w:tc>
        <w:tc>
          <w:tcPr>
            <w:tcW w:w="2582" w:type="dxa"/>
          </w:tcPr>
          <w:p w14:paraId="20845511"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56DBEC8B" w14:textId="77777777" w:rsidTr="00CA1868">
        <w:tc>
          <w:tcPr>
            <w:tcW w:w="2680" w:type="dxa"/>
          </w:tcPr>
          <w:p w14:paraId="5DFB5B6D" w14:textId="77777777" w:rsidR="00A3742A" w:rsidRPr="00A722C1" w:rsidRDefault="00A3742A" w:rsidP="006E2562">
            <w:pPr>
              <w:rPr>
                <w:rFonts w:cs="Arial"/>
                <w:b/>
                <w:color w:val="000000"/>
                <w:szCs w:val="24"/>
              </w:rPr>
            </w:pPr>
            <w:r w:rsidRPr="00A722C1">
              <w:rPr>
                <w:rFonts w:cs="Arial"/>
                <w:b/>
                <w:color w:val="000000"/>
                <w:szCs w:val="24"/>
              </w:rPr>
              <w:t xml:space="preserve">30. </w:t>
            </w:r>
            <w:r w:rsidRPr="00A722C1">
              <w:rPr>
                <w:rFonts w:cs="Arial"/>
                <w:color w:val="000000"/>
                <w:szCs w:val="24"/>
              </w:rPr>
              <w:t>Power to extinguish public right of way over land acquired for clearance.</w:t>
            </w:r>
          </w:p>
        </w:tc>
        <w:tc>
          <w:tcPr>
            <w:tcW w:w="3096" w:type="dxa"/>
          </w:tcPr>
          <w:p w14:paraId="0EEF4D80" w14:textId="77777777" w:rsidR="00A3742A" w:rsidRPr="00A722C1" w:rsidRDefault="00A3742A" w:rsidP="006E2562">
            <w:pPr>
              <w:rPr>
                <w:rFonts w:cs="Arial"/>
                <w:color w:val="000000"/>
                <w:szCs w:val="24"/>
              </w:rPr>
            </w:pPr>
            <w:r w:rsidRPr="00A722C1">
              <w:rPr>
                <w:rFonts w:cs="Arial"/>
                <w:color w:val="000000"/>
                <w:szCs w:val="24"/>
              </w:rPr>
              <w:t>Section 294 of the Housing Act 1981 (c. 68).</w:t>
            </w:r>
          </w:p>
          <w:p w14:paraId="0D7CE65E" w14:textId="77777777" w:rsidR="00A3742A" w:rsidRPr="00A722C1" w:rsidRDefault="00A3742A" w:rsidP="006E2562">
            <w:pPr>
              <w:rPr>
                <w:rFonts w:cs="Arial"/>
                <w:b/>
                <w:color w:val="000000"/>
                <w:szCs w:val="24"/>
              </w:rPr>
            </w:pPr>
            <w:r w:rsidRPr="00A722C1">
              <w:rPr>
                <w:rFonts w:cs="Arial"/>
                <w:b/>
                <w:szCs w:val="24"/>
              </w:rPr>
              <w:t xml:space="preserve">[The correct year of the Act is 1985 and not 1981 </w:t>
            </w:r>
            <w:r w:rsidRPr="00A722C1">
              <w:rPr>
                <w:rFonts w:cs="Arial"/>
                <w:b/>
                <w:szCs w:val="24"/>
              </w:rPr>
              <w:lastRenderedPageBreak/>
              <w:t>as cited in the Local Authorities (Functions and Responsibilities) (England) Regulations 2000]</w:t>
            </w:r>
          </w:p>
        </w:tc>
        <w:tc>
          <w:tcPr>
            <w:tcW w:w="2582" w:type="dxa"/>
          </w:tcPr>
          <w:p w14:paraId="0B9E66D7" w14:textId="77777777" w:rsidR="00A3742A" w:rsidRPr="00A722C1" w:rsidRDefault="00A3742A" w:rsidP="006E2562">
            <w:pPr>
              <w:rPr>
                <w:rFonts w:cs="Arial"/>
                <w:color w:val="000000"/>
                <w:szCs w:val="24"/>
              </w:rPr>
            </w:pPr>
            <w:r w:rsidRPr="00A722C1">
              <w:rPr>
                <w:rFonts w:cs="Arial"/>
                <w:color w:val="000000"/>
                <w:szCs w:val="24"/>
              </w:rPr>
              <w:lastRenderedPageBreak/>
              <w:t>Corporate Director, Place</w:t>
            </w:r>
          </w:p>
        </w:tc>
      </w:tr>
      <w:tr w:rsidR="00A3742A" w:rsidRPr="00A722C1" w14:paraId="7F23A222" w14:textId="77777777" w:rsidTr="00CA1868">
        <w:tc>
          <w:tcPr>
            <w:tcW w:w="2680" w:type="dxa"/>
          </w:tcPr>
          <w:p w14:paraId="4E0E714E" w14:textId="77777777" w:rsidR="00A3742A" w:rsidRPr="00A722C1" w:rsidRDefault="00A3742A" w:rsidP="006E2562">
            <w:pPr>
              <w:rPr>
                <w:rFonts w:cs="Arial"/>
                <w:b/>
                <w:color w:val="000000"/>
                <w:szCs w:val="24"/>
              </w:rPr>
            </w:pPr>
            <w:r w:rsidRPr="00A722C1">
              <w:rPr>
                <w:rFonts w:cs="Arial"/>
                <w:b/>
                <w:color w:val="000000"/>
                <w:szCs w:val="24"/>
              </w:rPr>
              <w:t xml:space="preserve">30A. </w:t>
            </w:r>
            <w:r w:rsidRPr="00A722C1">
              <w:rPr>
                <w:rFonts w:cs="Arial"/>
                <w:color w:val="000000"/>
                <w:szCs w:val="24"/>
              </w:rPr>
              <w:t>Power to authorise stopping up or</w:t>
            </w:r>
            <w:r w:rsidRPr="00A722C1">
              <w:rPr>
                <w:rFonts w:cs="Arial"/>
                <w:b/>
                <w:color w:val="000000"/>
                <w:szCs w:val="24"/>
              </w:rPr>
              <w:t xml:space="preserve"> </w:t>
            </w:r>
            <w:r w:rsidRPr="00A722C1">
              <w:rPr>
                <w:rFonts w:cs="Arial"/>
                <w:color w:val="000000"/>
                <w:szCs w:val="24"/>
              </w:rPr>
              <w:t>diversion of highway.</w:t>
            </w:r>
          </w:p>
        </w:tc>
        <w:tc>
          <w:tcPr>
            <w:tcW w:w="3096" w:type="dxa"/>
          </w:tcPr>
          <w:p w14:paraId="1B1D8AE4" w14:textId="77777777" w:rsidR="00A3742A" w:rsidRPr="00A722C1" w:rsidRDefault="00A3742A" w:rsidP="006E2562">
            <w:pPr>
              <w:rPr>
                <w:rFonts w:cs="Arial"/>
                <w:color w:val="000000"/>
                <w:szCs w:val="24"/>
              </w:rPr>
            </w:pPr>
            <w:r w:rsidRPr="00A722C1">
              <w:rPr>
                <w:rFonts w:cs="Arial"/>
                <w:color w:val="000000"/>
                <w:szCs w:val="24"/>
              </w:rPr>
              <w:t>Section 247 of the Town and Country Planning Act 1990.</w:t>
            </w:r>
          </w:p>
        </w:tc>
        <w:tc>
          <w:tcPr>
            <w:tcW w:w="2582" w:type="dxa"/>
          </w:tcPr>
          <w:p w14:paraId="5766003A"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69A1424F" w14:textId="77777777" w:rsidTr="00CA1868">
        <w:tc>
          <w:tcPr>
            <w:tcW w:w="2680" w:type="dxa"/>
          </w:tcPr>
          <w:p w14:paraId="150FF63A" w14:textId="77777777" w:rsidR="00A3742A" w:rsidRPr="00A722C1" w:rsidRDefault="00A3742A" w:rsidP="006E2562">
            <w:pPr>
              <w:rPr>
                <w:rFonts w:cs="Arial"/>
                <w:b/>
                <w:color w:val="000000"/>
                <w:szCs w:val="24"/>
              </w:rPr>
            </w:pPr>
            <w:r w:rsidRPr="00A722C1">
              <w:rPr>
                <w:rFonts w:cs="Arial"/>
                <w:b/>
                <w:color w:val="000000"/>
                <w:szCs w:val="24"/>
              </w:rPr>
              <w:t xml:space="preserve">31. </w:t>
            </w:r>
            <w:r w:rsidRPr="00A722C1">
              <w:rPr>
                <w:rFonts w:cs="Arial"/>
                <w:color w:val="000000"/>
                <w:szCs w:val="24"/>
              </w:rPr>
              <w:t>Power to authorise stopping-up or diversion of footpath, bridleway or restricted byway.</w:t>
            </w:r>
          </w:p>
        </w:tc>
        <w:tc>
          <w:tcPr>
            <w:tcW w:w="3096" w:type="dxa"/>
          </w:tcPr>
          <w:p w14:paraId="2065DCEC" w14:textId="77777777" w:rsidR="00A3742A" w:rsidRPr="00A722C1" w:rsidRDefault="00A3742A" w:rsidP="006E2562">
            <w:pPr>
              <w:rPr>
                <w:rFonts w:cs="Arial"/>
                <w:color w:val="000000"/>
                <w:szCs w:val="24"/>
              </w:rPr>
            </w:pPr>
            <w:r w:rsidRPr="00A722C1">
              <w:rPr>
                <w:rFonts w:cs="Arial"/>
                <w:color w:val="000000"/>
                <w:szCs w:val="24"/>
              </w:rPr>
              <w:t>Section 257 of the Town and Country Planning Act 1990.</w:t>
            </w:r>
          </w:p>
        </w:tc>
        <w:tc>
          <w:tcPr>
            <w:tcW w:w="2582" w:type="dxa"/>
          </w:tcPr>
          <w:p w14:paraId="7ED91901"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66654E7D" w14:textId="77777777" w:rsidTr="00CA1868">
        <w:tc>
          <w:tcPr>
            <w:tcW w:w="2680" w:type="dxa"/>
          </w:tcPr>
          <w:p w14:paraId="6A79AFC8" w14:textId="77777777" w:rsidR="00A3742A" w:rsidRPr="00A722C1" w:rsidRDefault="00A3742A" w:rsidP="006E2562">
            <w:pPr>
              <w:rPr>
                <w:rFonts w:cs="Arial"/>
                <w:b/>
                <w:color w:val="000000"/>
                <w:szCs w:val="24"/>
              </w:rPr>
            </w:pPr>
            <w:r w:rsidRPr="00A722C1">
              <w:rPr>
                <w:rFonts w:cs="Arial"/>
                <w:b/>
                <w:color w:val="000000"/>
                <w:szCs w:val="24"/>
              </w:rPr>
              <w:t xml:space="preserve">32. </w:t>
            </w:r>
            <w:r w:rsidRPr="00A722C1">
              <w:rPr>
                <w:rFonts w:cs="Arial"/>
                <w:color w:val="000000"/>
                <w:szCs w:val="24"/>
              </w:rPr>
              <w:t>Power to extinguish public rights of way over land held for planning purposes.</w:t>
            </w:r>
          </w:p>
        </w:tc>
        <w:tc>
          <w:tcPr>
            <w:tcW w:w="3096" w:type="dxa"/>
          </w:tcPr>
          <w:p w14:paraId="595978C0" w14:textId="77777777" w:rsidR="00A3742A" w:rsidRPr="00A722C1" w:rsidRDefault="00A3742A" w:rsidP="006E2562">
            <w:pPr>
              <w:rPr>
                <w:rFonts w:cs="Arial"/>
                <w:color w:val="000000"/>
                <w:szCs w:val="24"/>
              </w:rPr>
            </w:pPr>
            <w:r w:rsidRPr="00A722C1">
              <w:rPr>
                <w:rFonts w:cs="Arial"/>
                <w:color w:val="000000"/>
                <w:szCs w:val="24"/>
              </w:rPr>
              <w:t>Section 258 of the Town and Country Planning Act 1990.</w:t>
            </w:r>
          </w:p>
        </w:tc>
        <w:tc>
          <w:tcPr>
            <w:tcW w:w="2582" w:type="dxa"/>
          </w:tcPr>
          <w:p w14:paraId="587A4992"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06D50959" w14:textId="77777777" w:rsidTr="00CA1868">
        <w:tc>
          <w:tcPr>
            <w:tcW w:w="2680" w:type="dxa"/>
          </w:tcPr>
          <w:p w14:paraId="5780F331" w14:textId="77777777" w:rsidR="00A3742A" w:rsidRPr="00A722C1" w:rsidRDefault="00A3742A" w:rsidP="006E2562">
            <w:pPr>
              <w:rPr>
                <w:rFonts w:cs="Arial"/>
                <w:b/>
                <w:color w:val="000000"/>
                <w:szCs w:val="24"/>
              </w:rPr>
            </w:pPr>
            <w:r w:rsidRPr="00A722C1">
              <w:rPr>
                <w:rFonts w:cs="Arial"/>
                <w:b/>
                <w:color w:val="000000"/>
                <w:szCs w:val="24"/>
              </w:rPr>
              <w:t xml:space="preserve">33. </w:t>
            </w:r>
            <w:r w:rsidRPr="00A722C1">
              <w:rPr>
                <w:rFonts w:cs="Arial"/>
                <w:color w:val="000000"/>
                <w:szCs w:val="24"/>
              </w:rPr>
              <w:t>Power to enter into agreements with respect to means of access.</w:t>
            </w:r>
          </w:p>
        </w:tc>
        <w:tc>
          <w:tcPr>
            <w:tcW w:w="3096" w:type="dxa"/>
          </w:tcPr>
          <w:p w14:paraId="08FE7A38" w14:textId="77777777" w:rsidR="00A3742A" w:rsidRPr="00A722C1" w:rsidRDefault="00A3742A" w:rsidP="006E2562">
            <w:pPr>
              <w:rPr>
                <w:rFonts w:cs="Arial"/>
                <w:color w:val="000000"/>
                <w:szCs w:val="24"/>
              </w:rPr>
            </w:pPr>
            <w:r w:rsidRPr="00A722C1">
              <w:rPr>
                <w:rFonts w:cs="Arial"/>
                <w:color w:val="000000"/>
                <w:szCs w:val="24"/>
              </w:rPr>
              <w:t>Section 35 of the Countryside and Rights of Way Act 2000 (c. 37).</w:t>
            </w:r>
          </w:p>
        </w:tc>
        <w:tc>
          <w:tcPr>
            <w:tcW w:w="2582" w:type="dxa"/>
          </w:tcPr>
          <w:p w14:paraId="25A35A89"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4499D381" w14:textId="77777777" w:rsidTr="00CA1868">
        <w:tc>
          <w:tcPr>
            <w:tcW w:w="2680" w:type="dxa"/>
          </w:tcPr>
          <w:p w14:paraId="35D44B10" w14:textId="77777777" w:rsidR="00A3742A" w:rsidRPr="00A722C1" w:rsidRDefault="00A3742A" w:rsidP="006E2562">
            <w:pPr>
              <w:rPr>
                <w:rFonts w:cs="Arial"/>
                <w:b/>
                <w:color w:val="000000"/>
                <w:szCs w:val="24"/>
              </w:rPr>
            </w:pPr>
            <w:r w:rsidRPr="00A722C1">
              <w:rPr>
                <w:rFonts w:cs="Arial"/>
                <w:b/>
                <w:color w:val="000000"/>
                <w:szCs w:val="24"/>
              </w:rPr>
              <w:t xml:space="preserve">34. </w:t>
            </w:r>
            <w:r w:rsidRPr="00A722C1">
              <w:rPr>
                <w:rFonts w:cs="Arial"/>
                <w:color w:val="000000"/>
                <w:szCs w:val="24"/>
              </w:rPr>
              <w:t>Power to provide access in absence of agreement.</w:t>
            </w:r>
            <w:r w:rsidRPr="00A722C1">
              <w:rPr>
                <w:rFonts w:cs="Arial"/>
                <w:b/>
                <w:color w:val="000000"/>
                <w:szCs w:val="24"/>
              </w:rPr>
              <w:br/>
            </w:r>
          </w:p>
        </w:tc>
        <w:tc>
          <w:tcPr>
            <w:tcW w:w="3096" w:type="dxa"/>
          </w:tcPr>
          <w:p w14:paraId="2C507357" w14:textId="77777777" w:rsidR="00A3742A" w:rsidRPr="00A722C1" w:rsidRDefault="00A3742A" w:rsidP="006E2562">
            <w:pPr>
              <w:rPr>
                <w:rFonts w:cs="Arial"/>
                <w:color w:val="000000"/>
                <w:szCs w:val="24"/>
              </w:rPr>
            </w:pPr>
            <w:r w:rsidRPr="00A722C1">
              <w:rPr>
                <w:rFonts w:cs="Arial"/>
                <w:color w:val="000000"/>
                <w:szCs w:val="24"/>
              </w:rPr>
              <w:t>Section 37 of the Countryside and Rights of Way Act 2000.</w:t>
            </w:r>
          </w:p>
        </w:tc>
        <w:tc>
          <w:tcPr>
            <w:tcW w:w="2582" w:type="dxa"/>
          </w:tcPr>
          <w:p w14:paraId="256591DF"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2E1CBF3C" w14:textId="77777777" w:rsidTr="00CA1868">
        <w:tc>
          <w:tcPr>
            <w:tcW w:w="2680" w:type="dxa"/>
          </w:tcPr>
          <w:p w14:paraId="5C53DE3E" w14:textId="77777777" w:rsidR="00A3742A" w:rsidRPr="00A722C1" w:rsidRDefault="00A3742A" w:rsidP="006E2562">
            <w:pPr>
              <w:rPr>
                <w:rFonts w:cs="Arial"/>
                <w:b/>
                <w:szCs w:val="24"/>
              </w:rPr>
            </w:pPr>
            <w:r w:rsidRPr="00A722C1">
              <w:rPr>
                <w:rFonts w:cs="Arial"/>
                <w:b/>
                <w:szCs w:val="24"/>
              </w:rPr>
              <w:t>Part II: other miscellaneous functions</w:t>
            </w:r>
          </w:p>
        </w:tc>
        <w:tc>
          <w:tcPr>
            <w:tcW w:w="3096" w:type="dxa"/>
          </w:tcPr>
          <w:p w14:paraId="1881DD52" w14:textId="77777777" w:rsidR="00A3742A" w:rsidRPr="00A722C1" w:rsidRDefault="00A3742A" w:rsidP="006E2562">
            <w:pPr>
              <w:rPr>
                <w:rFonts w:cs="Arial"/>
                <w:szCs w:val="24"/>
              </w:rPr>
            </w:pPr>
          </w:p>
        </w:tc>
        <w:tc>
          <w:tcPr>
            <w:tcW w:w="2582" w:type="dxa"/>
          </w:tcPr>
          <w:p w14:paraId="491462BD" w14:textId="77777777" w:rsidR="00A3742A" w:rsidRPr="00A722C1" w:rsidRDefault="00A3742A" w:rsidP="006E2562">
            <w:pPr>
              <w:rPr>
                <w:rFonts w:cs="Arial"/>
                <w:szCs w:val="24"/>
              </w:rPr>
            </w:pPr>
          </w:p>
        </w:tc>
      </w:tr>
      <w:tr w:rsidR="00A3742A" w:rsidRPr="00A722C1" w14:paraId="2C065F95" w14:textId="77777777" w:rsidTr="00CA1868">
        <w:tc>
          <w:tcPr>
            <w:tcW w:w="2680" w:type="dxa"/>
          </w:tcPr>
          <w:p w14:paraId="1FE11AB8" w14:textId="77777777" w:rsidR="00A3742A" w:rsidRPr="00A722C1" w:rsidRDefault="00A3742A" w:rsidP="006E2562">
            <w:pPr>
              <w:rPr>
                <w:rFonts w:cs="Arial"/>
                <w:b/>
                <w:szCs w:val="24"/>
              </w:rPr>
            </w:pPr>
            <w:r w:rsidRPr="00A722C1">
              <w:rPr>
                <w:rFonts w:cs="Arial"/>
                <w:b/>
                <w:szCs w:val="24"/>
              </w:rPr>
              <w:t xml:space="preserve">35 </w:t>
            </w:r>
            <w:r w:rsidRPr="00A722C1">
              <w:rPr>
                <w:rFonts w:cs="Arial"/>
                <w:szCs w:val="24"/>
              </w:rPr>
              <w:t>Functions relating to sea fisheries</w:t>
            </w:r>
            <w:r w:rsidRPr="00A722C1">
              <w:rPr>
                <w:rFonts w:cs="Arial"/>
                <w:b/>
                <w:szCs w:val="24"/>
              </w:rPr>
              <w:t>.</w:t>
            </w:r>
          </w:p>
        </w:tc>
        <w:tc>
          <w:tcPr>
            <w:tcW w:w="3096" w:type="dxa"/>
          </w:tcPr>
          <w:p w14:paraId="19CAC7FB" w14:textId="77777777" w:rsidR="00A3742A" w:rsidRPr="00A722C1" w:rsidRDefault="00A3742A" w:rsidP="006E2562">
            <w:pPr>
              <w:rPr>
                <w:rFonts w:cs="Arial"/>
                <w:szCs w:val="24"/>
              </w:rPr>
            </w:pPr>
            <w:r w:rsidRPr="00A722C1">
              <w:rPr>
                <w:rFonts w:cs="Arial"/>
                <w:szCs w:val="24"/>
              </w:rPr>
              <w:t>Sections 1, 2, 10 and 19 of the Sea Fisheries Regulation Act 1966.</w:t>
            </w:r>
          </w:p>
          <w:p w14:paraId="1366B86F" w14:textId="77777777" w:rsidR="00A3742A" w:rsidRPr="00A722C1" w:rsidRDefault="00A3742A" w:rsidP="006E2562">
            <w:pPr>
              <w:rPr>
                <w:rFonts w:cs="Arial"/>
                <w:szCs w:val="24"/>
              </w:rPr>
            </w:pPr>
            <w:r w:rsidRPr="00A722C1">
              <w:rPr>
                <w:rFonts w:cs="Arial"/>
                <w:b/>
                <w:szCs w:val="24"/>
              </w:rPr>
              <w:t>[This area of law is now governed by the Marine and Coastal Access Act 2003]</w:t>
            </w:r>
          </w:p>
        </w:tc>
        <w:tc>
          <w:tcPr>
            <w:tcW w:w="2582" w:type="dxa"/>
          </w:tcPr>
          <w:p w14:paraId="66BE4267" w14:textId="77777777" w:rsidR="00A3742A" w:rsidRPr="00A722C1" w:rsidRDefault="00A3742A" w:rsidP="006E2562">
            <w:pPr>
              <w:rPr>
                <w:rFonts w:cs="Arial"/>
                <w:szCs w:val="24"/>
              </w:rPr>
            </w:pPr>
            <w:r w:rsidRPr="00A722C1">
              <w:rPr>
                <w:rFonts w:cs="Arial"/>
                <w:szCs w:val="24"/>
              </w:rPr>
              <w:t>Not applicable to London borough councils</w:t>
            </w:r>
          </w:p>
        </w:tc>
      </w:tr>
      <w:tr w:rsidR="00A3742A" w:rsidRPr="00A722C1" w14:paraId="193EC710" w14:textId="77777777" w:rsidTr="00CA1868">
        <w:tc>
          <w:tcPr>
            <w:tcW w:w="2680" w:type="dxa"/>
          </w:tcPr>
          <w:p w14:paraId="0B8D9BC4" w14:textId="77777777" w:rsidR="00A3742A" w:rsidRPr="00A722C1" w:rsidRDefault="00A3742A" w:rsidP="006E2562">
            <w:pPr>
              <w:rPr>
                <w:rFonts w:cs="Arial"/>
                <w:b/>
                <w:szCs w:val="24"/>
              </w:rPr>
            </w:pPr>
            <w:r w:rsidRPr="00A722C1">
              <w:rPr>
                <w:rFonts w:cs="Arial"/>
                <w:b/>
                <w:szCs w:val="24"/>
              </w:rPr>
              <w:t xml:space="preserve">36. </w:t>
            </w:r>
            <w:r w:rsidRPr="00A722C1">
              <w:rPr>
                <w:rFonts w:cs="Arial"/>
                <w:szCs w:val="24"/>
              </w:rPr>
              <w:t>Power to make standing orders.</w:t>
            </w:r>
            <w:r w:rsidRPr="00A722C1">
              <w:rPr>
                <w:rFonts w:cs="Arial"/>
                <w:szCs w:val="24"/>
              </w:rPr>
              <w:br/>
            </w:r>
          </w:p>
        </w:tc>
        <w:tc>
          <w:tcPr>
            <w:tcW w:w="3096" w:type="dxa"/>
          </w:tcPr>
          <w:p w14:paraId="529D705D" w14:textId="77777777" w:rsidR="00A3742A" w:rsidRPr="00A722C1" w:rsidRDefault="00A3742A" w:rsidP="006E2562">
            <w:pPr>
              <w:rPr>
                <w:rFonts w:cs="Arial"/>
                <w:szCs w:val="24"/>
              </w:rPr>
            </w:pPr>
            <w:r w:rsidRPr="00A722C1">
              <w:rPr>
                <w:rFonts w:cs="Arial"/>
                <w:szCs w:val="24"/>
              </w:rPr>
              <w:t>Section 106 of, and para 42 of Schedule 12 to, the Local Government Act 1972 (c.70).</w:t>
            </w:r>
          </w:p>
        </w:tc>
        <w:tc>
          <w:tcPr>
            <w:tcW w:w="2582" w:type="dxa"/>
          </w:tcPr>
          <w:p w14:paraId="7CEC8888" w14:textId="77777777" w:rsidR="00A3742A" w:rsidRPr="00A722C1" w:rsidRDefault="00A3742A" w:rsidP="006E2562">
            <w:pPr>
              <w:rPr>
                <w:rFonts w:cs="Arial"/>
                <w:szCs w:val="24"/>
              </w:rPr>
            </w:pPr>
            <w:r w:rsidRPr="00A722C1">
              <w:rPr>
                <w:rFonts w:cs="Arial"/>
                <w:szCs w:val="24"/>
              </w:rPr>
              <w:t>Council</w:t>
            </w:r>
          </w:p>
        </w:tc>
      </w:tr>
      <w:tr w:rsidR="00A3742A" w:rsidRPr="00A722C1" w14:paraId="432460B7" w14:textId="77777777" w:rsidTr="00CA1868">
        <w:tc>
          <w:tcPr>
            <w:tcW w:w="2680" w:type="dxa"/>
          </w:tcPr>
          <w:p w14:paraId="18677BD2" w14:textId="77777777" w:rsidR="00A3742A" w:rsidRPr="00A722C1" w:rsidRDefault="00A3742A" w:rsidP="006E2562">
            <w:pPr>
              <w:rPr>
                <w:rFonts w:cs="Arial"/>
                <w:b/>
                <w:color w:val="000000"/>
                <w:szCs w:val="24"/>
              </w:rPr>
            </w:pPr>
            <w:r w:rsidRPr="00A722C1">
              <w:rPr>
                <w:rFonts w:cs="Arial"/>
                <w:b/>
                <w:color w:val="000000"/>
                <w:szCs w:val="24"/>
              </w:rPr>
              <w:t xml:space="preserve">37. </w:t>
            </w:r>
            <w:r w:rsidRPr="00A722C1">
              <w:rPr>
                <w:rFonts w:cs="Arial"/>
                <w:color w:val="000000"/>
                <w:szCs w:val="24"/>
              </w:rPr>
              <w:t>Power to appoint staff, and subject to compliance with major policy determinations, to determine the terms and conditions on which they hold office (including procedures for their dismissal).</w:t>
            </w:r>
          </w:p>
        </w:tc>
        <w:tc>
          <w:tcPr>
            <w:tcW w:w="3096" w:type="dxa"/>
          </w:tcPr>
          <w:p w14:paraId="5505D3F2" w14:textId="77777777" w:rsidR="00A3742A" w:rsidRPr="00A722C1" w:rsidRDefault="00A3742A" w:rsidP="006E2562">
            <w:pPr>
              <w:rPr>
                <w:rFonts w:cs="Arial"/>
                <w:color w:val="000000"/>
                <w:szCs w:val="24"/>
              </w:rPr>
            </w:pPr>
            <w:r w:rsidRPr="00A722C1">
              <w:rPr>
                <w:rFonts w:cs="Arial"/>
                <w:color w:val="000000"/>
                <w:szCs w:val="24"/>
              </w:rPr>
              <w:t>Section 112 of the Local Government Act 1972.</w:t>
            </w:r>
          </w:p>
        </w:tc>
        <w:tc>
          <w:tcPr>
            <w:tcW w:w="2582" w:type="dxa"/>
          </w:tcPr>
          <w:p w14:paraId="5BA0CEA4" w14:textId="77777777" w:rsidR="00A3742A" w:rsidRPr="00A722C1" w:rsidRDefault="00A3742A" w:rsidP="006E2562">
            <w:pPr>
              <w:rPr>
                <w:rFonts w:cs="Arial"/>
                <w:color w:val="000000"/>
                <w:szCs w:val="24"/>
              </w:rPr>
            </w:pPr>
            <w:r w:rsidRPr="00A722C1">
              <w:rPr>
                <w:rFonts w:cs="Arial"/>
                <w:color w:val="000000"/>
                <w:szCs w:val="24"/>
              </w:rPr>
              <w:t>Chief Executive  except for those chief officer and deputy chief officer appointments reserved to the Appointments Sub-Committee</w:t>
            </w:r>
          </w:p>
        </w:tc>
      </w:tr>
      <w:tr w:rsidR="00A3742A" w:rsidRPr="00A722C1" w14:paraId="52985754" w14:textId="77777777" w:rsidTr="00CA1868">
        <w:tc>
          <w:tcPr>
            <w:tcW w:w="2680" w:type="dxa"/>
          </w:tcPr>
          <w:p w14:paraId="659F1EF9" w14:textId="77777777" w:rsidR="00A3742A" w:rsidRPr="00A722C1" w:rsidRDefault="00A3742A" w:rsidP="006E2562">
            <w:pPr>
              <w:rPr>
                <w:rFonts w:cs="Arial"/>
                <w:b/>
                <w:color w:val="000000"/>
                <w:szCs w:val="24"/>
              </w:rPr>
            </w:pPr>
            <w:r w:rsidRPr="00A722C1">
              <w:rPr>
                <w:rFonts w:cs="Arial"/>
                <w:b/>
                <w:color w:val="000000"/>
                <w:szCs w:val="24"/>
              </w:rPr>
              <w:lastRenderedPageBreak/>
              <w:t xml:space="preserve">38. </w:t>
            </w:r>
            <w:r w:rsidRPr="00A722C1">
              <w:rPr>
                <w:rFonts w:cs="Arial"/>
                <w:color w:val="000000"/>
                <w:szCs w:val="24"/>
              </w:rPr>
              <w:t>Power to make standing orders as to contracts.</w:t>
            </w:r>
          </w:p>
        </w:tc>
        <w:tc>
          <w:tcPr>
            <w:tcW w:w="3096" w:type="dxa"/>
          </w:tcPr>
          <w:p w14:paraId="24743623" w14:textId="77777777" w:rsidR="00A3742A" w:rsidRPr="00A722C1" w:rsidRDefault="00A3742A" w:rsidP="006E2562">
            <w:pPr>
              <w:rPr>
                <w:rFonts w:cs="Arial"/>
                <w:color w:val="000000"/>
                <w:szCs w:val="24"/>
              </w:rPr>
            </w:pPr>
            <w:r w:rsidRPr="00A722C1">
              <w:rPr>
                <w:rFonts w:cs="Arial"/>
                <w:color w:val="000000"/>
                <w:szCs w:val="24"/>
              </w:rPr>
              <w:t>Section 135 of the Local Government Act 1972.</w:t>
            </w:r>
          </w:p>
        </w:tc>
        <w:tc>
          <w:tcPr>
            <w:tcW w:w="2582" w:type="dxa"/>
          </w:tcPr>
          <w:p w14:paraId="194DA3F9"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5BD16DBE" w14:textId="77777777" w:rsidTr="00CA1868">
        <w:tc>
          <w:tcPr>
            <w:tcW w:w="2680" w:type="dxa"/>
          </w:tcPr>
          <w:p w14:paraId="395B237B" w14:textId="77777777" w:rsidR="00A3742A" w:rsidRPr="00A722C1" w:rsidRDefault="00A3742A" w:rsidP="006E2562">
            <w:pPr>
              <w:rPr>
                <w:rFonts w:cs="Arial"/>
                <w:b/>
                <w:color w:val="000000"/>
                <w:szCs w:val="24"/>
              </w:rPr>
            </w:pPr>
            <w:r w:rsidRPr="00A722C1">
              <w:rPr>
                <w:rFonts w:cs="Arial"/>
                <w:b/>
                <w:color w:val="000000"/>
                <w:szCs w:val="24"/>
              </w:rPr>
              <w:t xml:space="preserve">39. </w:t>
            </w:r>
            <w:r w:rsidRPr="00A722C1">
              <w:rPr>
                <w:rFonts w:cs="Arial"/>
                <w:color w:val="000000"/>
                <w:szCs w:val="24"/>
              </w:rPr>
              <w:t xml:space="preserve">Duty to </w:t>
            </w:r>
            <w:proofErr w:type="gramStart"/>
            <w:r w:rsidRPr="00A722C1">
              <w:rPr>
                <w:rFonts w:cs="Arial"/>
                <w:color w:val="000000"/>
                <w:szCs w:val="24"/>
              </w:rPr>
              <w:t>make arrangements</w:t>
            </w:r>
            <w:proofErr w:type="gramEnd"/>
            <w:r w:rsidRPr="00A722C1">
              <w:rPr>
                <w:rFonts w:cs="Arial"/>
                <w:color w:val="000000"/>
                <w:szCs w:val="24"/>
              </w:rPr>
              <w:t xml:space="preserve"> for proper administration of financial affairs etc.</w:t>
            </w:r>
          </w:p>
        </w:tc>
        <w:tc>
          <w:tcPr>
            <w:tcW w:w="3096" w:type="dxa"/>
          </w:tcPr>
          <w:p w14:paraId="786D0A16" w14:textId="77777777" w:rsidR="00A3742A" w:rsidRPr="00A722C1" w:rsidRDefault="00A3742A" w:rsidP="006E2562">
            <w:pPr>
              <w:rPr>
                <w:rFonts w:cs="Arial"/>
                <w:color w:val="000000"/>
                <w:szCs w:val="24"/>
              </w:rPr>
            </w:pPr>
            <w:r w:rsidRPr="00A722C1">
              <w:rPr>
                <w:rFonts w:cs="Arial"/>
                <w:color w:val="000000"/>
                <w:szCs w:val="24"/>
              </w:rPr>
              <w:t>Section 151 of the Local Government Act 1972.</w:t>
            </w:r>
          </w:p>
        </w:tc>
        <w:tc>
          <w:tcPr>
            <w:tcW w:w="2582" w:type="dxa"/>
          </w:tcPr>
          <w:p w14:paraId="0A28D71F"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57C1897A" w14:textId="77777777" w:rsidTr="00CA1868">
        <w:tc>
          <w:tcPr>
            <w:tcW w:w="2680" w:type="dxa"/>
          </w:tcPr>
          <w:p w14:paraId="0C6BF5AE" w14:textId="77777777" w:rsidR="00A3742A" w:rsidRPr="00A722C1" w:rsidRDefault="00A3742A" w:rsidP="006E2562">
            <w:pPr>
              <w:rPr>
                <w:rFonts w:cs="Arial"/>
                <w:b/>
                <w:color w:val="000000"/>
                <w:szCs w:val="24"/>
              </w:rPr>
            </w:pPr>
            <w:r w:rsidRPr="00A722C1">
              <w:rPr>
                <w:rFonts w:cs="Arial"/>
                <w:b/>
                <w:color w:val="000000"/>
                <w:szCs w:val="24"/>
              </w:rPr>
              <w:t xml:space="preserve">40. </w:t>
            </w:r>
            <w:r w:rsidRPr="00A722C1">
              <w:rPr>
                <w:rFonts w:cs="Arial"/>
                <w:color w:val="000000"/>
                <w:szCs w:val="24"/>
              </w:rPr>
              <w:t xml:space="preserve">Power to appoint officers for </w:t>
            </w:r>
            <w:proofErr w:type="gramStart"/>
            <w:r w:rsidRPr="00A722C1">
              <w:rPr>
                <w:rFonts w:cs="Arial"/>
                <w:color w:val="000000"/>
                <w:szCs w:val="24"/>
              </w:rPr>
              <w:t>particular purposes</w:t>
            </w:r>
            <w:proofErr w:type="gramEnd"/>
            <w:r w:rsidRPr="00A722C1">
              <w:rPr>
                <w:rFonts w:cs="Arial"/>
                <w:color w:val="000000"/>
                <w:szCs w:val="24"/>
              </w:rPr>
              <w:t xml:space="preserve"> (appointment of "proper officers").</w:t>
            </w:r>
          </w:p>
        </w:tc>
        <w:tc>
          <w:tcPr>
            <w:tcW w:w="3096" w:type="dxa"/>
          </w:tcPr>
          <w:p w14:paraId="24BCDE04" w14:textId="77777777" w:rsidR="00A3742A" w:rsidRPr="00A722C1" w:rsidRDefault="00A3742A" w:rsidP="006E2562">
            <w:pPr>
              <w:rPr>
                <w:rFonts w:cs="Arial"/>
                <w:color w:val="000000"/>
                <w:szCs w:val="24"/>
              </w:rPr>
            </w:pPr>
            <w:r w:rsidRPr="00A722C1">
              <w:rPr>
                <w:rFonts w:cs="Arial"/>
                <w:color w:val="000000"/>
                <w:szCs w:val="24"/>
              </w:rPr>
              <w:t>Section 270(3) of the Local Government Act 1972.</w:t>
            </w:r>
          </w:p>
        </w:tc>
        <w:tc>
          <w:tcPr>
            <w:tcW w:w="2582" w:type="dxa"/>
          </w:tcPr>
          <w:p w14:paraId="7C9E1611"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6C6586A9" w14:textId="77777777" w:rsidTr="00CA1868">
        <w:tc>
          <w:tcPr>
            <w:tcW w:w="2680" w:type="dxa"/>
          </w:tcPr>
          <w:p w14:paraId="36C3FE8A" w14:textId="77777777" w:rsidR="00A3742A" w:rsidRPr="00A722C1" w:rsidRDefault="00A3742A" w:rsidP="006E2562">
            <w:pPr>
              <w:rPr>
                <w:rFonts w:cs="Arial"/>
                <w:b/>
                <w:color w:val="000000"/>
                <w:szCs w:val="24"/>
              </w:rPr>
            </w:pPr>
            <w:r w:rsidRPr="00A722C1">
              <w:rPr>
                <w:rFonts w:cs="Arial"/>
                <w:b/>
                <w:color w:val="000000"/>
                <w:szCs w:val="24"/>
              </w:rPr>
              <w:t xml:space="preserve">41. </w:t>
            </w:r>
            <w:r w:rsidRPr="00A722C1">
              <w:rPr>
                <w:rFonts w:cs="Arial"/>
                <w:color w:val="000000"/>
                <w:szCs w:val="24"/>
              </w:rPr>
              <w:t>Power to make limestone pavement order.</w:t>
            </w:r>
          </w:p>
        </w:tc>
        <w:tc>
          <w:tcPr>
            <w:tcW w:w="3096" w:type="dxa"/>
          </w:tcPr>
          <w:p w14:paraId="1808B938" w14:textId="77777777" w:rsidR="00A3742A" w:rsidRPr="00A722C1" w:rsidRDefault="00A3742A" w:rsidP="006E2562">
            <w:pPr>
              <w:rPr>
                <w:rFonts w:cs="Arial"/>
                <w:color w:val="000000"/>
                <w:szCs w:val="24"/>
              </w:rPr>
            </w:pPr>
            <w:r w:rsidRPr="00A722C1">
              <w:rPr>
                <w:rFonts w:cs="Arial"/>
                <w:color w:val="000000"/>
                <w:szCs w:val="24"/>
              </w:rPr>
              <w:t>Section 34(2) of the Wildlife and Countryside Act 1981 (c. 69).</w:t>
            </w:r>
          </w:p>
        </w:tc>
        <w:tc>
          <w:tcPr>
            <w:tcW w:w="2582" w:type="dxa"/>
          </w:tcPr>
          <w:p w14:paraId="21B65EF4" w14:textId="77777777" w:rsidR="00A3742A" w:rsidRPr="00A722C1" w:rsidRDefault="00A3742A" w:rsidP="006E2562">
            <w:pPr>
              <w:rPr>
                <w:rFonts w:cs="Arial"/>
                <w:color w:val="000000"/>
                <w:szCs w:val="24"/>
              </w:rPr>
            </w:pPr>
            <w:r w:rsidRPr="00A722C1">
              <w:rPr>
                <w:rFonts w:cs="Arial"/>
                <w:color w:val="000000"/>
                <w:szCs w:val="24"/>
              </w:rPr>
              <w:t>Corporate Director, Place</w:t>
            </w:r>
            <w:r w:rsidRPr="00A722C1" w:rsidDel="00007333">
              <w:rPr>
                <w:rFonts w:cs="Arial"/>
                <w:color w:val="000000"/>
                <w:szCs w:val="24"/>
              </w:rPr>
              <w:t xml:space="preserve"> </w:t>
            </w:r>
          </w:p>
        </w:tc>
      </w:tr>
      <w:tr w:rsidR="00A3742A" w:rsidRPr="00A722C1" w14:paraId="330F1E69" w14:textId="77777777" w:rsidTr="00CA1868">
        <w:tc>
          <w:tcPr>
            <w:tcW w:w="2680" w:type="dxa"/>
          </w:tcPr>
          <w:p w14:paraId="0DEC014D" w14:textId="77777777" w:rsidR="00A3742A" w:rsidRPr="00A722C1" w:rsidRDefault="00A3742A" w:rsidP="006E2562">
            <w:pPr>
              <w:rPr>
                <w:rFonts w:cs="Arial"/>
                <w:b/>
                <w:color w:val="000000"/>
                <w:szCs w:val="24"/>
              </w:rPr>
            </w:pPr>
            <w:r w:rsidRPr="00A722C1">
              <w:rPr>
                <w:rFonts w:cs="Arial"/>
                <w:b/>
                <w:color w:val="000000"/>
                <w:szCs w:val="24"/>
              </w:rPr>
              <w:t xml:space="preserve">42. </w:t>
            </w:r>
            <w:r w:rsidRPr="00A722C1">
              <w:rPr>
                <w:rFonts w:cs="Arial"/>
                <w:color w:val="000000"/>
                <w:szCs w:val="24"/>
              </w:rPr>
              <w:t>Power to make closing order with respect to take-away food shops.</w:t>
            </w:r>
            <w:r w:rsidRPr="00A722C1">
              <w:rPr>
                <w:rFonts w:cs="Arial"/>
                <w:b/>
                <w:color w:val="000000"/>
                <w:szCs w:val="24"/>
              </w:rPr>
              <w:br/>
            </w:r>
          </w:p>
        </w:tc>
        <w:tc>
          <w:tcPr>
            <w:tcW w:w="3096" w:type="dxa"/>
          </w:tcPr>
          <w:p w14:paraId="31FA9CD9" w14:textId="77777777" w:rsidR="00A3742A" w:rsidRPr="00A722C1" w:rsidRDefault="00A3742A" w:rsidP="006E2562">
            <w:pPr>
              <w:rPr>
                <w:rFonts w:cs="Arial"/>
                <w:color w:val="000000"/>
                <w:szCs w:val="24"/>
              </w:rPr>
            </w:pPr>
            <w:r w:rsidRPr="00A722C1">
              <w:rPr>
                <w:rFonts w:cs="Arial"/>
                <w:color w:val="000000"/>
                <w:szCs w:val="24"/>
              </w:rPr>
              <w:t>Section 4 of the Local Government (Miscellaneous Provisions) Act 1982 (c. 30).</w:t>
            </w:r>
          </w:p>
          <w:p w14:paraId="765FFB4F" w14:textId="77777777" w:rsidR="00A3742A" w:rsidRPr="00A722C1" w:rsidRDefault="00A3742A" w:rsidP="006E2562">
            <w:pPr>
              <w:rPr>
                <w:rFonts w:cs="Arial"/>
                <w:color w:val="000000"/>
                <w:szCs w:val="24"/>
              </w:rPr>
            </w:pPr>
            <w:r w:rsidRPr="00A722C1">
              <w:rPr>
                <w:rFonts w:cs="Arial"/>
                <w:b/>
                <w:szCs w:val="24"/>
              </w:rPr>
              <w:t>[This area of law is now governed by the Licensing Act 2003]</w:t>
            </w:r>
          </w:p>
        </w:tc>
        <w:tc>
          <w:tcPr>
            <w:tcW w:w="2582" w:type="dxa"/>
          </w:tcPr>
          <w:p w14:paraId="5B38F4AB"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A3742A" w:rsidRPr="00A722C1" w14:paraId="563ECABF" w14:textId="77777777" w:rsidTr="00CA1868">
        <w:tc>
          <w:tcPr>
            <w:tcW w:w="2680" w:type="dxa"/>
          </w:tcPr>
          <w:p w14:paraId="660E7743" w14:textId="77777777" w:rsidR="00A3742A" w:rsidRPr="00A722C1" w:rsidRDefault="00A3742A" w:rsidP="006E2562">
            <w:pPr>
              <w:rPr>
                <w:rFonts w:cs="Arial"/>
                <w:b/>
                <w:color w:val="000000"/>
                <w:szCs w:val="24"/>
              </w:rPr>
            </w:pPr>
            <w:r w:rsidRPr="00A722C1">
              <w:rPr>
                <w:rFonts w:cs="Arial"/>
                <w:b/>
                <w:color w:val="000000"/>
                <w:szCs w:val="24"/>
              </w:rPr>
              <w:t xml:space="preserve">43. </w:t>
            </w:r>
            <w:r w:rsidRPr="00A722C1">
              <w:rPr>
                <w:rFonts w:cs="Arial"/>
                <w:color w:val="000000"/>
                <w:szCs w:val="24"/>
              </w:rPr>
              <w:t>Duty to designate officer as the head of the authority's paid service, and to provide staff, etc.</w:t>
            </w:r>
          </w:p>
        </w:tc>
        <w:tc>
          <w:tcPr>
            <w:tcW w:w="3096" w:type="dxa"/>
          </w:tcPr>
          <w:p w14:paraId="54022C5E" w14:textId="77777777" w:rsidR="00A3742A" w:rsidRPr="00A722C1" w:rsidRDefault="00A3742A" w:rsidP="006E2562">
            <w:pPr>
              <w:rPr>
                <w:rFonts w:cs="Arial"/>
                <w:color w:val="000000"/>
                <w:szCs w:val="24"/>
              </w:rPr>
            </w:pPr>
            <w:r w:rsidRPr="00A722C1">
              <w:rPr>
                <w:rFonts w:cs="Arial"/>
                <w:color w:val="000000"/>
                <w:szCs w:val="24"/>
              </w:rPr>
              <w:t>Section 4(1) of the Local Government and Housing Act 1989 (c. 42).</w:t>
            </w:r>
          </w:p>
        </w:tc>
        <w:tc>
          <w:tcPr>
            <w:tcW w:w="2582" w:type="dxa"/>
          </w:tcPr>
          <w:p w14:paraId="726CE29E"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15D3DF34" w14:textId="77777777" w:rsidTr="00CA1868">
        <w:tc>
          <w:tcPr>
            <w:tcW w:w="2680" w:type="dxa"/>
          </w:tcPr>
          <w:p w14:paraId="41F4EB43" w14:textId="77777777" w:rsidR="00A3742A" w:rsidRPr="00A722C1" w:rsidRDefault="00A3742A" w:rsidP="006E2562">
            <w:pPr>
              <w:rPr>
                <w:rFonts w:cs="Arial"/>
                <w:b/>
                <w:color w:val="000000"/>
                <w:szCs w:val="24"/>
              </w:rPr>
            </w:pPr>
            <w:r w:rsidRPr="00A722C1">
              <w:rPr>
                <w:rFonts w:cs="Arial"/>
                <w:b/>
                <w:color w:val="000000"/>
                <w:szCs w:val="24"/>
              </w:rPr>
              <w:t xml:space="preserve">44. </w:t>
            </w:r>
            <w:r w:rsidRPr="00A722C1">
              <w:rPr>
                <w:rFonts w:cs="Arial"/>
                <w:color w:val="000000"/>
                <w:szCs w:val="24"/>
              </w:rPr>
              <w:t>Duty to designate officer as the monitoring officer, and to provide staff, etc.</w:t>
            </w:r>
          </w:p>
        </w:tc>
        <w:tc>
          <w:tcPr>
            <w:tcW w:w="3096" w:type="dxa"/>
          </w:tcPr>
          <w:p w14:paraId="6BF23610" w14:textId="77777777" w:rsidR="00A3742A" w:rsidRPr="00A722C1" w:rsidRDefault="00A3742A" w:rsidP="006E2562">
            <w:pPr>
              <w:rPr>
                <w:rFonts w:cs="Arial"/>
                <w:color w:val="000000"/>
                <w:szCs w:val="24"/>
              </w:rPr>
            </w:pPr>
            <w:r w:rsidRPr="00A722C1">
              <w:rPr>
                <w:rFonts w:cs="Arial"/>
                <w:color w:val="000000"/>
                <w:szCs w:val="24"/>
              </w:rPr>
              <w:t>Section 5(1) of the Local Government and Housing Act 1989.</w:t>
            </w:r>
          </w:p>
        </w:tc>
        <w:tc>
          <w:tcPr>
            <w:tcW w:w="2582" w:type="dxa"/>
          </w:tcPr>
          <w:p w14:paraId="46110404"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7F6B5405" w14:textId="77777777" w:rsidTr="00CA1868">
        <w:tc>
          <w:tcPr>
            <w:tcW w:w="2680" w:type="dxa"/>
          </w:tcPr>
          <w:p w14:paraId="7C2687E2" w14:textId="77777777" w:rsidR="00A3742A" w:rsidRPr="00A722C1" w:rsidRDefault="00A3742A" w:rsidP="006E2562">
            <w:pPr>
              <w:rPr>
                <w:rFonts w:cs="Arial"/>
                <w:b/>
                <w:color w:val="000000"/>
                <w:szCs w:val="24"/>
              </w:rPr>
            </w:pPr>
            <w:r w:rsidRPr="00A722C1">
              <w:rPr>
                <w:rFonts w:cs="Arial"/>
                <w:b/>
                <w:color w:val="000000"/>
                <w:szCs w:val="24"/>
              </w:rPr>
              <w:t xml:space="preserve">44A. </w:t>
            </w:r>
            <w:r w:rsidRPr="00A722C1">
              <w:rPr>
                <w:rFonts w:cs="Arial"/>
                <w:color w:val="000000"/>
                <w:szCs w:val="24"/>
              </w:rPr>
              <w:t>Duty to provide staff etc. to person nominated by monitoring officer.</w:t>
            </w:r>
          </w:p>
        </w:tc>
        <w:tc>
          <w:tcPr>
            <w:tcW w:w="3096" w:type="dxa"/>
          </w:tcPr>
          <w:p w14:paraId="6D37D991" w14:textId="77777777" w:rsidR="00A3742A" w:rsidRPr="00A722C1" w:rsidRDefault="00A3742A" w:rsidP="006E2562">
            <w:pPr>
              <w:rPr>
                <w:rFonts w:cs="Arial"/>
                <w:color w:val="000000"/>
                <w:szCs w:val="24"/>
              </w:rPr>
            </w:pPr>
            <w:r w:rsidRPr="00A722C1">
              <w:rPr>
                <w:rFonts w:cs="Arial"/>
                <w:color w:val="000000"/>
                <w:szCs w:val="24"/>
              </w:rPr>
              <w:t>Sections 82A(4) and (5) of the Local Government Act 2000.</w:t>
            </w:r>
          </w:p>
        </w:tc>
        <w:tc>
          <w:tcPr>
            <w:tcW w:w="2582" w:type="dxa"/>
          </w:tcPr>
          <w:p w14:paraId="12A2823F"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662A4BC1" w14:textId="77777777" w:rsidTr="00CA1868">
        <w:tc>
          <w:tcPr>
            <w:tcW w:w="2680" w:type="dxa"/>
          </w:tcPr>
          <w:p w14:paraId="5383394E" w14:textId="77777777" w:rsidR="00A3742A" w:rsidRPr="00A722C1" w:rsidRDefault="00A3742A" w:rsidP="006E2562">
            <w:pPr>
              <w:rPr>
                <w:rFonts w:cs="Arial"/>
                <w:color w:val="000000"/>
                <w:szCs w:val="24"/>
              </w:rPr>
            </w:pPr>
            <w:r w:rsidRPr="00A722C1">
              <w:rPr>
                <w:rFonts w:cs="Arial"/>
                <w:b/>
                <w:color w:val="000000"/>
                <w:szCs w:val="24"/>
              </w:rPr>
              <w:t xml:space="preserve">44B. </w:t>
            </w:r>
            <w:r w:rsidRPr="00A722C1">
              <w:rPr>
                <w:rFonts w:cs="Arial"/>
                <w:color w:val="000000"/>
                <w:szCs w:val="24"/>
              </w:rPr>
              <w:t xml:space="preserve">Powers relating to overview and scrutiny committees (voting rights of co-opted members). </w:t>
            </w:r>
          </w:p>
          <w:p w14:paraId="6C3A37FB" w14:textId="77777777" w:rsidR="00A3742A" w:rsidRPr="00A722C1" w:rsidRDefault="00A3742A" w:rsidP="006E2562">
            <w:pPr>
              <w:rPr>
                <w:rFonts w:cs="Arial"/>
                <w:b/>
                <w:color w:val="000000"/>
                <w:szCs w:val="24"/>
              </w:rPr>
            </w:pPr>
          </w:p>
        </w:tc>
        <w:tc>
          <w:tcPr>
            <w:tcW w:w="3096" w:type="dxa"/>
          </w:tcPr>
          <w:p w14:paraId="10827F70" w14:textId="77777777" w:rsidR="00A3742A" w:rsidRPr="00A722C1" w:rsidRDefault="00A3742A" w:rsidP="006E2562">
            <w:pPr>
              <w:rPr>
                <w:rFonts w:cs="Arial"/>
                <w:color w:val="000000"/>
                <w:szCs w:val="24"/>
              </w:rPr>
            </w:pPr>
            <w:r w:rsidRPr="00A722C1">
              <w:rPr>
                <w:rFonts w:cs="Arial"/>
                <w:color w:val="000000"/>
                <w:szCs w:val="24"/>
              </w:rPr>
              <w:t xml:space="preserve">Paragraphs 12 and 14 of Schedule 1 to the Local Government Act 2000. </w:t>
            </w:r>
            <w:r w:rsidRPr="00A722C1">
              <w:rPr>
                <w:rFonts w:cs="Arial"/>
                <w:b/>
                <w:szCs w:val="24"/>
              </w:rPr>
              <w:t xml:space="preserve">[This area of law is now governed by the Paragraphs 11 and 13A of Schedule 1A to </w:t>
            </w:r>
            <w:r w:rsidRPr="00A722C1">
              <w:rPr>
                <w:rFonts w:cs="Arial"/>
                <w:b/>
                <w:color w:val="000000"/>
                <w:szCs w:val="24"/>
              </w:rPr>
              <w:t>the Local Government Act 2000</w:t>
            </w:r>
            <w:r w:rsidRPr="00A722C1">
              <w:rPr>
                <w:rFonts w:cs="Arial"/>
                <w:b/>
                <w:szCs w:val="24"/>
              </w:rPr>
              <w:t>]</w:t>
            </w:r>
          </w:p>
        </w:tc>
        <w:tc>
          <w:tcPr>
            <w:tcW w:w="2582" w:type="dxa"/>
          </w:tcPr>
          <w:p w14:paraId="795FAAD9" w14:textId="77777777" w:rsidR="00A3742A" w:rsidRPr="00A722C1" w:rsidRDefault="00A3742A" w:rsidP="006E2562">
            <w:pPr>
              <w:rPr>
                <w:rFonts w:cs="Arial"/>
                <w:color w:val="000000"/>
                <w:szCs w:val="24"/>
              </w:rPr>
            </w:pPr>
            <w:r w:rsidRPr="00A722C1">
              <w:rPr>
                <w:rFonts w:cs="Arial"/>
                <w:color w:val="000000"/>
                <w:szCs w:val="24"/>
              </w:rPr>
              <w:t>Council</w:t>
            </w:r>
          </w:p>
        </w:tc>
      </w:tr>
      <w:tr w:rsidR="00A3742A" w:rsidRPr="00A722C1" w14:paraId="4AC14DF6" w14:textId="77777777" w:rsidTr="00CA1868">
        <w:tc>
          <w:tcPr>
            <w:tcW w:w="2680" w:type="dxa"/>
          </w:tcPr>
          <w:p w14:paraId="7FA90DF1" w14:textId="77777777" w:rsidR="00A3742A" w:rsidRPr="00A722C1" w:rsidRDefault="00A3742A" w:rsidP="006E2562">
            <w:pPr>
              <w:rPr>
                <w:rFonts w:cs="Arial"/>
                <w:b/>
                <w:color w:val="000000"/>
                <w:szCs w:val="24"/>
              </w:rPr>
            </w:pPr>
            <w:r w:rsidRPr="00A722C1">
              <w:rPr>
                <w:rFonts w:cs="Arial"/>
                <w:b/>
                <w:color w:val="000000"/>
                <w:szCs w:val="24"/>
              </w:rPr>
              <w:t xml:space="preserve">45. </w:t>
            </w:r>
            <w:r w:rsidRPr="00A722C1">
              <w:rPr>
                <w:rFonts w:cs="Arial"/>
                <w:color w:val="000000"/>
                <w:szCs w:val="24"/>
              </w:rPr>
              <w:t xml:space="preserve">Duty to approve authority's statement of accounts, income and expenditure and balance sheet, or record of payments </w:t>
            </w:r>
            <w:r w:rsidRPr="00A722C1">
              <w:rPr>
                <w:rFonts w:cs="Arial"/>
                <w:color w:val="000000"/>
                <w:szCs w:val="24"/>
              </w:rPr>
              <w:lastRenderedPageBreak/>
              <w:t>and receipts (as the case may be).</w:t>
            </w:r>
          </w:p>
        </w:tc>
        <w:tc>
          <w:tcPr>
            <w:tcW w:w="3096" w:type="dxa"/>
          </w:tcPr>
          <w:p w14:paraId="1388C6CC" w14:textId="77777777" w:rsidR="00A3742A" w:rsidRPr="00A722C1" w:rsidRDefault="00A3742A" w:rsidP="006E2562">
            <w:pPr>
              <w:rPr>
                <w:rFonts w:cs="Arial"/>
                <w:color w:val="000000"/>
                <w:szCs w:val="24"/>
              </w:rPr>
            </w:pPr>
            <w:r w:rsidRPr="00A722C1">
              <w:rPr>
                <w:rFonts w:cs="Arial"/>
                <w:color w:val="000000"/>
                <w:szCs w:val="24"/>
              </w:rPr>
              <w:lastRenderedPageBreak/>
              <w:t>The Accounts and Audit Regulations 1996 (S.I. 1996/590).</w:t>
            </w:r>
          </w:p>
          <w:p w14:paraId="013F377C" w14:textId="77777777" w:rsidR="00A3742A" w:rsidRPr="00A722C1" w:rsidRDefault="00A3742A" w:rsidP="006E2562">
            <w:pPr>
              <w:rPr>
                <w:rFonts w:cs="Arial"/>
                <w:color w:val="000000"/>
                <w:szCs w:val="24"/>
              </w:rPr>
            </w:pPr>
            <w:r w:rsidRPr="00A722C1">
              <w:rPr>
                <w:rFonts w:cs="Arial"/>
                <w:b/>
                <w:szCs w:val="24"/>
              </w:rPr>
              <w:t xml:space="preserve">[This area of law is now governed by </w:t>
            </w:r>
            <w:r w:rsidRPr="00A722C1">
              <w:rPr>
                <w:rFonts w:cs="Arial"/>
                <w:b/>
                <w:color w:val="000000"/>
                <w:szCs w:val="24"/>
              </w:rPr>
              <w:t xml:space="preserve">the Accounts and Audit </w:t>
            </w:r>
            <w:r w:rsidRPr="00A722C1">
              <w:rPr>
                <w:rFonts w:cs="Arial"/>
                <w:b/>
                <w:color w:val="000000"/>
                <w:szCs w:val="24"/>
              </w:rPr>
              <w:lastRenderedPageBreak/>
              <w:t>Regulations 2015 (S.I. 2015/ 234</w:t>
            </w:r>
            <w:r w:rsidRPr="00A722C1">
              <w:rPr>
                <w:rFonts w:cs="Arial"/>
                <w:b/>
                <w:szCs w:val="24"/>
              </w:rPr>
              <w:t>]</w:t>
            </w:r>
          </w:p>
        </w:tc>
        <w:tc>
          <w:tcPr>
            <w:tcW w:w="2582" w:type="dxa"/>
          </w:tcPr>
          <w:p w14:paraId="71404C70" w14:textId="77777777" w:rsidR="00A3742A" w:rsidRPr="00A722C1" w:rsidRDefault="00A3742A" w:rsidP="006E2562">
            <w:pPr>
              <w:rPr>
                <w:rFonts w:cs="Arial"/>
                <w:color w:val="000000"/>
                <w:szCs w:val="24"/>
              </w:rPr>
            </w:pPr>
            <w:r w:rsidRPr="00A722C1">
              <w:rPr>
                <w:rFonts w:cs="Arial"/>
                <w:color w:val="000000"/>
                <w:szCs w:val="24"/>
              </w:rPr>
              <w:lastRenderedPageBreak/>
              <w:t xml:space="preserve">Audit Committee </w:t>
            </w:r>
          </w:p>
        </w:tc>
      </w:tr>
      <w:tr w:rsidR="00A3742A" w:rsidRPr="00A722C1" w14:paraId="79484918" w14:textId="77777777" w:rsidTr="00CA1868">
        <w:tc>
          <w:tcPr>
            <w:tcW w:w="2680" w:type="dxa"/>
          </w:tcPr>
          <w:p w14:paraId="74D8C3AF" w14:textId="77777777" w:rsidR="00A3742A" w:rsidRPr="00A722C1" w:rsidRDefault="00A3742A" w:rsidP="006E2562">
            <w:pPr>
              <w:rPr>
                <w:rFonts w:cs="Arial"/>
                <w:b/>
                <w:color w:val="000000"/>
                <w:szCs w:val="24"/>
              </w:rPr>
            </w:pPr>
            <w:r w:rsidRPr="00A722C1">
              <w:rPr>
                <w:rFonts w:cs="Arial"/>
                <w:b/>
                <w:color w:val="000000"/>
                <w:szCs w:val="24"/>
              </w:rPr>
              <w:t xml:space="preserve">46. </w:t>
            </w:r>
            <w:r w:rsidRPr="00A722C1">
              <w:rPr>
                <w:rFonts w:cs="Arial"/>
                <w:color w:val="000000"/>
                <w:szCs w:val="24"/>
              </w:rPr>
              <w:t>Powers relating to the protection of important hedgerows.</w:t>
            </w:r>
          </w:p>
        </w:tc>
        <w:tc>
          <w:tcPr>
            <w:tcW w:w="3096" w:type="dxa"/>
          </w:tcPr>
          <w:p w14:paraId="3AD8114D" w14:textId="77777777" w:rsidR="00A3742A" w:rsidRPr="00A722C1" w:rsidRDefault="00A3742A" w:rsidP="006E2562">
            <w:pPr>
              <w:rPr>
                <w:rFonts w:cs="Arial"/>
                <w:color w:val="000000"/>
                <w:szCs w:val="24"/>
              </w:rPr>
            </w:pPr>
            <w:r w:rsidRPr="00A722C1">
              <w:rPr>
                <w:rFonts w:cs="Arial"/>
                <w:color w:val="000000"/>
                <w:szCs w:val="24"/>
              </w:rPr>
              <w:t>The Hedgerows Regulations 1997 (S.I. 1997/1160).</w:t>
            </w:r>
          </w:p>
        </w:tc>
        <w:tc>
          <w:tcPr>
            <w:tcW w:w="2582" w:type="dxa"/>
          </w:tcPr>
          <w:p w14:paraId="0E1C9336" w14:textId="77777777" w:rsidR="00A3742A" w:rsidRPr="00A722C1" w:rsidRDefault="00A3742A" w:rsidP="006E2562">
            <w:pPr>
              <w:rPr>
                <w:rFonts w:cs="Arial"/>
                <w:color w:val="000000"/>
                <w:szCs w:val="24"/>
              </w:rPr>
            </w:pPr>
            <w:r w:rsidRPr="00A722C1">
              <w:rPr>
                <w:rFonts w:cs="Arial"/>
                <w:color w:val="000000"/>
                <w:szCs w:val="24"/>
              </w:rPr>
              <w:t>Corporate Director, Place</w:t>
            </w:r>
          </w:p>
        </w:tc>
      </w:tr>
      <w:tr w:rsidR="00CA1868" w:rsidRPr="00A722C1" w14:paraId="5BBF5F7B" w14:textId="77777777" w:rsidTr="00CA1868">
        <w:tc>
          <w:tcPr>
            <w:tcW w:w="2680" w:type="dxa"/>
          </w:tcPr>
          <w:p w14:paraId="1D52CB0E" w14:textId="25A4E740" w:rsidR="00CA1868" w:rsidRPr="00A722C1" w:rsidRDefault="00CA1868" w:rsidP="00CA1868">
            <w:pPr>
              <w:rPr>
                <w:rFonts w:cs="Arial"/>
                <w:b/>
                <w:color w:val="000000"/>
                <w:szCs w:val="24"/>
              </w:rPr>
            </w:pPr>
            <w:r w:rsidRPr="00A722C1">
              <w:rPr>
                <w:rFonts w:cs="Arial"/>
                <w:b/>
                <w:color w:val="000000"/>
                <w:szCs w:val="24"/>
              </w:rPr>
              <w:t xml:space="preserve">47. </w:t>
            </w:r>
            <w:r w:rsidRPr="00A722C1">
              <w:rPr>
                <w:rFonts w:cs="Arial"/>
                <w:color w:val="000000"/>
                <w:szCs w:val="24"/>
              </w:rPr>
              <w:t>Powers relating to the preservation of trees.</w:t>
            </w:r>
          </w:p>
        </w:tc>
        <w:tc>
          <w:tcPr>
            <w:tcW w:w="3096" w:type="dxa"/>
          </w:tcPr>
          <w:p w14:paraId="42485319" w14:textId="77777777" w:rsidR="00CA1868" w:rsidRPr="00A722C1" w:rsidRDefault="00CA1868" w:rsidP="00CA1868">
            <w:pPr>
              <w:rPr>
                <w:rFonts w:cs="Arial"/>
                <w:color w:val="000000"/>
                <w:szCs w:val="24"/>
              </w:rPr>
            </w:pPr>
            <w:r w:rsidRPr="00A722C1">
              <w:rPr>
                <w:rFonts w:cs="Arial"/>
                <w:color w:val="000000"/>
                <w:szCs w:val="24"/>
              </w:rPr>
              <w:t>Sections 197 to 214D of the Town and Country Planning Act 1990, and the Trees Regulations 1999 (S.I. 1999/1892).</w:t>
            </w:r>
          </w:p>
          <w:p w14:paraId="0C448B31" w14:textId="6BA8BF8B" w:rsidR="00CA1868" w:rsidRPr="00A722C1" w:rsidRDefault="00CA1868" w:rsidP="00CA1868">
            <w:pPr>
              <w:rPr>
                <w:rFonts w:cs="Arial"/>
                <w:color w:val="000000"/>
                <w:szCs w:val="24"/>
              </w:rPr>
            </w:pPr>
            <w:r w:rsidRPr="00A722C1">
              <w:rPr>
                <w:rFonts w:cs="Arial"/>
                <w:b/>
                <w:szCs w:val="24"/>
              </w:rPr>
              <w:t>[The correct name of the Regulations is the</w:t>
            </w:r>
            <w:r w:rsidRPr="00A722C1">
              <w:rPr>
                <w:rFonts w:cs="Arial"/>
                <w:b/>
                <w:color w:val="000000"/>
                <w:szCs w:val="24"/>
              </w:rPr>
              <w:t xml:space="preserve"> Town and Country Planning (Trees) Regulations 1999 </w:t>
            </w:r>
            <w:r w:rsidRPr="00A722C1">
              <w:rPr>
                <w:rFonts w:cs="Arial"/>
                <w:b/>
                <w:szCs w:val="24"/>
              </w:rPr>
              <w:t>and not as cited in the Local Authorities (Functions and Responsibilities) (England) Regulations 2000]</w:t>
            </w:r>
          </w:p>
        </w:tc>
        <w:tc>
          <w:tcPr>
            <w:tcW w:w="2582" w:type="dxa"/>
          </w:tcPr>
          <w:p w14:paraId="43C9330E" w14:textId="77777777" w:rsidR="00CA1868" w:rsidRPr="00A722C1" w:rsidRDefault="00CA1868" w:rsidP="00CA1868">
            <w:pPr>
              <w:rPr>
                <w:rFonts w:cs="Arial"/>
                <w:color w:val="000000"/>
                <w:szCs w:val="24"/>
              </w:rPr>
            </w:pPr>
            <w:r w:rsidRPr="00A722C1">
              <w:rPr>
                <w:rFonts w:cs="Arial"/>
                <w:color w:val="000000"/>
                <w:szCs w:val="24"/>
              </w:rPr>
              <w:t>Chief Executive</w:t>
            </w:r>
          </w:p>
          <w:p w14:paraId="3C9C85A2" w14:textId="77777777" w:rsidR="00CA1868" w:rsidRPr="00A722C1" w:rsidRDefault="00CA1868" w:rsidP="00CA1868">
            <w:pPr>
              <w:rPr>
                <w:rFonts w:cs="Arial"/>
                <w:color w:val="000000"/>
                <w:szCs w:val="24"/>
              </w:rPr>
            </w:pPr>
          </w:p>
        </w:tc>
      </w:tr>
      <w:tr w:rsidR="00CA1868" w:rsidRPr="00A722C1" w14:paraId="5AA9EE29" w14:textId="77777777" w:rsidTr="00CA1868">
        <w:tc>
          <w:tcPr>
            <w:tcW w:w="2680" w:type="dxa"/>
          </w:tcPr>
          <w:p w14:paraId="32CABD91" w14:textId="77777777" w:rsidR="00CA1868" w:rsidRPr="00A722C1" w:rsidRDefault="00CA1868" w:rsidP="00CA1868">
            <w:pPr>
              <w:rPr>
                <w:rFonts w:cs="Arial"/>
                <w:b/>
                <w:color w:val="000000"/>
                <w:szCs w:val="24"/>
              </w:rPr>
            </w:pPr>
            <w:r w:rsidRPr="00A722C1">
              <w:rPr>
                <w:rFonts w:cs="Arial"/>
                <w:b/>
                <w:color w:val="000000"/>
                <w:szCs w:val="24"/>
              </w:rPr>
              <w:t xml:space="preserve">47A. </w:t>
            </w:r>
            <w:r w:rsidRPr="00A722C1">
              <w:rPr>
                <w:rFonts w:cs="Arial"/>
                <w:color w:val="000000"/>
                <w:szCs w:val="24"/>
              </w:rPr>
              <w:t>Powers relating to complaints about high hedges</w:t>
            </w:r>
          </w:p>
        </w:tc>
        <w:tc>
          <w:tcPr>
            <w:tcW w:w="3096" w:type="dxa"/>
          </w:tcPr>
          <w:p w14:paraId="26D729E3" w14:textId="77777777" w:rsidR="00CA1868" w:rsidRPr="00A722C1" w:rsidRDefault="00CA1868" w:rsidP="00CA1868">
            <w:pPr>
              <w:rPr>
                <w:rFonts w:cs="Arial"/>
                <w:color w:val="000000"/>
                <w:szCs w:val="24"/>
              </w:rPr>
            </w:pPr>
            <w:r w:rsidRPr="00A722C1">
              <w:rPr>
                <w:rFonts w:cs="Arial"/>
                <w:color w:val="000000"/>
                <w:szCs w:val="24"/>
              </w:rPr>
              <w:t>Part 8 of the Anti-Social Behaviour Act 2003.</w:t>
            </w:r>
          </w:p>
        </w:tc>
        <w:tc>
          <w:tcPr>
            <w:tcW w:w="2582" w:type="dxa"/>
          </w:tcPr>
          <w:p w14:paraId="276EA483" w14:textId="77777777" w:rsidR="00CA1868" w:rsidRPr="00A722C1" w:rsidRDefault="00CA1868" w:rsidP="00CA1868">
            <w:pPr>
              <w:rPr>
                <w:rFonts w:cs="Arial"/>
                <w:color w:val="000000"/>
                <w:szCs w:val="24"/>
              </w:rPr>
            </w:pPr>
            <w:r w:rsidRPr="00A722C1">
              <w:rPr>
                <w:rFonts w:cs="Arial"/>
                <w:color w:val="000000"/>
                <w:szCs w:val="24"/>
              </w:rPr>
              <w:t>Corporate Director, Health, Adults and Community</w:t>
            </w:r>
          </w:p>
        </w:tc>
      </w:tr>
      <w:tr w:rsidR="00CA1868" w:rsidRPr="00A722C1" w14:paraId="072AA1AC" w14:textId="77777777" w:rsidTr="00CA1868">
        <w:tc>
          <w:tcPr>
            <w:tcW w:w="2680" w:type="dxa"/>
          </w:tcPr>
          <w:p w14:paraId="44227A0E" w14:textId="77777777" w:rsidR="00CA1868" w:rsidRPr="00A722C1" w:rsidRDefault="00CA1868" w:rsidP="00CA1868">
            <w:pPr>
              <w:rPr>
                <w:rFonts w:cs="Arial"/>
                <w:b/>
                <w:color w:val="000000"/>
                <w:szCs w:val="24"/>
              </w:rPr>
            </w:pPr>
            <w:r w:rsidRPr="00A722C1">
              <w:rPr>
                <w:rFonts w:cs="Arial"/>
                <w:b/>
                <w:color w:val="000000"/>
                <w:szCs w:val="24"/>
              </w:rPr>
              <w:t xml:space="preserve">48. </w:t>
            </w:r>
            <w:r w:rsidRPr="00A722C1">
              <w:rPr>
                <w:rFonts w:cs="Arial"/>
                <w:color w:val="000000"/>
                <w:szCs w:val="24"/>
              </w:rPr>
              <w:t>Power to make payments or provide other benefits in cases of maladministration etc.</w:t>
            </w:r>
          </w:p>
        </w:tc>
        <w:tc>
          <w:tcPr>
            <w:tcW w:w="3096" w:type="dxa"/>
          </w:tcPr>
          <w:p w14:paraId="79B138C9" w14:textId="77777777" w:rsidR="00CA1868" w:rsidRPr="00A722C1" w:rsidRDefault="00CA1868" w:rsidP="00CA1868">
            <w:pPr>
              <w:rPr>
                <w:rFonts w:cs="Arial"/>
                <w:color w:val="000000"/>
                <w:szCs w:val="24"/>
              </w:rPr>
            </w:pPr>
            <w:r w:rsidRPr="00A722C1">
              <w:rPr>
                <w:rFonts w:cs="Arial"/>
                <w:color w:val="000000"/>
                <w:szCs w:val="24"/>
              </w:rPr>
              <w:t>Section 92 of the Local Government Act 2000.</w:t>
            </w:r>
          </w:p>
        </w:tc>
        <w:tc>
          <w:tcPr>
            <w:tcW w:w="2582" w:type="dxa"/>
          </w:tcPr>
          <w:p w14:paraId="1EDC5EB9" w14:textId="77777777" w:rsidR="00CA1868" w:rsidRPr="00A722C1" w:rsidRDefault="00CA1868" w:rsidP="00CA1868">
            <w:pPr>
              <w:rPr>
                <w:rFonts w:cs="Arial"/>
                <w:color w:val="000000"/>
                <w:szCs w:val="24"/>
              </w:rPr>
            </w:pPr>
            <w:r w:rsidRPr="00A722C1">
              <w:rPr>
                <w:rFonts w:cs="Arial"/>
                <w:color w:val="000000"/>
                <w:szCs w:val="24"/>
              </w:rPr>
              <w:t xml:space="preserve">Corporate Director, Governance </w:t>
            </w:r>
          </w:p>
        </w:tc>
      </w:tr>
      <w:tr w:rsidR="00CA1868" w:rsidRPr="00A722C1" w14:paraId="75548A4D" w14:textId="77777777" w:rsidTr="00CA1868">
        <w:tc>
          <w:tcPr>
            <w:tcW w:w="2680" w:type="dxa"/>
          </w:tcPr>
          <w:p w14:paraId="0988FB62" w14:textId="77777777" w:rsidR="00CA1868" w:rsidRPr="00A722C1" w:rsidRDefault="00CA1868" w:rsidP="00CA1868">
            <w:pPr>
              <w:rPr>
                <w:rFonts w:cs="Arial"/>
                <w:b/>
                <w:color w:val="000000"/>
                <w:szCs w:val="24"/>
              </w:rPr>
            </w:pPr>
            <w:r w:rsidRPr="00A722C1">
              <w:rPr>
                <w:rFonts w:cs="Arial"/>
                <w:b/>
                <w:color w:val="000000"/>
                <w:szCs w:val="24"/>
              </w:rPr>
              <w:t xml:space="preserve">49. </w:t>
            </w:r>
            <w:r w:rsidRPr="00A722C1">
              <w:rPr>
                <w:rFonts w:cs="Arial"/>
                <w:color w:val="000000"/>
                <w:szCs w:val="24"/>
              </w:rPr>
              <w:t>Power to make an order identifying a place as a designated public place for the purposes of police powers in relation to alcohol consumption.</w:t>
            </w:r>
          </w:p>
        </w:tc>
        <w:tc>
          <w:tcPr>
            <w:tcW w:w="3096" w:type="dxa"/>
          </w:tcPr>
          <w:p w14:paraId="6720A568" w14:textId="77777777" w:rsidR="00CA1868" w:rsidRPr="00A722C1" w:rsidRDefault="00CA1868" w:rsidP="00CA1868">
            <w:pPr>
              <w:rPr>
                <w:rFonts w:cs="Arial"/>
                <w:color w:val="000000"/>
                <w:szCs w:val="24"/>
              </w:rPr>
            </w:pPr>
            <w:r w:rsidRPr="00A722C1">
              <w:rPr>
                <w:rFonts w:cs="Arial"/>
                <w:color w:val="000000"/>
                <w:szCs w:val="24"/>
              </w:rPr>
              <w:t>Section 13(2) of the Criminal Justice and Police Act 2001.</w:t>
            </w:r>
          </w:p>
          <w:p w14:paraId="6A767992" w14:textId="77777777" w:rsidR="00CA1868" w:rsidRPr="00A722C1" w:rsidRDefault="00CA1868" w:rsidP="00CA1868">
            <w:pPr>
              <w:rPr>
                <w:rFonts w:cs="Arial"/>
                <w:b/>
                <w:color w:val="000000"/>
                <w:szCs w:val="24"/>
              </w:rPr>
            </w:pPr>
            <w:r w:rsidRPr="00A722C1">
              <w:rPr>
                <w:rFonts w:cs="Arial"/>
                <w:b/>
                <w:color w:val="000000"/>
                <w:szCs w:val="24"/>
              </w:rPr>
              <w:t xml:space="preserve">[Replaced by public place protection orders under section 59 of </w:t>
            </w:r>
            <w:r w:rsidRPr="00A722C1">
              <w:rPr>
                <w:rFonts w:cs="Arial"/>
                <w:b/>
                <w:bCs/>
                <w:color w:val="000000"/>
                <w:kern w:val="36"/>
                <w:szCs w:val="24"/>
              </w:rPr>
              <w:t>the Anti-social Behaviour, Crime and Policing Act 2014]</w:t>
            </w:r>
          </w:p>
        </w:tc>
        <w:tc>
          <w:tcPr>
            <w:tcW w:w="2582" w:type="dxa"/>
          </w:tcPr>
          <w:p w14:paraId="5E22BA5E" w14:textId="77777777" w:rsidR="00CA1868" w:rsidRPr="00A722C1" w:rsidRDefault="00CA1868" w:rsidP="00CA1868">
            <w:pPr>
              <w:rPr>
                <w:rFonts w:cs="Arial"/>
                <w:color w:val="000000"/>
                <w:szCs w:val="24"/>
              </w:rPr>
            </w:pPr>
            <w:r w:rsidRPr="00A722C1">
              <w:rPr>
                <w:rFonts w:cs="Arial"/>
                <w:color w:val="000000"/>
                <w:szCs w:val="24"/>
              </w:rPr>
              <w:t>Council</w:t>
            </w:r>
          </w:p>
        </w:tc>
      </w:tr>
      <w:tr w:rsidR="00CA1868" w:rsidRPr="00A722C1" w14:paraId="0AA76B0C" w14:textId="77777777" w:rsidTr="00CA1868">
        <w:tc>
          <w:tcPr>
            <w:tcW w:w="2680" w:type="dxa"/>
          </w:tcPr>
          <w:p w14:paraId="474AAA3A" w14:textId="77777777" w:rsidR="00CA1868" w:rsidRPr="00A722C1" w:rsidRDefault="00CA1868" w:rsidP="00CA1868">
            <w:pPr>
              <w:rPr>
                <w:rFonts w:cs="Arial"/>
                <w:color w:val="000000"/>
                <w:szCs w:val="24"/>
              </w:rPr>
            </w:pPr>
            <w:r w:rsidRPr="00A722C1">
              <w:rPr>
                <w:rFonts w:cs="Arial"/>
                <w:b/>
                <w:color w:val="000000"/>
                <w:szCs w:val="24"/>
              </w:rPr>
              <w:t>50</w:t>
            </w:r>
            <w:r w:rsidRPr="00A722C1">
              <w:rPr>
                <w:rFonts w:cs="Arial"/>
                <w:color w:val="000000"/>
                <w:szCs w:val="24"/>
              </w:rPr>
              <w:t>. Power to make or revoke an order designating a locality as an alcohol disorder zone.</w:t>
            </w:r>
          </w:p>
        </w:tc>
        <w:tc>
          <w:tcPr>
            <w:tcW w:w="3096" w:type="dxa"/>
          </w:tcPr>
          <w:p w14:paraId="16714F76" w14:textId="77777777" w:rsidR="00CA1868" w:rsidRPr="00A722C1" w:rsidRDefault="00CA1868" w:rsidP="00CA1868">
            <w:pPr>
              <w:rPr>
                <w:rFonts w:cs="Arial"/>
                <w:color w:val="000000"/>
                <w:szCs w:val="24"/>
              </w:rPr>
            </w:pPr>
            <w:r w:rsidRPr="00A722C1">
              <w:rPr>
                <w:rFonts w:cs="Arial"/>
                <w:color w:val="000000"/>
                <w:szCs w:val="24"/>
              </w:rPr>
              <w:t>Section 16 of the Violent Crime Reduction Act 2006</w:t>
            </w:r>
          </w:p>
          <w:p w14:paraId="140213EC" w14:textId="77777777" w:rsidR="00CA1868" w:rsidRPr="00A722C1" w:rsidRDefault="00CA1868" w:rsidP="00CA1868">
            <w:pPr>
              <w:rPr>
                <w:rFonts w:cs="Arial"/>
                <w:b/>
                <w:color w:val="000000"/>
                <w:szCs w:val="24"/>
              </w:rPr>
            </w:pPr>
            <w:r w:rsidRPr="00A722C1">
              <w:rPr>
                <w:rFonts w:cs="Arial"/>
                <w:b/>
                <w:color w:val="000000"/>
                <w:szCs w:val="24"/>
              </w:rPr>
              <w:t>[Repealed by the Police Reform and Social Responsibility Act 2011]</w:t>
            </w:r>
          </w:p>
        </w:tc>
        <w:tc>
          <w:tcPr>
            <w:tcW w:w="2582" w:type="dxa"/>
          </w:tcPr>
          <w:p w14:paraId="2EC30519" w14:textId="77777777" w:rsidR="00CA1868" w:rsidRPr="00A722C1" w:rsidRDefault="00CA1868" w:rsidP="00CA1868">
            <w:pPr>
              <w:rPr>
                <w:rFonts w:cs="Arial"/>
                <w:color w:val="000000"/>
                <w:szCs w:val="24"/>
              </w:rPr>
            </w:pPr>
            <w:r w:rsidRPr="00A722C1">
              <w:rPr>
                <w:rFonts w:cs="Arial"/>
                <w:color w:val="000000"/>
                <w:szCs w:val="24"/>
              </w:rPr>
              <w:t>General Purposes Committee</w:t>
            </w:r>
          </w:p>
        </w:tc>
      </w:tr>
      <w:tr w:rsidR="00CA1868" w:rsidRPr="00A722C1" w14:paraId="658C5AE7" w14:textId="77777777" w:rsidTr="00CA1868">
        <w:tc>
          <w:tcPr>
            <w:tcW w:w="2680" w:type="dxa"/>
          </w:tcPr>
          <w:p w14:paraId="53C27277" w14:textId="77777777" w:rsidR="00CA1868" w:rsidRPr="00A722C1" w:rsidRDefault="00CA1868" w:rsidP="00CA1868">
            <w:pPr>
              <w:rPr>
                <w:rFonts w:cs="Arial"/>
                <w:color w:val="000000"/>
                <w:szCs w:val="24"/>
              </w:rPr>
            </w:pPr>
            <w:r w:rsidRPr="00A722C1">
              <w:rPr>
                <w:rFonts w:cs="Arial"/>
                <w:b/>
                <w:color w:val="000000"/>
                <w:szCs w:val="24"/>
              </w:rPr>
              <w:t xml:space="preserve">51. </w:t>
            </w:r>
            <w:r w:rsidRPr="00A722C1">
              <w:rPr>
                <w:rFonts w:cs="Arial"/>
                <w:color w:val="000000"/>
                <w:szCs w:val="24"/>
              </w:rPr>
              <w:t>Power to apply for an enforcement order against unlawful works on common land</w:t>
            </w:r>
          </w:p>
        </w:tc>
        <w:tc>
          <w:tcPr>
            <w:tcW w:w="3096" w:type="dxa"/>
          </w:tcPr>
          <w:p w14:paraId="65AE2787" w14:textId="77777777" w:rsidR="00CA1868" w:rsidRPr="00A722C1" w:rsidRDefault="00CA1868" w:rsidP="00CA1868">
            <w:pPr>
              <w:rPr>
                <w:rFonts w:cs="Arial"/>
                <w:color w:val="000000"/>
                <w:szCs w:val="24"/>
              </w:rPr>
            </w:pPr>
            <w:r w:rsidRPr="00A722C1">
              <w:rPr>
                <w:rFonts w:cs="Arial"/>
                <w:color w:val="000000"/>
                <w:szCs w:val="24"/>
              </w:rPr>
              <w:t>Section 41 of the Commons Act 2006</w:t>
            </w:r>
          </w:p>
        </w:tc>
        <w:tc>
          <w:tcPr>
            <w:tcW w:w="2582" w:type="dxa"/>
          </w:tcPr>
          <w:p w14:paraId="652F6040" w14:textId="77777777" w:rsidR="00CA1868" w:rsidRPr="00A722C1" w:rsidRDefault="00CA1868" w:rsidP="00CA1868">
            <w:pPr>
              <w:rPr>
                <w:rFonts w:cs="Arial"/>
                <w:color w:val="000000"/>
                <w:szCs w:val="24"/>
              </w:rPr>
            </w:pPr>
            <w:r w:rsidRPr="00A722C1">
              <w:rPr>
                <w:rFonts w:cs="Arial"/>
                <w:color w:val="000000"/>
                <w:szCs w:val="24"/>
              </w:rPr>
              <w:t>Corporate Director, Place</w:t>
            </w:r>
          </w:p>
        </w:tc>
      </w:tr>
      <w:tr w:rsidR="00CA1868" w:rsidRPr="00A722C1" w14:paraId="3730F8D1" w14:textId="77777777" w:rsidTr="00CA1868">
        <w:tc>
          <w:tcPr>
            <w:tcW w:w="2680" w:type="dxa"/>
          </w:tcPr>
          <w:p w14:paraId="54884016" w14:textId="77777777" w:rsidR="00CA1868" w:rsidRPr="00A722C1" w:rsidRDefault="00CA1868" w:rsidP="00CA1868">
            <w:pPr>
              <w:rPr>
                <w:rFonts w:cs="Arial"/>
                <w:color w:val="000000"/>
                <w:szCs w:val="24"/>
              </w:rPr>
            </w:pPr>
            <w:r w:rsidRPr="00A722C1">
              <w:rPr>
                <w:rFonts w:cs="Arial"/>
                <w:b/>
                <w:color w:val="000000"/>
                <w:szCs w:val="24"/>
              </w:rPr>
              <w:t>52</w:t>
            </w:r>
            <w:r w:rsidRPr="00A722C1">
              <w:rPr>
                <w:rFonts w:cs="Arial"/>
                <w:color w:val="000000"/>
                <w:szCs w:val="24"/>
              </w:rPr>
              <w:t xml:space="preserve">. Power to protect unclaimed registered common land and </w:t>
            </w:r>
            <w:r w:rsidRPr="00A722C1">
              <w:rPr>
                <w:rFonts w:cs="Arial"/>
                <w:color w:val="000000"/>
                <w:szCs w:val="24"/>
              </w:rPr>
              <w:lastRenderedPageBreak/>
              <w:t>unclaimed town or village greens against unlawful interference</w:t>
            </w:r>
          </w:p>
        </w:tc>
        <w:tc>
          <w:tcPr>
            <w:tcW w:w="3096" w:type="dxa"/>
          </w:tcPr>
          <w:p w14:paraId="0A0F629D" w14:textId="77777777" w:rsidR="00CA1868" w:rsidRPr="00A722C1" w:rsidRDefault="00CA1868" w:rsidP="00CA1868">
            <w:pPr>
              <w:rPr>
                <w:rFonts w:cs="Arial"/>
                <w:color w:val="000000"/>
                <w:szCs w:val="24"/>
              </w:rPr>
            </w:pPr>
            <w:r w:rsidRPr="00A722C1">
              <w:rPr>
                <w:rFonts w:cs="Arial"/>
                <w:color w:val="000000"/>
                <w:szCs w:val="24"/>
              </w:rPr>
              <w:lastRenderedPageBreak/>
              <w:t>Section 45(2) (a) of the Commons Act 2006</w:t>
            </w:r>
          </w:p>
        </w:tc>
        <w:tc>
          <w:tcPr>
            <w:tcW w:w="2582" w:type="dxa"/>
          </w:tcPr>
          <w:p w14:paraId="0B46D39E" w14:textId="77777777" w:rsidR="00CA1868" w:rsidRPr="00A722C1" w:rsidRDefault="00CA1868" w:rsidP="00CA1868">
            <w:pPr>
              <w:rPr>
                <w:rFonts w:cs="Arial"/>
                <w:color w:val="000000"/>
                <w:szCs w:val="24"/>
              </w:rPr>
            </w:pPr>
            <w:r w:rsidRPr="00A722C1">
              <w:rPr>
                <w:rFonts w:cs="Arial"/>
                <w:color w:val="000000"/>
                <w:szCs w:val="24"/>
              </w:rPr>
              <w:t>Corporate Director, Place</w:t>
            </w:r>
          </w:p>
        </w:tc>
      </w:tr>
      <w:tr w:rsidR="00CA1868" w:rsidRPr="00A722C1" w14:paraId="213DC368" w14:textId="77777777" w:rsidTr="00CA1868">
        <w:tc>
          <w:tcPr>
            <w:tcW w:w="2680" w:type="dxa"/>
          </w:tcPr>
          <w:p w14:paraId="6CC6280A" w14:textId="77777777" w:rsidR="00CA1868" w:rsidRPr="00A722C1" w:rsidRDefault="00CA1868" w:rsidP="00CA1868">
            <w:pPr>
              <w:rPr>
                <w:rFonts w:cs="Arial"/>
                <w:color w:val="000000"/>
                <w:szCs w:val="24"/>
              </w:rPr>
            </w:pPr>
            <w:r w:rsidRPr="00A722C1">
              <w:rPr>
                <w:rFonts w:cs="Arial"/>
                <w:b/>
                <w:color w:val="000000"/>
                <w:szCs w:val="24"/>
              </w:rPr>
              <w:t>53</w:t>
            </w:r>
            <w:r w:rsidRPr="00A722C1">
              <w:rPr>
                <w:rFonts w:cs="Arial"/>
                <w:color w:val="000000"/>
                <w:szCs w:val="24"/>
              </w:rPr>
              <w:t>. Power to institute proceedings for offences in respect of unclaimed registered common land and unclaimed town or village greens</w:t>
            </w:r>
          </w:p>
        </w:tc>
        <w:tc>
          <w:tcPr>
            <w:tcW w:w="3096" w:type="dxa"/>
          </w:tcPr>
          <w:p w14:paraId="08FAF7BB" w14:textId="77777777" w:rsidR="00CA1868" w:rsidRPr="00A722C1" w:rsidRDefault="00CA1868" w:rsidP="00CA1868">
            <w:pPr>
              <w:rPr>
                <w:rFonts w:cs="Arial"/>
                <w:color w:val="000000"/>
                <w:szCs w:val="24"/>
              </w:rPr>
            </w:pPr>
            <w:r w:rsidRPr="00A722C1">
              <w:rPr>
                <w:rFonts w:cs="Arial"/>
                <w:color w:val="000000"/>
                <w:szCs w:val="24"/>
              </w:rPr>
              <w:t>Section 45(2) (b) of the Commons Act 2006</w:t>
            </w:r>
          </w:p>
        </w:tc>
        <w:tc>
          <w:tcPr>
            <w:tcW w:w="2582" w:type="dxa"/>
          </w:tcPr>
          <w:p w14:paraId="1EFE6A39" w14:textId="77777777" w:rsidR="00CA1868" w:rsidRPr="00A722C1" w:rsidRDefault="00CA1868" w:rsidP="00CA1868">
            <w:pPr>
              <w:rPr>
                <w:rFonts w:cs="Arial"/>
                <w:color w:val="000000"/>
                <w:szCs w:val="24"/>
              </w:rPr>
            </w:pPr>
            <w:r w:rsidRPr="00A722C1">
              <w:rPr>
                <w:rFonts w:cs="Arial"/>
                <w:color w:val="000000"/>
                <w:szCs w:val="24"/>
              </w:rPr>
              <w:t>Corporate Director, Governance</w:t>
            </w:r>
          </w:p>
        </w:tc>
      </w:tr>
    </w:tbl>
    <w:p w14:paraId="597E372F" w14:textId="77777777" w:rsidR="00A3742A" w:rsidRPr="00A722C1" w:rsidRDefault="00A3742A" w:rsidP="00B5330E"/>
    <w:p w14:paraId="5A17EE13" w14:textId="77777777" w:rsidR="00A3742A" w:rsidRDefault="00A3742A" w:rsidP="00A3742A"/>
    <w:p w14:paraId="63152D3C" w14:textId="77777777" w:rsidR="00A3742A" w:rsidRDefault="00A3742A">
      <w:pPr>
        <w:spacing w:after="160"/>
      </w:pPr>
      <w:r>
        <w:br w:type="page"/>
      </w:r>
    </w:p>
    <w:p w14:paraId="3E754AF0" w14:textId="77777777" w:rsidR="00A3742A" w:rsidRDefault="00A3742A" w:rsidP="00A3742A">
      <w:pPr>
        <w:pStyle w:val="Heading2"/>
      </w:pPr>
      <w:bookmarkStart w:id="3" w:name="_Toc57384253"/>
      <w:r>
        <w:lastRenderedPageBreak/>
        <w:t>44</w:t>
      </w:r>
      <w:r>
        <w:tab/>
        <w:t>Local Choice Functions and Local Act Functions</w:t>
      </w:r>
      <w:bookmarkEnd w:id="3"/>
    </w:p>
    <w:p w14:paraId="34C8A17F" w14:textId="77777777" w:rsidR="006E2562" w:rsidRDefault="006E2562" w:rsidP="006E2562"/>
    <w:p w14:paraId="0FE8437B" w14:textId="77777777" w:rsidR="006E2562" w:rsidRPr="006E2562" w:rsidRDefault="006E2562" w:rsidP="006E2562">
      <w:pPr>
        <w:pStyle w:val="NumberedParagraph"/>
        <w:ind w:hanging="720"/>
      </w:pPr>
      <w:r w:rsidRPr="006E2562">
        <w:t xml:space="preserve">Local Authority Functions are split between Executive Functions which are the responsibility of the Mayor and Executive and then Non-Executive Functions which are the responsibility of Council and its Committees. </w:t>
      </w:r>
    </w:p>
    <w:p w14:paraId="5C717DF4" w14:textId="77777777" w:rsidR="006E2562" w:rsidRDefault="006E2562" w:rsidP="006E2562">
      <w:pPr>
        <w:pStyle w:val="NumberedParagraph"/>
        <w:numPr>
          <w:ilvl w:val="0"/>
          <w:numId w:val="0"/>
        </w:numPr>
        <w:ind w:left="720"/>
      </w:pPr>
    </w:p>
    <w:p w14:paraId="08F9E34B" w14:textId="77777777" w:rsidR="006E2562" w:rsidRPr="006E2562" w:rsidRDefault="006E2562" w:rsidP="006E2562">
      <w:pPr>
        <w:pStyle w:val="NumberedParagraph"/>
        <w:ind w:hanging="720"/>
      </w:pPr>
      <w:r w:rsidRPr="006E2562">
        <w:t>This Section includes functions which the Council can choose to set as Executive or Non-Executive Functions. The Council is required to set out where there are delegations of Council functions to Committees and officers.  Where the delegation is to be exercised by a Committee/Officer, the matters reserved to the Committee are specified in the relevant Committee’s functions and terms of reference set out in Section 20.</w:t>
      </w:r>
    </w:p>
    <w:p w14:paraId="75916C11" w14:textId="77777777" w:rsidR="006E2562" w:rsidRDefault="006E2562" w:rsidP="006E2562">
      <w:pPr>
        <w:pStyle w:val="NumberedParagraph"/>
        <w:numPr>
          <w:ilvl w:val="0"/>
          <w:numId w:val="0"/>
        </w:numPr>
        <w:ind w:left="720"/>
      </w:pPr>
    </w:p>
    <w:p w14:paraId="66EBAE60" w14:textId="77777777" w:rsidR="006E2562" w:rsidRDefault="006E2562" w:rsidP="006E2562">
      <w:pPr>
        <w:pStyle w:val="NumberedParagraph"/>
        <w:ind w:hanging="720"/>
      </w:pPr>
      <w:r w:rsidRPr="006E2562">
        <w:t>Any changes to whether these are Executive or Non-Executive functions must be agreed by Council.</w:t>
      </w:r>
    </w:p>
    <w:p w14:paraId="7A8D8FC8" w14:textId="77777777" w:rsidR="006E2562" w:rsidRDefault="006E2562" w:rsidP="006E2562">
      <w:pPr>
        <w:pStyle w:val="NumberedParagraph"/>
        <w:numPr>
          <w:ilvl w:val="0"/>
          <w:numId w:val="0"/>
        </w:numPr>
        <w:ind w:left="737" w:hanging="737"/>
      </w:pPr>
    </w:p>
    <w:tbl>
      <w:tblPr>
        <w:tblStyle w:val="TableGrid"/>
        <w:tblW w:w="8989" w:type="dxa"/>
        <w:tblLayout w:type="fixed"/>
        <w:tblLook w:val="0020" w:firstRow="1" w:lastRow="0" w:firstColumn="0" w:lastColumn="0" w:noHBand="0" w:noVBand="0"/>
      </w:tblPr>
      <w:tblGrid>
        <w:gridCol w:w="2694"/>
        <w:gridCol w:w="3118"/>
        <w:gridCol w:w="3177"/>
      </w:tblGrid>
      <w:tr w:rsidR="006E2562" w:rsidRPr="00A722C1" w14:paraId="63859486" w14:textId="77777777" w:rsidTr="00CA1868">
        <w:tc>
          <w:tcPr>
            <w:tcW w:w="2694" w:type="dxa"/>
          </w:tcPr>
          <w:p w14:paraId="23D1F5FA" w14:textId="77777777" w:rsidR="006E2562" w:rsidRPr="00A722C1" w:rsidRDefault="006E2562" w:rsidP="006E2562">
            <w:pPr>
              <w:jc w:val="center"/>
              <w:rPr>
                <w:rFonts w:cs="Arial"/>
                <w:color w:val="000000"/>
                <w:szCs w:val="24"/>
              </w:rPr>
            </w:pPr>
            <w:r w:rsidRPr="00A722C1">
              <w:rPr>
                <w:rFonts w:cs="Arial"/>
                <w:b/>
                <w:color w:val="000000"/>
                <w:szCs w:val="24"/>
              </w:rPr>
              <w:t>FUNCTION</w:t>
            </w:r>
          </w:p>
        </w:tc>
        <w:tc>
          <w:tcPr>
            <w:tcW w:w="3118" w:type="dxa"/>
          </w:tcPr>
          <w:p w14:paraId="48D63749" w14:textId="77777777" w:rsidR="006E2562" w:rsidRPr="00A722C1" w:rsidRDefault="006E2562" w:rsidP="006E2562">
            <w:pPr>
              <w:jc w:val="center"/>
              <w:rPr>
                <w:rFonts w:cs="Arial"/>
                <w:b/>
                <w:color w:val="000000"/>
                <w:szCs w:val="24"/>
              </w:rPr>
            </w:pPr>
            <w:r w:rsidRPr="00A722C1">
              <w:rPr>
                <w:rFonts w:cs="Arial"/>
                <w:b/>
                <w:color w:val="000000"/>
                <w:szCs w:val="24"/>
              </w:rPr>
              <w:t xml:space="preserve">PROVISION OF ACT </w:t>
            </w:r>
          </w:p>
          <w:p w14:paraId="5D13BF96" w14:textId="77777777" w:rsidR="006E2562" w:rsidRPr="00A722C1" w:rsidRDefault="006E2562" w:rsidP="006E2562">
            <w:pPr>
              <w:jc w:val="center"/>
              <w:rPr>
                <w:rFonts w:cs="Arial"/>
                <w:color w:val="000000"/>
                <w:szCs w:val="24"/>
              </w:rPr>
            </w:pPr>
            <w:r w:rsidRPr="00A722C1">
              <w:rPr>
                <w:rFonts w:cs="Arial"/>
                <w:b/>
                <w:color w:val="000000"/>
                <w:szCs w:val="24"/>
              </w:rPr>
              <w:t>OR STATUTORY INSTRUMENT</w:t>
            </w:r>
          </w:p>
        </w:tc>
        <w:tc>
          <w:tcPr>
            <w:tcW w:w="3177" w:type="dxa"/>
          </w:tcPr>
          <w:p w14:paraId="59A9D60D" w14:textId="77777777" w:rsidR="006E2562" w:rsidRPr="00A722C1" w:rsidRDefault="006E2562" w:rsidP="006E2562">
            <w:pPr>
              <w:jc w:val="center"/>
              <w:rPr>
                <w:rFonts w:cs="Arial"/>
                <w:b/>
                <w:color w:val="000000"/>
                <w:szCs w:val="24"/>
              </w:rPr>
            </w:pPr>
            <w:r w:rsidRPr="00A722C1">
              <w:rPr>
                <w:rFonts w:cs="Arial"/>
                <w:b/>
                <w:color w:val="000000"/>
                <w:szCs w:val="24"/>
              </w:rPr>
              <w:t>DELEGATION OF FUNCTION</w:t>
            </w:r>
          </w:p>
        </w:tc>
      </w:tr>
      <w:tr w:rsidR="006E2562" w:rsidRPr="00A722C1" w14:paraId="26AA4257" w14:textId="77777777" w:rsidTr="00CA1868">
        <w:tc>
          <w:tcPr>
            <w:tcW w:w="2694" w:type="dxa"/>
          </w:tcPr>
          <w:p w14:paraId="169FD6C9" w14:textId="77777777" w:rsidR="006E2562" w:rsidRPr="00A722C1" w:rsidRDefault="006E2562" w:rsidP="006E2562">
            <w:pPr>
              <w:rPr>
                <w:rFonts w:cs="Arial"/>
                <w:color w:val="000000"/>
                <w:szCs w:val="24"/>
              </w:rPr>
            </w:pPr>
            <w:r w:rsidRPr="00A722C1">
              <w:rPr>
                <w:rFonts w:cs="Arial"/>
                <w:color w:val="000000"/>
                <w:szCs w:val="24"/>
              </w:rPr>
              <w:t>Any function under a local Act other than a function specified or referred to in regulation 2 or schedule 1 of the Local Authorities (Functions and Responsibilities) (England) Regulations 2000 as amended</w:t>
            </w:r>
          </w:p>
        </w:tc>
        <w:tc>
          <w:tcPr>
            <w:tcW w:w="3118" w:type="dxa"/>
          </w:tcPr>
          <w:p w14:paraId="0CFFAB66" w14:textId="77777777" w:rsidR="006E2562" w:rsidRPr="00A722C1" w:rsidRDefault="006E2562" w:rsidP="006E2562">
            <w:pPr>
              <w:rPr>
                <w:rFonts w:cs="Arial"/>
                <w:color w:val="000000"/>
                <w:szCs w:val="24"/>
              </w:rPr>
            </w:pPr>
            <w:r w:rsidRPr="00A722C1">
              <w:rPr>
                <w:rFonts w:cs="Arial"/>
                <w:color w:val="000000"/>
                <w:szCs w:val="24"/>
              </w:rPr>
              <w:t>Various as listed below</w:t>
            </w:r>
          </w:p>
        </w:tc>
        <w:tc>
          <w:tcPr>
            <w:tcW w:w="3177" w:type="dxa"/>
          </w:tcPr>
          <w:p w14:paraId="475F1B61" w14:textId="77777777" w:rsidR="006E2562" w:rsidRPr="00A722C1" w:rsidRDefault="006E2562" w:rsidP="006E2562">
            <w:pPr>
              <w:rPr>
                <w:rFonts w:cs="Arial"/>
                <w:color w:val="000000"/>
                <w:szCs w:val="24"/>
              </w:rPr>
            </w:pPr>
            <w:r w:rsidRPr="00A722C1">
              <w:rPr>
                <w:rFonts w:cs="Arial"/>
                <w:color w:val="000000"/>
                <w:szCs w:val="24"/>
              </w:rPr>
              <w:t>As listed below in respect of each function</w:t>
            </w:r>
          </w:p>
        </w:tc>
      </w:tr>
      <w:tr w:rsidR="006E2562" w:rsidRPr="00A722C1" w14:paraId="7E868BFF" w14:textId="77777777" w:rsidTr="00CA1868">
        <w:tc>
          <w:tcPr>
            <w:tcW w:w="2694" w:type="dxa"/>
          </w:tcPr>
          <w:p w14:paraId="6CBFBEDF" w14:textId="77777777" w:rsidR="006E2562" w:rsidRPr="00A722C1" w:rsidRDefault="006E2562" w:rsidP="006E2562">
            <w:pPr>
              <w:rPr>
                <w:rFonts w:cs="Arial"/>
                <w:color w:val="000000"/>
                <w:szCs w:val="24"/>
              </w:rPr>
            </w:pPr>
            <w:r w:rsidRPr="00A722C1">
              <w:rPr>
                <w:rFonts w:cs="Arial"/>
                <w:b/>
                <w:color w:val="000000"/>
                <w:szCs w:val="24"/>
              </w:rPr>
              <w:t xml:space="preserve">1. </w:t>
            </w:r>
            <w:r w:rsidRPr="00A722C1">
              <w:rPr>
                <w:rFonts w:cs="Arial"/>
                <w:color w:val="000000"/>
                <w:szCs w:val="24"/>
              </w:rPr>
              <w:t>Licensing of Buskers.</w:t>
            </w:r>
          </w:p>
        </w:tc>
        <w:tc>
          <w:tcPr>
            <w:tcW w:w="3118" w:type="dxa"/>
          </w:tcPr>
          <w:p w14:paraId="130A64DB" w14:textId="77777777" w:rsidR="006E2562" w:rsidRPr="00A722C1" w:rsidRDefault="006E2562" w:rsidP="006E2562">
            <w:pPr>
              <w:rPr>
                <w:rFonts w:cs="Arial"/>
                <w:color w:val="000000"/>
                <w:szCs w:val="24"/>
              </w:rPr>
            </w:pPr>
            <w:r w:rsidRPr="00A722C1">
              <w:rPr>
                <w:rFonts w:cs="Arial"/>
                <w:color w:val="000000"/>
                <w:szCs w:val="24"/>
              </w:rPr>
              <w:t>London Local Authorities Act 2000 – Part V</w:t>
            </w:r>
          </w:p>
        </w:tc>
        <w:tc>
          <w:tcPr>
            <w:tcW w:w="3177" w:type="dxa"/>
          </w:tcPr>
          <w:p w14:paraId="10CBD225" w14:textId="77777777" w:rsidR="006E2562" w:rsidRPr="00A722C1" w:rsidRDefault="006E2562" w:rsidP="006E2562">
            <w:pPr>
              <w:rPr>
                <w:rFonts w:cs="Arial"/>
                <w:color w:val="000000"/>
                <w:szCs w:val="24"/>
              </w:rPr>
            </w:pPr>
            <w:r w:rsidRPr="00A722C1">
              <w:rPr>
                <w:rFonts w:cs="Arial"/>
                <w:color w:val="000000"/>
                <w:szCs w:val="24"/>
              </w:rPr>
              <w:t xml:space="preserve">If objection – Licensing Committee </w:t>
            </w:r>
          </w:p>
          <w:p w14:paraId="76498BD6" w14:textId="77777777" w:rsidR="006E2562" w:rsidRPr="00A722C1" w:rsidRDefault="006E2562" w:rsidP="006E2562">
            <w:pPr>
              <w:rPr>
                <w:rFonts w:cs="Arial"/>
                <w:color w:val="000000"/>
                <w:szCs w:val="24"/>
              </w:rPr>
            </w:pPr>
            <w:r w:rsidRPr="00A722C1">
              <w:rPr>
                <w:rFonts w:cs="Arial"/>
                <w:color w:val="000000"/>
                <w:szCs w:val="24"/>
              </w:rPr>
              <w:t>If no objection - Corporate Director, Place</w:t>
            </w:r>
          </w:p>
        </w:tc>
      </w:tr>
      <w:tr w:rsidR="006E2562" w:rsidRPr="00A722C1" w14:paraId="13DD3603" w14:textId="77777777" w:rsidTr="00CA1868">
        <w:tc>
          <w:tcPr>
            <w:tcW w:w="2694" w:type="dxa"/>
          </w:tcPr>
          <w:p w14:paraId="0AB5AE33" w14:textId="77777777" w:rsidR="006E2562" w:rsidRPr="00A722C1" w:rsidRDefault="006E2562" w:rsidP="006E2562">
            <w:pPr>
              <w:rPr>
                <w:rFonts w:cs="Arial"/>
                <w:b/>
                <w:color w:val="000000"/>
                <w:szCs w:val="24"/>
              </w:rPr>
            </w:pPr>
            <w:r w:rsidRPr="00A722C1">
              <w:rPr>
                <w:rFonts w:cs="Arial"/>
                <w:b/>
                <w:color w:val="000000"/>
                <w:szCs w:val="24"/>
              </w:rPr>
              <w:t xml:space="preserve">2. </w:t>
            </w:r>
            <w:r w:rsidRPr="00A722C1">
              <w:rPr>
                <w:rFonts w:cs="Arial"/>
                <w:color w:val="000000"/>
                <w:szCs w:val="24"/>
              </w:rPr>
              <w:t>Removal of distribution containers on the highway.</w:t>
            </w:r>
            <w:r w:rsidRPr="00A722C1">
              <w:rPr>
                <w:rFonts w:cs="Arial"/>
                <w:b/>
                <w:color w:val="000000"/>
                <w:szCs w:val="24"/>
              </w:rPr>
              <w:t xml:space="preserve"> </w:t>
            </w:r>
          </w:p>
        </w:tc>
        <w:tc>
          <w:tcPr>
            <w:tcW w:w="3118" w:type="dxa"/>
          </w:tcPr>
          <w:p w14:paraId="76E8980A" w14:textId="77777777" w:rsidR="006E2562" w:rsidRPr="00A722C1" w:rsidRDefault="006E2562" w:rsidP="006E2562">
            <w:pPr>
              <w:rPr>
                <w:rFonts w:cs="Arial"/>
                <w:color w:val="000000"/>
                <w:szCs w:val="24"/>
              </w:rPr>
            </w:pPr>
            <w:r w:rsidRPr="00A722C1">
              <w:rPr>
                <w:rFonts w:cs="Arial"/>
                <w:color w:val="000000"/>
                <w:szCs w:val="24"/>
              </w:rPr>
              <w:t>London Local Authorities Act 1991 – Section 22</w:t>
            </w:r>
          </w:p>
        </w:tc>
        <w:tc>
          <w:tcPr>
            <w:tcW w:w="3177" w:type="dxa"/>
          </w:tcPr>
          <w:p w14:paraId="541DBCB4" w14:textId="77777777" w:rsidR="006E2562" w:rsidRPr="00A722C1" w:rsidRDefault="006E2562" w:rsidP="006E2562">
            <w:pPr>
              <w:rPr>
                <w:rFonts w:cs="Arial"/>
                <w:color w:val="000000"/>
                <w:szCs w:val="24"/>
              </w:rPr>
            </w:pPr>
            <w:r w:rsidRPr="00A722C1">
              <w:rPr>
                <w:rFonts w:cs="Arial"/>
                <w:color w:val="000000"/>
                <w:szCs w:val="24"/>
              </w:rPr>
              <w:t>Corporate Director, of Place</w:t>
            </w:r>
          </w:p>
        </w:tc>
      </w:tr>
      <w:tr w:rsidR="006E2562" w:rsidRPr="00A722C1" w14:paraId="528AA62F" w14:textId="77777777" w:rsidTr="00CA1868">
        <w:tc>
          <w:tcPr>
            <w:tcW w:w="2694" w:type="dxa"/>
          </w:tcPr>
          <w:p w14:paraId="286DC4CB" w14:textId="77777777" w:rsidR="006E2562" w:rsidRPr="00A722C1" w:rsidRDefault="006E2562" w:rsidP="006E2562">
            <w:pPr>
              <w:rPr>
                <w:rFonts w:cs="Arial"/>
                <w:b/>
                <w:color w:val="000000"/>
                <w:szCs w:val="24"/>
              </w:rPr>
            </w:pPr>
            <w:r w:rsidRPr="00A722C1">
              <w:rPr>
                <w:rFonts w:cs="Arial"/>
                <w:b/>
                <w:color w:val="000000"/>
                <w:szCs w:val="24"/>
              </w:rPr>
              <w:t xml:space="preserve">3. </w:t>
            </w:r>
            <w:r w:rsidRPr="00A722C1">
              <w:rPr>
                <w:rFonts w:cs="Arial"/>
                <w:color w:val="000000"/>
                <w:szCs w:val="24"/>
              </w:rPr>
              <w:t>Licensing of special</w:t>
            </w:r>
            <w:r w:rsidRPr="00A722C1">
              <w:rPr>
                <w:rFonts w:cs="Arial"/>
                <w:b/>
                <w:color w:val="000000"/>
                <w:szCs w:val="24"/>
              </w:rPr>
              <w:t xml:space="preserve"> </w:t>
            </w:r>
            <w:r w:rsidRPr="00A722C1">
              <w:rPr>
                <w:rFonts w:cs="Arial"/>
                <w:color w:val="000000"/>
                <w:szCs w:val="24"/>
              </w:rPr>
              <w:t>treatment premises.</w:t>
            </w:r>
          </w:p>
        </w:tc>
        <w:tc>
          <w:tcPr>
            <w:tcW w:w="3118" w:type="dxa"/>
          </w:tcPr>
          <w:p w14:paraId="16235FF6" w14:textId="77777777" w:rsidR="006E2562" w:rsidRPr="00A722C1" w:rsidRDefault="006E2562" w:rsidP="006E2562">
            <w:pPr>
              <w:rPr>
                <w:rFonts w:cs="Arial"/>
                <w:color w:val="000000"/>
                <w:szCs w:val="24"/>
              </w:rPr>
            </w:pPr>
            <w:r w:rsidRPr="00A722C1">
              <w:rPr>
                <w:rFonts w:cs="Arial"/>
                <w:color w:val="000000"/>
                <w:szCs w:val="24"/>
              </w:rPr>
              <w:t>London Local Authorities Act 1991 – Part II</w:t>
            </w:r>
          </w:p>
        </w:tc>
        <w:tc>
          <w:tcPr>
            <w:tcW w:w="3177" w:type="dxa"/>
          </w:tcPr>
          <w:p w14:paraId="66252D64" w14:textId="77777777" w:rsidR="006E2562" w:rsidRPr="00A722C1" w:rsidRDefault="006E2562" w:rsidP="006E2562">
            <w:pPr>
              <w:rPr>
                <w:rFonts w:cs="Arial"/>
                <w:color w:val="000000"/>
                <w:szCs w:val="24"/>
              </w:rPr>
            </w:pPr>
            <w:r w:rsidRPr="00A722C1">
              <w:rPr>
                <w:rFonts w:cs="Arial"/>
                <w:color w:val="000000"/>
                <w:szCs w:val="24"/>
              </w:rPr>
              <w:t xml:space="preserve">If objection – Licensing Committee </w:t>
            </w:r>
          </w:p>
          <w:p w14:paraId="3B4B4B0B" w14:textId="77777777" w:rsidR="006E2562" w:rsidRPr="00A722C1" w:rsidRDefault="006E2562" w:rsidP="006E2562">
            <w:pPr>
              <w:rPr>
                <w:rFonts w:cs="Arial"/>
                <w:color w:val="000000"/>
                <w:szCs w:val="24"/>
              </w:rPr>
            </w:pPr>
            <w:r w:rsidRPr="00A722C1">
              <w:rPr>
                <w:rFonts w:cs="Arial"/>
                <w:color w:val="000000"/>
                <w:szCs w:val="24"/>
              </w:rPr>
              <w:t>If no objection - Corporate Director, Place</w:t>
            </w:r>
          </w:p>
        </w:tc>
      </w:tr>
      <w:tr w:rsidR="006E2562" w:rsidRPr="00A722C1" w14:paraId="2BFEACDA" w14:textId="77777777" w:rsidTr="00CA1868">
        <w:tc>
          <w:tcPr>
            <w:tcW w:w="2694" w:type="dxa"/>
          </w:tcPr>
          <w:p w14:paraId="2C1633F7" w14:textId="77777777" w:rsidR="006E2562" w:rsidRPr="00A722C1" w:rsidRDefault="006E2562" w:rsidP="006E2562">
            <w:pPr>
              <w:rPr>
                <w:rFonts w:cs="Arial"/>
                <w:b/>
                <w:color w:val="000000"/>
                <w:szCs w:val="24"/>
              </w:rPr>
            </w:pPr>
            <w:r w:rsidRPr="00A722C1">
              <w:rPr>
                <w:rFonts w:cs="Arial"/>
                <w:b/>
                <w:color w:val="000000"/>
                <w:szCs w:val="24"/>
              </w:rPr>
              <w:t xml:space="preserve">4. </w:t>
            </w:r>
            <w:r w:rsidRPr="00A722C1">
              <w:rPr>
                <w:rFonts w:cs="Arial"/>
                <w:color w:val="000000"/>
                <w:szCs w:val="24"/>
              </w:rPr>
              <w:t>Crime Prevention Measures.</w:t>
            </w:r>
            <w:r w:rsidRPr="00A722C1">
              <w:rPr>
                <w:rFonts w:cs="Arial"/>
                <w:b/>
                <w:color w:val="000000"/>
                <w:szCs w:val="24"/>
              </w:rPr>
              <w:t xml:space="preserve"> </w:t>
            </w:r>
          </w:p>
        </w:tc>
        <w:tc>
          <w:tcPr>
            <w:tcW w:w="3118" w:type="dxa"/>
          </w:tcPr>
          <w:p w14:paraId="6AD44ADE" w14:textId="77777777" w:rsidR="006E2562" w:rsidRPr="00A722C1" w:rsidRDefault="006E2562" w:rsidP="006E2562">
            <w:pPr>
              <w:rPr>
                <w:rFonts w:cs="Arial"/>
                <w:color w:val="000000"/>
                <w:szCs w:val="24"/>
              </w:rPr>
            </w:pPr>
            <w:r w:rsidRPr="00A722C1">
              <w:rPr>
                <w:rFonts w:cs="Arial"/>
                <w:color w:val="000000"/>
                <w:szCs w:val="24"/>
              </w:rPr>
              <w:t>London Local Authorities (No. 2) Act 1990</w:t>
            </w:r>
          </w:p>
        </w:tc>
        <w:tc>
          <w:tcPr>
            <w:tcW w:w="3177" w:type="dxa"/>
          </w:tcPr>
          <w:p w14:paraId="6D491311" w14:textId="77777777" w:rsidR="006E2562" w:rsidRPr="00A722C1" w:rsidRDefault="006E2562" w:rsidP="006E2562">
            <w:pPr>
              <w:rPr>
                <w:rFonts w:cs="Arial"/>
                <w:color w:val="000000"/>
                <w:szCs w:val="24"/>
              </w:rPr>
            </w:pPr>
            <w:r w:rsidRPr="00A722C1">
              <w:rPr>
                <w:rFonts w:cs="Arial"/>
                <w:color w:val="000000"/>
                <w:szCs w:val="24"/>
              </w:rPr>
              <w:t>Chief Executive</w:t>
            </w:r>
          </w:p>
          <w:p w14:paraId="276D6D16" w14:textId="77777777" w:rsidR="006E2562" w:rsidRPr="00A722C1" w:rsidRDefault="006E2562" w:rsidP="006E2562">
            <w:pPr>
              <w:rPr>
                <w:rFonts w:cs="Arial"/>
                <w:color w:val="000000"/>
                <w:szCs w:val="24"/>
              </w:rPr>
            </w:pPr>
          </w:p>
        </w:tc>
      </w:tr>
      <w:tr w:rsidR="006E2562" w:rsidRPr="00A722C1" w14:paraId="106BE509" w14:textId="77777777" w:rsidTr="00CA1868">
        <w:tc>
          <w:tcPr>
            <w:tcW w:w="2694" w:type="dxa"/>
          </w:tcPr>
          <w:p w14:paraId="6439E216" w14:textId="77777777" w:rsidR="006E2562" w:rsidRPr="00A722C1" w:rsidRDefault="006E2562" w:rsidP="006E2562">
            <w:pPr>
              <w:rPr>
                <w:rFonts w:cs="Arial"/>
                <w:color w:val="000000"/>
                <w:szCs w:val="24"/>
              </w:rPr>
            </w:pPr>
            <w:r w:rsidRPr="00A722C1">
              <w:rPr>
                <w:rFonts w:cs="Arial"/>
                <w:b/>
                <w:color w:val="000000"/>
                <w:szCs w:val="24"/>
              </w:rPr>
              <w:t xml:space="preserve">5. </w:t>
            </w:r>
            <w:r w:rsidRPr="00A722C1">
              <w:rPr>
                <w:rFonts w:cs="Arial"/>
                <w:color w:val="000000"/>
                <w:szCs w:val="24"/>
              </w:rPr>
              <w:t>Consent for demolition works under street.</w:t>
            </w:r>
          </w:p>
        </w:tc>
        <w:tc>
          <w:tcPr>
            <w:tcW w:w="3118" w:type="dxa"/>
          </w:tcPr>
          <w:p w14:paraId="1BA35D5B"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1986 – Section 5</w:t>
            </w:r>
          </w:p>
        </w:tc>
        <w:tc>
          <w:tcPr>
            <w:tcW w:w="3177" w:type="dxa"/>
          </w:tcPr>
          <w:p w14:paraId="65412D18"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0CA74896" w14:textId="77777777" w:rsidTr="00CA1868">
        <w:tc>
          <w:tcPr>
            <w:tcW w:w="2694" w:type="dxa"/>
          </w:tcPr>
          <w:p w14:paraId="163E52A7" w14:textId="77777777" w:rsidR="006E2562" w:rsidRPr="00A722C1" w:rsidRDefault="006E2562" w:rsidP="006E2562">
            <w:pPr>
              <w:rPr>
                <w:rFonts w:cs="Arial"/>
                <w:color w:val="000000"/>
                <w:szCs w:val="24"/>
              </w:rPr>
            </w:pPr>
            <w:r w:rsidRPr="00A722C1">
              <w:rPr>
                <w:rFonts w:cs="Arial"/>
                <w:b/>
                <w:color w:val="000000"/>
                <w:szCs w:val="24"/>
              </w:rPr>
              <w:t xml:space="preserve">6. </w:t>
            </w:r>
            <w:r w:rsidRPr="00A722C1">
              <w:rPr>
                <w:rFonts w:cs="Arial"/>
                <w:color w:val="000000"/>
                <w:szCs w:val="24"/>
              </w:rPr>
              <w:t xml:space="preserve">Consent for construction which causes obstruction to </w:t>
            </w:r>
            <w:r w:rsidRPr="00A722C1">
              <w:rPr>
                <w:rFonts w:cs="Arial"/>
                <w:color w:val="000000"/>
                <w:szCs w:val="24"/>
              </w:rPr>
              <w:lastRenderedPageBreak/>
              <w:t>access to vaults and cellars.</w:t>
            </w:r>
          </w:p>
          <w:p w14:paraId="6FF595F9" w14:textId="77777777" w:rsidR="006E2562" w:rsidRPr="00A722C1" w:rsidRDefault="006E2562" w:rsidP="006E2562">
            <w:pPr>
              <w:rPr>
                <w:rFonts w:cs="Arial"/>
                <w:color w:val="000000"/>
                <w:szCs w:val="24"/>
              </w:rPr>
            </w:pPr>
          </w:p>
        </w:tc>
        <w:tc>
          <w:tcPr>
            <w:tcW w:w="3118" w:type="dxa"/>
          </w:tcPr>
          <w:p w14:paraId="3B877256" w14:textId="77777777" w:rsidR="006E2562" w:rsidRPr="00A722C1" w:rsidRDefault="006E2562" w:rsidP="006E2562">
            <w:pPr>
              <w:rPr>
                <w:rFonts w:cs="Arial"/>
                <w:color w:val="000000"/>
                <w:szCs w:val="24"/>
              </w:rPr>
            </w:pPr>
            <w:r w:rsidRPr="00A722C1">
              <w:rPr>
                <w:rFonts w:cs="Arial"/>
                <w:color w:val="000000"/>
                <w:szCs w:val="24"/>
              </w:rPr>
              <w:lastRenderedPageBreak/>
              <w:t>Greater London Council (General Powers) Act 1986 – Section 6</w:t>
            </w:r>
          </w:p>
        </w:tc>
        <w:tc>
          <w:tcPr>
            <w:tcW w:w="3177" w:type="dxa"/>
          </w:tcPr>
          <w:p w14:paraId="563A10E7" w14:textId="77777777" w:rsidR="006E2562" w:rsidRPr="00A722C1" w:rsidRDefault="006E2562" w:rsidP="006E2562">
            <w:pPr>
              <w:rPr>
                <w:rFonts w:cs="Arial"/>
                <w:color w:val="000000"/>
                <w:szCs w:val="24"/>
              </w:rPr>
            </w:pPr>
            <w:r w:rsidRPr="00A722C1">
              <w:rPr>
                <w:rFonts w:cs="Arial"/>
                <w:color w:val="000000"/>
                <w:szCs w:val="24"/>
              </w:rPr>
              <w:t>Corporate Director, Place</w:t>
            </w:r>
            <w:r w:rsidRPr="00A722C1" w:rsidDel="00A44F48">
              <w:rPr>
                <w:rFonts w:cs="Arial"/>
                <w:color w:val="000000"/>
                <w:szCs w:val="24"/>
              </w:rPr>
              <w:t xml:space="preserve"> </w:t>
            </w:r>
          </w:p>
        </w:tc>
      </w:tr>
      <w:tr w:rsidR="006E2562" w:rsidRPr="00A722C1" w14:paraId="14EE3324" w14:textId="77777777" w:rsidTr="00CA1868">
        <w:tc>
          <w:tcPr>
            <w:tcW w:w="2694" w:type="dxa"/>
          </w:tcPr>
          <w:p w14:paraId="08984DBB" w14:textId="77777777" w:rsidR="006E2562" w:rsidRPr="00A722C1" w:rsidRDefault="006E2562" w:rsidP="006E2562">
            <w:pPr>
              <w:rPr>
                <w:rFonts w:cs="Arial"/>
                <w:color w:val="000000"/>
                <w:szCs w:val="24"/>
              </w:rPr>
            </w:pPr>
            <w:r w:rsidRPr="00A722C1">
              <w:rPr>
                <w:rFonts w:cs="Arial"/>
                <w:b/>
                <w:color w:val="000000"/>
                <w:szCs w:val="24"/>
              </w:rPr>
              <w:t xml:space="preserve">7. </w:t>
            </w:r>
            <w:r w:rsidRPr="00A722C1">
              <w:rPr>
                <w:rFonts w:cs="Arial"/>
                <w:color w:val="000000"/>
                <w:szCs w:val="24"/>
              </w:rPr>
              <w:t>Consent for infilling of vaults and cellars.</w:t>
            </w:r>
          </w:p>
        </w:tc>
        <w:tc>
          <w:tcPr>
            <w:tcW w:w="3118" w:type="dxa"/>
          </w:tcPr>
          <w:p w14:paraId="55EAAAFE"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1986 – Section 7</w:t>
            </w:r>
          </w:p>
        </w:tc>
        <w:tc>
          <w:tcPr>
            <w:tcW w:w="3177" w:type="dxa"/>
          </w:tcPr>
          <w:p w14:paraId="26AEA49F"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043A754A" w14:textId="77777777" w:rsidTr="00CA1868">
        <w:tc>
          <w:tcPr>
            <w:tcW w:w="2694" w:type="dxa"/>
          </w:tcPr>
          <w:p w14:paraId="112CBB95" w14:textId="77777777" w:rsidR="006E2562" w:rsidRPr="00A722C1" w:rsidRDefault="006E2562" w:rsidP="006E2562">
            <w:pPr>
              <w:rPr>
                <w:rFonts w:cs="Arial"/>
                <w:color w:val="000000"/>
                <w:szCs w:val="24"/>
              </w:rPr>
            </w:pPr>
            <w:r w:rsidRPr="00A722C1">
              <w:rPr>
                <w:rFonts w:cs="Arial"/>
                <w:b/>
                <w:color w:val="000000"/>
                <w:szCs w:val="24"/>
              </w:rPr>
              <w:t xml:space="preserve">8. </w:t>
            </w:r>
            <w:r w:rsidRPr="00A722C1">
              <w:rPr>
                <w:rFonts w:cs="Arial"/>
                <w:color w:val="000000"/>
                <w:szCs w:val="24"/>
              </w:rPr>
              <w:t>Powers relating to certain retaining walls.</w:t>
            </w:r>
          </w:p>
        </w:tc>
        <w:tc>
          <w:tcPr>
            <w:tcW w:w="3118" w:type="dxa"/>
          </w:tcPr>
          <w:p w14:paraId="7C24EBE3"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1986 – Section 8</w:t>
            </w:r>
          </w:p>
        </w:tc>
        <w:tc>
          <w:tcPr>
            <w:tcW w:w="3177" w:type="dxa"/>
          </w:tcPr>
          <w:p w14:paraId="2F7A5C7A" w14:textId="77777777" w:rsidR="006E2562" w:rsidRPr="00A722C1" w:rsidRDefault="006E2562" w:rsidP="006E2562">
            <w:pPr>
              <w:rPr>
                <w:rFonts w:cs="Arial"/>
                <w:color w:val="000000"/>
                <w:szCs w:val="24"/>
              </w:rPr>
            </w:pPr>
            <w:r w:rsidRPr="00A722C1">
              <w:rPr>
                <w:rFonts w:cs="Arial"/>
                <w:color w:val="000000"/>
                <w:szCs w:val="24"/>
              </w:rPr>
              <w:t>Corporate Director, Place</w:t>
            </w:r>
            <w:r w:rsidRPr="00A722C1" w:rsidDel="00A44F48">
              <w:rPr>
                <w:rFonts w:cs="Arial"/>
                <w:color w:val="000000"/>
                <w:szCs w:val="24"/>
              </w:rPr>
              <w:t xml:space="preserve"> </w:t>
            </w:r>
          </w:p>
        </w:tc>
      </w:tr>
      <w:tr w:rsidR="006E2562" w:rsidRPr="00A722C1" w14:paraId="3C5D8EAA" w14:textId="77777777" w:rsidTr="00CA1868">
        <w:tc>
          <w:tcPr>
            <w:tcW w:w="2694" w:type="dxa"/>
          </w:tcPr>
          <w:p w14:paraId="51B23780" w14:textId="77777777" w:rsidR="006E2562" w:rsidRPr="00A722C1" w:rsidRDefault="006E2562" w:rsidP="006E2562">
            <w:pPr>
              <w:rPr>
                <w:rFonts w:cs="Arial"/>
                <w:color w:val="000000"/>
                <w:szCs w:val="24"/>
              </w:rPr>
            </w:pPr>
            <w:r w:rsidRPr="00A722C1">
              <w:rPr>
                <w:rFonts w:cs="Arial"/>
                <w:b/>
                <w:color w:val="000000"/>
                <w:szCs w:val="24"/>
              </w:rPr>
              <w:t xml:space="preserve">9. </w:t>
            </w:r>
            <w:r w:rsidRPr="00A722C1">
              <w:rPr>
                <w:rFonts w:cs="Arial"/>
                <w:color w:val="000000"/>
                <w:szCs w:val="24"/>
              </w:rPr>
              <w:t>Registration of sleeping accommodation.</w:t>
            </w:r>
          </w:p>
        </w:tc>
        <w:tc>
          <w:tcPr>
            <w:tcW w:w="3118" w:type="dxa"/>
          </w:tcPr>
          <w:p w14:paraId="3D081C5E"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1984 – Part IV</w:t>
            </w:r>
          </w:p>
        </w:tc>
        <w:tc>
          <w:tcPr>
            <w:tcW w:w="3177" w:type="dxa"/>
          </w:tcPr>
          <w:p w14:paraId="7B350714" w14:textId="77777777" w:rsidR="006E2562" w:rsidRPr="00A722C1" w:rsidRDefault="006E2562" w:rsidP="006E2562">
            <w:pPr>
              <w:rPr>
                <w:rFonts w:cs="Arial"/>
                <w:color w:val="000000"/>
                <w:szCs w:val="24"/>
              </w:rPr>
            </w:pPr>
            <w:r w:rsidRPr="00A722C1">
              <w:rPr>
                <w:rFonts w:cs="Arial"/>
                <w:color w:val="000000"/>
                <w:szCs w:val="24"/>
              </w:rPr>
              <w:t>Corporate Director of Health, Adults and Community</w:t>
            </w:r>
          </w:p>
        </w:tc>
      </w:tr>
      <w:tr w:rsidR="006E2562" w:rsidRPr="00A722C1" w14:paraId="4CE9CF46" w14:textId="77777777" w:rsidTr="00CA1868">
        <w:tc>
          <w:tcPr>
            <w:tcW w:w="2694" w:type="dxa"/>
          </w:tcPr>
          <w:p w14:paraId="6C36E819" w14:textId="77777777" w:rsidR="006E2562" w:rsidRPr="00A722C1" w:rsidRDefault="006E2562" w:rsidP="006E2562">
            <w:pPr>
              <w:rPr>
                <w:rFonts w:cs="Arial"/>
                <w:color w:val="000000"/>
                <w:szCs w:val="24"/>
              </w:rPr>
            </w:pPr>
            <w:r w:rsidRPr="00A722C1">
              <w:rPr>
                <w:rFonts w:cs="Arial"/>
                <w:b/>
                <w:color w:val="000000"/>
                <w:szCs w:val="24"/>
              </w:rPr>
              <w:t xml:space="preserve">10. </w:t>
            </w:r>
            <w:r w:rsidRPr="00A722C1">
              <w:rPr>
                <w:rFonts w:cs="Arial"/>
                <w:color w:val="000000"/>
                <w:szCs w:val="24"/>
              </w:rPr>
              <w:t>Provision relating to the sale of goods by competitive bidding – including registration of premises or stalls.</w:t>
            </w:r>
          </w:p>
        </w:tc>
        <w:tc>
          <w:tcPr>
            <w:tcW w:w="3118" w:type="dxa"/>
          </w:tcPr>
          <w:p w14:paraId="1172E6D8"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1984 – Part VI</w:t>
            </w:r>
          </w:p>
        </w:tc>
        <w:tc>
          <w:tcPr>
            <w:tcW w:w="3177" w:type="dxa"/>
          </w:tcPr>
          <w:p w14:paraId="000EA558"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13A9D969" w14:textId="77777777" w:rsidTr="00CA1868">
        <w:tc>
          <w:tcPr>
            <w:tcW w:w="2694" w:type="dxa"/>
          </w:tcPr>
          <w:p w14:paraId="40C19403" w14:textId="77777777" w:rsidR="006E2562" w:rsidRPr="00A722C1" w:rsidRDefault="006E2562" w:rsidP="006E2562">
            <w:pPr>
              <w:rPr>
                <w:rFonts w:cs="Arial"/>
                <w:b/>
                <w:color w:val="000000"/>
                <w:szCs w:val="24"/>
              </w:rPr>
            </w:pPr>
            <w:r w:rsidRPr="00A722C1">
              <w:rPr>
                <w:rFonts w:cs="Arial"/>
                <w:b/>
                <w:color w:val="000000"/>
                <w:szCs w:val="24"/>
              </w:rPr>
              <w:t xml:space="preserve">11. </w:t>
            </w:r>
            <w:r w:rsidRPr="00A722C1">
              <w:rPr>
                <w:rFonts w:cs="Arial"/>
                <w:color w:val="000000"/>
                <w:szCs w:val="24"/>
              </w:rPr>
              <w:t>Removal of occupants of buildings in vicinity of dangerous structures etc. – apply to court.</w:t>
            </w:r>
          </w:p>
        </w:tc>
        <w:tc>
          <w:tcPr>
            <w:tcW w:w="3118" w:type="dxa"/>
          </w:tcPr>
          <w:p w14:paraId="5D580790"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1984 – Section 38</w:t>
            </w:r>
          </w:p>
        </w:tc>
        <w:tc>
          <w:tcPr>
            <w:tcW w:w="3177" w:type="dxa"/>
          </w:tcPr>
          <w:p w14:paraId="1526FC4D" w14:textId="77777777" w:rsidR="006E2562" w:rsidRPr="00A722C1" w:rsidRDefault="006E2562" w:rsidP="006E2562">
            <w:pPr>
              <w:rPr>
                <w:rFonts w:cs="Arial"/>
                <w:color w:val="000000"/>
                <w:szCs w:val="24"/>
              </w:rPr>
            </w:pPr>
            <w:r w:rsidRPr="00A722C1">
              <w:rPr>
                <w:rFonts w:cs="Arial"/>
                <w:color w:val="000000"/>
                <w:szCs w:val="24"/>
              </w:rPr>
              <w:t>Corporate Director, Place</w:t>
            </w:r>
            <w:r w:rsidRPr="00A722C1" w:rsidDel="00A44F48">
              <w:rPr>
                <w:rFonts w:cs="Arial"/>
                <w:color w:val="000000"/>
                <w:szCs w:val="24"/>
              </w:rPr>
              <w:t xml:space="preserve"> </w:t>
            </w:r>
          </w:p>
        </w:tc>
      </w:tr>
      <w:tr w:rsidR="006E2562" w:rsidRPr="00A722C1" w14:paraId="31B7FC00" w14:textId="77777777" w:rsidTr="00CA1868">
        <w:tc>
          <w:tcPr>
            <w:tcW w:w="2694" w:type="dxa"/>
          </w:tcPr>
          <w:p w14:paraId="760656E6" w14:textId="77777777" w:rsidR="006E2562" w:rsidRPr="00A722C1" w:rsidRDefault="006E2562" w:rsidP="006E2562">
            <w:pPr>
              <w:rPr>
                <w:rFonts w:cs="Arial"/>
                <w:b/>
                <w:color w:val="000000"/>
                <w:szCs w:val="24"/>
              </w:rPr>
            </w:pPr>
            <w:r w:rsidRPr="00A722C1">
              <w:rPr>
                <w:rFonts w:cs="Arial"/>
                <w:b/>
                <w:color w:val="000000"/>
                <w:szCs w:val="24"/>
              </w:rPr>
              <w:t xml:space="preserve">12. </w:t>
            </w:r>
            <w:r w:rsidRPr="00A722C1">
              <w:rPr>
                <w:rFonts w:cs="Arial"/>
                <w:color w:val="000000"/>
                <w:szCs w:val="24"/>
              </w:rPr>
              <w:t>Control of overcrowding in certain hostels including the ability to serve notices.</w:t>
            </w:r>
            <w:r w:rsidRPr="00A722C1">
              <w:rPr>
                <w:rFonts w:cs="Arial"/>
                <w:b/>
                <w:color w:val="000000"/>
                <w:szCs w:val="24"/>
              </w:rPr>
              <w:t xml:space="preserve"> </w:t>
            </w:r>
          </w:p>
        </w:tc>
        <w:tc>
          <w:tcPr>
            <w:tcW w:w="3118" w:type="dxa"/>
          </w:tcPr>
          <w:p w14:paraId="6C40B9E0"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1981 – Part IV</w:t>
            </w:r>
          </w:p>
        </w:tc>
        <w:tc>
          <w:tcPr>
            <w:tcW w:w="3177" w:type="dxa"/>
          </w:tcPr>
          <w:p w14:paraId="0A27BE30" w14:textId="77777777" w:rsidR="006E2562" w:rsidRPr="00A722C1" w:rsidRDefault="006E2562" w:rsidP="006E2562">
            <w:pPr>
              <w:rPr>
                <w:rFonts w:cs="Arial"/>
                <w:color w:val="000000"/>
                <w:szCs w:val="24"/>
              </w:rPr>
            </w:pPr>
            <w:r w:rsidRPr="00A722C1">
              <w:rPr>
                <w:rFonts w:cs="Arial"/>
                <w:color w:val="000000"/>
                <w:szCs w:val="24"/>
              </w:rPr>
              <w:t>Corporate Director, Health, Adults and Community</w:t>
            </w:r>
            <w:r w:rsidRPr="00A722C1" w:rsidDel="00A44F48">
              <w:rPr>
                <w:rFonts w:cs="Arial"/>
                <w:color w:val="000000"/>
                <w:szCs w:val="24"/>
              </w:rPr>
              <w:t xml:space="preserve"> </w:t>
            </w:r>
          </w:p>
        </w:tc>
      </w:tr>
      <w:tr w:rsidR="006E2562" w:rsidRPr="00A722C1" w14:paraId="6081EDBD" w14:textId="77777777" w:rsidTr="00CA1868">
        <w:tc>
          <w:tcPr>
            <w:tcW w:w="2694" w:type="dxa"/>
          </w:tcPr>
          <w:p w14:paraId="7A4B4731" w14:textId="77777777" w:rsidR="006E2562" w:rsidRPr="00A722C1" w:rsidRDefault="006E2562" w:rsidP="006E2562">
            <w:pPr>
              <w:rPr>
                <w:rFonts w:cs="Arial"/>
                <w:b/>
                <w:color w:val="000000"/>
                <w:szCs w:val="24"/>
              </w:rPr>
            </w:pPr>
            <w:r w:rsidRPr="00A722C1">
              <w:rPr>
                <w:rFonts w:cs="Arial"/>
                <w:b/>
                <w:color w:val="000000"/>
                <w:szCs w:val="24"/>
              </w:rPr>
              <w:t xml:space="preserve">13. </w:t>
            </w:r>
            <w:r w:rsidRPr="00A722C1">
              <w:rPr>
                <w:rFonts w:cs="Arial"/>
                <w:color w:val="000000"/>
                <w:szCs w:val="24"/>
              </w:rPr>
              <w:t>Closure of unsanitary food premises/stalls – Council to seek an order from the court.</w:t>
            </w:r>
          </w:p>
        </w:tc>
        <w:tc>
          <w:tcPr>
            <w:tcW w:w="3118" w:type="dxa"/>
          </w:tcPr>
          <w:p w14:paraId="34F70FAC"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1973 – Section 30</w:t>
            </w:r>
          </w:p>
        </w:tc>
        <w:tc>
          <w:tcPr>
            <w:tcW w:w="3177" w:type="dxa"/>
          </w:tcPr>
          <w:p w14:paraId="0521107B"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5D6D9E24" w14:textId="77777777" w:rsidTr="00CA1868">
        <w:tc>
          <w:tcPr>
            <w:tcW w:w="2694" w:type="dxa"/>
          </w:tcPr>
          <w:p w14:paraId="738A4832" w14:textId="77777777" w:rsidR="006E2562" w:rsidRPr="00A722C1" w:rsidRDefault="006E2562" w:rsidP="006E2562">
            <w:pPr>
              <w:rPr>
                <w:rFonts w:cs="Arial"/>
                <w:b/>
                <w:color w:val="000000"/>
                <w:szCs w:val="24"/>
              </w:rPr>
            </w:pPr>
            <w:r w:rsidRPr="00A722C1">
              <w:rPr>
                <w:rFonts w:cs="Arial"/>
                <w:b/>
                <w:color w:val="000000"/>
                <w:szCs w:val="24"/>
              </w:rPr>
              <w:t xml:space="preserve">14. </w:t>
            </w:r>
            <w:r w:rsidRPr="00A722C1">
              <w:rPr>
                <w:rFonts w:cs="Arial"/>
                <w:color w:val="000000"/>
                <w:szCs w:val="24"/>
              </w:rPr>
              <w:t>Licenses to erect scaffolding.</w:t>
            </w:r>
          </w:p>
        </w:tc>
        <w:tc>
          <w:tcPr>
            <w:tcW w:w="3118" w:type="dxa"/>
          </w:tcPr>
          <w:p w14:paraId="1B008C85"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1970 – Section 15</w:t>
            </w:r>
          </w:p>
        </w:tc>
        <w:tc>
          <w:tcPr>
            <w:tcW w:w="3177" w:type="dxa"/>
          </w:tcPr>
          <w:p w14:paraId="7F1B8296" w14:textId="77777777" w:rsidR="006E2562" w:rsidRPr="00A722C1" w:rsidRDefault="006E2562" w:rsidP="006E2562">
            <w:pPr>
              <w:rPr>
                <w:rFonts w:cs="Arial"/>
                <w:color w:val="000000"/>
                <w:szCs w:val="24"/>
              </w:rPr>
            </w:pPr>
            <w:r w:rsidRPr="00A722C1">
              <w:rPr>
                <w:rFonts w:cs="Arial"/>
                <w:color w:val="000000"/>
                <w:szCs w:val="24"/>
              </w:rPr>
              <w:t>Corporate Director, Place</w:t>
            </w:r>
            <w:r w:rsidRPr="00A722C1" w:rsidDel="00A44F48">
              <w:rPr>
                <w:rFonts w:cs="Arial"/>
                <w:color w:val="000000"/>
                <w:szCs w:val="24"/>
              </w:rPr>
              <w:t xml:space="preserve"> </w:t>
            </w:r>
          </w:p>
        </w:tc>
      </w:tr>
      <w:tr w:rsidR="006E2562" w:rsidRPr="00A722C1" w14:paraId="6553D85B" w14:textId="77777777" w:rsidTr="00CA1868">
        <w:tc>
          <w:tcPr>
            <w:tcW w:w="2694" w:type="dxa"/>
          </w:tcPr>
          <w:p w14:paraId="5158A96A" w14:textId="77777777" w:rsidR="006E2562" w:rsidRPr="00A722C1" w:rsidRDefault="006E2562" w:rsidP="006E2562">
            <w:pPr>
              <w:rPr>
                <w:rFonts w:cs="Arial"/>
                <w:b/>
                <w:color w:val="000000"/>
                <w:szCs w:val="24"/>
              </w:rPr>
            </w:pPr>
            <w:r w:rsidRPr="00A722C1">
              <w:rPr>
                <w:rFonts w:cs="Arial"/>
                <w:b/>
                <w:color w:val="000000"/>
                <w:szCs w:val="24"/>
              </w:rPr>
              <w:t xml:space="preserve">15. </w:t>
            </w:r>
            <w:r w:rsidRPr="00A722C1">
              <w:rPr>
                <w:rFonts w:cs="Arial"/>
                <w:color w:val="000000"/>
                <w:szCs w:val="24"/>
              </w:rPr>
              <w:t>Walkways.</w:t>
            </w:r>
            <w:r w:rsidRPr="00A722C1">
              <w:rPr>
                <w:rFonts w:cs="Arial"/>
                <w:b/>
                <w:color w:val="000000"/>
                <w:szCs w:val="24"/>
              </w:rPr>
              <w:t xml:space="preserve"> </w:t>
            </w:r>
          </w:p>
        </w:tc>
        <w:tc>
          <w:tcPr>
            <w:tcW w:w="3118" w:type="dxa"/>
          </w:tcPr>
          <w:p w14:paraId="51681548"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1969 – Section 11</w:t>
            </w:r>
          </w:p>
        </w:tc>
        <w:tc>
          <w:tcPr>
            <w:tcW w:w="3177" w:type="dxa"/>
          </w:tcPr>
          <w:p w14:paraId="210559D4" w14:textId="77777777" w:rsidR="006E2562" w:rsidRPr="00A722C1" w:rsidRDefault="006E2562" w:rsidP="006E2562">
            <w:pPr>
              <w:rPr>
                <w:rFonts w:cs="Arial"/>
                <w:color w:val="000000"/>
                <w:szCs w:val="24"/>
              </w:rPr>
            </w:pPr>
            <w:r w:rsidRPr="00A722C1">
              <w:rPr>
                <w:rFonts w:cs="Arial"/>
                <w:color w:val="000000"/>
                <w:szCs w:val="24"/>
              </w:rPr>
              <w:t>Corporate Director, Place</w:t>
            </w:r>
            <w:r w:rsidRPr="00A722C1" w:rsidDel="00A44F48">
              <w:rPr>
                <w:rFonts w:cs="Arial"/>
                <w:color w:val="000000"/>
                <w:szCs w:val="24"/>
              </w:rPr>
              <w:t xml:space="preserve"> </w:t>
            </w:r>
          </w:p>
        </w:tc>
      </w:tr>
      <w:tr w:rsidR="006E2562" w:rsidRPr="00A722C1" w14:paraId="1146C113" w14:textId="77777777" w:rsidTr="00CA1868">
        <w:tc>
          <w:tcPr>
            <w:tcW w:w="2694" w:type="dxa"/>
          </w:tcPr>
          <w:p w14:paraId="5C9FF9B1" w14:textId="77777777" w:rsidR="006E2562" w:rsidRPr="00A722C1" w:rsidRDefault="006E2562" w:rsidP="006E2562">
            <w:pPr>
              <w:rPr>
                <w:rFonts w:cs="Arial"/>
                <w:b/>
                <w:color w:val="000000"/>
                <w:szCs w:val="24"/>
              </w:rPr>
            </w:pPr>
            <w:r w:rsidRPr="00A722C1">
              <w:rPr>
                <w:rFonts w:cs="Arial"/>
                <w:b/>
                <w:color w:val="000000"/>
                <w:szCs w:val="24"/>
              </w:rPr>
              <w:t xml:space="preserve">16. </w:t>
            </w:r>
            <w:r w:rsidRPr="00A722C1">
              <w:rPr>
                <w:rFonts w:cs="Arial"/>
                <w:color w:val="000000"/>
                <w:szCs w:val="24"/>
              </w:rPr>
              <w:t>Byelaws as to artificial lighting of common staircases</w:t>
            </w:r>
          </w:p>
        </w:tc>
        <w:tc>
          <w:tcPr>
            <w:tcW w:w="3118" w:type="dxa"/>
          </w:tcPr>
          <w:p w14:paraId="003AE4F4"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1956 – Section 63</w:t>
            </w:r>
          </w:p>
        </w:tc>
        <w:tc>
          <w:tcPr>
            <w:tcW w:w="3177" w:type="dxa"/>
          </w:tcPr>
          <w:p w14:paraId="6E6E1C76" w14:textId="77777777" w:rsidR="006E2562" w:rsidRPr="00A722C1" w:rsidRDefault="006E2562" w:rsidP="006E2562">
            <w:pPr>
              <w:rPr>
                <w:rFonts w:cs="Arial"/>
                <w:color w:val="000000"/>
                <w:szCs w:val="24"/>
              </w:rPr>
            </w:pPr>
            <w:r w:rsidRPr="00A722C1">
              <w:rPr>
                <w:rFonts w:cs="Arial"/>
                <w:color w:val="000000"/>
                <w:szCs w:val="24"/>
              </w:rPr>
              <w:t>Council</w:t>
            </w:r>
          </w:p>
        </w:tc>
      </w:tr>
      <w:tr w:rsidR="006E2562" w:rsidRPr="00A722C1" w14:paraId="3316D2FB" w14:textId="77777777" w:rsidTr="00CA1868">
        <w:tc>
          <w:tcPr>
            <w:tcW w:w="2694" w:type="dxa"/>
          </w:tcPr>
          <w:p w14:paraId="6269AE79" w14:textId="77777777" w:rsidR="006E2562" w:rsidRPr="00A722C1" w:rsidRDefault="006E2562" w:rsidP="006E2562">
            <w:pPr>
              <w:rPr>
                <w:rFonts w:cs="Arial"/>
                <w:b/>
                <w:color w:val="000000"/>
                <w:szCs w:val="24"/>
              </w:rPr>
            </w:pPr>
            <w:r w:rsidRPr="00A722C1">
              <w:rPr>
                <w:rFonts w:cs="Arial"/>
                <w:b/>
                <w:color w:val="000000"/>
                <w:szCs w:val="24"/>
              </w:rPr>
              <w:t xml:space="preserve">17 </w:t>
            </w:r>
            <w:r w:rsidRPr="00A722C1">
              <w:rPr>
                <w:rFonts w:cs="Arial"/>
                <w:color w:val="000000"/>
                <w:szCs w:val="24"/>
              </w:rPr>
              <w:t>Gratuities to non- pensionable employees</w:t>
            </w:r>
            <w:r w:rsidRPr="00A722C1">
              <w:rPr>
                <w:rFonts w:cs="Arial"/>
                <w:b/>
                <w:color w:val="000000"/>
                <w:szCs w:val="24"/>
              </w:rPr>
              <w:t xml:space="preserve"> </w:t>
            </w:r>
          </w:p>
        </w:tc>
        <w:tc>
          <w:tcPr>
            <w:tcW w:w="3118" w:type="dxa"/>
          </w:tcPr>
          <w:p w14:paraId="0B57371F" w14:textId="77777777" w:rsidR="006E2562" w:rsidRPr="00A722C1" w:rsidRDefault="006E2562" w:rsidP="006E2562">
            <w:pPr>
              <w:rPr>
                <w:rFonts w:cs="Arial"/>
                <w:color w:val="000000"/>
                <w:szCs w:val="24"/>
              </w:rPr>
            </w:pPr>
            <w:r w:rsidRPr="00A722C1">
              <w:rPr>
                <w:rFonts w:cs="Arial"/>
                <w:color w:val="000000"/>
                <w:szCs w:val="24"/>
              </w:rPr>
              <w:t>London County Council (General Powers) Act 1930 – Section 61</w:t>
            </w:r>
          </w:p>
        </w:tc>
        <w:tc>
          <w:tcPr>
            <w:tcW w:w="3177" w:type="dxa"/>
          </w:tcPr>
          <w:p w14:paraId="2BEA479A" w14:textId="77777777" w:rsidR="006E2562" w:rsidRPr="00A722C1" w:rsidRDefault="006E2562" w:rsidP="006E2562">
            <w:pPr>
              <w:rPr>
                <w:rFonts w:cs="Arial"/>
                <w:color w:val="000000"/>
                <w:szCs w:val="24"/>
              </w:rPr>
            </w:pPr>
            <w:r w:rsidRPr="00A722C1">
              <w:rPr>
                <w:rFonts w:cs="Arial"/>
                <w:color w:val="000000"/>
                <w:szCs w:val="24"/>
              </w:rPr>
              <w:t>Chief Executive</w:t>
            </w:r>
          </w:p>
          <w:p w14:paraId="55C9A048" w14:textId="77777777" w:rsidR="006E2562" w:rsidRPr="00A722C1" w:rsidRDefault="006E2562" w:rsidP="006E2562">
            <w:pPr>
              <w:rPr>
                <w:rFonts w:cs="Arial"/>
                <w:color w:val="000000"/>
                <w:szCs w:val="24"/>
              </w:rPr>
            </w:pPr>
          </w:p>
        </w:tc>
      </w:tr>
      <w:tr w:rsidR="006E2562" w:rsidRPr="00A722C1" w14:paraId="6794F15D" w14:textId="77777777" w:rsidTr="00CA1868">
        <w:tc>
          <w:tcPr>
            <w:tcW w:w="2694" w:type="dxa"/>
          </w:tcPr>
          <w:p w14:paraId="0DA8C572" w14:textId="77777777" w:rsidR="006E2562" w:rsidRPr="00A722C1" w:rsidRDefault="006E2562" w:rsidP="006E2562">
            <w:pPr>
              <w:rPr>
                <w:rFonts w:cs="Arial"/>
                <w:b/>
                <w:color w:val="000000"/>
                <w:szCs w:val="24"/>
              </w:rPr>
            </w:pPr>
            <w:r w:rsidRPr="00A722C1">
              <w:rPr>
                <w:rFonts w:cs="Arial"/>
                <w:b/>
                <w:color w:val="000000"/>
                <w:szCs w:val="24"/>
              </w:rPr>
              <w:t xml:space="preserve">18. </w:t>
            </w:r>
            <w:r w:rsidRPr="00A722C1">
              <w:rPr>
                <w:rFonts w:cs="Arial"/>
                <w:color w:val="000000"/>
                <w:szCs w:val="24"/>
              </w:rPr>
              <w:t>Power to register premises or stalls for the sale of goods by way of competitive bidding</w:t>
            </w:r>
          </w:p>
        </w:tc>
        <w:tc>
          <w:tcPr>
            <w:tcW w:w="3118" w:type="dxa"/>
          </w:tcPr>
          <w:p w14:paraId="1EAB6D39" w14:textId="77777777" w:rsidR="006E2562" w:rsidRPr="00A722C1" w:rsidRDefault="006E2562" w:rsidP="006E2562">
            <w:pPr>
              <w:rPr>
                <w:rFonts w:cs="Arial"/>
                <w:color w:val="000000"/>
                <w:szCs w:val="24"/>
              </w:rPr>
            </w:pPr>
            <w:r w:rsidRPr="00A722C1">
              <w:rPr>
                <w:rFonts w:cs="Arial"/>
                <w:color w:val="000000"/>
                <w:szCs w:val="24"/>
              </w:rPr>
              <w:t>Section 28 of the Greater London Council (General Powers) Act 1984 (</w:t>
            </w:r>
            <w:proofErr w:type="spellStart"/>
            <w:r w:rsidRPr="00A722C1">
              <w:rPr>
                <w:rFonts w:cs="Arial"/>
                <w:color w:val="000000"/>
                <w:szCs w:val="24"/>
              </w:rPr>
              <w:t>c.xxvii</w:t>
            </w:r>
            <w:proofErr w:type="spellEnd"/>
            <w:r w:rsidRPr="00A722C1">
              <w:rPr>
                <w:rFonts w:cs="Arial"/>
                <w:color w:val="000000"/>
                <w:szCs w:val="24"/>
              </w:rPr>
              <w:t>)</w:t>
            </w:r>
          </w:p>
        </w:tc>
        <w:tc>
          <w:tcPr>
            <w:tcW w:w="3177" w:type="dxa"/>
          </w:tcPr>
          <w:p w14:paraId="3189F023" w14:textId="77777777" w:rsidR="006E2562" w:rsidRPr="00A722C1" w:rsidRDefault="006E2562" w:rsidP="006E2562">
            <w:pPr>
              <w:rPr>
                <w:rFonts w:cs="Arial"/>
                <w:color w:val="000000"/>
                <w:szCs w:val="24"/>
              </w:rPr>
            </w:pPr>
            <w:r w:rsidRPr="00A722C1">
              <w:rPr>
                <w:rFonts w:cs="Arial"/>
                <w:color w:val="000000"/>
                <w:szCs w:val="24"/>
              </w:rPr>
              <w:t xml:space="preserve">If objection - Licensing Committee </w:t>
            </w:r>
          </w:p>
          <w:p w14:paraId="13CE2CAF" w14:textId="77777777" w:rsidR="006E2562" w:rsidRPr="00A722C1" w:rsidRDefault="006E2562" w:rsidP="006E2562">
            <w:pPr>
              <w:rPr>
                <w:rFonts w:cs="Arial"/>
                <w:color w:val="000000"/>
                <w:szCs w:val="24"/>
              </w:rPr>
            </w:pPr>
            <w:r w:rsidRPr="00A722C1">
              <w:rPr>
                <w:rFonts w:cs="Arial"/>
                <w:color w:val="000000"/>
                <w:szCs w:val="24"/>
              </w:rPr>
              <w:t>If no objection - Corporate Director, Place</w:t>
            </w:r>
          </w:p>
        </w:tc>
      </w:tr>
      <w:tr w:rsidR="006E2562" w:rsidRPr="00A722C1" w14:paraId="358A44A8" w14:textId="77777777" w:rsidTr="00CA1868">
        <w:tc>
          <w:tcPr>
            <w:tcW w:w="2694" w:type="dxa"/>
          </w:tcPr>
          <w:p w14:paraId="57FC7B0A" w14:textId="77777777" w:rsidR="006E2562" w:rsidRPr="00A722C1" w:rsidRDefault="006E2562" w:rsidP="006E2562">
            <w:pPr>
              <w:rPr>
                <w:rFonts w:cs="Arial"/>
                <w:color w:val="000000"/>
                <w:szCs w:val="24"/>
              </w:rPr>
            </w:pPr>
            <w:r w:rsidRPr="00A722C1">
              <w:rPr>
                <w:rFonts w:cs="Arial"/>
                <w:b/>
                <w:color w:val="000000"/>
                <w:szCs w:val="24"/>
              </w:rPr>
              <w:lastRenderedPageBreak/>
              <w:t xml:space="preserve">19. </w:t>
            </w:r>
            <w:r w:rsidRPr="00A722C1">
              <w:rPr>
                <w:rFonts w:cs="Arial"/>
                <w:color w:val="000000"/>
                <w:szCs w:val="24"/>
              </w:rPr>
              <w:t>Cleansing relevant land of refuse and litter.</w:t>
            </w:r>
          </w:p>
          <w:p w14:paraId="0C090AF3" w14:textId="77777777" w:rsidR="006E2562" w:rsidRPr="00A722C1" w:rsidRDefault="006E2562" w:rsidP="006E2562">
            <w:pPr>
              <w:rPr>
                <w:rFonts w:cs="Arial"/>
                <w:b/>
                <w:color w:val="000000"/>
                <w:szCs w:val="24"/>
              </w:rPr>
            </w:pPr>
          </w:p>
        </w:tc>
        <w:tc>
          <w:tcPr>
            <w:tcW w:w="3118" w:type="dxa"/>
          </w:tcPr>
          <w:p w14:paraId="51F5B75C" w14:textId="77777777" w:rsidR="006E2562" w:rsidRPr="00A722C1" w:rsidRDefault="006E2562" w:rsidP="006E2562">
            <w:pPr>
              <w:rPr>
                <w:rFonts w:cs="Arial"/>
                <w:color w:val="000000"/>
                <w:szCs w:val="24"/>
              </w:rPr>
            </w:pPr>
            <w:r w:rsidRPr="00A722C1">
              <w:rPr>
                <w:rFonts w:cs="Arial"/>
                <w:color w:val="000000"/>
                <w:szCs w:val="24"/>
              </w:rPr>
              <w:t>London Local Authorities Act 2000 – Section 19</w:t>
            </w:r>
          </w:p>
        </w:tc>
        <w:tc>
          <w:tcPr>
            <w:tcW w:w="3177" w:type="dxa"/>
          </w:tcPr>
          <w:p w14:paraId="5A882F45"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6AD080F1" w14:textId="77777777" w:rsidTr="00CA1868">
        <w:tc>
          <w:tcPr>
            <w:tcW w:w="2694" w:type="dxa"/>
          </w:tcPr>
          <w:p w14:paraId="1478ABAA" w14:textId="77777777" w:rsidR="006E2562" w:rsidRPr="00A722C1" w:rsidRDefault="006E2562" w:rsidP="006E2562">
            <w:pPr>
              <w:rPr>
                <w:rFonts w:cs="Arial"/>
                <w:b/>
                <w:color w:val="000000"/>
                <w:szCs w:val="24"/>
              </w:rPr>
            </w:pPr>
            <w:r w:rsidRPr="00A722C1">
              <w:rPr>
                <w:rFonts w:cs="Arial"/>
                <w:b/>
                <w:color w:val="000000"/>
                <w:szCs w:val="24"/>
              </w:rPr>
              <w:t xml:space="preserve">20. </w:t>
            </w:r>
            <w:r w:rsidRPr="00A722C1">
              <w:rPr>
                <w:rFonts w:cs="Arial"/>
                <w:color w:val="000000"/>
                <w:szCs w:val="24"/>
              </w:rPr>
              <w:t>Making special temporary prohibitions within a special parking area.</w:t>
            </w:r>
          </w:p>
        </w:tc>
        <w:tc>
          <w:tcPr>
            <w:tcW w:w="3118" w:type="dxa"/>
          </w:tcPr>
          <w:p w14:paraId="745E48EF" w14:textId="77777777" w:rsidR="006E2562" w:rsidRPr="00A722C1" w:rsidRDefault="006E2562" w:rsidP="006E2562">
            <w:pPr>
              <w:rPr>
                <w:rFonts w:cs="Arial"/>
                <w:color w:val="000000"/>
                <w:szCs w:val="24"/>
              </w:rPr>
            </w:pPr>
            <w:r w:rsidRPr="00A722C1">
              <w:rPr>
                <w:rFonts w:cs="Arial"/>
                <w:color w:val="000000"/>
                <w:szCs w:val="24"/>
              </w:rPr>
              <w:t>London Local Authorities Act 1995 – Section 9</w:t>
            </w:r>
          </w:p>
        </w:tc>
        <w:tc>
          <w:tcPr>
            <w:tcW w:w="3177" w:type="dxa"/>
          </w:tcPr>
          <w:p w14:paraId="6020F128"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5462B5D4" w14:textId="77777777" w:rsidTr="00CA1868">
        <w:tc>
          <w:tcPr>
            <w:tcW w:w="2694" w:type="dxa"/>
          </w:tcPr>
          <w:p w14:paraId="5BEF8F97" w14:textId="77777777" w:rsidR="006E2562" w:rsidRPr="00A722C1" w:rsidRDefault="006E2562" w:rsidP="006E2562">
            <w:pPr>
              <w:rPr>
                <w:rFonts w:cs="Arial"/>
                <w:b/>
                <w:color w:val="000000"/>
                <w:szCs w:val="24"/>
              </w:rPr>
            </w:pPr>
            <w:r w:rsidRPr="00A722C1">
              <w:rPr>
                <w:rFonts w:cs="Arial"/>
                <w:b/>
                <w:color w:val="000000"/>
                <w:szCs w:val="24"/>
              </w:rPr>
              <w:t xml:space="preserve">21. </w:t>
            </w:r>
            <w:r w:rsidRPr="00A722C1">
              <w:rPr>
                <w:rFonts w:cs="Arial"/>
                <w:color w:val="000000"/>
                <w:szCs w:val="24"/>
              </w:rPr>
              <w:t>Making of regulations relating to dangerous structure fees.</w:t>
            </w:r>
          </w:p>
        </w:tc>
        <w:tc>
          <w:tcPr>
            <w:tcW w:w="3118" w:type="dxa"/>
          </w:tcPr>
          <w:p w14:paraId="10647F61" w14:textId="77777777" w:rsidR="006E2562" w:rsidRPr="00A722C1" w:rsidRDefault="006E2562" w:rsidP="006E2562">
            <w:pPr>
              <w:rPr>
                <w:rFonts w:cs="Arial"/>
                <w:color w:val="000000"/>
                <w:szCs w:val="24"/>
              </w:rPr>
            </w:pPr>
            <w:r w:rsidRPr="00A722C1">
              <w:rPr>
                <w:rFonts w:cs="Arial"/>
                <w:color w:val="000000"/>
                <w:szCs w:val="24"/>
              </w:rPr>
              <w:t>London Local Authorities Act 1994 – Section 8</w:t>
            </w:r>
          </w:p>
        </w:tc>
        <w:tc>
          <w:tcPr>
            <w:tcW w:w="3177" w:type="dxa"/>
          </w:tcPr>
          <w:p w14:paraId="7A7778D0" w14:textId="77777777" w:rsidR="006E2562" w:rsidRPr="00A722C1" w:rsidRDefault="006E2562" w:rsidP="006E2562">
            <w:pPr>
              <w:rPr>
                <w:rFonts w:cs="Arial"/>
                <w:color w:val="000000"/>
                <w:szCs w:val="24"/>
              </w:rPr>
            </w:pPr>
            <w:r w:rsidRPr="00A722C1">
              <w:rPr>
                <w:rFonts w:cs="Arial"/>
                <w:color w:val="000000"/>
                <w:szCs w:val="24"/>
              </w:rPr>
              <w:t>The Council</w:t>
            </w:r>
          </w:p>
        </w:tc>
      </w:tr>
      <w:tr w:rsidR="006E2562" w:rsidRPr="00A722C1" w14:paraId="2EA9D349" w14:textId="77777777" w:rsidTr="00CA1868">
        <w:tc>
          <w:tcPr>
            <w:tcW w:w="2694" w:type="dxa"/>
          </w:tcPr>
          <w:p w14:paraId="69E66001" w14:textId="77777777" w:rsidR="006E2562" w:rsidRPr="00A722C1" w:rsidRDefault="006E2562" w:rsidP="006E2562">
            <w:pPr>
              <w:rPr>
                <w:rFonts w:cs="Arial"/>
                <w:b/>
                <w:color w:val="000000"/>
                <w:szCs w:val="24"/>
              </w:rPr>
            </w:pPr>
            <w:r w:rsidRPr="00A722C1">
              <w:rPr>
                <w:rFonts w:cs="Arial"/>
                <w:b/>
                <w:color w:val="000000"/>
                <w:szCs w:val="24"/>
              </w:rPr>
              <w:t xml:space="preserve">22. </w:t>
            </w:r>
            <w:r w:rsidRPr="00A722C1">
              <w:rPr>
                <w:rFonts w:cs="Arial"/>
                <w:color w:val="000000"/>
                <w:szCs w:val="24"/>
              </w:rPr>
              <w:t>Approval of policies in respect of special treatment licenses.</w:t>
            </w:r>
          </w:p>
        </w:tc>
        <w:tc>
          <w:tcPr>
            <w:tcW w:w="3118" w:type="dxa"/>
          </w:tcPr>
          <w:p w14:paraId="45FDE5F9" w14:textId="77777777" w:rsidR="006E2562" w:rsidRPr="00A722C1" w:rsidRDefault="006E2562" w:rsidP="006E2562">
            <w:pPr>
              <w:rPr>
                <w:rFonts w:cs="Arial"/>
                <w:color w:val="000000"/>
                <w:szCs w:val="24"/>
              </w:rPr>
            </w:pPr>
            <w:r w:rsidRPr="00A722C1">
              <w:rPr>
                <w:rFonts w:cs="Arial"/>
                <w:color w:val="000000"/>
                <w:szCs w:val="24"/>
              </w:rPr>
              <w:t>London Local Authorities Act 1991 – Part II</w:t>
            </w:r>
          </w:p>
        </w:tc>
        <w:tc>
          <w:tcPr>
            <w:tcW w:w="3177" w:type="dxa"/>
          </w:tcPr>
          <w:p w14:paraId="386C529B" w14:textId="77777777" w:rsidR="006E2562" w:rsidRPr="00A722C1" w:rsidRDefault="006E2562" w:rsidP="006E2562">
            <w:pPr>
              <w:rPr>
                <w:rFonts w:cs="Arial"/>
                <w:color w:val="000000"/>
                <w:szCs w:val="24"/>
              </w:rPr>
            </w:pPr>
            <w:r w:rsidRPr="00A722C1">
              <w:rPr>
                <w:rFonts w:cs="Arial"/>
                <w:color w:val="000000"/>
                <w:szCs w:val="24"/>
              </w:rPr>
              <w:t>The Council</w:t>
            </w:r>
          </w:p>
        </w:tc>
      </w:tr>
      <w:tr w:rsidR="006E2562" w:rsidRPr="00A722C1" w14:paraId="71AAA0E6" w14:textId="77777777" w:rsidTr="00CA1868">
        <w:tc>
          <w:tcPr>
            <w:tcW w:w="2694" w:type="dxa"/>
          </w:tcPr>
          <w:p w14:paraId="441B5C3B" w14:textId="77777777" w:rsidR="006E2562" w:rsidRPr="00A722C1" w:rsidRDefault="006E2562" w:rsidP="006E2562">
            <w:pPr>
              <w:rPr>
                <w:rFonts w:cs="Arial"/>
                <w:color w:val="000000"/>
                <w:szCs w:val="24"/>
              </w:rPr>
            </w:pPr>
            <w:r w:rsidRPr="00A722C1">
              <w:rPr>
                <w:rFonts w:cs="Arial"/>
                <w:b/>
                <w:color w:val="000000"/>
                <w:szCs w:val="24"/>
              </w:rPr>
              <w:t xml:space="preserve">24. </w:t>
            </w:r>
            <w:r w:rsidRPr="00A722C1">
              <w:rPr>
                <w:rFonts w:cs="Arial"/>
                <w:color w:val="000000"/>
                <w:szCs w:val="24"/>
              </w:rPr>
              <w:t>Determination of charges for London Building Acts consents etc.</w:t>
            </w:r>
          </w:p>
        </w:tc>
        <w:tc>
          <w:tcPr>
            <w:tcW w:w="3118" w:type="dxa"/>
          </w:tcPr>
          <w:p w14:paraId="68AE0C90"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1982 – Section 3</w:t>
            </w:r>
          </w:p>
          <w:p w14:paraId="7824D4F0" w14:textId="77777777" w:rsidR="006E2562" w:rsidRPr="00A722C1" w:rsidRDefault="006E2562" w:rsidP="006E2562">
            <w:pPr>
              <w:rPr>
                <w:rFonts w:cs="Arial"/>
                <w:color w:val="000000"/>
                <w:szCs w:val="24"/>
              </w:rPr>
            </w:pPr>
          </w:p>
        </w:tc>
        <w:tc>
          <w:tcPr>
            <w:tcW w:w="3177" w:type="dxa"/>
          </w:tcPr>
          <w:p w14:paraId="3809F938"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0B680ED2" w14:textId="77777777" w:rsidTr="00CA1868">
        <w:tc>
          <w:tcPr>
            <w:tcW w:w="2694" w:type="dxa"/>
          </w:tcPr>
          <w:p w14:paraId="39EB834D" w14:textId="77777777" w:rsidR="006E2562" w:rsidRPr="00A722C1" w:rsidRDefault="006E2562" w:rsidP="006E2562">
            <w:pPr>
              <w:rPr>
                <w:rFonts w:cs="Arial"/>
                <w:color w:val="000000"/>
                <w:szCs w:val="24"/>
              </w:rPr>
            </w:pPr>
            <w:r w:rsidRPr="00A722C1">
              <w:rPr>
                <w:rFonts w:cs="Arial"/>
                <w:b/>
                <w:color w:val="000000"/>
                <w:szCs w:val="24"/>
              </w:rPr>
              <w:t xml:space="preserve">25. </w:t>
            </w:r>
            <w:r w:rsidRPr="00A722C1">
              <w:rPr>
                <w:rFonts w:cs="Arial"/>
                <w:color w:val="000000"/>
                <w:szCs w:val="24"/>
              </w:rPr>
              <w:t>Control of Brown Tail Moth.</w:t>
            </w:r>
          </w:p>
        </w:tc>
        <w:tc>
          <w:tcPr>
            <w:tcW w:w="3118" w:type="dxa"/>
          </w:tcPr>
          <w:p w14:paraId="1B19029B"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1979 – Section 8</w:t>
            </w:r>
          </w:p>
        </w:tc>
        <w:tc>
          <w:tcPr>
            <w:tcW w:w="3177" w:type="dxa"/>
          </w:tcPr>
          <w:p w14:paraId="2985C1C9"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2B8A96A0" w14:textId="77777777" w:rsidTr="00CA1868">
        <w:tc>
          <w:tcPr>
            <w:tcW w:w="2694" w:type="dxa"/>
          </w:tcPr>
          <w:p w14:paraId="320D36C0" w14:textId="77777777" w:rsidR="006E2562" w:rsidRPr="00A722C1" w:rsidRDefault="006E2562" w:rsidP="006E2562">
            <w:pPr>
              <w:rPr>
                <w:rFonts w:cs="Arial"/>
                <w:color w:val="000000"/>
                <w:szCs w:val="24"/>
              </w:rPr>
            </w:pPr>
            <w:r w:rsidRPr="00A722C1">
              <w:rPr>
                <w:rFonts w:cs="Arial"/>
                <w:b/>
                <w:color w:val="000000"/>
                <w:szCs w:val="24"/>
              </w:rPr>
              <w:t xml:space="preserve">26. </w:t>
            </w:r>
            <w:r w:rsidRPr="00A722C1">
              <w:rPr>
                <w:rFonts w:cs="Arial"/>
                <w:color w:val="000000"/>
                <w:szCs w:val="24"/>
              </w:rPr>
              <w:t>Power to extinguish rights of interment in cemeteries.</w:t>
            </w:r>
          </w:p>
        </w:tc>
        <w:tc>
          <w:tcPr>
            <w:tcW w:w="3118" w:type="dxa"/>
          </w:tcPr>
          <w:p w14:paraId="3FFA40E3"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1976 – Section 9</w:t>
            </w:r>
          </w:p>
        </w:tc>
        <w:tc>
          <w:tcPr>
            <w:tcW w:w="3177" w:type="dxa"/>
          </w:tcPr>
          <w:p w14:paraId="7E9815D5"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3B9E12FE" w14:textId="77777777" w:rsidTr="00CA1868">
        <w:tc>
          <w:tcPr>
            <w:tcW w:w="2694" w:type="dxa"/>
          </w:tcPr>
          <w:p w14:paraId="7EC1308B" w14:textId="77777777" w:rsidR="006E2562" w:rsidRPr="00A722C1" w:rsidRDefault="006E2562" w:rsidP="006E2562">
            <w:pPr>
              <w:rPr>
                <w:rFonts w:cs="Arial"/>
                <w:color w:val="000000"/>
                <w:szCs w:val="24"/>
              </w:rPr>
            </w:pPr>
            <w:r w:rsidRPr="00A722C1">
              <w:rPr>
                <w:rFonts w:cs="Arial"/>
                <w:b/>
                <w:color w:val="000000"/>
                <w:szCs w:val="24"/>
              </w:rPr>
              <w:t xml:space="preserve">27. </w:t>
            </w:r>
            <w:r w:rsidRPr="00A722C1">
              <w:rPr>
                <w:rFonts w:cs="Arial"/>
                <w:color w:val="000000"/>
                <w:szCs w:val="24"/>
              </w:rPr>
              <w:t>Prohibition of person entering upon grass verge.</w:t>
            </w:r>
          </w:p>
        </w:tc>
        <w:tc>
          <w:tcPr>
            <w:tcW w:w="3118" w:type="dxa"/>
          </w:tcPr>
          <w:p w14:paraId="54703C15" w14:textId="77777777" w:rsidR="006E2562" w:rsidRPr="00A722C1" w:rsidRDefault="006E2562" w:rsidP="006E2562">
            <w:pPr>
              <w:rPr>
                <w:rFonts w:cs="Arial"/>
                <w:color w:val="000000"/>
                <w:szCs w:val="24"/>
              </w:rPr>
            </w:pPr>
            <w:r w:rsidRPr="00A722C1">
              <w:rPr>
                <w:rFonts w:cs="Arial"/>
                <w:color w:val="000000"/>
                <w:szCs w:val="24"/>
              </w:rPr>
              <w:t xml:space="preserve">Greater London Council (General Powers) Act 1974 – Section 14(2) </w:t>
            </w:r>
          </w:p>
        </w:tc>
        <w:tc>
          <w:tcPr>
            <w:tcW w:w="3177" w:type="dxa"/>
          </w:tcPr>
          <w:p w14:paraId="70BDC792"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33E07C72" w14:textId="77777777" w:rsidTr="00CA1868">
        <w:tc>
          <w:tcPr>
            <w:tcW w:w="2694" w:type="dxa"/>
          </w:tcPr>
          <w:p w14:paraId="3A4B63EE" w14:textId="77777777" w:rsidR="006E2562" w:rsidRPr="00A722C1" w:rsidRDefault="006E2562" w:rsidP="006E2562">
            <w:pPr>
              <w:rPr>
                <w:rFonts w:cs="Arial"/>
                <w:color w:val="000000"/>
                <w:szCs w:val="24"/>
              </w:rPr>
            </w:pPr>
            <w:r w:rsidRPr="00A722C1">
              <w:rPr>
                <w:rFonts w:cs="Arial"/>
                <w:b/>
                <w:color w:val="000000"/>
                <w:szCs w:val="24"/>
              </w:rPr>
              <w:t xml:space="preserve">28. </w:t>
            </w:r>
            <w:r w:rsidRPr="00A722C1">
              <w:rPr>
                <w:rFonts w:cs="Arial"/>
                <w:color w:val="000000"/>
                <w:szCs w:val="24"/>
              </w:rPr>
              <w:t>Authorisation of parking on verges.</w:t>
            </w:r>
          </w:p>
        </w:tc>
        <w:tc>
          <w:tcPr>
            <w:tcW w:w="3118" w:type="dxa"/>
          </w:tcPr>
          <w:p w14:paraId="79456A23" w14:textId="77777777" w:rsidR="006E2562" w:rsidRPr="00A722C1" w:rsidRDefault="006E2562" w:rsidP="006E2562">
            <w:pPr>
              <w:rPr>
                <w:rFonts w:cs="Arial"/>
                <w:color w:val="000000"/>
                <w:szCs w:val="24"/>
              </w:rPr>
            </w:pPr>
            <w:r w:rsidRPr="00A722C1">
              <w:rPr>
                <w:rFonts w:cs="Arial"/>
                <w:color w:val="000000"/>
                <w:szCs w:val="24"/>
              </w:rPr>
              <w:t xml:space="preserve">Greater London Council (General Powers) Act 1974 – Section 15(4) </w:t>
            </w:r>
          </w:p>
        </w:tc>
        <w:tc>
          <w:tcPr>
            <w:tcW w:w="3177" w:type="dxa"/>
          </w:tcPr>
          <w:p w14:paraId="7705C842"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5328E6F7" w14:textId="77777777" w:rsidTr="00CA1868">
        <w:tc>
          <w:tcPr>
            <w:tcW w:w="2694" w:type="dxa"/>
          </w:tcPr>
          <w:p w14:paraId="4612ED9E" w14:textId="77777777" w:rsidR="006E2562" w:rsidRPr="00A722C1" w:rsidRDefault="006E2562" w:rsidP="006E2562">
            <w:pPr>
              <w:rPr>
                <w:rFonts w:cs="Arial"/>
                <w:color w:val="000000"/>
                <w:szCs w:val="24"/>
              </w:rPr>
            </w:pPr>
            <w:r w:rsidRPr="00A722C1">
              <w:rPr>
                <w:rFonts w:cs="Arial"/>
                <w:b/>
                <w:color w:val="000000"/>
                <w:szCs w:val="24"/>
              </w:rPr>
              <w:t xml:space="preserve">29. </w:t>
            </w:r>
            <w:r w:rsidRPr="00A722C1">
              <w:rPr>
                <w:rFonts w:cs="Arial"/>
                <w:color w:val="000000"/>
                <w:szCs w:val="24"/>
              </w:rPr>
              <w:t>Removal of vehicles for street cleaning.</w:t>
            </w:r>
          </w:p>
        </w:tc>
        <w:tc>
          <w:tcPr>
            <w:tcW w:w="3118" w:type="dxa"/>
          </w:tcPr>
          <w:p w14:paraId="5F3295D2"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1974 – Section 21</w:t>
            </w:r>
          </w:p>
        </w:tc>
        <w:tc>
          <w:tcPr>
            <w:tcW w:w="3177" w:type="dxa"/>
          </w:tcPr>
          <w:p w14:paraId="32AA87CF"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2162E8CF" w14:textId="77777777" w:rsidTr="00CA1868">
        <w:tc>
          <w:tcPr>
            <w:tcW w:w="2694" w:type="dxa"/>
          </w:tcPr>
          <w:p w14:paraId="6331789B" w14:textId="77777777" w:rsidR="006E2562" w:rsidRPr="00A722C1" w:rsidRDefault="006E2562" w:rsidP="006E2562">
            <w:pPr>
              <w:rPr>
                <w:rFonts w:cs="Arial"/>
                <w:color w:val="000000"/>
                <w:szCs w:val="24"/>
              </w:rPr>
            </w:pPr>
            <w:r w:rsidRPr="00A722C1">
              <w:rPr>
                <w:rFonts w:cs="Arial"/>
                <w:b/>
                <w:color w:val="000000"/>
                <w:szCs w:val="24"/>
              </w:rPr>
              <w:t xml:space="preserve">30. </w:t>
            </w:r>
            <w:r w:rsidRPr="00A722C1">
              <w:rPr>
                <w:rFonts w:cs="Arial"/>
                <w:color w:val="000000"/>
                <w:szCs w:val="24"/>
              </w:rPr>
              <w:t>Contributions in respect of railings.</w:t>
            </w:r>
          </w:p>
        </w:tc>
        <w:tc>
          <w:tcPr>
            <w:tcW w:w="3118" w:type="dxa"/>
          </w:tcPr>
          <w:p w14:paraId="7BECBB34"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1972 – Section 18</w:t>
            </w:r>
          </w:p>
        </w:tc>
        <w:tc>
          <w:tcPr>
            <w:tcW w:w="3177" w:type="dxa"/>
          </w:tcPr>
          <w:p w14:paraId="43D6C57B"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73786E5E" w14:textId="77777777" w:rsidTr="00CA1868">
        <w:tc>
          <w:tcPr>
            <w:tcW w:w="2694" w:type="dxa"/>
          </w:tcPr>
          <w:p w14:paraId="6A8A20F7" w14:textId="77777777" w:rsidR="006E2562" w:rsidRPr="00A722C1" w:rsidRDefault="006E2562" w:rsidP="006E2562">
            <w:pPr>
              <w:rPr>
                <w:rFonts w:cs="Arial"/>
                <w:color w:val="000000"/>
                <w:szCs w:val="24"/>
              </w:rPr>
            </w:pPr>
            <w:r w:rsidRPr="00A722C1">
              <w:rPr>
                <w:rFonts w:cs="Arial"/>
                <w:b/>
                <w:color w:val="000000"/>
                <w:szCs w:val="24"/>
              </w:rPr>
              <w:t>31.</w:t>
            </w:r>
            <w:r w:rsidRPr="00A722C1">
              <w:rPr>
                <w:rFonts w:cs="Arial"/>
                <w:color w:val="000000"/>
                <w:szCs w:val="24"/>
              </w:rPr>
              <w:t xml:space="preserve"> Restoration of gas, water and electricity services.</w:t>
            </w:r>
          </w:p>
        </w:tc>
        <w:tc>
          <w:tcPr>
            <w:tcW w:w="3118" w:type="dxa"/>
          </w:tcPr>
          <w:p w14:paraId="501FA6C8" w14:textId="77777777" w:rsidR="006E2562" w:rsidRPr="00A722C1" w:rsidRDefault="006E2562" w:rsidP="006E2562">
            <w:pPr>
              <w:rPr>
                <w:rFonts w:cs="Arial"/>
                <w:color w:val="000000"/>
                <w:szCs w:val="24"/>
              </w:rPr>
            </w:pPr>
            <w:r w:rsidRPr="00A722C1">
              <w:rPr>
                <w:rFonts w:cs="Arial"/>
                <w:color w:val="000000"/>
                <w:szCs w:val="24"/>
              </w:rPr>
              <w:t>Greater London Council (General Powers) Act 1972 – Section 19</w:t>
            </w:r>
          </w:p>
        </w:tc>
        <w:tc>
          <w:tcPr>
            <w:tcW w:w="3177" w:type="dxa"/>
          </w:tcPr>
          <w:p w14:paraId="694E1494"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07D21664" w14:textId="77777777" w:rsidTr="00CA1868">
        <w:tc>
          <w:tcPr>
            <w:tcW w:w="2694" w:type="dxa"/>
          </w:tcPr>
          <w:p w14:paraId="6E2F0EF9" w14:textId="77777777" w:rsidR="006E2562" w:rsidRPr="00A722C1" w:rsidRDefault="006E2562" w:rsidP="006E2562">
            <w:pPr>
              <w:rPr>
                <w:rFonts w:cs="Arial"/>
                <w:color w:val="000000"/>
                <w:szCs w:val="24"/>
              </w:rPr>
            </w:pPr>
            <w:r w:rsidRPr="00A722C1">
              <w:rPr>
                <w:rFonts w:cs="Arial"/>
                <w:b/>
                <w:color w:val="000000"/>
                <w:szCs w:val="24"/>
              </w:rPr>
              <w:t xml:space="preserve">32. </w:t>
            </w:r>
            <w:r w:rsidRPr="00A722C1">
              <w:rPr>
                <w:rFonts w:cs="Arial"/>
                <w:color w:val="000000"/>
                <w:szCs w:val="24"/>
              </w:rPr>
              <w:t>Boundary walls.</w:t>
            </w:r>
          </w:p>
          <w:p w14:paraId="1E5E45FE" w14:textId="77777777" w:rsidR="006E2562" w:rsidRPr="00A722C1" w:rsidRDefault="006E2562" w:rsidP="006E2562">
            <w:pPr>
              <w:rPr>
                <w:rFonts w:cs="Arial"/>
                <w:b/>
                <w:color w:val="000000"/>
                <w:szCs w:val="24"/>
              </w:rPr>
            </w:pPr>
          </w:p>
        </w:tc>
        <w:tc>
          <w:tcPr>
            <w:tcW w:w="3118" w:type="dxa"/>
          </w:tcPr>
          <w:p w14:paraId="21AFEB88" w14:textId="77777777" w:rsidR="006E2562" w:rsidRPr="00A722C1" w:rsidRDefault="006E2562" w:rsidP="006E2562">
            <w:pPr>
              <w:rPr>
                <w:rFonts w:cs="Arial"/>
                <w:color w:val="000000"/>
                <w:szCs w:val="24"/>
              </w:rPr>
            </w:pPr>
            <w:r w:rsidRPr="00A722C1">
              <w:rPr>
                <w:rFonts w:cs="Arial"/>
                <w:color w:val="000000"/>
                <w:szCs w:val="24"/>
              </w:rPr>
              <w:t>London County Council (General Powers) Act 1963 – Section 6</w:t>
            </w:r>
          </w:p>
        </w:tc>
        <w:tc>
          <w:tcPr>
            <w:tcW w:w="3177" w:type="dxa"/>
          </w:tcPr>
          <w:p w14:paraId="74EB741B"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068B4E28" w14:textId="77777777" w:rsidTr="00CA1868">
        <w:tc>
          <w:tcPr>
            <w:tcW w:w="2694" w:type="dxa"/>
          </w:tcPr>
          <w:p w14:paraId="21B1A111" w14:textId="77777777" w:rsidR="006E2562" w:rsidRPr="00A722C1" w:rsidRDefault="006E2562" w:rsidP="006E2562">
            <w:pPr>
              <w:rPr>
                <w:rFonts w:cs="Arial"/>
                <w:b/>
                <w:color w:val="000000"/>
                <w:szCs w:val="24"/>
              </w:rPr>
            </w:pPr>
            <w:r w:rsidRPr="00A722C1">
              <w:rPr>
                <w:rFonts w:cs="Arial"/>
                <w:b/>
                <w:color w:val="000000"/>
                <w:szCs w:val="24"/>
              </w:rPr>
              <w:t xml:space="preserve">33. </w:t>
            </w:r>
            <w:r w:rsidRPr="00A722C1">
              <w:rPr>
                <w:rFonts w:cs="Arial"/>
                <w:color w:val="000000"/>
                <w:szCs w:val="24"/>
              </w:rPr>
              <w:t>Acquisition of easements etc.</w:t>
            </w:r>
          </w:p>
        </w:tc>
        <w:tc>
          <w:tcPr>
            <w:tcW w:w="3118" w:type="dxa"/>
          </w:tcPr>
          <w:p w14:paraId="367CDF7E" w14:textId="77777777" w:rsidR="006E2562" w:rsidRPr="00A722C1" w:rsidRDefault="006E2562" w:rsidP="006E2562">
            <w:pPr>
              <w:rPr>
                <w:rFonts w:cs="Arial"/>
                <w:color w:val="000000"/>
                <w:szCs w:val="24"/>
              </w:rPr>
            </w:pPr>
            <w:r w:rsidRPr="00A722C1">
              <w:rPr>
                <w:rFonts w:cs="Arial"/>
                <w:color w:val="000000"/>
                <w:szCs w:val="24"/>
              </w:rPr>
              <w:t>London County Council (General Powers) Act 1963 – Section 8</w:t>
            </w:r>
          </w:p>
        </w:tc>
        <w:tc>
          <w:tcPr>
            <w:tcW w:w="3177" w:type="dxa"/>
          </w:tcPr>
          <w:p w14:paraId="6F96C833"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0555CCC9" w14:textId="77777777" w:rsidTr="00CA1868">
        <w:tc>
          <w:tcPr>
            <w:tcW w:w="2694" w:type="dxa"/>
          </w:tcPr>
          <w:p w14:paraId="2942114D" w14:textId="77777777" w:rsidR="006E2562" w:rsidRPr="00A722C1" w:rsidRDefault="006E2562" w:rsidP="006E2562">
            <w:pPr>
              <w:rPr>
                <w:rFonts w:cs="Arial"/>
                <w:b/>
                <w:color w:val="000000"/>
                <w:szCs w:val="24"/>
              </w:rPr>
            </w:pPr>
            <w:r w:rsidRPr="00A722C1">
              <w:rPr>
                <w:rFonts w:cs="Arial"/>
                <w:b/>
                <w:color w:val="000000"/>
                <w:szCs w:val="24"/>
              </w:rPr>
              <w:lastRenderedPageBreak/>
              <w:t xml:space="preserve">34. </w:t>
            </w:r>
            <w:r w:rsidRPr="00A722C1">
              <w:rPr>
                <w:rFonts w:cs="Arial"/>
                <w:color w:val="000000"/>
                <w:szCs w:val="24"/>
              </w:rPr>
              <w:t>Underpinning of houses near a street improvement.</w:t>
            </w:r>
          </w:p>
        </w:tc>
        <w:tc>
          <w:tcPr>
            <w:tcW w:w="3118" w:type="dxa"/>
          </w:tcPr>
          <w:p w14:paraId="669E765C" w14:textId="77777777" w:rsidR="006E2562" w:rsidRPr="00A722C1" w:rsidRDefault="006E2562" w:rsidP="006E2562">
            <w:pPr>
              <w:rPr>
                <w:rFonts w:cs="Arial"/>
                <w:color w:val="000000"/>
                <w:szCs w:val="24"/>
              </w:rPr>
            </w:pPr>
            <w:r w:rsidRPr="00A722C1">
              <w:rPr>
                <w:rFonts w:cs="Arial"/>
                <w:color w:val="000000"/>
                <w:szCs w:val="24"/>
              </w:rPr>
              <w:t>London County Council (General Powers) Act 1963 – Section 9</w:t>
            </w:r>
          </w:p>
        </w:tc>
        <w:tc>
          <w:tcPr>
            <w:tcW w:w="3177" w:type="dxa"/>
          </w:tcPr>
          <w:p w14:paraId="682F9AE2"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4B6B3609" w14:textId="77777777" w:rsidTr="00CA1868">
        <w:tc>
          <w:tcPr>
            <w:tcW w:w="2694" w:type="dxa"/>
          </w:tcPr>
          <w:p w14:paraId="479DF816" w14:textId="77777777" w:rsidR="006E2562" w:rsidRPr="00A722C1" w:rsidRDefault="006E2562" w:rsidP="006E2562">
            <w:pPr>
              <w:rPr>
                <w:rFonts w:cs="Arial"/>
                <w:b/>
                <w:color w:val="000000"/>
                <w:szCs w:val="24"/>
              </w:rPr>
            </w:pPr>
            <w:r w:rsidRPr="00A722C1">
              <w:rPr>
                <w:rFonts w:cs="Arial"/>
                <w:b/>
                <w:color w:val="000000"/>
                <w:szCs w:val="24"/>
              </w:rPr>
              <w:t xml:space="preserve">35. </w:t>
            </w:r>
            <w:r w:rsidRPr="00A722C1">
              <w:rPr>
                <w:rFonts w:cs="Arial"/>
                <w:color w:val="000000"/>
                <w:szCs w:val="24"/>
              </w:rPr>
              <w:t>Approval of trade refuse disposal facilities.</w:t>
            </w:r>
          </w:p>
        </w:tc>
        <w:tc>
          <w:tcPr>
            <w:tcW w:w="3118" w:type="dxa"/>
          </w:tcPr>
          <w:p w14:paraId="12433F42" w14:textId="77777777" w:rsidR="006E2562" w:rsidRPr="00A722C1" w:rsidRDefault="006E2562" w:rsidP="006E2562">
            <w:pPr>
              <w:rPr>
                <w:rFonts w:cs="Arial"/>
                <w:color w:val="000000"/>
                <w:szCs w:val="24"/>
              </w:rPr>
            </w:pPr>
            <w:r w:rsidRPr="00A722C1">
              <w:rPr>
                <w:rFonts w:cs="Arial"/>
                <w:color w:val="000000"/>
                <w:szCs w:val="24"/>
              </w:rPr>
              <w:t>London County Council (General Powers) Act 1963 – Section 11</w:t>
            </w:r>
          </w:p>
        </w:tc>
        <w:tc>
          <w:tcPr>
            <w:tcW w:w="3177" w:type="dxa"/>
          </w:tcPr>
          <w:p w14:paraId="38DE8398"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14DA24BA" w14:textId="77777777" w:rsidTr="00CA1868">
        <w:tc>
          <w:tcPr>
            <w:tcW w:w="2694" w:type="dxa"/>
          </w:tcPr>
          <w:p w14:paraId="6B04CC9C" w14:textId="77777777" w:rsidR="006E2562" w:rsidRPr="00A722C1" w:rsidRDefault="006E2562" w:rsidP="006E2562">
            <w:pPr>
              <w:rPr>
                <w:rFonts w:cs="Arial"/>
                <w:b/>
                <w:color w:val="000000"/>
                <w:szCs w:val="24"/>
              </w:rPr>
            </w:pPr>
            <w:r w:rsidRPr="00A722C1">
              <w:rPr>
                <w:rFonts w:cs="Arial"/>
                <w:b/>
                <w:color w:val="000000"/>
                <w:szCs w:val="24"/>
              </w:rPr>
              <w:t xml:space="preserve">36. </w:t>
            </w:r>
            <w:r w:rsidRPr="00A722C1">
              <w:rPr>
                <w:rFonts w:cs="Arial"/>
                <w:color w:val="000000"/>
                <w:szCs w:val="24"/>
              </w:rPr>
              <w:t>Provision of shops etc. in subway.</w:t>
            </w:r>
          </w:p>
        </w:tc>
        <w:tc>
          <w:tcPr>
            <w:tcW w:w="3118" w:type="dxa"/>
          </w:tcPr>
          <w:p w14:paraId="322A789B" w14:textId="77777777" w:rsidR="006E2562" w:rsidRPr="00A722C1" w:rsidRDefault="006E2562" w:rsidP="006E2562">
            <w:pPr>
              <w:rPr>
                <w:rFonts w:cs="Arial"/>
                <w:color w:val="000000"/>
                <w:szCs w:val="24"/>
              </w:rPr>
            </w:pPr>
            <w:r w:rsidRPr="00A722C1">
              <w:rPr>
                <w:rFonts w:cs="Arial"/>
                <w:color w:val="000000"/>
                <w:szCs w:val="24"/>
              </w:rPr>
              <w:t>London County Council (General Powers) Act 1963 – Section 14</w:t>
            </w:r>
          </w:p>
        </w:tc>
        <w:tc>
          <w:tcPr>
            <w:tcW w:w="3177" w:type="dxa"/>
          </w:tcPr>
          <w:p w14:paraId="22619692"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20FCF722" w14:textId="77777777" w:rsidTr="00CA1868">
        <w:tc>
          <w:tcPr>
            <w:tcW w:w="2694" w:type="dxa"/>
          </w:tcPr>
          <w:p w14:paraId="0FBFA434" w14:textId="77777777" w:rsidR="006E2562" w:rsidRPr="00A722C1" w:rsidRDefault="006E2562" w:rsidP="006E2562">
            <w:pPr>
              <w:rPr>
                <w:rFonts w:cs="Arial"/>
                <w:b/>
                <w:color w:val="000000"/>
                <w:szCs w:val="24"/>
              </w:rPr>
            </w:pPr>
            <w:r w:rsidRPr="00A722C1">
              <w:rPr>
                <w:rFonts w:cs="Arial"/>
                <w:b/>
                <w:color w:val="000000"/>
                <w:szCs w:val="24"/>
              </w:rPr>
              <w:t xml:space="preserve">37. </w:t>
            </w:r>
            <w:r w:rsidRPr="00A722C1">
              <w:rPr>
                <w:rFonts w:cs="Arial"/>
                <w:color w:val="000000"/>
                <w:szCs w:val="24"/>
              </w:rPr>
              <w:t>Power to provide illumination, floodlighting etc.</w:t>
            </w:r>
            <w:r w:rsidRPr="00A722C1">
              <w:rPr>
                <w:rFonts w:cs="Arial"/>
                <w:b/>
                <w:color w:val="000000"/>
                <w:szCs w:val="24"/>
              </w:rPr>
              <w:t xml:space="preserve"> </w:t>
            </w:r>
          </w:p>
        </w:tc>
        <w:tc>
          <w:tcPr>
            <w:tcW w:w="3118" w:type="dxa"/>
          </w:tcPr>
          <w:p w14:paraId="460B0DF2" w14:textId="77777777" w:rsidR="006E2562" w:rsidRPr="00A722C1" w:rsidRDefault="006E2562" w:rsidP="006E2562">
            <w:pPr>
              <w:rPr>
                <w:rFonts w:cs="Arial"/>
                <w:color w:val="000000"/>
                <w:szCs w:val="24"/>
              </w:rPr>
            </w:pPr>
            <w:r w:rsidRPr="00A722C1">
              <w:rPr>
                <w:rFonts w:cs="Arial"/>
                <w:color w:val="000000"/>
                <w:szCs w:val="24"/>
              </w:rPr>
              <w:t>London County Council (General Powers) Act 1963 – Section 17</w:t>
            </w:r>
          </w:p>
        </w:tc>
        <w:tc>
          <w:tcPr>
            <w:tcW w:w="3177" w:type="dxa"/>
          </w:tcPr>
          <w:p w14:paraId="3122D974"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16E1EA51" w14:textId="77777777" w:rsidTr="00CA1868">
        <w:tc>
          <w:tcPr>
            <w:tcW w:w="2694" w:type="dxa"/>
          </w:tcPr>
          <w:p w14:paraId="23A18B7A" w14:textId="77777777" w:rsidR="006E2562" w:rsidRPr="00A722C1" w:rsidRDefault="006E2562" w:rsidP="006E2562">
            <w:pPr>
              <w:rPr>
                <w:rFonts w:cs="Arial"/>
                <w:b/>
                <w:color w:val="000000"/>
                <w:szCs w:val="24"/>
              </w:rPr>
            </w:pPr>
            <w:r w:rsidRPr="00A722C1">
              <w:rPr>
                <w:rFonts w:cs="Arial"/>
                <w:b/>
                <w:color w:val="000000"/>
                <w:szCs w:val="24"/>
              </w:rPr>
              <w:t xml:space="preserve">38. </w:t>
            </w:r>
            <w:r w:rsidRPr="00A722C1">
              <w:rPr>
                <w:rFonts w:cs="Arial"/>
                <w:color w:val="000000"/>
                <w:szCs w:val="24"/>
              </w:rPr>
              <w:t>Restriction of vehicular access to and from street improvements.</w:t>
            </w:r>
          </w:p>
        </w:tc>
        <w:tc>
          <w:tcPr>
            <w:tcW w:w="3118" w:type="dxa"/>
          </w:tcPr>
          <w:p w14:paraId="07707CAC" w14:textId="77777777" w:rsidR="006E2562" w:rsidRPr="00A722C1" w:rsidRDefault="006E2562" w:rsidP="006E2562">
            <w:pPr>
              <w:rPr>
                <w:rFonts w:cs="Arial"/>
                <w:color w:val="000000"/>
                <w:szCs w:val="24"/>
              </w:rPr>
            </w:pPr>
            <w:r w:rsidRPr="00A722C1">
              <w:rPr>
                <w:rFonts w:cs="Arial"/>
                <w:color w:val="000000"/>
                <w:szCs w:val="24"/>
              </w:rPr>
              <w:t>London County Council (General Powers) Act 1960 – Section 13</w:t>
            </w:r>
          </w:p>
        </w:tc>
        <w:tc>
          <w:tcPr>
            <w:tcW w:w="3177" w:type="dxa"/>
          </w:tcPr>
          <w:p w14:paraId="016B928D"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49D17841" w14:textId="77777777" w:rsidTr="00CA1868">
        <w:tc>
          <w:tcPr>
            <w:tcW w:w="2694" w:type="dxa"/>
          </w:tcPr>
          <w:p w14:paraId="73E6D6A7" w14:textId="77777777" w:rsidR="006E2562" w:rsidRPr="00A722C1" w:rsidRDefault="006E2562" w:rsidP="006E2562">
            <w:pPr>
              <w:rPr>
                <w:rFonts w:cs="Arial"/>
                <w:b/>
                <w:color w:val="000000"/>
                <w:szCs w:val="24"/>
              </w:rPr>
            </w:pPr>
            <w:r w:rsidRPr="00A722C1">
              <w:rPr>
                <w:rFonts w:cs="Arial"/>
                <w:b/>
                <w:color w:val="000000"/>
                <w:szCs w:val="24"/>
              </w:rPr>
              <w:t xml:space="preserve">39. </w:t>
            </w:r>
            <w:r w:rsidRPr="00A722C1">
              <w:rPr>
                <w:rFonts w:cs="Arial"/>
                <w:color w:val="000000"/>
                <w:szCs w:val="24"/>
              </w:rPr>
              <w:t>Acquisition of land for the purpose of providing facilities for storage etc. of horticultural produce.</w:t>
            </w:r>
          </w:p>
        </w:tc>
        <w:tc>
          <w:tcPr>
            <w:tcW w:w="3118" w:type="dxa"/>
          </w:tcPr>
          <w:p w14:paraId="79C5B6F8"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1959 – Section 12</w:t>
            </w:r>
          </w:p>
        </w:tc>
        <w:tc>
          <w:tcPr>
            <w:tcW w:w="3177" w:type="dxa"/>
          </w:tcPr>
          <w:p w14:paraId="310938B6"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373E2E32" w14:textId="77777777" w:rsidTr="00CA1868">
        <w:tc>
          <w:tcPr>
            <w:tcW w:w="2694" w:type="dxa"/>
          </w:tcPr>
          <w:p w14:paraId="03FF432A" w14:textId="77777777" w:rsidR="006E2562" w:rsidRPr="00A722C1" w:rsidRDefault="006E2562" w:rsidP="006E2562">
            <w:pPr>
              <w:rPr>
                <w:rFonts w:cs="Arial"/>
                <w:b/>
                <w:color w:val="000000"/>
                <w:szCs w:val="24"/>
              </w:rPr>
            </w:pPr>
            <w:r w:rsidRPr="00A722C1">
              <w:rPr>
                <w:rFonts w:cs="Arial"/>
                <w:b/>
                <w:color w:val="000000"/>
                <w:szCs w:val="24"/>
              </w:rPr>
              <w:t xml:space="preserve">40. </w:t>
            </w:r>
            <w:r w:rsidRPr="00A722C1">
              <w:rPr>
                <w:rFonts w:cs="Arial"/>
                <w:color w:val="000000"/>
                <w:szCs w:val="24"/>
              </w:rPr>
              <w:t>Provision of accommodation and charges.</w:t>
            </w:r>
          </w:p>
        </w:tc>
        <w:tc>
          <w:tcPr>
            <w:tcW w:w="3118" w:type="dxa"/>
          </w:tcPr>
          <w:p w14:paraId="72C044CC"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1959 – Section 13</w:t>
            </w:r>
          </w:p>
        </w:tc>
        <w:tc>
          <w:tcPr>
            <w:tcW w:w="3177" w:type="dxa"/>
          </w:tcPr>
          <w:p w14:paraId="551C3C32"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589E84B2" w14:textId="77777777" w:rsidTr="00CA1868">
        <w:tc>
          <w:tcPr>
            <w:tcW w:w="2694" w:type="dxa"/>
          </w:tcPr>
          <w:p w14:paraId="677EFA72" w14:textId="77777777" w:rsidR="006E2562" w:rsidRPr="00A722C1" w:rsidRDefault="006E2562" w:rsidP="006E2562">
            <w:pPr>
              <w:rPr>
                <w:rFonts w:cs="Arial"/>
                <w:b/>
                <w:color w:val="000000"/>
                <w:szCs w:val="24"/>
              </w:rPr>
            </w:pPr>
            <w:r w:rsidRPr="00A722C1">
              <w:rPr>
                <w:rFonts w:cs="Arial"/>
                <w:b/>
                <w:color w:val="000000"/>
                <w:szCs w:val="24"/>
              </w:rPr>
              <w:t xml:space="preserve">41. </w:t>
            </w:r>
            <w:r w:rsidRPr="00A722C1">
              <w:rPr>
                <w:rFonts w:cs="Arial"/>
                <w:color w:val="000000"/>
                <w:szCs w:val="24"/>
              </w:rPr>
              <w:t>Power to lease and enter into agreements.</w:t>
            </w:r>
          </w:p>
        </w:tc>
        <w:tc>
          <w:tcPr>
            <w:tcW w:w="3118" w:type="dxa"/>
          </w:tcPr>
          <w:p w14:paraId="0D5ACFCB"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1959 – Section 14</w:t>
            </w:r>
          </w:p>
        </w:tc>
        <w:tc>
          <w:tcPr>
            <w:tcW w:w="3177" w:type="dxa"/>
          </w:tcPr>
          <w:p w14:paraId="6FE25331" w14:textId="77777777" w:rsidR="006E2562" w:rsidRPr="00A722C1" w:rsidRDefault="006E2562" w:rsidP="006E2562">
            <w:pPr>
              <w:rPr>
                <w:rFonts w:cs="Arial"/>
                <w:color w:val="000000"/>
                <w:szCs w:val="24"/>
              </w:rPr>
            </w:pPr>
            <w:r w:rsidRPr="00A722C1">
              <w:rPr>
                <w:rFonts w:cs="Arial"/>
                <w:color w:val="000000"/>
                <w:szCs w:val="24"/>
              </w:rPr>
              <w:t>Corporate Director, Place</w:t>
            </w:r>
            <w:r w:rsidRPr="00A722C1" w:rsidDel="00007333">
              <w:rPr>
                <w:rFonts w:cs="Arial"/>
                <w:color w:val="000000"/>
                <w:szCs w:val="24"/>
              </w:rPr>
              <w:t xml:space="preserve"> </w:t>
            </w:r>
          </w:p>
        </w:tc>
      </w:tr>
      <w:tr w:rsidR="006E2562" w:rsidRPr="00A722C1" w14:paraId="327FA5D6" w14:textId="77777777" w:rsidTr="00CA1868">
        <w:tc>
          <w:tcPr>
            <w:tcW w:w="2694" w:type="dxa"/>
          </w:tcPr>
          <w:p w14:paraId="54559148" w14:textId="77777777" w:rsidR="006E2562" w:rsidRPr="00A722C1" w:rsidRDefault="006E2562" w:rsidP="006E2562">
            <w:pPr>
              <w:rPr>
                <w:rFonts w:cs="Arial"/>
                <w:b/>
                <w:color w:val="000000"/>
                <w:szCs w:val="24"/>
              </w:rPr>
            </w:pPr>
            <w:r w:rsidRPr="00A722C1">
              <w:rPr>
                <w:rFonts w:cs="Arial"/>
                <w:b/>
                <w:color w:val="000000"/>
                <w:szCs w:val="24"/>
              </w:rPr>
              <w:t xml:space="preserve">42. </w:t>
            </w:r>
            <w:r w:rsidRPr="00A722C1">
              <w:rPr>
                <w:rFonts w:cs="Arial"/>
                <w:color w:val="000000"/>
                <w:szCs w:val="24"/>
              </w:rPr>
              <w:t>Provision of advances for erection etc. of buildings</w:t>
            </w:r>
            <w:r w:rsidRPr="00A722C1">
              <w:rPr>
                <w:rFonts w:cs="Arial"/>
                <w:b/>
                <w:color w:val="000000"/>
                <w:szCs w:val="24"/>
              </w:rPr>
              <w:t>.</w:t>
            </w:r>
          </w:p>
        </w:tc>
        <w:tc>
          <w:tcPr>
            <w:tcW w:w="3118" w:type="dxa"/>
          </w:tcPr>
          <w:p w14:paraId="71B35138"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1957 – Section 78</w:t>
            </w:r>
          </w:p>
        </w:tc>
        <w:tc>
          <w:tcPr>
            <w:tcW w:w="3177" w:type="dxa"/>
          </w:tcPr>
          <w:p w14:paraId="073FB7ED"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387F38FB" w14:textId="77777777" w:rsidTr="00CA1868">
        <w:tc>
          <w:tcPr>
            <w:tcW w:w="2694" w:type="dxa"/>
          </w:tcPr>
          <w:p w14:paraId="6609D90F" w14:textId="77777777" w:rsidR="006E2562" w:rsidRPr="00A722C1" w:rsidRDefault="006E2562" w:rsidP="006E2562">
            <w:pPr>
              <w:rPr>
                <w:rFonts w:cs="Arial"/>
                <w:b/>
                <w:color w:val="000000"/>
                <w:szCs w:val="24"/>
              </w:rPr>
            </w:pPr>
            <w:r w:rsidRPr="00A722C1">
              <w:rPr>
                <w:rFonts w:cs="Arial"/>
                <w:b/>
                <w:color w:val="000000"/>
                <w:szCs w:val="24"/>
              </w:rPr>
              <w:t xml:space="preserve">43. </w:t>
            </w:r>
            <w:r w:rsidRPr="00A722C1">
              <w:rPr>
                <w:rFonts w:cs="Arial"/>
                <w:color w:val="000000"/>
                <w:szCs w:val="24"/>
              </w:rPr>
              <w:t>Removal of bottles from streets.</w:t>
            </w:r>
          </w:p>
        </w:tc>
        <w:tc>
          <w:tcPr>
            <w:tcW w:w="3118" w:type="dxa"/>
          </w:tcPr>
          <w:p w14:paraId="22D8F7E2"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1957 – Section 81</w:t>
            </w:r>
          </w:p>
        </w:tc>
        <w:tc>
          <w:tcPr>
            <w:tcW w:w="3177" w:type="dxa"/>
          </w:tcPr>
          <w:p w14:paraId="78AA4DFF"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26BCD173" w14:textId="77777777" w:rsidTr="00CA1868">
        <w:tc>
          <w:tcPr>
            <w:tcW w:w="2694" w:type="dxa"/>
          </w:tcPr>
          <w:p w14:paraId="03B9CD14" w14:textId="77777777" w:rsidR="006E2562" w:rsidRPr="00A722C1" w:rsidRDefault="006E2562" w:rsidP="006E2562">
            <w:pPr>
              <w:rPr>
                <w:rFonts w:cs="Arial"/>
                <w:b/>
                <w:color w:val="000000"/>
                <w:szCs w:val="24"/>
              </w:rPr>
            </w:pPr>
            <w:r w:rsidRPr="00A722C1">
              <w:rPr>
                <w:rFonts w:cs="Arial"/>
                <w:b/>
                <w:color w:val="000000"/>
                <w:szCs w:val="24"/>
              </w:rPr>
              <w:t xml:space="preserve">44. </w:t>
            </w:r>
            <w:r w:rsidRPr="00A722C1">
              <w:rPr>
                <w:rFonts w:cs="Arial"/>
                <w:color w:val="000000"/>
                <w:szCs w:val="24"/>
              </w:rPr>
              <w:t>Powers of borough councils to maintain burial grounds.</w:t>
            </w:r>
          </w:p>
        </w:tc>
        <w:tc>
          <w:tcPr>
            <w:tcW w:w="3118" w:type="dxa"/>
          </w:tcPr>
          <w:p w14:paraId="09FD2E38"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1955 – Section 36</w:t>
            </w:r>
          </w:p>
        </w:tc>
        <w:tc>
          <w:tcPr>
            <w:tcW w:w="3177" w:type="dxa"/>
          </w:tcPr>
          <w:p w14:paraId="50E2C56D" w14:textId="77777777" w:rsidR="006E2562" w:rsidRPr="00A722C1" w:rsidRDefault="006E2562" w:rsidP="006E2562">
            <w:pPr>
              <w:rPr>
                <w:rFonts w:cs="Arial"/>
                <w:color w:val="000000"/>
                <w:szCs w:val="24"/>
              </w:rPr>
            </w:pPr>
            <w:r w:rsidRPr="00A722C1">
              <w:rPr>
                <w:rFonts w:cs="Arial"/>
                <w:color w:val="000000"/>
                <w:szCs w:val="24"/>
              </w:rPr>
              <w:t xml:space="preserve">Corporate Director of Place </w:t>
            </w:r>
          </w:p>
        </w:tc>
      </w:tr>
      <w:tr w:rsidR="006E2562" w:rsidRPr="00A722C1" w14:paraId="587972E5" w14:textId="77777777" w:rsidTr="00CA1868">
        <w:tc>
          <w:tcPr>
            <w:tcW w:w="2694" w:type="dxa"/>
          </w:tcPr>
          <w:p w14:paraId="34BBDD01" w14:textId="77777777" w:rsidR="006E2562" w:rsidRPr="00A722C1" w:rsidRDefault="006E2562" w:rsidP="006E2562">
            <w:pPr>
              <w:rPr>
                <w:rFonts w:cs="Arial"/>
                <w:b/>
                <w:color w:val="000000"/>
                <w:szCs w:val="24"/>
              </w:rPr>
            </w:pPr>
            <w:r w:rsidRPr="00A722C1">
              <w:rPr>
                <w:rFonts w:cs="Arial"/>
                <w:b/>
                <w:color w:val="000000"/>
                <w:szCs w:val="24"/>
              </w:rPr>
              <w:t xml:space="preserve">45. </w:t>
            </w:r>
            <w:r w:rsidRPr="00A722C1">
              <w:rPr>
                <w:rFonts w:cs="Arial"/>
                <w:color w:val="000000"/>
                <w:szCs w:val="24"/>
              </w:rPr>
              <w:t>Return of library books</w:t>
            </w:r>
          </w:p>
        </w:tc>
        <w:tc>
          <w:tcPr>
            <w:tcW w:w="3118" w:type="dxa"/>
          </w:tcPr>
          <w:p w14:paraId="261A39FE"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1955 – Section 37</w:t>
            </w:r>
          </w:p>
        </w:tc>
        <w:tc>
          <w:tcPr>
            <w:tcW w:w="3177" w:type="dxa"/>
          </w:tcPr>
          <w:p w14:paraId="572F9BD1" w14:textId="77777777" w:rsidR="006E2562" w:rsidRPr="00A722C1" w:rsidRDefault="006E2562" w:rsidP="006E2562">
            <w:pPr>
              <w:rPr>
                <w:rFonts w:cs="Arial"/>
                <w:color w:val="000000"/>
                <w:szCs w:val="24"/>
              </w:rPr>
            </w:pPr>
            <w:r w:rsidRPr="00A722C1">
              <w:rPr>
                <w:rFonts w:cs="Arial"/>
                <w:color w:val="000000"/>
                <w:szCs w:val="24"/>
              </w:rPr>
              <w:t>Corporate Director, Childre</w:t>
            </w:r>
            <w:r w:rsidR="0002550B">
              <w:rPr>
                <w:rFonts w:cs="Arial"/>
                <w:color w:val="000000"/>
                <w:szCs w:val="24"/>
              </w:rPr>
              <w:t>n and Culture</w:t>
            </w:r>
            <w:r w:rsidRPr="00A722C1">
              <w:rPr>
                <w:rFonts w:cs="Arial"/>
                <w:color w:val="000000"/>
                <w:szCs w:val="24"/>
              </w:rPr>
              <w:t xml:space="preserve"> </w:t>
            </w:r>
          </w:p>
        </w:tc>
      </w:tr>
      <w:tr w:rsidR="006E2562" w:rsidRPr="00A722C1" w14:paraId="1E6E0EF9" w14:textId="77777777" w:rsidTr="00CA1868">
        <w:tc>
          <w:tcPr>
            <w:tcW w:w="2694" w:type="dxa"/>
          </w:tcPr>
          <w:p w14:paraId="4639B074" w14:textId="77777777" w:rsidR="006E2562" w:rsidRPr="00A722C1" w:rsidRDefault="006E2562" w:rsidP="006E2562">
            <w:pPr>
              <w:rPr>
                <w:rFonts w:cs="Arial"/>
                <w:b/>
                <w:color w:val="000000"/>
                <w:szCs w:val="24"/>
              </w:rPr>
            </w:pPr>
            <w:r w:rsidRPr="00A722C1">
              <w:rPr>
                <w:rFonts w:cs="Arial"/>
                <w:b/>
                <w:color w:val="000000"/>
                <w:szCs w:val="24"/>
              </w:rPr>
              <w:t xml:space="preserve">46. </w:t>
            </w:r>
            <w:r w:rsidRPr="00A722C1">
              <w:rPr>
                <w:rFonts w:cs="Arial"/>
                <w:color w:val="000000"/>
                <w:szCs w:val="24"/>
              </w:rPr>
              <w:t>Recovery of expenses of fencing certain lands.</w:t>
            </w:r>
          </w:p>
        </w:tc>
        <w:tc>
          <w:tcPr>
            <w:tcW w:w="3118" w:type="dxa"/>
          </w:tcPr>
          <w:p w14:paraId="2E33363F"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1955 – Section 39</w:t>
            </w:r>
          </w:p>
        </w:tc>
        <w:tc>
          <w:tcPr>
            <w:tcW w:w="3177" w:type="dxa"/>
          </w:tcPr>
          <w:p w14:paraId="7DB4DC22"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04AE7925" w14:textId="77777777" w:rsidTr="00CA1868">
        <w:tc>
          <w:tcPr>
            <w:tcW w:w="2694" w:type="dxa"/>
          </w:tcPr>
          <w:p w14:paraId="7F411B6E" w14:textId="77777777" w:rsidR="006E2562" w:rsidRPr="00A722C1" w:rsidRDefault="006E2562" w:rsidP="006E2562">
            <w:pPr>
              <w:rPr>
                <w:rFonts w:cs="Arial"/>
                <w:b/>
                <w:color w:val="000000"/>
                <w:szCs w:val="24"/>
              </w:rPr>
            </w:pPr>
            <w:r w:rsidRPr="00A722C1">
              <w:rPr>
                <w:rFonts w:cs="Arial"/>
                <w:b/>
                <w:color w:val="000000"/>
                <w:szCs w:val="24"/>
              </w:rPr>
              <w:t xml:space="preserve">47. </w:t>
            </w:r>
            <w:r w:rsidRPr="00A722C1">
              <w:rPr>
                <w:rFonts w:cs="Arial"/>
                <w:color w:val="000000"/>
                <w:szCs w:val="24"/>
              </w:rPr>
              <w:t>Defacement of streets with slogans etc.</w:t>
            </w:r>
          </w:p>
        </w:tc>
        <w:tc>
          <w:tcPr>
            <w:tcW w:w="3118" w:type="dxa"/>
          </w:tcPr>
          <w:p w14:paraId="7FC634E8"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1954 – Section 20</w:t>
            </w:r>
          </w:p>
        </w:tc>
        <w:tc>
          <w:tcPr>
            <w:tcW w:w="3177" w:type="dxa"/>
          </w:tcPr>
          <w:p w14:paraId="71E8A27D" w14:textId="77777777" w:rsidR="006E2562" w:rsidRPr="00A722C1" w:rsidRDefault="006E2562" w:rsidP="006E2562">
            <w:pPr>
              <w:rPr>
                <w:rFonts w:cs="Arial"/>
                <w:color w:val="000000"/>
                <w:szCs w:val="24"/>
              </w:rPr>
            </w:pPr>
            <w:r w:rsidRPr="00A722C1">
              <w:rPr>
                <w:rFonts w:cs="Arial"/>
                <w:color w:val="000000"/>
                <w:szCs w:val="24"/>
              </w:rPr>
              <w:t>Corporate Director of Place</w:t>
            </w:r>
          </w:p>
        </w:tc>
      </w:tr>
      <w:tr w:rsidR="006E2562" w:rsidRPr="00A722C1" w14:paraId="17BB3EDC" w14:textId="77777777" w:rsidTr="00CA1868">
        <w:tc>
          <w:tcPr>
            <w:tcW w:w="2694" w:type="dxa"/>
          </w:tcPr>
          <w:p w14:paraId="346A2AED" w14:textId="77777777" w:rsidR="006E2562" w:rsidRPr="00A722C1" w:rsidRDefault="006E2562" w:rsidP="006E2562">
            <w:pPr>
              <w:rPr>
                <w:rFonts w:cs="Arial"/>
                <w:b/>
                <w:color w:val="000000"/>
                <w:szCs w:val="24"/>
              </w:rPr>
            </w:pPr>
            <w:r w:rsidRPr="00A722C1">
              <w:rPr>
                <w:rFonts w:cs="Arial"/>
                <w:b/>
                <w:color w:val="000000"/>
                <w:szCs w:val="24"/>
              </w:rPr>
              <w:t xml:space="preserve">48. </w:t>
            </w:r>
            <w:r w:rsidRPr="00A722C1">
              <w:rPr>
                <w:rFonts w:cs="Arial"/>
                <w:color w:val="000000"/>
                <w:szCs w:val="24"/>
              </w:rPr>
              <w:t>Powers of sanitary authority to cleanse aged and feeble persons in their homes</w:t>
            </w:r>
          </w:p>
        </w:tc>
        <w:tc>
          <w:tcPr>
            <w:tcW w:w="3118" w:type="dxa"/>
          </w:tcPr>
          <w:p w14:paraId="67FD9F8F"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1953 – Section 43</w:t>
            </w:r>
          </w:p>
        </w:tc>
        <w:tc>
          <w:tcPr>
            <w:tcW w:w="3177" w:type="dxa"/>
          </w:tcPr>
          <w:p w14:paraId="07DF2C82" w14:textId="77777777" w:rsidR="006E2562" w:rsidRPr="00A722C1" w:rsidRDefault="006E2562" w:rsidP="006E2562">
            <w:pPr>
              <w:rPr>
                <w:rFonts w:cs="Arial"/>
                <w:color w:val="000000"/>
                <w:szCs w:val="24"/>
              </w:rPr>
            </w:pPr>
            <w:r w:rsidRPr="00A722C1">
              <w:rPr>
                <w:rFonts w:cs="Arial"/>
                <w:color w:val="000000"/>
                <w:szCs w:val="24"/>
              </w:rPr>
              <w:t>Corporate Director, Health, Adults and Community</w:t>
            </w:r>
          </w:p>
        </w:tc>
      </w:tr>
      <w:tr w:rsidR="006E2562" w:rsidRPr="00A722C1" w14:paraId="55D2E5E9" w14:textId="77777777" w:rsidTr="00CA1868">
        <w:tc>
          <w:tcPr>
            <w:tcW w:w="2694" w:type="dxa"/>
          </w:tcPr>
          <w:p w14:paraId="05674A47" w14:textId="77777777" w:rsidR="006E2562" w:rsidRPr="00A722C1" w:rsidRDefault="006E2562" w:rsidP="006E2562">
            <w:pPr>
              <w:rPr>
                <w:rFonts w:cs="Arial"/>
                <w:b/>
                <w:color w:val="000000"/>
                <w:szCs w:val="24"/>
              </w:rPr>
            </w:pPr>
            <w:r w:rsidRPr="00A722C1">
              <w:rPr>
                <w:rFonts w:cs="Arial"/>
                <w:b/>
                <w:color w:val="000000"/>
                <w:szCs w:val="24"/>
              </w:rPr>
              <w:lastRenderedPageBreak/>
              <w:t xml:space="preserve">49. </w:t>
            </w:r>
            <w:r w:rsidRPr="00A722C1">
              <w:rPr>
                <w:rFonts w:cs="Arial"/>
                <w:color w:val="000000"/>
                <w:szCs w:val="24"/>
              </w:rPr>
              <w:t>Expenses of councils in connection with ceremonies etc.</w:t>
            </w:r>
          </w:p>
        </w:tc>
        <w:tc>
          <w:tcPr>
            <w:tcW w:w="3118" w:type="dxa"/>
          </w:tcPr>
          <w:p w14:paraId="66993CCA"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1951 – Section 32</w:t>
            </w:r>
          </w:p>
        </w:tc>
        <w:tc>
          <w:tcPr>
            <w:tcW w:w="3177" w:type="dxa"/>
          </w:tcPr>
          <w:p w14:paraId="1FBDF7AA" w14:textId="77777777" w:rsidR="006E2562" w:rsidRPr="00A722C1" w:rsidRDefault="006E2562" w:rsidP="006E2562">
            <w:pPr>
              <w:rPr>
                <w:rFonts w:cs="Arial"/>
                <w:color w:val="000000"/>
                <w:szCs w:val="24"/>
              </w:rPr>
            </w:pPr>
            <w:r w:rsidRPr="00A722C1">
              <w:rPr>
                <w:rFonts w:cs="Arial"/>
                <w:color w:val="000000"/>
                <w:szCs w:val="24"/>
              </w:rPr>
              <w:t>Chief Executive</w:t>
            </w:r>
          </w:p>
        </w:tc>
      </w:tr>
      <w:tr w:rsidR="006E2562" w:rsidRPr="00A722C1" w14:paraId="04F9F73F" w14:textId="77777777" w:rsidTr="00CA1868">
        <w:tc>
          <w:tcPr>
            <w:tcW w:w="2694" w:type="dxa"/>
          </w:tcPr>
          <w:p w14:paraId="16CAFB7B" w14:textId="77777777" w:rsidR="006E2562" w:rsidRPr="00A722C1" w:rsidRDefault="006E2562" w:rsidP="006E2562">
            <w:pPr>
              <w:rPr>
                <w:rFonts w:cs="Arial"/>
                <w:b/>
                <w:color w:val="000000"/>
                <w:szCs w:val="24"/>
              </w:rPr>
            </w:pPr>
            <w:r w:rsidRPr="00A722C1">
              <w:rPr>
                <w:rFonts w:cs="Arial"/>
                <w:b/>
                <w:color w:val="000000"/>
                <w:szCs w:val="24"/>
              </w:rPr>
              <w:t xml:space="preserve">50. </w:t>
            </w:r>
            <w:r w:rsidRPr="00A722C1">
              <w:rPr>
                <w:rFonts w:cs="Arial"/>
                <w:color w:val="000000"/>
                <w:szCs w:val="24"/>
              </w:rPr>
              <w:t>Improvement of roadside amenities etc.</w:t>
            </w:r>
          </w:p>
        </w:tc>
        <w:tc>
          <w:tcPr>
            <w:tcW w:w="3118" w:type="dxa"/>
          </w:tcPr>
          <w:p w14:paraId="041E5D60" w14:textId="77777777" w:rsidR="006E2562" w:rsidRPr="00A722C1" w:rsidRDefault="006E2562" w:rsidP="006E2562">
            <w:pPr>
              <w:rPr>
                <w:rFonts w:cs="Arial"/>
                <w:color w:val="000000"/>
                <w:szCs w:val="24"/>
              </w:rPr>
            </w:pPr>
            <w:r w:rsidRPr="00A722C1">
              <w:rPr>
                <w:rFonts w:cs="Arial"/>
                <w:color w:val="000000"/>
                <w:szCs w:val="24"/>
              </w:rPr>
              <w:t>London County Council (General Powers) Act 1951 – Section 33</w:t>
            </w:r>
          </w:p>
        </w:tc>
        <w:tc>
          <w:tcPr>
            <w:tcW w:w="3177" w:type="dxa"/>
          </w:tcPr>
          <w:p w14:paraId="1BF0EE7D"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693D9E80" w14:textId="77777777" w:rsidTr="00CA1868">
        <w:tc>
          <w:tcPr>
            <w:tcW w:w="2694" w:type="dxa"/>
          </w:tcPr>
          <w:p w14:paraId="048EEA75" w14:textId="77777777" w:rsidR="006E2562" w:rsidRPr="00A722C1" w:rsidRDefault="006E2562" w:rsidP="006E2562">
            <w:pPr>
              <w:rPr>
                <w:rFonts w:cs="Arial"/>
                <w:b/>
                <w:color w:val="000000"/>
                <w:szCs w:val="24"/>
              </w:rPr>
            </w:pPr>
            <w:r w:rsidRPr="00A722C1">
              <w:rPr>
                <w:rFonts w:cs="Arial"/>
                <w:b/>
                <w:color w:val="000000"/>
                <w:szCs w:val="24"/>
              </w:rPr>
              <w:t xml:space="preserve">51. </w:t>
            </w:r>
            <w:r w:rsidRPr="00A722C1">
              <w:rPr>
                <w:rFonts w:cs="Arial"/>
                <w:color w:val="000000"/>
                <w:szCs w:val="24"/>
              </w:rPr>
              <w:t>Supply of heat.</w:t>
            </w:r>
          </w:p>
        </w:tc>
        <w:tc>
          <w:tcPr>
            <w:tcW w:w="3118" w:type="dxa"/>
          </w:tcPr>
          <w:p w14:paraId="79C53150" w14:textId="77777777" w:rsidR="006E2562" w:rsidRPr="00A722C1" w:rsidRDefault="006E2562" w:rsidP="006E2562">
            <w:pPr>
              <w:rPr>
                <w:rFonts w:cs="Arial"/>
                <w:color w:val="000000"/>
                <w:szCs w:val="24"/>
              </w:rPr>
            </w:pPr>
            <w:r w:rsidRPr="00A722C1">
              <w:rPr>
                <w:rFonts w:cs="Arial"/>
                <w:color w:val="000000"/>
                <w:szCs w:val="24"/>
              </w:rPr>
              <w:t>London County Council (General Powers) Act 1949 – Part II</w:t>
            </w:r>
          </w:p>
        </w:tc>
        <w:tc>
          <w:tcPr>
            <w:tcW w:w="3177" w:type="dxa"/>
          </w:tcPr>
          <w:p w14:paraId="1D01CDB7"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4FC9E2E5" w14:textId="77777777" w:rsidTr="00CA1868">
        <w:tc>
          <w:tcPr>
            <w:tcW w:w="2694" w:type="dxa"/>
          </w:tcPr>
          <w:p w14:paraId="7BF6771A" w14:textId="77777777" w:rsidR="006E2562" w:rsidRPr="00A722C1" w:rsidRDefault="006E2562" w:rsidP="006E2562">
            <w:pPr>
              <w:rPr>
                <w:rFonts w:cs="Arial"/>
                <w:b/>
                <w:color w:val="000000"/>
                <w:szCs w:val="24"/>
              </w:rPr>
            </w:pPr>
            <w:r w:rsidRPr="00A722C1">
              <w:rPr>
                <w:rFonts w:cs="Arial"/>
                <w:b/>
                <w:color w:val="000000"/>
                <w:szCs w:val="24"/>
              </w:rPr>
              <w:t xml:space="preserve">52. </w:t>
            </w:r>
            <w:r w:rsidRPr="00A722C1">
              <w:rPr>
                <w:rFonts w:cs="Arial"/>
                <w:color w:val="000000"/>
                <w:szCs w:val="24"/>
              </w:rPr>
              <w:t>Maintenance of forecourts to which public have access and power to serve improvement notices</w:t>
            </w:r>
          </w:p>
        </w:tc>
        <w:tc>
          <w:tcPr>
            <w:tcW w:w="3118" w:type="dxa"/>
          </w:tcPr>
          <w:p w14:paraId="39442226" w14:textId="77777777" w:rsidR="006E2562" w:rsidRPr="00A722C1" w:rsidRDefault="006E2562" w:rsidP="006E2562">
            <w:pPr>
              <w:rPr>
                <w:rFonts w:cs="Arial"/>
                <w:color w:val="000000"/>
                <w:szCs w:val="24"/>
              </w:rPr>
            </w:pPr>
            <w:r w:rsidRPr="00A722C1">
              <w:rPr>
                <w:rFonts w:cs="Arial"/>
                <w:color w:val="000000"/>
                <w:szCs w:val="24"/>
              </w:rPr>
              <w:t>London County Council (General Powers) Act 1948 – Section 43</w:t>
            </w:r>
          </w:p>
        </w:tc>
        <w:tc>
          <w:tcPr>
            <w:tcW w:w="3177" w:type="dxa"/>
          </w:tcPr>
          <w:p w14:paraId="05DECF78"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42445E74" w14:textId="77777777" w:rsidTr="00CA1868">
        <w:tc>
          <w:tcPr>
            <w:tcW w:w="2694" w:type="dxa"/>
          </w:tcPr>
          <w:p w14:paraId="0F123CCB" w14:textId="77777777" w:rsidR="006E2562" w:rsidRPr="00A722C1" w:rsidRDefault="006E2562" w:rsidP="006E2562">
            <w:pPr>
              <w:rPr>
                <w:rFonts w:cs="Arial"/>
                <w:b/>
                <w:color w:val="000000"/>
                <w:szCs w:val="24"/>
              </w:rPr>
            </w:pPr>
            <w:r w:rsidRPr="00A722C1">
              <w:rPr>
                <w:rFonts w:cs="Arial"/>
                <w:b/>
                <w:color w:val="000000"/>
                <w:szCs w:val="24"/>
              </w:rPr>
              <w:t xml:space="preserve">53. </w:t>
            </w:r>
            <w:r w:rsidRPr="00A722C1">
              <w:rPr>
                <w:rFonts w:cs="Arial"/>
                <w:color w:val="000000"/>
                <w:szCs w:val="24"/>
              </w:rPr>
              <w:t>Fencing of dangerous land in or near streets.</w:t>
            </w:r>
          </w:p>
        </w:tc>
        <w:tc>
          <w:tcPr>
            <w:tcW w:w="3118" w:type="dxa"/>
          </w:tcPr>
          <w:p w14:paraId="49B2E3CE" w14:textId="77777777" w:rsidR="006E2562" w:rsidRPr="00A722C1" w:rsidRDefault="006E2562" w:rsidP="006E2562">
            <w:pPr>
              <w:rPr>
                <w:rFonts w:cs="Arial"/>
                <w:color w:val="000000"/>
                <w:szCs w:val="24"/>
              </w:rPr>
            </w:pPr>
            <w:r w:rsidRPr="00A722C1">
              <w:rPr>
                <w:rFonts w:cs="Arial"/>
                <w:color w:val="000000"/>
                <w:szCs w:val="24"/>
              </w:rPr>
              <w:t>London County Council (General Powers) Act 1948 – Section 44</w:t>
            </w:r>
          </w:p>
        </w:tc>
        <w:tc>
          <w:tcPr>
            <w:tcW w:w="3177" w:type="dxa"/>
          </w:tcPr>
          <w:p w14:paraId="6EDA282E"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4B99A1ED" w14:textId="77777777" w:rsidTr="00CA1868">
        <w:tc>
          <w:tcPr>
            <w:tcW w:w="2694" w:type="dxa"/>
          </w:tcPr>
          <w:p w14:paraId="53E857CA" w14:textId="77777777" w:rsidR="006E2562" w:rsidRPr="00A722C1" w:rsidRDefault="006E2562" w:rsidP="006E2562">
            <w:pPr>
              <w:rPr>
                <w:rFonts w:cs="Arial"/>
                <w:b/>
                <w:color w:val="000000"/>
                <w:szCs w:val="24"/>
              </w:rPr>
            </w:pPr>
            <w:r w:rsidRPr="00A722C1">
              <w:rPr>
                <w:rFonts w:cs="Arial"/>
                <w:b/>
                <w:color w:val="000000"/>
                <w:szCs w:val="24"/>
              </w:rPr>
              <w:t xml:space="preserve">54. </w:t>
            </w:r>
            <w:r w:rsidRPr="00A722C1">
              <w:rPr>
                <w:rFonts w:cs="Arial"/>
                <w:color w:val="000000"/>
                <w:szCs w:val="24"/>
              </w:rPr>
              <w:t>Recovery of expenses and costs.</w:t>
            </w:r>
          </w:p>
        </w:tc>
        <w:tc>
          <w:tcPr>
            <w:tcW w:w="3118" w:type="dxa"/>
          </w:tcPr>
          <w:p w14:paraId="137CBD72" w14:textId="77777777" w:rsidR="006E2562" w:rsidRPr="00A722C1" w:rsidRDefault="006E2562" w:rsidP="006E2562">
            <w:pPr>
              <w:rPr>
                <w:rFonts w:cs="Arial"/>
                <w:color w:val="000000"/>
                <w:szCs w:val="24"/>
              </w:rPr>
            </w:pPr>
            <w:r w:rsidRPr="00A722C1">
              <w:rPr>
                <w:rFonts w:cs="Arial"/>
                <w:color w:val="000000"/>
                <w:szCs w:val="24"/>
              </w:rPr>
              <w:t>London County Council (General Powers) Act 1948 – Section 45</w:t>
            </w:r>
          </w:p>
        </w:tc>
        <w:tc>
          <w:tcPr>
            <w:tcW w:w="3177" w:type="dxa"/>
          </w:tcPr>
          <w:p w14:paraId="337C88D2"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4268CE74" w14:textId="77777777" w:rsidTr="00CA1868">
        <w:tc>
          <w:tcPr>
            <w:tcW w:w="2694" w:type="dxa"/>
          </w:tcPr>
          <w:p w14:paraId="5FE5DF6E" w14:textId="77777777" w:rsidR="006E2562" w:rsidRPr="00A722C1" w:rsidRDefault="006E2562" w:rsidP="006E2562">
            <w:pPr>
              <w:rPr>
                <w:rFonts w:cs="Arial"/>
                <w:b/>
                <w:color w:val="000000"/>
                <w:szCs w:val="24"/>
              </w:rPr>
            </w:pPr>
            <w:r w:rsidRPr="00A722C1">
              <w:rPr>
                <w:rFonts w:cs="Arial"/>
                <w:b/>
                <w:color w:val="000000"/>
                <w:szCs w:val="24"/>
              </w:rPr>
              <w:t xml:space="preserve">55. </w:t>
            </w:r>
            <w:r w:rsidRPr="00A722C1">
              <w:rPr>
                <w:rFonts w:cs="Arial"/>
                <w:color w:val="000000"/>
                <w:szCs w:val="24"/>
              </w:rPr>
              <w:t>Power to provide concert halls etc.</w:t>
            </w:r>
          </w:p>
        </w:tc>
        <w:tc>
          <w:tcPr>
            <w:tcW w:w="3118" w:type="dxa"/>
          </w:tcPr>
          <w:p w14:paraId="10B9731A" w14:textId="77777777" w:rsidR="006E2562" w:rsidRPr="00A722C1" w:rsidRDefault="006E2562" w:rsidP="006E2562">
            <w:pPr>
              <w:rPr>
                <w:rFonts w:cs="Arial"/>
                <w:color w:val="000000"/>
                <w:szCs w:val="24"/>
              </w:rPr>
            </w:pPr>
            <w:r w:rsidRPr="00A722C1">
              <w:rPr>
                <w:rFonts w:cs="Arial"/>
                <w:color w:val="000000"/>
                <w:szCs w:val="24"/>
              </w:rPr>
              <w:t>London County Council (General Powers) Act 1947 – Section 4</w:t>
            </w:r>
          </w:p>
        </w:tc>
        <w:tc>
          <w:tcPr>
            <w:tcW w:w="3177" w:type="dxa"/>
          </w:tcPr>
          <w:p w14:paraId="358174C1" w14:textId="77777777" w:rsidR="006E2562" w:rsidRPr="00A722C1" w:rsidRDefault="006E2562" w:rsidP="006E2562">
            <w:pPr>
              <w:rPr>
                <w:rFonts w:cs="Arial"/>
                <w:color w:val="000000"/>
                <w:szCs w:val="24"/>
              </w:rPr>
            </w:pPr>
            <w:r w:rsidRPr="00A722C1">
              <w:rPr>
                <w:rFonts w:cs="Arial"/>
                <w:color w:val="000000"/>
                <w:szCs w:val="24"/>
              </w:rPr>
              <w:t>Corporate Director, Children</w:t>
            </w:r>
            <w:r w:rsidR="0002550B">
              <w:rPr>
                <w:rFonts w:cs="Arial"/>
                <w:color w:val="000000"/>
                <w:szCs w:val="24"/>
              </w:rPr>
              <w:t xml:space="preserve"> and Culture</w:t>
            </w:r>
          </w:p>
        </w:tc>
      </w:tr>
      <w:tr w:rsidR="006E2562" w:rsidRPr="00A722C1" w14:paraId="2607BA7B" w14:textId="77777777" w:rsidTr="00CA1868">
        <w:tc>
          <w:tcPr>
            <w:tcW w:w="2694" w:type="dxa"/>
          </w:tcPr>
          <w:p w14:paraId="49C516C6" w14:textId="77777777" w:rsidR="006E2562" w:rsidRPr="00A722C1" w:rsidRDefault="006E2562" w:rsidP="006E2562">
            <w:pPr>
              <w:rPr>
                <w:rFonts w:cs="Arial"/>
                <w:b/>
                <w:color w:val="000000"/>
                <w:szCs w:val="24"/>
              </w:rPr>
            </w:pPr>
            <w:r w:rsidRPr="00A722C1">
              <w:rPr>
                <w:rFonts w:cs="Arial"/>
                <w:b/>
                <w:color w:val="000000"/>
                <w:szCs w:val="24"/>
              </w:rPr>
              <w:t xml:space="preserve">56. </w:t>
            </w:r>
            <w:r w:rsidRPr="00A722C1">
              <w:rPr>
                <w:rFonts w:cs="Arial"/>
                <w:color w:val="000000"/>
                <w:szCs w:val="24"/>
              </w:rPr>
              <w:t>Power to provide entertainment.</w:t>
            </w:r>
          </w:p>
        </w:tc>
        <w:tc>
          <w:tcPr>
            <w:tcW w:w="3118" w:type="dxa"/>
          </w:tcPr>
          <w:p w14:paraId="29079395" w14:textId="77777777" w:rsidR="006E2562" w:rsidRPr="00A722C1" w:rsidRDefault="006E2562" w:rsidP="006E2562">
            <w:pPr>
              <w:rPr>
                <w:rFonts w:cs="Arial"/>
                <w:color w:val="000000"/>
                <w:szCs w:val="24"/>
              </w:rPr>
            </w:pPr>
            <w:r w:rsidRPr="00A722C1">
              <w:rPr>
                <w:rFonts w:cs="Arial"/>
                <w:color w:val="000000"/>
                <w:szCs w:val="24"/>
              </w:rPr>
              <w:t>London County Council (General Powers) Act 1947 – Section 5</w:t>
            </w:r>
          </w:p>
        </w:tc>
        <w:tc>
          <w:tcPr>
            <w:tcW w:w="3177" w:type="dxa"/>
          </w:tcPr>
          <w:p w14:paraId="22B572F4" w14:textId="77777777" w:rsidR="006E2562" w:rsidRPr="00A722C1" w:rsidRDefault="006E2562" w:rsidP="006E2562">
            <w:pPr>
              <w:rPr>
                <w:rFonts w:cs="Arial"/>
                <w:color w:val="000000"/>
                <w:szCs w:val="24"/>
              </w:rPr>
            </w:pPr>
            <w:r w:rsidRPr="00A722C1">
              <w:rPr>
                <w:rFonts w:cs="Arial"/>
                <w:color w:val="000000"/>
                <w:szCs w:val="24"/>
              </w:rPr>
              <w:t>Corporate Director, Children</w:t>
            </w:r>
            <w:r w:rsidR="0002550B">
              <w:rPr>
                <w:rFonts w:cs="Arial"/>
                <w:color w:val="000000"/>
                <w:szCs w:val="24"/>
              </w:rPr>
              <w:t xml:space="preserve"> and Culture</w:t>
            </w:r>
          </w:p>
        </w:tc>
      </w:tr>
      <w:tr w:rsidR="006E2562" w:rsidRPr="00A722C1" w14:paraId="2C125727" w14:textId="77777777" w:rsidTr="00CA1868">
        <w:tc>
          <w:tcPr>
            <w:tcW w:w="2694" w:type="dxa"/>
          </w:tcPr>
          <w:p w14:paraId="1189D13C" w14:textId="77777777" w:rsidR="006E2562" w:rsidRPr="00A722C1" w:rsidRDefault="006E2562" w:rsidP="006E2562">
            <w:pPr>
              <w:rPr>
                <w:rFonts w:cs="Arial"/>
                <w:b/>
                <w:color w:val="000000"/>
                <w:szCs w:val="24"/>
              </w:rPr>
            </w:pPr>
            <w:r w:rsidRPr="00A722C1">
              <w:rPr>
                <w:rFonts w:cs="Arial"/>
                <w:b/>
                <w:color w:val="000000"/>
                <w:szCs w:val="24"/>
              </w:rPr>
              <w:t xml:space="preserve">57. </w:t>
            </w:r>
            <w:r w:rsidRPr="00A722C1">
              <w:rPr>
                <w:rFonts w:cs="Arial"/>
                <w:color w:val="000000"/>
                <w:szCs w:val="24"/>
              </w:rPr>
              <w:t>Contributions to cultural bodies.</w:t>
            </w:r>
          </w:p>
        </w:tc>
        <w:tc>
          <w:tcPr>
            <w:tcW w:w="3118" w:type="dxa"/>
          </w:tcPr>
          <w:p w14:paraId="6F2CA863" w14:textId="77777777" w:rsidR="006E2562" w:rsidRPr="00A722C1" w:rsidRDefault="006E2562" w:rsidP="006E2562">
            <w:pPr>
              <w:rPr>
                <w:rFonts w:cs="Arial"/>
                <w:color w:val="000000"/>
                <w:szCs w:val="24"/>
              </w:rPr>
            </w:pPr>
            <w:r w:rsidRPr="00A722C1">
              <w:rPr>
                <w:rFonts w:cs="Arial"/>
                <w:color w:val="000000"/>
                <w:szCs w:val="24"/>
              </w:rPr>
              <w:t>London County Council (General Powers) Act 1947 – Section 59</w:t>
            </w:r>
          </w:p>
        </w:tc>
        <w:tc>
          <w:tcPr>
            <w:tcW w:w="3177" w:type="dxa"/>
          </w:tcPr>
          <w:p w14:paraId="1F44C3A5" w14:textId="77777777" w:rsidR="006E2562" w:rsidRPr="00A722C1" w:rsidRDefault="006E2562" w:rsidP="006E2562">
            <w:pPr>
              <w:rPr>
                <w:rFonts w:cs="Arial"/>
                <w:color w:val="000000"/>
                <w:szCs w:val="24"/>
              </w:rPr>
            </w:pPr>
            <w:r w:rsidRPr="00A722C1">
              <w:rPr>
                <w:rFonts w:cs="Arial"/>
                <w:color w:val="000000"/>
                <w:szCs w:val="24"/>
              </w:rPr>
              <w:t>Corporate Director, Children</w:t>
            </w:r>
            <w:r w:rsidR="0002550B">
              <w:rPr>
                <w:rFonts w:cs="Arial"/>
                <w:color w:val="000000"/>
                <w:szCs w:val="24"/>
              </w:rPr>
              <w:t xml:space="preserve"> and Culture</w:t>
            </w:r>
          </w:p>
        </w:tc>
      </w:tr>
      <w:tr w:rsidR="006E2562" w:rsidRPr="00A722C1" w14:paraId="741B36AC" w14:textId="77777777" w:rsidTr="00CA1868">
        <w:tc>
          <w:tcPr>
            <w:tcW w:w="2694" w:type="dxa"/>
          </w:tcPr>
          <w:p w14:paraId="56A62E36" w14:textId="77777777" w:rsidR="006E2562" w:rsidRPr="00A722C1" w:rsidRDefault="006E2562" w:rsidP="006E2562">
            <w:pPr>
              <w:rPr>
                <w:rFonts w:cs="Arial"/>
                <w:b/>
                <w:color w:val="000000"/>
                <w:szCs w:val="24"/>
              </w:rPr>
            </w:pPr>
            <w:r w:rsidRPr="00A722C1">
              <w:rPr>
                <w:rFonts w:cs="Arial"/>
                <w:b/>
                <w:color w:val="000000"/>
                <w:szCs w:val="24"/>
              </w:rPr>
              <w:t xml:space="preserve">58. </w:t>
            </w:r>
            <w:r w:rsidRPr="00A722C1">
              <w:rPr>
                <w:rFonts w:cs="Arial"/>
                <w:color w:val="000000"/>
                <w:szCs w:val="24"/>
              </w:rPr>
              <w:t>Acquisition of buildings or places of historic interest.</w:t>
            </w:r>
          </w:p>
        </w:tc>
        <w:tc>
          <w:tcPr>
            <w:tcW w:w="3118" w:type="dxa"/>
          </w:tcPr>
          <w:p w14:paraId="4047AC8D" w14:textId="77777777" w:rsidR="006E2562" w:rsidRPr="00A722C1" w:rsidRDefault="006E2562" w:rsidP="006E2562">
            <w:pPr>
              <w:rPr>
                <w:rFonts w:cs="Arial"/>
                <w:color w:val="000000"/>
                <w:szCs w:val="24"/>
              </w:rPr>
            </w:pPr>
            <w:r w:rsidRPr="00A722C1">
              <w:rPr>
                <w:rFonts w:cs="Arial"/>
                <w:color w:val="000000"/>
                <w:szCs w:val="24"/>
              </w:rPr>
              <w:t>London County Council (General Powers) Act 1947 – Section 61</w:t>
            </w:r>
          </w:p>
        </w:tc>
        <w:tc>
          <w:tcPr>
            <w:tcW w:w="3177" w:type="dxa"/>
          </w:tcPr>
          <w:p w14:paraId="18B37C62" w14:textId="77777777" w:rsidR="006E2562" w:rsidRPr="00A722C1" w:rsidRDefault="006E2562" w:rsidP="006E2562">
            <w:pPr>
              <w:rPr>
                <w:rFonts w:cs="Arial"/>
                <w:color w:val="000000"/>
                <w:szCs w:val="24"/>
              </w:rPr>
            </w:pPr>
            <w:r w:rsidRPr="00A722C1">
              <w:rPr>
                <w:rFonts w:cs="Arial"/>
                <w:color w:val="000000"/>
                <w:szCs w:val="24"/>
              </w:rPr>
              <w:t xml:space="preserve">The Council/ </w:t>
            </w:r>
          </w:p>
          <w:p w14:paraId="38B7894E" w14:textId="77777777" w:rsidR="006E2562" w:rsidRPr="00A722C1" w:rsidRDefault="006E2562" w:rsidP="006E2562">
            <w:pPr>
              <w:rPr>
                <w:rFonts w:cs="Arial"/>
                <w:color w:val="000000"/>
                <w:szCs w:val="24"/>
              </w:rPr>
            </w:pPr>
            <w:r w:rsidRPr="00A722C1">
              <w:rPr>
                <w:rFonts w:cs="Arial"/>
                <w:color w:val="000000"/>
                <w:szCs w:val="24"/>
              </w:rPr>
              <w:t>Corporate Director, Place</w:t>
            </w:r>
          </w:p>
        </w:tc>
      </w:tr>
      <w:tr w:rsidR="006E2562" w:rsidRPr="00A722C1" w14:paraId="126E5DAB" w14:textId="77777777" w:rsidTr="00CA1868">
        <w:tc>
          <w:tcPr>
            <w:tcW w:w="2694" w:type="dxa"/>
          </w:tcPr>
          <w:p w14:paraId="530D4D4F" w14:textId="77777777" w:rsidR="006E2562" w:rsidRPr="00A722C1" w:rsidRDefault="006E2562" w:rsidP="006E2562">
            <w:pPr>
              <w:rPr>
                <w:rFonts w:cs="Arial"/>
                <w:b/>
                <w:color w:val="000000"/>
                <w:szCs w:val="24"/>
              </w:rPr>
            </w:pPr>
            <w:r w:rsidRPr="00A722C1">
              <w:rPr>
                <w:rFonts w:cs="Arial"/>
                <w:b/>
                <w:color w:val="000000"/>
                <w:szCs w:val="24"/>
              </w:rPr>
              <w:t xml:space="preserve">59. </w:t>
            </w:r>
            <w:r w:rsidRPr="00A722C1">
              <w:rPr>
                <w:rFonts w:cs="Arial"/>
                <w:color w:val="000000"/>
                <w:szCs w:val="24"/>
              </w:rPr>
              <w:t>Enclosure of unenclosed land adjoining streets.</w:t>
            </w:r>
          </w:p>
        </w:tc>
        <w:tc>
          <w:tcPr>
            <w:tcW w:w="3118" w:type="dxa"/>
          </w:tcPr>
          <w:p w14:paraId="405BAE09" w14:textId="77777777" w:rsidR="006E2562" w:rsidRPr="00A722C1" w:rsidRDefault="006E2562" w:rsidP="006E2562">
            <w:pPr>
              <w:rPr>
                <w:rFonts w:cs="Arial"/>
                <w:color w:val="000000"/>
                <w:szCs w:val="24"/>
              </w:rPr>
            </w:pPr>
            <w:r w:rsidRPr="00A722C1">
              <w:rPr>
                <w:rFonts w:cs="Arial"/>
                <w:color w:val="000000"/>
                <w:szCs w:val="24"/>
              </w:rPr>
              <w:t>London County Council (General Powers) Act 1925 – Section 33</w:t>
            </w:r>
          </w:p>
        </w:tc>
        <w:tc>
          <w:tcPr>
            <w:tcW w:w="3177" w:type="dxa"/>
          </w:tcPr>
          <w:p w14:paraId="18305D0C" w14:textId="77777777" w:rsidR="006E2562" w:rsidRPr="00A722C1" w:rsidRDefault="006E2562" w:rsidP="006E2562">
            <w:pPr>
              <w:rPr>
                <w:rFonts w:cs="Arial"/>
                <w:color w:val="000000"/>
                <w:szCs w:val="24"/>
              </w:rPr>
            </w:pPr>
            <w:r w:rsidRPr="00A722C1">
              <w:rPr>
                <w:rFonts w:cs="Arial"/>
                <w:color w:val="000000"/>
                <w:szCs w:val="24"/>
              </w:rPr>
              <w:t xml:space="preserve">Corporate Director, Place </w:t>
            </w:r>
          </w:p>
        </w:tc>
      </w:tr>
      <w:tr w:rsidR="006E2562" w:rsidRPr="00A722C1" w14:paraId="6173417C" w14:textId="77777777" w:rsidTr="00CA1868">
        <w:tc>
          <w:tcPr>
            <w:tcW w:w="2694" w:type="dxa"/>
          </w:tcPr>
          <w:p w14:paraId="2F0C2776" w14:textId="77777777" w:rsidR="006E2562" w:rsidRPr="00A722C1" w:rsidRDefault="006E2562" w:rsidP="006E2562">
            <w:pPr>
              <w:rPr>
                <w:rFonts w:cs="Arial"/>
                <w:b/>
                <w:color w:val="000000"/>
                <w:szCs w:val="24"/>
              </w:rPr>
            </w:pPr>
            <w:r w:rsidRPr="00A722C1">
              <w:rPr>
                <w:rFonts w:cs="Arial"/>
                <w:b/>
                <w:color w:val="000000"/>
                <w:szCs w:val="24"/>
              </w:rPr>
              <w:t xml:space="preserve">60. </w:t>
            </w:r>
            <w:r w:rsidRPr="00A722C1">
              <w:rPr>
                <w:rFonts w:cs="Arial"/>
                <w:color w:val="000000"/>
                <w:szCs w:val="24"/>
              </w:rPr>
              <w:t>Compensation to persons in the Council’s service on abolition of office.</w:t>
            </w:r>
          </w:p>
        </w:tc>
        <w:tc>
          <w:tcPr>
            <w:tcW w:w="3118" w:type="dxa"/>
          </w:tcPr>
          <w:p w14:paraId="0052B881" w14:textId="77777777" w:rsidR="006E2562" w:rsidRPr="00A722C1" w:rsidRDefault="006E2562" w:rsidP="006E2562">
            <w:pPr>
              <w:rPr>
                <w:rFonts w:cs="Arial"/>
                <w:color w:val="000000"/>
                <w:szCs w:val="24"/>
              </w:rPr>
            </w:pPr>
            <w:r w:rsidRPr="00A722C1">
              <w:rPr>
                <w:rFonts w:cs="Arial"/>
                <w:color w:val="000000"/>
                <w:szCs w:val="24"/>
              </w:rPr>
              <w:t>London County Council (General Powers) Act 1921 – Section 31</w:t>
            </w:r>
          </w:p>
        </w:tc>
        <w:tc>
          <w:tcPr>
            <w:tcW w:w="3177" w:type="dxa"/>
          </w:tcPr>
          <w:p w14:paraId="007CF027" w14:textId="77777777" w:rsidR="006E2562" w:rsidRPr="00A722C1" w:rsidRDefault="006E2562" w:rsidP="006E2562">
            <w:pPr>
              <w:rPr>
                <w:rFonts w:cs="Arial"/>
                <w:color w:val="000000"/>
                <w:szCs w:val="24"/>
              </w:rPr>
            </w:pPr>
            <w:r w:rsidRPr="00A722C1">
              <w:rPr>
                <w:rFonts w:cs="Arial"/>
                <w:color w:val="000000"/>
                <w:szCs w:val="24"/>
              </w:rPr>
              <w:t>Chief Executive</w:t>
            </w:r>
          </w:p>
          <w:p w14:paraId="5415BFFD" w14:textId="77777777" w:rsidR="006E2562" w:rsidRPr="00A722C1" w:rsidRDefault="006E2562" w:rsidP="006E2562">
            <w:pPr>
              <w:rPr>
                <w:rFonts w:cs="Arial"/>
                <w:color w:val="000000"/>
                <w:szCs w:val="24"/>
              </w:rPr>
            </w:pPr>
          </w:p>
        </w:tc>
      </w:tr>
    </w:tbl>
    <w:p w14:paraId="1DA418C7" w14:textId="77777777" w:rsidR="006E2562" w:rsidRPr="00A722C1" w:rsidRDefault="006E2562" w:rsidP="006E2562">
      <w:pPr>
        <w:rPr>
          <w:rFonts w:cs="Arial"/>
          <w:color w:val="000000"/>
          <w:szCs w:val="24"/>
        </w:rPr>
      </w:pPr>
    </w:p>
    <w:p w14:paraId="3B573EE5" w14:textId="77777777" w:rsidR="00DC2021" w:rsidRDefault="00DC2021">
      <w:pPr>
        <w:spacing w:after="160"/>
        <w:rPr>
          <w:b/>
          <w:sz w:val="32"/>
        </w:rPr>
      </w:pPr>
      <w:r>
        <w:rPr>
          <w:b/>
          <w:sz w:val="32"/>
        </w:rPr>
        <w:br w:type="page"/>
      </w:r>
    </w:p>
    <w:p w14:paraId="1D149E4D" w14:textId="77777777" w:rsidR="006E2562" w:rsidRPr="00977862" w:rsidRDefault="006E2562" w:rsidP="006E2562">
      <w:pPr>
        <w:jc w:val="center"/>
        <w:rPr>
          <w:b/>
          <w:sz w:val="32"/>
        </w:rPr>
      </w:pPr>
      <w:r w:rsidRPr="00977862">
        <w:rPr>
          <w:b/>
          <w:sz w:val="32"/>
        </w:rPr>
        <w:lastRenderedPageBreak/>
        <w:t>Responsibility for Council Functions – Other Local Choice Functions</w:t>
      </w:r>
    </w:p>
    <w:p w14:paraId="3B09B1E9" w14:textId="77777777" w:rsidR="006E2562" w:rsidRPr="00A722C1" w:rsidRDefault="006E2562" w:rsidP="006E2562">
      <w:pPr>
        <w:rPr>
          <w:rFonts w:cs="Arial"/>
          <w:color w:val="000000"/>
          <w:szCs w:val="24"/>
        </w:rPr>
      </w:pPr>
    </w:p>
    <w:p w14:paraId="7DFB0B7C" w14:textId="77777777" w:rsidR="006E2562" w:rsidRDefault="006E2562" w:rsidP="006E2562">
      <w:pPr>
        <w:pStyle w:val="NumberedParagraph"/>
        <w:numPr>
          <w:ilvl w:val="0"/>
          <w:numId w:val="0"/>
        </w:numPr>
        <w:ind w:left="737" w:hanging="737"/>
      </w:pPr>
    </w:p>
    <w:tbl>
      <w:tblPr>
        <w:tblStyle w:val="TableGrid"/>
        <w:tblW w:w="8931" w:type="dxa"/>
        <w:tblLayout w:type="fixed"/>
        <w:tblLook w:val="0020" w:firstRow="1" w:lastRow="0" w:firstColumn="0" w:lastColumn="0" w:noHBand="0" w:noVBand="0"/>
      </w:tblPr>
      <w:tblGrid>
        <w:gridCol w:w="2636"/>
        <w:gridCol w:w="3118"/>
        <w:gridCol w:w="3177"/>
      </w:tblGrid>
      <w:tr w:rsidR="00DC2021" w:rsidRPr="00A722C1" w14:paraId="248DECB2" w14:textId="77777777" w:rsidTr="00CA1868">
        <w:tc>
          <w:tcPr>
            <w:tcW w:w="2636" w:type="dxa"/>
          </w:tcPr>
          <w:p w14:paraId="22F49E11" w14:textId="77777777" w:rsidR="00DC2021" w:rsidRPr="00A722C1" w:rsidRDefault="00DC2021" w:rsidP="00A642D2">
            <w:pPr>
              <w:jc w:val="center"/>
              <w:rPr>
                <w:rFonts w:cs="Arial"/>
                <w:color w:val="000000"/>
                <w:szCs w:val="24"/>
              </w:rPr>
            </w:pPr>
            <w:r w:rsidRPr="00A722C1">
              <w:rPr>
                <w:rFonts w:cs="Arial"/>
                <w:b/>
                <w:color w:val="000000"/>
                <w:szCs w:val="24"/>
              </w:rPr>
              <w:t>FUNCTION</w:t>
            </w:r>
          </w:p>
        </w:tc>
        <w:tc>
          <w:tcPr>
            <w:tcW w:w="3118" w:type="dxa"/>
          </w:tcPr>
          <w:p w14:paraId="1D60BC22" w14:textId="77777777" w:rsidR="00DC2021" w:rsidRPr="00A722C1" w:rsidRDefault="00DC2021" w:rsidP="00A642D2">
            <w:pPr>
              <w:jc w:val="center"/>
              <w:rPr>
                <w:rFonts w:cs="Arial"/>
                <w:b/>
                <w:color w:val="000000"/>
                <w:szCs w:val="24"/>
              </w:rPr>
            </w:pPr>
            <w:r w:rsidRPr="00A722C1">
              <w:rPr>
                <w:rFonts w:cs="Arial"/>
                <w:b/>
                <w:color w:val="000000"/>
                <w:szCs w:val="24"/>
              </w:rPr>
              <w:t xml:space="preserve">PROVISION OF ACT </w:t>
            </w:r>
          </w:p>
          <w:p w14:paraId="231E228B" w14:textId="77777777" w:rsidR="00DC2021" w:rsidRPr="00A722C1" w:rsidRDefault="00DC2021" w:rsidP="00A642D2">
            <w:pPr>
              <w:jc w:val="center"/>
              <w:rPr>
                <w:rFonts w:cs="Arial"/>
                <w:color w:val="000000"/>
                <w:szCs w:val="24"/>
              </w:rPr>
            </w:pPr>
            <w:r w:rsidRPr="00A722C1">
              <w:rPr>
                <w:rFonts w:cs="Arial"/>
                <w:b/>
                <w:color w:val="000000"/>
                <w:szCs w:val="24"/>
              </w:rPr>
              <w:t>OR STATUTORY INSTRUMENT</w:t>
            </w:r>
          </w:p>
        </w:tc>
        <w:tc>
          <w:tcPr>
            <w:tcW w:w="3177" w:type="dxa"/>
          </w:tcPr>
          <w:p w14:paraId="561FFF31" w14:textId="77777777" w:rsidR="00DC2021" w:rsidRPr="00A722C1" w:rsidRDefault="00DC2021" w:rsidP="00A642D2">
            <w:pPr>
              <w:jc w:val="center"/>
              <w:rPr>
                <w:rFonts w:cs="Arial"/>
                <w:b/>
                <w:color w:val="000000"/>
                <w:szCs w:val="24"/>
              </w:rPr>
            </w:pPr>
            <w:r w:rsidRPr="00A722C1">
              <w:rPr>
                <w:rFonts w:cs="Arial"/>
                <w:b/>
                <w:color w:val="000000"/>
                <w:szCs w:val="24"/>
              </w:rPr>
              <w:t>DELEGATION OF FUNCTION</w:t>
            </w:r>
          </w:p>
        </w:tc>
      </w:tr>
      <w:tr w:rsidR="00DC2021" w:rsidRPr="00A722C1" w14:paraId="7F495DFC" w14:textId="77777777" w:rsidTr="00CA1868">
        <w:tc>
          <w:tcPr>
            <w:tcW w:w="2636" w:type="dxa"/>
          </w:tcPr>
          <w:p w14:paraId="73BE1FBC" w14:textId="77777777" w:rsidR="00DC2021" w:rsidRPr="00A722C1" w:rsidRDefault="00DC2021" w:rsidP="00A642D2">
            <w:pPr>
              <w:rPr>
                <w:rFonts w:cs="Arial"/>
                <w:color w:val="000000"/>
                <w:szCs w:val="24"/>
              </w:rPr>
            </w:pPr>
            <w:r w:rsidRPr="00A722C1">
              <w:rPr>
                <w:rFonts w:cs="Arial"/>
                <w:b/>
                <w:color w:val="000000"/>
                <w:szCs w:val="24"/>
              </w:rPr>
              <w:t xml:space="preserve">1. </w:t>
            </w:r>
            <w:r w:rsidRPr="00A722C1">
              <w:rPr>
                <w:rFonts w:cs="Arial"/>
                <w:color w:val="000000"/>
                <w:szCs w:val="24"/>
              </w:rPr>
              <w:t>The determination of an appeal against any decision made by or on behalf of the Authority.</w:t>
            </w:r>
          </w:p>
        </w:tc>
        <w:tc>
          <w:tcPr>
            <w:tcW w:w="3118" w:type="dxa"/>
          </w:tcPr>
          <w:p w14:paraId="5FD45C8A" w14:textId="77777777" w:rsidR="00DC2021" w:rsidRPr="00A722C1" w:rsidRDefault="00DC2021" w:rsidP="00A642D2">
            <w:pPr>
              <w:rPr>
                <w:rFonts w:cs="Arial"/>
                <w:color w:val="000000"/>
                <w:szCs w:val="24"/>
              </w:rPr>
            </w:pPr>
            <w:r w:rsidRPr="00A722C1">
              <w:rPr>
                <w:rFonts w:cs="Arial"/>
                <w:color w:val="000000"/>
                <w:szCs w:val="24"/>
              </w:rPr>
              <w:t>As per paragraph 2 of Schedule 2 to the Local Authorities (Functions &amp; Responsibilities) Regulations 2000 (SI 2853) as amended</w:t>
            </w:r>
          </w:p>
          <w:p w14:paraId="70EF140A" w14:textId="77777777" w:rsidR="00DC2021" w:rsidRPr="00A722C1" w:rsidRDefault="00DC2021" w:rsidP="00A642D2">
            <w:pPr>
              <w:rPr>
                <w:rFonts w:cs="Arial"/>
                <w:color w:val="000000"/>
                <w:szCs w:val="24"/>
              </w:rPr>
            </w:pPr>
          </w:p>
        </w:tc>
        <w:tc>
          <w:tcPr>
            <w:tcW w:w="3177" w:type="dxa"/>
          </w:tcPr>
          <w:p w14:paraId="1EE0B1C8" w14:textId="77777777" w:rsidR="00DC2021" w:rsidRPr="00A722C1" w:rsidRDefault="00DC2021" w:rsidP="00A642D2">
            <w:pPr>
              <w:rPr>
                <w:rFonts w:cs="Arial"/>
                <w:color w:val="000000"/>
                <w:szCs w:val="24"/>
              </w:rPr>
            </w:pPr>
            <w:r w:rsidRPr="00A722C1">
              <w:rPr>
                <w:rFonts w:cs="Arial"/>
                <w:color w:val="000000"/>
                <w:szCs w:val="24"/>
              </w:rPr>
              <w:t xml:space="preserve">Corporate Director, Governance or Licensing Committee in relation to Licensing matters.  </w:t>
            </w:r>
          </w:p>
          <w:p w14:paraId="2D10F9BC" w14:textId="77777777" w:rsidR="00DC2021" w:rsidRPr="00A722C1" w:rsidRDefault="00DC2021" w:rsidP="00A642D2">
            <w:pPr>
              <w:rPr>
                <w:rFonts w:cs="Arial"/>
                <w:color w:val="000000"/>
                <w:szCs w:val="24"/>
              </w:rPr>
            </w:pPr>
            <w:r w:rsidRPr="00A722C1">
              <w:rPr>
                <w:rFonts w:cs="Arial"/>
                <w:color w:val="000000"/>
                <w:szCs w:val="24"/>
              </w:rPr>
              <w:t>Corporate Director, Governance or Appeals Committee in relation to other matters</w:t>
            </w:r>
          </w:p>
        </w:tc>
      </w:tr>
      <w:tr w:rsidR="00DC2021" w:rsidRPr="00A722C1" w14:paraId="3F834E01" w14:textId="77777777" w:rsidTr="00CA1868">
        <w:tc>
          <w:tcPr>
            <w:tcW w:w="2636" w:type="dxa"/>
          </w:tcPr>
          <w:p w14:paraId="3CA791B2" w14:textId="77777777" w:rsidR="00DC2021" w:rsidRPr="00A722C1" w:rsidRDefault="00DC2021" w:rsidP="00A642D2">
            <w:pPr>
              <w:rPr>
                <w:rFonts w:cs="Arial"/>
                <w:b/>
                <w:color w:val="000000"/>
                <w:szCs w:val="24"/>
              </w:rPr>
            </w:pPr>
            <w:r w:rsidRPr="00A722C1">
              <w:rPr>
                <w:rFonts w:cs="Arial"/>
                <w:b/>
                <w:color w:val="000000"/>
                <w:szCs w:val="24"/>
              </w:rPr>
              <w:t xml:space="preserve">2. </w:t>
            </w:r>
            <w:r w:rsidRPr="00A722C1">
              <w:rPr>
                <w:rFonts w:cs="Arial"/>
                <w:color w:val="000000"/>
                <w:szCs w:val="24"/>
              </w:rPr>
              <w:t>The making of arrangements in respect of appeals against the exclusion of pupils from maintained schools.</w:t>
            </w:r>
            <w:r w:rsidRPr="00A722C1">
              <w:rPr>
                <w:rFonts w:cs="Arial"/>
                <w:b/>
                <w:color w:val="000000"/>
                <w:szCs w:val="24"/>
              </w:rPr>
              <w:t xml:space="preserve"> </w:t>
            </w:r>
          </w:p>
          <w:p w14:paraId="038D2AF7" w14:textId="77777777" w:rsidR="00DC2021" w:rsidRPr="00A722C1" w:rsidRDefault="00DC2021" w:rsidP="00A642D2">
            <w:pPr>
              <w:rPr>
                <w:rFonts w:cs="Arial"/>
                <w:b/>
                <w:color w:val="000000"/>
                <w:szCs w:val="24"/>
              </w:rPr>
            </w:pPr>
          </w:p>
        </w:tc>
        <w:tc>
          <w:tcPr>
            <w:tcW w:w="3118" w:type="dxa"/>
          </w:tcPr>
          <w:p w14:paraId="59B5FC47" w14:textId="77777777" w:rsidR="00DC2021" w:rsidRPr="00A722C1" w:rsidRDefault="00DC2021" w:rsidP="00A642D2">
            <w:pPr>
              <w:rPr>
                <w:rFonts w:cs="Arial"/>
                <w:b/>
                <w:color w:val="000000"/>
                <w:szCs w:val="24"/>
              </w:rPr>
            </w:pPr>
            <w:r w:rsidRPr="00A722C1">
              <w:rPr>
                <w:rFonts w:cs="Arial"/>
                <w:color w:val="000000"/>
                <w:szCs w:val="24"/>
              </w:rPr>
              <w:t xml:space="preserve">Section 51A of the Education 2002 and Regulations made thereunder  </w:t>
            </w:r>
          </w:p>
        </w:tc>
        <w:tc>
          <w:tcPr>
            <w:tcW w:w="3177" w:type="dxa"/>
          </w:tcPr>
          <w:p w14:paraId="359C12A0" w14:textId="77777777" w:rsidR="00DC2021" w:rsidRPr="00A722C1" w:rsidRDefault="00DC2021" w:rsidP="00A642D2">
            <w:pPr>
              <w:rPr>
                <w:rFonts w:cs="Arial"/>
                <w:b/>
                <w:color w:val="000000"/>
                <w:szCs w:val="24"/>
              </w:rPr>
            </w:pPr>
            <w:r w:rsidRPr="00A722C1">
              <w:rPr>
                <w:rFonts w:cs="Arial"/>
                <w:color w:val="000000"/>
                <w:szCs w:val="24"/>
              </w:rPr>
              <w:t xml:space="preserve">Corporate Director,  Governance </w:t>
            </w:r>
          </w:p>
        </w:tc>
      </w:tr>
      <w:tr w:rsidR="00DC2021" w:rsidRPr="00A722C1" w14:paraId="33EF34C1" w14:textId="77777777" w:rsidTr="00CA1868">
        <w:tc>
          <w:tcPr>
            <w:tcW w:w="2636" w:type="dxa"/>
          </w:tcPr>
          <w:p w14:paraId="2B5459F3" w14:textId="77777777" w:rsidR="00DC2021" w:rsidRPr="00A722C1" w:rsidRDefault="00DC2021" w:rsidP="00A642D2">
            <w:pPr>
              <w:rPr>
                <w:rFonts w:cs="Arial"/>
                <w:b/>
                <w:color w:val="000000"/>
                <w:szCs w:val="24"/>
              </w:rPr>
            </w:pPr>
            <w:r w:rsidRPr="00A722C1">
              <w:rPr>
                <w:rFonts w:cs="Arial"/>
                <w:b/>
                <w:color w:val="000000"/>
                <w:szCs w:val="24"/>
              </w:rPr>
              <w:t xml:space="preserve">3. </w:t>
            </w:r>
            <w:r w:rsidRPr="00A722C1">
              <w:rPr>
                <w:rFonts w:cs="Arial"/>
                <w:color w:val="000000"/>
                <w:szCs w:val="24"/>
              </w:rPr>
              <w:t>The making of arrangements in respect of school admission appeals.</w:t>
            </w:r>
            <w:r w:rsidRPr="00A722C1">
              <w:rPr>
                <w:rFonts w:cs="Arial"/>
                <w:b/>
                <w:color w:val="000000"/>
                <w:szCs w:val="24"/>
              </w:rPr>
              <w:t xml:space="preserve"> </w:t>
            </w:r>
          </w:p>
        </w:tc>
        <w:tc>
          <w:tcPr>
            <w:tcW w:w="3118" w:type="dxa"/>
          </w:tcPr>
          <w:p w14:paraId="5E0B9418" w14:textId="77777777" w:rsidR="00DC2021" w:rsidRPr="00A722C1" w:rsidRDefault="00DC2021" w:rsidP="00A642D2">
            <w:pPr>
              <w:rPr>
                <w:rFonts w:cs="Arial"/>
                <w:color w:val="000000"/>
                <w:szCs w:val="24"/>
              </w:rPr>
            </w:pPr>
            <w:r w:rsidRPr="00A722C1">
              <w:rPr>
                <w:rFonts w:cs="Arial"/>
                <w:color w:val="000000"/>
                <w:szCs w:val="24"/>
              </w:rPr>
              <w:t>Sections 94(1), 1A and (4) of the School Standards and Framework Act 1998.</w:t>
            </w:r>
          </w:p>
        </w:tc>
        <w:tc>
          <w:tcPr>
            <w:tcW w:w="3177" w:type="dxa"/>
          </w:tcPr>
          <w:p w14:paraId="7D3D4E3B" w14:textId="77777777" w:rsidR="00DC2021" w:rsidRPr="00A722C1" w:rsidRDefault="00DC2021" w:rsidP="00A642D2">
            <w:pPr>
              <w:rPr>
                <w:rFonts w:cs="Arial"/>
                <w:b/>
                <w:color w:val="000000"/>
                <w:szCs w:val="24"/>
              </w:rPr>
            </w:pPr>
            <w:r w:rsidRPr="00A722C1">
              <w:rPr>
                <w:rFonts w:cs="Arial"/>
                <w:color w:val="000000"/>
                <w:szCs w:val="24"/>
              </w:rPr>
              <w:t>Corporate Director, Governance</w:t>
            </w:r>
          </w:p>
        </w:tc>
      </w:tr>
      <w:tr w:rsidR="00DC2021" w:rsidRPr="00A722C1" w14:paraId="0C2371FA" w14:textId="77777777" w:rsidTr="00CA1868">
        <w:tc>
          <w:tcPr>
            <w:tcW w:w="2636" w:type="dxa"/>
          </w:tcPr>
          <w:p w14:paraId="7AC7ABBF" w14:textId="77777777" w:rsidR="00DC2021" w:rsidRPr="00A722C1" w:rsidRDefault="00DC2021" w:rsidP="00A642D2">
            <w:pPr>
              <w:rPr>
                <w:rFonts w:cs="Arial"/>
                <w:color w:val="000000"/>
                <w:szCs w:val="24"/>
              </w:rPr>
            </w:pPr>
            <w:r w:rsidRPr="00A722C1">
              <w:rPr>
                <w:rFonts w:cs="Arial"/>
                <w:b/>
                <w:color w:val="000000"/>
                <w:szCs w:val="24"/>
              </w:rPr>
              <w:t xml:space="preserve">4. </w:t>
            </w:r>
            <w:r w:rsidRPr="00A722C1">
              <w:rPr>
                <w:rFonts w:cs="Arial"/>
                <w:color w:val="000000"/>
                <w:szCs w:val="24"/>
              </w:rPr>
              <w:t>The making of arrangements in respect of appeals by a school governing body of a requirement that they take a pupil excluded from another school.</w:t>
            </w:r>
          </w:p>
        </w:tc>
        <w:tc>
          <w:tcPr>
            <w:tcW w:w="3118" w:type="dxa"/>
          </w:tcPr>
          <w:p w14:paraId="5914C435" w14:textId="77777777" w:rsidR="00DC2021" w:rsidRPr="00A722C1" w:rsidRDefault="00DC2021" w:rsidP="00A642D2">
            <w:pPr>
              <w:rPr>
                <w:rFonts w:cs="Arial"/>
                <w:b/>
                <w:color w:val="000000"/>
                <w:szCs w:val="24"/>
              </w:rPr>
            </w:pPr>
            <w:r w:rsidRPr="00A722C1">
              <w:rPr>
                <w:rFonts w:cs="Arial"/>
                <w:color w:val="000000"/>
                <w:szCs w:val="24"/>
              </w:rPr>
              <w:t>Section 95(2) of the School Standards and Framework Act 1998</w:t>
            </w:r>
          </w:p>
        </w:tc>
        <w:tc>
          <w:tcPr>
            <w:tcW w:w="3177" w:type="dxa"/>
          </w:tcPr>
          <w:p w14:paraId="0CB80EFB" w14:textId="77777777" w:rsidR="00DC2021" w:rsidRPr="00A722C1" w:rsidRDefault="00DC2021" w:rsidP="00A642D2">
            <w:pPr>
              <w:rPr>
                <w:rFonts w:cs="Arial"/>
                <w:b/>
                <w:color w:val="000000"/>
                <w:szCs w:val="24"/>
              </w:rPr>
            </w:pPr>
            <w:r w:rsidRPr="00A722C1">
              <w:rPr>
                <w:rFonts w:cs="Arial"/>
                <w:color w:val="000000"/>
                <w:szCs w:val="24"/>
              </w:rPr>
              <w:t>Corporate Director, Governance</w:t>
            </w:r>
          </w:p>
        </w:tc>
      </w:tr>
      <w:tr w:rsidR="00DC2021" w:rsidRPr="00A722C1" w14:paraId="32082677" w14:textId="77777777" w:rsidTr="00CA1868">
        <w:tc>
          <w:tcPr>
            <w:tcW w:w="2636" w:type="dxa"/>
          </w:tcPr>
          <w:p w14:paraId="46D83F8A" w14:textId="77777777" w:rsidR="00DC2021" w:rsidRPr="00A722C1" w:rsidRDefault="00DC2021" w:rsidP="00A642D2">
            <w:pPr>
              <w:rPr>
                <w:rFonts w:cs="Arial"/>
                <w:b/>
                <w:color w:val="000000"/>
                <w:szCs w:val="24"/>
              </w:rPr>
            </w:pPr>
            <w:r w:rsidRPr="00A722C1">
              <w:rPr>
                <w:rFonts w:cs="Arial"/>
                <w:b/>
                <w:color w:val="000000"/>
                <w:szCs w:val="24"/>
              </w:rPr>
              <w:t xml:space="preserve">5. </w:t>
            </w:r>
            <w:r w:rsidRPr="00A722C1">
              <w:rPr>
                <w:rFonts w:cs="Arial"/>
                <w:color w:val="000000"/>
                <w:szCs w:val="24"/>
              </w:rPr>
              <w:t>Any function relating to contaminated land.</w:t>
            </w:r>
          </w:p>
        </w:tc>
        <w:tc>
          <w:tcPr>
            <w:tcW w:w="3118" w:type="dxa"/>
          </w:tcPr>
          <w:p w14:paraId="710A620D" w14:textId="77777777" w:rsidR="00DC2021" w:rsidRPr="00A722C1" w:rsidRDefault="00DC2021" w:rsidP="00A642D2">
            <w:pPr>
              <w:rPr>
                <w:rFonts w:cs="Arial"/>
                <w:color w:val="000000"/>
                <w:szCs w:val="24"/>
              </w:rPr>
            </w:pPr>
            <w:r w:rsidRPr="00A722C1">
              <w:rPr>
                <w:rFonts w:cs="Arial"/>
                <w:color w:val="000000"/>
                <w:szCs w:val="24"/>
              </w:rPr>
              <w:t>Environmental Protection Act 1990 – Part IIA</w:t>
            </w:r>
          </w:p>
        </w:tc>
        <w:tc>
          <w:tcPr>
            <w:tcW w:w="3177" w:type="dxa"/>
          </w:tcPr>
          <w:p w14:paraId="36609385" w14:textId="77777777" w:rsidR="00DC2021" w:rsidRPr="00A722C1" w:rsidRDefault="00DC2021" w:rsidP="00A642D2">
            <w:pPr>
              <w:rPr>
                <w:rFonts w:cs="Arial"/>
                <w:color w:val="000000"/>
                <w:szCs w:val="24"/>
              </w:rPr>
            </w:pPr>
            <w:r w:rsidRPr="00A722C1">
              <w:rPr>
                <w:rFonts w:cs="Arial"/>
                <w:color w:val="000000"/>
                <w:szCs w:val="24"/>
              </w:rPr>
              <w:t>Corporate Director, Place</w:t>
            </w:r>
          </w:p>
        </w:tc>
      </w:tr>
      <w:tr w:rsidR="00DC2021" w:rsidRPr="00A722C1" w14:paraId="06B115C9" w14:textId="77777777" w:rsidTr="00CA1868">
        <w:tc>
          <w:tcPr>
            <w:tcW w:w="2636" w:type="dxa"/>
          </w:tcPr>
          <w:p w14:paraId="7DB87234" w14:textId="77777777" w:rsidR="00DC2021" w:rsidRPr="00A722C1" w:rsidRDefault="00DC2021" w:rsidP="00A642D2">
            <w:pPr>
              <w:pStyle w:val="Header"/>
              <w:spacing w:after="0"/>
              <w:rPr>
                <w:rFonts w:cs="Arial"/>
                <w:color w:val="000000"/>
                <w:szCs w:val="24"/>
              </w:rPr>
            </w:pPr>
            <w:r w:rsidRPr="00A722C1">
              <w:rPr>
                <w:rFonts w:cs="Arial"/>
                <w:b/>
                <w:color w:val="000000"/>
                <w:szCs w:val="24"/>
              </w:rPr>
              <w:t xml:space="preserve">6. </w:t>
            </w:r>
            <w:r w:rsidRPr="00A722C1">
              <w:rPr>
                <w:rFonts w:cs="Arial"/>
                <w:color w:val="000000"/>
                <w:szCs w:val="24"/>
              </w:rPr>
              <w:t>The discharge of any function relating to the control of pollution or the management of air quality.</w:t>
            </w:r>
          </w:p>
          <w:p w14:paraId="28021FF7" w14:textId="77777777" w:rsidR="00DC2021" w:rsidRPr="00A722C1" w:rsidRDefault="00DC2021" w:rsidP="00A642D2">
            <w:pPr>
              <w:rPr>
                <w:rFonts w:cs="Arial"/>
                <w:color w:val="000000"/>
                <w:szCs w:val="24"/>
              </w:rPr>
            </w:pPr>
          </w:p>
        </w:tc>
        <w:tc>
          <w:tcPr>
            <w:tcW w:w="3118" w:type="dxa"/>
          </w:tcPr>
          <w:p w14:paraId="74910FEF" w14:textId="77777777" w:rsidR="00DC2021" w:rsidRPr="00A722C1" w:rsidRDefault="00DC2021" w:rsidP="00A642D2">
            <w:pPr>
              <w:rPr>
                <w:rFonts w:cs="Arial"/>
                <w:color w:val="000000"/>
                <w:szCs w:val="24"/>
              </w:rPr>
            </w:pPr>
            <w:r w:rsidRPr="00A722C1">
              <w:rPr>
                <w:rFonts w:cs="Arial"/>
                <w:color w:val="000000"/>
                <w:szCs w:val="24"/>
              </w:rPr>
              <w:t>Pollution Prevention and Control Act 1999; Environment Act 1995 (Part IV); Environmental Protection Act 1990 (Part I); Clean Air Act 1993</w:t>
            </w:r>
          </w:p>
        </w:tc>
        <w:tc>
          <w:tcPr>
            <w:tcW w:w="3177" w:type="dxa"/>
          </w:tcPr>
          <w:p w14:paraId="7C1D2F6B" w14:textId="77777777" w:rsidR="00DC2021" w:rsidRPr="00A722C1" w:rsidRDefault="00DC2021" w:rsidP="00A642D2">
            <w:pPr>
              <w:rPr>
                <w:rFonts w:cs="Arial"/>
                <w:color w:val="000000"/>
                <w:szCs w:val="24"/>
              </w:rPr>
            </w:pPr>
            <w:r w:rsidRPr="00A722C1">
              <w:rPr>
                <w:rFonts w:cs="Arial"/>
                <w:color w:val="000000"/>
                <w:szCs w:val="24"/>
              </w:rPr>
              <w:t>Corporate Director, Place</w:t>
            </w:r>
          </w:p>
        </w:tc>
      </w:tr>
      <w:tr w:rsidR="00DC2021" w:rsidRPr="00A722C1" w14:paraId="039D847F" w14:textId="77777777" w:rsidTr="00CA1868">
        <w:tc>
          <w:tcPr>
            <w:tcW w:w="2636" w:type="dxa"/>
          </w:tcPr>
          <w:p w14:paraId="529D6183" w14:textId="77777777" w:rsidR="00DC2021" w:rsidRPr="00A722C1" w:rsidRDefault="00DC2021" w:rsidP="00A642D2">
            <w:pPr>
              <w:rPr>
                <w:rFonts w:cs="Arial"/>
                <w:color w:val="000000"/>
                <w:szCs w:val="24"/>
              </w:rPr>
            </w:pPr>
            <w:r w:rsidRPr="00A722C1">
              <w:rPr>
                <w:rFonts w:cs="Arial"/>
                <w:b/>
                <w:color w:val="000000"/>
                <w:szCs w:val="24"/>
              </w:rPr>
              <w:t xml:space="preserve">7. </w:t>
            </w:r>
            <w:r w:rsidRPr="00A722C1">
              <w:rPr>
                <w:rFonts w:cs="Arial"/>
                <w:color w:val="000000"/>
                <w:szCs w:val="24"/>
              </w:rPr>
              <w:t xml:space="preserve">The service of an abatement notice in respect of a statutory nuisance. </w:t>
            </w:r>
          </w:p>
        </w:tc>
        <w:tc>
          <w:tcPr>
            <w:tcW w:w="3118" w:type="dxa"/>
          </w:tcPr>
          <w:p w14:paraId="7AB2BFD8" w14:textId="77777777" w:rsidR="00DC2021" w:rsidRPr="00A722C1" w:rsidRDefault="00DC2021" w:rsidP="00A642D2">
            <w:pPr>
              <w:rPr>
                <w:rFonts w:cs="Arial"/>
                <w:b/>
                <w:color w:val="000000"/>
                <w:szCs w:val="24"/>
              </w:rPr>
            </w:pPr>
            <w:r w:rsidRPr="00A722C1">
              <w:rPr>
                <w:rFonts w:cs="Arial"/>
                <w:color w:val="000000"/>
                <w:szCs w:val="24"/>
              </w:rPr>
              <w:t>Environmental Protection Act 1990 – Section 80(1)</w:t>
            </w:r>
          </w:p>
        </w:tc>
        <w:tc>
          <w:tcPr>
            <w:tcW w:w="3177" w:type="dxa"/>
          </w:tcPr>
          <w:p w14:paraId="3676B8D5" w14:textId="77777777" w:rsidR="00DC2021" w:rsidRPr="00A722C1" w:rsidRDefault="00DC2021" w:rsidP="00A642D2">
            <w:pPr>
              <w:rPr>
                <w:rFonts w:cs="Arial"/>
                <w:color w:val="000000"/>
                <w:szCs w:val="24"/>
              </w:rPr>
            </w:pPr>
            <w:r w:rsidRPr="00A722C1">
              <w:rPr>
                <w:rFonts w:cs="Arial"/>
                <w:color w:val="000000"/>
                <w:szCs w:val="24"/>
              </w:rPr>
              <w:t>Corporate Director, Place</w:t>
            </w:r>
          </w:p>
        </w:tc>
      </w:tr>
      <w:tr w:rsidR="00DC2021" w:rsidRPr="00A722C1" w14:paraId="35F962CC" w14:textId="77777777" w:rsidTr="00CA1868">
        <w:tc>
          <w:tcPr>
            <w:tcW w:w="2636" w:type="dxa"/>
          </w:tcPr>
          <w:p w14:paraId="4CF0A9B1" w14:textId="77777777" w:rsidR="00DC2021" w:rsidRPr="00A722C1" w:rsidRDefault="00DC2021" w:rsidP="00A642D2">
            <w:pPr>
              <w:jc w:val="center"/>
              <w:rPr>
                <w:rFonts w:cs="Arial"/>
                <w:color w:val="000000"/>
                <w:szCs w:val="24"/>
              </w:rPr>
            </w:pPr>
            <w:r w:rsidRPr="00A722C1">
              <w:rPr>
                <w:szCs w:val="24"/>
              </w:rPr>
              <w:lastRenderedPageBreak/>
              <w:br w:type="page"/>
            </w:r>
            <w:r w:rsidRPr="00A722C1">
              <w:rPr>
                <w:rFonts w:cs="Arial"/>
                <w:b/>
                <w:color w:val="000000"/>
                <w:szCs w:val="24"/>
              </w:rPr>
              <w:t>FUNCTION</w:t>
            </w:r>
          </w:p>
        </w:tc>
        <w:tc>
          <w:tcPr>
            <w:tcW w:w="3118" w:type="dxa"/>
          </w:tcPr>
          <w:p w14:paraId="47AAD5EC" w14:textId="77777777" w:rsidR="00DC2021" w:rsidRPr="00A722C1" w:rsidRDefault="00DC2021" w:rsidP="00A642D2">
            <w:pPr>
              <w:jc w:val="center"/>
              <w:rPr>
                <w:rFonts w:cs="Arial"/>
                <w:b/>
                <w:color w:val="000000"/>
                <w:szCs w:val="24"/>
              </w:rPr>
            </w:pPr>
            <w:r w:rsidRPr="00A722C1">
              <w:rPr>
                <w:rFonts w:cs="Arial"/>
                <w:b/>
                <w:color w:val="000000"/>
                <w:szCs w:val="24"/>
              </w:rPr>
              <w:t xml:space="preserve">PROVISION OF ACT </w:t>
            </w:r>
          </w:p>
          <w:p w14:paraId="7FDDAAC7" w14:textId="77777777" w:rsidR="00DC2021" w:rsidRPr="00A722C1" w:rsidRDefault="00DC2021" w:rsidP="00A642D2">
            <w:pPr>
              <w:jc w:val="center"/>
              <w:rPr>
                <w:rFonts w:cs="Arial"/>
                <w:color w:val="000000"/>
                <w:szCs w:val="24"/>
              </w:rPr>
            </w:pPr>
            <w:r w:rsidRPr="00A722C1">
              <w:rPr>
                <w:rFonts w:cs="Arial"/>
                <w:b/>
                <w:color w:val="000000"/>
                <w:szCs w:val="24"/>
              </w:rPr>
              <w:t>OR STATUTORY INSTRUMENT</w:t>
            </w:r>
          </w:p>
        </w:tc>
        <w:tc>
          <w:tcPr>
            <w:tcW w:w="3177" w:type="dxa"/>
          </w:tcPr>
          <w:p w14:paraId="75ED91A5" w14:textId="77777777" w:rsidR="00DC2021" w:rsidRPr="00A722C1" w:rsidRDefault="00DC2021" w:rsidP="00A642D2">
            <w:pPr>
              <w:jc w:val="center"/>
              <w:rPr>
                <w:rFonts w:cs="Arial"/>
                <w:b/>
                <w:color w:val="000000"/>
                <w:szCs w:val="24"/>
              </w:rPr>
            </w:pPr>
            <w:r w:rsidRPr="00A722C1">
              <w:rPr>
                <w:rFonts w:cs="Arial"/>
                <w:b/>
                <w:color w:val="000000"/>
                <w:szCs w:val="24"/>
              </w:rPr>
              <w:t>DELEGATION OF FUNCTION</w:t>
            </w:r>
          </w:p>
        </w:tc>
      </w:tr>
      <w:tr w:rsidR="00DC2021" w:rsidRPr="00A722C1" w14:paraId="1AAC13E0" w14:textId="77777777" w:rsidTr="00CA1868">
        <w:tc>
          <w:tcPr>
            <w:tcW w:w="2636" w:type="dxa"/>
          </w:tcPr>
          <w:p w14:paraId="3B500FB1" w14:textId="77777777" w:rsidR="00DC2021" w:rsidRPr="00A722C1" w:rsidRDefault="00DC2021" w:rsidP="00A642D2">
            <w:pPr>
              <w:rPr>
                <w:rFonts w:cs="Arial"/>
                <w:color w:val="000000"/>
                <w:szCs w:val="24"/>
              </w:rPr>
            </w:pPr>
            <w:r w:rsidRPr="00A722C1">
              <w:rPr>
                <w:rFonts w:cs="Arial"/>
                <w:b/>
                <w:color w:val="000000"/>
                <w:szCs w:val="24"/>
              </w:rPr>
              <w:t xml:space="preserve">8. </w:t>
            </w:r>
            <w:r w:rsidRPr="00A722C1">
              <w:rPr>
                <w:rFonts w:cs="Arial"/>
                <w:color w:val="000000"/>
                <w:szCs w:val="24"/>
              </w:rPr>
              <w:t xml:space="preserve">In relation to or in support of Council functions only, or in relation to any appointment of a Councillor to a paid position except that of Cabinet Member, the appointment of any individual </w:t>
            </w:r>
          </w:p>
          <w:p w14:paraId="0976BC24" w14:textId="77777777" w:rsidR="00DC2021" w:rsidRPr="00A722C1" w:rsidRDefault="00DC2021" w:rsidP="00A642D2">
            <w:pPr>
              <w:pStyle w:val="BodyTextIndent"/>
              <w:spacing w:line="240" w:lineRule="auto"/>
              <w:ind w:left="0"/>
              <w:rPr>
                <w:rFonts w:ascii="Calibri" w:hAnsi="Calibri" w:cs="Arial"/>
                <w:color w:val="000000"/>
                <w:sz w:val="24"/>
              </w:rPr>
            </w:pPr>
          </w:p>
          <w:p w14:paraId="2B1C6574" w14:textId="77777777" w:rsidR="00DC2021" w:rsidRPr="00A722C1" w:rsidRDefault="00DC2021" w:rsidP="0087305D">
            <w:pPr>
              <w:pStyle w:val="BodyTextIndent"/>
              <w:numPr>
                <w:ilvl w:val="0"/>
                <w:numId w:val="7"/>
              </w:numPr>
              <w:tabs>
                <w:tab w:val="clear" w:pos="1604"/>
                <w:tab w:val="left" w:pos="449"/>
              </w:tabs>
              <w:spacing w:line="240" w:lineRule="auto"/>
              <w:ind w:left="449" w:hanging="367"/>
              <w:rPr>
                <w:rFonts w:ascii="Calibri" w:hAnsi="Calibri" w:cs="Arial"/>
                <w:color w:val="000000"/>
                <w:sz w:val="24"/>
              </w:rPr>
            </w:pPr>
            <w:r w:rsidRPr="00A722C1">
              <w:rPr>
                <w:rFonts w:ascii="Calibri" w:hAnsi="Calibri" w:cs="Arial"/>
                <w:color w:val="000000"/>
                <w:sz w:val="24"/>
              </w:rPr>
              <w:t xml:space="preserve">to any office other than an office in which he is employed by the </w:t>
            </w:r>
            <w:proofErr w:type="gramStart"/>
            <w:r w:rsidRPr="00A722C1">
              <w:rPr>
                <w:rFonts w:ascii="Calibri" w:hAnsi="Calibri" w:cs="Arial"/>
                <w:color w:val="000000"/>
                <w:sz w:val="24"/>
              </w:rPr>
              <w:t>authority;</w:t>
            </w:r>
            <w:proofErr w:type="gramEnd"/>
          </w:p>
          <w:p w14:paraId="7B6CEBB4" w14:textId="77777777" w:rsidR="00DC2021" w:rsidRPr="00A722C1" w:rsidRDefault="00DC2021" w:rsidP="0087305D">
            <w:pPr>
              <w:pStyle w:val="BodyTextIndent"/>
              <w:numPr>
                <w:ilvl w:val="0"/>
                <w:numId w:val="7"/>
              </w:numPr>
              <w:tabs>
                <w:tab w:val="clear" w:pos="1604"/>
                <w:tab w:val="left" w:pos="449"/>
              </w:tabs>
              <w:spacing w:line="240" w:lineRule="auto"/>
              <w:ind w:left="507" w:hanging="425"/>
              <w:rPr>
                <w:rFonts w:ascii="Calibri" w:hAnsi="Calibri" w:cs="Arial"/>
                <w:color w:val="000000"/>
                <w:sz w:val="24"/>
              </w:rPr>
            </w:pPr>
            <w:r w:rsidRPr="00A722C1">
              <w:rPr>
                <w:rFonts w:ascii="Calibri" w:hAnsi="Calibri" w:cs="Arial"/>
                <w:color w:val="000000"/>
                <w:sz w:val="24"/>
              </w:rPr>
              <w:t xml:space="preserve">to </w:t>
            </w:r>
            <w:proofErr w:type="spellStart"/>
            <w:r w:rsidRPr="00A722C1">
              <w:rPr>
                <w:rFonts w:ascii="Calibri" w:hAnsi="Calibri" w:cs="Arial"/>
                <w:color w:val="000000"/>
                <w:sz w:val="24"/>
              </w:rPr>
              <w:t>any body</w:t>
            </w:r>
            <w:proofErr w:type="spellEnd"/>
            <w:r w:rsidRPr="00A722C1">
              <w:rPr>
                <w:rFonts w:ascii="Calibri" w:hAnsi="Calibri" w:cs="Arial"/>
                <w:color w:val="000000"/>
                <w:sz w:val="24"/>
              </w:rPr>
              <w:t xml:space="preserve"> other than - </w:t>
            </w:r>
          </w:p>
          <w:p w14:paraId="1C9B4D0E" w14:textId="77777777" w:rsidR="00DC2021" w:rsidRPr="00A722C1" w:rsidRDefault="00DC2021" w:rsidP="0087305D">
            <w:pPr>
              <w:numPr>
                <w:ilvl w:val="0"/>
                <w:numId w:val="5"/>
              </w:numPr>
              <w:tabs>
                <w:tab w:val="clear" w:pos="360"/>
                <w:tab w:val="left" w:pos="449"/>
                <w:tab w:val="num" w:pos="791"/>
              </w:tabs>
              <w:ind w:left="507" w:hanging="425"/>
              <w:rPr>
                <w:rFonts w:cs="Arial"/>
                <w:color w:val="000000"/>
                <w:szCs w:val="24"/>
              </w:rPr>
            </w:pPr>
            <w:r w:rsidRPr="00A722C1">
              <w:rPr>
                <w:rFonts w:cs="Arial"/>
                <w:color w:val="000000"/>
                <w:szCs w:val="24"/>
              </w:rPr>
              <w:t>the authority;</w:t>
            </w:r>
          </w:p>
          <w:p w14:paraId="0CE7E4E3" w14:textId="77777777" w:rsidR="00DC2021" w:rsidRPr="00A722C1" w:rsidRDefault="00DC2021" w:rsidP="0087305D">
            <w:pPr>
              <w:numPr>
                <w:ilvl w:val="0"/>
                <w:numId w:val="6"/>
              </w:numPr>
              <w:tabs>
                <w:tab w:val="left" w:pos="449"/>
                <w:tab w:val="num" w:pos="791"/>
              </w:tabs>
              <w:ind w:left="507" w:hanging="425"/>
              <w:rPr>
                <w:rFonts w:cs="Arial"/>
                <w:color w:val="000000"/>
                <w:szCs w:val="24"/>
              </w:rPr>
            </w:pPr>
            <w:r w:rsidRPr="00A722C1">
              <w:rPr>
                <w:rFonts w:cs="Arial"/>
                <w:color w:val="000000"/>
                <w:szCs w:val="24"/>
              </w:rPr>
              <w:t>a joint committee of two or more authorities; or</w:t>
            </w:r>
          </w:p>
          <w:p w14:paraId="374480ED" w14:textId="77777777" w:rsidR="00DC2021" w:rsidRPr="00A722C1" w:rsidRDefault="00DC2021" w:rsidP="0087305D">
            <w:pPr>
              <w:pStyle w:val="Header"/>
              <w:numPr>
                <w:ilvl w:val="0"/>
                <w:numId w:val="7"/>
              </w:numPr>
              <w:tabs>
                <w:tab w:val="clear" w:pos="4513"/>
                <w:tab w:val="clear" w:pos="9026"/>
                <w:tab w:val="left" w:pos="449"/>
                <w:tab w:val="center" w:pos="4153"/>
                <w:tab w:val="right" w:pos="8306"/>
              </w:tabs>
              <w:spacing w:after="0"/>
              <w:ind w:left="507" w:hanging="425"/>
              <w:rPr>
                <w:rFonts w:cs="Arial"/>
                <w:color w:val="000000"/>
                <w:szCs w:val="24"/>
              </w:rPr>
            </w:pPr>
            <w:r w:rsidRPr="00A722C1">
              <w:rPr>
                <w:rFonts w:cs="Arial"/>
                <w:color w:val="000000"/>
                <w:szCs w:val="24"/>
              </w:rPr>
              <w:t>to any committee or sub-committee of such a body, and the revocation of any such appointment</w:t>
            </w:r>
          </w:p>
        </w:tc>
        <w:tc>
          <w:tcPr>
            <w:tcW w:w="3118" w:type="dxa"/>
          </w:tcPr>
          <w:p w14:paraId="5A12E13B" w14:textId="77777777" w:rsidR="00DC2021" w:rsidRPr="00A722C1" w:rsidRDefault="00DC2021" w:rsidP="00A642D2">
            <w:pPr>
              <w:rPr>
                <w:rFonts w:cs="Arial"/>
                <w:color w:val="000000"/>
                <w:szCs w:val="24"/>
              </w:rPr>
            </w:pPr>
            <w:r w:rsidRPr="00A722C1">
              <w:rPr>
                <w:rFonts w:cs="Arial"/>
                <w:color w:val="000000"/>
                <w:szCs w:val="24"/>
              </w:rPr>
              <w:t>As per paragraph 19 of Schedule 2 to the Local Authorities (Functions &amp; Responsibilities) Regulations 2000 (SI 2853) as amended.</w:t>
            </w:r>
          </w:p>
        </w:tc>
        <w:tc>
          <w:tcPr>
            <w:tcW w:w="3177" w:type="dxa"/>
          </w:tcPr>
          <w:p w14:paraId="21578C2C" w14:textId="77777777" w:rsidR="00DC2021" w:rsidRPr="00A722C1" w:rsidRDefault="00DC2021" w:rsidP="00A642D2">
            <w:pPr>
              <w:rPr>
                <w:rFonts w:cs="Arial"/>
                <w:color w:val="000000"/>
                <w:szCs w:val="24"/>
              </w:rPr>
            </w:pPr>
            <w:r w:rsidRPr="00A722C1">
              <w:rPr>
                <w:rFonts w:cs="Arial"/>
                <w:color w:val="000000"/>
                <w:szCs w:val="24"/>
              </w:rPr>
              <w:t>General Purposes Committee</w:t>
            </w:r>
          </w:p>
          <w:p w14:paraId="36A93180" w14:textId="77777777" w:rsidR="00DC2021" w:rsidRPr="00A722C1" w:rsidRDefault="00DC2021" w:rsidP="00A642D2">
            <w:pPr>
              <w:rPr>
                <w:rFonts w:cs="Arial"/>
                <w:color w:val="000000"/>
                <w:szCs w:val="24"/>
              </w:rPr>
            </w:pPr>
          </w:p>
          <w:p w14:paraId="13DCDA36" w14:textId="77777777" w:rsidR="00DC2021" w:rsidRPr="00A722C1" w:rsidRDefault="00DC2021" w:rsidP="00A642D2">
            <w:pPr>
              <w:rPr>
                <w:rFonts w:cs="Arial"/>
                <w:color w:val="000000"/>
                <w:szCs w:val="24"/>
              </w:rPr>
            </w:pPr>
            <w:r w:rsidRPr="00A722C1">
              <w:rPr>
                <w:rFonts w:cs="Arial"/>
                <w:b/>
                <w:color w:val="000000"/>
                <w:szCs w:val="24"/>
              </w:rPr>
              <w:t xml:space="preserve">NB: </w:t>
            </w:r>
            <w:r w:rsidRPr="00A722C1">
              <w:rPr>
                <w:rFonts w:cs="Arial"/>
                <w:color w:val="000000"/>
                <w:szCs w:val="24"/>
              </w:rPr>
              <w:t>This function in relation to or in support of an Executive function is allocated to the Executive, except that the Mayor may not appoint a Councillor to any paid position (including external bodies) other than that of Cabinet Member (see Part 3.2.2).</w:t>
            </w:r>
          </w:p>
        </w:tc>
      </w:tr>
      <w:tr w:rsidR="00DC2021" w:rsidRPr="00A722C1" w14:paraId="67925777" w14:textId="77777777" w:rsidTr="00CA1868">
        <w:tc>
          <w:tcPr>
            <w:tcW w:w="2636" w:type="dxa"/>
          </w:tcPr>
          <w:p w14:paraId="56832C13" w14:textId="77777777" w:rsidR="00DC2021" w:rsidRPr="00A722C1" w:rsidRDefault="00DC2021" w:rsidP="00A642D2">
            <w:pPr>
              <w:pStyle w:val="Header"/>
              <w:spacing w:after="0"/>
              <w:rPr>
                <w:rFonts w:cs="Arial"/>
                <w:color w:val="000000"/>
                <w:szCs w:val="24"/>
              </w:rPr>
            </w:pPr>
            <w:r w:rsidRPr="00A722C1">
              <w:rPr>
                <w:rFonts w:cs="Arial"/>
                <w:b/>
                <w:color w:val="000000"/>
                <w:szCs w:val="24"/>
              </w:rPr>
              <w:t xml:space="preserve">9. </w:t>
            </w:r>
            <w:r w:rsidRPr="00A722C1">
              <w:rPr>
                <w:rFonts w:cs="Arial"/>
                <w:color w:val="000000"/>
                <w:szCs w:val="24"/>
              </w:rPr>
              <w:t>The making of agreements with other local authorities for the placing of staff at the disposal of those other authorities.</w:t>
            </w:r>
            <w:r w:rsidRPr="00A722C1">
              <w:rPr>
                <w:rFonts w:cs="Arial"/>
                <w:color w:val="000000"/>
                <w:szCs w:val="24"/>
              </w:rPr>
              <w:br/>
            </w:r>
          </w:p>
        </w:tc>
        <w:tc>
          <w:tcPr>
            <w:tcW w:w="3118" w:type="dxa"/>
          </w:tcPr>
          <w:p w14:paraId="013EBB7C" w14:textId="77777777" w:rsidR="00DC2021" w:rsidRPr="00A722C1" w:rsidRDefault="00DC2021" w:rsidP="00A642D2">
            <w:pPr>
              <w:rPr>
                <w:rFonts w:cs="Arial"/>
                <w:color w:val="000000"/>
                <w:szCs w:val="24"/>
              </w:rPr>
            </w:pPr>
            <w:r w:rsidRPr="00A722C1">
              <w:rPr>
                <w:rFonts w:cs="Arial"/>
                <w:color w:val="000000"/>
                <w:szCs w:val="24"/>
              </w:rPr>
              <w:t xml:space="preserve">As per paragraph 20 of Schedule 2 to the Local Authorities (Functions &amp; Responsibilities) Regulations 2000 (SI 2853) as amended </w:t>
            </w:r>
          </w:p>
        </w:tc>
        <w:tc>
          <w:tcPr>
            <w:tcW w:w="3177" w:type="dxa"/>
          </w:tcPr>
          <w:p w14:paraId="5EAB2AB5" w14:textId="77777777" w:rsidR="00DC2021" w:rsidRPr="00A722C1" w:rsidRDefault="00DC2021" w:rsidP="00A642D2">
            <w:pPr>
              <w:rPr>
                <w:rFonts w:cs="Arial"/>
                <w:color w:val="000000"/>
                <w:szCs w:val="24"/>
              </w:rPr>
            </w:pPr>
            <w:r w:rsidRPr="00A722C1">
              <w:rPr>
                <w:rFonts w:cs="Arial"/>
                <w:color w:val="000000"/>
                <w:szCs w:val="24"/>
              </w:rPr>
              <w:t>All Chief Officers</w:t>
            </w:r>
          </w:p>
        </w:tc>
      </w:tr>
      <w:tr w:rsidR="00DC2021" w:rsidRPr="00A722C1" w14:paraId="4CC2C6A3" w14:textId="77777777" w:rsidTr="00CA1868">
        <w:tc>
          <w:tcPr>
            <w:tcW w:w="2636" w:type="dxa"/>
          </w:tcPr>
          <w:p w14:paraId="7432633E" w14:textId="77777777" w:rsidR="00DC2021" w:rsidRDefault="00DC2021" w:rsidP="00A642D2">
            <w:pPr>
              <w:rPr>
                <w:rFonts w:cs="Arial"/>
                <w:color w:val="000000"/>
                <w:szCs w:val="24"/>
              </w:rPr>
            </w:pPr>
            <w:r w:rsidRPr="00A722C1">
              <w:rPr>
                <w:rFonts w:cs="Arial"/>
                <w:b/>
                <w:color w:val="000000"/>
                <w:szCs w:val="24"/>
              </w:rPr>
              <w:t>10.</w:t>
            </w:r>
            <w:r w:rsidRPr="00A722C1">
              <w:rPr>
                <w:rFonts w:cs="Arial"/>
                <w:color w:val="000000"/>
                <w:szCs w:val="24"/>
              </w:rPr>
              <w:t xml:space="preserve"> The passing of a resolution that Schedule 2 to the Noise and Statutory Nuisance Act 1993 should apply in the authority's area.</w:t>
            </w:r>
          </w:p>
          <w:p w14:paraId="4C163AC2" w14:textId="77777777" w:rsidR="00DC2021" w:rsidRDefault="00DC2021" w:rsidP="00A642D2">
            <w:pPr>
              <w:rPr>
                <w:rFonts w:cs="Arial"/>
                <w:color w:val="000000"/>
                <w:szCs w:val="24"/>
              </w:rPr>
            </w:pPr>
          </w:p>
          <w:p w14:paraId="0BD8FA6C" w14:textId="77777777" w:rsidR="00DC2021" w:rsidRDefault="00DC2021" w:rsidP="00A642D2">
            <w:pPr>
              <w:rPr>
                <w:rFonts w:cs="Arial"/>
                <w:color w:val="000000"/>
                <w:szCs w:val="24"/>
              </w:rPr>
            </w:pPr>
          </w:p>
          <w:p w14:paraId="1E0BC1D3" w14:textId="77777777" w:rsidR="00DC2021" w:rsidRPr="00A722C1" w:rsidRDefault="00DC2021" w:rsidP="00A642D2">
            <w:pPr>
              <w:rPr>
                <w:rFonts w:cs="Arial"/>
                <w:color w:val="000000"/>
                <w:szCs w:val="24"/>
              </w:rPr>
            </w:pPr>
          </w:p>
        </w:tc>
        <w:tc>
          <w:tcPr>
            <w:tcW w:w="3118" w:type="dxa"/>
          </w:tcPr>
          <w:p w14:paraId="44178528" w14:textId="77777777" w:rsidR="00DC2021" w:rsidRPr="00A722C1" w:rsidRDefault="00DC2021" w:rsidP="00A642D2">
            <w:pPr>
              <w:rPr>
                <w:rFonts w:cs="Arial"/>
                <w:color w:val="000000"/>
                <w:szCs w:val="24"/>
              </w:rPr>
            </w:pPr>
            <w:r w:rsidRPr="00A722C1">
              <w:rPr>
                <w:rFonts w:cs="Arial"/>
                <w:color w:val="000000"/>
                <w:szCs w:val="24"/>
              </w:rPr>
              <w:t>Noise and Statutory Nuisance Act 1993 – Section 8</w:t>
            </w:r>
          </w:p>
        </w:tc>
        <w:tc>
          <w:tcPr>
            <w:tcW w:w="3177" w:type="dxa"/>
          </w:tcPr>
          <w:p w14:paraId="555C30A3" w14:textId="77777777" w:rsidR="00DC2021" w:rsidRPr="00A722C1" w:rsidRDefault="00DC2021" w:rsidP="00A642D2">
            <w:pPr>
              <w:rPr>
                <w:rFonts w:cs="Arial"/>
                <w:color w:val="000000"/>
                <w:szCs w:val="24"/>
              </w:rPr>
            </w:pPr>
            <w:r w:rsidRPr="00A722C1">
              <w:rPr>
                <w:rFonts w:cs="Arial"/>
                <w:color w:val="000000"/>
                <w:szCs w:val="24"/>
              </w:rPr>
              <w:t>Council</w:t>
            </w:r>
          </w:p>
        </w:tc>
      </w:tr>
      <w:tr w:rsidR="00DC2021" w:rsidRPr="00A722C1" w14:paraId="38A81182" w14:textId="77777777" w:rsidTr="00CA1868">
        <w:tc>
          <w:tcPr>
            <w:tcW w:w="2636" w:type="dxa"/>
          </w:tcPr>
          <w:p w14:paraId="674B4ADB" w14:textId="77777777" w:rsidR="00DC2021" w:rsidRPr="00A722C1" w:rsidRDefault="00DC2021" w:rsidP="00A642D2">
            <w:pPr>
              <w:jc w:val="center"/>
              <w:rPr>
                <w:rFonts w:cs="Arial"/>
                <w:color w:val="000000"/>
                <w:szCs w:val="24"/>
              </w:rPr>
            </w:pPr>
            <w:r w:rsidRPr="00A722C1">
              <w:rPr>
                <w:szCs w:val="24"/>
              </w:rPr>
              <w:br w:type="page"/>
            </w:r>
            <w:r w:rsidRPr="00A722C1">
              <w:rPr>
                <w:rFonts w:cs="Arial"/>
                <w:b/>
                <w:color w:val="000000"/>
                <w:szCs w:val="24"/>
              </w:rPr>
              <w:t>FUNCTION</w:t>
            </w:r>
          </w:p>
        </w:tc>
        <w:tc>
          <w:tcPr>
            <w:tcW w:w="3118" w:type="dxa"/>
          </w:tcPr>
          <w:p w14:paraId="4E83A620" w14:textId="77777777" w:rsidR="00DC2021" w:rsidRPr="00A722C1" w:rsidRDefault="00DC2021" w:rsidP="00A642D2">
            <w:pPr>
              <w:jc w:val="center"/>
              <w:rPr>
                <w:rFonts w:cs="Arial"/>
                <w:b/>
                <w:color w:val="000000"/>
                <w:szCs w:val="24"/>
              </w:rPr>
            </w:pPr>
            <w:r w:rsidRPr="00A722C1">
              <w:rPr>
                <w:rFonts w:cs="Arial"/>
                <w:b/>
                <w:color w:val="000000"/>
                <w:szCs w:val="24"/>
              </w:rPr>
              <w:t xml:space="preserve">PROVISION OF ACT </w:t>
            </w:r>
          </w:p>
          <w:p w14:paraId="2B88E90D" w14:textId="77777777" w:rsidR="00DC2021" w:rsidRPr="00A722C1" w:rsidRDefault="00DC2021" w:rsidP="00A642D2">
            <w:pPr>
              <w:jc w:val="center"/>
              <w:rPr>
                <w:rFonts w:cs="Arial"/>
                <w:color w:val="000000"/>
                <w:szCs w:val="24"/>
              </w:rPr>
            </w:pPr>
            <w:r w:rsidRPr="00A722C1">
              <w:rPr>
                <w:rFonts w:cs="Arial"/>
                <w:b/>
                <w:color w:val="000000"/>
                <w:szCs w:val="24"/>
              </w:rPr>
              <w:lastRenderedPageBreak/>
              <w:t>OR STATUTORY INSTRUMENT</w:t>
            </w:r>
          </w:p>
        </w:tc>
        <w:tc>
          <w:tcPr>
            <w:tcW w:w="3177" w:type="dxa"/>
          </w:tcPr>
          <w:p w14:paraId="3E615FE1" w14:textId="77777777" w:rsidR="00DC2021" w:rsidRPr="00A722C1" w:rsidRDefault="00DC2021" w:rsidP="00A642D2">
            <w:pPr>
              <w:jc w:val="center"/>
              <w:rPr>
                <w:rFonts w:cs="Arial"/>
                <w:b/>
                <w:color w:val="000000"/>
                <w:szCs w:val="24"/>
              </w:rPr>
            </w:pPr>
            <w:r w:rsidRPr="00A722C1">
              <w:rPr>
                <w:rFonts w:cs="Arial"/>
                <w:b/>
                <w:color w:val="000000"/>
                <w:szCs w:val="24"/>
              </w:rPr>
              <w:lastRenderedPageBreak/>
              <w:t>DELEGATION OF FUNCTION</w:t>
            </w:r>
          </w:p>
        </w:tc>
      </w:tr>
      <w:tr w:rsidR="00DC2021" w:rsidRPr="00A722C1" w14:paraId="2E922979" w14:textId="77777777" w:rsidTr="00CA1868">
        <w:tc>
          <w:tcPr>
            <w:tcW w:w="2636" w:type="dxa"/>
          </w:tcPr>
          <w:p w14:paraId="22B468BE" w14:textId="77777777" w:rsidR="00DC2021" w:rsidRPr="00A722C1" w:rsidRDefault="00DC2021" w:rsidP="00A642D2">
            <w:pPr>
              <w:rPr>
                <w:rFonts w:cs="Arial"/>
                <w:color w:val="000000"/>
                <w:szCs w:val="24"/>
              </w:rPr>
            </w:pPr>
            <w:r w:rsidRPr="00A722C1">
              <w:rPr>
                <w:rFonts w:cs="Arial"/>
                <w:b/>
                <w:color w:val="000000"/>
                <w:szCs w:val="24"/>
              </w:rPr>
              <w:t>11.</w:t>
            </w:r>
            <w:r w:rsidRPr="00A722C1">
              <w:rPr>
                <w:rFonts w:cs="Arial"/>
                <w:color w:val="000000"/>
                <w:szCs w:val="24"/>
              </w:rPr>
              <w:t xml:space="preserve"> The inspection of the authority's area to detect any statutory nuisance.</w:t>
            </w:r>
          </w:p>
        </w:tc>
        <w:tc>
          <w:tcPr>
            <w:tcW w:w="3118" w:type="dxa"/>
          </w:tcPr>
          <w:p w14:paraId="7E23038E" w14:textId="77777777" w:rsidR="00DC2021" w:rsidRPr="00A722C1" w:rsidRDefault="00DC2021" w:rsidP="00A642D2">
            <w:pPr>
              <w:rPr>
                <w:rFonts w:cs="Arial"/>
                <w:color w:val="000000"/>
                <w:szCs w:val="24"/>
              </w:rPr>
            </w:pPr>
            <w:r w:rsidRPr="00A722C1">
              <w:rPr>
                <w:rFonts w:cs="Arial"/>
                <w:color w:val="000000"/>
                <w:szCs w:val="24"/>
              </w:rPr>
              <w:t>Environmental Protection Act 1990 – Section 79</w:t>
            </w:r>
          </w:p>
        </w:tc>
        <w:tc>
          <w:tcPr>
            <w:tcW w:w="3177" w:type="dxa"/>
          </w:tcPr>
          <w:p w14:paraId="204C6A2E" w14:textId="77777777" w:rsidR="00DC2021" w:rsidRPr="00A722C1" w:rsidRDefault="00DC2021" w:rsidP="00A642D2">
            <w:pPr>
              <w:rPr>
                <w:rFonts w:cs="Arial"/>
                <w:color w:val="000000"/>
                <w:szCs w:val="24"/>
              </w:rPr>
            </w:pPr>
            <w:r w:rsidRPr="00A722C1">
              <w:rPr>
                <w:rFonts w:cs="Arial"/>
                <w:color w:val="000000"/>
                <w:szCs w:val="24"/>
              </w:rPr>
              <w:t>Corporate Director, Place</w:t>
            </w:r>
          </w:p>
        </w:tc>
      </w:tr>
      <w:tr w:rsidR="00DC2021" w:rsidRPr="00A722C1" w14:paraId="14509F2A" w14:textId="77777777" w:rsidTr="00CA1868">
        <w:tc>
          <w:tcPr>
            <w:tcW w:w="2636" w:type="dxa"/>
          </w:tcPr>
          <w:p w14:paraId="384DDABA" w14:textId="77777777" w:rsidR="00DC2021" w:rsidRPr="00A722C1" w:rsidRDefault="00DC2021" w:rsidP="00A642D2">
            <w:pPr>
              <w:rPr>
                <w:rFonts w:cs="Arial"/>
                <w:color w:val="000000"/>
                <w:szCs w:val="24"/>
              </w:rPr>
            </w:pPr>
            <w:r w:rsidRPr="00A722C1">
              <w:rPr>
                <w:rFonts w:cs="Arial"/>
                <w:b/>
                <w:color w:val="000000"/>
                <w:szCs w:val="24"/>
              </w:rPr>
              <w:t>12.</w:t>
            </w:r>
            <w:r w:rsidRPr="00A722C1">
              <w:rPr>
                <w:rFonts w:cs="Arial"/>
                <w:color w:val="000000"/>
                <w:szCs w:val="24"/>
              </w:rPr>
              <w:t xml:space="preserve"> The investigation of any complaint as to the existence of a statutory nuisance.</w:t>
            </w:r>
          </w:p>
        </w:tc>
        <w:tc>
          <w:tcPr>
            <w:tcW w:w="3118" w:type="dxa"/>
          </w:tcPr>
          <w:p w14:paraId="1DCCEE42" w14:textId="77777777" w:rsidR="00DC2021" w:rsidRPr="00A722C1" w:rsidRDefault="00DC2021" w:rsidP="00A642D2">
            <w:pPr>
              <w:rPr>
                <w:rFonts w:cs="Arial"/>
                <w:color w:val="000000"/>
                <w:szCs w:val="24"/>
              </w:rPr>
            </w:pPr>
            <w:r w:rsidRPr="00A722C1">
              <w:rPr>
                <w:rFonts w:cs="Arial"/>
                <w:color w:val="000000"/>
                <w:szCs w:val="24"/>
              </w:rPr>
              <w:t>Environmental Protection Act 1990 – Section 80</w:t>
            </w:r>
          </w:p>
        </w:tc>
        <w:tc>
          <w:tcPr>
            <w:tcW w:w="3177" w:type="dxa"/>
          </w:tcPr>
          <w:p w14:paraId="59DD27E7" w14:textId="77777777" w:rsidR="00DC2021" w:rsidRPr="00A722C1" w:rsidRDefault="00DC2021" w:rsidP="00A642D2">
            <w:pPr>
              <w:rPr>
                <w:rFonts w:cs="Arial"/>
                <w:color w:val="000000"/>
                <w:szCs w:val="24"/>
              </w:rPr>
            </w:pPr>
            <w:r w:rsidRPr="00A722C1">
              <w:rPr>
                <w:rFonts w:cs="Arial"/>
                <w:color w:val="000000"/>
                <w:szCs w:val="24"/>
              </w:rPr>
              <w:t>Corporate Director, Place</w:t>
            </w:r>
          </w:p>
        </w:tc>
      </w:tr>
      <w:tr w:rsidR="00DC2021" w:rsidRPr="00A722C1" w14:paraId="52BFBB3D" w14:textId="77777777" w:rsidTr="00CA1868">
        <w:tc>
          <w:tcPr>
            <w:tcW w:w="2636" w:type="dxa"/>
          </w:tcPr>
          <w:p w14:paraId="73F6C45A" w14:textId="77777777" w:rsidR="00DC2021" w:rsidRPr="00A722C1" w:rsidRDefault="00DC2021" w:rsidP="00A642D2">
            <w:pPr>
              <w:rPr>
                <w:rFonts w:cs="Arial"/>
                <w:color w:val="000000"/>
                <w:szCs w:val="24"/>
              </w:rPr>
            </w:pPr>
            <w:r w:rsidRPr="00A722C1">
              <w:rPr>
                <w:rFonts w:cs="Arial"/>
                <w:b/>
                <w:color w:val="000000"/>
                <w:szCs w:val="24"/>
              </w:rPr>
              <w:t>13.</w:t>
            </w:r>
            <w:r w:rsidRPr="00A722C1">
              <w:rPr>
                <w:rFonts w:cs="Arial"/>
                <w:color w:val="000000"/>
                <w:szCs w:val="24"/>
              </w:rPr>
              <w:t xml:space="preserve"> The obtaining of information as to interests in land.</w:t>
            </w:r>
          </w:p>
        </w:tc>
        <w:tc>
          <w:tcPr>
            <w:tcW w:w="3118" w:type="dxa"/>
          </w:tcPr>
          <w:p w14:paraId="5CD7B671" w14:textId="77777777" w:rsidR="00DC2021" w:rsidRPr="00A722C1" w:rsidRDefault="00DC2021" w:rsidP="00A642D2">
            <w:pPr>
              <w:rPr>
                <w:rFonts w:cs="Arial"/>
                <w:color w:val="000000"/>
                <w:szCs w:val="24"/>
              </w:rPr>
            </w:pPr>
            <w:r w:rsidRPr="00A722C1">
              <w:rPr>
                <w:rFonts w:cs="Arial"/>
                <w:color w:val="000000"/>
                <w:szCs w:val="24"/>
              </w:rPr>
              <w:t>Town and Country Planning Act 1990 – Section 330</w:t>
            </w:r>
          </w:p>
        </w:tc>
        <w:tc>
          <w:tcPr>
            <w:tcW w:w="3177" w:type="dxa"/>
          </w:tcPr>
          <w:p w14:paraId="5A7EEFBB" w14:textId="77777777" w:rsidR="00DC2021" w:rsidRPr="00A722C1" w:rsidRDefault="00DC2021" w:rsidP="00A642D2">
            <w:pPr>
              <w:rPr>
                <w:rFonts w:cs="Arial"/>
                <w:color w:val="000000"/>
                <w:szCs w:val="24"/>
              </w:rPr>
            </w:pPr>
            <w:r w:rsidRPr="00A722C1">
              <w:rPr>
                <w:rFonts w:cs="Arial"/>
                <w:color w:val="000000"/>
                <w:szCs w:val="24"/>
              </w:rPr>
              <w:t>Corporate Director, Place</w:t>
            </w:r>
          </w:p>
        </w:tc>
      </w:tr>
      <w:tr w:rsidR="00DC2021" w:rsidRPr="00A722C1" w14:paraId="0881FD0C" w14:textId="77777777" w:rsidTr="00CA1868">
        <w:tc>
          <w:tcPr>
            <w:tcW w:w="2636" w:type="dxa"/>
          </w:tcPr>
          <w:p w14:paraId="207EF8FD" w14:textId="77777777" w:rsidR="00DC2021" w:rsidRPr="00A722C1" w:rsidRDefault="00DC2021" w:rsidP="00A642D2">
            <w:pPr>
              <w:rPr>
                <w:rFonts w:cs="Arial"/>
                <w:color w:val="000000"/>
                <w:szCs w:val="24"/>
              </w:rPr>
            </w:pPr>
            <w:r w:rsidRPr="00A722C1">
              <w:rPr>
                <w:rFonts w:cs="Arial"/>
                <w:b/>
                <w:color w:val="000000"/>
                <w:szCs w:val="24"/>
              </w:rPr>
              <w:t>14.</w:t>
            </w:r>
            <w:r w:rsidRPr="00A722C1">
              <w:rPr>
                <w:rFonts w:cs="Arial"/>
                <w:color w:val="000000"/>
                <w:szCs w:val="24"/>
              </w:rPr>
              <w:t xml:space="preserve"> The obtaining of particulars of persons interested in land. </w:t>
            </w:r>
          </w:p>
        </w:tc>
        <w:tc>
          <w:tcPr>
            <w:tcW w:w="3118" w:type="dxa"/>
          </w:tcPr>
          <w:p w14:paraId="4222D5FB" w14:textId="77777777" w:rsidR="00DC2021" w:rsidRPr="00A722C1" w:rsidRDefault="00DC2021" w:rsidP="00A642D2">
            <w:pPr>
              <w:rPr>
                <w:rFonts w:cs="Arial"/>
                <w:color w:val="000000"/>
                <w:szCs w:val="24"/>
              </w:rPr>
            </w:pPr>
            <w:r w:rsidRPr="00A722C1">
              <w:rPr>
                <w:rFonts w:cs="Arial"/>
                <w:color w:val="000000"/>
                <w:szCs w:val="24"/>
              </w:rPr>
              <w:t>Local Government (Miscellaneous Provisions) Act 1976 – Section 16</w:t>
            </w:r>
          </w:p>
        </w:tc>
        <w:tc>
          <w:tcPr>
            <w:tcW w:w="3177" w:type="dxa"/>
          </w:tcPr>
          <w:p w14:paraId="4D77D061" w14:textId="77777777" w:rsidR="00DC2021" w:rsidRPr="00A722C1" w:rsidRDefault="00DC2021" w:rsidP="00A642D2">
            <w:pPr>
              <w:rPr>
                <w:rFonts w:cs="Arial"/>
                <w:color w:val="000000"/>
                <w:szCs w:val="24"/>
              </w:rPr>
            </w:pPr>
            <w:r w:rsidRPr="00A722C1">
              <w:rPr>
                <w:rFonts w:cs="Arial"/>
                <w:color w:val="000000"/>
                <w:szCs w:val="24"/>
              </w:rPr>
              <w:t xml:space="preserve">All Corporate Directors </w:t>
            </w:r>
          </w:p>
        </w:tc>
      </w:tr>
      <w:tr w:rsidR="00DC2021" w:rsidRPr="00A722C1" w14:paraId="194E71EC" w14:textId="77777777" w:rsidTr="00CA1868">
        <w:tc>
          <w:tcPr>
            <w:tcW w:w="2636" w:type="dxa"/>
          </w:tcPr>
          <w:p w14:paraId="7DD566BC" w14:textId="77777777" w:rsidR="00DC2021" w:rsidRPr="00A722C1" w:rsidRDefault="00DC2021" w:rsidP="00A642D2">
            <w:pPr>
              <w:rPr>
                <w:rFonts w:cs="Arial"/>
                <w:color w:val="000000"/>
                <w:szCs w:val="24"/>
              </w:rPr>
            </w:pPr>
            <w:r w:rsidRPr="00A722C1">
              <w:rPr>
                <w:rFonts w:cs="Arial"/>
                <w:b/>
                <w:color w:val="000000"/>
                <w:szCs w:val="24"/>
              </w:rPr>
              <w:t>15.</w:t>
            </w:r>
            <w:r w:rsidRPr="00A722C1">
              <w:rPr>
                <w:rFonts w:cs="Arial"/>
                <w:color w:val="000000"/>
                <w:szCs w:val="24"/>
              </w:rPr>
              <w:t xml:space="preserve"> The making of agreements for the execution of highways works</w:t>
            </w:r>
          </w:p>
        </w:tc>
        <w:tc>
          <w:tcPr>
            <w:tcW w:w="3118" w:type="dxa"/>
          </w:tcPr>
          <w:p w14:paraId="7ED32F08" w14:textId="77777777" w:rsidR="00DC2021" w:rsidRPr="00A722C1" w:rsidRDefault="00DC2021" w:rsidP="00A642D2">
            <w:pPr>
              <w:rPr>
                <w:rFonts w:cs="Arial"/>
                <w:color w:val="000000"/>
                <w:szCs w:val="24"/>
              </w:rPr>
            </w:pPr>
            <w:r w:rsidRPr="00A722C1">
              <w:rPr>
                <w:rFonts w:cs="Arial"/>
                <w:color w:val="000000"/>
                <w:szCs w:val="24"/>
              </w:rPr>
              <w:t>Highways Act 1980 – Section 278 (substituted by the New Roads and Street Works Act 1991 – Section 23</w:t>
            </w:r>
          </w:p>
        </w:tc>
        <w:tc>
          <w:tcPr>
            <w:tcW w:w="3177" w:type="dxa"/>
          </w:tcPr>
          <w:p w14:paraId="06C0461D" w14:textId="77777777" w:rsidR="00DC2021" w:rsidRPr="00A722C1" w:rsidRDefault="00DC2021" w:rsidP="00A642D2">
            <w:pPr>
              <w:rPr>
                <w:rFonts w:cs="Arial"/>
                <w:color w:val="000000"/>
                <w:szCs w:val="24"/>
              </w:rPr>
            </w:pPr>
            <w:r w:rsidRPr="00A722C1">
              <w:rPr>
                <w:rFonts w:cs="Arial"/>
                <w:color w:val="000000"/>
                <w:szCs w:val="24"/>
              </w:rPr>
              <w:t>Corporate Director, Place</w:t>
            </w:r>
          </w:p>
        </w:tc>
      </w:tr>
    </w:tbl>
    <w:p w14:paraId="717524BA" w14:textId="77777777" w:rsidR="006E2562" w:rsidRDefault="006E2562" w:rsidP="006E2562">
      <w:pPr>
        <w:pStyle w:val="NumberedParagraph"/>
        <w:numPr>
          <w:ilvl w:val="0"/>
          <w:numId w:val="0"/>
        </w:numPr>
        <w:ind w:left="737" w:hanging="737"/>
      </w:pPr>
    </w:p>
    <w:p w14:paraId="360EE40A" w14:textId="77777777" w:rsidR="00DC2021" w:rsidRDefault="00DC2021" w:rsidP="006E2562">
      <w:pPr>
        <w:pStyle w:val="NumberedParagraph"/>
        <w:numPr>
          <w:ilvl w:val="0"/>
          <w:numId w:val="0"/>
        </w:numPr>
        <w:ind w:left="737" w:hanging="737"/>
      </w:pPr>
    </w:p>
    <w:p w14:paraId="744F1FD5" w14:textId="77777777" w:rsidR="00DC2021" w:rsidRDefault="00DC2021" w:rsidP="006E2562">
      <w:pPr>
        <w:pStyle w:val="NumberedParagraph"/>
        <w:numPr>
          <w:ilvl w:val="0"/>
          <w:numId w:val="0"/>
        </w:numPr>
        <w:ind w:left="737" w:hanging="737"/>
      </w:pPr>
    </w:p>
    <w:p w14:paraId="1A85242B" w14:textId="77777777" w:rsidR="00DC2021" w:rsidRDefault="00DC2021">
      <w:pPr>
        <w:spacing w:after="160"/>
      </w:pPr>
      <w:r>
        <w:br w:type="page"/>
      </w:r>
    </w:p>
    <w:p w14:paraId="00C94DC8" w14:textId="77777777" w:rsidR="00DC2021" w:rsidRDefault="00DC2021" w:rsidP="00DC2021">
      <w:pPr>
        <w:pStyle w:val="Heading2"/>
      </w:pPr>
      <w:bookmarkStart w:id="4" w:name="_Toc57384254"/>
      <w:r>
        <w:lastRenderedPageBreak/>
        <w:t>45</w:t>
      </w:r>
      <w:r>
        <w:tab/>
        <w:t>Statutory and Proper Officer Appointments</w:t>
      </w:r>
      <w:bookmarkEnd w:id="4"/>
      <w:r>
        <w:t xml:space="preserve"> </w:t>
      </w:r>
    </w:p>
    <w:p w14:paraId="45B9A20F" w14:textId="77777777" w:rsidR="00DC2021" w:rsidRDefault="00DC2021" w:rsidP="00DC2021"/>
    <w:p w14:paraId="7D8B0053" w14:textId="77777777" w:rsidR="00DC2021" w:rsidRDefault="00DC2021" w:rsidP="0087305D">
      <w:pPr>
        <w:pStyle w:val="NumberedParagraph"/>
        <w:numPr>
          <w:ilvl w:val="0"/>
          <w:numId w:val="8"/>
        </w:numPr>
        <w:ind w:hanging="720"/>
      </w:pPr>
      <w:r w:rsidRPr="00DC2021">
        <w:t xml:space="preserve">In addition to those set out in Section 26 of the Constitution, the Council has </w:t>
      </w:r>
      <w:proofErr w:type="gramStart"/>
      <w:r w:rsidRPr="00DC2021">
        <w:t>a number of</w:t>
      </w:r>
      <w:proofErr w:type="gramEnd"/>
      <w:r w:rsidRPr="00DC2021">
        <w:t xml:space="preserve"> statutory and proper officer designations to officers. Statutory officer designations to the Chief Executive and Corporate Directors are set out in Section 26 of the Constitution. Below are tables setting out further Statutory Officer posts and the Council’s Proper Officer designations to the Chief Executive, Corporate Directors and other posts.</w:t>
      </w:r>
    </w:p>
    <w:p w14:paraId="58986484" w14:textId="77777777" w:rsidR="00DC2021" w:rsidRDefault="00DC2021" w:rsidP="00DC2021">
      <w:pPr>
        <w:pStyle w:val="NumberedParagraph"/>
        <w:numPr>
          <w:ilvl w:val="0"/>
          <w:numId w:val="0"/>
        </w:numPr>
        <w:ind w:left="737" w:hanging="737"/>
      </w:pPr>
    </w:p>
    <w:p w14:paraId="6954F93D" w14:textId="77777777" w:rsidR="00DC2021" w:rsidRPr="00A722C1" w:rsidRDefault="00DC2021" w:rsidP="00DC2021">
      <w:pPr>
        <w:spacing w:line="240" w:lineRule="auto"/>
        <w:ind w:left="709" w:firstLine="11"/>
        <w:jc w:val="both"/>
        <w:rPr>
          <w:rFonts w:cs="Arial"/>
          <w:color w:val="000000"/>
          <w:szCs w:val="24"/>
        </w:rPr>
      </w:pPr>
      <w:r w:rsidRPr="00A722C1">
        <w:rPr>
          <w:rFonts w:cs="Arial"/>
          <w:b/>
          <w:color w:val="000000"/>
          <w:szCs w:val="24"/>
        </w:rPr>
        <w:t>Statutory Officers</w:t>
      </w:r>
    </w:p>
    <w:p w14:paraId="7BEA7877" w14:textId="77777777" w:rsidR="00DC2021" w:rsidRPr="00A722C1" w:rsidRDefault="00DC2021" w:rsidP="00DC2021">
      <w:pPr>
        <w:spacing w:line="240" w:lineRule="auto"/>
        <w:ind w:left="709" w:hanging="709"/>
        <w:jc w:val="both"/>
        <w:rPr>
          <w:rFonts w:cs="Arial"/>
          <w:color w:val="000000"/>
          <w:szCs w:val="24"/>
        </w:rPr>
      </w:pPr>
    </w:p>
    <w:tbl>
      <w:tblPr>
        <w:tblStyle w:val="TableGrid"/>
        <w:tblW w:w="5000" w:type="pct"/>
        <w:tblLook w:val="04A0" w:firstRow="1" w:lastRow="0" w:firstColumn="1" w:lastColumn="0" w:noHBand="0" w:noVBand="1"/>
      </w:tblPr>
      <w:tblGrid>
        <w:gridCol w:w="512"/>
        <w:gridCol w:w="4582"/>
        <w:gridCol w:w="1883"/>
        <w:gridCol w:w="2039"/>
      </w:tblGrid>
      <w:tr w:rsidR="00E1037C" w:rsidRPr="00A722C1" w14:paraId="5127E578" w14:textId="77777777" w:rsidTr="00E1037C">
        <w:tc>
          <w:tcPr>
            <w:tcW w:w="284" w:type="pct"/>
          </w:tcPr>
          <w:p w14:paraId="0E4DB0D4" w14:textId="7C089A31" w:rsidR="00E1037C" w:rsidRPr="00A722C1" w:rsidRDefault="00E1037C" w:rsidP="00A642D2">
            <w:pPr>
              <w:tabs>
                <w:tab w:val="center" w:pos="4513"/>
                <w:tab w:val="right" w:pos="9026"/>
              </w:tabs>
              <w:spacing w:before="120" w:after="120"/>
              <w:jc w:val="center"/>
              <w:rPr>
                <w:rFonts w:cs="Arial"/>
                <w:b/>
                <w:color w:val="000000"/>
                <w:szCs w:val="24"/>
              </w:rPr>
            </w:pPr>
          </w:p>
        </w:tc>
        <w:tc>
          <w:tcPr>
            <w:tcW w:w="2540" w:type="pct"/>
          </w:tcPr>
          <w:p w14:paraId="6D1C6F3B" w14:textId="77777777" w:rsidR="00E1037C" w:rsidRPr="00A722C1" w:rsidRDefault="00E1037C" w:rsidP="00A642D2">
            <w:pPr>
              <w:tabs>
                <w:tab w:val="center" w:pos="4513"/>
                <w:tab w:val="right" w:pos="9026"/>
              </w:tabs>
              <w:spacing w:before="120" w:after="120"/>
              <w:jc w:val="center"/>
              <w:rPr>
                <w:rFonts w:cs="Arial"/>
                <w:b/>
                <w:color w:val="000000"/>
                <w:szCs w:val="24"/>
              </w:rPr>
            </w:pPr>
            <w:r w:rsidRPr="00A722C1">
              <w:rPr>
                <w:rFonts w:cs="Arial"/>
                <w:b/>
                <w:color w:val="000000"/>
                <w:szCs w:val="24"/>
              </w:rPr>
              <w:t>LEGISLATION</w:t>
            </w:r>
          </w:p>
        </w:tc>
        <w:tc>
          <w:tcPr>
            <w:tcW w:w="1044" w:type="pct"/>
          </w:tcPr>
          <w:p w14:paraId="76E409F7" w14:textId="77777777" w:rsidR="00E1037C" w:rsidRPr="00A722C1" w:rsidRDefault="00E1037C" w:rsidP="00A642D2">
            <w:pPr>
              <w:tabs>
                <w:tab w:val="center" w:pos="4513"/>
                <w:tab w:val="right" w:pos="9026"/>
              </w:tabs>
              <w:spacing w:before="120" w:after="120"/>
              <w:jc w:val="center"/>
              <w:rPr>
                <w:rFonts w:cs="Arial"/>
                <w:b/>
                <w:color w:val="000000"/>
                <w:szCs w:val="24"/>
              </w:rPr>
            </w:pPr>
            <w:r w:rsidRPr="00A722C1">
              <w:rPr>
                <w:rFonts w:cs="Arial"/>
                <w:b/>
                <w:color w:val="000000"/>
                <w:szCs w:val="24"/>
              </w:rPr>
              <w:t>DESIGNATION</w:t>
            </w:r>
          </w:p>
        </w:tc>
        <w:tc>
          <w:tcPr>
            <w:tcW w:w="1131" w:type="pct"/>
          </w:tcPr>
          <w:p w14:paraId="255F395A" w14:textId="77777777" w:rsidR="00E1037C" w:rsidRPr="00A722C1" w:rsidRDefault="00E1037C" w:rsidP="00A642D2">
            <w:pPr>
              <w:tabs>
                <w:tab w:val="center" w:pos="4513"/>
                <w:tab w:val="right" w:pos="9026"/>
              </w:tabs>
              <w:spacing w:before="120" w:after="120"/>
              <w:jc w:val="center"/>
              <w:rPr>
                <w:rFonts w:cs="Arial"/>
                <w:b/>
                <w:color w:val="000000"/>
                <w:szCs w:val="24"/>
              </w:rPr>
            </w:pPr>
            <w:r w:rsidRPr="00A722C1">
              <w:rPr>
                <w:rFonts w:cs="Arial"/>
                <w:b/>
                <w:color w:val="000000"/>
                <w:szCs w:val="24"/>
              </w:rPr>
              <w:t>POST</w:t>
            </w:r>
          </w:p>
        </w:tc>
      </w:tr>
      <w:tr w:rsidR="00DC2021" w:rsidRPr="00A722C1" w14:paraId="608AF2A9" w14:textId="77777777" w:rsidTr="00E1037C">
        <w:tc>
          <w:tcPr>
            <w:tcW w:w="284" w:type="pct"/>
          </w:tcPr>
          <w:p w14:paraId="029B1A25" w14:textId="77777777" w:rsidR="00DC2021" w:rsidRPr="00855100" w:rsidRDefault="00DC2021" w:rsidP="00A642D2">
            <w:pPr>
              <w:tabs>
                <w:tab w:val="center" w:pos="4513"/>
                <w:tab w:val="right" w:pos="9026"/>
              </w:tabs>
              <w:jc w:val="both"/>
              <w:rPr>
                <w:rFonts w:cs="Arial"/>
                <w:b/>
                <w:color w:val="000000"/>
                <w:szCs w:val="24"/>
              </w:rPr>
            </w:pPr>
            <w:r>
              <w:rPr>
                <w:rFonts w:cs="Arial"/>
                <w:b/>
                <w:color w:val="000000"/>
                <w:szCs w:val="24"/>
              </w:rPr>
              <w:t>1</w:t>
            </w:r>
            <w:r w:rsidRPr="00855100">
              <w:rPr>
                <w:rFonts w:cs="Arial"/>
                <w:b/>
                <w:color w:val="000000"/>
                <w:szCs w:val="24"/>
              </w:rPr>
              <w:t>.</w:t>
            </w:r>
          </w:p>
        </w:tc>
        <w:tc>
          <w:tcPr>
            <w:tcW w:w="2540" w:type="pct"/>
          </w:tcPr>
          <w:p w14:paraId="13469FFD" w14:textId="77777777" w:rsidR="00DC2021" w:rsidRPr="00A722C1" w:rsidRDefault="00DC2021" w:rsidP="00A642D2">
            <w:pPr>
              <w:tabs>
                <w:tab w:val="center" w:pos="4513"/>
                <w:tab w:val="right" w:pos="9026"/>
              </w:tabs>
              <w:jc w:val="both"/>
              <w:rPr>
                <w:rFonts w:cs="Arial"/>
                <w:color w:val="000000"/>
                <w:szCs w:val="24"/>
              </w:rPr>
            </w:pPr>
            <w:r w:rsidRPr="00A722C1">
              <w:rPr>
                <w:rFonts w:cs="Arial"/>
                <w:color w:val="000000"/>
                <w:szCs w:val="24"/>
              </w:rPr>
              <w:t>Section 30 Health and Social Care Act 2012</w:t>
            </w:r>
          </w:p>
        </w:tc>
        <w:tc>
          <w:tcPr>
            <w:tcW w:w="1044" w:type="pct"/>
          </w:tcPr>
          <w:p w14:paraId="17745647" w14:textId="77777777" w:rsidR="00DC2021" w:rsidRPr="00A722C1" w:rsidRDefault="00DC2021" w:rsidP="00A642D2">
            <w:pPr>
              <w:tabs>
                <w:tab w:val="center" w:pos="4513"/>
                <w:tab w:val="right" w:pos="9026"/>
              </w:tabs>
              <w:rPr>
                <w:rFonts w:cs="Arial"/>
                <w:color w:val="000000"/>
                <w:szCs w:val="24"/>
              </w:rPr>
            </w:pPr>
            <w:r w:rsidRPr="00A722C1">
              <w:rPr>
                <w:rFonts w:cs="Arial"/>
                <w:color w:val="000000"/>
                <w:szCs w:val="24"/>
              </w:rPr>
              <w:t>Director of Public Health</w:t>
            </w:r>
          </w:p>
        </w:tc>
        <w:tc>
          <w:tcPr>
            <w:tcW w:w="1131" w:type="pct"/>
          </w:tcPr>
          <w:p w14:paraId="651E9019" w14:textId="77777777" w:rsidR="00DC2021" w:rsidRPr="00A722C1" w:rsidRDefault="00DC2021" w:rsidP="00A642D2">
            <w:pPr>
              <w:tabs>
                <w:tab w:val="center" w:pos="4513"/>
                <w:tab w:val="right" w:pos="9026"/>
              </w:tabs>
              <w:rPr>
                <w:rFonts w:cs="Arial"/>
                <w:color w:val="000000"/>
                <w:szCs w:val="24"/>
              </w:rPr>
            </w:pPr>
            <w:r w:rsidRPr="00A722C1">
              <w:rPr>
                <w:rFonts w:cs="Arial"/>
                <w:color w:val="000000"/>
                <w:szCs w:val="24"/>
              </w:rPr>
              <w:t>Director, Public Health</w:t>
            </w:r>
          </w:p>
        </w:tc>
      </w:tr>
      <w:tr w:rsidR="00DC2021" w:rsidRPr="00A722C1" w14:paraId="4158E167" w14:textId="77777777" w:rsidTr="00E1037C">
        <w:tc>
          <w:tcPr>
            <w:tcW w:w="284" w:type="pct"/>
          </w:tcPr>
          <w:p w14:paraId="4D8C2698" w14:textId="77777777" w:rsidR="00DC2021" w:rsidRPr="00855100" w:rsidRDefault="00DC2021" w:rsidP="00A642D2">
            <w:pPr>
              <w:tabs>
                <w:tab w:val="center" w:pos="4513"/>
                <w:tab w:val="right" w:pos="9026"/>
              </w:tabs>
              <w:jc w:val="both"/>
              <w:rPr>
                <w:rFonts w:cs="Arial"/>
                <w:b/>
                <w:color w:val="000000"/>
                <w:szCs w:val="24"/>
              </w:rPr>
            </w:pPr>
            <w:r>
              <w:rPr>
                <w:rFonts w:cs="Arial"/>
                <w:b/>
                <w:color w:val="000000"/>
                <w:szCs w:val="24"/>
              </w:rPr>
              <w:t>2</w:t>
            </w:r>
            <w:r w:rsidRPr="00855100">
              <w:rPr>
                <w:rFonts w:cs="Arial"/>
                <w:b/>
                <w:color w:val="000000"/>
                <w:szCs w:val="24"/>
              </w:rPr>
              <w:t>.</w:t>
            </w:r>
          </w:p>
        </w:tc>
        <w:tc>
          <w:tcPr>
            <w:tcW w:w="2540" w:type="pct"/>
          </w:tcPr>
          <w:p w14:paraId="14B16FF6" w14:textId="77777777" w:rsidR="00DC2021" w:rsidRPr="00A722C1" w:rsidRDefault="00DC2021" w:rsidP="00A642D2">
            <w:pPr>
              <w:tabs>
                <w:tab w:val="center" w:pos="4513"/>
                <w:tab w:val="right" w:pos="9026"/>
              </w:tabs>
              <w:jc w:val="both"/>
              <w:rPr>
                <w:rFonts w:cs="Arial"/>
                <w:color w:val="000000"/>
                <w:szCs w:val="24"/>
              </w:rPr>
            </w:pPr>
            <w:r w:rsidRPr="00A722C1">
              <w:rPr>
                <w:rFonts w:cs="Arial"/>
                <w:color w:val="000000"/>
                <w:szCs w:val="24"/>
              </w:rPr>
              <w:t>Section 9FB Local Government Act 2000</w:t>
            </w:r>
          </w:p>
        </w:tc>
        <w:tc>
          <w:tcPr>
            <w:tcW w:w="1044" w:type="pct"/>
          </w:tcPr>
          <w:p w14:paraId="7620E291" w14:textId="77777777" w:rsidR="00DC2021" w:rsidRPr="00A722C1" w:rsidRDefault="00DC2021" w:rsidP="00A642D2">
            <w:pPr>
              <w:tabs>
                <w:tab w:val="center" w:pos="4513"/>
                <w:tab w:val="right" w:pos="9026"/>
              </w:tabs>
              <w:rPr>
                <w:rFonts w:cs="Arial"/>
                <w:color w:val="000000"/>
                <w:szCs w:val="24"/>
              </w:rPr>
            </w:pPr>
            <w:r w:rsidRPr="00A722C1">
              <w:rPr>
                <w:rFonts w:cs="Arial"/>
                <w:color w:val="000000"/>
                <w:szCs w:val="24"/>
              </w:rPr>
              <w:t>Scrutiny Officer</w:t>
            </w:r>
          </w:p>
        </w:tc>
        <w:tc>
          <w:tcPr>
            <w:tcW w:w="1131" w:type="pct"/>
          </w:tcPr>
          <w:p w14:paraId="66A0C956" w14:textId="77777777" w:rsidR="00DC2021" w:rsidRPr="00A722C1" w:rsidRDefault="00DC2021" w:rsidP="00A642D2">
            <w:pPr>
              <w:tabs>
                <w:tab w:val="center" w:pos="4513"/>
                <w:tab w:val="right" w:pos="9026"/>
              </w:tabs>
              <w:rPr>
                <w:rFonts w:cs="Arial"/>
                <w:color w:val="000000"/>
                <w:szCs w:val="24"/>
              </w:rPr>
            </w:pPr>
            <w:r w:rsidRPr="00A722C1">
              <w:rPr>
                <w:rFonts w:cs="Arial"/>
                <w:color w:val="000000"/>
                <w:szCs w:val="24"/>
              </w:rPr>
              <w:t>Divisional Director</w:t>
            </w:r>
            <w:r w:rsidR="00534D71">
              <w:rPr>
                <w:rFonts w:cs="Arial"/>
                <w:color w:val="000000"/>
                <w:szCs w:val="24"/>
              </w:rPr>
              <w:t>,</w:t>
            </w:r>
            <w:r w:rsidRPr="00A722C1">
              <w:rPr>
                <w:rFonts w:cs="Arial"/>
                <w:color w:val="000000"/>
                <w:szCs w:val="24"/>
              </w:rPr>
              <w:t xml:space="preserve"> </w:t>
            </w:r>
            <w:r w:rsidR="001967C5">
              <w:rPr>
                <w:rFonts w:cs="Arial"/>
                <w:color w:val="000000"/>
                <w:szCs w:val="24"/>
              </w:rPr>
              <w:t xml:space="preserve">Strategy, </w:t>
            </w:r>
            <w:r w:rsidRPr="00A722C1">
              <w:rPr>
                <w:rFonts w:cs="Arial"/>
                <w:color w:val="000000"/>
                <w:szCs w:val="24"/>
              </w:rPr>
              <w:t xml:space="preserve">Policy and </w:t>
            </w:r>
            <w:r w:rsidR="001967C5">
              <w:rPr>
                <w:rFonts w:cs="Arial"/>
                <w:color w:val="000000"/>
                <w:szCs w:val="24"/>
              </w:rPr>
              <w:t>Performance</w:t>
            </w:r>
            <w:r w:rsidRPr="00A722C1">
              <w:rPr>
                <w:rFonts w:cs="Arial"/>
                <w:color w:val="000000"/>
                <w:szCs w:val="24"/>
              </w:rPr>
              <w:t xml:space="preserve"> </w:t>
            </w:r>
          </w:p>
        </w:tc>
      </w:tr>
    </w:tbl>
    <w:p w14:paraId="09CBFB3F" w14:textId="77777777" w:rsidR="00DC2021" w:rsidRPr="00A722C1" w:rsidRDefault="00DC2021" w:rsidP="00DC2021">
      <w:pPr>
        <w:spacing w:line="240" w:lineRule="auto"/>
        <w:jc w:val="both"/>
        <w:rPr>
          <w:rFonts w:cs="Arial"/>
          <w:b/>
          <w:color w:val="000000"/>
          <w:szCs w:val="24"/>
        </w:rPr>
      </w:pPr>
    </w:p>
    <w:p w14:paraId="717256A8" w14:textId="77777777" w:rsidR="00DC2021" w:rsidRPr="00A722C1" w:rsidRDefault="00DC2021" w:rsidP="00DC2021">
      <w:pPr>
        <w:spacing w:line="240" w:lineRule="auto"/>
        <w:jc w:val="both"/>
        <w:rPr>
          <w:rFonts w:cs="Arial"/>
          <w:color w:val="000000"/>
          <w:szCs w:val="24"/>
        </w:rPr>
      </w:pPr>
      <w:r w:rsidRPr="00A722C1">
        <w:rPr>
          <w:rFonts w:cs="Arial"/>
          <w:b/>
          <w:color w:val="000000"/>
          <w:szCs w:val="24"/>
        </w:rPr>
        <w:br w:type="page"/>
      </w:r>
      <w:r w:rsidRPr="00A722C1">
        <w:rPr>
          <w:rFonts w:cs="Arial"/>
          <w:b/>
          <w:color w:val="000000"/>
          <w:szCs w:val="24"/>
        </w:rPr>
        <w:lastRenderedPageBreak/>
        <w:t>Proper Officers</w:t>
      </w:r>
    </w:p>
    <w:p w14:paraId="4A7362C4" w14:textId="77777777" w:rsidR="00DC2021" w:rsidRPr="00A722C1" w:rsidRDefault="00DC2021" w:rsidP="00DC2021">
      <w:pPr>
        <w:spacing w:line="240" w:lineRule="auto"/>
        <w:jc w:val="both"/>
        <w:rPr>
          <w:rFonts w:cs="Arial"/>
          <w:color w:val="000000"/>
          <w:szCs w:val="24"/>
        </w:rPr>
      </w:pPr>
    </w:p>
    <w:tbl>
      <w:tblPr>
        <w:tblStyle w:val="TableGrid"/>
        <w:tblW w:w="8989" w:type="dxa"/>
        <w:tblLayout w:type="fixed"/>
        <w:tblLook w:val="0020" w:firstRow="1" w:lastRow="0" w:firstColumn="0" w:lastColumn="0" w:noHBand="0" w:noVBand="0"/>
      </w:tblPr>
      <w:tblGrid>
        <w:gridCol w:w="707"/>
        <w:gridCol w:w="5806"/>
        <w:gridCol w:w="2476"/>
      </w:tblGrid>
      <w:tr w:rsidR="00DC2021" w:rsidRPr="00A722C1" w14:paraId="17CD8E65" w14:textId="77777777" w:rsidTr="00630BDB">
        <w:tc>
          <w:tcPr>
            <w:tcW w:w="707" w:type="dxa"/>
          </w:tcPr>
          <w:p w14:paraId="47A0DD3B"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t>NO.</w:t>
            </w:r>
          </w:p>
        </w:tc>
        <w:tc>
          <w:tcPr>
            <w:tcW w:w="5805" w:type="dxa"/>
          </w:tcPr>
          <w:p w14:paraId="01540D15"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t>STATUTE &amp; FUNCTION</w:t>
            </w:r>
          </w:p>
        </w:tc>
        <w:tc>
          <w:tcPr>
            <w:tcW w:w="2477" w:type="dxa"/>
          </w:tcPr>
          <w:p w14:paraId="1086A0A5" w14:textId="77777777" w:rsidR="00DC2021" w:rsidRPr="00A722C1" w:rsidRDefault="00DC2021" w:rsidP="00A642D2">
            <w:pPr>
              <w:spacing w:before="120" w:after="120"/>
              <w:jc w:val="center"/>
              <w:rPr>
                <w:rFonts w:cs="Arial"/>
                <w:b/>
                <w:color w:val="000000"/>
                <w:szCs w:val="24"/>
              </w:rPr>
            </w:pPr>
            <w:r w:rsidRPr="00A722C1">
              <w:rPr>
                <w:rFonts w:cs="Arial"/>
                <w:b/>
                <w:color w:val="000000"/>
                <w:szCs w:val="24"/>
              </w:rPr>
              <w:t>OFFICER</w:t>
            </w:r>
          </w:p>
        </w:tc>
      </w:tr>
      <w:tr w:rsidR="002025A1" w:rsidRPr="00A722C1" w14:paraId="7CC2319C" w14:textId="77777777" w:rsidTr="00630BDB">
        <w:tc>
          <w:tcPr>
            <w:tcW w:w="707" w:type="dxa"/>
          </w:tcPr>
          <w:p w14:paraId="12B913B4" w14:textId="52E354D2" w:rsidR="002025A1" w:rsidRPr="00A722C1" w:rsidRDefault="002025A1" w:rsidP="00A642D2">
            <w:pPr>
              <w:autoSpaceDE w:val="0"/>
              <w:autoSpaceDN w:val="0"/>
              <w:adjustRightInd w:val="0"/>
              <w:jc w:val="center"/>
              <w:rPr>
                <w:rFonts w:cs="Arial"/>
                <w:b/>
                <w:color w:val="000000"/>
                <w:szCs w:val="24"/>
              </w:rPr>
            </w:pPr>
          </w:p>
        </w:tc>
        <w:tc>
          <w:tcPr>
            <w:tcW w:w="5805" w:type="dxa"/>
          </w:tcPr>
          <w:p w14:paraId="6135A506" w14:textId="7639D00E" w:rsidR="002025A1" w:rsidRPr="00A722C1" w:rsidRDefault="002025A1" w:rsidP="00A642D2">
            <w:pPr>
              <w:autoSpaceDE w:val="0"/>
              <w:autoSpaceDN w:val="0"/>
              <w:adjustRightInd w:val="0"/>
              <w:jc w:val="center"/>
              <w:rPr>
                <w:rFonts w:cs="Arial"/>
                <w:b/>
                <w:color w:val="000000"/>
                <w:szCs w:val="24"/>
              </w:rPr>
            </w:pPr>
            <w:r w:rsidRPr="00A722C1">
              <w:rPr>
                <w:rFonts w:cs="Arial"/>
                <w:b/>
                <w:szCs w:val="24"/>
                <w:lang w:eastAsia="en-GB"/>
              </w:rPr>
              <w:t>National Assistance Act 1948 and National Assistance (Amendment) Act 1951</w:t>
            </w:r>
          </w:p>
        </w:tc>
        <w:tc>
          <w:tcPr>
            <w:tcW w:w="2477" w:type="dxa"/>
          </w:tcPr>
          <w:p w14:paraId="43DC7D5D" w14:textId="51826713" w:rsidR="002025A1" w:rsidRPr="00A722C1" w:rsidRDefault="002025A1" w:rsidP="00A642D2">
            <w:pPr>
              <w:autoSpaceDE w:val="0"/>
              <w:autoSpaceDN w:val="0"/>
              <w:adjustRightInd w:val="0"/>
              <w:jc w:val="center"/>
              <w:rPr>
                <w:rFonts w:cs="Arial"/>
                <w:b/>
                <w:color w:val="000000"/>
                <w:szCs w:val="24"/>
              </w:rPr>
            </w:pPr>
          </w:p>
        </w:tc>
      </w:tr>
      <w:tr w:rsidR="00DC2021" w:rsidRPr="00A722C1" w14:paraId="02A95386" w14:textId="77777777" w:rsidTr="00630BDB">
        <w:tc>
          <w:tcPr>
            <w:tcW w:w="707" w:type="dxa"/>
          </w:tcPr>
          <w:p w14:paraId="40F62781" w14:textId="77777777" w:rsidR="00DC2021" w:rsidRPr="00A722C1" w:rsidRDefault="00DC2021" w:rsidP="00A642D2">
            <w:pPr>
              <w:jc w:val="both"/>
              <w:rPr>
                <w:rFonts w:cs="Arial"/>
                <w:b/>
                <w:color w:val="000000"/>
                <w:szCs w:val="24"/>
              </w:rPr>
            </w:pPr>
            <w:r w:rsidRPr="00A722C1">
              <w:rPr>
                <w:rFonts w:cs="Arial"/>
                <w:b/>
                <w:color w:val="000000"/>
                <w:szCs w:val="24"/>
              </w:rPr>
              <w:t xml:space="preserve">1. </w:t>
            </w:r>
          </w:p>
        </w:tc>
        <w:tc>
          <w:tcPr>
            <w:tcW w:w="5805" w:type="dxa"/>
          </w:tcPr>
          <w:p w14:paraId="3E566731" w14:textId="77777777" w:rsidR="00DC2021" w:rsidRPr="00A722C1" w:rsidRDefault="00DC2021" w:rsidP="00A642D2">
            <w:pPr>
              <w:autoSpaceDE w:val="0"/>
              <w:autoSpaceDN w:val="0"/>
              <w:adjustRightInd w:val="0"/>
              <w:jc w:val="both"/>
              <w:rPr>
                <w:rFonts w:cs="Arial"/>
                <w:color w:val="000000"/>
                <w:szCs w:val="24"/>
              </w:rPr>
            </w:pPr>
            <w:r w:rsidRPr="00A722C1">
              <w:rPr>
                <w:rFonts w:cs="Arial"/>
                <w:szCs w:val="24"/>
                <w:lang w:eastAsia="en-GB"/>
              </w:rPr>
              <w:t>Proper officer to seek an order for removal of persons into care</w:t>
            </w:r>
          </w:p>
        </w:tc>
        <w:tc>
          <w:tcPr>
            <w:tcW w:w="2477" w:type="dxa"/>
          </w:tcPr>
          <w:p w14:paraId="13C188C9" w14:textId="77777777" w:rsidR="00DC2021" w:rsidRPr="00A722C1" w:rsidRDefault="00DC2021" w:rsidP="00A642D2">
            <w:pPr>
              <w:rPr>
                <w:rFonts w:cs="Arial"/>
                <w:color w:val="000000"/>
                <w:szCs w:val="24"/>
              </w:rPr>
            </w:pPr>
            <w:r w:rsidRPr="00A722C1">
              <w:rPr>
                <w:rFonts w:cs="Arial"/>
                <w:color w:val="000000"/>
                <w:szCs w:val="24"/>
              </w:rPr>
              <w:t>Corporate Director, Health, Adults and Community</w:t>
            </w:r>
            <w:r w:rsidRPr="00A722C1" w:rsidDel="00A44F48">
              <w:rPr>
                <w:rFonts w:cs="Arial"/>
                <w:color w:val="000000"/>
                <w:szCs w:val="24"/>
              </w:rPr>
              <w:t xml:space="preserve"> </w:t>
            </w:r>
          </w:p>
        </w:tc>
      </w:tr>
      <w:tr w:rsidR="002025A1" w:rsidRPr="00A722C1" w14:paraId="5C826512" w14:textId="77777777" w:rsidTr="00630BDB">
        <w:tc>
          <w:tcPr>
            <w:tcW w:w="707" w:type="dxa"/>
          </w:tcPr>
          <w:p w14:paraId="4E05E068" w14:textId="0A969EA5" w:rsidR="002025A1" w:rsidRPr="00A722C1" w:rsidRDefault="002025A1" w:rsidP="00A642D2">
            <w:pPr>
              <w:jc w:val="center"/>
              <w:rPr>
                <w:rFonts w:cs="Arial"/>
                <w:b/>
                <w:color w:val="000000"/>
                <w:szCs w:val="24"/>
              </w:rPr>
            </w:pPr>
          </w:p>
        </w:tc>
        <w:tc>
          <w:tcPr>
            <w:tcW w:w="5805" w:type="dxa"/>
          </w:tcPr>
          <w:p w14:paraId="527EDC95" w14:textId="4F50D630" w:rsidR="002025A1" w:rsidRPr="00A722C1" w:rsidRDefault="002025A1" w:rsidP="00A642D2">
            <w:pPr>
              <w:jc w:val="center"/>
              <w:rPr>
                <w:rFonts w:cs="Arial"/>
                <w:b/>
                <w:color w:val="000000"/>
                <w:szCs w:val="24"/>
              </w:rPr>
            </w:pPr>
            <w:r w:rsidRPr="00A722C1">
              <w:rPr>
                <w:rFonts w:cs="Arial"/>
                <w:b/>
                <w:color w:val="000000"/>
                <w:szCs w:val="24"/>
              </w:rPr>
              <w:t>Registration Service Act 1953</w:t>
            </w:r>
          </w:p>
        </w:tc>
        <w:tc>
          <w:tcPr>
            <w:tcW w:w="2477" w:type="dxa"/>
          </w:tcPr>
          <w:p w14:paraId="34F6009D" w14:textId="47A2DD05" w:rsidR="002025A1" w:rsidRPr="00A722C1" w:rsidRDefault="002025A1" w:rsidP="00A642D2">
            <w:pPr>
              <w:jc w:val="center"/>
              <w:rPr>
                <w:rFonts w:cs="Arial"/>
                <w:b/>
                <w:color w:val="000000"/>
                <w:szCs w:val="24"/>
              </w:rPr>
            </w:pPr>
          </w:p>
        </w:tc>
      </w:tr>
      <w:tr w:rsidR="00DC2021" w:rsidRPr="00A722C1" w14:paraId="0F72D07D" w14:textId="77777777" w:rsidTr="00630BDB">
        <w:tc>
          <w:tcPr>
            <w:tcW w:w="707" w:type="dxa"/>
          </w:tcPr>
          <w:p w14:paraId="116C52D0" w14:textId="77777777" w:rsidR="00DC2021" w:rsidRPr="00A722C1" w:rsidRDefault="00DC2021" w:rsidP="00A642D2">
            <w:pPr>
              <w:jc w:val="both"/>
              <w:rPr>
                <w:rFonts w:cs="Arial"/>
                <w:b/>
                <w:color w:val="000000"/>
                <w:szCs w:val="24"/>
              </w:rPr>
            </w:pPr>
            <w:r w:rsidRPr="00A722C1">
              <w:rPr>
                <w:rFonts w:cs="Arial"/>
                <w:b/>
                <w:color w:val="000000"/>
                <w:szCs w:val="24"/>
              </w:rPr>
              <w:t>2.</w:t>
            </w:r>
          </w:p>
        </w:tc>
        <w:tc>
          <w:tcPr>
            <w:tcW w:w="5805" w:type="dxa"/>
          </w:tcPr>
          <w:p w14:paraId="03B19EED" w14:textId="77777777" w:rsidR="00DC2021" w:rsidRPr="00A722C1" w:rsidRDefault="00DC2021" w:rsidP="00A642D2">
            <w:pPr>
              <w:jc w:val="both"/>
              <w:rPr>
                <w:rFonts w:cs="Arial"/>
                <w:color w:val="000000"/>
                <w:szCs w:val="24"/>
              </w:rPr>
            </w:pPr>
            <w:r w:rsidRPr="00A722C1">
              <w:rPr>
                <w:rFonts w:cs="Arial"/>
                <w:szCs w:val="24"/>
                <w:lang w:eastAsia="en-GB"/>
              </w:rPr>
              <w:t xml:space="preserve">Sections </w:t>
            </w:r>
            <w:r w:rsidRPr="00A722C1">
              <w:rPr>
                <w:rFonts w:cs="Arial"/>
                <w:color w:val="000000"/>
                <w:szCs w:val="24"/>
              </w:rPr>
              <w:t xml:space="preserve">9(1) and (2), 13(2)h and (3)b and 20 (b) - </w:t>
            </w:r>
            <w:r w:rsidRPr="00A722C1">
              <w:rPr>
                <w:rFonts w:cs="Arial"/>
                <w:szCs w:val="24"/>
                <w:lang w:eastAsia="en-GB"/>
              </w:rPr>
              <w:t>Proper officer for Births, Deaths and Marriages</w:t>
            </w:r>
          </w:p>
        </w:tc>
        <w:tc>
          <w:tcPr>
            <w:tcW w:w="2477" w:type="dxa"/>
          </w:tcPr>
          <w:p w14:paraId="502AA7C3"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2025A1" w:rsidRPr="00A722C1" w14:paraId="36D0C30C" w14:textId="77777777" w:rsidTr="00630BDB">
        <w:tc>
          <w:tcPr>
            <w:tcW w:w="707" w:type="dxa"/>
          </w:tcPr>
          <w:p w14:paraId="0C543C79" w14:textId="58B34A02" w:rsidR="002025A1" w:rsidRPr="00A722C1" w:rsidRDefault="002025A1" w:rsidP="00A642D2">
            <w:pPr>
              <w:jc w:val="center"/>
              <w:rPr>
                <w:rFonts w:cs="Arial"/>
                <w:b/>
                <w:color w:val="000000"/>
                <w:szCs w:val="24"/>
              </w:rPr>
            </w:pPr>
          </w:p>
        </w:tc>
        <w:tc>
          <w:tcPr>
            <w:tcW w:w="5809" w:type="dxa"/>
          </w:tcPr>
          <w:p w14:paraId="16A0AE79" w14:textId="712B0C9C" w:rsidR="002025A1" w:rsidRPr="00A722C1" w:rsidRDefault="002025A1" w:rsidP="00A642D2">
            <w:pPr>
              <w:jc w:val="center"/>
              <w:rPr>
                <w:rFonts w:cs="Arial"/>
                <w:b/>
                <w:color w:val="000000"/>
                <w:szCs w:val="24"/>
              </w:rPr>
            </w:pPr>
            <w:r w:rsidRPr="00A722C1">
              <w:rPr>
                <w:rFonts w:cs="Arial"/>
                <w:b/>
                <w:color w:val="000000"/>
                <w:szCs w:val="24"/>
              </w:rPr>
              <w:t>Local Government Act 1972</w:t>
            </w:r>
          </w:p>
        </w:tc>
        <w:tc>
          <w:tcPr>
            <w:tcW w:w="2473" w:type="dxa"/>
          </w:tcPr>
          <w:p w14:paraId="42B50D6C" w14:textId="4B54B944" w:rsidR="002025A1" w:rsidRPr="00A722C1" w:rsidRDefault="002025A1" w:rsidP="00A642D2">
            <w:pPr>
              <w:jc w:val="center"/>
              <w:rPr>
                <w:rFonts w:cs="Arial"/>
                <w:b/>
                <w:color w:val="000000"/>
                <w:szCs w:val="24"/>
              </w:rPr>
            </w:pPr>
          </w:p>
        </w:tc>
      </w:tr>
      <w:tr w:rsidR="00DC2021" w:rsidRPr="00A722C1" w14:paraId="48E36C02" w14:textId="77777777" w:rsidTr="00630BDB">
        <w:tc>
          <w:tcPr>
            <w:tcW w:w="707" w:type="dxa"/>
          </w:tcPr>
          <w:p w14:paraId="01D782E6" w14:textId="77777777" w:rsidR="00DC2021" w:rsidRPr="00A722C1" w:rsidRDefault="00DC2021" w:rsidP="00A642D2">
            <w:pPr>
              <w:jc w:val="both"/>
              <w:rPr>
                <w:rFonts w:cs="Arial"/>
                <w:color w:val="000000"/>
                <w:szCs w:val="24"/>
              </w:rPr>
            </w:pPr>
            <w:r w:rsidRPr="00A722C1">
              <w:rPr>
                <w:rFonts w:cs="Arial"/>
                <w:b/>
                <w:color w:val="000000"/>
                <w:szCs w:val="24"/>
              </w:rPr>
              <w:t>3.</w:t>
            </w:r>
          </w:p>
        </w:tc>
        <w:tc>
          <w:tcPr>
            <w:tcW w:w="5805" w:type="dxa"/>
          </w:tcPr>
          <w:p w14:paraId="43C5555F" w14:textId="77777777" w:rsidR="00DC2021" w:rsidRPr="00A722C1" w:rsidRDefault="00DC2021" w:rsidP="00A642D2">
            <w:pPr>
              <w:autoSpaceDE w:val="0"/>
              <w:autoSpaceDN w:val="0"/>
              <w:adjustRightInd w:val="0"/>
              <w:jc w:val="both"/>
              <w:rPr>
                <w:rFonts w:cs="Arial"/>
                <w:color w:val="000000"/>
                <w:szCs w:val="24"/>
              </w:rPr>
            </w:pPr>
            <w:r w:rsidRPr="00A722C1">
              <w:rPr>
                <w:rFonts w:cs="Arial"/>
                <w:color w:val="000000"/>
                <w:szCs w:val="24"/>
              </w:rPr>
              <w:t xml:space="preserve">Section 83(1) – </w:t>
            </w:r>
            <w:r w:rsidRPr="00A722C1">
              <w:rPr>
                <w:rFonts w:cs="Arial"/>
                <w:szCs w:val="24"/>
                <w:lang w:eastAsia="en-GB"/>
              </w:rPr>
              <w:t>The officer to whom a person elected to the office of the Mayor or a Councillor shall deliver a declaration of acceptance of office on the prescribed form</w:t>
            </w:r>
          </w:p>
        </w:tc>
        <w:tc>
          <w:tcPr>
            <w:tcW w:w="2477" w:type="dxa"/>
          </w:tcPr>
          <w:p w14:paraId="0468F09D" w14:textId="77777777" w:rsidR="00DC2021" w:rsidRPr="00A722C1" w:rsidRDefault="00DC2021" w:rsidP="00A642D2">
            <w:pPr>
              <w:jc w:val="both"/>
              <w:rPr>
                <w:rFonts w:cs="Arial"/>
                <w:color w:val="000000"/>
                <w:szCs w:val="24"/>
              </w:rPr>
            </w:pPr>
            <w:r w:rsidRPr="00A722C1">
              <w:rPr>
                <w:rFonts w:cs="Arial"/>
                <w:color w:val="000000"/>
                <w:szCs w:val="24"/>
              </w:rPr>
              <w:t>Chief Executive</w:t>
            </w:r>
          </w:p>
        </w:tc>
      </w:tr>
      <w:tr w:rsidR="00DC2021" w:rsidRPr="00A722C1" w14:paraId="2A24FE6A" w14:textId="77777777" w:rsidTr="00630BDB">
        <w:tc>
          <w:tcPr>
            <w:tcW w:w="707" w:type="dxa"/>
          </w:tcPr>
          <w:p w14:paraId="57B372AD" w14:textId="77777777" w:rsidR="00DC2021" w:rsidRPr="00A722C1" w:rsidRDefault="00DC2021" w:rsidP="00A642D2">
            <w:pPr>
              <w:jc w:val="both"/>
              <w:rPr>
                <w:rFonts w:cs="Arial"/>
                <w:color w:val="000000"/>
                <w:szCs w:val="24"/>
              </w:rPr>
            </w:pPr>
            <w:r w:rsidRPr="00A722C1">
              <w:rPr>
                <w:rFonts w:cs="Arial"/>
                <w:b/>
                <w:color w:val="000000"/>
                <w:szCs w:val="24"/>
              </w:rPr>
              <w:t>4</w:t>
            </w:r>
          </w:p>
        </w:tc>
        <w:tc>
          <w:tcPr>
            <w:tcW w:w="5805" w:type="dxa"/>
          </w:tcPr>
          <w:p w14:paraId="1A432A8C" w14:textId="77777777" w:rsidR="00DC2021" w:rsidRPr="00A722C1" w:rsidRDefault="00DC2021" w:rsidP="00A642D2">
            <w:pPr>
              <w:jc w:val="both"/>
              <w:rPr>
                <w:rFonts w:cs="Arial"/>
                <w:color w:val="000000"/>
                <w:szCs w:val="24"/>
              </w:rPr>
            </w:pPr>
            <w:r w:rsidRPr="00A722C1">
              <w:rPr>
                <w:rFonts w:cs="Arial"/>
                <w:color w:val="000000"/>
                <w:szCs w:val="24"/>
              </w:rPr>
              <w:t>Section 84 – The officer to whom written notice of resignation of office shall be delivered</w:t>
            </w:r>
          </w:p>
        </w:tc>
        <w:tc>
          <w:tcPr>
            <w:tcW w:w="2477" w:type="dxa"/>
          </w:tcPr>
          <w:p w14:paraId="1DC3EC37" w14:textId="77777777" w:rsidR="00DC2021" w:rsidRPr="00A722C1" w:rsidRDefault="00DC2021" w:rsidP="00A642D2">
            <w:pPr>
              <w:jc w:val="both"/>
              <w:rPr>
                <w:rFonts w:cs="Arial"/>
                <w:color w:val="000000"/>
                <w:szCs w:val="24"/>
              </w:rPr>
            </w:pPr>
            <w:r w:rsidRPr="00A722C1">
              <w:rPr>
                <w:rFonts w:cs="Arial"/>
                <w:color w:val="000000"/>
                <w:szCs w:val="24"/>
              </w:rPr>
              <w:t>Chief Executive</w:t>
            </w:r>
          </w:p>
          <w:p w14:paraId="0049CC08" w14:textId="77777777" w:rsidR="00DC2021" w:rsidRPr="00A722C1" w:rsidRDefault="00DC2021" w:rsidP="00A642D2">
            <w:pPr>
              <w:jc w:val="both"/>
              <w:rPr>
                <w:rFonts w:cs="Arial"/>
                <w:color w:val="000000"/>
                <w:szCs w:val="24"/>
              </w:rPr>
            </w:pPr>
          </w:p>
        </w:tc>
      </w:tr>
      <w:tr w:rsidR="00DC2021" w:rsidRPr="00A722C1" w14:paraId="0C0B6EC6" w14:textId="77777777" w:rsidTr="00630BDB">
        <w:tc>
          <w:tcPr>
            <w:tcW w:w="707" w:type="dxa"/>
          </w:tcPr>
          <w:p w14:paraId="6840E221" w14:textId="77777777" w:rsidR="00DC2021" w:rsidRPr="00A722C1" w:rsidRDefault="00DC2021" w:rsidP="00A642D2">
            <w:pPr>
              <w:jc w:val="both"/>
              <w:rPr>
                <w:rFonts w:cs="Arial"/>
                <w:b/>
                <w:color w:val="000000"/>
                <w:szCs w:val="24"/>
              </w:rPr>
            </w:pPr>
            <w:r w:rsidRPr="00A722C1">
              <w:rPr>
                <w:rFonts w:cs="Arial"/>
                <w:b/>
                <w:color w:val="000000"/>
                <w:szCs w:val="24"/>
              </w:rPr>
              <w:t>5.</w:t>
            </w:r>
          </w:p>
        </w:tc>
        <w:tc>
          <w:tcPr>
            <w:tcW w:w="5805" w:type="dxa"/>
          </w:tcPr>
          <w:p w14:paraId="1C2FE801" w14:textId="77777777" w:rsidR="00DC2021" w:rsidRPr="00A722C1" w:rsidRDefault="00DC2021" w:rsidP="00A642D2">
            <w:pPr>
              <w:autoSpaceDE w:val="0"/>
              <w:autoSpaceDN w:val="0"/>
              <w:adjustRightInd w:val="0"/>
              <w:jc w:val="both"/>
              <w:rPr>
                <w:rFonts w:cs="Arial"/>
                <w:color w:val="000000"/>
                <w:szCs w:val="24"/>
              </w:rPr>
            </w:pPr>
            <w:r w:rsidRPr="00A722C1">
              <w:rPr>
                <w:rFonts w:cs="Arial"/>
                <w:szCs w:val="24"/>
                <w:lang w:eastAsia="en-GB"/>
              </w:rPr>
              <w:t>Section 86 - To declare any vacancy in any office under the Section</w:t>
            </w:r>
          </w:p>
        </w:tc>
        <w:tc>
          <w:tcPr>
            <w:tcW w:w="2477" w:type="dxa"/>
          </w:tcPr>
          <w:p w14:paraId="74E423EF" w14:textId="77777777" w:rsidR="00DC2021" w:rsidRPr="00A722C1" w:rsidRDefault="00DC2021" w:rsidP="00A642D2">
            <w:pPr>
              <w:jc w:val="both"/>
              <w:rPr>
                <w:rFonts w:cs="Arial"/>
                <w:color w:val="000000"/>
                <w:szCs w:val="24"/>
              </w:rPr>
            </w:pPr>
            <w:r w:rsidRPr="00A722C1">
              <w:rPr>
                <w:rFonts w:cs="Arial"/>
                <w:color w:val="000000"/>
                <w:szCs w:val="24"/>
              </w:rPr>
              <w:t>Chief Executive</w:t>
            </w:r>
          </w:p>
          <w:p w14:paraId="6F438327" w14:textId="77777777" w:rsidR="00DC2021" w:rsidRPr="00A722C1" w:rsidRDefault="00DC2021" w:rsidP="00A642D2">
            <w:pPr>
              <w:jc w:val="both"/>
              <w:rPr>
                <w:rFonts w:cs="Arial"/>
                <w:color w:val="000000"/>
                <w:szCs w:val="24"/>
              </w:rPr>
            </w:pPr>
          </w:p>
        </w:tc>
      </w:tr>
      <w:tr w:rsidR="00DC2021" w:rsidRPr="00A722C1" w14:paraId="7EBC9411" w14:textId="77777777" w:rsidTr="00630BDB">
        <w:tc>
          <w:tcPr>
            <w:tcW w:w="707" w:type="dxa"/>
          </w:tcPr>
          <w:p w14:paraId="2DA5624B" w14:textId="77777777" w:rsidR="00DC2021" w:rsidRPr="00A722C1" w:rsidRDefault="00DC2021" w:rsidP="00A642D2">
            <w:pPr>
              <w:jc w:val="both"/>
              <w:rPr>
                <w:rFonts w:cs="Arial"/>
                <w:b/>
                <w:color w:val="000000"/>
                <w:szCs w:val="24"/>
              </w:rPr>
            </w:pPr>
            <w:r w:rsidRPr="00A722C1">
              <w:rPr>
                <w:rFonts w:cs="Arial"/>
                <w:b/>
                <w:color w:val="000000"/>
                <w:szCs w:val="24"/>
              </w:rPr>
              <w:t>6.</w:t>
            </w:r>
          </w:p>
        </w:tc>
        <w:tc>
          <w:tcPr>
            <w:tcW w:w="5805" w:type="dxa"/>
          </w:tcPr>
          <w:p w14:paraId="3CB8B236" w14:textId="77777777" w:rsidR="00DC2021" w:rsidRPr="00A722C1" w:rsidRDefault="00DC2021" w:rsidP="00A642D2">
            <w:pPr>
              <w:jc w:val="both"/>
              <w:rPr>
                <w:rFonts w:cs="Arial"/>
                <w:color w:val="000000"/>
                <w:szCs w:val="24"/>
              </w:rPr>
            </w:pPr>
            <w:r w:rsidRPr="00A722C1">
              <w:rPr>
                <w:rFonts w:cs="Arial"/>
                <w:color w:val="000000"/>
                <w:szCs w:val="24"/>
              </w:rPr>
              <w:t>Section 88(2) - The officer who may call a Council meeting for the election to the vacant office of Chair of Council</w:t>
            </w:r>
          </w:p>
        </w:tc>
        <w:tc>
          <w:tcPr>
            <w:tcW w:w="2477" w:type="dxa"/>
          </w:tcPr>
          <w:p w14:paraId="149988BA" w14:textId="77777777" w:rsidR="00DC2021" w:rsidRPr="00A722C1" w:rsidRDefault="00DC2021" w:rsidP="00A642D2">
            <w:pPr>
              <w:jc w:val="both"/>
              <w:rPr>
                <w:rFonts w:cs="Arial"/>
                <w:color w:val="000000"/>
                <w:szCs w:val="24"/>
              </w:rPr>
            </w:pPr>
            <w:r w:rsidRPr="00A722C1">
              <w:rPr>
                <w:rFonts w:cs="Arial"/>
                <w:color w:val="000000"/>
                <w:szCs w:val="24"/>
              </w:rPr>
              <w:t>Chief Executive</w:t>
            </w:r>
          </w:p>
          <w:p w14:paraId="611F0981" w14:textId="77777777" w:rsidR="00DC2021" w:rsidRPr="00A722C1" w:rsidRDefault="00DC2021" w:rsidP="00A642D2">
            <w:pPr>
              <w:jc w:val="both"/>
              <w:rPr>
                <w:rFonts w:cs="Arial"/>
                <w:color w:val="000000"/>
                <w:szCs w:val="24"/>
              </w:rPr>
            </w:pPr>
          </w:p>
        </w:tc>
      </w:tr>
      <w:tr w:rsidR="00DC2021" w:rsidRPr="00A722C1" w14:paraId="224CCAA3" w14:textId="77777777" w:rsidTr="00630BDB">
        <w:tc>
          <w:tcPr>
            <w:tcW w:w="707" w:type="dxa"/>
          </w:tcPr>
          <w:p w14:paraId="23895A32" w14:textId="77777777" w:rsidR="00DC2021" w:rsidRPr="00A722C1" w:rsidRDefault="00DC2021" w:rsidP="00A642D2">
            <w:pPr>
              <w:jc w:val="both"/>
              <w:rPr>
                <w:rFonts w:cs="Arial"/>
                <w:b/>
                <w:color w:val="000000"/>
                <w:szCs w:val="24"/>
              </w:rPr>
            </w:pPr>
            <w:r w:rsidRPr="00A722C1">
              <w:rPr>
                <w:rFonts w:cs="Arial"/>
                <w:b/>
                <w:color w:val="000000"/>
                <w:szCs w:val="24"/>
              </w:rPr>
              <w:t>7.</w:t>
            </w:r>
          </w:p>
        </w:tc>
        <w:tc>
          <w:tcPr>
            <w:tcW w:w="5805" w:type="dxa"/>
          </w:tcPr>
          <w:p w14:paraId="6755FA1E" w14:textId="77777777" w:rsidR="00DC2021" w:rsidRPr="00A722C1" w:rsidRDefault="00DC2021" w:rsidP="00A642D2">
            <w:pPr>
              <w:jc w:val="both"/>
              <w:rPr>
                <w:rFonts w:cs="Arial"/>
                <w:color w:val="000000"/>
                <w:szCs w:val="24"/>
              </w:rPr>
            </w:pPr>
            <w:r w:rsidRPr="00A722C1">
              <w:rPr>
                <w:rFonts w:cs="Arial"/>
                <w:color w:val="000000"/>
                <w:szCs w:val="24"/>
              </w:rPr>
              <w:t>Section 89(1)(b) - The officer to whom notice in writing of a casual vacancy occurring in the office of Councillor may be given by two local government electors for the borough</w:t>
            </w:r>
          </w:p>
        </w:tc>
        <w:tc>
          <w:tcPr>
            <w:tcW w:w="2477" w:type="dxa"/>
          </w:tcPr>
          <w:p w14:paraId="68693573" w14:textId="77777777" w:rsidR="00DC2021" w:rsidRPr="00A722C1" w:rsidRDefault="00DC2021" w:rsidP="00A642D2">
            <w:pPr>
              <w:jc w:val="both"/>
              <w:rPr>
                <w:rFonts w:cs="Arial"/>
                <w:color w:val="000000"/>
                <w:szCs w:val="24"/>
              </w:rPr>
            </w:pPr>
            <w:r w:rsidRPr="00A722C1">
              <w:rPr>
                <w:rFonts w:cs="Arial"/>
                <w:color w:val="000000"/>
                <w:szCs w:val="24"/>
              </w:rPr>
              <w:t>Chief Executive</w:t>
            </w:r>
          </w:p>
          <w:p w14:paraId="273473D7" w14:textId="77777777" w:rsidR="00DC2021" w:rsidRPr="00A722C1" w:rsidRDefault="00DC2021" w:rsidP="00A642D2">
            <w:pPr>
              <w:jc w:val="both"/>
              <w:rPr>
                <w:rFonts w:cs="Arial"/>
                <w:color w:val="000000"/>
                <w:szCs w:val="24"/>
              </w:rPr>
            </w:pPr>
          </w:p>
        </w:tc>
      </w:tr>
      <w:tr w:rsidR="00DC2021" w:rsidRPr="00A722C1" w14:paraId="619FDA88" w14:textId="77777777" w:rsidTr="00630BDB">
        <w:tc>
          <w:tcPr>
            <w:tcW w:w="707" w:type="dxa"/>
          </w:tcPr>
          <w:p w14:paraId="77068649" w14:textId="77777777" w:rsidR="00DC2021" w:rsidRPr="00A722C1" w:rsidRDefault="00DC2021" w:rsidP="00A642D2">
            <w:pPr>
              <w:jc w:val="both"/>
              <w:rPr>
                <w:rFonts w:cs="Arial"/>
                <w:b/>
                <w:color w:val="000000"/>
                <w:szCs w:val="24"/>
              </w:rPr>
            </w:pPr>
            <w:r w:rsidRPr="00A722C1">
              <w:rPr>
                <w:rFonts w:cs="Arial"/>
                <w:b/>
                <w:color w:val="000000"/>
                <w:szCs w:val="24"/>
              </w:rPr>
              <w:t>8.</w:t>
            </w:r>
          </w:p>
        </w:tc>
        <w:tc>
          <w:tcPr>
            <w:tcW w:w="5805" w:type="dxa"/>
          </w:tcPr>
          <w:p w14:paraId="505A8BC4" w14:textId="77777777" w:rsidR="00DC2021" w:rsidRPr="00A722C1" w:rsidRDefault="00DC2021" w:rsidP="00A642D2">
            <w:pPr>
              <w:autoSpaceDE w:val="0"/>
              <w:autoSpaceDN w:val="0"/>
              <w:adjustRightInd w:val="0"/>
              <w:jc w:val="both"/>
              <w:rPr>
                <w:rFonts w:cs="Arial"/>
                <w:color w:val="000000"/>
                <w:szCs w:val="24"/>
              </w:rPr>
            </w:pPr>
            <w:r w:rsidRPr="00A722C1">
              <w:rPr>
                <w:rFonts w:cs="Arial"/>
                <w:color w:val="000000"/>
                <w:szCs w:val="24"/>
              </w:rPr>
              <w:t xml:space="preserve">Section 100B(2) - </w:t>
            </w:r>
            <w:r w:rsidRPr="00A722C1">
              <w:rPr>
                <w:rFonts w:cs="Arial"/>
                <w:szCs w:val="24"/>
                <w:lang w:eastAsia="en-GB"/>
              </w:rPr>
              <w:t>The officer authorised to exclude from committees, sub committees, Council or Executive meeting agendas any information to be dealt with in a meeting from which the public are likely to be excluded</w:t>
            </w:r>
          </w:p>
        </w:tc>
        <w:tc>
          <w:tcPr>
            <w:tcW w:w="2477" w:type="dxa"/>
          </w:tcPr>
          <w:p w14:paraId="3CB0B1C0"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750A770B" w14:textId="77777777" w:rsidTr="00630BDB">
        <w:tc>
          <w:tcPr>
            <w:tcW w:w="707" w:type="dxa"/>
          </w:tcPr>
          <w:p w14:paraId="4C8F6DB2" w14:textId="77777777" w:rsidR="00DC2021" w:rsidRPr="00A722C1" w:rsidRDefault="00DC2021" w:rsidP="00A642D2">
            <w:pPr>
              <w:jc w:val="both"/>
              <w:rPr>
                <w:rFonts w:cs="Arial"/>
                <w:b/>
                <w:color w:val="000000"/>
                <w:szCs w:val="24"/>
              </w:rPr>
            </w:pPr>
            <w:r w:rsidRPr="00A722C1">
              <w:rPr>
                <w:rFonts w:cs="Arial"/>
                <w:b/>
                <w:color w:val="000000"/>
                <w:szCs w:val="24"/>
              </w:rPr>
              <w:t>9.</w:t>
            </w:r>
          </w:p>
        </w:tc>
        <w:tc>
          <w:tcPr>
            <w:tcW w:w="5805" w:type="dxa"/>
          </w:tcPr>
          <w:p w14:paraId="35701AC9" w14:textId="77777777" w:rsidR="00DC2021" w:rsidRPr="00A722C1" w:rsidRDefault="00DC2021" w:rsidP="00A642D2">
            <w:pPr>
              <w:autoSpaceDE w:val="0"/>
              <w:autoSpaceDN w:val="0"/>
              <w:adjustRightInd w:val="0"/>
              <w:jc w:val="both"/>
              <w:rPr>
                <w:rFonts w:cs="Arial"/>
                <w:color w:val="000000"/>
                <w:szCs w:val="24"/>
              </w:rPr>
            </w:pPr>
            <w:r w:rsidRPr="00A722C1">
              <w:rPr>
                <w:rFonts w:cs="Arial"/>
                <w:color w:val="000000"/>
                <w:szCs w:val="24"/>
              </w:rPr>
              <w:t xml:space="preserve">Section 100B(7)(c) - </w:t>
            </w:r>
            <w:r w:rsidRPr="00A722C1">
              <w:rPr>
                <w:rFonts w:cs="Arial"/>
                <w:szCs w:val="24"/>
                <w:lang w:eastAsia="en-GB"/>
              </w:rPr>
              <w:t>The officer to supply to any newspaper copies of documents supplied to Members of committees, sub-committees, Council or Executive meetings in connection with an item for consideration</w:t>
            </w:r>
          </w:p>
        </w:tc>
        <w:tc>
          <w:tcPr>
            <w:tcW w:w="2477" w:type="dxa"/>
          </w:tcPr>
          <w:p w14:paraId="28C051AF"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49CC5409" w14:textId="77777777" w:rsidTr="00630BDB">
        <w:tc>
          <w:tcPr>
            <w:tcW w:w="707" w:type="dxa"/>
          </w:tcPr>
          <w:p w14:paraId="2D85E459" w14:textId="77777777" w:rsidR="00DC2021" w:rsidRPr="00A722C1" w:rsidRDefault="00DC2021" w:rsidP="00A642D2">
            <w:pPr>
              <w:jc w:val="both"/>
              <w:rPr>
                <w:rFonts w:cs="Arial"/>
                <w:b/>
                <w:color w:val="000000"/>
                <w:szCs w:val="24"/>
              </w:rPr>
            </w:pPr>
            <w:r w:rsidRPr="00A722C1">
              <w:rPr>
                <w:rFonts w:cs="Arial"/>
                <w:b/>
                <w:color w:val="000000"/>
                <w:szCs w:val="24"/>
              </w:rPr>
              <w:t>10.</w:t>
            </w:r>
          </w:p>
          <w:p w14:paraId="0495EDD9" w14:textId="77777777" w:rsidR="00DC2021" w:rsidRPr="00A722C1" w:rsidRDefault="00DC2021" w:rsidP="00A642D2">
            <w:pPr>
              <w:rPr>
                <w:rFonts w:cs="Arial"/>
                <w:szCs w:val="24"/>
              </w:rPr>
            </w:pPr>
          </w:p>
        </w:tc>
        <w:tc>
          <w:tcPr>
            <w:tcW w:w="5805" w:type="dxa"/>
          </w:tcPr>
          <w:p w14:paraId="06D24433" w14:textId="77777777" w:rsidR="00DC2021" w:rsidRPr="00A722C1" w:rsidRDefault="00DC2021" w:rsidP="00A642D2">
            <w:pPr>
              <w:autoSpaceDE w:val="0"/>
              <w:autoSpaceDN w:val="0"/>
              <w:adjustRightInd w:val="0"/>
              <w:jc w:val="both"/>
              <w:rPr>
                <w:rFonts w:cs="Arial"/>
                <w:color w:val="000000"/>
                <w:szCs w:val="24"/>
              </w:rPr>
            </w:pPr>
            <w:r w:rsidRPr="00A722C1">
              <w:rPr>
                <w:rFonts w:cs="Arial"/>
                <w:color w:val="000000"/>
                <w:szCs w:val="24"/>
              </w:rPr>
              <w:t xml:space="preserve">Section 100C(2) - </w:t>
            </w:r>
            <w:r w:rsidRPr="00A722C1">
              <w:rPr>
                <w:rFonts w:cs="Arial"/>
                <w:szCs w:val="24"/>
                <w:lang w:eastAsia="en-GB"/>
              </w:rPr>
              <w:t>The officer to prepare a written summary of proceedings of committees, sub-committees, Council or the Executive from which the public were excluded</w:t>
            </w:r>
          </w:p>
        </w:tc>
        <w:tc>
          <w:tcPr>
            <w:tcW w:w="2477" w:type="dxa"/>
          </w:tcPr>
          <w:p w14:paraId="4B8F0C01"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bl>
    <w:p w14:paraId="3EC0B6A9" w14:textId="77777777" w:rsidR="00DC2021" w:rsidRPr="00A722C1" w:rsidRDefault="00DC2021" w:rsidP="00DC2021">
      <w:pPr>
        <w:spacing w:line="240" w:lineRule="auto"/>
        <w:rPr>
          <w:szCs w:val="24"/>
        </w:rPr>
      </w:pPr>
    </w:p>
    <w:p w14:paraId="022C3FA0" w14:textId="77777777" w:rsidR="00DC2021" w:rsidRPr="00A722C1" w:rsidRDefault="00DC2021" w:rsidP="00DC2021">
      <w:pPr>
        <w:spacing w:line="240" w:lineRule="auto"/>
        <w:rPr>
          <w:szCs w:val="24"/>
        </w:rPr>
      </w:pPr>
      <w:r w:rsidRPr="00A722C1">
        <w:rPr>
          <w:szCs w:val="24"/>
        </w:rPr>
        <w:br w:type="page"/>
      </w:r>
    </w:p>
    <w:tbl>
      <w:tblPr>
        <w:tblStyle w:val="TableGrid"/>
        <w:tblW w:w="8505" w:type="dxa"/>
        <w:tblLayout w:type="fixed"/>
        <w:tblLook w:val="0020" w:firstRow="1" w:lastRow="0" w:firstColumn="0" w:lastColumn="0" w:noHBand="0" w:noVBand="0"/>
      </w:tblPr>
      <w:tblGrid>
        <w:gridCol w:w="709"/>
        <w:gridCol w:w="5949"/>
        <w:gridCol w:w="1847"/>
      </w:tblGrid>
      <w:tr w:rsidR="00DC2021" w:rsidRPr="00A722C1" w14:paraId="5E55D0A7" w14:textId="77777777" w:rsidTr="00A15E6E">
        <w:tc>
          <w:tcPr>
            <w:tcW w:w="709" w:type="dxa"/>
          </w:tcPr>
          <w:p w14:paraId="76918283"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lastRenderedPageBreak/>
              <w:t>NO.</w:t>
            </w:r>
          </w:p>
        </w:tc>
        <w:tc>
          <w:tcPr>
            <w:tcW w:w="5949" w:type="dxa"/>
          </w:tcPr>
          <w:p w14:paraId="4748CDEF"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t>STATUTE &amp; FUNCTION</w:t>
            </w:r>
          </w:p>
        </w:tc>
        <w:tc>
          <w:tcPr>
            <w:tcW w:w="1847" w:type="dxa"/>
          </w:tcPr>
          <w:p w14:paraId="4F111B6C" w14:textId="77777777" w:rsidR="00DC2021" w:rsidRPr="00A722C1" w:rsidRDefault="00DC2021" w:rsidP="00A642D2">
            <w:pPr>
              <w:spacing w:before="120" w:after="120"/>
              <w:jc w:val="center"/>
              <w:rPr>
                <w:rFonts w:cs="Arial"/>
                <w:b/>
                <w:color w:val="000000"/>
                <w:szCs w:val="24"/>
              </w:rPr>
            </w:pPr>
            <w:r w:rsidRPr="00A722C1">
              <w:rPr>
                <w:rFonts w:cs="Arial"/>
                <w:b/>
                <w:color w:val="000000"/>
                <w:szCs w:val="24"/>
              </w:rPr>
              <w:t>OFFICER</w:t>
            </w:r>
          </w:p>
        </w:tc>
      </w:tr>
      <w:tr w:rsidR="00A15E6E" w:rsidRPr="00A722C1" w14:paraId="37B3479E" w14:textId="77777777" w:rsidTr="00A15E6E">
        <w:tc>
          <w:tcPr>
            <w:tcW w:w="709" w:type="dxa"/>
          </w:tcPr>
          <w:p w14:paraId="6A47B5B7" w14:textId="290025BD" w:rsidR="00A15E6E" w:rsidRPr="00A722C1" w:rsidRDefault="00A15E6E" w:rsidP="00A642D2">
            <w:pPr>
              <w:jc w:val="center"/>
              <w:rPr>
                <w:rFonts w:cs="Arial"/>
                <w:b/>
                <w:color w:val="000000"/>
                <w:szCs w:val="24"/>
              </w:rPr>
            </w:pPr>
          </w:p>
        </w:tc>
        <w:tc>
          <w:tcPr>
            <w:tcW w:w="5949" w:type="dxa"/>
          </w:tcPr>
          <w:p w14:paraId="5C130C43" w14:textId="05B48693" w:rsidR="00A15E6E" w:rsidRPr="00A722C1" w:rsidRDefault="00A15E6E" w:rsidP="00A642D2">
            <w:pPr>
              <w:jc w:val="center"/>
              <w:rPr>
                <w:rFonts w:cs="Arial"/>
                <w:b/>
                <w:color w:val="000000"/>
                <w:szCs w:val="24"/>
              </w:rPr>
            </w:pPr>
            <w:r w:rsidRPr="00A722C1">
              <w:rPr>
                <w:rFonts w:cs="Arial"/>
                <w:b/>
                <w:color w:val="000000"/>
                <w:szCs w:val="24"/>
              </w:rPr>
              <w:t>Local Government Act 1972</w:t>
            </w:r>
          </w:p>
        </w:tc>
        <w:tc>
          <w:tcPr>
            <w:tcW w:w="1847" w:type="dxa"/>
          </w:tcPr>
          <w:p w14:paraId="1D328F61" w14:textId="0CB080BE" w:rsidR="00A15E6E" w:rsidRPr="00A722C1" w:rsidRDefault="00A15E6E" w:rsidP="00A642D2">
            <w:pPr>
              <w:jc w:val="center"/>
              <w:rPr>
                <w:rFonts w:cs="Arial"/>
                <w:b/>
                <w:color w:val="000000"/>
                <w:szCs w:val="24"/>
              </w:rPr>
            </w:pPr>
          </w:p>
        </w:tc>
      </w:tr>
      <w:tr w:rsidR="00DC2021" w:rsidRPr="00A722C1" w14:paraId="6E9D42E2" w14:textId="77777777" w:rsidTr="00A15E6E">
        <w:tc>
          <w:tcPr>
            <w:tcW w:w="709" w:type="dxa"/>
          </w:tcPr>
          <w:p w14:paraId="73CF47E5" w14:textId="77777777" w:rsidR="00DC2021" w:rsidRPr="00A722C1" w:rsidRDefault="00DC2021" w:rsidP="00A642D2">
            <w:pPr>
              <w:jc w:val="both"/>
              <w:rPr>
                <w:rFonts w:cs="Arial"/>
                <w:b/>
                <w:color w:val="000000"/>
                <w:szCs w:val="24"/>
              </w:rPr>
            </w:pPr>
            <w:r w:rsidRPr="00A722C1">
              <w:rPr>
                <w:rFonts w:cs="Arial"/>
                <w:b/>
                <w:color w:val="000000"/>
                <w:szCs w:val="24"/>
              </w:rPr>
              <w:t>11.</w:t>
            </w:r>
          </w:p>
        </w:tc>
        <w:tc>
          <w:tcPr>
            <w:tcW w:w="5949" w:type="dxa"/>
          </w:tcPr>
          <w:p w14:paraId="720611AD" w14:textId="77777777" w:rsidR="00DC2021" w:rsidRPr="00A722C1" w:rsidRDefault="00DC2021" w:rsidP="00A642D2">
            <w:pPr>
              <w:autoSpaceDE w:val="0"/>
              <w:autoSpaceDN w:val="0"/>
              <w:adjustRightInd w:val="0"/>
              <w:jc w:val="both"/>
              <w:rPr>
                <w:rFonts w:cs="Arial"/>
                <w:color w:val="000000"/>
                <w:szCs w:val="24"/>
              </w:rPr>
            </w:pPr>
            <w:r w:rsidRPr="00A722C1">
              <w:rPr>
                <w:rFonts w:cs="Arial"/>
                <w:color w:val="000000"/>
                <w:szCs w:val="24"/>
              </w:rPr>
              <w:t xml:space="preserve">Section 100D(1)(a) - </w:t>
            </w:r>
            <w:r w:rsidRPr="00A722C1">
              <w:rPr>
                <w:rFonts w:cs="Arial"/>
                <w:szCs w:val="24"/>
                <w:lang w:eastAsia="en-GB"/>
              </w:rPr>
              <w:t>The officer to prepare a list of background papers for reports considered by committees, sub-committees, Council or the Executive</w:t>
            </w:r>
          </w:p>
        </w:tc>
        <w:tc>
          <w:tcPr>
            <w:tcW w:w="1847" w:type="dxa"/>
          </w:tcPr>
          <w:p w14:paraId="6DE112DB"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3993197C" w14:textId="77777777" w:rsidTr="00A15E6E">
        <w:tc>
          <w:tcPr>
            <w:tcW w:w="709" w:type="dxa"/>
          </w:tcPr>
          <w:p w14:paraId="221BC486" w14:textId="77777777" w:rsidR="00DC2021" w:rsidRPr="00A722C1" w:rsidRDefault="00DC2021" w:rsidP="00A642D2">
            <w:pPr>
              <w:jc w:val="both"/>
              <w:rPr>
                <w:rFonts w:cs="Arial"/>
                <w:b/>
                <w:color w:val="000000"/>
                <w:szCs w:val="24"/>
              </w:rPr>
            </w:pPr>
            <w:r w:rsidRPr="00A722C1">
              <w:rPr>
                <w:rFonts w:cs="Arial"/>
                <w:b/>
                <w:color w:val="000000"/>
                <w:szCs w:val="24"/>
              </w:rPr>
              <w:t>12.</w:t>
            </w:r>
          </w:p>
        </w:tc>
        <w:tc>
          <w:tcPr>
            <w:tcW w:w="5949" w:type="dxa"/>
          </w:tcPr>
          <w:p w14:paraId="1E4F1C3A" w14:textId="77777777" w:rsidR="00DC2021" w:rsidRPr="00A722C1" w:rsidRDefault="00DC2021" w:rsidP="00A642D2">
            <w:pPr>
              <w:autoSpaceDE w:val="0"/>
              <w:autoSpaceDN w:val="0"/>
              <w:adjustRightInd w:val="0"/>
              <w:jc w:val="both"/>
              <w:rPr>
                <w:rFonts w:cs="Arial"/>
                <w:color w:val="000000"/>
                <w:szCs w:val="24"/>
              </w:rPr>
            </w:pPr>
            <w:r w:rsidRPr="00A722C1">
              <w:rPr>
                <w:rFonts w:cs="Arial"/>
                <w:szCs w:val="24"/>
                <w:lang w:eastAsia="en-GB"/>
              </w:rPr>
              <w:t>Section 100D(5) – The Officer to determine which documents constitute background papers and section 100H - ability to charge for the provision of such documents</w:t>
            </w:r>
          </w:p>
        </w:tc>
        <w:tc>
          <w:tcPr>
            <w:tcW w:w="1847" w:type="dxa"/>
          </w:tcPr>
          <w:p w14:paraId="5BFAA4DA"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75E36A42" w14:textId="77777777" w:rsidTr="00A15E6E">
        <w:tc>
          <w:tcPr>
            <w:tcW w:w="709" w:type="dxa"/>
          </w:tcPr>
          <w:p w14:paraId="5B457F2A" w14:textId="77777777" w:rsidR="00DC2021" w:rsidRPr="00A722C1" w:rsidRDefault="00DC2021" w:rsidP="00A642D2">
            <w:pPr>
              <w:jc w:val="both"/>
              <w:rPr>
                <w:rFonts w:cs="Arial"/>
                <w:b/>
                <w:color w:val="000000"/>
                <w:szCs w:val="24"/>
              </w:rPr>
            </w:pPr>
            <w:r w:rsidRPr="00A722C1">
              <w:rPr>
                <w:rFonts w:cs="Arial"/>
                <w:b/>
                <w:color w:val="000000"/>
                <w:szCs w:val="24"/>
              </w:rPr>
              <w:t>13.</w:t>
            </w:r>
          </w:p>
        </w:tc>
        <w:tc>
          <w:tcPr>
            <w:tcW w:w="5949" w:type="dxa"/>
          </w:tcPr>
          <w:p w14:paraId="142C554A"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100F(2) – The officer to decide which documents are not, by virtue of containing exempt information, required to be open to inspection</w:t>
            </w:r>
          </w:p>
        </w:tc>
        <w:tc>
          <w:tcPr>
            <w:tcW w:w="1847" w:type="dxa"/>
          </w:tcPr>
          <w:p w14:paraId="03D0A1FF"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1DFB7DE0" w14:textId="77777777" w:rsidTr="00A15E6E">
        <w:tc>
          <w:tcPr>
            <w:tcW w:w="709" w:type="dxa"/>
          </w:tcPr>
          <w:p w14:paraId="30704FC7" w14:textId="77777777" w:rsidR="00DC2021" w:rsidRPr="00A722C1" w:rsidRDefault="00DC2021" w:rsidP="00A642D2">
            <w:pPr>
              <w:jc w:val="both"/>
              <w:rPr>
                <w:rFonts w:cs="Arial"/>
                <w:b/>
                <w:color w:val="000000"/>
                <w:szCs w:val="24"/>
              </w:rPr>
            </w:pPr>
            <w:r w:rsidRPr="00A722C1">
              <w:rPr>
                <w:rFonts w:cs="Arial"/>
                <w:b/>
                <w:color w:val="000000"/>
                <w:szCs w:val="24"/>
              </w:rPr>
              <w:t>14.</w:t>
            </w:r>
          </w:p>
        </w:tc>
        <w:tc>
          <w:tcPr>
            <w:tcW w:w="5949" w:type="dxa"/>
          </w:tcPr>
          <w:p w14:paraId="5FB14B0D"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100G - To maintain a register of the names and addresses of Members and membership of committees, lists of delegations and the like</w:t>
            </w:r>
          </w:p>
        </w:tc>
        <w:tc>
          <w:tcPr>
            <w:tcW w:w="1847" w:type="dxa"/>
          </w:tcPr>
          <w:p w14:paraId="2F990FAF"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4C61C92C" w14:textId="77777777" w:rsidTr="00A15E6E">
        <w:tc>
          <w:tcPr>
            <w:tcW w:w="709" w:type="dxa"/>
          </w:tcPr>
          <w:p w14:paraId="5418B0EC" w14:textId="77777777" w:rsidR="00DC2021" w:rsidRPr="00A722C1" w:rsidRDefault="00DC2021" w:rsidP="00A642D2">
            <w:pPr>
              <w:jc w:val="both"/>
              <w:rPr>
                <w:rFonts w:cs="Arial"/>
                <w:b/>
                <w:color w:val="000000"/>
                <w:szCs w:val="24"/>
              </w:rPr>
            </w:pPr>
            <w:r w:rsidRPr="00A722C1">
              <w:rPr>
                <w:rFonts w:cs="Arial"/>
                <w:b/>
                <w:color w:val="000000"/>
                <w:szCs w:val="24"/>
              </w:rPr>
              <w:t>15.</w:t>
            </w:r>
          </w:p>
        </w:tc>
        <w:tc>
          <w:tcPr>
            <w:tcW w:w="5949" w:type="dxa"/>
          </w:tcPr>
          <w:p w14:paraId="52483090"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115 – The officer to whom money properly due from officers shall be paid</w:t>
            </w:r>
          </w:p>
        </w:tc>
        <w:tc>
          <w:tcPr>
            <w:tcW w:w="1847" w:type="dxa"/>
          </w:tcPr>
          <w:p w14:paraId="367BF48E" w14:textId="77777777" w:rsidR="00DC2021" w:rsidRPr="00A722C1" w:rsidRDefault="00DC2021" w:rsidP="00A642D2">
            <w:pPr>
              <w:rPr>
                <w:rFonts w:cs="Arial"/>
                <w:color w:val="000000"/>
                <w:szCs w:val="24"/>
              </w:rPr>
            </w:pPr>
            <w:r w:rsidRPr="00A722C1">
              <w:rPr>
                <w:rFonts w:cs="Arial"/>
                <w:color w:val="000000"/>
                <w:szCs w:val="24"/>
              </w:rPr>
              <w:t>Corporate Director, Resources</w:t>
            </w:r>
          </w:p>
        </w:tc>
      </w:tr>
      <w:tr w:rsidR="00DC2021" w:rsidRPr="00A722C1" w14:paraId="3A1F6849" w14:textId="77777777" w:rsidTr="00A15E6E">
        <w:tc>
          <w:tcPr>
            <w:tcW w:w="709" w:type="dxa"/>
          </w:tcPr>
          <w:p w14:paraId="5E6F71CD" w14:textId="77777777" w:rsidR="00DC2021" w:rsidRPr="00A722C1" w:rsidRDefault="00DC2021" w:rsidP="00A642D2">
            <w:pPr>
              <w:jc w:val="both"/>
              <w:rPr>
                <w:rFonts w:cs="Arial"/>
                <w:b/>
                <w:color w:val="000000"/>
                <w:szCs w:val="24"/>
              </w:rPr>
            </w:pPr>
            <w:r w:rsidRPr="00A722C1">
              <w:rPr>
                <w:rFonts w:cs="Arial"/>
                <w:b/>
                <w:color w:val="000000"/>
                <w:szCs w:val="24"/>
              </w:rPr>
              <w:t>16.</w:t>
            </w:r>
          </w:p>
        </w:tc>
        <w:tc>
          <w:tcPr>
            <w:tcW w:w="5949" w:type="dxa"/>
          </w:tcPr>
          <w:p w14:paraId="746DB6FC"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137A – The officer to receive statements in connection with the provision of financial assistance</w:t>
            </w:r>
          </w:p>
        </w:tc>
        <w:tc>
          <w:tcPr>
            <w:tcW w:w="1847" w:type="dxa"/>
          </w:tcPr>
          <w:p w14:paraId="3011E8DE" w14:textId="77777777" w:rsidR="00DC2021" w:rsidRPr="00A722C1" w:rsidRDefault="00DC2021" w:rsidP="00A642D2">
            <w:pPr>
              <w:rPr>
                <w:rFonts w:cs="Arial"/>
                <w:color w:val="000000"/>
                <w:szCs w:val="24"/>
              </w:rPr>
            </w:pPr>
            <w:r w:rsidRPr="00A722C1">
              <w:rPr>
                <w:rFonts w:cs="Arial"/>
                <w:color w:val="000000"/>
                <w:szCs w:val="24"/>
              </w:rPr>
              <w:t>Corporate Director, Resources</w:t>
            </w:r>
          </w:p>
        </w:tc>
      </w:tr>
      <w:tr w:rsidR="00DC2021" w:rsidRPr="00A722C1" w14:paraId="1B67769B" w14:textId="77777777" w:rsidTr="00A15E6E">
        <w:tc>
          <w:tcPr>
            <w:tcW w:w="709" w:type="dxa"/>
          </w:tcPr>
          <w:p w14:paraId="61F097FA" w14:textId="77777777" w:rsidR="00DC2021" w:rsidRPr="00A722C1" w:rsidRDefault="00DC2021" w:rsidP="00A642D2">
            <w:pPr>
              <w:jc w:val="both"/>
              <w:rPr>
                <w:rFonts w:cs="Arial"/>
                <w:b/>
                <w:color w:val="000000"/>
                <w:szCs w:val="24"/>
              </w:rPr>
            </w:pPr>
            <w:r w:rsidRPr="00A722C1">
              <w:rPr>
                <w:rFonts w:cs="Arial"/>
                <w:b/>
                <w:color w:val="000000"/>
                <w:szCs w:val="24"/>
              </w:rPr>
              <w:t>17.</w:t>
            </w:r>
          </w:p>
        </w:tc>
        <w:tc>
          <w:tcPr>
            <w:tcW w:w="5949" w:type="dxa"/>
          </w:tcPr>
          <w:p w14:paraId="66033B64"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 xml:space="preserve">Section 146 – The officer to make statutory declarations and issue any certificate </w:t>
            </w:r>
            <w:proofErr w:type="gramStart"/>
            <w:r w:rsidRPr="00A722C1">
              <w:rPr>
                <w:rFonts w:cs="Arial"/>
                <w:szCs w:val="24"/>
                <w:lang w:eastAsia="en-GB"/>
              </w:rPr>
              <w:t>with regard to</w:t>
            </w:r>
            <w:proofErr w:type="gramEnd"/>
            <w:r w:rsidRPr="00A722C1">
              <w:rPr>
                <w:rFonts w:cs="Arial"/>
                <w:szCs w:val="24"/>
                <w:lang w:eastAsia="en-GB"/>
              </w:rPr>
              <w:t xml:space="preserve"> securities held by local authority companies</w:t>
            </w:r>
          </w:p>
        </w:tc>
        <w:tc>
          <w:tcPr>
            <w:tcW w:w="1847" w:type="dxa"/>
          </w:tcPr>
          <w:p w14:paraId="250A68E9" w14:textId="77777777" w:rsidR="00DC2021" w:rsidRPr="00A722C1" w:rsidRDefault="00DC2021" w:rsidP="00A642D2">
            <w:pPr>
              <w:rPr>
                <w:rFonts w:cs="Arial"/>
                <w:color w:val="000000"/>
                <w:szCs w:val="24"/>
              </w:rPr>
            </w:pPr>
            <w:r w:rsidRPr="00A722C1">
              <w:rPr>
                <w:rFonts w:cs="Arial"/>
                <w:color w:val="000000"/>
                <w:szCs w:val="24"/>
              </w:rPr>
              <w:t>Corporate Director, Resources</w:t>
            </w:r>
          </w:p>
        </w:tc>
      </w:tr>
      <w:tr w:rsidR="00DC2021" w:rsidRPr="00A722C1" w14:paraId="07711C0F" w14:textId="77777777" w:rsidTr="00A15E6E">
        <w:tc>
          <w:tcPr>
            <w:tcW w:w="709" w:type="dxa"/>
          </w:tcPr>
          <w:p w14:paraId="6B3DE87B" w14:textId="77777777" w:rsidR="00DC2021" w:rsidRPr="00A722C1" w:rsidRDefault="00DC2021" w:rsidP="00A642D2">
            <w:pPr>
              <w:jc w:val="both"/>
              <w:rPr>
                <w:rFonts w:cs="Arial"/>
                <w:b/>
                <w:color w:val="000000"/>
                <w:szCs w:val="24"/>
              </w:rPr>
            </w:pPr>
            <w:r w:rsidRPr="00A722C1">
              <w:rPr>
                <w:rFonts w:cs="Arial"/>
                <w:b/>
                <w:color w:val="000000"/>
                <w:szCs w:val="24"/>
              </w:rPr>
              <w:t>18.</w:t>
            </w:r>
          </w:p>
        </w:tc>
        <w:tc>
          <w:tcPr>
            <w:tcW w:w="5949" w:type="dxa"/>
          </w:tcPr>
          <w:p w14:paraId="410C9E29"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223 Authorising officers to attend court and appear on behalf of the Council under Local Government Act 1972 and the County Courts Act 1984</w:t>
            </w:r>
          </w:p>
        </w:tc>
        <w:tc>
          <w:tcPr>
            <w:tcW w:w="1847" w:type="dxa"/>
          </w:tcPr>
          <w:p w14:paraId="1C1C5EE4"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623EE459" w14:textId="77777777" w:rsidTr="00A15E6E">
        <w:tc>
          <w:tcPr>
            <w:tcW w:w="709" w:type="dxa"/>
          </w:tcPr>
          <w:p w14:paraId="194E2D04" w14:textId="77777777" w:rsidR="00DC2021" w:rsidRPr="00A722C1" w:rsidRDefault="00DC2021" w:rsidP="00A642D2">
            <w:pPr>
              <w:jc w:val="both"/>
              <w:rPr>
                <w:rFonts w:cs="Arial"/>
                <w:b/>
                <w:color w:val="000000"/>
                <w:szCs w:val="24"/>
              </w:rPr>
            </w:pPr>
            <w:r w:rsidRPr="00A722C1">
              <w:rPr>
                <w:rFonts w:cs="Arial"/>
                <w:b/>
                <w:color w:val="000000"/>
                <w:szCs w:val="24"/>
              </w:rPr>
              <w:t>19.</w:t>
            </w:r>
          </w:p>
        </w:tc>
        <w:tc>
          <w:tcPr>
            <w:tcW w:w="5949" w:type="dxa"/>
          </w:tcPr>
          <w:p w14:paraId="6721A374"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225(1) – The officer to receive and retain statutory documents on behalf of the Authority</w:t>
            </w:r>
          </w:p>
        </w:tc>
        <w:tc>
          <w:tcPr>
            <w:tcW w:w="1847" w:type="dxa"/>
          </w:tcPr>
          <w:p w14:paraId="10889167"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13E6D765" w14:textId="77777777" w:rsidTr="00A15E6E">
        <w:tc>
          <w:tcPr>
            <w:tcW w:w="709" w:type="dxa"/>
          </w:tcPr>
          <w:p w14:paraId="21CB128F" w14:textId="77777777" w:rsidR="00DC2021" w:rsidRPr="00A722C1" w:rsidRDefault="00DC2021" w:rsidP="00A642D2">
            <w:pPr>
              <w:jc w:val="both"/>
              <w:rPr>
                <w:rFonts w:cs="Arial"/>
                <w:b/>
                <w:color w:val="000000"/>
                <w:szCs w:val="24"/>
              </w:rPr>
            </w:pPr>
            <w:r w:rsidRPr="00A722C1">
              <w:rPr>
                <w:rFonts w:cs="Arial"/>
                <w:b/>
                <w:color w:val="000000"/>
                <w:szCs w:val="24"/>
              </w:rPr>
              <w:t>20.</w:t>
            </w:r>
          </w:p>
        </w:tc>
        <w:tc>
          <w:tcPr>
            <w:tcW w:w="5949" w:type="dxa"/>
          </w:tcPr>
          <w:p w14:paraId="0693C4D4"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229(5) – The officer to certify copies of documents</w:t>
            </w:r>
          </w:p>
        </w:tc>
        <w:tc>
          <w:tcPr>
            <w:tcW w:w="1847" w:type="dxa"/>
          </w:tcPr>
          <w:p w14:paraId="6DF2BA6D"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33A2CA41" w14:textId="77777777" w:rsidTr="00A15E6E">
        <w:tc>
          <w:tcPr>
            <w:tcW w:w="709" w:type="dxa"/>
          </w:tcPr>
          <w:p w14:paraId="19E1F178" w14:textId="77777777" w:rsidR="00DC2021" w:rsidRPr="00A722C1" w:rsidRDefault="00DC2021" w:rsidP="00A642D2">
            <w:pPr>
              <w:jc w:val="both"/>
              <w:rPr>
                <w:rFonts w:cs="Arial"/>
                <w:b/>
                <w:color w:val="000000"/>
                <w:szCs w:val="24"/>
              </w:rPr>
            </w:pPr>
            <w:r w:rsidRPr="00A722C1">
              <w:rPr>
                <w:rFonts w:cs="Arial"/>
                <w:b/>
                <w:color w:val="000000"/>
                <w:szCs w:val="24"/>
              </w:rPr>
              <w:t>21.</w:t>
            </w:r>
          </w:p>
        </w:tc>
        <w:tc>
          <w:tcPr>
            <w:tcW w:w="5949" w:type="dxa"/>
          </w:tcPr>
          <w:p w14:paraId="0BF94FC7"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233 – The officer to receive documents required to be served on the Authority</w:t>
            </w:r>
          </w:p>
        </w:tc>
        <w:tc>
          <w:tcPr>
            <w:tcW w:w="1847" w:type="dxa"/>
          </w:tcPr>
          <w:p w14:paraId="76764E32"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bl>
    <w:p w14:paraId="0735DD48" w14:textId="77777777" w:rsidR="00DC2021" w:rsidRPr="00A722C1" w:rsidRDefault="00DC2021" w:rsidP="00DC2021">
      <w:pPr>
        <w:spacing w:line="240" w:lineRule="auto"/>
        <w:rPr>
          <w:szCs w:val="24"/>
        </w:rPr>
      </w:pPr>
      <w:r w:rsidRPr="00A722C1">
        <w:rPr>
          <w:szCs w:val="24"/>
        </w:rPr>
        <w:br w:type="page"/>
      </w:r>
    </w:p>
    <w:tbl>
      <w:tblPr>
        <w:tblStyle w:val="TableGrid"/>
        <w:tblW w:w="8505" w:type="dxa"/>
        <w:tblLayout w:type="fixed"/>
        <w:tblLook w:val="0020" w:firstRow="1" w:lastRow="0" w:firstColumn="0" w:lastColumn="0" w:noHBand="0" w:noVBand="0"/>
      </w:tblPr>
      <w:tblGrid>
        <w:gridCol w:w="709"/>
        <w:gridCol w:w="5804"/>
        <w:gridCol w:w="1992"/>
      </w:tblGrid>
      <w:tr w:rsidR="00DC2021" w:rsidRPr="00A722C1" w14:paraId="47064FA9" w14:textId="77777777" w:rsidTr="009E1F23">
        <w:tc>
          <w:tcPr>
            <w:tcW w:w="709" w:type="dxa"/>
          </w:tcPr>
          <w:p w14:paraId="3876D971"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lastRenderedPageBreak/>
              <w:t>NO.</w:t>
            </w:r>
          </w:p>
        </w:tc>
        <w:tc>
          <w:tcPr>
            <w:tcW w:w="5803" w:type="dxa"/>
          </w:tcPr>
          <w:p w14:paraId="42808610"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t>STATUTE &amp; FUNCTION</w:t>
            </w:r>
          </w:p>
        </w:tc>
        <w:tc>
          <w:tcPr>
            <w:tcW w:w="1993" w:type="dxa"/>
          </w:tcPr>
          <w:p w14:paraId="57A3EEA0" w14:textId="77777777" w:rsidR="00DC2021" w:rsidRPr="00A722C1" w:rsidRDefault="00DC2021" w:rsidP="00A642D2">
            <w:pPr>
              <w:spacing w:before="120" w:after="120"/>
              <w:jc w:val="center"/>
              <w:rPr>
                <w:rFonts w:cs="Arial"/>
                <w:b/>
                <w:color w:val="000000"/>
                <w:szCs w:val="24"/>
              </w:rPr>
            </w:pPr>
            <w:r w:rsidRPr="00A722C1">
              <w:rPr>
                <w:rFonts w:cs="Arial"/>
                <w:b/>
                <w:color w:val="000000"/>
                <w:szCs w:val="24"/>
              </w:rPr>
              <w:t>OFFICER</w:t>
            </w:r>
          </w:p>
        </w:tc>
      </w:tr>
      <w:tr w:rsidR="00A15E6E" w:rsidRPr="00A722C1" w14:paraId="7D906A7F" w14:textId="77777777" w:rsidTr="009E1F23">
        <w:tc>
          <w:tcPr>
            <w:tcW w:w="709" w:type="dxa"/>
          </w:tcPr>
          <w:p w14:paraId="7B5943BF" w14:textId="4DCD9C3E" w:rsidR="00A15E6E" w:rsidRPr="00A722C1" w:rsidRDefault="00A15E6E" w:rsidP="00A642D2">
            <w:pPr>
              <w:jc w:val="center"/>
              <w:rPr>
                <w:rFonts w:cs="Arial"/>
                <w:b/>
                <w:color w:val="000000"/>
                <w:szCs w:val="24"/>
              </w:rPr>
            </w:pPr>
          </w:p>
        </w:tc>
        <w:tc>
          <w:tcPr>
            <w:tcW w:w="5803" w:type="dxa"/>
          </w:tcPr>
          <w:p w14:paraId="2A88E223" w14:textId="63EFC618" w:rsidR="00A15E6E" w:rsidRPr="00A722C1" w:rsidRDefault="00A15E6E" w:rsidP="00A642D2">
            <w:pPr>
              <w:jc w:val="center"/>
              <w:rPr>
                <w:rFonts w:cs="Arial"/>
                <w:b/>
                <w:color w:val="000000"/>
                <w:szCs w:val="24"/>
              </w:rPr>
            </w:pPr>
            <w:r w:rsidRPr="00A722C1">
              <w:rPr>
                <w:rFonts w:cs="Arial"/>
                <w:b/>
                <w:color w:val="000000"/>
                <w:szCs w:val="24"/>
              </w:rPr>
              <w:t>Local Government Act 1972</w:t>
            </w:r>
          </w:p>
        </w:tc>
        <w:tc>
          <w:tcPr>
            <w:tcW w:w="1993" w:type="dxa"/>
          </w:tcPr>
          <w:p w14:paraId="582AD093" w14:textId="3A7A27E5" w:rsidR="00A15E6E" w:rsidRPr="00A722C1" w:rsidRDefault="00A15E6E" w:rsidP="00A642D2">
            <w:pPr>
              <w:jc w:val="center"/>
              <w:rPr>
                <w:rFonts w:cs="Arial"/>
                <w:b/>
                <w:color w:val="000000"/>
                <w:szCs w:val="24"/>
              </w:rPr>
            </w:pPr>
          </w:p>
        </w:tc>
      </w:tr>
      <w:tr w:rsidR="00DC2021" w:rsidRPr="00A722C1" w14:paraId="0304FD42" w14:textId="77777777" w:rsidTr="009E1F23">
        <w:tc>
          <w:tcPr>
            <w:tcW w:w="709" w:type="dxa"/>
          </w:tcPr>
          <w:p w14:paraId="285274D6" w14:textId="77777777" w:rsidR="00DC2021" w:rsidRPr="00A722C1" w:rsidRDefault="00DC2021" w:rsidP="00A642D2">
            <w:pPr>
              <w:jc w:val="both"/>
              <w:rPr>
                <w:rFonts w:cs="Arial"/>
                <w:b/>
                <w:color w:val="000000"/>
                <w:szCs w:val="24"/>
              </w:rPr>
            </w:pPr>
            <w:r w:rsidRPr="00A722C1">
              <w:rPr>
                <w:rFonts w:cs="Arial"/>
                <w:b/>
                <w:color w:val="000000"/>
                <w:szCs w:val="24"/>
              </w:rPr>
              <w:t>22.</w:t>
            </w:r>
          </w:p>
        </w:tc>
        <w:tc>
          <w:tcPr>
            <w:tcW w:w="5803" w:type="dxa"/>
          </w:tcPr>
          <w:p w14:paraId="7E590264"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234(1) and (2) – The officer to authenticate documents on behalf of the Authority</w:t>
            </w:r>
          </w:p>
        </w:tc>
        <w:tc>
          <w:tcPr>
            <w:tcW w:w="1993" w:type="dxa"/>
          </w:tcPr>
          <w:p w14:paraId="37BDAF90"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2607A9A6" w14:textId="77777777" w:rsidTr="009E1F23">
        <w:tc>
          <w:tcPr>
            <w:tcW w:w="709" w:type="dxa"/>
          </w:tcPr>
          <w:p w14:paraId="71748D90" w14:textId="77777777" w:rsidR="00DC2021" w:rsidRPr="00A722C1" w:rsidRDefault="00DC2021" w:rsidP="00A642D2">
            <w:pPr>
              <w:jc w:val="both"/>
              <w:rPr>
                <w:rFonts w:cs="Arial"/>
                <w:b/>
                <w:color w:val="000000"/>
                <w:szCs w:val="24"/>
              </w:rPr>
            </w:pPr>
            <w:r w:rsidRPr="00A722C1">
              <w:rPr>
                <w:rFonts w:cs="Arial"/>
                <w:b/>
                <w:color w:val="000000"/>
                <w:szCs w:val="24"/>
              </w:rPr>
              <w:t>23.</w:t>
            </w:r>
          </w:p>
        </w:tc>
        <w:tc>
          <w:tcPr>
            <w:tcW w:w="5803" w:type="dxa"/>
          </w:tcPr>
          <w:p w14:paraId="1F67BD2F"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238 – The officer to certify printed copies of bylaws</w:t>
            </w:r>
          </w:p>
        </w:tc>
        <w:tc>
          <w:tcPr>
            <w:tcW w:w="1993" w:type="dxa"/>
          </w:tcPr>
          <w:p w14:paraId="69D185D2"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0C7BF4BF" w14:textId="77777777" w:rsidTr="009E1F23">
        <w:tc>
          <w:tcPr>
            <w:tcW w:w="709" w:type="dxa"/>
          </w:tcPr>
          <w:p w14:paraId="0F040F69" w14:textId="77777777" w:rsidR="00DC2021" w:rsidRPr="00A722C1" w:rsidRDefault="00DC2021" w:rsidP="00A642D2">
            <w:pPr>
              <w:jc w:val="both"/>
              <w:rPr>
                <w:rFonts w:cs="Arial"/>
                <w:b/>
                <w:color w:val="000000"/>
                <w:szCs w:val="24"/>
              </w:rPr>
            </w:pPr>
            <w:r w:rsidRPr="00A722C1">
              <w:rPr>
                <w:rFonts w:cs="Arial"/>
                <w:b/>
                <w:color w:val="000000"/>
                <w:szCs w:val="24"/>
              </w:rPr>
              <w:t>24.</w:t>
            </w:r>
          </w:p>
        </w:tc>
        <w:tc>
          <w:tcPr>
            <w:tcW w:w="5803" w:type="dxa"/>
          </w:tcPr>
          <w:p w14:paraId="29CFFB46" w14:textId="77777777" w:rsidR="00DC2021" w:rsidRPr="00A722C1" w:rsidRDefault="00DC2021" w:rsidP="00A642D2">
            <w:pPr>
              <w:autoSpaceDE w:val="0"/>
              <w:autoSpaceDN w:val="0"/>
              <w:adjustRightInd w:val="0"/>
              <w:jc w:val="both"/>
              <w:rPr>
                <w:rFonts w:cs="Arial"/>
                <w:szCs w:val="24"/>
                <w:lang w:eastAsia="en-GB"/>
              </w:rPr>
            </w:pPr>
            <w:r w:rsidRPr="00A722C1">
              <w:rPr>
                <w:rFonts w:cs="Arial"/>
                <w:szCs w:val="24"/>
                <w:lang w:eastAsia="en-GB"/>
              </w:rPr>
              <w:t>Section 248 – The officer responsible for the keeping of the roll of freemen</w:t>
            </w:r>
          </w:p>
        </w:tc>
        <w:tc>
          <w:tcPr>
            <w:tcW w:w="1993" w:type="dxa"/>
          </w:tcPr>
          <w:p w14:paraId="2AE774E3"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575ACB" w14:paraId="47874CAA" w14:textId="77777777" w:rsidTr="009E1F23">
        <w:tc>
          <w:tcPr>
            <w:tcW w:w="709" w:type="dxa"/>
          </w:tcPr>
          <w:p w14:paraId="0A68F36B" w14:textId="77777777" w:rsidR="00DC2021" w:rsidRPr="00575ACB" w:rsidRDefault="00DC2021" w:rsidP="00A642D2">
            <w:pPr>
              <w:jc w:val="both"/>
              <w:rPr>
                <w:rFonts w:cs="Arial"/>
                <w:b/>
                <w:color w:val="000000"/>
                <w:szCs w:val="24"/>
              </w:rPr>
            </w:pPr>
            <w:r w:rsidRPr="00575ACB">
              <w:rPr>
                <w:rFonts w:cs="Arial"/>
                <w:b/>
                <w:color w:val="000000"/>
                <w:szCs w:val="24"/>
              </w:rPr>
              <w:t>25.</w:t>
            </w:r>
          </w:p>
        </w:tc>
        <w:tc>
          <w:tcPr>
            <w:tcW w:w="5803" w:type="dxa"/>
          </w:tcPr>
          <w:p w14:paraId="774F13E7" w14:textId="77777777" w:rsidR="00DC2021" w:rsidRPr="00575ACB" w:rsidRDefault="00DC2021" w:rsidP="00A642D2">
            <w:pPr>
              <w:autoSpaceDE w:val="0"/>
              <w:autoSpaceDN w:val="0"/>
              <w:adjustRightInd w:val="0"/>
              <w:jc w:val="both"/>
              <w:rPr>
                <w:rFonts w:cs="Arial"/>
                <w:szCs w:val="24"/>
                <w:lang w:eastAsia="en-GB"/>
              </w:rPr>
            </w:pPr>
            <w:r w:rsidRPr="00575ACB">
              <w:rPr>
                <w:rFonts w:cs="Arial"/>
                <w:szCs w:val="24"/>
                <w:lang w:eastAsia="en-GB"/>
              </w:rPr>
              <w:t xml:space="preserve">Schedule 12 (paragraphs 4(2)(b)) – The officer responsible for signing summonses to attend meetings </w:t>
            </w:r>
          </w:p>
        </w:tc>
        <w:tc>
          <w:tcPr>
            <w:tcW w:w="1993" w:type="dxa"/>
          </w:tcPr>
          <w:p w14:paraId="2FBB826D" w14:textId="77777777" w:rsidR="00DC2021" w:rsidRPr="00575ACB" w:rsidRDefault="00DC2021" w:rsidP="00A642D2">
            <w:pPr>
              <w:rPr>
                <w:rFonts w:cs="Arial"/>
                <w:color w:val="000000"/>
                <w:szCs w:val="24"/>
              </w:rPr>
            </w:pPr>
            <w:r w:rsidRPr="00575ACB">
              <w:rPr>
                <w:rFonts w:cs="Arial"/>
                <w:color w:val="000000"/>
                <w:szCs w:val="24"/>
              </w:rPr>
              <w:t>Chief Executive</w:t>
            </w:r>
          </w:p>
        </w:tc>
      </w:tr>
      <w:tr w:rsidR="00DC2021" w:rsidRPr="00575ACB" w14:paraId="760A6570" w14:textId="77777777" w:rsidTr="009E1F23">
        <w:tc>
          <w:tcPr>
            <w:tcW w:w="709" w:type="dxa"/>
          </w:tcPr>
          <w:p w14:paraId="2C94F106" w14:textId="77777777" w:rsidR="00DC2021" w:rsidRPr="00575ACB" w:rsidRDefault="00DC2021" w:rsidP="00A642D2">
            <w:pPr>
              <w:jc w:val="both"/>
              <w:rPr>
                <w:rFonts w:cs="Arial"/>
                <w:b/>
                <w:color w:val="000000"/>
                <w:szCs w:val="24"/>
              </w:rPr>
            </w:pPr>
            <w:r w:rsidRPr="00575ACB">
              <w:rPr>
                <w:rFonts w:cs="Arial"/>
                <w:b/>
                <w:color w:val="000000"/>
                <w:szCs w:val="24"/>
              </w:rPr>
              <w:t>26.</w:t>
            </w:r>
          </w:p>
        </w:tc>
        <w:tc>
          <w:tcPr>
            <w:tcW w:w="5803" w:type="dxa"/>
          </w:tcPr>
          <w:p w14:paraId="68EF2FCB" w14:textId="77777777" w:rsidR="00DC2021" w:rsidRPr="00575ACB" w:rsidRDefault="00DC2021" w:rsidP="00A642D2">
            <w:pPr>
              <w:autoSpaceDE w:val="0"/>
              <w:autoSpaceDN w:val="0"/>
              <w:adjustRightInd w:val="0"/>
              <w:jc w:val="both"/>
              <w:rPr>
                <w:rFonts w:cs="Arial"/>
                <w:szCs w:val="24"/>
                <w:lang w:eastAsia="en-GB"/>
              </w:rPr>
            </w:pPr>
            <w:r w:rsidRPr="00575ACB">
              <w:rPr>
                <w:rFonts w:cs="Arial"/>
                <w:szCs w:val="24"/>
                <w:lang w:eastAsia="en-GB"/>
              </w:rPr>
              <w:t>Schedule 12 (paragraphs 4(3)) – The officer responsible for the receipt of notices regarding address to which summons to meetings is to be sent</w:t>
            </w:r>
          </w:p>
        </w:tc>
        <w:tc>
          <w:tcPr>
            <w:tcW w:w="1993" w:type="dxa"/>
          </w:tcPr>
          <w:p w14:paraId="3B097CED" w14:textId="77777777" w:rsidR="00DC2021" w:rsidRPr="00575ACB" w:rsidRDefault="00DC2021" w:rsidP="00A642D2">
            <w:pPr>
              <w:rPr>
                <w:rFonts w:cs="Arial"/>
                <w:color w:val="000000"/>
                <w:szCs w:val="24"/>
              </w:rPr>
            </w:pPr>
            <w:r w:rsidRPr="00575ACB">
              <w:rPr>
                <w:rFonts w:cs="Arial"/>
                <w:color w:val="000000"/>
                <w:szCs w:val="24"/>
              </w:rPr>
              <w:t>Corporate Director, Governance</w:t>
            </w:r>
          </w:p>
        </w:tc>
      </w:tr>
      <w:tr w:rsidR="00DC2021" w:rsidRPr="00575ACB" w14:paraId="344EB547" w14:textId="77777777" w:rsidTr="009E1F23">
        <w:tc>
          <w:tcPr>
            <w:tcW w:w="709" w:type="dxa"/>
          </w:tcPr>
          <w:p w14:paraId="07E2759F" w14:textId="77777777" w:rsidR="00DC2021" w:rsidRPr="00575ACB" w:rsidRDefault="00DC2021" w:rsidP="00A642D2">
            <w:pPr>
              <w:jc w:val="both"/>
              <w:rPr>
                <w:rFonts w:cs="Arial"/>
                <w:b/>
                <w:color w:val="000000"/>
                <w:szCs w:val="24"/>
              </w:rPr>
            </w:pPr>
            <w:r w:rsidRPr="00575ACB">
              <w:rPr>
                <w:rFonts w:cs="Arial"/>
                <w:b/>
                <w:color w:val="000000"/>
                <w:szCs w:val="24"/>
              </w:rPr>
              <w:t>27.</w:t>
            </w:r>
          </w:p>
        </w:tc>
        <w:tc>
          <w:tcPr>
            <w:tcW w:w="5803" w:type="dxa"/>
          </w:tcPr>
          <w:p w14:paraId="15C71906" w14:textId="77777777" w:rsidR="00DC2021" w:rsidRPr="00575ACB" w:rsidRDefault="00DC2021" w:rsidP="00A642D2">
            <w:pPr>
              <w:autoSpaceDE w:val="0"/>
              <w:autoSpaceDN w:val="0"/>
              <w:adjustRightInd w:val="0"/>
              <w:jc w:val="both"/>
              <w:rPr>
                <w:rFonts w:cs="Arial"/>
                <w:szCs w:val="24"/>
                <w:lang w:eastAsia="en-GB"/>
              </w:rPr>
            </w:pPr>
            <w:r w:rsidRPr="00575ACB">
              <w:rPr>
                <w:rFonts w:cs="Arial"/>
                <w:szCs w:val="24"/>
                <w:lang w:eastAsia="en-GB"/>
              </w:rPr>
              <w:t>Schedule 14 (paragraph 25(7)) – The officer responsible for the certification of true copies of resolutions</w:t>
            </w:r>
          </w:p>
        </w:tc>
        <w:tc>
          <w:tcPr>
            <w:tcW w:w="1993" w:type="dxa"/>
          </w:tcPr>
          <w:p w14:paraId="1217C0DE" w14:textId="77777777" w:rsidR="00DC2021" w:rsidRPr="00575ACB" w:rsidRDefault="00DC2021" w:rsidP="00A642D2">
            <w:pPr>
              <w:rPr>
                <w:rFonts w:cs="Arial"/>
                <w:color w:val="000000"/>
                <w:szCs w:val="24"/>
              </w:rPr>
            </w:pPr>
            <w:r w:rsidRPr="00575ACB">
              <w:rPr>
                <w:rFonts w:cs="Arial"/>
                <w:color w:val="000000"/>
                <w:szCs w:val="24"/>
              </w:rPr>
              <w:t>Corporate Director, Governance</w:t>
            </w:r>
          </w:p>
        </w:tc>
      </w:tr>
      <w:tr w:rsidR="00A15E6E" w:rsidRPr="00575ACB" w14:paraId="26FF0628" w14:textId="77777777" w:rsidTr="009E1F23">
        <w:tc>
          <w:tcPr>
            <w:tcW w:w="709" w:type="dxa"/>
          </w:tcPr>
          <w:p w14:paraId="2C85C730" w14:textId="6D96F696" w:rsidR="00A15E6E" w:rsidRPr="00575ACB" w:rsidRDefault="00A15E6E" w:rsidP="00A642D2">
            <w:pPr>
              <w:jc w:val="center"/>
              <w:rPr>
                <w:rFonts w:cs="Arial"/>
                <w:b/>
                <w:color w:val="000000"/>
                <w:szCs w:val="24"/>
              </w:rPr>
            </w:pPr>
          </w:p>
        </w:tc>
        <w:tc>
          <w:tcPr>
            <w:tcW w:w="5803" w:type="dxa"/>
          </w:tcPr>
          <w:p w14:paraId="233745A5" w14:textId="537ED193" w:rsidR="00A15E6E" w:rsidRPr="00575ACB" w:rsidRDefault="00A15E6E" w:rsidP="00A642D2">
            <w:pPr>
              <w:jc w:val="center"/>
              <w:rPr>
                <w:rFonts w:cs="Arial"/>
                <w:b/>
                <w:color w:val="000000"/>
                <w:szCs w:val="24"/>
              </w:rPr>
            </w:pPr>
            <w:r w:rsidRPr="00575ACB">
              <w:rPr>
                <w:rFonts w:cs="Arial"/>
                <w:b/>
                <w:color w:val="000000"/>
                <w:szCs w:val="24"/>
              </w:rPr>
              <w:t>Local Government Act 1974</w:t>
            </w:r>
          </w:p>
        </w:tc>
        <w:tc>
          <w:tcPr>
            <w:tcW w:w="1993" w:type="dxa"/>
          </w:tcPr>
          <w:p w14:paraId="4A8D3A36" w14:textId="0E56A1B1" w:rsidR="00A15E6E" w:rsidRPr="00575ACB" w:rsidRDefault="00A15E6E" w:rsidP="00A642D2">
            <w:pPr>
              <w:jc w:val="center"/>
              <w:rPr>
                <w:rFonts w:cs="Arial"/>
                <w:b/>
                <w:color w:val="000000"/>
                <w:szCs w:val="24"/>
              </w:rPr>
            </w:pPr>
          </w:p>
        </w:tc>
      </w:tr>
      <w:tr w:rsidR="00DC2021" w:rsidRPr="00575ACB" w14:paraId="20A87D81" w14:textId="77777777" w:rsidTr="009E1F23">
        <w:tc>
          <w:tcPr>
            <w:tcW w:w="709" w:type="dxa"/>
          </w:tcPr>
          <w:p w14:paraId="209BEC86" w14:textId="77777777" w:rsidR="00DC2021" w:rsidRPr="00575ACB" w:rsidRDefault="00DC2021" w:rsidP="00A642D2">
            <w:pPr>
              <w:jc w:val="both"/>
              <w:rPr>
                <w:rFonts w:cs="Arial"/>
                <w:color w:val="000000"/>
                <w:szCs w:val="24"/>
              </w:rPr>
            </w:pPr>
            <w:r w:rsidRPr="00575ACB">
              <w:rPr>
                <w:rFonts w:cs="Arial"/>
                <w:b/>
                <w:color w:val="000000"/>
                <w:szCs w:val="24"/>
              </w:rPr>
              <w:t>28.</w:t>
            </w:r>
          </w:p>
        </w:tc>
        <w:tc>
          <w:tcPr>
            <w:tcW w:w="5803" w:type="dxa"/>
          </w:tcPr>
          <w:p w14:paraId="18CD88CE" w14:textId="77777777" w:rsidR="00DC2021" w:rsidRPr="00575ACB" w:rsidRDefault="00DC2021" w:rsidP="00A642D2">
            <w:pPr>
              <w:jc w:val="both"/>
              <w:rPr>
                <w:rFonts w:cs="Arial"/>
                <w:color w:val="000000"/>
                <w:szCs w:val="24"/>
              </w:rPr>
            </w:pPr>
            <w:r w:rsidRPr="00575ACB">
              <w:rPr>
                <w:rFonts w:cs="Arial"/>
                <w:color w:val="000000"/>
                <w:szCs w:val="24"/>
              </w:rPr>
              <w:t>Section 30(5) – The officer responsible for giving notice of Local Government Ombudsman Report</w:t>
            </w:r>
          </w:p>
        </w:tc>
        <w:tc>
          <w:tcPr>
            <w:tcW w:w="1993" w:type="dxa"/>
          </w:tcPr>
          <w:p w14:paraId="2005FC30" w14:textId="77777777" w:rsidR="00DC2021" w:rsidRPr="00575ACB" w:rsidRDefault="00DC2021" w:rsidP="00A642D2">
            <w:pPr>
              <w:rPr>
                <w:rFonts w:cs="Arial"/>
                <w:color w:val="000000"/>
                <w:szCs w:val="24"/>
              </w:rPr>
            </w:pPr>
            <w:r w:rsidRPr="00575ACB">
              <w:rPr>
                <w:rFonts w:cs="Arial"/>
                <w:color w:val="000000"/>
                <w:szCs w:val="24"/>
              </w:rPr>
              <w:t>Corporate Director, Governance</w:t>
            </w:r>
          </w:p>
        </w:tc>
      </w:tr>
      <w:tr w:rsidR="009E28A8" w:rsidRPr="00575ACB" w14:paraId="043D743C" w14:textId="77777777" w:rsidTr="009E1F23">
        <w:tc>
          <w:tcPr>
            <w:tcW w:w="709" w:type="dxa"/>
          </w:tcPr>
          <w:p w14:paraId="36D7A6C6" w14:textId="0F17EAFB" w:rsidR="009E28A8" w:rsidRPr="00575ACB" w:rsidRDefault="009E28A8" w:rsidP="00A642D2">
            <w:pPr>
              <w:jc w:val="center"/>
              <w:rPr>
                <w:rFonts w:cs="Arial"/>
                <w:b/>
                <w:color w:val="000000"/>
                <w:szCs w:val="24"/>
              </w:rPr>
            </w:pPr>
          </w:p>
        </w:tc>
        <w:tc>
          <w:tcPr>
            <w:tcW w:w="5803" w:type="dxa"/>
          </w:tcPr>
          <w:p w14:paraId="0A25CD07" w14:textId="239E56EF" w:rsidR="009E28A8" w:rsidRPr="00575ACB" w:rsidRDefault="009E28A8" w:rsidP="00A642D2">
            <w:pPr>
              <w:jc w:val="center"/>
              <w:rPr>
                <w:rFonts w:cs="Arial"/>
                <w:b/>
                <w:color w:val="000000"/>
                <w:szCs w:val="24"/>
              </w:rPr>
            </w:pPr>
            <w:r w:rsidRPr="00575ACB">
              <w:rPr>
                <w:rFonts w:cs="Arial"/>
                <w:b/>
                <w:color w:val="000000"/>
                <w:szCs w:val="24"/>
              </w:rPr>
              <w:t>Local Government (Miscellaneous Provisions) Act 1976</w:t>
            </w:r>
          </w:p>
        </w:tc>
        <w:tc>
          <w:tcPr>
            <w:tcW w:w="1993" w:type="dxa"/>
          </w:tcPr>
          <w:p w14:paraId="7AE37CF3" w14:textId="632C5577" w:rsidR="009E28A8" w:rsidRPr="00575ACB" w:rsidRDefault="009E28A8" w:rsidP="00A642D2">
            <w:pPr>
              <w:jc w:val="center"/>
              <w:rPr>
                <w:rFonts w:cs="Arial"/>
                <w:b/>
                <w:color w:val="000000"/>
                <w:szCs w:val="24"/>
              </w:rPr>
            </w:pPr>
          </w:p>
        </w:tc>
      </w:tr>
      <w:tr w:rsidR="00DC2021" w:rsidRPr="00575ACB" w14:paraId="22809953" w14:textId="77777777" w:rsidTr="009E1F23">
        <w:tc>
          <w:tcPr>
            <w:tcW w:w="709" w:type="dxa"/>
          </w:tcPr>
          <w:p w14:paraId="44A0E24F" w14:textId="77777777" w:rsidR="00DC2021" w:rsidRPr="00575ACB" w:rsidRDefault="00DC2021" w:rsidP="00A642D2">
            <w:pPr>
              <w:jc w:val="both"/>
              <w:rPr>
                <w:rFonts w:cs="Arial"/>
                <w:color w:val="000000"/>
                <w:szCs w:val="24"/>
              </w:rPr>
            </w:pPr>
            <w:r w:rsidRPr="00575ACB">
              <w:rPr>
                <w:rFonts w:cs="Arial"/>
                <w:b/>
                <w:color w:val="000000"/>
                <w:szCs w:val="24"/>
              </w:rPr>
              <w:t>29.</w:t>
            </w:r>
          </w:p>
        </w:tc>
        <w:tc>
          <w:tcPr>
            <w:tcW w:w="5803" w:type="dxa"/>
          </w:tcPr>
          <w:p w14:paraId="6B16D999" w14:textId="77777777" w:rsidR="00DC2021" w:rsidRPr="00575ACB" w:rsidRDefault="00DC2021" w:rsidP="00A642D2">
            <w:pPr>
              <w:jc w:val="both"/>
              <w:rPr>
                <w:rFonts w:cs="Arial"/>
                <w:color w:val="000000"/>
                <w:szCs w:val="24"/>
              </w:rPr>
            </w:pPr>
            <w:r w:rsidRPr="00575ACB">
              <w:rPr>
                <w:rFonts w:cs="Arial"/>
                <w:color w:val="000000"/>
                <w:szCs w:val="24"/>
              </w:rPr>
              <w:t>Section 41 - The officer to certify as evidence of resolutions of proceedings</w:t>
            </w:r>
          </w:p>
        </w:tc>
        <w:tc>
          <w:tcPr>
            <w:tcW w:w="1993" w:type="dxa"/>
          </w:tcPr>
          <w:p w14:paraId="66A6A7CF" w14:textId="77777777" w:rsidR="00DC2021" w:rsidRPr="00575ACB" w:rsidRDefault="00DC2021" w:rsidP="00A642D2">
            <w:pPr>
              <w:rPr>
                <w:rFonts w:cs="Arial"/>
                <w:color w:val="000000"/>
                <w:szCs w:val="24"/>
              </w:rPr>
            </w:pPr>
            <w:r w:rsidRPr="00575ACB">
              <w:rPr>
                <w:rFonts w:cs="Arial"/>
                <w:color w:val="000000"/>
                <w:szCs w:val="24"/>
              </w:rPr>
              <w:t>Corporate Director, Governance</w:t>
            </w:r>
          </w:p>
        </w:tc>
      </w:tr>
      <w:tr w:rsidR="009E1F23" w:rsidRPr="00575ACB" w14:paraId="623CB26B" w14:textId="77777777" w:rsidTr="009E1F23">
        <w:tc>
          <w:tcPr>
            <w:tcW w:w="709" w:type="dxa"/>
          </w:tcPr>
          <w:p w14:paraId="753A1375" w14:textId="44395084" w:rsidR="009E1F23" w:rsidRPr="00575ACB" w:rsidRDefault="009E1F23" w:rsidP="00A642D2">
            <w:pPr>
              <w:jc w:val="center"/>
              <w:rPr>
                <w:rFonts w:cs="Arial"/>
                <w:b/>
                <w:color w:val="000000"/>
                <w:szCs w:val="24"/>
              </w:rPr>
            </w:pPr>
          </w:p>
        </w:tc>
        <w:tc>
          <w:tcPr>
            <w:tcW w:w="5807" w:type="dxa"/>
          </w:tcPr>
          <w:p w14:paraId="500952EF" w14:textId="65D2A3DA" w:rsidR="009E1F23" w:rsidRPr="00575ACB" w:rsidRDefault="009E1F23" w:rsidP="00A642D2">
            <w:pPr>
              <w:jc w:val="center"/>
              <w:rPr>
                <w:rFonts w:cs="Arial"/>
                <w:b/>
                <w:color w:val="000000"/>
                <w:szCs w:val="24"/>
              </w:rPr>
            </w:pPr>
            <w:r w:rsidRPr="00575ACB">
              <w:rPr>
                <w:rFonts w:cs="Arial"/>
                <w:b/>
                <w:color w:val="000000"/>
                <w:szCs w:val="24"/>
              </w:rPr>
              <w:t>Highways Act 1980</w:t>
            </w:r>
          </w:p>
        </w:tc>
        <w:tc>
          <w:tcPr>
            <w:tcW w:w="1989" w:type="dxa"/>
          </w:tcPr>
          <w:p w14:paraId="3A86D8EC" w14:textId="7D63B595" w:rsidR="009E1F23" w:rsidRPr="00575ACB" w:rsidRDefault="009E1F23" w:rsidP="00A642D2">
            <w:pPr>
              <w:jc w:val="center"/>
              <w:rPr>
                <w:rFonts w:cs="Arial"/>
                <w:b/>
                <w:color w:val="000000"/>
                <w:szCs w:val="24"/>
              </w:rPr>
            </w:pPr>
          </w:p>
        </w:tc>
      </w:tr>
      <w:tr w:rsidR="00DC2021" w:rsidRPr="00575ACB" w14:paraId="3E43C2BC" w14:textId="77777777" w:rsidTr="009E1F23">
        <w:tc>
          <w:tcPr>
            <w:tcW w:w="709" w:type="dxa"/>
          </w:tcPr>
          <w:p w14:paraId="4D95A729" w14:textId="77777777" w:rsidR="00DC2021" w:rsidRPr="00575ACB" w:rsidRDefault="00DC2021" w:rsidP="00A642D2">
            <w:pPr>
              <w:jc w:val="both"/>
              <w:rPr>
                <w:rFonts w:cs="Arial"/>
                <w:b/>
                <w:color w:val="000000"/>
                <w:szCs w:val="24"/>
              </w:rPr>
            </w:pPr>
            <w:r w:rsidRPr="00575ACB">
              <w:rPr>
                <w:rFonts w:cs="Arial"/>
                <w:b/>
                <w:color w:val="000000"/>
                <w:szCs w:val="24"/>
              </w:rPr>
              <w:t>30.</w:t>
            </w:r>
          </w:p>
        </w:tc>
        <w:tc>
          <w:tcPr>
            <w:tcW w:w="5803" w:type="dxa"/>
          </w:tcPr>
          <w:p w14:paraId="013AA624" w14:textId="77777777" w:rsidR="00DC2021" w:rsidRPr="00575ACB" w:rsidRDefault="00DC2021" w:rsidP="00A642D2">
            <w:pPr>
              <w:jc w:val="both"/>
              <w:rPr>
                <w:rFonts w:cs="Arial"/>
                <w:color w:val="000000"/>
                <w:szCs w:val="24"/>
              </w:rPr>
            </w:pPr>
            <w:r w:rsidRPr="00575ACB">
              <w:rPr>
                <w:rFonts w:cs="Arial"/>
                <w:color w:val="000000"/>
                <w:szCs w:val="24"/>
              </w:rPr>
              <w:t>Section 59(1) – The officer to certify that extraordinary expenses have been incurred in maintaining the highway by reason of damage caused by excessive weight or extraordinary damage</w:t>
            </w:r>
          </w:p>
        </w:tc>
        <w:tc>
          <w:tcPr>
            <w:tcW w:w="1993" w:type="dxa"/>
          </w:tcPr>
          <w:p w14:paraId="4204692D" w14:textId="77777777" w:rsidR="00DC2021" w:rsidRPr="00575ACB" w:rsidRDefault="00DC2021" w:rsidP="00A642D2">
            <w:pPr>
              <w:rPr>
                <w:rFonts w:cs="Arial"/>
                <w:color w:val="000000"/>
                <w:szCs w:val="24"/>
              </w:rPr>
            </w:pPr>
            <w:r w:rsidRPr="00575ACB">
              <w:rPr>
                <w:rFonts w:cs="Arial"/>
                <w:color w:val="000000"/>
                <w:szCs w:val="24"/>
              </w:rPr>
              <w:t>Divisional Director</w:t>
            </w:r>
            <w:r w:rsidR="001967C5" w:rsidRPr="00575ACB">
              <w:rPr>
                <w:rFonts w:cs="Arial"/>
                <w:color w:val="000000"/>
                <w:szCs w:val="24"/>
              </w:rPr>
              <w:t>,</w:t>
            </w:r>
            <w:r w:rsidRPr="00575ACB">
              <w:rPr>
                <w:rFonts w:cs="Arial"/>
                <w:color w:val="000000"/>
                <w:szCs w:val="24"/>
              </w:rPr>
              <w:t xml:space="preserve"> Public Realm</w:t>
            </w:r>
          </w:p>
        </w:tc>
      </w:tr>
      <w:tr w:rsidR="00DC2021" w:rsidRPr="00575ACB" w14:paraId="57DA4337" w14:textId="77777777" w:rsidTr="009E1F23">
        <w:tc>
          <w:tcPr>
            <w:tcW w:w="709" w:type="dxa"/>
          </w:tcPr>
          <w:p w14:paraId="48926E01" w14:textId="77777777" w:rsidR="00DC2021" w:rsidRPr="00575ACB" w:rsidRDefault="00DC2021" w:rsidP="00A642D2">
            <w:pPr>
              <w:jc w:val="both"/>
              <w:rPr>
                <w:rFonts w:cs="Arial"/>
                <w:b/>
                <w:color w:val="000000"/>
                <w:szCs w:val="24"/>
              </w:rPr>
            </w:pPr>
            <w:r w:rsidRPr="00575ACB">
              <w:rPr>
                <w:rFonts w:cs="Arial"/>
                <w:b/>
                <w:color w:val="000000"/>
                <w:szCs w:val="24"/>
              </w:rPr>
              <w:t>31.</w:t>
            </w:r>
          </w:p>
        </w:tc>
        <w:tc>
          <w:tcPr>
            <w:tcW w:w="5803" w:type="dxa"/>
          </w:tcPr>
          <w:p w14:paraId="3492EFAF" w14:textId="77777777" w:rsidR="00DC2021" w:rsidRPr="00575ACB" w:rsidRDefault="00DC2021" w:rsidP="00A642D2">
            <w:pPr>
              <w:pStyle w:val="NormalWeb"/>
              <w:shd w:val="clear" w:color="auto" w:fill="FFFFFF"/>
              <w:spacing w:before="0" w:beforeAutospacing="0" w:after="0" w:afterAutospacing="0"/>
              <w:jc w:val="both"/>
              <w:rPr>
                <w:rFonts w:ascii="Arial" w:hAnsi="Arial" w:cs="Arial"/>
                <w:color w:val="000000"/>
              </w:rPr>
            </w:pPr>
            <w:r w:rsidRPr="00575ACB">
              <w:rPr>
                <w:rFonts w:ascii="Arial" w:hAnsi="Arial" w:cs="Arial"/>
                <w:color w:val="000000"/>
              </w:rPr>
              <w:t>Section 205(3) – The officer to prepare a specification of the street works referred to in the resolution, with any necessary plans and sections, an estimate of the probable expenses of the works, and a provisional apportionment apportioning the estimated expenses between the premises liable to be charged with them under the private street works code</w:t>
            </w:r>
          </w:p>
        </w:tc>
        <w:tc>
          <w:tcPr>
            <w:tcW w:w="1993" w:type="dxa"/>
          </w:tcPr>
          <w:p w14:paraId="0401E5D1" w14:textId="77777777" w:rsidR="00DC2021" w:rsidRPr="00575ACB" w:rsidRDefault="00DC2021" w:rsidP="00A642D2">
            <w:pPr>
              <w:rPr>
                <w:rFonts w:cs="Arial"/>
                <w:color w:val="000000"/>
                <w:szCs w:val="24"/>
              </w:rPr>
            </w:pPr>
            <w:r w:rsidRPr="00575ACB">
              <w:rPr>
                <w:rFonts w:cs="Arial"/>
                <w:color w:val="000000"/>
                <w:szCs w:val="24"/>
              </w:rPr>
              <w:t>Divisional Director</w:t>
            </w:r>
            <w:r w:rsidR="001967C5" w:rsidRPr="00575ACB">
              <w:rPr>
                <w:rFonts w:cs="Arial"/>
                <w:color w:val="000000"/>
                <w:szCs w:val="24"/>
              </w:rPr>
              <w:t>,</w:t>
            </w:r>
            <w:r w:rsidRPr="00575ACB">
              <w:rPr>
                <w:rFonts w:cs="Arial"/>
                <w:color w:val="000000"/>
                <w:szCs w:val="24"/>
              </w:rPr>
              <w:t xml:space="preserve"> Public Realm</w:t>
            </w:r>
          </w:p>
        </w:tc>
      </w:tr>
    </w:tbl>
    <w:p w14:paraId="6B5168F9" w14:textId="77777777" w:rsidR="00DC2021" w:rsidRPr="00575ACB" w:rsidRDefault="00DC2021" w:rsidP="00DC2021">
      <w:pPr>
        <w:spacing w:line="240" w:lineRule="auto"/>
        <w:rPr>
          <w:rFonts w:cs="Arial"/>
          <w:szCs w:val="24"/>
        </w:rPr>
      </w:pPr>
      <w:r w:rsidRPr="00575ACB">
        <w:rPr>
          <w:rFonts w:cs="Arial"/>
          <w:szCs w:val="24"/>
        </w:rPr>
        <w:br w:type="page"/>
      </w:r>
    </w:p>
    <w:tbl>
      <w:tblPr>
        <w:tblStyle w:val="TableGrid"/>
        <w:tblW w:w="8505" w:type="dxa"/>
        <w:tblLayout w:type="fixed"/>
        <w:tblLook w:val="0020" w:firstRow="1" w:lastRow="0" w:firstColumn="0" w:lastColumn="0" w:noHBand="0" w:noVBand="0"/>
      </w:tblPr>
      <w:tblGrid>
        <w:gridCol w:w="709"/>
        <w:gridCol w:w="5808"/>
        <w:gridCol w:w="1988"/>
      </w:tblGrid>
      <w:tr w:rsidR="00DC2021" w:rsidRPr="00A722C1" w14:paraId="6FA4A75C" w14:textId="77777777" w:rsidTr="00B74CA6">
        <w:tc>
          <w:tcPr>
            <w:tcW w:w="709" w:type="dxa"/>
          </w:tcPr>
          <w:p w14:paraId="2D350A0D"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lastRenderedPageBreak/>
              <w:t>NO.</w:t>
            </w:r>
          </w:p>
        </w:tc>
        <w:tc>
          <w:tcPr>
            <w:tcW w:w="5807" w:type="dxa"/>
          </w:tcPr>
          <w:p w14:paraId="66CF5648"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t>STATUTE &amp; FUNCTION</w:t>
            </w:r>
          </w:p>
        </w:tc>
        <w:tc>
          <w:tcPr>
            <w:tcW w:w="1989" w:type="dxa"/>
          </w:tcPr>
          <w:p w14:paraId="3B2E05E3" w14:textId="77777777" w:rsidR="00DC2021" w:rsidRPr="00A722C1" w:rsidRDefault="00DC2021" w:rsidP="00A642D2">
            <w:pPr>
              <w:spacing w:before="120" w:after="120"/>
              <w:jc w:val="center"/>
              <w:rPr>
                <w:rFonts w:cs="Arial"/>
                <w:b/>
                <w:color w:val="000000"/>
                <w:szCs w:val="24"/>
              </w:rPr>
            </w:pPr>
            <w:r w:rsidRPr="00A722C1">
              <w:rPr>
                <w:rFonts w:cs="Arial"/>
                <w:b/>
                <w:color w:val="000000"/>
                <w:szCs w:val="24"/>
              </w:rPr>
              <w:t>OFFICER</w:t>
            </w:r>
          </w:p>
        </w:tc>
      </w:tr>
      <w:tr w:rsidR="00B74CA6" w:rsidRPr="00A722C1" w14:paraId="3B98EEB5" w14:textId="77777777" w:rsidTr="00B74CA6">
        <w:tc>
          <w:tcPr>
            <w:tcW w:w="709" w:type="dxa"/>
          </w:tcPr>
          <w:p w14:paraId="7441F03A" w14:textId="6998CC3D" w:rsidR="00B74CA6" w:rsidRPr="00A722C1" w:rsidRDefault="00B74CA6" w:rsidP="00B74CA6">
            <w:pPr>
              <w:jc w:val="center"/>
              <w:rPr>
                <w:rFonts w:cs="Arial"/>
                <w:b/>
                <w:color w:val="000000"/>
                <w:szCs w:val="24"/>
              </w:rPr>
            </w:pPr>
          </w:p>
        </w:tc>
        <w:tc>
          <w:tcPr>
            <w:tcW w:w="5807" w:type="dxa"/>
          </w:tcPr>
          <w:p w14:paraId="20A9D357" w14:textId="1EA889EF" w:rsidR="00B74CA6" w:rsidRPr="00A722C1" w:rsidRDefault="00B74CA6" w:rsidP="00B74CA6">
            <w:pPr>
              <w:jc w:val="center"/>
              <w:rPr>
                <w:rFonts w:cs="Arial"/>
                <w:b/>
                <w:color w:val="000000"/>
                <w:szCs w:val="24"/>
              </w:rPr>
            </w:pPr>
            <w:r w:rsidRPr="00A722C1">
              <w:rPr>
                <w:rFonts w:cs="Arial"/>
                <w:b/>
                <w:color w:val="000000"/>
                <w:szCs w:val="24"/>
              </w:rPr>
              <w:t>Highways Act 1980</w:t>
            </w:r>
          </w:p>
        </w:tc>
        <w:tc>
          <w:tcPr>
            <w:tcW w:w="1989" w:type="dxa"/>
          </w:tcPr>
          <w:p w14:paraId="1AB562B8" w14:textId="3A6949D3" w:rsidR="00B74CA6" w:rsidRPr="00A722C1" w:rsidRDefault="00B74CA6" w:rsidP="00B74CA6">
            <w:pPr>
              <w:jc w:val="center"/>
              <w:rPr>
                <w:rFonts w:cs="Arial"/>
                <w:b/>
                <w:color w:val="000000"/>
                <w:szCs w:val="24"/>
              </w:rPr>
            </w:pPr>
          </w:p>
        </w:tc>
      </w:tr>
      <w:tr w:rsidR="00B74CA6" w:rsidRPr="00A722C1" w14:paraId="2648D65D" w14:textId="77777777" w:rsidTr="00B74CA6">
        <w:tc>
          <w:tcPr>
            <w:tcW w:w="709" w:type="dxa"/>
          </w:tcPr>
          <w:p w14:paraId="750A62A1" w14:textId="77777777" w:rsidR="00B74CA6" w:rsidRPr="00A722C1" w:rsidRDefault="00B74CA6" w:rsidP="00B74CA6">
            <w:pPr>
              <w:jc w:val="both"/>
              <w:rPr>
                <w:rFonts w:cs="Arial"/>
                <w:b/>
                <w:color w:val="000000"/>
                <w:szCs w:val="24"/>
              </w:rPr>
            </w:pPr>
            <w:r w:rsidRPr="00A722C1">
              <w:rPr>
                <w:rFonts w:cs="Arial"/>
                <w:b/>
                <w:color w:val="000000"/>
                <w:szCs w:val="24"/>
              </w:rPr>
              <w:t>32.</w:t>
            </w:r>
          </w:p>
        </w:tc>
        <w:tc>
          <w:tcPr>
            <w:tcW w:w="5807" w:type="dxa"/>
          </w:tcPr>
          <w:p w14:paraId="2A76A244" w14:textId="77777777" w:rsidR="00B74CA6" w:rsidRPr="00A722C1" w:rsidRDefault="00B74CA6" w:rsidP="00B74CA6">
            <w:pPr>
              <w:jc w:val="both"/>
              <w:rPr>
                <w:rFonts w:cs="Arial"/>
                <w:color w:val="000000"/>
                <w:szCs w:val="24"/>
              </w:rPr>
            </w:pPr>
            <w:r w:rsidRPr="00A722C1">
              <w:rPr>
                <w:rFonts w:cs="Arial"/>
                <w:color w:val="000000"/>
                <w:szCs w:val="24"/>
              </w:rPr>
              <w:t>Section 205(5) – The officer to certify copies of resolution and approved documents</w:t>
            </w:r>
          </w:p>
        </w:tc>
        <w:tc>
          <w:tcPr>
            <w:tcW w:w="1989" w:type="dxa"/>
          </w:tcPr>
          <w:p w14:paraId="243BD436" w14:textId="77777777" w:rsidR="00B74CA6" w:rsidRPr="00A722C1" w:rsidRDefault="00B74CA6" w:rsidP="00B74CA6">
            <w:pPr>
              <w:rPr>
                <w:rFonts w:cs="Arial"/>
                <w:color w:val="000000"/>
                <w:szCs w:val="24"/>
              </w:rPr>
            </w:pPr>
            <w:r w:rsidRPr="00A722C1">
              <w:rPr>
                <w:rFonts w:cs="Arial"/>
                <w:color w:val="000000"/>
                <w:szCs w:val="24"/>
              </w:rPr>
              <w:t>Divisional Director</w:t>
            </w:r>
            <w:r>
              <w:rPr>
                <w:rFonts w:cs="Arial"/>
                <w:color w:val="000000"/>
                <w:szCs w:val="24"/>
              </w:rPr>
              <w:t>,</w:t>
            </w:r>
            <w:r w:rsidRPr="00A722C1">
              <w:rPr>
                <w:rFonts w:cs="Arial"/>
                <w:color w:val="000000"/>
                <w:szCs w:val="24"/>
              </w:rPr>
              <w:t xml:space="preserve"> Public Realm</w:t>
            </w:r>
          </w:p>
        </w:tc>
      </w:tr>
      <w:tr w:rsidR="00B74CA6" w:rsidRPr="00A722C1" w14:paraId="5F09A415" w14:textId="77777777" w:rsidTr="00B74CA6">
        <w:tc>
          <w:tcPr>
            <w:tcW w:w="709" w:type="dxa"/>
          </w:tcPr>
          <w:p w14:paraId="535470D8" w14:textId="77777777" w:rsidR="00B74CA6" w:rsidRPr="00A722C1" w:rsidRDefault="00B74CA6" w:rsidP="00B74CA6">
            <w:pPr>
              <w:jc w:val="both"/>
              <w:rPr>
                <w:rFonts w:cs="Arial"/>
                <w:b/>
                <w:color w:val="000000"/>
                <w:szCs w:val="24"/>
              </w:rPr>
            </w:pPr>
            <w:r w:rsidRPr="00A722C1">
              <w:rPr>
                <w:rFonts w:cs="Arial"/>
                <w:b/>
                <w:color w:val="000000"/>
                <w:szCs w:val="24"/>
              </w:rPr>
              <w:t>33.</w:t>
            </w:r>
          </w:p>
        </w:tc>
        <w:tc>
          <w:tcPr>
            <w:tcW w:w="5807" w:type="dxa"/>
          </w:tcPr>
          <w:p w14:paraId="6979FE1C" w14:textId="77777777" w:rsidR="00B74CA6" w:rsidRPr="00A722C1" w:rsidRDefault="00B74CA6" w:rsidP="00B74CA6">
            <w:pPr>
              <w:jc w:val="both"/>
              <w:rPr>
                <w:rFonts w:cs="Arial"/>
                <w:color w:val="000000"/>
                <w:szCs w:val="24"/>
              </w:rPr>
            </w:pPr>
            <w:r w:rsidRPr="00A722C1">
              <w:rPr>
                <w:rFonts w:cs="Arial"/>
                <w:color w:val="000000"/>
                <w:szCs w:val="24"/>
              </w:rPr>
              <w:t xml:space="preserve">Section 210(2) – The officer to certify amendments to estimated costs and provisional </w:t>
            </w:r>
            <w:r w:rsidRPr="00A722C1">
              <w:rPr>
                <w:color w:val="000000"/>
                <w:szCs w:val="24"/>
              </w:rPr>
              <w:t>apportionment</w:t>
            </w:r>
            <w:r w:rsidRPr="00A722C1">
              <w:rPr>
                <w:rFonts w:cs="Arial"/>
                <w:color w:val="000000"/>
                <w:szCs w:val="24"/>
              </w:rPr>
              <w:t xml:space="preserve"> of costs </w:t>
            </w:r>
            <w:r w:rsidRPr="00A722C1">
              <w:rPr>
                <w:color w:val="000000"/>
                <w:szCs w:val="24"/>
              </w:rPr>
              <w:t>under the private street works code</w:t>
            </w:r>
            <w:r w:rsidRPr="00A722C1">
              <w:rPr>
                <w:rFonts w:cs="Arial"/>
                <w:color w:val="000000"/>
                <w:szCs w:val="24"/>
              </w:rPr>
              <w:t xml:space="preserve"> </w:t>
            </w:r>
          </w:p>
        </w:tc>
        <w:tc>
          <w:tcPr>
            <w:tcW w:w="1989" w:type="dxa"/>
          </w:tcPr>
          <w:p w14:paraId="08166ABE" w14:textId="77777777" w:rsidR="00B74CA6" w:rsidRPr="00A722C1" w:rsidRDefault="00B74CA6" w:rsidP="00B74CA6">
            <w:pPr>
              <w:rPr>
                <w:rFonts w:cs="Arial"/>
                <w:color w:val="000000"/>
                <w:szCs w:val="24"/>
              </w:rPr>
            </w:pPr>
            <w:r w:rsidRPr="00A722C1">
              <w:rPr>
                <w:rFonts w:cs="Arial"/>
                <w:color w:val="000000"/>
                <w:szCs w:val="24"/>
              </w:rPr>
              <w:t>Divisional Director</w:t>
            </w:r>
            <w:r>
              <w:rPr>
                <w:rFonts w:cs="Arial"/>
                <w:color w:val="000000"/>
                <w:szCs w:val="24"/>
              </w:rPr>
              <w:t>,</w:t>
            </w:r>
            <w:r w:rsidRPr="00A722C1">
              <w:rPr>
                <w:rFonts w:cs="Arial"/>
                <w:color w:val="000000"/>
                <w:szCs w:val="24"/>
              </w:rPr>
              <w:t xml:space="preserve"> Public Realm</w:t>
            </w:r>
          </w:p>
        </w:tc>
      </w:tr>
      <w:tr w:rsidR="00B74CA6" w:rsidRPr="00A722C1" w14:paraId="131C54FC" w14:textId="77777777" w:rsidTr="00B74CA6">
        <w:tc>
          <w:tcPr>
            <w:tcW w:w="709" w:type="dxa"/>
          </w:tcPr>
          <w:p w14:paraId="0FE8A827" w14:textId="77777777" w:rsidR="00B74CA6" w:rsidRPr="00A722C1" w:rsidRDefault="00B74CA6" w:rsidP="00B74CA6">
            <w:pPr>
              <w:jc w:val="both"/>
              <w:rPr>
                <w:rFonts w:cs="Arial"/>
                <w:b/>
                <w:color w:val="000000"/>
                <w:szCs w:val="24"/>
              </w:rPr>
            </w:pPr>
            <w:r w:rsidRPr="00A722C1">
              <w:rPr>
                <w:rFonts w:cs="Arial"/>
                <w:b/>
                <w:color w:val="000000"/>
                <w:szCs w:val="24"/>
              </w:rPr>
              <w:t>34.</w:t>
            </w:r>
          </w:p>
        </w:tc>
        <w:tc>
          <w:tcPr>
            <w:tcW w:w="5807" w:type="dxa"/>
          </w:tcPr>
          <w:p w14:paraId="6B879092" w14:textId="77777777" w:rsidR="00B74CA6" w:rsidRPr="00A722C1" w:rsidRDefault="00B74CA6" w:rsidP="00B74CA6">
            <w:pPr>
              <w:jc w:val="both"/>
              <w:rPr>
                <w:rFonts w:cs="Arial"/>
                <w:color w:val="000000"/>
                <w:szCs w:val="24"/>
              </w:rPr>
            </w:pPr>
            <w:r w:rsidRPr="00A722C1">
              <w:rPr>
                <w:rFonts w:cs="Arial"/>
                <w:color w:val="000000"/>
                <w:szCs w:val="24"/>
              </w:rPr>
              <w:t xml:space="preserve">Section 211(1) – The officer to make the final apportionment of costs </w:t>
            </w:r>
            <w:r w:rsidRPr="00A722C1">
              <w:rPr>
                <w:color w:val="000000"/>
                <w:szCs w:val="24"/>
              </w:rPr>
              <w:t>under the private street works code</w:t>
            </w:r>
          </w:p>
        </w:tc>
        <w:tc>
          <w:tcPr>
            <w:tcW w:w="1989" w:type="dxa"/>
          </w:tcPr>
          <w:p w14:paraId="4AC217EA" w14:textId="77777777" w:rsidR="00B74CA6" w:rsidRPr="00A722C1" w:rsidRDefault="00B74CA6" w:rsidP="00B74CA6">
            <w:pPr>
              <w:rPr>
                <w:rFonts w:cs="Arial"/>
                <w:color w:val="000000"/>
                <w:szCs w:val="24"/>
              </w:rPr>
            </w:pPr>
            <w:r w:rsidRPr="00A722C1">
              <w:rPr>
                <w:rFonts w:cs="Arial"/>
                <w:color w:val="000000"/>
                <w:szCs w:val="24"/>
              </w:rPr>
              <w:t>Divisional Director</w:t>
            </w:r>
            <w:r>
              <w:rPr>
                <w:rFonts w:cs="Arial"/>
                <w:color w:val="000000"/>
                <w:szCs w:val="24"/>
              </w:rPr>
              <w:t>,</w:t>
            </w:r>
            <w:r w:rsidRPr="00A722C1">
              <w:rPr>
                <w:rFonts w:cs="Arial"/>
                <w:color w:val="000000"/>
                <w:szCs w:val="24"/>
              </w:rPr>
              <w:t xml:space="preserve"> Public Realm</w:t>
            </w:r>
          </w:p>
        </w:tc>
      </w:tr>
      <w:tr w:rsidR="00B74CA6" w:rsidRPr="00A722C1" w14:paraId="550D9465" w14:textId="77777777" w:rsidTr="00B74CA6">
        <w:tc>
          <w:tcPr>
            <w:tcW w:w="709" w:type="dxa"/>
          </w:tcPr>
          <w:p w14:paraId="40F50D61" w14:textId="77777777" w:rsidR="00B74CA6" w:rsidRPr="00A722C1" w:rsidRDefault="00B74CA6" w:rsidP="00B74CA6">
            <w:pPr>
              <w:jc w:val="both"/>
              <w:rPr>
                <w:rFonts w:cs="Arial"/>
                <w:b/>
                <w:color w:val="000000"/>
                <w:szCs w:val="24"/>
              </w:rPr>
            </w:pPr>
            <w:r w:rsidRPr="00A722C1">
              <w:rPr>
                <w:rFonts w:cs="Arial"/>
                <w:b/>
                <w:color w:val="000000"/>
                <w:szCs w:val="24"/>
              </w:rPr>
              <w:t>35.</w:t>
            </w:r>
          </w:p>
        </w:tc>
        <w:tc>
          <w:tcPr>
            <w:tcW w:w="5807" w:type="dxa"/>
          </w:tcPr>
          <w:p w14:paraId="140F272B" w14:textId="77777777" w:rsidR="00B74CA6" w:rsidRPr="00A722C1" w:rsidRDefault="00B74CA6" w:rsidP="00B74CA6">
            <w:pPr>
              <w:jc w:val="both"/>
              <w:rPr>
                <w:rFonts w:cs="Arial"/>
                <w:color w:val="000000"/>
                <w:szCs w:val="24"/>
              </w:rPr>
            </w:pPr>
            <w:r w:rsidRPr="00A722C1">
              <w:rPr>
                <w:rFonts w:cs="Arial"/>
                <w:color w:val="000000"/>
                <w:szCs w:val="24"/>
              </w:rPr>
              <w:t xml:space="preserve">Section 216(2) and (3) – The officer to settle the proportion of the amount of costs </w:t>
            </w:r>
            <w:r w:rsidRPr="00A722C1">
              <w:rPr>
                <w:color w:val="000000"/>
                <w:szCs w:val="24"/>
              </w:rPr>
              <w:t>under the private street works code</w:t>
            </w:r>
            <w:r w:rsidRPr="00A722C1">
              <w:rPr>
                <w:rFonts w:cs="Arial"/>
                <w:color w:val="000000"/>
                <w:szCs w:val="24"/>
              </w:rPr>
              <w:t xml:space="preserve"> </w:t>
            </w:r>
            <w:r w:rsidRPr="00A722C1">
              <w:rPr>
                <w:color w:val="000000"/>
                <w:szCs w:val="24"/>
              </w:rPr>
              <w:t>in respect of railway undertakers or canal undertakers</w:t>
            </w:r>
          </w:p>
        </w:tc>
        <w:tc>
          <w:tcPr>
            <w:tcW w:w="1989" w:type="dxa"/>
          </w:tcPr>
          <w:p w14:paraId="245E69CD" w14:textId="77777777" w:rsidR="00B74CA6" w:rsidRPr="00A722C1" w:rsidRDefault="00B74CA6" w:rsidP="00B74CA6">
            <w:pPr>
              <w:rPr>
                <w:rFonts w:cs="Arial"/>
                <w:color w:val="000000"/>
                <w:szCs w:val="24"/>
              </w:rPr>
            </w:pPr>
            <w:r w:rsidRPr="00A722C1">
              <w:rPr>
                <w:rFonts w:cs="Arial"/>
                <w:color w:val="000000"/>
                <w:szCs w:val="24"/>
              </w:rPr>
              <w:t>Divisional Director</w:t>
            </w:r>
            <w:r>
              <w:rPr>
                <w:rFonts w:cs="Arial"/>
                <w:color w:val="000000"/>
                <w:szCs w:val="24"/>
              </w:rPr>
              <w:t>,</w:t>
            </w:r>
            <w:r w:rsidRPr="00A722C1">
              <w:rPr>
                <w:rFonts w:cs="Arial"/>
                <w:color w:val="000000"/>
                <w:szCs w:val="24"/>
              </w:rPr>
              <w:t xml:space="preserve"> Public Realm</w:t>
            </w:r>
          </w:p>
        </w:tc>
      </w:tr>
      <w:tr w:rsidR="00B74CA6" w:rsidRPr="00A722C1" w14:paraId="16801D10" w14:textId="77777777" w:rsidTr="00B74CA6">
        <w:tc>
          <w:tcPr>
            <w:tcW w:w="709" w:type="dxa"/>
          </w:tcPr>
          <w:p w14:paraId="0502C601" w14:textId="77777777" w:rsidR="00B74CA6" w:rsidRPr="00A722C1" w:rsidRDefault="00B74CA6" w:rsidP="00B74CA6">
            <w:pPr>
              <w:jc w:val="both"/>
              <w:rPr>
                <w:rFonts w:cs="Arial"/>
                <w:b/>
                <w:color w:val="000000"/>
                <w:szCs w:val="24"/>
              </w:rPr>
            </w:pPr>
            <w:r w:rsidRPr="00A722C1">
              <w:rPr>
                <w:rFonts w:cs="Arial"/>
                <w:b/>
                <w:color w:val="000000"/>
                <w:szCs w:val="24"/>
              </w:rPr>
              <w:t>36.</w:t>
            </w:r>
          </w:p>
        </w:tc>
        <w:tc>
          <w:tcPr>
            <w:tcW w:w="5807" w:type="dxa"/>
          </w:tcPr>
          <w:p w14:paraId="5672C9A3" w14:textId="77777777" w:rsidR="00B74CA6" w:rsidRPr="00A722C1" w:rsidRDefault="00B74CA6" w:rsidP="00B74CA6">
            <w:pPr>
              <w:jc w:val="both"/>
              <w:rPr>
                <w:rFonts w:cs="Arial"/>
                <w:color w:val="000000"/>
                <w:szCs w:val="24"/>
              </w:rPr>
            </w:pPr>
            <w:r w:rsidRPr="00A722C1">
              <w:rPr>
                <w:rFonts w:cs="Arial"/>
                <w:color w:val="000000"/>
                <w:szCs w:val="24"/>
              </w:rPr>
              <w:t>Section 259 – The officer to issue notice requiring removal of materials from non-maintainable streets in which works are due to take place</w:t>
            </w:r>
          </w:p>
        </w:tc>
        <w:tc>
          <w:tcPr>
            <w:tcW w:w="1989" w:type="dxa"/>
          </w:tcPr>
          <w:p w14:paraId="0CAE51AD" w14:textId="77777777" w:rsidR="00B74CA6" w:rsidRPr="00A722C1" w:rsidRDefault="00B74CA6" w:rsidP="00B74CA6">
            <w:pPr>
              <w:rPr>
                <w:rFonts w:cs="Arial"/>
                <w:color w:val="000000"/>
                <w:szCs w:val="24"/>
              </w:rPr>
            </w:pPr>
            <w:r w:rsidRPr="00A722C1">
              <w:rPr>
                <w:rFonts w:cs="Arial"/>
                <w:color w:val="000000"/>
                <w:szCs w:val="24"/>
              </w:rPr>
              <w:t>Divisional Director Public Realm</w:t>
            </w:r>
          </w:p>
        </w:tc>
      </w:tr>
      <w:tr w:rsidR="00B74CA6" w:rsidRPr="00A722C1" w14:paraId="100C3FF4" w14:textId="77777777" w:rsidTr="00B74CA6">
        <w:tc>
          <w:tcPr>
            <w:tcW w:w="709" w:type="dxa"/>
          </w:tcPr>
          <w:p w14:paraId="4BE79FAA" w14:textId="77777777" w:rsidR="00B74CA6" w:rsidRPr="00A722C1" w:rsidRDefault="00B74CA6" w:rsidP="00B74CA6">
            <w:pPr>
              <w:jc w:val="both"/>
              <w:rPr>
                <w:rFonts w:cs="Arial"/>
                <w:b/>
                <w:color w:val="000000"/>
                <w:szCs w:val="24"/>
              </w:rPr>
            </w:pPr>
            <w:r w:rsidRPr="00A722C1">
              <w:rPr>
                <w:rFonts w:cs="Arial"/>
                <w:b/>
                <w:color w:val="000000"/>
                <w:szCs w:val="24"/>
              </w:rPr>
              <w:t>37.</w:t>
            </w:r>
          </w:p>
        </w:tc>
        <w:tc>
          <w:tcPr>
            <w:tcW w:w="5807" w:type="dxa"/>
          </w:tcPr>
          <w:p w14:paraId="0FE52716" w14:textId="77777777" w:rsidR="00B74CA6" w:rsidRPr="00A722C1" w:rsidRDefault="00B74CA6" w:rsidP="00B74CA6">
            <w:pPr>
              <w:jc w:val="both"/>
              <w:rPr>
                <w:rFonts w:cs="Arial"/>
                <w:color w:val="000000"/>
                <w:szCs w:val="24"/>
              </w:rPr>
            </w:pPr>
            <w:r w:rsidRPr="00A722C1">
              <w:rPr>
                <w:rFonts w:cs="Arial"/>
                <w:color w:val="000000"/>
                <w:szCs w:val="24"/>
              </w:rPr>
              <w:t>Section 321 – The officer to authenticate notices, consents, approvals, orders, demands, licenses, certificates or other documents</w:t>
            </w:r>
          </w:p>
        </w:tc>
        <w:tc>
          <w:tcPr>
            <w:tcW w:w="1989" w:type="dxa"/>
          </w:tcPr>
          <w:p w14:paraId="651920CD" w14:textId="77777777" w:rsidR="00B74CA6" w:rsidRPr="00A722C1" w:rsidRDefault="00B74CA6" w:rsidP="00B74CA6">
            <w:pPr>
              <w:rPr>
                <w:rFonts w:cs="Arial"/>
                <w:color w:val="000000"/>
                <w:szCs w:val="24"/>
              </w:rPr>
            </w:pPr>
            <w:r w:rsidRPr="00A722C1">
              <w:rPr>
                <w:rFonts w:cs="Arial"/>
                <w:color w:val="000000"/>
                <w:szCs w:val="24"/>
              </w:rPr>
              <w:t>Divisional Director Public Realm</w:t>
            </w:r>
          </w:p>
        </w:tc>
      </w:tr>
      <w:tr w:rsidR="00B74CA6" w:rsidRPr="00A722C1" w14:paraId="4AE0AF51" w14:textId="77777777" w:rsidTr="00B74CA6">
        <w:tc>
          <w:tcPr>
            <w:tcW w:w="709" w:type="dxa"/>
          </w:tcPr>
          <w:p w14:paraId="40FE2133" w14:textId="77777777" w:rsidR="00B74CA6" w:rsidRPr="00A722C1" w:rsidRDefault="00B74CA6" w:rsidP="00B74CA6">
            <w:pPr>
              <w:jc w:val="both"/>
              <w:rPr>
                <w:rFonts w:cs="Arial"/>
                <w:b/>
                <w:color w:val="000000"/>
                <w:szCs w:val="24"/>
              </w:rPr>
            </w:pPr>
            <w:r w:rsidRPr="00A722C1">
              <w:rPr>
                <w:rFonts w:cs="Arial"/>
                <w:b/>
                <w:color w:val="000000"/>
                <w:szCs w:val="24"/>
              </w:rPr>
              <w:t>38.</w:t>
            </w:r>
          </w:p>
        </w:tc>
        <w:tc>
          <w:tcPr>
            <w:tcW w:w="5807" w:type="dxa"/>
          </w:tcPr>
          <w:p w14:paraId="704C65C9" w14:textId="77777777" w:rsidR="00B74CA6" w:rsidRPr="00A722C1" w:rsidRDefault="00B74CA6" w:rsidP="00B74CA6">
            <w:pPr>
              <w:jc w:val="both"/>
              <w:rPr>
                <w:rFonts w:cs="Arial"/>
                <w:color w:val="000000"/>
                <w:szCs w:val="24"/>
              </w:rPr>
            </w:pPr>
            <w:r w:rsidRPr="00A722C1">
              <w:rPr>
                <w:rFonts w:cs="Arial"/>
                <w:szCs w:val="24"/>
                <w:lang w:eastAsia="en-GB"/>
              </w:rPr>
              <w:t>Schedule 9 (paragraphs 4) – The officer responsible for signing plans showing proposed prescribed improvement or building lines</w:t>
            </w:r>
          </w:p>
        </w:tc>
        <w:tc>
          <w:tcPr>
            <w:tcW w:w="1989" w:type="dxa"/>
          </w:tcPr>
          <w:p w14:paraId="3DE9BC11" w14:textId="77777777" w:rsidR="00B74CA6" w:rsidRPr="00A722C1" w:rsidRDefault="00B74CA6" w:rsidP="00B74CA6">
            <w:pPr>
              <w:rPr>
                <w:rFonts w:cs="Arial"/>
                <w:color w:val="000000"/>
                <w:szCs w:val="24"/>
              </w:rPr>
            </w:pPr>
            <w:r w:rsidRPr="00A722C1">
              <w:rPr>
                <w:rFonts w:cs="Arial"/>
                <w:color w:val="000000"/>
                <w:szCs w:val="24"/>
              </w:rPr>
              <w:t>Divisional Director Public Realm</w:t>
            </w:r>
          </w:p>
        </w:tc>
      </w:tr>
      <w:tr w:rsidR="00B74CA6" w:rsidRPr="00A722C1" w14:paraId="66C261F3" w14:textId="77777777" w:rsidTr="00B74CA6">
        <w:tc>
          <w:tcPr>
            <w:tcW w:w="704" w:type="dxa"/>
          </w:tcPr>
          <w:p w14:paraId="773A1141" w14:textId="69D850C3" w:rsidR="00B74CA6" w:rsidRPr="00A722C1" w:rsidRDefault="00B74CA6" w:rsidP="00B74CA6">
            <w:pPr>
              <w:jc w:val="center"/>
              <w:rPr>
                <w:rFonts w:cs="Arial"/>
                <w:b/>
                <w:color w:val="000000"/>
                <w:szCs w:val="24"/>
              </w:rPr>
            </w:pPr>
          </w:p>
        </w:tc>
        <w:tc>
          <w:tcPr>
            <w:tcW w:w="5812" w:type="dxa"/>
          </w:tcPr>
          <w:p w14:paraId="09B4DDC8" w14:textId="2A9F26A7" w:rsidR="00B74CA6" w:rsidRPr="00A722C1" w:rsidRDefault="00B74CA6" w:rsidP="00B74CA6">
            <w:pPr>
              <w:jc w:val="center"/>
              <w:rPr>
                <w:rFonts w:cs="Arial"/>
                <w:b/>
                <w:color w:val="000000"/>
                <w:szCs w:val="24"/>
              </w:rPr>
            </w:pPr>
            <w:r w:rsidRPr="00A722C1">
              <w:rPr>
                <w:rFonts w:cs="Arial"/>
                <w:b/>
                <w:color w:val="000000"/>
                <w:szCs w:val="24"/>
              </w:rPr>
              <w:t>Representation of the People Act 1983</w:t>
            </w:r>
          </w:p>
        </w:tc>
        <w:tc>
          <w:tcPr>
            <w:tcW w:w="1989" w:type="dxa"/>
          </w:tcPr>
          <w:p w14:paraId="28B299C8" w14:textId="38823BBA" w:rsidR="00B74CA6" w:rsidRPr="00A722C1" w:rsidRDefault="00B74CA6" w:rsidP="00B74CA6">
            <w:pPr>
              <w:jc w:val="center"/>
              <w:rPr>
                <w:rFonts w:cs="Arial"/>
                <w:b/>
                <w:color w:val="000000"/>
                <w:szCs w:val="24"/>
              </w:rPr>
            </w:pPr>
          </w:p>
        </w:tc>
      </w:tr>
      <w:tr w:rsidR="00B74CA6" w:rsidRPr="00A722C1" w14:paraId="6D19B280" w14:textId="77777777" w:rsidTr="00B74CA6">
        <w:tc>
          <w:tcPr>
            <w:tcW w:w="709" w:type="dxa"/>
          </w:tcPr>
          <w:p w14:paraId="4A348E61" w14:textId="77777777" w:rsidR="00B74CA6" w:rsidRPr="00A722C1" w:rsidRDefault="00B74CA6" w:rsidP="00B74CA6">
            <w:pPr>
              <w:jc w:val="both"/>
              <w:rPr>
                <w:rFonts w:cs="Arial"/>
                <w:color w:val="000000"/>
                <w:szCs w:val="24"/>
              </w:rPr>
            </w:pPr>
            <w:r w:rsidRPr="00A722C1">
              <w:rPr>
                <w:rFonts w:cs="Arial"/>
                <w:b/>
                <w:color w:val="000000"/>
                <w:szCs w:val="24"/>
              </w:rPr>
              <w:t>39.</w:t>
            </w:r>
          </w:p>
        </w:tc>
        <w:tc>
          <w:tcPr>
            <w:tcW w:w="5807" w:type="dxa"/>
          </w:tcPr>
          <w:p w14:paraId="5D46F6AE" w14:textId="77777777" w:rsidR="00B74CA6" w:rsidRPr="00A722C1" w:rsidRDefault="00B74CA6" w:rsidP="00B74CA6">
            <w:pPr>
              <w:jc w:val="both"/>
              <w:rPr>
                <w:rFonts w:cs="Arial"/>
                <w:color w:val="000000"/>
                <w:szCs w:val="24"/>
              </w:rPr>
            </w:pPr>
            <w:r w:rsidRPr="00A722C1">
              <w:rPr>
                <w:rFonts w:cs="Arial"/>
                <w:color w:val="000000"/>
                <w:szCs w:val="24"/>
              </w:rPr>
              <w:t>Section 8 – Person appointed as Registration Officer</w:t>
            </w:r>
          </w:p>
          <w:p w14:paraId="06724A14" w14:textId="77777777" w:rsidR="00B74CA6" w:rsidRPr="00A722C1" w:rsidRDefault="00B74CA6" w:rsidP="00B74CA6">
            <w:pPr>
              <w:jc w:val="both"/>
              <w:rPr>
                <w:rFonts w:cs="Arial"/>
                <w:color w:val="000000"/>
                <w:szCs w:val="24"/>
              </w:rPr>
            </w:pPr>
          </w:p>
        </w:tc>
        <w:tc>
          <w:tcPr>
            <w:tcW w:w="1989" w:type="dxa"/>
          </w:tcPr>
          <w:p w14:paraId="6990A513" w14:textId="77777777" w:rsidR="00B74CA6" w:rsidRPr="00A722C1" w:rsidRDefault="00B74CA6" w:rsidP="00B74CA6">
            <w:pPr>
              <w:jc w:val="both"/>
              <w:rPr>
                <w:rFonts w:cs="Arial"/>
                <w:color w:val="000000"/>
                <w:szCs w:val="24"/>
              </w:rPr>
            </w:pPr>
            <w:r w:rsidRPr="00A722C1">
              <w:rPr>
                <w:rFonts w:cs="Arial"/>
                <w:color w:val="000000"/>
                <w:szCs w:val="24"/>
              </w:rPr>
              <w:t>Chief Executive</w:t>
            </w:r>
          </w:p>
        </w:tc>
      </w:tr>
      <w:tr w:rsidR="00B74CA6" w:rsidRPr="00A722C1" w14:paraId="7579E0AC" w14:textId="77777777" w:rsidTr="00B74CA6">
        <w:tc>
          <w:tcPr>
            <w:tcW w:w="709" w:type="dxa"/>
          </w:tcPr>
          <w:p w14:paraId="0DE1C839" w14:textId="77777777" w:rsidR="00B74CA6" w:rsidRPr="00A722C1" w:rsidRDefault="00B74CA6" w:rsidP="00B74CA6">
            <w:pPr>
              <w:jc w:val="both"/>
              <w:rPr>
                <w:rFonts w:cs="Arial"/>
                <w:b/>
                <w:color w:val="000000"/>
                <w:szCs w:val="24"/>
              </w:rPr>
            </w:pPr>
            <w:r w:rsidRPr="00A722C1">
              <w:rPr>
                <w:rFonts w:cs="Arial"/>
                <w:b/>
                <w:color w:val="000000"/>
                <w:szCs w:val="24"/>
              </w:rPr>
              <w:t>40.</w:t>
            </w:r>
          </w:p>
        </w:tc>
        <w:tc>
          <w:tcPr>
            <w:tcW w:w="5807" w:type="dxa"/>
          </w:tcPr>
          <w:p w14:paraId="29CADF97" w14:textId="77777777" w:rsidR="00B74CA6" w:rsidRPr="00A722C1" w:rsidRDefault="00B74CA6" w:rsidP="00B74CA6">
            <w:pPr>
              <w:jc w:val="both"/>
              <w:rPr>
                <w:rFonts w:cs="Arial"/>
                <w:color w:val="000000"/>
                <w:szCs w:val="24"/>
              </w:rPr>
            </w:pPr>
            <w:r w:rsidRPr="00A722C1">
              <w:rPr>
                <w:rFonts w:cs="Arial"/>
                <w:color w:val="000000"/>
                <w:szCs w:val="24"/>
              </w:rPr>
              <w:t>Section 28 – Person appointed as Acting Returning Officer</w:t>
            </w:r>
          </w:p>
        </w:tc>
        <w:tc>
          <w:tcPr>
            <w:tcW w:w="1989" w:type="dxa"/>
          </w:tcPr>
          <w:p w14:paraId="66F07620" w14:textId="77777777" w:rsidR="00B74CA6" w:rsidRPr="00A722C1" w:rsidRDefault="00B74CA6" w:rsidP="00B74CA6">
            <w:pPr>
              <w:jc w:val="both"/>
              <w:rPr>
                <w:rFonts w:cs="Arial"/>
                <w:color w:val="000000"/>
                <w:szCs w:val="24"/>
              </w:rPr>
            </w:pPr>
            <w:r w:rsidRPr="00A722C1">
              <w:rPr>
                <w:rFonts w:cs="Arial"/>
                <w:color w:val="000000"/>
                <w:szCs w:val="24"/>
              </w:rPr>
              <w:t>Chief Executive</w:t>
            </w:r>
          </w:p>
          <w:p w14:paraId="31F09466" w14:textId="77777777" w:rsidR="00B74CA6" w:rsidRPr="00A722C1" w:rsidRDefault="00B74CA6" w:rsidP="00B74CA6">
            <w:pPr>
              <w:jc w:val="both"/>
              <w:rPr>
                <w:rFonts w:cs="Arial"/>
                <w:color w:val="000000"/>
                <w:szCs w:val="24"/>
              </w:rPr>
            </w:pPr>
          </w:p>
        </w:tc>
      </w:tr>
      <w:tr w:rsidR="00B74CA6" w:rsidRPr="00A722C1" w14:paraId="439181FA" w14:textId="77777777" w:rsidTr="00B74CA6">
        <w:tc>
          <w:tcPr>
            <w:tcW w:w="709" w:type="dxa"/>
          </w:tcPr>
          <w:p w14:paraId="5FAD1B98" w14:textId="77777777" w:rsidR="00B74CA6" w:rsidRPr="00A722C1" w:rsidRDefault="00B74CA6" w:rsidP="00B74CA6">
            <w:pPr>
              <w:jc w:val="both"/>
              <w:rPr>
                <w:rFonts w:cs="Arial"/>
                <w:b/>
                <w:color w:val="000000"/>
                <w:szCs w:val="24"/>
              </w:rPr>
            </w:pPr>
            <w:r w:rsidRPr="00A722C1">
              <w:rPr>
                <w:rFonts w:cs="Arial"/>
                <w:b/>
                <w:color w:val="000000"/>
                <w:szCs w:val="24"/>
              </w:rPr>
              <w:t>41.</w:t>
            </w:r>
          </w:p>
        </w:tc>
        <w:tc>
          <w:tcPr>
            <w:tcW w:w="5807" w:type="dxa"/>
          </w:tcPr>
          <w:p w14:paraId="0F0892D4" w14:textId="77777777" w:rsidR="00B74CA6" w:rsidRPr="00A722C1" w:rsidRDefault="00B74CA6" w:rsidP="00B74CA6">
            <w:pPr>
              <w:jc w:val="both"/>
              <w:rPr>
                <w:rFonts w:cs="Arial"/>
                <w:color w:val="000000"/>
                <w:szCs w:val="24"/>
              </w:rPr>
            </w:pPr>
            <w:r w:rsidRPr="00A722C1">
              <w:rPr>
                <w:rFonts w:cs="Arial"/>
                <w:color w:val="000000"/>
                <w:szCs w:val="24"/>
              </w:rPr>
              <w:t>Section 35 – Person appointed as Returning Officer</w:t>
            </w:r>
          </w:p>
          <w:p w14:paraId="56F5851D" w14:textId="77777777" w:rsidR="00B74CA6" w:rsidRPr="00A722C1" w:rsidRDefault="00B74CA6" w:rsidP="00B74CA6">
            <w:pPr>
              <w:jc w:val="both"/>
              <w:rPr>
                <w:rFonts w:cs="Arial"/>
                <w:color w:val="000000"/>
                <w:szCs w:val="24"/>
              </w:rPr>
            </w:pPr>
          </w:p>
        </w:tc>
        <w:tc>
          <w:tcPr>
            <w:tcW w:w="1989" w:type="dxa"/>
          </w:tcPr>
          <w:p w14:paraId="240088EC" w14:textId="77777777" w:rsidR="00B74CA6" w:rsidRPr="00A722C1" w:rsidRDefault="00B74CA6" w:rsidP="00B74CA6">
            <w:pPr>
              <w:jc w:val="both"/>
              <w:rPr>
                <w:rFonts w:cs="Arial"/>
                <w:color w:val="000000"/>
                <w:szCs w:val="24"/>
              </w:rPr>
            </w:pPr>
            <w:r w:rsidRPr="00A722C1">
              <w:rPr>
                <w:rFonts w:cs="Arial"/>
                <w:color w:val="000000"/>
                <w:szCs w:val="24"/>
              </w:rPr>
              <w:t>Chief Executive</w:t>
            </w:r>
          </w:p>
        </w:tc>
      </w:tr>
      <w:tr w:rsidR="00B74CA6" w:rsidRPr="00A722C1" w14:paraId="2B1F6BF5" w14:textId="77777777" w:rsidTr="00B74CA6">
        <w:tc>
          <w:tcPr>
            <w:tcW w:w="709" w:type="dxa"/>
          </w:tcPr>
          <w:p w14:paraId="40342F29" w14:textId="77777777" w:rsidR="00B74CA6" w:rsidRPr="00A722C1" w:rsidRDefault="00B74CA6" w:rsidP="00B74CA6">
            <w:pPr>
              <w:jc w:val="both"/>
              <w:rPr>
                <w:rFonts w:cs="Arial"/>
                <w:b/>
                <w:color w:val="000000"/>
                <w:szCs w:val="24"/>
              </w:rPr>
            </w:pPr>
            <w:r w:rsidRPr="00A722C1">
              <w:rPr>
                <w:rFonts w:cs="Arial"/>
                <w:b/>
                <w:color w:val="000000"/>
                <w:szCs w:val="24"/>
              </w:rPr>
              <w:t>42.</w:t>
            </w:r>
          </w:p>
        </w:tc>
        <w:tc>
          <w:tcPr>
            <w:tcW w:w="5807" w:type="dxa"/>
          </w:tcPr>
          <w:p w14:paraId="2D01FB7B" w14:textId="77777777" w:rsidR="00B74CA6" w:rsidRPr="00A722C1" w:rsidRDefault="00B74CA6" w:rsidP="00B74CA6">
            <w:pPr>
              <w:jc w:val="both"/>
              <w:rPr>
                <w:rFonts w:cs="Arial"/>
                <w:color w:val="000000"/>
                <w:szCs w:val="24"/>
              </w:rPr>
            </w:pPr>
            <w:r w:rsidRPr="00A722C1">
              <w:rPr>
                <w:rFonts w:cs="Arial"/>
                <w:color w:val="000000"/>
                <w:szCs w:val="24"/>
              </w:rPr>
              <w:t>Section 37(7)(b) – The officer to receive declarations and give public notice of election agents’ appointments</w:t>
            </w:r>
          </w:p>
        </w:tc>
        <w:tc>
          <w:tcPr>
            <w:tcW w:w="1989" w:type="dxa"/>
          </w:tcPr>
          <w:p w14:paraId="40197161" w14:textId="77777777" w:rsidR="00B74CA6" w:rsidRPr="00A722C1" w:rsidRDefault="00B74CA6" w:rsidP="00B74CA6">
            <w:pPr>
              <w:jc w:val="both"/>
              <w:rPr>
                <w:rFonts w:cs="Arial"/>
                <w:color w:val="000000"/>
                <w:szCs w:val="24"/>
              </w:rPr>
            </w:pPr>
            <w:r w:rsidRPr="00A722C1">
              <w:rPr>
                <w:rFonts w:cs="Arial"/>
                <w:color w:val="000000"/>
                <w:szCs w:val="24"/>
              </w:rPr>
              <w:t>Chief Executive</w:t>
            </w:r>
          </w:p>
        </w:tc>
      </w:tr>
      <w:tr w:rsidR="00B74CA6" w:rsidRPr="00A722C1" w14:paraId="7B0E5578" w14:textId="77777777" w:rsidTr="00B74CA6">
        <w:tc>
          <w:tcPr>
            <w:tcW w:w="709" w:type="dxa"/>
          </w:tcPr>
          <w:p w14:paraId="6F7D680C" w14:textId="77777777" w:rsidR="00B74CA6" w:rsidRPr="00A722C1" w:rsidRDefault="00B74CA6" w:rsidP="00B74CA6">
            <w:pPr>
              <w:jc w:val="both"/>
              <w:rPr>
                <w:rFonts w:cs="Arial"/>
                <w:b/>
                <w:color w:val="000000"/>
                <w:szCs w:val="24"/>
              </w:rPr>
            </w:pPr>
            <w:r w:rsidRPr="00A722C1">
              <w:rPr>
                <w:rFonts w:cs="Arial"/>
                <w:b/>
                <w:color w:val="000000"/>
                <w:szCs w:val="24"/>
              </w:rPr>
              <w:t>43.</w:t>
            </w:r>
          </w:p>
        </w:tc>
        <w:tc>
          <w:tcPr>
            <w:tcW w:w="5807" w:type="dxa"/>
          </w:tcPr>
          <w:p w14:paraId="390D9097" w14:textId="77777777" w:rsidR="00B74CA6" w:rsidRPr="00A722C1" w:rsidRDefault="00B74CA6" w:rsidP="00B74CA6">
            <w:pPr>
              <w:jc w:val="both"/>
              <w:rPr>
                <w:rFonts w:cs="Arial"/>
                <w:color w:val="000000"/>
                <w:szCs w:val="24"/>
              </w:rPr>
            </w:pPr>
            <w:r w:rsidRPr="00A722C1">
              <w:rPr>
                <w:rFonts w:cs="Arial"/>
                <w:color w:val="000000"/>
                <w:szCs w:val="24"/>
              </w:rPr>
              <w:t>Section 131(1) – The officer to provide accommodation for holding election court</w:t>
            </w:r>
          </w:p>
        </w:tc>
        <w:tc>
          <w:tcPr>
            <w:tcW w:w="1989" w:type="dxa"/>
          </w:tcPr>
          <w:p w14:paraId="5870D0FD" w14:textId="77777777" w:rsidR="00B74CA6" w:rsidRPr="00A722C1" w:rsidRDefault="00B74CA6" w:rsidP="00B74CA6">
            <w:pPr>
              <w:jc w:val="both"/>
              <w:rPr>
                <w:rFonts w:cs="Arial"/>
                <w:color w:val="000000"/>
                <w:szCs w:val="24"/>
              </w:rPr>
            </w:pPr>
            <w:r w:rsidRPr="00A722C1">
              <w:rPr>
                <w:rFonts w:cs="Arial"/>
                <w:color w:val="000000"/>
                <w:szCs w:val="24"/>
              </w:rPr>
              <w:t>Chief Executive</w:t>
            </w:r>
          </w:p>
        </w:tc>
      </w:tr>
    </w:tbl>
    <w:p w14:paraId="6FF1DB72" w14:textId="77777777" w:rsidR="00DC2021" w:rsidRDefault="00DC2021" w:rsidP="00DC2021">
      <w:r>
        <w:br w:type="page"/>
      </w:r>
    </w:p>
    <w:tbl>
      <w:tblPr>
        <w:tblStyle w:val="TableGrid"/>
        <w:tblW w:w="8505" w:type="dxa"/>
        <w:tblLayout w:type="fixed"/>
        <w:tblLook w:val="0020" w:firstRow="1" w:lastRow="0" w:firstColumn="0" w:lastColumn="0" w:noHBand="0" w:noVBand="0"/>
      </w:tblPr>
      <w:tblGrid>
        <w:gridCol w:w="709"/>
        <w:gridCol w:w="5805"/>
        <w:gridCol w:w="1991"/>
      </w:tblGrid>
      <w:tr w:rsidR="00DC2021" w:rsidRPr="00A722C1" w14:paraId="6E633AB2" w14:textId="77777777" w:rsidTr="00C50349">
        <w:tc>
          <w:tcPr>
            <w:tcW w:w="709" w:type="dxa"/>
          </w:tcPr>
          <w:p w14:paraId="2C7C922F"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lastRenderedPageBreak/>
              <w:t>NO.</w:t>
            </w:r>
          </w:p>
        </w:tc>
        <w:tc>
          <w:tcPr>
            <w:tcW w:w="5804" w:type="dxa"/>
          </w:tcPr>
          <w:p w14:paraId="4200F2F6"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t>STATUTE &amp; FUNCTION</w:t>
            </w:r>
          </w:p>
        </w:tc>
        <w:tc>
          <w:tcPr>
            <w:tcW w:w="1992" w:type="dxa"/>
          </w:tcPr>
          <w:p w14:paraId="397591B2" w14:textId="77777777" w:rsidR="00DC2021" w:rsidRPr="00A722C1" w:rsidRDefault="00DC2021" w:rsidP="00A642D2">
            <w:pPr>
              <w:spacing w:before="120" w:after="120"/>
              <w:jc w:val="center"/>
              <w:rPr>
                <w:rFonts w:cs="Arial"/>
                <w:b/>
                <w:color w:val="000000"/>
                <w:szCs w:val="24"/>
              </w:rPr>
            </w:pPr>
            <w:r w:rsidRPr="00A722C1">
              <w:rPr>
                <w:rFonts w:cs="Arial"/>
                <w:b/>
                <w:color w:val="000000"/>
                <w:szCs w:val="24"/>
              </w:rPr>
              <w:t>OFFICER</w:t>
            </w:r>
          </w:p>
        </w:tc>
      </w:tr>
      <w:tr w:rsidR="00CC40ED" w:rsidRPr="00A722C1" w14:paraId="0B64EFD1" w14:textId="77777777" w:rsidTr="00C50349">
        <w:tc>
          <w:tcPr>
            <w:tcW w:w="709" w:type="dxa"/>
          </w:tcPr>
          <w:p w14:paraId="55C25358" w14:textId="6A137F0F" w:rsidR="00CC40ED" w:rsidRPr="00A722C1" w:rsidRDefault="00CC40ED" w:rsidP="00A642D2">
            <w:pPr>
              <w:jc w:val="center"/>
              <w:rPr>
                <w:rFonts w:cs="Arial"/>
                <w:color w:val="000000"/>
                <w:szCs w:val="24"/>
              </w:rPr>
            </w:pPr>
          </w:p>
        </w:tc>
        <w:tc>
          <w:tcPr>
            <w:tcW w:w="5804" w:type="dxa"/>
          </w:tcPr>
          <w:p w14:paraId="1B044258" w14:textId="08FE6308" w:rsidR="00CC40ED" w:rsidRPr="00A722C1" w:rsidRDefault="00CC40ED" w:rsidP="00A642D2">
            <w:pPr>
              <w:jc w:val="center"/>
              <w:rPr>
                <w:rFonts w:cs="Arial"/>
                <w:color w:val="000000"/>
                <w:szCs w:val="24"/>
              </w:rPr>
            </w:pPr>
            <w:r w:rsidRPr="00A722C1">
              <w:rPr>
                <w:rFonts w:cs="Arial"/>
                <w:b/>
                <w:color w:val="000000"/>
                <w:szCs w:val="24"/>
              </w:rPr>
              <w:t>Building Act 1984</w:t>
            </w:r>
          </w:p>
        </w:tc>
        <w:tc>
          <w:tcPr>
            <w:tcW w:w="1992" w:type="dxa"/>
          </w:tcPr>
          <w:p w14:paraId="6FCFA11E" w14:textId="142475A7" w:rsidR="00CC40ED" w:rsidRPr="00A722C1" w:rsidRDefault="00CC40ED" w:rsidP="00A642D2">
            <w:pPr>
              <w:jc w:val="center"/>
              <w:rPr>
                <w:rFonts w:cs="Arial"/>
                <w:color w:val="000000"/>
                <w:szCs w:val="24"/>
              </w:rPr>
            </w:pPr>
          </w:p>
        </w:tc>
      </w:tr>
      <w:tr w:rsidR="00DC2021" w:rsidRPr="00A722C1" w14:paraId="53B6ED9C" w14:textId="77777777" w:rsidTr="00C50349">
        <w:tc>
          <w:tcPr>
            <w:tcW w:w="709" w:type="dxa"/>
          </w:tcPr>
          <w:p w14:paraId="3A50D867" w14:textId="77777777" w:rsidR="00DC2021" w:rsidRPr="00A722C1" w:rsidRDefault="00DC2021" w:rsidP="00A642D2">
            <w:pPr>
              <w:jc w:val="both"/>
              <w:rPr>
                <w:rFonts w:cs="Arial"/>
                <w:b/>
                <w:color w:val="000000"/>
                <w:szCs w:val="24"/>
              </w:rPr>
            </w:pPr>
            <w:r w:rsidRPr="00A722C1">
              <w:rPr>
                <w:rFonts w:cs="Arial"/>
                <w:b/>
                <w:color w:val="000000"/>
                <w:szCs w:val="24"/>
              </w:rPr>
              <w:t>44.</w:t>
            </w:r>
          </w:p>
        </w:tc>
        <w:tc>
          <w:tcPr>
            <w:tcW w:w="5804" w:type="dxa"/>
          </w:tcPr>
          <w:p w14:paraId="4A8AB917" w14:textId="77777777" w:rsidR="00DC2021" w:rsidRPr="00A722C1" w:rsidRDefault="00DC2021" w:rsidP="00A642D2">
            <w:pPr>
              <w:jc w:val="both"/>
              <w:rPr>
                <w:rFonts w:cs="Arial"/>
                <w:color w:val="000000"/>
                <w:szCs w:val="24"/>
              </w:rPr>
            </w:pPr>
            <w:r w:rsidRPr="00A722C1">
              <w:rPr>
                <w:color w:val="010101"/>
                <w:w w:val="105"/>
                <w:szCs w:val="24"/>
              </w:rPr>
              <w:t>Section 93 – The officer</w:t>
            </w:r>
            <w:r w:rsidRPr="00A722C1">
              <w:rPr>
                <w:color w:val="010101"/>
                <w:spacing w:val="22"/>
                <w:w w:val="105"/>
                <w:szCs w:val="24"/>
              </w:rPr>
              <w:t xml:space="preserve"> </w:t>
            </w:r>
            <w:r w:rsidRPr="00A722C1">
              <w:rPr>
                <w:color w:val="010101"/>
                <w:w w:val="105"/>
                <w:szCs w:val="24"/>
              </w:rPr>
              <w:t>to</w:t>
            </w:r>
            <w:r w:rsidRPr="00A722C1">
              <w:rPr>
                <w:color w:val="010101"/>
                <w:spacing w:val="31"/>
                <w:w w:val="105"/>
                <w:szCs w:val="24"/>
              </w:rPr>
              <w:t xml:space="preserve"> </w:t>
            </w:r>
            <w:r w:rsidRPr="00A722C1">
              <w:rPr>
                <w:color w:val="010101"/>
                <w:spacing w:val="-2"/>
                <w:w w:val="105"/>
                <w:szCs w:val="24"/>
              </w:rPr>
              <w:t>si</w:t>
            </w:r>
            <w:r w:rsidRPr="00A722C1">
              <w:rPr>
                <w:color w:val="010101"/>
                <w:spacing w:val="-1"/>
                <w:w w:val="105"/>
                <w:szCs w:val="24"/>
              </w:rPr>
              <w:t>gn</w:t>
            </w:r>
            <w:r w:rsidRPr="00A722C1">
              <w:rPr>
                <w:color w:val="010101"/>
                <w:spacing w:val="23"/>
                <w:w w:val="105"/>
                <w:szCs w:val="24"/>
              </w:rPr>
              <w:t xml:space="preserve"> </w:t>
            </w:r>
            <w:r w:rsidRPr="00A722C1">
              <w:rPr>
                <w:color w:val="010101"/>
                <w:w w:val="105"/>
                <w:szCs w:val="24"/>
              </w:rPr>
              <w:t>any</w:t>
            </w:r>
            <w:r w:rsidRPr="00A722C1">
              <w:rPr>
                <w:color w:val="010101"/>
                <w:spacing w:val="26"/>
                <w:w w:val="105"/>
                <w:szCs w:val="24"/>
              </w:rPr>
              <w:t xml:space="preserve"> </w:t>
            </w:r>
            <w:r w:rsidRPr="00A722C1">
              <w:rPr>
                <w:color w:val="010101"/>
                <w:w w:val="105"/>
                <w:szCs w:val="24"/>
              </w:rPr>
              <w:t>notice,</w:t>
            </w:r>
            <w:r w:rsidRPr="00A722C1">
              <w:rPr>
                <w:color w:val="010101"/>
                <w:spacing w:val="-14"/>
                <w:w w:val="105"/>
                <w:szCs w:val="24"/>
              </w:rPr>
              <w:t xml:space="preserve"> </w:t>
            </w:r>
            <w:r w:rsidRPr="00A722C1">
              <w:rPr>
                <w:color w:val="010101"/>
                <w:w w:val="105"/>
                <w:szCs w:val="24"/>
              </w:rPr>
              <w:t>order</w:t>
            </w:r>
            <w:r w:rsidRPr="00A722C1">
              <w:rPr>
                <w:color w:val="010101"/>
                <w:spacing w:val="20"/>
                <w:w w:val="105"/>
                <w:szCs w:val="24"/>
              </w:rPr>
              <w:t xml:space="preserve"> </w:t>
            </w:r>
            <w:r w:rsidRPr="00A722C1">
              <w:rPr>
                <w:color w:val="010101"/>
                <w:w w:val="105"/>
                <w:szCs w:val="24"/>
              </w:rPr>
              <w:t>or</w:t>
            </w:r>
            <w:r w:rsidRPr="00A722C1">
              <w:rPr>
                <w:color w:val="010101"/>
                <w:spacing w:val="9"/>
                <w:w w:val="105"/>
                <w:szCs w:val="24"/>
              </w:rPr>
              <w:t xml:space="preserve"> </w:t>
            </w:r>
            <w:r w:rsidRPr="00A722C1">
              <w:rPr>
                <w:color w:val="010101"/>
                <w:w w:val="105"/>
                <w:szCs w:val="24"/>
              </w:rPr>
              <w:t>other</w:t>
            </w:r>
            <w:r w:rsidRPr="00A722C1">
              <w:rPr>
                <w:color w:val="010101"/>
                <w:spacing w:val="12"/>
                <w:w w:val="105"/>
                <w:szCs w:val="24"/>
              </w:rPr>
              <w:t xml:space="preserve"> </w:t>
            </w:r>
            <w:r w:rsidRPr="00A722C1">
              <w:rPr>
                <w:color w:val="010101"/>
                <w:w w:val="105"/>
                <w:szCs w:val="24"/>
              </w:rPr>
              <w:t>document</w:t>
            </w:r>
            <w:r w:rsidRPr="00A722C1">
              <w:rPr>
                <w:color w:val="010101"/>
                <w:spacing w:val="20"/>
                <w:w w:val="105"/>
                <w:szCs w:val="24"/>
              </w:rPr>
              <w:t xml:space="preserve"> </w:t>
            </w:r>
            <w:r w:rsidRPr="00A722C1">
              <w:rPr>
                <w:color w:val="010101"/>
                <w:w w:val="105"/>
                <w:szCs w:val="24"/>
              </w:rPr>
              <w:t>which</w:t>
            </w:r>
            <w:r w:rsidRPr="00A722C1">
              <w:rPr>
                <w:color w:val="010101"/>
                <w:spacing w:val="21"/>
                <w:w w:val="105"/>
                <w:szCs w:val="24"/>
              </w:rPr>
              <w:t xml:space="preserve"> </w:t>
            </w:r>
            <w:r w:rsidRPr="00A722C1">
              <w:rPr>
                <w:color w:val="010101"/>
                <w:w w:val="105"/>
                <w:szCs w:val="24"/>
              </w:rPr>
              <w:t>the</w:t>
            </w:r>
            <w:r w:rsidRPr="00A722C1">
              <w:rPr>
                <w:color w:val="010101"/>
                <w:spacing w:val="9"/>
                <w:w w:val="105"/>
                <w:szCs w:val="24"/>
              </w:rPr>
              <w:t xml:space="preserve"> </w:t>
            </w:r>
            <w:r w:rsidRPr="00A722C1">
              <w:rPr>
                <w:color w:val="010101"/>
                <w:w w:val="105"/>
                <w:szCs w:val="24"/>
              </w:rPr>
              <w:t>Council</w:t>
            </w:r>
            <w:r w:rsidRPr="00A722C1">
              <w:rPr>
                <w:color w:val="010101"/>
                <w:spacing w:val="3"/>
                <w:w w:val="105"/>
                <w:szCs w:val="24"/>
              </w:rPr>
              <w:t xml:space="preserve"> </w:t>
            </w:r>
            <w:r w:rsidRPr="00A722C1">
              <w:rPr>
                <w:color w:val="010101"/>
                <w:w w:val="105"/>
                <w:szCs w:val="24"/>
              </w:rPr>
              <w:t>is</w:t>
            </w:r>
            <w:r w:rsidRPr="00A722C1">
              <w:rPr>
                <w:color w:val="010101"/>
                <w:spacing w:val="-1"/>
                <w:w w:val="105"/>
                <w:szCs w:val="24"/>
              </w:rPr>
              <w:t xml:space="preserve"> </w:t>
            </w:r>
            <w:r w:rsidRPr="00A722C1">
              <w:rPr>
                <w:color w:val="010101"/>
                <w:w w:val="105"/>
                <w:szCs w:val="24"/>
              </w:rPr>
              <w:t>authorised</w:t>
            </w:r>
            <w:r w:rsidRPr="00A722C1">
              <w:rPr>
                <w:color w:val="010101"/>
                <w:spacing w:val="9"/>
                <w:w w:val="105"/>
                <w:szCs w:val="24"/>
              </w:rPr>
              <w:t xml:space="preserve"> </w:t>
            </w:r>
            <w:r w:rsidRPr="00A722C1">
              <w:rPr>
                <w:color w:val="010101"/>
                <w:w w:val="105"/>
                <w:szCs w:val="24"/>
              </w:rPr>
              <w:t>or</w:t>
            </w:r>
            <w:r w:rsidRPr="00A722C1">
              <w:rPr>
                <w:color w:val="010101"/>
                <w:spacing w:val="15"/>
                <w:w w:val="105"/>
                <w:szCs w:val="24"/>
              </w:rPr>
              <w:t xml:space="preserve"> </w:t>
            </w:r>
            <w:r w:rsidRPr="00A722C1">
              <w:rPr>
                <w:color w:val="010101"/>
                <w:w w:val="105"/>
                <w:szCs w:val="24"/>
              </w:rPr>
              <w:t>required</w:t>
            </w:r>
            <w:r w:rsidRPr="00A722C1">
              <w:rPr>
                <w:color w:val="010101"/>
                <w:spacing w:val="7"/>
                <w:w w:val="105"/>
                <w:szCs w:val="24"/>
              </w:rPr>
              <w:t xml:space="preserve"> </w:t>
            </w:r>
            <w:r w:rsidRPr="00A722C1">
              <w:rPr>
                <w:color w:val="010101"/>
                <w:w w:val="105"/>
                <w:szCs w:val="24"/>
              </w:rPr>
              <w:t>to</w:t>
            </w:r>
            <w:r w:rsidRPr="00A722C1">
              <w:rPr>
                <w:color w:val="010101"/>
                <w:spacing w:val="7"/>
                <w:w w:val="105"/>
                <w:szCs w:val="24"/>
              </w:rPr>
              <w:t xml:space="preserve"> </w:t>
            </w:r>
            <w:r w:rsidRPr="00A722C1">
              <w:rPr>
                <w:color w:val="010101"/>
                <w:w w:val="105"/>
                <w:szCs w:val="24"/>
              </w:rPr>
              <w:t>give,</w:t>
            </w:r>
            <w:r w:rsidRPr="00A722C1">
              <w:rPr>
                <w:color w:val="010101"/>
                <w:spacing w:val="25"/>
                <w:w w:val="103"/>
                <w:szCs w:val="24"/>
              </w:rPr>
              <w:t xml:space="preserve"> </w:t>
            </w:r>
            <w:r w:rsidRPr="00A722C1">
              <w:rPr>
                <w:color w:val="010101"/>
                <w:w w:val="105"/>
                <w:szCs w:val="24"/>
              </w:rPr>
              <w:t>make</w:t>
            </w:r>
            <w:r w:rsidRPr="00A722C1">
              <w:rPr>
                <w:color w:val="010101"/>
                <w:spacing w:val="30"/>
                <w:w w:val="105"/>
                <w:szCs w:val="24"/>
              </w:rPr>
              <w:t xml:space="preserve"> </w:t>
            </w:r>
            <w:r w:rsidRPr="00A722C1">
              <w:rPr>
                <w:color w:val="010101"/>
                <w:w w:val="105"/>
                <w:szCs w:val="24"/>
              </w:rPr>
              <w:t>or</w:t>
            </w:r>
            <w:r w:rsidRPr="00A722C1">
              <w:rPr>
                <w:color w:val="010101"/>
                <w:spacing w:val="48"/>
                <w:w w:val="105"/>
                <w:szCs w:val="24"/>
              </w:rPr>
              <w:t xml:space="preserve"> </w:t>
            </w:r>
            <w:r w:rsidRPr="00A722C1">
              <w:rPr>
                <w:color w:val="010101"/>
                <w:w w:val="105"/>
                <w:szCs w:val="24"/>
              </w:rPr>
              <w:t>issue</w:t>
            </w:r>
            <w:r w:rsidRPr="00A722C1">
              <w:rPr>
                <w:color w:val="010101"/>
                <w:spacing w:val="44"/>
                <w:w w:val="105"/>
                <w:szCs w:val="24"/>
              </w:rPr>
              <w:t xml:space="preserve"> </w:t>
            </w:r>
            <w:r w:rsidRPr="00A722C1">
              <w:rPr>
                <w:color w:val="010101"/>
                <w:w w:val="105"/>
                <w:szCs w:val="24"/>
              </w:rPr>
              <w:t>under</w:t>
            </w:r>
            <w:r w:rsidRPr="00A722C1">
              <w:rPr>
                <w:color w:val="010101"/>
                <w:spacing w:val="40"/>
                <w:w w:val="105"/>
                <w:szCs w:val="24"/>
              </w:rPr>
              <w:t xml:space="preserve"> </w:t>
            </w:r>
            <w:r w:rsidRPr="00A722C1">
              <w:rPr>
                <w:color w:val="010101"/>
                <w:w w:val="105"/>
                <w:szCs w:val="24"/>
              </w:rPr>
              <w:t>this</w:t>
            </w:r>
            <w:r w:rsidRPr="00A722C1">
              <w:rPr>
                <w:color w:val="010101"/>
                <w:spacing w:val="37"/>
                <w:w w:val="105"/>
                <w:szCs w:val="24"/>
              </w:rPr>
              <w:t xml:space="preserve"> </w:t>
            </w:r>
            <w:r w:rsidRPr="00A722C1">
              <w:rPr>
                <w:color w:val="010101"/>
                <w:w w:val="105"/>
                <w:szCs w:val="24"/>
              </w:rPr>
              <w:t>Act,</w:t>
            </w:r>
            <w:r w:rsidRPr="00A722C1">
              <w:rPr>
                <w:color w:val="010101"/>
                <w:spacing w:val="32"/>
                <w:w w:val="105"/>
                <w:szCs w:val="24"/>
              </w:rPr>
              <w:t xml:space="preserve"> </w:t>
            </w:r>
            <w:r w:rsidRPr="00A722C1">
              <w:rPr>
                <w:color w:val="010101"/>
                <w:w w:val="105"/>
                <w:szCs w:val="24"/>
              </w:rPr>
              <w:t>to</w:t>
            </w:r>
            <w:r w:rsidRPr="00A722C1">
              <w:rPr>
                <w:color w:val="010101"/>
                <w:spacing w:val="47"/>
                <w:w w:val="105"/>
                <w:szCs w:val="24"/>
              </w:rPr>
              <w:t xml:space="preserve"> </w:t>
            </w:r>
            <w:r w:rsidRPr="00A722C1">
              <w:rPr>
                <w:color w:val="010101"/>
                <w:w w:val="105"/>
                <w:szCs w:val="24"/>
              </w:rPr>
              <w:t>authorise</w:t>
            </w:r>
            <w:r w:rsidRPr="00A722C1">
              <w:rPr>
                <w:color w:val="010101"/>
                <w:spacing w:val="42"/>
                <w:w w:val="105"/>
                <w:szCs w:val="24"/>
              </w:rPr>
              <w:t xml:space="preserve"> </w:t>
            </w:r>
            <w:r w:rsidRPr="00A722C1">
              <w:rPr>
                <w:color w:val="010101"/>
                <w:w w:val="105"/>
                <w:szCs w:val="24"/>
              </w:rPr>
              <w:t>any</w:t>
            </w:r>
            <w:r w:rsidRPr="00A722C1">
              <w:rPr>
                <w:color w:val="010101"/>
                <w:spacing w:val="37"/>
                <w:w w:val="105"/>
                <w:szCs w:val="24"/>
              </w:rPr>
              <w:t xml:space="preserve"> </w:t>
            </w:r>
            <w:r w:rsidRPr="00A722C1">
              <w:rPr>
                <w:color w:val="010101"/>
                <w:w w:val="105"/>
                <w:szCs w:val="24"/>
              </w:rPr>
              <w:t>officer</w:t>
            </w:r>
            <w:r w:rsidRPr="00A722C1">
              <w:rPr>
                <w:color w:val="010101"/>
                <w:spacing w:val="52"/>
                <w:w w:val="105"/>
                <w:szCs w:val="24"/>
              </w:rPr>
              <w:t xml:space="preserve"> </w:t>
            </w:r>
            <w:r w:rsidRPr="00A722C1">
              <w:rPr>
                <w:color w:val="010101"/>
                <w:w w:val="105"/>
                <w:szCs w:val="24"/>
              </w:rPr>
              <w:t>in</w:t>
            </w:r>
            <w:r w:rsidRPr="00A722C1">
              <w:rPr>
                <w:color w:val="010101"/>
                <w:spacing w:val="29"/>
                <w:w w:val="105"/>
                <w:szCs w:val="24"/>
              </w:rPr>
              <w:t xml:space="preserve"> </w:t>
            </w:r>
            <w:r w:rsidRPr="00A722C1">
              <w:rPr>
                <w:color w:val="010101"/>
                <w:w w:val="105"/>
                <w:szCs w:val="24"/>
              </w:rPr>
              <w:t>writing</w:t>
            </w:r>
            <w:r w:rsidRPr="00A722C1">
              <w:rPr>
                <w:color w:val="010101"/>
                <w:spacing w:val="42"/>
                <w:w w:val="105"/>
                <w:szCs w:val="24"/>
              </w:rPr>
              <w:t xml:space="preserve"> </w:t>
            </w:r>
            <w:r w:rsidRPr="00A722C1">
              <w:rPr>
                <w:color w:val="010101"/>
                <w:w w:val="105"/>
                <w:szCs w:val="24"/>
              </w:rPr>
              <w:t>to</w:t>
            </w:r>
            <w:r w:rsidRPr="00A722C1">
              <w:rPr>
                <w:color w:val="010101"/>
                <w:spacing w:val="33"/>
                <w:w w:val="105"/>
                <w:szCs w:val="24"/>
              </w:rPr>
              <w:t xml:space="preserve"> </w:t>
            </w:r>
            <w:r w:rsidRPr="00A722C1">
              <w:rPr>
                <w:color w:val="010101"/>
                <w:w w:val="105"/>
                <w:szCs w:val="24"/>
              </w:rPr>
              <w:t>do</w:t>
            </w:r>
            <w:r w:rsidRPr="00A722C1">
              <w:rPr>
                <w:color w:val="010101"/>
                <w:spacing w:val="38"/>
                <w:w w:val="105"/>
                <w:szCs w:val="24"/>
              </w:rPr>
              <w:t xml:space="preserve"> </w:t>
            </w:r>
            <w:r w:rsidRPr="00A722C1">
              <w:rPr>
                <w:color w:val="010101"/>
                <w:w w:val="105"/>
                <w:szCs w:val="24"/>
              </w:rPr>
              <w:t>so,</w:t>
            </w:r>
            <w:r w:rsidRPr="00A722C1">
              <w:rPr>
                <w:color w:val="010101"/>
                <w:spacing w:val="31"/>
                <w:w w:val="105"/>
                <w:szCs w:val="24"/>
              </w:rPr>
              <w:t xml:space="preserve"> </w:t>
            </w:r>
            <w:r w:rsidRPr="00A722C1">
              <w:rPr>
                <w:color w:val="010101"/>
                <w:w w:val="105"/>
                <w:szCs w:val="24"/>
              </w:rPr>
              <w:t>and</w:t>
            </w:r>
            <w:r w:rsidRPr="00A722C1">
              <w:rPr>
                <w:color w:val="010101"/>
                <w:spacing w:val="41"/>
                <w:w w:val="105"/>
                <w:szCs w:val="24"/>
              </w:rPr>
              <w:t xml:space="preserve"> </w:t>
            </w:r>
            <w:r w:rsidRPr="00A722C1">
              <w:rPr>
                <w:color w:val="010101"/>
                <w:w w:val="105"/>
                <w:szCs w:val="24"/>
              </w:rPr>
              <w:t>to</w:t>
            </w:r>
            <w:r w:rsidRPr="00A722C1">
              <w:rPr>
                <w:color w:val="010101"/>
                <w:w w:val="115"/>
                <w:szCs w:val="24"/>
              </w:rPr>
              <w:t xml:space="preserve"> </w:t>
            </w:r>
            <w:r w:rsidRPr="00A722C1">
              <w:rPr>
                <w:color w:val="010101"/>
                <w:w w:val="105"/>
                <w:szCs w:val="24"/>
              </w:rPr>
              <w:t>authenticate any</w:t>
            </w:r>
            <w:r w:rsidRPr="00A722C1">
              <w:rPr>
                <w:color w:val="010101"/>
                <w:spacing w:val="-7"/>
                <w:w w:val="105"/>
                <w:szCs w:val="24"/>
              </w:rPr>
              <w:t xml:space="preserve"> </w:t>
            </w:r>
            <w:r w:rsidRPr="00A722C1">
              <w:rPr>
                <w:color w:val="010101"/>
                <w:w w:val="105"/>
                <w:szCs w:val="24"/>
              </w:rPr>
              <w:t>such</w:t>
            </w:r>
            <w:r w:rsidRPr="00A722C1">
              <w:rPr>
                <w:color w:val="010101"/>
                <w:spacing w:val="-6"/>
                <w:w w:val="105"/>
                <w:szCs w:val="24"/>
              </w:rPr>
              <w:t xml:space="preserve"> </w:t>
            </w:r>
            <w:r w:rsidRPr="00A722C1">
              <w:rPr>
                <w:color w:val="010101"/>
                <w:w w:val="105"/>
                <w:szCs w:val="24"/>
              </w:rPr>
              <w:t>document</w:t>
            </w:r>
          </w:p>
        </w:tc>
        <w:tc>
          <w:tcPr>
            <w:tcW w:w="1992" w:type="dxa"/>
          </w:tcPr>
          <w:p w14:paraId="46EB80BF" w14:textId="77777777" w:rsidR="00DC2021" w:rsidRPr="00A722C1" w:rsidRDefault="00DC2021" w:rsidP="00A642D2">
            <w:pPr>
              <w:rPr>
                <w:rFonts w:cs="Arial"/>
                <w:color w:val="000000"/>
                <w:szCs w:val="24"/>
              </w:rPr>
            </w:pPr>
            <w:r w:rsidRPr="00A722C1">
              <w:rPr>
                <w:rFonts w:cs="Arial"/>
                <w:color w:val="000000"/>
                <w:szCs w:val="24"/>
              </w:rPr>
              <w:t>Divisional Director Planning and Building Control</w:t>
            </w:r>
          </w:p>
        </w:tc>
      </w:tr>
      <w:tr w:rsidR="00CC40ED" w:rsidRPr="00A722C1" w14:paraId="7621F05B" w14:textId="77777777" w:rsidTr="00C50349">
        <w:tc>
          <w:tcPr>
            <w:tcW w:w="709" w:type="dxa"/>
          </w:tcPr>
          <w:p w14:paraId="7492C880" w14:textId="172C825D" w:rsidR="00CC40ED" w:rsidRPr="00A722C1" w:rsidRDefault="00CC40ED" w:rsidP="00A642D2">
            <w:pPr>
              <w:jc w:val="center"/>
              <w:rPr>
                <w:rFonts w:cs="Arial"/>
                <w:b/>
                <w:color w:val="000000"/>
                <w:szCs w:val="24"/>
              </w:rPr>
            </w:pPr>
          </w:p>
        </w:tc>
        <w:tc>
          <w:tcPr>
            <w:tcW w:w="5804" w:type="dxa"/>
          </w:tcPr>
          <w:p w14:paraId="3E22C8D7" w14:textId="2191E32F" w:rsidR="00CC40ED" w:rsidRPr="00A722C1" w:rsidRDefault="00CC40ED" w:rsidP="00A642D2">
            <w:pPr>
              <w:jc w:val="center"/>
              <w:rPr>
                <w:rFonts w:cs="Arial"/>
                <w:b/>
                <w:color w:val="000000"/>
                <w:szCs w:val="24"/>
              </w:rPr>
            </w:pPr>
            <w:r w:rsidRPr="00A722C1">
              <w:rPr>
                <w:rFonts w:cs="Arial"/>
                <w:b/>
                <w:color w:val="000000"/>
                <w:szCs w:val="24"/>
              </w:rPr>
              <w:t>Public Health (Control of Disease) Act 1984</w:t>
            </w:r>
          </w:p>
        </w:tc>
        <w:tc>
          <w:tcPr>
            <w:tcW w:w="1992" w:type="dxa"/>
          </w:tcPr>
          <w:p w14:paraId="2BC66BCA" w14:textId="3D2CA3C0" w:rsidR="00CC40ED" w:rsidRPr="00A722C1" w:rsidRDefault="00CC40ED" w:rsidP="00A642D2">
            <w:pPr>
              <w:jc w:val="center"/>
              <w:rPr>
                <w:rFonts w:cs="Arial"/>
                <w:b/>
                <w:color w:val="000000"/>
                <w:szCs w:val="24"/>
              </w:rPr>
            </w:pPr>
          </w:p>
        </w:tc>
      </w:tr>
      <w:tr w:rsidR="00DC2021" w:rsidRPr="00A722C1" w14:paraId="1F0890DD" w14:textId="77777777" w:rsidTr="00C50349">
        <w:tc>
          <w:tcPr>
            <w:tcW w:w="709" w:type="dxa"/>
          </w:tcPr>
          <w:p w14:paraId="0F0EDA4F" w14:textId="77777777" w:rsidR="00DC2021" w:rsidRPr="00A722C1" w:rsidRDefault="00DC2021" w:rsidP="00A642D2">
            <w:pPr>
              <w:jc w:val="both"/>
              <w:rPr>
                <w:rFonts w:cs="Arial"/>
                <w:b/>
                <w:color w:val="000000"/>
                <w:szCs w:val="24"/>
              </w:rPr>
            </w:pPr>
            <w:r w:rsidRPr="00A722C1">
              <w:rPr>
                <w:rFonts w:cs="Arial"/>
                <w:b/>
                <w:color w:val="000000"/>
                <w:szCs w:val="24"/>
              </w:rPr>
              <w:t>45.</w:t>
            </w:r>
          </w:p>
        </w:tc>
        <w:tc>
          <w:tcPr>
            <w:tcW w:w="5804" w:type="dxa"/>
          </w:tcPr>
          <w:p w14:paraId="47D9B6EE" w14:textId="77777777" w:rsidR="00DC2021" w:rsidRPr="00C50349" w:rsidRDefault="00DC2021" w:rsidP="00A642D2">
            <w:pPr>
              <w:jc w:val="both"/>
              <w:rPr>
                <w:rFonts w:cs="Arial"/>
                <w:b/>
                <w:bCs/>
                <w:color w:val="000000"/>
                <w:szCs w:val="24"/>
              </w:rPr>
            </w:pPr>
            <w:r w:rsidRPr="00C50349">
              <w:rPr>
                <w:rStyle w:val="Strong"/>
                <w:b w:val="0"/>
                <w:bCs w:val="0"/>
                <w:color w:val="000000"/>
              </w:rPr>
              <w:t>Section 45F(2)(a) and (b) and 45P(2) – The proper officer for the purposes of the Health Protection (Notification) Regulations 2010</w:t>
            </w:r>
          </w:p>
        </w:tc>
        <w:tc>
          <w:tcPr>
            <w:tcW w:w="1992" w:type="dxa"/>
          </w:tcPr>
          <w:p w14:paraId="064BA513" w14:textId="77777777" w:rsidR="00DC2021" w:rsidRPr="00A722C1" w:rsidRDefault="00DC2021" w:rsidP="00A642D2">
            <w:pPr>
              <w:rPr>
                <w:rFonts w:cs="Arial"/>
                <w:color w:val="000000"/>
                <w:szCs w:val="24"/>
              </w:rPr>
            </w:pPr>
            <w:r w:rsidRPr="00A722C1">
              <w:rPr>
                <w:rFonts w:cs="Arial"/>
                <w:color w:val="000000"/>
                <w:szCs w:val="24"/>
              </w:rPr>
              <w:t>Divisional Director Public Realm</w:t>
            </w:r>
          </w:p>
        </w:tc>
      </w:tr>
      <w:tr w:rsidR="00C50349" w:rsidRPr="00A722C1" w14:paraId="67F2269B" w14:textId="77777777" w:rsidTr="00C50349">
        <w:tc>
          <w:tcPr>
            <w:tcW w:w="709" w:type="dxa"/>
          </w:tcPr>
          <w:p w14:paraId="5A843D67" w14:textId="5F897BA2" w:rsidR="00C50349" w:rsidRPr="00A722C1" w:rsidRDefault="00C50349" w:rsidP="00A642D2">
            <w:pPr>
              <w:jc w:val="center"/>
              <w:rPr>
                <w:rFonts w:cs="Arial"/>
                <w:b/>
                <w:color w:val="000000"/>
                <w:szCs w:val="24"/>
              </w:rPr>
            </w:pPr>
          </w:p>
        </w:tc>
        <w:tc>
          <w:tcPr>
            <w:tcW w:w="5804" w:type="dxa"/>
          </w:tcPr>
          <w:p w14:paraId="1E346E5D" w14:textId="3858EEDD" w:rsidR="00C50349" w:rsidRPr="00A722C1" w:rsidRDefault="00C50349" w:rsidP="00A642D2">
            <w:pPr>
              <w:jc w:val="center"/>
              <w:rPr>
                <w:rFonts w:cs="Arial"/>
                <w:b/>
                <w:color w:val="000000"/>
                <w:szCs w:val="24"/>
              </w:rPr>
            </w:pPr>
            <w:r w:rsidRPr="00A722C1">
              <w:rPr>
                <w:rFonts w:cs="Arial"/>
                <w:b/>
                <w:color w:val="000000"/>
                <w:szCs w:val="24"/>
              </w:rPr>
              <w:t>Weights and Measures Act 1985</w:t>
            </w:r>
          </w:p>
        </w:tc>
        <w:tc>
          <w:tcPr>
            <w:tcW w:w="1992" w:type="dxa"/>
          </w:tcPr>
          <w:p w14:paraId="26AA224A" w14:textId="541C3E06" w:rsidR="00C50349" w:rsidRPr="00A722C1" w:rsidRDefault="00C50349" w:rsidP="00A642D2">
            <w:pPr>
              <w:jc w:val="center"/>
              <w:rPr>
                <w:rFonts w:cs="Arial"/>
                <w:b/>
                <w:color w:val="000000"/>
                <w:szCs w:val="24"/>
              </w:rPr>
            </w:pPr>
          </w:p>
        </w:tc>
      </w:tr>
      <w:tr w:rsidR="00DC2021" w:rsidRPr="00A722C1" w14:paraId="09FE3EE1" w14:textId="77777777" w:rsidTr="00C50349">
        <w:tc>
          <w:tcPr>
            <w:tcW w:w="709" w:type="dxa"/>
          </w:tcPr>
          <w:p w14:paraId="4FBFEB37" w14:textId="77777777" w:rsidR="00DC2021" w:rsidRPr="00A722C1" w:rsidRDefault="00DC2021" w:rsidP="00A642D2">
            <w:pPr>
              <w:jc w:val="both"/>
              <w:rPr>
                <w:rFonts w:cs="Arial"/>
                <w:color w:val="000000"/>
                <w:szCs w:val="24"/>
              </w:rPr>
            </w:pPr>
            <w:r w:rsidRPr="00A722C1">
              <w:rPr>
                <w:rFonts w:cs="Arial"/>
                <w:b/>
                <w:color w:val="000000"/>
                <w:szCs w:val="24"/>
              </w:rPr>
              <w:t>46.</w:t>
            </w:r>
          </w:p>
        </w:tc>
        <w:tc>
          <w:tcPr>
            <w:tcW w:w="5804" w:type="dxa"/>
          </w:tcPr>
          <w:p w14:paraId="10AF6DD5" w14:textId="77777777" w:rsidR="00DC2021" w:rsidRPr="00A722C1" w:rsidRDefault="00DC2021" w:rsidP="00A642D2">
            <w:pPr>
              <w:jc w:val="both"/>
              <w:rPr>
                <w:rFonts w:cs="Arial"/>
                <w:color w:val="000000"/>
                <w:szCs w:val="24"/>
              </w:rPr>
            </w:pPr>
            <w:r w:rsidRPr="00A722C1">
              <w:rPr>
                <w:rFonts w:cs="Arial"/>
                <w:color w:val="000000"/>
                <w:szCs w:val="24"/>
              </w:rPr>
              <w:t>Section 72(1) – Person appointed as Chief Inspector of Weights and Measures</w:t>
            </w:r>
          </w:p>
        </w:tc>
        <w:tc>
          <w:tcPr>
            <w:tcW w:w="1992" w:type="dxa"/>
          </w:tcPr>
          <w:p w14:paraId="3515377B" w14:textId="77777777" w:rsidR="00DC2021" w:rsidRPr="00A722C1" w:rsidRDefault="00DC2021" w:rsidP="00A642D2">
            <w:pPr>
              <w:rPr>
                <w:rFonts w:cs="Arial"/>
                <w:color w:val="000000"/>
                <w:szCs w:val="24"/>
              </w:rPr>
            </w:pPr>
            <w:r w:rsidRPr="00A722C1">
              <w:rPr>
                <w:rFonts w:cs="Arial"/>
                <w:color w:val="000000"/>
                <w:szCs w:val="24"/>
              </w:rPr>
              <w:t>Divisional Director Public Realm</w:t>
            </w:r>
          </w:p>
        </w:tc>
      </w:tr>
      <w:tr w:rsidR="00C50349" w:rsidRPr="00A722C1" w14:paraId="303DD9DD" w14:textId="77777777" w:rsidTr="00C50349">
        <w:tc>
          <w:tcPr>
            <w:tcW w:w="709" w:type="dxa"/>
          </w:tcPr>
          <w:p w14:paraId="0934F6BD" w14:textId="69883C58" w:rsidR="00C50349" w:rsidRPr="00A722C1" w:rsidRDefault="00C50349" w:rsidP="00A642D2">
            <w:pPr>
              <w:jc w:val="center"/>
              <w:rPr>
                <w:rFonts w:cs="Arial"/>
                <w:b/>
                <w:color w:val="000000"/>
                <w:szCs w:val="24"/>
              </w:rPr>
            </w:pPr>
          </w:p>
        </w:tc>
        <w:tc>
          <w:tcPr>
            <w:tcW w:w="5804" w:type="dxa"/>
          </w:tcPr>
          <w:p w14:paraId="4FEA6EB3" w14:textId="2A7FEBFD" w:rsidR="00C50349" w:rsidRPr="00A722C1" w:rsidRDefault="00C50349" w:rsidP="00A642D2">
            <w:pPr>
              <w:jc w:val="center"/>
              <w:rPr>
                <w:rFonts w:cs="Arial"/>
                <w:b/>
                <w:color w:val="000000"/>
                <w:szCs w:val="24"/>
              </w:rPr>
            </w:pPr>
            <w:r w:rsidRPr="00A722C1">
              <w:rPr>
                <w:rFonts w:cs="Arial"/>
                <w:b/>
                <w:color w:val="000000"/>
                <w:szCs w:val="24"/>
              </w:rPr>
              <w:t>Local Government Finance Act 1988</w:t>
            </w:r>
          </w:p>
        </w:tc>
        <w:tc>
          <w:tcPr>
            <w:tcW w:w="1992" w:type="dxa"/>
          </w:tcPr>
          <w:p w14:paraId="79BF055E" w14:textId="088FA18B" w:rsidR="00C50349" w:rsidRPr="00A722C1" w:rsidRDefault="00C50349" w:rsidP="00A642D2">
            <w:pPr>
              <w:jc w:val="center"/>
              <w:rPr>
                <w:rFonts w:cs="Arial"/>
                <w:b/>
                <w:color w:val="000000"/>
                <w:szCs w:val="24"/>
              </w:rPr>
            </w:pPr>
          </w:p>
        </w:tc>
      </w:tr>
      <w:tr w:rsidR="00DC2021" w:rsidRPr="00A722C1" w14:paraId="4D6846F5" w14:textId="77777777" w:rsidTr="00C50349">
        <w:tc>
          <w:tcPr>
            <w:tcW w:w="709" w:type="dxa"/>
          </w:tcPr>
          <w:p w14:paraId="4FDBD0B8" w14:textId="77777777" w:rsidR="00DC2021" w:rsidRPr="0017419E" w:rsidRDefault="00DC2021" w:rsidP="00A642D2">
            <w:pPr>
              <w:jc w:val="both"/>
              <w:rPr>
                <w:rFonts w:cs="Arial"/>
                <w:color w:val="000000"/>
                <w:szCs w:val="24"/>
              </w:rPr>
            </w:pPr>
            <w:r w:rsidRPr="0017419E">
              <w:rPr>
                <w:rFonts w:cs="Arial"/>
                <w:b/>
                <w:color w:val="000000"/>
                <w:szCs w:val="24"/>
              </w:rPr>
              <w:t>47.</w:t>
            </w:r>
          </w:p>
        </w:tc>
        <w:tc>
          <w:tcPr>
            <w:tcW w:w="5804" w:type="dxa"/>
          </w:tcPr>
          <w:p w14:paraId="3EE31017" w14:textId="77777777" w:rsidR="00DC2021" w:rsidRPr="0017419E" w:rsidRDefault="00DC2021" w:rsidP="00A642D2">
            <w:pPr>
              <w:jc w:val="both"/>
              <w:rPr>
                <w:rFonts w:cs="Arial"/>
                <w:color w:val="000000"/>
                <w:szCs w:val="24"/>
              </w:rPr>
            </w:pPr>
            <w:r w:rsidRPr="0017419E">
              <w:rPr>
                <w:rFonts w:cs="Arial"/>
                <w:color w:val="000000"/>
                <w:szCs w:val="24"/>
              </w:rPr>
              <w:t>Section 116(1) – The officer to notify the external auditor of a meeting under the Act to consider a report from the Chief Finance Officer</w:t>
            </w:r>
          </w:p>
        </w:tc>
        <w:tc>
          <w:tcPr>
            <w:tcW w:w="1992" w:type="dxa"/>
          </w:tcPr>
          <w:p w14:paraId="27ED15C1" w14:textId="77777777" w:rsidR="00DC2021" w:rsidRPr="0017419E" w:rsidRDefault="00660DA1" w:rsidP="00A642D2">
            <w:pPr>
              <w:rPr>
                <w:rFonts w:cs="Arial"/>
                <w:color w:val="000000"/>
                <w:szCs w:val="24"/>
              </w:rPr>
            </w:pPr>
            <w:r>
              <w:rPr>
                <w:rFonts w:cs="Arial"/>
                <w:color w:val="000000"/>
                <w:szCs w:val="24"/>
              </w:rPr>
              <w:t>Corporate Director, Resources (s151 Officer)</w:t>
            </w:r>
          </w:p>
        </w:tc>
      </w:tr>
      <w:tr w:rsidR="00C50349" w:rsidRPr="00A722C1" w14:paraId="5568E723" w14:textId="77777777" w:rsidTr="00C50349">
        <w:tc>
          <w:tcPr>
            <w:tcW w:w="709" w:type="dxa"/>
          </w:tcPr>
          <w:p w14:paraId="6FE582E8" w14:textId="4D5BADF6" w:rsidR="00C50349" w:rsidRPr="00A722C1" w:rsidRDefault="00C50349" w:rsidP="00A642D2">
            <w:pPr>
              <w:jc w:val="center"/>
              <w:rPr>
                <w:rFonts w:cs="Arial"/>
                <w:b/>
                <w:color w:val="000000"/>
                <w:szCs w:val="24"/>
              </w:rPr>
            </w:pPr>
          </w:p>
        </w:tc>
        <w:tc>
          <w:tcPr>
            <w:tcW w:w="5804" w:type="dxa"/>
          </w:tcPr>
          <w:p w14:paraId="52DBDEB7" w14:textId="512DA27D" w:rsidR="00C50349" w:rsidRPr="00A722C1" w:rsidRDefault="00C50349" w:rsidP="00A642D2">
            <w:pPr>
              <w:jc w:val="center"/>
              <w:rPr>
                <w:rFonts w:cs="Arial"/>
                <w:b/>
                <w:color w:val="000000"/>
                <w:szCs w:val="24"/>
              </w:rPr>
            </w:pPr>
            <w:r w:rsidRPr="00A722C1">
              <w:rPr>
                <w:rFonts w:cs="Arial"/>
                <w:b/>
                <w:color w:val="000000"/>
                <w:szCs w:val="24"/>
              </w:rPr>
              <w:t>Local Government and Housing Act 1989</w:t>
            </w:r>
          </w:p>
        </w:tc>
        <w:tc>
          <w:tcPr>
            <w:tcW w:w="1992" w:type="dxa"/>
          </w:tcPr>
          <w:p w14:paraId="34770789" w14:textId="6784E22B" w:rsidR="00C50349" w:rsidRPr="00A722C1" w:rsidRDefault="00C50349" w:rsidP="00A642D2">
            <w:pPr>
              <w:jc w:val="center"/>
              <w:rPr>
                <w:rFonts w:cs="Arial"/>
                <w:b/>
                <w:color w:val="000000"/>
                <w:szCs w:val="24"/>
              </w:rPr>
            </w:pPr>
          </w:p>
        </w:tc>
      </w:tr>
      <w:tr w:rsidR="00DC2021" w:rsidRPr="00A722C1" w14:paraId="2FD2D432" w14:textId="77777777" w:rsidTr="00C50349">
        <w:tc>
          <w:tcPr>
            <w:tcW w:w="709" w:type="dxa"/>
          </w:tcPr>
          <w:p w14:paraId="347817C9" w14:textId="77777777" w:rsidR="00DC2021" w:rsidRPr="00A722C1" w:rsidRDefault="00DC2021" w:rsidP="00A642D2">
            <w:pPr>
              <w:jc w:val="both"/>
              <w:rPr>
                <w:rFonts w:cs="Arial"/>
                <w:b/>
                <w:color w:val="000000"/>
                <w:szCs w:val="24"/>
              </w:rPr>
            </w:pPr>
            <w:r w:rsidRPr="00A722C1">
              <w:rPr>
                <w:rFonts w:cs="Arial"/>
                <w:b/>
                <w:color w:val="000000"/>
                <w:szCs w:val="24"/>
              </w:rPr>
              <w:t>48.</w:t>
            </w:r>
          </w:p>
        </w:tc>
        <w:tc>
          <w:tcPr>
            <w:tcW w:w="5804" w:type="dxa"/>
          </w:tcPr>
          <w:p w14:paraId="7E354D56" w14:textId="77777777" w:rsidR="00DC2021" w:rsidRPr="00A722C1" w:rsidRDefault="00DC2021" w:rsidP="00A642D2">
            <w:pPr>
              <w:jc w:val="both"/>
              <w:rPr>
                <w:rFonts w:cs="Arial"/>
                <w:color w:val="000000"/>
                <w:szCs w:val="24"/>
              </w:rPr>
            </w:pPr>
            <w:r w:rsidRPr="00A722C1">
              <w:rPr>
                <w:rFonts w:cs="Arial"/>
                <w:color w:val="000000"/>
                <w:szCs w:val="24"/>
              </w:rPr>
              <w:t>Section 2(4) – The officer to hold on deposit the Council’s list of politically restricted posts</w:t>
            </w:r>
          </w:p>
        </w:tc>
        <w:tc>
          <w:tcPr>
            <w:tcW w:w="1992" w:type="dxa"/>
          </w:tcPr>
          <w:p w14:paraId="5DE4DBD8"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DC2021" w:rsidRPr="00A722C1" w14:paraId="1943710D" w14:textId="77777777" w:rsidTr="00C50349">
        <w:tc>
          <w:tcPr>
            <w:tcW w:w="709" w:type="dxa"/>
          </w:tcPr>
          <w:p w14:paraId="46235D21" w14:textId="77777777" w:rsidR="00DC2021" w:rsidRPr="00A722C1" w:rsidRDefault="00DC2021" w:rsidP="00A642D2">
            <w:pPr>
              <w:jc w:val="both"/>
              <w:rPr>
                <w:rFonts w:cs="Arial"/>
                <w:b/>
                <w:color w:val="000000"/>
                <w:szCs w:val="24"/>
              </w:rPr>
            </w:pPr>
            <w:r w:rsidRPr="00A722C1">
              <w:rPr>
                <w:rFonts w:cs="Arial"/>
                <w:b/>
                <w:color w:val="000000"/>
                <w:szCs w:val="24"/>
              </w:rPr>
              <w:t>49.</w:t>
            </w:r>
          </w:p>
        </w:tc>
        <w:tc>
          <w:tcPr>
            <w:tcW w:w="5804" w:type="dxa"/>
          </w:tcPr>
          <w:p w14:paraId="55B88218" w14:textId="77777777" w:rsidR="00DC2021" w:rsidRPr="00A722C1" w:rsidRDefault="00DC2021" w:rsidP="00A642D2">
            <w:pPr>
              <w:jc w:val="both"/>
              <w:rPr>
                <w:rFonts w:cs="Arial"/>
                <w:color w:val="000000"/>
                <w:szCs w:val="24"/>
              </w:rPr>
            </w:pPr>
            <w:r w:rsidRPr="00A722C1">
              <w:rPr>
                <w:rFonts w:cs="Arial"/>
                <w:color w:val="000000"/>
                <w:szCs w:val="24"/>
              </w:rPr>
              <w:t>Section 3A – The officer who, in consultation with the Monitoring Officer, determines applications for exemption from political restriction or for designation of posts as politically restricted</w:t>
            </w:r>
          </w:p>
        </w:tc>
        <w:tc>
          <w:tcPr>
            <w:tcW w:w="1992" w:type="dxa"/>
          </w:tcPr>
          <w:p w14:paraId="2263BB05" w14:textId="77777777" w:rsidR="00DC2021" w:rsidRPr="00A722C1" w:rsidRDefault="00DC2021" w:rsidP="00A642D2">
            <w:pPr>
              <w:rPr>
                <w:rFonts w:cs="Arial"/>
                <w:color w:val="000000"/>
                <w:szCs w:val="24"/>
              </w:rPr>
            </w:pPr>
            <w:r w:rsidRPr="00A722C1">
              <w:rPr>
                <w:rFonts w:cs="Arial"/>
                <w:color w:val="000000"/>
                <w:szCs w:val="24"/>
              </w:rPr>
              <w:t xml:space="preserve">Chief Executive </w:t>
            </w:r>
          </w:p>
          <w:p w14:paraId="670A82A9" w14:textId="77777777" w:rsidR="00DC2021" w:rsidRPr="00A722C1" w:rsidRDefault="00DC2021" w:rsidP="00A642D2">
            <w:pPr>
              <w:rPr>
                <w:rFonts w:cs="Arial"/>
                <w:color w:val="000000"/>
                <w:szCs w:val="24"/>
              </w:rPr>
            </w:pPr>
            <w:r w:rsidRPr="00A722C1">
              <w:rPr>
                <w:rFonts w:cs="Arial"/>
                <w:color w:val="000000"/>
                <w:szCs w:val="24"/>
              </w:rPr>
              <w:t>(in consultation with the Monitoring Officer)</w:t>
            </w:r>
          </w:p>
        </w:tc>
      </w:tr>
      <w:tr w:rsidR="00DC2021" w:rsidRPr="00A722C1" w14:paraId="68B2F005" w14:textId="77777777" w:rsidTr="00C50349">
        <w:tc>
          <w:tcPr>
            <w:tcW w:w="709" w:type="dxa"/>
          </w:tcPr>
          <w:p w14:paraId="4B54C987" w14:textId="77777777" w:rsidR="00DC2021" w:rsidRPr="00A722C1" w:rsidRDefault="00DC2021" w:rsidP="00A642D2">
            <w:pPr>
              <w:jc w:val="both"/>
              <w:rPr>
                <w:rFonts w:cs="Arial"/>
                <w:b/>
                <w:color w:val="000000"/>
                <w:szCs w:val="24"/>
              </w:rPr>
            </w:pPr>
            <w:r w:rsidRPr="00A722C1">
              <w:rPr>
                <w:rFonts w:cs="Arial"/>
                <w:b/>
                <w:color w:val="000000"/>
                <w:szCs w:val="24"/>
              </w:rPr>
              <w:t>50.</w:t>
            </w:r>
          </w:p>
        </w:tc>
        <w:tc>
          <w:tcPr>
            <w:tcW w:w="5804" w:type="dxa"/>
          </w:tcPr>
          <w:p w14:paraId="0EC416AA" w14:textId="77777777" w:rsidR="00DC2021" w:rsidRPr="00A722C1" w:rsidRDefault="00DC2021" w:rsidP="00A642D2">
            <w:pPr>
              <w:jc w:val="both"/>
              <w:rPr>
                <w:rFonts w:cs="Arial"/>
                <w:color w:val="000000"/>
                <w:szCs w:val="24"/>
              </w:rPr>
            </w:pPr>
            <w:r w:rsidRPr="00A722C1">
              <w:rPr>
                <w:rFonts w:cs="Arial"/>
                <w:color w:val="000000"/>
                <w:szCs w:val="24"/>
              </w:rPr>
              <w:t>Section 15 to 17 (and Regulations made thereunder) – the officer to receive and give notices relating to the membership of political groups</w:t>
            </w:r>
          </w:p>
        </w:tc>
        <w:tc>
          <w:tcPr>
            <w:tcW w:w="1992" w:type="dxa"/>
          </w:tcPr>
          <w:p w14:paraId="13A62A56" w14:textId="77777777" w:rsidR="00DC2021" w:rsidRPr="00A722C1" w:rsidRDefault="00DC2021" w:rsidP="00A642D2">
            <w:pPr>
              <w:jc w:val="both"/>
              <w:rPr>
                <w:rFonts w:cs="Arial"/>
                <w:color w:val="000000"/>
                <w:szCs w:val="24"/>
              </w:rPr>
            </w:pPr>
            <w:r w:rsidRPr="00A722C1">
              <w:rPr>
                <w:rFonts w:cs="Arial"/>
                <w:color w:val="000000"/>
                <w:szCs w:val="24"/>
              </w:rPr>
              <w:t>Chief Executive</w:t>
            </w:r>
          </w:p>
        </w:tc>
      </w:tr>
      <w:tr w:rsidR="00C50349" w:rsidRPr="00A722C1" w14:paraId="55133156" w14:textId="77777777" w:rsidTr="00C50349">
        <w:tc>
          <w:tcPr>
            <w:tcW w:w="709" w:type="dxa"/>
          </w:tcPr>
          <w:p w14:paraId="4F9F418F" w14:textId="56B640FB" w:rsidR="00C50349" w:rsidRPr="00A722C1" w:rsidRDefault="00C50349" w:rsidP="00A642D2">
            <w:pPr>
              <w:jc w:val="center"/>
              <w:rPr>
                <w:rFonts w:cs="Arial"/>
                <w:color w:val="000000"/>
                <w:szCs w:val="24"/>
              </w:rPr>
            </w:pPr>
          </w:p>
        </w:tc>
        <w:tc>
          <w:tcPr>
            <w:tcW w:w="5807" w:type="dxa"/>
          </w:tcPr>
          <w:p w14:paraId="2BA2DA3A" w14:textId="28E7B719" w:rsidR="00C50349" w:rsidRPr="00A722C1" w:rsidRDefault="00C50349" w:rsidP="00A642D2">
            <w:pPr>
              <w:jc w:val="center"/>
              <w:rPr>
                <w:rFonts w:cs="Arial"/>
                <w:color w:val="000000"/>
                <w:szCs w:val="24"/>
              </w:rPr>
            </w:pPr>
            <w:r w:rsidRPr="00EC7937">
              <w:rPr>
                <w:rFonts w:cs="Arial"/>
                <w:b/>
                <w:color w:val="000000"/>
                <w:szCs w:val="24"/>
              </w:rPr>
              <w:t>Freedom of Information Act 2000</w:t>
            </w:r>
          </w:p>
        </w:tc>
        <w:tc>
          <w:tcPr>
            <w:tcW w:w="1989" w:type="dxa"/>
          </w:tcPr>
          <w:p w14:paraId="33AED44C" w14:textId="1F20FD39" w:rsidR="00C50349" w:rsidRPr="00A722C1" w:rsidRDefault="00C50349" w:rsidP="00A642D2">
            <w:pPr>
              <w:jc w:val="center"/>
              <w:rPr>
                <w:rFonts w:cs="Arial"/>
                <w:color w:val="000000"/>
                <w:szCs w:val="24"/>
              </w:rPr>
            </w:pPr>
          </w:p>
        </w:tc>
      </w:tr>
      <w:tr w:rsidR="00DC2021" w:rsidRPr="00A722C1" w14:paraId="732D223F" w14:textId="77777777" w:rsidTr="00C50349">
        <w:tc>
          <w:tcPr>
            <w:tcW w:w="709" w:type="dxa"/>
          </w:tcPr>
          <w:p w14:paraId="5C58A641" w14:textId="77777777" w:rsidR="00DC2021" w:rsidRPr="00A722C1" w:rsidRDefault="00DC2021" w:rsidP="00A642D2">
            <w:pPr>
              <w:jc w:val="both"/>
              <w:rPr>
                <w:rFonts w:cs="Arial"/>
                <w:b/>
                <w:color w:val="000000"/>
                <w:szCs w:val="24"/>
              </w:rPr>
            </w:pPr>
            <w:r w:rsidRPr="00A722C1">
              <w:rPr>
                <w:rFonts w:cs="Arial"/>
                <w:b/>
                <w:color w:val="000000"/>
                <w:szCs w:val="24"/>
              </w:rPr>
              <w:t>51.</w:t>
            </w:r>
          </w:p>
        </w:tc>
        <w:tc>
          <w:tcPr>
            <w:tcW w:w="5804" w:type="dxa"/>
          </w:tcPr>
          <w:p w14:paraId="4FEEE8AC" w14:textId="77777777" w:rsidR="00DC2021" w:rsidRPr="00A722C1" w:rsidRDefault="00DC2021" w:rsidP="00A642D2">
            <w:pPr>
              <w:jc w:val="both"/>
              <w:rPr>
                <w:rFonts w:cs="Arial"/>
                <w:color w:val="000000"/>
                <w:szCs w:val="24"/>
              </w:rPr>
            </w:pPr>
            <w:r w:rsidRPr="00A722C1">
              <w:rPr>
                <w:rFonts w:cs="Arial"/>
                <w:color w:val="000000"/>
                <w:szCs w:val="24"/>
              </w:rPr>
              <w:t>Section 36 – The ‘qualified person’</w:t>
            </w:r>
          </w:p>
        </w:tc>
        <w:tc>
          <w:tcPr>
            <w:tcW w:w="1992" w:type="dxa"/>
          </w:tcPr>
          <w:p w14:paraId="1B60FF41"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bl>
    <w:p w14:paraId="2587CF96" w14:textId="77777777" w:rsidR="00DC2021" w:rsidRPr="00A722C1" w:rsidRDefault="00DC2021" w:rsidP="00DC2021">
      <w:pPr>
        <w:spacing w:line="240" w:lineRule="auto"/>
        <w:rPr>
          <w:szCs w:val="24"/>
        </w:rPr>
      </w:pPr>
      <w:r w:rsidRPr="00A722C1">
        <w:rPr>
          <w:szCs w:val="24"/>
        </w:rPr>
        <w:br w:type="page"/>
      </w:r>
    </w:p>
    <w:tbl>
      <w:tblPr>
        <w:tblStyle w:val="TableGrid"/>
        <w:tblW w:w="8505" w:type="dxa"/>
        <w:tblLayout w:type="fixed"/>
        <w:tblLook w:val="0020" w:firstRow="1" w:lastRow="0" w:firstColumn="0" w:lastColumn="0" w:noHBand="0" w:noVBand="0"/>
      </w:tblPr>
      <w:tblGrid>
        <w:gridCol w:w="709"/>
        <w:gridCol w:w="5804"/>
        <w:gridCol w:w="1992"/>
      </w:tblGrid>
      <w:tr w:rsidR="00DC2021" w:rsidRPr="00A722C1" w14:paraId="0E4627D2" w14:textId="77777777" w:rsidTr="00C50349">
        <w:tc>
          <w:tcPr>
            <w:tcW w:w="709" w:type="dxa"/>
          </w:tcPr>
          <w:p w14:paraId="66337B57"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lastRenderedPageBreak/>
              <w:t>NO.</w:t>
            </w:r>
          </w:p>
        </w:tc>
        <w:tc>
          <w:tcPr>
            <w:tcW w:w="5803" w:type="dxa"/>
          </w:tcPr>
          <w:p w14:paraId="600FAE3E" w14:textId="77777777" w:rsidR="00DC2021" w:rsidRPr="00A722C1" w:rsidRDefault="00DC2021" w:rsidP="00A642D2">
            <w:pPr>
              <w:spacing w:before="120" w:after="120"/>
              <w:jc w:val="center"/>
              <w:rPr>
                <w:rFonts w:cs="Arial"/>
                <w:color w:val="000000"/>
                <w:szCs w:val="24"/>
              </w:rPr>
            </w:pPr>
            <w:r w:rsidRPr="00A722C1">
              <w:rPr>
                <w:rFonts w:cs="Arial"/>
                <w:b/>
                <w:color w:val="000000"/>
                <w:szCs w:val="24"/>
              </w:rPr>
              <w:t>STATUTE &amp; FUNCTION</w:t>
            </w:r>
          </w:p>
        </w:tc>
        <w:tc>
          <w:tcPr>
            <w:tcW w:w="1993" w:type="dxa"/>
          </w:tcPr>
          <w:p w14:paraId="549C611B" w14:textId="77777777" w:rsidR="00DC2021" w:rsidRPr="00A722C1" w:rsidRDefault="00DC2021" w:rsidP="00A642D2">
            <w:pPr>
              <w:spacing w:before="120" w:after="120"/>
              <w:jc w:val="center"/>
              <w:rPr>
                <w:rFonts w:cs="Arial"/>
                <w:b/>
                <w:color w:val="000000"/>
                <w:szCs w:val="24"/>
              </w:rPr>
            </w:pPr>
            <w:r w:rsidRPr="00A722C1">
              <w:rPr>
                <w:rFonts w:cs="Arial"/>
                <w:b/>
                <w:color w:val="000000"/>
                <w:szCs w:val="24"/>
              </w:rPr>
              <w:t>OFFICER</w:t>
            </w:r>
          </w:p>
        </w:tc>
      </w:tr>
      <w:tr w:rsidR="00C50349" w:rsidRPr="00A722C1" w14:paraId="234ED9AB" w14:textId="77777777" w:rsidTr="00C50349">
        <w:tc>
          <w:tcPr>
            <w:tcW w:w="709" w:type="dxa"/>
          </w:tcPr>
          <w:p w14:paraId="12B616AE" w14:textId="16E06424" w:rsidR="00C50349" w:rsidRPr="00A722C1" w:rsidRDefault="00C50349" w:rsidP="00A642D2">
            <w:pPr>
              <w:jc w:val="center"/>
              <w:rPr>
                <w:rFonts w:cs="Arial"/>
                <w:b/>
                <w:color w:val="000000"/>
                <w:szCs w:val="24"/>
              </w:rPr>
            </w:pPr>
          </w:p>
        </w:tc>
        <w:tc>
          <w:tcPr>
            <w:tcW w:w="5803" w:type="dxa"/>
          </w:tcPr>
          <w:p w14:paraId="6E90D82A" w14:textId="396E783E" w:rsidR="00C50349" w:rsidRPr="00A722C1" w:rsidRDefault="00C50349" w:rsidP="00A642D2">
            <w:pPr>
              <w:jc w:val="center"/>
              <w:rPr>
                <w:rFonts w:cs="Arial"/>
                <w:b/>
                <w:color w:val="000000"/>
                <w:szCs w:val="24"/>
              </w:rPr>
            </w:pPr>
            <w:r w:rsidRPr="00A722C1">
              <w:rPr>
                <w:rFonts w:cs="Arial"/>
                <w:b/>
                <w:color w:val="000000"/>
                <w:szCs w:val="24"/>
              </w:rPr>
              <w:t>Local Government Act 2000</w:t>
            </w:r>
          </w:p>
        </w:tc>
        <w:tc>
          <w:tcPr>
            <w:tcW w:w="1993" w:type="dxa"/>
          </w:tcPr>
          <w:p w14:paraId="3472630E" w14:textId="28063F46" w:rsidR="00C50349" w:rsidRPr="00A722C1" w:rsidRDefault="00C50349" w:rsidP="00A642D2">
            <w:pPr>
              <w:jc w:val="center"/>
              <w:rPr>
                <w:rFonts w:cs="Arial"/>
                <w:b/>
                <w:color w:val="000000"/>
                <w:szCs w:val="24"/>
              </w:rPr>
            </w:pPr>
          </w:p>
        </w:tc>
      </w:tr>
      <w:tr w:rsidR="00DC2021" w:rsidRPr="00A722C1" w14:paraId="01A9151F" w14:textId="77777777" w:rsidTr="00C50349">
        <w:tc>
          <w:tcPr>
            <w:tcW w:w="709" w:type="dxa"/>
          </w:tcPr>
          <w:p w14:paraId="230136D6" w14:textId="77777777" w:rsidR="00DC2021" w:rsidRPr="00A722C1" w:rsidRDefault="00DC2021" w:rsidP="00A642D2">
            <w:pPr>
              <w:jc w:val="both"/>
              <w:rPr>
                <w:rFonts w:cs="Arial"/>
                <w:b/>
                <w:color w:val="000000"/>
                <w:szCs w:val="24"/>
              </w:rPr>
            </w:pPr>
            <w:r w:rsidRPr="00A722C1">
              <w:rPr>
                <w:rFonts w:cs="Arial"/>
                <w:b/>
                <w:color w:val="000000"/>
                <w:szCs w:val="24"/>
              </w:rPr>
              <w:t>52.</w:t>
            </w:r>
          </w:p>
        </w:tc>
        <w:tc>
          <w:tcPr>
            <w:tcW w:w="5803" w:type="dxa"/>
          </w:tcPr>
          <w:p w14:paraId="00A16EB0" w14:textId="77777777" w:rsidR="00DC2021" w:rsidRPr="00BD12F6" w:rsidRDefault="00DC2021" w:rsidP="00A642D2">
            <w:pPr>
              <w:rPr>
                <w:b/>
                <w:szCs w:val="24"/>
              </w:rPr>
            </w:pPr>
            <w:r w:rsidRPr="00BD12F6">
              <w:rPr>
                <w:rStyle w:val="Strong"/>
                <w:b w:val="0"/>
                <w:color w:val="000000"/>
              </w:rPr>
              <w:t>Section 9G and 9GA(4) – The proper officer for the purposes of the Local Authorities (Executive Arrangements) (Meetings and Access to Information) (England) Regulations 2012</w:t>
            </w:r>
          </w:p>
        </w:tc>
        <w:tc>
          <w:tcPr>
            <w:tcW w:w="1993" w:type="dxa"/>
          </w:tcPr>
          <w:p w14:paraId="4C1FF93A" w14:textId="77777777" w:rsidR="00DC2021" w:rsidRPr="00A722C1" w:rsidRDefault="00DC2021" w:rsidP="00A642D2">
            <w:pPr>
              <w:rPr>
                <w:rFonts w:cs="Arial"/>
                <w:color w:val="000000"/>
                <w:szCs w:val="24"/>
              </w:rPr>
            </w:pPr>
            <w:r w:rsidRPr="00A722C1">
              <w:rPr>
                <w:rFonts w:cs="Arial"/>
                <w:color w:val="000000"/>
                <w:szCs w:val="24"/>
              </w:rPr>
              <w:t>Corporate Director, Governance</w:t>
            </w:r>
          </w:p>
        </w:tc>
      </w:tr>
      <w:tr w:rsidR="00C50349" w:rsidRPr="00A722C1" w14:paraId="4DDA5B16" w14:textId="77777777" w:rsidTr="00C50349">
        <w:tc>
          <w:tcPr>
            <w:tcW w:w="709" w:type="dxa"/>
          </w:tcPr>
          <w:p w14:paraId="5B4E7380" w14:textId="115E6A92" w:rsidR="00C50349" w:rsidRPr="00A722C1" w:rsidRDefault="00C50349" w:rsidP="00A642D2">
            <w:pPr>
              <w:jc w:val="center"/>
              <w:rPr>
                <w:rFonts w:cs="Arial"/>
                <w:b/>
                <w:color w:val="000000"/>
                <w:szCs w:val="24"/>
              </w:rPr>
            </w:pPr>
          </w:p>
        </w:tc>
        <w:tc>
          <w:tcPr>
            <w:tcW w:w="5807" w:type="dxa"/>
          </w:tcPr>
          <w:p w14:paraId="6BB1E3DE" w14:textId="6E2B2473" w:rsidR="00C50349" w:rsidRPr="00A722C1" w:rsidRDefault="00C50349" w:rsidP="00A642D2">
            <w:pPr>
              <w:jc w:val="center"/>
              <w:rPr>
                <w:rFonts w:cs="Arial"/>
                <w:b/>
                <w:color w:val="000000"/>
                <w:szCs w:val="24"/>
              </w:rPr>
            </w:pPr>
            <w:r w:rsidRPr="00A722C1">
              <w:rPr>
                <w:rFonts w:cs="Arial"/>
                <w:b/>
                <w:color w:val="000000"/>
                <w:szCs w:val="24"/>
              </w:rPr>
              <w:t>Regulation of Investigatory Powers Act 2000</w:t>
            </w:r>
          </w:p>
        </w:tc>
        <w:tc>
          <w:tcPr>
            <w:tcW w:w="1989" w:type="dxa"/>
          </w:tcPr>
          <w:p w14:paraId="4E9BE62E" w14:textId="718D7856" w:rsidR="00C50349" w:rsidRPr="00A722C1" w:rsidRDefault="00C50349" w:rsidP="00A642D2">
            <w:pPr>
              <w:jc w:val="center"/>
              <w:rPr>
                <w:rFonts w:cs="Arial"/>
                <w:b/>
                <w:color w:val="000000"/>
                <w:szCs w:val="24"/>
              </w:rPr>
            </w:pPr>
          </w:p>
        </w:tc>
      </w:tr>
      <w:tr w:rsidR="00DC2021" w:rsidRPr="00A722C1" w14:paraId="12F8AD6C" w14:textId="77777777" w:rsidTr="00C50349">
        <w:tc>
          <w:tcPr>
            <w:tcW w:w="709" w:type="dxa"/>
          </w:tcPr>
          <w:p w14:paraId="4CE54145" w14:textId="77777777" w:rsidR="00DC2021" w:rsidRPr="00A722C1" w:rsidRDefault="00DC2021" w:rsidP="00A642D2">
            <w:pPr>
              <w:jc w:val="both"/>
              <w:rPr>
                <w:rFonts w:cs="Arial"/>
                <w:b/>
                <w:color w:val="000000"/>
                <w:szCs w:val="24"/>
              </w:rPr>
            </w:pPr>
            <w:r w:rsidRPr="00A722C1">
              <w:rPr>
                <w:rFonts w:cs="Arial"/>
                <w:b/>
                <w:color w:val="000000"/>
                <w:szCs w:val="24"/>
              </w:rPr>
              <w:t>53.</w:t>
            </w:r>
          </w:p>
        </w:tc>
        <w:tc>
          <w:tcPr>
            <w:tcW w:w="5803" w:type="dxa"/>
          </w:tcPr>
          <w:p w14:paraId="1205CB96" w14:textId="77777777" w:rsidR="00DC2021" w:rsidRPr="00BD12F6" w:rsidRDefault="00DC2021" w:rsidP="00A642D2">
            <w:pPr>
              <w:rPr>
                <w:rStyle w:val="Strong"/>
                <w:b w:val="0"/>
                <w:bCs w:val="0"/>
                <w:color w:val="000000"/>
              </w:rPr>
            </w:pPr>
            <w:r w:rsidRPr="00BD12F6">
              <w:rPr>
                <w:rStyle w:val="Strong"/>
                <w:b w:val="0"/>
                <w:color w:val="000000"/>
              </w:rPr>
              <w:t>Part I, Chapter II (acquisition and disclosure of communications data) and Part II (directed surveillance and use of covert human intelligence source) – The officers who are designated to grant authorisation</w:t>
            </w:r>
          </w:p>
        </w:tc>
        <w:tc>
          <w:tcPr>
            <w:tcW w:w="1993" w:type="dxa"/>
          </w:tcPr>
          <w:p w14:paraId="035FF2F7" w14:textId="77777777" w:rsidR="00DC2021" w:rsidRPr="00A722C1" w:rsidRDefault="00DC2021" w:rsidP="00A642D2">
            <w:pPr>
              <w:rPr>
                <w:rFonts w:cs="Arial"/>
                <w:color w:val="000000"/>
                <w:szCs w:val="24"/>
              </w:rPr>
            </w:pPr>
            <w:r w:rsidRPr="00A722C1">
              <w:rPr>
                <w:rFonts w:cs="Arial"/>
                <w:color w:val="000000"/>
                <w:szCs w:val="24"/>
              </w:rPr>
              <w:t>Divisional Director Public Realm</w:t>
            </w:r>
          </w:p>
        </w:tc>
      </w:tr>
      <w:tr w:rsidR="001967C5" w:rsidRPr="00A722C1" w14:paraId="17B55F1E" w14:textId="77777777" w:rsidTr="00C50349">
        <w:tc>
          <w:tcPr>
            <w:tcW w:w="709" w:type="dxa"/>
          </w:tcPr>
          <w:p w14:paraId="6921CAD8" w14:textId="77777777" w:rsidR="001967C5" w:rsidRPr="00A722C1" w:rsidRDefault="001967C5" w:rsidP="00A642D2">
            <w:pPr>
              <w:jc w:val="both"/>
              <w:rPr>
                <w:rFonts w:cs="Arial"/>
                <w:b/>
                <w:color w:val="000000"/>
                <w:szCs w:val="24"/>
              </w:rPr>
            </w:pPr>
          </w:p>
        </w:tc>
        <w:tc>
          <w:tcPr>
            <w:tcW w:w="5803" w:type="dxa"/>
          </w:tcPr>
          <w:p w14:paraId="506FACAA" w14:textId="77777777" w:rsidR="001967C5" w:rsidRPr="001967C5" w:rsidRDefault="001967C5" w:rsidP="001967C5">
            <w:pPr>
              <w:jc w:val="center"/>
              <w:rPr>
                <w:rStyle w:val="Strong"/>
                <w:color w:val="000000"/>
                <w:highlight w:val="cyan"/>
              </w:rPr>
            </w:pPr>
            <w:r w:rsidRPr="00A416A5">
              <w:rPr>
                <w:rStyle w:val="Strong"/>
                <w:color w:val="000000"/>
              </w:rPr>
              <w:t>Data Protection Act 2018</w:t>
            </w:r>
            <w:r w:rsidR="00A416A5" w:rsidRPr="00A416A5">
              <w:rPr>
                <w:rStyle w:val="Strong"/>
                <w:color w:val="000000"/>
              </w:rPr>
              <w:t xml:space="preserve"> </w:t>
            </w:r>
          </w:p>
        </w:tc>
        <w:tc>
          <w:tcPr>
            <w:tcW w:w="1993" w:type="dxa"/>
          </w:tcPr>
          <w:p w14:paraId="673FDAAF" w14:textId="77777777" w:rsidR="001967C5" w:rsidRDefault="001967C5" w:rsidP="00A642D2">
            <w:pPr>
              <w:rPr>
                <w:rFonts w:cs="Arial"/>
                <w:color w:val="000000"/>
                <w:szCs w:val="24"/>
              </w:rPr>
            </w:pPr>
          </w:p>
        </w:tc>
      </w:tr>
      <w:tr w:rsidR="00DC2021" w:rsidRPr="00A722C1" w14:paraId="1E002FCE" w14:textId="77777777" w:rsidTr="00C50349">
        <w:tc>
          <w:tcPr>
            <w:tcW w:w="709" w:type="dxa"/>
          </w:tcPr>
          <w:p w14:paraId="240EB8D3" w14:textId="77777777" w:rsidR="00DC2021" w:rsidRPr="00A722C1" w:rsidRDefault="001967C5" w:rsidP="00A642D2">
            <w:pPr>
              <w:jc w:val="both"/>
              <w:rPr>
                <w:rFonts w:cs="Arial"/>
                <w:b/>
                <w:color w:val="000000"/>
                <w:szCs w:val="24"/>
              </w:rPr>
            </w:pPr>
            <w:r>
              <w:rPr>
                <w:rFonts w:cs="Arial"/>
                <w:b/>
                <w:color w:val="000000"/>
                <w:szCs w:val="24"/>
              </w:rPr>
              <w:t>54.</w:t>
            </w:r>
          </w:p>
        </w:tc>
        <w:tc>
          <w:tcPr>
            <w:tcW w:w="5803" w:type="dxa"/>
          </w:tcPr>
          <w:p w14:paraId="63D52F99" w14:textId="77777777" w:rsidR="00DC2021" w:rsidRPr="00BD12F6" w:rsidRDefault="00A416A5" w:rsidP="00A416A5">
            <w:pPr>
              <w:rPr>
                <w:rStyle w:val="Strong"/>
                <w:b w:val="0"/>
                <w:color w:val="000000"/>
              </w:rPr>
            </w:pPr>
            <w:r>
              <w:rPr>
                <w:rStyle w:val="Strong"/>
                <w:b w:val="0"/>
                <w:color w:val="000000"/>
              </w:rPr>
              <w:t>Requirement under Art 37(1) GDPR – incorporated into domestic legislation through s.69 Data Protection Act 2018</w:t>
            </w:r>
          </w:p>
        </w:tc>
        <w:tc>
          <w:tcPr>
            <w:tcW w:w="1993" w:type="dxa"/>
          </w:tcPr>
          <w:p w14:paraId="048FDC39" w14:textId="77777777" w:rsidR="00DC2021" w:rsidRPr="00A722C1" w:rsidRDefault="001967C5" w:rsidP="00A642D2">
            <w:pPr>
              <w:rPr>
                <w:rFonts w:cs="Arial"/>
                <w:color w:val="000000"/>
                <w:szCs w:val="24"/>
              </w:rPr>
            </w:pPr>
            <w:r>
              <w:rPr>
                <w:rFonts w:cs="Arial"/>
                <w:color w:val="000000"/>
                <w:szCs w:val="24"/>
              </w:rPr>
              <w:t>Head of Information Governance</w:t>
            </w:r>
          </w:p>
        </w:tc>
      </w:tr>
    </w:tbl>
    <w:p w14:paraId="0836B50D" w14:textId="77777777" w:rsidR="00DC2021" w:rsidRDefault="00DC2021" w:rsidP="00DC2021">
      <w:pPr>
        <w:pStyle w:val="NumberedParagraph"/>
        <w:numPr>
          <w:ilvl w:val="0"/>
          <w:numId w:val="0"/>
        </w:numPr>
        <w:ind w:left="737" w:hanging="737"/>
      </w:pPr>
    </w:p>
    <w:p w14:paraId="35CC6494" w14:textId="77777777" w:rsidR="002B346C" w:rsidRDefault="002B346C" w:rsidP="00DC2021">
      <w:pPr>
        <w:pStyle w:val="NumberedParagraph"/>
        <w:numPr>
          <w:ilvl w:val="0"/>
          <w:numId w:val="0"/>
        </w:numPr>
        <w:ind w:left="737" w:hanging="737"/>
      </w:pPr>
    </w:p>
    <w:p w14:paraId="7D3B45B9" w14:textId="77777777" w:rsidR="002B346C" w:rsidRDefault="002B346C">
      <w:pPr>
        <w:spacing w:after="160"/>
      </w:pPr>
      <w:r>
        <w:br w:type="page"/>
      </w:r>
    </w:p>
    <w:p w14:paraId="65EEC0BE" w14:textId="77777777" w:rsidR="002B346C" w:rsidRDefault="002B346C" w:rsidP="002B346C">
      <w:pPr>
        <w:pStyle w:val="Heading2"/>
      </w:pPr>
      <w:bookmarkStart w:id="5" w:name="_Toc57384255"/>
      <w:r>
        <w:lastRenderedPageBreak/>
        <w:t>46</w:t>
      </w:r>
      <w:r>
        <w:tab/>
        <w:t>Corporate Operating Procedures</w:t>
      </w:r>
      <w:bookmarkEnd w:id="5"/>
    </w:p>
    <w:p w14:paraId="136520A7" w14:textId="77777777" w:rsidR="002B346C" w:rsidRDefault="002B346C" w:rsidP="002B346C"/>
    <w:p w14:paraId="29A2622A" w14:textId="77777777" w:rsidR="002B346C" w:rsidRDefault="002B346C" w:rsidP="0087305D">
      <w:pPr>
        <w:pStyle w:val="NumberedParagraph"/>
        <w:numPr>
          <w:ilvl w:val="0"/>
          <w:numId w:val="9"/>
        </w:numPr>
        <w:ind w:hanging="720"/>
      </w:pPr>
      <w:r>
        <w:t>The Operating Procedures apply to the operation and management of all Council directorates. The procedures authorise relevant officers to exercise delegated functions of the Council as set out in these procedures and the Constitution.</w:t>
      </w:r>
    </w:p>
    <w:p w14:paraId="559CA146" w14:textId="77777777" w:rsidR="002B346C" w:rsidRDefault="002B346C" w:rsidP="002B346C">
      <w:pPr>
        <w:pStyle w:val="NumberedParagraph"/>
        <w:numPr>
          <w:ilvl w:val="0"/>
          <w:numId w:val="0"/>
        </w:numPr>
        <w:ind w:left="720"/>
      </w:pPr>
      <w:r>
        <w:t xml:space="preserve"> </w:t>
      </w:r>
    </w:p>
    <w:p w14:paraId="74E3E739" w14:textId="77777777" w:rsidR="002B346C" w:rsidRDefault="002B346C" w:rsidP="0087305D">
      <w:pPr>
        <w:pStyle w:val="NumberedParagraph"/>
        <w:numPr>
          <w:ilvl w:val="0"/>
          <w:numId w:val="9"/>
        </w:numPr>
        <w:ind w:hanging="720"/>
      </w:pPr>
      <w:r>
        <w:t>The procedures allow the Chief Executive and Managers to carry out the functions of the Council as set out in this document.  The procedures repeal and replace all previous schemes of delegation and apply in addition to the Council’s Corporate Scheme of Delegation and individual Directorate Schemes of Delegation.</w:t>
      </w:r>
    </w:p>
    <w:p w14:paraId="662A6C04" w14:textId="77777777" w:rsidR="002B346C" w:rsidRDefault="002B346C" w:rsidP="002B346C">
      <w:pPr>
        <w:pStyle w:val="NumberedParagraph"/>
        <w:numPr>
          <w:ilvl w:val="0"/>
          <w:numId w:val="0"/>
        </w:numPr>
        <w:ind w:left="720"/>
      </w:pPr>
    </w:p>
    <w:p w14:paraId="047ECE77" w14:textId="77777777" w:rsidR="002B346C" w:rsidRDefault="002B346C" w:rsidP="0087305D">
      <w:pPr>
        <w:pStyle w:val="NumberedParagraph"/>
        <w:numPr>
          <w:ilvl w:val="0"/>
          <w:numId w:val="9"/>
        </w:numPr>
        <w:ind w:hanging="720"/>
      </w:pPr>
      <w:r>
        <w:t>All powers in these procedures may also be exercised by the Chief Executive or any other officer designated by the Council as Acting/Interim Chief Executive on a temporary basis.</w:t>
      </w:r>
    </w:p>
    <w:p w14:paraId="0FC36C1F" w14:textId="77777777" w:rsidR="002B346C" w:rsidRDefault="002B346C" w:rsidP="002B346C">
      <w:pPr>
        <w:pStyle w:val="NumberedParagraph"/>
        <w:numPr>
          <w:ilvl w:val="0"/>
          <w:numId w:val="0"/>
        </w:numPr>
        <w:ind w:left="720"/>
      </w:pPr>
    </w:p>
    <w:p w14:paraId="5717A046" w14:textId="77777777" w:rsidR="002B346C" w:rsidRDefault="002B346C" w:rsidP="0087305D">
      <w:pPr>
        <w:pStyle w:val="NumberedParagraph"/>
        <w:numPr>
          <w:ilvl w:val="0"/>
          <w:numId w:val="9"/>
        </w:numPr>
        <w:ind w:hanging="720"/>
      </w:pPr>
      <w:r>
        <w:t xml:space="preserve">In relation to all delegated authority given to officers by these procedures, the Chief Executive may allocate or re-allocate responsibility for exercising </w:t>
      </w:r>
      <w:proofErr w:type="gramStart"/>
      <w:r>
        <w:t>particular powers</w:t>
      </w:r>
      <w:proofErr w:type="gramEnd"/>
      <w:r>
        <w:t xml:space="preserve"> to any officer of the Council in the interests of effective corporate management as </w:t>
      </w:r>
      <w:r w:rsidR="004D5D5E">
        <w:t>they</w:t>
      </w:r>
      <w:r>
        <w:t xml:space="preserve"> think fit.</w:t>
      </w:r>
    </w:p>
    <w:p w14:paraId="406C946B" w14:textId="77777777" w:rsidR="002B346C" w:rsidRDefault="002B346C" w:rsidP="002B346C">
      <w:pPr>
        <w:pStyle w:val="NumberedParagraph"/>
        <w:numPr>
          <w:ilvl w:val="0"/>
          <w:numId w:val="0"/>
        </w:numPr>
        <w:ind w:left="720"/>
      </w:pPr>
    </w:p>
    <w:p w14:paraId="2086916F" w14:textId="77777777" w:rsidR="002B346C" w:rsidRDefault="002B346C" w:rsidP="0087305D">
      <w:pPr>
        <w:pStyle w:val="NumberedParagraph"/>
        <w:numPr>
          <w:ilvl w:val="0"/>
          <w:numId w:val="9"/>
        </w:numPr>
        <w:ind w:hanging="720"/>
      </w:pPr>
      <w:r>
        <w:t xml:space="preserve">Where there is doubt over the responsibility for the exercise of a delegated power under these procedures, the Chief Executive and the Monitoring Officer or any person nominated/appointed to act on their behalf, </w:t>
      </w:r>
      <w:proofErr w:type="gramStart"/>
      <w:r>
        <w:t>is allowed to</w:t>
      </w:r>
      <w:proofErr w:type="gramEnd"/>
      <w:r>
        <w:t xml:space="preserve"> act.</w:t>
      </w:r>
    </w:p>
    <w:p w14:paraId="65860A84" w14:textId="77777777" w:rsidR="002B346C" w:rsidRDefault="002B346C" w:rsidP="002B346C">
      <w:pPr>
        <w:pStyle w:val="NumberedParagraph"/>
        <w:numPr>
          <w:ilvl w:val="0"/>
          <w:numId w:val="0"/>
        </w:numPr>
        <w:ind w:left="720"/>
      </w:pPr>
    </w:p>
    <w:p w14:paraId="624E56D2" w14:textId="77777777" w:rsidR="002B346C" w:rsidRDefault="002B346C" w:rsidP="0087305D">
      <w:pPr>
        <w:pStyle w:val="NumberedParagraph"/>
        <w:numPr>
          <w:ilvl w:val="0"/>
          <w:numId w:val="9"/>
        </w:numPr>
        <w:ind w:hanging="720"/>
      </w:pPr>
      <w:r>
        <w:t xml:space="preserve">All further delegations conferred under these procedures must be recorded in writing. Any decision taken under such authority shall remain the officer’s </w:t>
      </w:r>
      <w:proofErr w:type="gramStart"/>
      <w:r>
        <w:t>responsibility, and</w:t>
      </w:r>
      <w:proofErr w:type="gramEnd"/>
      <w:r>
        <w:t xml:space="preserve"> must be taken in their name.</w:t>
      </w:r>
    </w:p>
    <w:p w14:paraId="7265B391" w14:textId="77777777" w:rsidR="002B346C" w:rsidRDefault="002B346C" w:rsidP="002B346C">
      <w:pPr>
        <w:pStyle w:val="NumberedParagraph"/>
        <w:numPr>
          <w:ilvl w:val="0"/>
          <w:numId w:val="0"/>
        </w:numPr>
        <w:ind w:left="720"/>
      </w:pPr>
    </w:p>
    <w:p w14:paraId="42A6B67D" w14:textId="77777777" w:rsidR="002B346C" w:rsidRDefault="002B346C" w:rsidP="0087305D">
      <w:pPr>
        <w:pStyle w:val="NumberedParagraph"/>
        <w:numPr>
          <w:ilvl w:val="0"/>
          <w:numId w:val="9"/>
        </w:numPr>
        <w:ind w:hanging="720"/>
      </w:pPr>
      <w:r>
        <w:t>In exercising their delegated powers under these procedures the officers concerned shall have broad discretion, subject to complying with all relevant legislation, the Council’s constitution, including its contract and financial procedures and regulations, and overall Council policy, to use the most efficient effective and economic means available, including the deployment of staffing and other resources within their control and the procurement of other resources necessary, whether within or outside the Council.</w:t>
      </w:r>
    </w:p>
    <w:p w14:paraId="10B3BA25" w14:textId="77777777" w:rsidR="002B346C" w:rsidRDefault="002B346C" w:rsidP="002B346C">
      <w:pPr>
        <w:pStyle w:val="NumberedParagraph"/>
        <w:numPr>
          <w:ilvl w:val="0"/>
          <w:numId w:val="0"/>
        </w:numPr>
        <w:ind w:left="720"/>
      </w:pPr>
    </w:p>
    <w:p w14:paraId="59F8E406" w14:textId="77777777" w:rsidR="002B346C" w:rsidRDefault="002B346C" w:rsidP="0087305D">
      <w:pPr>
        <w:pStyle w:val="NumberedParagraph"/>
        <w:numPr>
          <w:ilvl w:val="0"/>
          <w:numId w:val="9"/>
        </w:numPr>
        <w:ind w:hanging="720"/>
      </w:pPr>
      <w:r>
        <w:t>For the avoidance of doubt anything which is not covered by these procedures or the Council’s constitution, including the appointment of a proper officer for the purpose of any statutory function, will (subject to any statutory prohibition) be determined by the Chief Executive in consultation with the Monitoring Officer.</w:t>
      </w:r>
    </w:p>
    <w:p w14:paraId="3C509811" w14:textId="77777777" w:rsidR="002B346C" w:rsidRDefault="002B346C" w:rsidP="002B346C"/>
    <w:p w14:paraId="7AE68E80" w14:textId="77777777" w:rsidR="002B346C" w:rsidRDefault="002B346C" w:rsidP="002B346C"/>
    <w:p w14:paraId="79F5CBE4" w14:textId="77777777" w:rsidR="002B346C" w:rsidRDefault="002B346C" w:rsidP="002B346C"/>
    <w:p w14:paraId="659BF2B8" w14:textId="77777777" w:rsidR="002B346C" w:rsidRDefault="002B346C" w:rsidP="002B346C"/>
    <w:p w14:paraId="2ABB77A7" w14:textId="77777777" w:rsidR="002B346C" w:rsidRPr="002B346C" w:rsidRDefault="002B346C" w:rsidP="002B346C">
      <w:pPr>
        <w:ind w:firstLine="720"/>
        <w:rPr>
          <w:b/>
        </w:rPr>
      </w:pPr>
      <w:r w:rsidRPr="002B346C">
        <w:rPr>
          <w:b/>
        </w:rPr>
        <w:t xml:space="preserve">Operating Procedures – General Principles </w:t>
      </w:r>
    </w:p>
    <w:p w14:paraId="74EA1057" w14:textId="77777777" w:rsidR="002B346C" w:rsidRDefault="002B346C" w:rsidP="002B346C"/>
    <w:p w14:paraId="5281CF2B" w14:textId="77777777" w:rsidR="002B346C" w:rsidRDefault="002B346C" w:rsidP="002B346C">
      <w:pPr>
        <w:pStyle w:val="NumberedParagraph"/>
      </w:pPr>
      <w:r>
        <w:t xml:space="preserve">For the purposes of these procedures, a service manager is defined as a manager reporting to a Divisional Director and a line manager is defined as a postholder who has line management responsibility for at least one employee. </w:t>
      </w:r>
    </w:p>
    <w:p w14:paraId="58F57E4F" w14:textId="77777777" w:rsidR="002B346C" w:rsidRDefault="002B346C" w:rsidP="002B346C">
      <w:pPr>
        <w:pStyle w:val="NumberedParagraph"/>
        <w:numPr>
          <w:ilvl w:val="0"/>
          <w:numId w:val="0"/>
        </w:numPr>
        <w:ind w:left="737"/>
      </w:pPr>
    </w:p>
    <w:p w14:paraId="5CFB86CC" w14:textId="77777777" w:rsidR="002B346C" w:rsidRDefault="002B346C" w:rsidP="002B346C">
      <w:pPr>
        <w:pStyle w:val="NumberedParagraph"/>
      </w:pPr>
      <w:r>
        <w:t>All procedures referred to in this section are available to all staff on the Council’s intranet.  Different levels of authorisation may apply to some procedures and if so the levels of authorisation are specified within the procedure.</w:t>
      </w:r>
    </w:p>
    <w:p w14:paraId="386F21BE" w14:textId="77777777" w:rsidR="002B346C" w:rsidRDefault="002B346C" w:rsidP="002B346C">
      <w:pPr>
        <w:pStyle w:val="NumberedParagraph"/>
        <w:numPr>
          <w:ilvl w:val="0"/>
          <w:numId w:val="0"/>
        </w:numPr>
        <w:ind w:left="737"/>
      </w:pPr>
    </w:p>
    <w:p w14:paraId="1A6E4380" w14:textId="77777777" w:rsidR="002B346C" w:rsidRDefault="002B346C" w:rsidP="002B346C">
      <w:pPr>
        <w:pStyle w:val="NumberedParagraph"/>
      </w:pPr>
      <w:r>
        <w:t>The table below explains who has the authority to make the type of decision.</w:t>
      </w:r>
    </w:p>
    <w:p w14:paraId="1320584C" w14:textId="77777777" w:rsidR="002B346C" w:rsidRDefault="002B346C" w:rsidP="002B346C">
      <w:pPr>
        <w:pStyle w:val="NumberedParagraph"/>
        <w:numPr>
          <w:ilvl w:val="0"/>
          <w:numId w:val="0"/>
        </w:numPr>
        <w:ind w:left="737" w:hanging="737"/>
      </w:pPr>
    </w:p>
    <w:p w14:paraId="5AE82A6F" w14:textId="77777777" w:rsidR="002B346C" w:rsidRDefault="002B346C" w:rsidP="002B346C"/>
    <w:tbl>
      <w:tblPr>
        <w:tblStyle w:val="TableGrid"/>
        <w:tblW w:w="8613" w:type="dxa"/>
        <w:tblLayout w:type="fixed"/>
        <w:tblLook w:val="04A0" w:firstRow="1" w:lastRow="0" w:firstColumn="1" w:lastColumn="0" w:noHBand="0" w:noVBand="1"/>
      </w:tblPr>
      <w:tblGrid>
        <w:gridCol w:w="2065"/>
        <w:gridCol w:w="628"/>
        <w:gridCol w:w="518"/>
        <w:gridCol w:w="518"/>
        <w:gridCol w:w="518"/>
        <w:gridCol w:w="4366"/>
      </w:tblGrid>
      <w:tr w:rsidR="002B346C" w:rsidRPr="00D95981" w14:paraId="0547115A" w14:textId="77777777" w:rsidTr="00C50349">
        <w:tc>
          <w:tcPr>
            <w:tcW w:w="2065" w:type="dxa"/>
          </w:tcPr>
          <w:p w14:paraId="17B0C176" w14:textId="77777777" w:rsidR="002B346C" w:rsidRPr="002B346C" w:rsidRDefault="002B346C" w:rsidP="00EB2D3E">
            <w:pPr>
              <w:pStyle w:val="ListParagraph"/>
              <w:ind w:left="0" w:firstLine="0"/>
              <w:rPr>
                <w:rFonts w:cs="Arial"/>
                <w:b/>
                <w:szCs w:val="24"/>
              </w:rPr>
            </w:pPr>
            <w:bookmarkStart w:id="6" w:name="_Hlk11271730"/>
            <w:r w:rsidRPr="002B346C">
              <w:rPr>
                <w:rFonts w:cs="Arial"/>
                <w:b/>
                <w:szCs w:val="24"/>
              </w:rPr>
              <w:t>Decision</w:t>
            </w:r>
          </w:p>
        </w:tc>
        <w:tc>
          <w:tcPr>
            <w:tcW w:w="628" w:type="dxa"/>
          </w:tcPr>
          <w:p w14:paraId="72FA9D3D" w14:textId="77777777" w:rsidR="002B346C" w:rsidRPr="002B346C" w:rsidRDefault="002B346C" w:rsidP="00EB2D3E">
            <w:pPr>
              <w:pStyle w:val="ListParagraph"/>
              <w:ind w:left="0" w:firstLine="0"/>
              <w:jc w:val="center"/>
              <w:rPr>
                <w:rFonts w:cs="Arial"/>
                <w:b/>
                <w:szCs w:val="24"/>
              </w:rPr>
            </w:pPr>
            <w:r>
              <w:rPr>
                <w:rFonts w:cs="Arial"/>
                <w:b/>
                <w:szCs w:val="24"/>
              </w:rPr>
              <w:t>CE</w:t>
            </w:r>
            <w:r w:rsidR="00EB2D3E">
              <w:rPr>
                <w:rFonts w:cs="Arial"/>
                <w:b/>
                <w:szCs w:val="24"/>
              </w:rPr>
              <w:t>D</w:t>
            </w:r>
          </w:p>
        </w:tc>
        <w:tc>
          <w:tcPr>
            <w:tcW w:w="518" w:type="dxa"/>
          </w:tcPr>
          <w:p w14:paraId="136F110B" w14:textId="77777777" w:rsidR="002B346C" w:rsidRPr="002B346C" w:rsidRDefault="00EB2D3E" w:rsidP="00EB2D3E">
            <w:pPr>
              <w:pStyle w:val="ListParagraph"/>
              <w:ind w:left="0" w:firstLine="0"/>
              <w:jc w:val="center"/>
              <w:rPr>
                <w:rFonts w:cs="Arial"/>
                <w:b/>
                <w:szCs w:val="24"/>
              </w:rPr>
            </w:pPr>
            <w:r>
              <w:rPr>
                <w:rFonts w:cs="Arial"/>
                <w:b/>
                <w:szCs w:val="24"/>
              </w:rPr>
              <w:t>D</w:t>
            </w:r>
            <w:r w:rsidR="002B346C" w:rsidRPr="002B346C">
              <w:rPr>
                <w:rFonts w:cs="Arial"/>
                <w:b/>
                <w:szCs w:val="24"/>
              </w:rPr>
              <w:t>D</w:t>
            </w:r>
          </w:p>
        </w:tc>
        <w:tc>
          <w:tcPr>
            <w:tcW w:w="518" w:type="dxa"/>
          </w:tcPr>
          <w:p w14:paraId="26ED8B6B" w14:textId="77777777" w:rsidR="002B346C" w:rsidRPr="002B346C" w:rsidRDefault="00EB2D3E" w:rsidP="00EB2D3E">
            <w:pPr>
              <w:pStyle w:val="ListParagraph"/>
              <w:ind w:left="0" w:firstLine="0"/>
              <w:jc w:val="center"/>
              <w:rPr>
                <w:rFonts w:cs="Arial"/>
                <w:b/>
                <w:szCs w:val="24"/>
              </w:rPr>
            </w:pPr>
            <w:r>
              <w:rPr>
                <w:rFonts w:cs="Arial"/>
                <w:b/>
                <w:szCs w:val="24"/>
              </w:rPr>
              <w:t>SM</w:t>
            </w:r>
          </w:p>
        </w:tc>
        <w:tc>
          <w:tcPr>
            <w:tcW w:w="518" w:type="dxa"/>
          </w:tcPr>
          <w:p w14:paraId="020A5919" w14:textId="77777777" w:rsidR="002B346C" w:rsidRPr="002B346C" w:rsidRDefault="002B346C" w:rsidP="00EB2D3E">
            <w:pPr>
              <w:pStyle w:val="ListParagraph"/>
              <w:ind w:left="0" w:firstLine="0"/>
              <w:jc w:val="center"/>
              <w:rPr>
                <w:rFonts w:cs="Arial"/>
                <w:b/>
                <w:szCs w:val="24"/>
              </w:rPr>
            </w:pPr>
            <w:r w:rsidRPr="002B346C">
              <w:rPr>
                <w:rFonts w:cs="Arial"/>
                <w:b/>
                <w:szCs w:val="24"/>
              </w:rPr>
              <w:t>LM</w:t>
            </w:r>
          </w:p>
        </w:tc>
        <w:tc>
          <w:tcPr>
            <w:tcW w:w="4366" w:type="dxa"/>
          </w:tcPr>
          <w:p w14:paraId="6208C3A9" w14:textId="77777777" w:rsidR="002B346C" w:rsidRPr="00EB2D3E" w:rsidRDefault="002B346C" w:rsidP="00EB2D3E">
            <w:pPr>
              <w:pStyle w:val="ListParagraph"/>
              <w:ind w:left="0" w:firstLine="0"/>
              <w:rPr>
                <w:rFonts w:cs="Arial"/>
                <w:b/>
                <w:szCs w:val="24"/>
              </w:rPr>
            </w:pPr>
            <w:r w:rsidRPr="002B346C">
              <w:rPr>
                <w:rFonts w:cs="Arial"/>
                <w:b/>
                <w:szCs w:val="24"/>
              </w:rPr>
              <w:t>Notes</w:t>
            </w:r>
          </w:p>
        </w:tc>
      </w:tr>
      <w:tr w:rsidR="002B346C" w:rsidRPr="0069643A" w14:paraId="56ABAF5D" w14:textId="77777777" w:rsidTr="00C50349">
        <w:trPr>
          <w:trHeight w:val="1156"/>
        </w:trPr>
        <w:tc>
          <w:tcPr>
            <w:tcW w:w="2065" w:type="dxa"/>
          </w:tcPr>
          <w:p w14:paraId="127163D8" w14:textId="77777777" w:rsidR="002B346C" w:rsidRPr="002B346C" w:rsidRDefault="002B346C" w:rsidP="00EB2D3E">
            <w:pPr>
              <w:pStyle w:val="ListParagraph"/>
              <w:ind w:left="0" w:firstLine="0"/>
              <w:rPr>
                <w:rFonts w:cs="Arial"/>
                <w:b/>
                <w:szCs w:val="24"/>
              </w:rPr>
            </w:pPr>
            <w:r w:rsidRPr="002B346C">
              <w:rPr>
                <w:rFonts w:cs="Arial"/>
                <w:b/>
                <w:szCs w:val="24"/>
              </w:rPr>
              <w:t>Type of Decision</w:t>
            </w:r>
          </w:p>
        </w:tc>
        <w:tc>
          <w:tcPr>
            <w:tcW w:w="628" w:type="dxa"/>
          </w:tcPr>
          <w:p w14:paraId="23100726" w14:textId="77777777" w:rsidR="002B346C" w:rsidRPr="002B346C" w:rsidRDefault="002B346C" w:rsidP="002B346C">
            <w:pPr>
              <w:pStyle w:val="ListParagraph"/>
              <w:ind w:left="451"/>
              <w:rPr>
                <w:rFonts w:cs="Arial"/>
                <w:szCs w:val="24"/>
              </w:rPr>
            </w:pPr>
            <w:r w:rsidRPr="002B346C">
              <w:rPr>
                <w:rFonts w:cs="Arial"/>
                <w:szCs w:val="24"/>
              </w:rPr>
              <w:t>√</w:t>
            </w:r>
          </w:p>
        </w:tc>
        <w:tc>
          <w:tcPr>
            <w:tcW w:w="518" w:type="dxa"/>
          </w:tcPr>
          <w:p w14:paraId="38EF00B1" w14:textId="77777777" w:rsidR="002B346C" w:rsidRPr="002B346C" w:rsidRDefault="002B346C" w:rsidP="002B346C">
            <w:pPr>
              <w:pStyle w:val="ListParagraph"/>
              <w:ind w:left="451"/>
              <w:rPr>
                <w:rFonts w:cs="Arial"/>
                <w:szCs w:val="24"/>
              </w:rPr>
            </w:pPr>
          </w:p>
        </w:tc>
        <w:tc>
          <w:tcPr>
            <w:tcW w:w="518" w:type="dxa"/>
          </w:tcPr>
          <w:p w14:paraId="43FA4F81" w14:textId="77777777" w:rsidR="002B346C" w:rsidRPr="002B346C" w:rsidRDefault="002B346C" w:rsidP="002B346C">
            <w:pPr>
              <w:pStyle w:val="ListParagraph"/>
              <w:ind w:left="451"/>
              <w:rPr>
                <w:rFonts w:cs="Arial"/>
                <w:szCs w:val="24"/>
              </w:rPr>
            </w:pPr>
          </w:p>
        </w:tc>
        <w:tc>
          <w:tcPr>
            <w:tcW w:w="518" w:type="dxa"/>
          </w:tcPr>
          <w:p w14:paraId="74C8F375" w14:textId="77777777" w:rsidR="002B346C" w:rsidRPr="002B346C" w:rsidRDefault="002B346C" w:rsidP="002B346C">
            <w:pPr>
              <w:pStyle w:val="ListParagraph"/>
              <w:ind w:left="451"/>
              <w:rPr>
                <w:rFonts w:cs="Arial"/>
                <w:szCs w:val="24"/>
              </w:rPr>
            </w:pPr>
          </w:p>
        </w:tc>
        <w:tc>
          <w:tcPr>
            <w:tcW w:w="4366" w:type="dxa"/>
          </w:tcPr>
          <w:p w14:paraId="5C30C969" w14:textId="77777777" w:rsidR="002B346C" w:rsidRPr="002B346C" w:rsidRDefault="002B346C" w:rsidP="00EB2D3E">
            <w:pPr>
              <w:pStyle w:val="ListParagraph"/>
              <w:ind w:left="0" w:firstLine="0"/>
              <w:rPr>
                <w:rFonts w:cs="Arial"/>
                <w:szCs w:val="24"/>
              </w:rPr>
            </w:pPr>
            <w:r w:rsidRPr="002B346C">
              <w:rPr>
                <w:rFonts w:cs="Arial"/>
                <w:szCs w:val="24"/>
              </w:rPr>
              <w:t>The Chief Executive or Corporate Director only has the authority to make the decision.  A Divisional Director, Service Manager or Line manager does not have the authority to make the decision.</w:t>
            </w:r>
          </w:p>
        </w:tc>
      </w:tr>
      <w:tr w:rsidR="002B346C" w14:paraId="05E48372" w14:textId="77777777" w:rsidTr="00C50349">
        <w:trPr>
          <w:trHeight w:val="1399"/>
        </w:trPr>
        <w:tc>
          <w:tcPr>
            <w:tcW w:w="2065" w:type="dxa"/>
          </w:tcPr>
          <w:p w14:paraId="1373640C" w14:textId="77777777" w:rsidR="002B346C" w:rsidRPr="002B346C" w:rsidRDefault="002B346C" w:rsidP="00EB2D3E">
            <w:pPr>
              <w:pStyle w:val="ListParagraph"/>
              <w:ind w:left="0" w:firstLine="0"/>
              <w:rPr>
                <w:rFonts w:cs="Arial"/>
                <w:b/>
                <w:szCs w:val="24"/>
              </w:rPr>
            </w:pPr>
            <w:r w:rsidRPr="002B346C">
              <w:rPr>
                <w:rFonts w:cs="Arial"/>
                <w:b/>
                <w:szCs w:val="24"/>
              </w:rPr>
              <w:t>Type of Decision</w:t>
            </w:r>
          </w:p>
        </w:tc>
        <w:tc>
          <w:tcPr>
            <w:tcW w:w="628" w:type="dxa"/>
          </w:tcPr>
          <w:p w14:paraId="4CD1CAFE" w14:textId="77777777" w:rsidR="002B346C" w:rsidRPr="002B346C" w:rsidRDefault="002B346C" w:rsidP="002B346C">
            <w:pPr>
              <w:pStyle w:val="ListParagraph"/>
              <w:ind w:left="451"/>
              <w:rPr>
                <w:rFonts w:cs="Arial"/>
                <w:szCs w:val="24"/>
              </w:rPr>
            </w:pPr>
            <w:r w:rsidRPr="002B346C">
              <w:rPr>
                <w:rFonts w:cs="Arial"/>
                <w:szCs w:val="24"/>
              </w:rPr>
              <w:t>√</w:t>
            </w:r>
          </w:p>
        </w:tc>
        <w:tc>
          <w:tcPr>
            <w:tcW w:w="518" w:type="dxa"/>
          </w:tcPr>
          <w:p w14:paraId="276559AD" w14:textId="77777777" w:rsidR="002B346C" w:rsidRPr="002B346C" w:rsidRDefault="002B346C" w:rsidP="002B346C">
            <w:pPr>
              <w:pStyle w:val="ListParagraph"/>
              <w:ind w:left="451"/>
              <w:rPr>
                <w:rFonts w:cs="Arial"/>
                <w:szCs w:val="24"/>
              </w:rPr>
            </w:pPr>
            <w:r w:rsidRPr="002B346C">
              <w:rPr>
                <w:rFonts w:cs="Arial"/>
                <w:szCs w:val="24"/>
              </w:rPr>
              <w:t>√</w:t>
            </w:r>
          </w:p>
        </w:tc>
        <w:tc>
          <w:tcPr>
            <w:tcW w:w="518" w:type="dxa"/>
          </w:tcPr>
          <w:p w14:paraId="762E0ECC" w14:textId="77777777" w:rsidR="002B346C" w:rsidRPr="002B346C" w:rsidRDefault="002B346C" w:rsidP="002B346C">
            <w:pPr>
              <w:pStyle w:val="ListParagraph"/>
              <w:ind w:left="451"/>
              <w:rPr>
                <w:rFonts w:cs="Arial"/>
                <w:szCs w:val="24"/>
              </w:rPr>
            </w:pPr>
          </w:p>
        </w:tc>
        <w:tc>
          <w:tcPr>
            <w:tcW w:w="518" w:type="dxa"/>
          </w:tcPr>
          <w:p w14:paraId="5FFA96DA" w14:textId="77777777" w:rsidR="002B346C" w:rsidRPr="002B346C" w:rsidRDefault="002B346C" w:rsidP="002B346C">
            <w:pPr>
              <w:pStyle w:val="ListParagraph"/>
              <w:ind w:left="451"/>
              <w:rPr>
                <w:rFonts w:cs="Arial"/>
                <w:szCs w:val="24"/>
              </w:rPr>
            </w:pPr>
          </w:p>
        </w:tc>
        <w:tc>
          <w:tcPr>
            <w:tcW w:w="4366" w:type="dxa"/>
          </w:tcPr>
          <w:p w14:paraId="2B7A1505" w14:textId="77777777" w:rsidR="002B346C" w:rsidRPr="002B346C" w:rsidRDefault="002B346C" w:rsidP="00EB2D3E">
            <w:pPr>
              <w:pStyle w:val="ListParagraph"/>
              <w:ind w:left="0" w:firstLine="0"/>
              <w:rPr>
                <w:rFonts w:cs="Arial"/>
                <w:szCs w:val="24"/>
              </w:rPr>
            </w:pPr>
            <w:r w:rsidRPr="002B346C">
              <w:rPr>
                <w:rFonts w:cs="Arial"/>
                <w:szCs w:val="24"/>
              </w:rPr>
              <w:t xml:space="preserve">A Divisional Director has the authority to make the decision.  </w:t>
            </w:r>
          </w:p>
          <w:p w14:paraId="058522E8" w14:textId="77777777" w:rsidR="002B346C" w:rsidRPr="002B346C" w:rsidRDefault="002B346C" w:rsidP="00EB2D3E">
            <w:pPr>
              <w:pStyle w:val="ListParagraph"/>
              <w:ind w:left="0" w:firstLine="0"/>
              <w:rPr>
                <w:rFonts w:cs="Arial"/>
                <w:szCs w:val="24"/>
              </w:rPr>
            </w:pPr>
            <w:r w:rsidRPr="002B346C">
              <w:rPr>
                <w:rFonts w:cs="Arial"/>
                <w:szCs w:val="24"/>
              </w:rPr>
              <w:t xml:space="preserve">It does not mean that the Chief Executive/ Corporate Director </w:t>
            </w:r>
            <w:proofErr w:type="gramStart"/>
            <w:r w:rsidRPr="002B346C">
              <w:rPr>
                <w:rFonts w:cs="Arial"/>
                <w:szCs w:val="24"/>
              </w:rPr>
              <w:t>has to</w:t>
            </w:r>
            <w:proofErr w:type="gramEnd"/>
            <w:r w:rsidRPr="002B346C">
              <w:rPr>
                <w:rFonts w:cs="Arial"/>
                <w:szCs w:val="24"/>
              </w:rPr>
              <w:t xml:space="preserve"> approve the decision made by the Divisional Director unless other applicable Council procedures require this.</w:t>
            </w:r>
          </w:p>
          <w:p w14:paraId="5F98D9B3" w14:textId="77777777" w:rsidR="002B346C" w:rsidRPr="002B346C" w:rsidRDefault="002B346C" w:rsidP="00EB2D3E">
            <w:pPr>
              <w:pStyle w:val="ListParagraph"/>
              <w:ind w:left="0" w:firstLine="0"/>
              <w:rPr>
                <w:rFonts w:cs="Arial"/>
                <w:szCs w:val="24"/>
              </w:rPr>
            </w:pPr>
            <w:r w:rsidRPr="002B346C">
              <w:rPr>
                <w:rFonts w:cs="Arial"/>
                <w:szCs w:val="24"/>
              </w:rPr>
              <w:t>A Service Manager or Line Manager does not have the authority to make the decision.</w:t>
            </w:r>
          </w:p>
        </w:tc>
      </w:tr>
      <w:tr w:rsidR="002B346C" w14:paraId="0257D635" w14:textId="77777777" w:rsidTr="00C50349">
        <w:tc>
          <w:tcPr>
            <w:tcW w:w="2065" w:type="dxa"/>
          </w:tcPr>
          <w:p w14:paraId="2A93509B" w14:textId="77777777" w:rsidR="002B346C" w:rsidRPr="002B346C" w:rsidRDefault="002B346C" w:rsidP="00EB2D3E">
            <w:pPr>
              <w:pStyle w:val="ListParagraph"/>
              <w:ind w:left="0" w:firstLine="0"/>
              <w:rPr>
                <w:rFonts w:cs="Arial"/>
                <w:b/>
                <w:szCs w:val="24"/>
              </w:rPr>
            </w:pPr>
            <w:r w:rsidRPr="002B346C">
              <w:rPr>
                <w:rFonts w:cs="Arial"/>
                <w:b/>
                <w:szCs w:val="24"/>
              </w:rPr>
              <w:t>Type of Decision</w:t>
            </w:r>
          </w:p>
        </w:tc>
        <w:tc>
          <w:tcPr>
            <w:tcW w:w="628" w:type="dxa"/>
          </w:tcPr>
          <w:p w14:paraId="708819E1" w14:textId="77777777" w:rsidR="002B346C" w:rsidRPr="002B346C" w:rsidRDefault="002B346C" w:rsidP="002B346C">
            <w:pPr>
              <w:pStyle w:val="ListParagraph"/>
              <w:ind w:left="451"/>
              <w:rPr>
                <w:rFonts w:cs="Arial"/>
                <w:szCs w:val="24"/>
              </w:rPr>
            </w:pPr>
            <w:r w:rsidRPr="002B346C">
              <w:rPr>
                <w:rFonts w:cs="Arial"/>
                <w:szCs w:val="24"/>
              </w:rPr>
              <w:t>√</w:t>
            </w:r>
          </w:p>
        </w:tc>
        <w:tc>
          <w:tcPr>
            <w:tcW w:w="518" w:type="dxa"/>
          </w:tcPr>
          <w:p w14:paraId="3055C932" w14:textId="77777777" w:rsidR="002B346C" w:rsidRPr="002B346C" w:rsidRDefault="002B346C" w:rsidP="002B346C">
            <w:pPr>
              <w:pStyle w:val="ListParagraph"/>
              <w:ind w:left="451"/>
              <w:rPr>
                <w:rFonts w:cs="Arial"/>
                <w:szCs w:val="24"/>
              </w:rPr>
            </w:pPr>
            <w:r w:rsidRPr="002B346C">
              <w:rPr>
                <w:rFonts w:cs="Arial"/>
                <w:szCs w:val="24"/>
              </w:rPr>
              <w:t>√</w:t>
            </w:r>
          </w:p>
        </w:tc>
        <w:tc>
          <w:tcPr>
            <w:tcW w:w="518" w:type="dxa"/>
          </w:tcPr>
          <w:p w14:paraId="661451C3" w14:textId="77777777" w:rsidR="002B346C" w:rsidRPr="002B346C" w:rsidRDefault="002B346C" w:rsidP="002B346C">
            <w:pPr>
              <w:pStyle w:val="ListParagraph"/>
              <w:ind w:left="451"/>
              <w:rPr>
                <w:rFonts w:cs="Arial"/>
                <w:szCs w:val="24"/>
              </w:rPr>
            </w:pPr>
            <w:r w:rsidRPr="002B346C">
              <w:rPr>
                <w:rFonts w:cs="Arial"/>
                <w:szCs w:val="24"/>
              </w:rPr>
              <w:t>√</w:t>
            </w:r>
          </w:p>
        </w:tc>
        <w:tc>
          <w:tcPr>
            <w:tcW w:w="518" w:type="dxa"/>
          </w:tcPr>
          <w:p w14:paraId="3491946F" w14:textId="77777777" w:rsidR="002B346C" w:rsidRPr="002B346C" w:rsidRDefault="002B346C" w:rsidP="002B346C">
            <w:pPr>
              <w:pStyle w:val="ListParagraph"/>
              <w:ind w:left="451"/>
              <w:rPr>
                <w:rFonts w:cs="Arial"/>
                <w:szCs w:val="24"/>
              </w:rPr>
            </w:pPr>
          </w:p>
        </w:tc>
        <w:tc>
          <w:tcPr>
            <w:tcW w:w="4366" w:type="dxa"/>
          </w:tcPr>
          <w:p w14:paraId="4FF8440F" w14:textId="77777777" w:rsidR="002B346C" w:rsidRPr="002B346C" w:rsidRDefault="002B346C" w:rsidP="00EB2D3E">
            <w:pPr>
              <w:pStyle w:val="ListParagraph"/>
              <w:ind w:left="0" w:firstLine="0"/>
              <w:rPr>
                <w:rFonts w:cs="Arial"/>
                <w:szCs w:val="24"/>
              </w:rPr>
            </w:pPr>
            <w:r w:rsidRPr="002B346C">
              <w:rPr>
                <w:rFonts w:cs="Arial"/>
                <w:szCs w:val="24"/>
              </w:rPr>
              <w:t xml:space="preserve">A Service Manager has the authority to make the decision.  It does not mean that the Chief Executive/Corporate Director and/or Divisional Director </w:t>
            </w:r>
            <w:proofErr w:type="gramStart"/>
            <w:r w:rsidRPr="002B346C">
              <w:rPr>
                <w:rFonts w:cs="Arial"/>
                <w:szCs w:val="24"/>
              </w:rPr>
              <w:t>have to</w:t>
            </w:r>
            <w:proofErr w:type="gramEnd"/>
            <w:r w:rsidRPr="002B346C">
              <w:rPr>
                <w:rFonts w:cs="Arial"/>
                <w:szCs w:val="24"/>
              </w:rPr>
              <w:t xml:space="preserve"> approve the decision made by the Service Manager unless other applicable Council procedures require this.  A Line Manager does not have the authority to make the decision.</w:t>
            </w:r>
          </w:p>
        </w:tc>
      </w:tr>
      <w:tr w:rsidR="002B346C" w14:paraId="004A59FB" w14:textId="77777777" w:rsidTr="00C50349">
        <w:tc>
          <w:tcPr>
            <w:tcW w:w="2065" w:type="dxa"/>
          </w:tcPr>
          <w:p w14:paraId="7EC17229" w14:textId="77777777" w:rsidR="002B346C" w:rsidRPr="002B346C" w:rsidRDefault="002B346C" w:rsidP="00EB2D3E">
            <w:pPr>
              <w:pStyle w:val="ListParagraph"/>
              <w:ind w:left="0" w:firstLine="0"/>
              <w:rPr>
                <w:rFonts w:cs="Arial"/>
                <w:b/>
                <w:szCs w:val="24"/>
              </w:rPr>
            </w:pPr>
            <w:r w:rsidRPr="002B346C">
              <w:rPr>
                <w:rFonts w:cs="Arial"/>
                <w:b/>
                <w:szCs w:val="24"/>
              </w:rPr>
              <w:t>Type of Decision</w:t>
            </w:r>
          </w:p>
        </w:tc>
        <w:tc>
          <w:tcPr>
            <w:tcW w:w="628" w:type="dxa"/>
          </w:tcPr>
          <w:p w14:paraId="5E4596F7" w14:textId="77777777" w:rsidR="002B346C" w:rsidRPr="002B346C" w:rsidRDefault="002B346C" w:rsidP="002B346C">
            <w:pPr>
              <w:pStyle w:val="ListParagraph"/>
              <w:ind w:left="451"/>
              <w:rPr>
                <w:rFonts w:cs="Arial"/>
                <w:szCs w:val="24"/>
              </w:rPr>
            </w:pPr>
            <w:r w:rsidRPr="002B346C">
              <w:rPr>
                <w:rFonts w:cs="Arial"/>
                <w:szCs w:val="24"/>
              </w:rPr>
              <w:t>√</w:t>
            </w:r>
          </w:p>
        </w:tc>
        <w:tc>
          <w:tcPr>
            <w:tcW w:w="518" w:type="dxa"/>
          </w:tcPr>
          <w:p w14:paraId="2EBD6D41" w14:textId="77777777" w:rsidR="002B346C" w:rsidRPr="002B346C" w:rsidRDefault="002B346C" w:rsidP="002B346C">
            <w:pPr>
              <w:pStyle w:val="ListParagraph"/>
              <w:ind w:left="451"/>
              <w:rPr>
                <w:rFonts w:cs="Arial"/>
                <w:szCs w:val="24"/>
              </w:rPr>
            </w:pPr>
            <w:r w:rsidRPr="002B346C">
              <w:rPr>
                <w:rFonts w:cs="Arial"/>
                <w:szCs w:val="24"/>
              </w:rPr>
              <w:t>√</w:t>
            </w:r>
          </w:p>
        </w:tc>
        <w:tc>
          <w:tcPr>
            <w:tcW w:w="518" w:type="dxa"/>
          </w:tcPr>
          <w:p w14:paraId="34152331" w14:textId="77777777" w:rsidR="002B346C" w:rsidRPr="002B346C" w:rsidRDefault="002B346C" w:rsidP="002B346C">
            <w:pPr>
              <w:pStyle w:val="ListParagraph"/>
              <w:ind w:left="451"/>
              <w:rPr>
                <w:rFonts w:cs="Arial"/>
                <w:szCs w:val="24"/>
              </w:rPr>
            </w:pPr>
            <w:r w:rsidRPr="002B346C">
              <w:rPr>
                <w:rFonts w:cs="Arial"/>
                <w:szCs w:val="24"/>
              </w:rPr>
              <w:t>√</w:t>
            </w:r>
          </w:p>
        </w:tc>
        <w:tc>
          <w:tcPr>
            <w:tcW w:w="518" w:type="dxa"/>
          </w:tcPr>
          <w:p w14:paraId="29F3DAB4" w14:textId="77777777" w:rsidR="002B346C" w:rsidRPr="002B346C" w:rsidRDefault="002B346C" w:rsidP="002B346C">
            <w:pPr>
              <w:pStyle w:val="ListParagraph"/>
              <w:ind w:left="451"/>
              <w:rPr>
                <w:rFonts w:cs="Arial"/>
                <w:szCs w:val="24"/>
              </w:rPr>
            </w:pPr>
            <w:r w:rsidRPr="002B346C">
              <w:rPr>
                <w:rFonts w:cs="Arial"/>
                <w:szCs w:val="24"/>
              </w:rPr>
              <w:t>√</w:t>
            </w:r>
          </w:p>
        </w:tc>
        <w:tc>
          <w:tcPr>
            <w:tcW w:w="4366" w:type="dxa"/>
          </w:tcPr>
          <w:p w14:paraId="0B1A054F" w14:textId="77777777" w:rsidR="002B346C" w:rsidRPr="002B346C" w:rsidRDefault="002B346C" w:rsidP="00EB2D3E">
            <w:pPr>
              <w:pStyle w:val="ListParagraph"/>
              <w:ind w:left="0" w:firstLine="0"/>
              <w:rPr>
                <w:rFonts w:cs="Arial"/>
                <w:szCs w:val="24"/>
              </w:rPr>
            </w:pPr>
            <w:r w:rsidRPr="002B346C">
              <w:rPr>
                <w:rFonts w:cs="Arial"/>
                <w:szCs w:val="24"/>
              </w:rPr>
              <w:t xml:space="preserve">A Line Manager has the authority to make the decision.  It does not mean that the Chief Executive/Corporate </w:t>
            </w:r>
            <w:r w:rsidRPr="002B346C">
              <w:rPr>
                <w:rFonts w:cs="Arial"/>
                <w:szCs w:val="24"/>
              </w:rPr>
              <w:lastRenderedPageBreak/>
              <w:t xml:space="preserve">Director and/or Divisional Director and/or Service Manager </w:t>
            </w:r>
            <w:proofErr w:type="gramStart"/>
            <w:r w:rsidRPr="002B346C">
              <w:rPr>
                <w:rFonts w:cs="Arial"/>
                <w:szCs w:val="24"/>
              </w:rPr>
              <w:t>have to</w:t>
            </w:r>
            <w:proofErr w:type="gramEnd"/>
            <w:r w:rsidRPr="002B346C">
              <w:rPr>
                <w:rFonts w:cs="Arial"/>
                <w:szCs w:val="24"/>
              </w:rPr>
              <w:t xml:space="preserve"> approve the decision made by the Line Manager unless other applicable Council procedures require this.</w:t>
            </w:r>
          </w:p>
        </w:tc>
      </w:tr>
      <w:bookmarkEnd w:id="6"/>
    </w:tbl>
    <w:p w14:paraId="3F6AA117" w14:textId="77777777" w:rsidR="002B346C" w:rsidRPr="00EB2D3E" w:rsidRDefault="002B346C" w:rsidP="002B346C">
      <w:pPr>
        <w:pStyle w:val="Default"/>
        <w:jc w:val="both"/>
      </w:pPr>
    </w:p>
    <w:p w14:paraId="78B2BDF4" w14:textId="77777777" w:rsidR="002B346C" w:rsidRPr="00EB2D3E" w:rsidRDefault="002B346C" w:rsidP="00EB2D3E">
      <w:pPr>
        <w:rPr>
          <w:rFonts w:cs="Arial"/>
          <w:b/>
          <w:szCs w:val="24"/>
        </w:rPr>
      </w:pPr>
    </w:p>
    <w:p w14:paraId="7C2E369E" w14:textId="77777777" w:rsidR="00EB2D3E" w:rsidRPr="00EB2D3E" w:rsidRDefault="00EB2D3E" w:rsidP="00EB2D3E">
      <w:pPr>
        <w:ind w:firstLine="360"/>
        <w:rPr>
          <w:rFonts w:cs="Arial"/>
          <w:b/>
          <w:szCs w:val="24"/>
        </w:rPr>
      </w:pPr>
      <w:r w:rsidRPr="00EB2D3E">
        <w:rPr>
          <w:rFonts w:cs="Arial"/>
          <w:b/>
          <w:szCs w:val="24"/>
        </w:rPr>
        <w:t>Corporate Operating Procedures</w:t>
      </w:r>
    </w:p>
    <w:p w14:paraId="13F24AB4" w14:textId="77777777" w:rsidR="00EB2D3E" w:rsidRPr="00EB2D3E" w:rsidRDefault="00EB2D3E" w:rsidP="00EB2D3E">
      <w:pPr>
        <w:rPr>
          <w:rFonts w:cs="Arial"/>
          <w:szCs w:val="24"/>
        </w:rPr>
      </w:pPr>
    </w:p>
    <w:p w14:paraId="5128A63E" w14:textId="77777777" w:rsidR="00EB2D3E" w:rsidRPr="00EB2D3E" w:rsidRDefault="00EB2D3E" w:rsidP="0087305D">
      <w:pPr>
        <w:numPr>
          <w:ilvl w:val="0"/>
          <w:numId w:val="12"/>
        </w:numPr>
        <w:spacing w:after="200" w:line="276" w:lineRule="auto"/>
        <w:contextualSpacing/>
        <w:rPr>
          <w:rFonts w:cs="Arial"/>
          <w:b/>
          <w:szCs w:val="24"/>
        </w:rPr>
      </w:pPr>
      <w:r w:rsidRPr="00EB2D3E">
        <w:rPr>
          <w:rFonts w:cs="Arial"/>
          <w:b/>
          <w:szCs w:val="24"/>
        </w:rPr>
        <w:t>Establishment</w:t>
      </w:r>
    </w:p>
    <w:p w14:paraId="1F7E83F9" w14:textId="77777777" w:rsidR="00EB2D3E" w:rsidRPr="00EB2D3E" w:rsidRDefault="00EB2D3E" w:rsidP="00EB2D3E">
      <w:pPr>
        <w:spacing w:after="200" w:line="276" w:lineRule="auto"/>
        <w:ind w:left="720"/>
        <w:contextualSpacing/>
        <w:rPr>
          <w:rFonts w:cs="Arial"/>
          <w:szCs w:val="24"/>
        </w:rPr>
      </w:pPr>
    </w:p>
    <w:tbl>
      <w:tblPr>
        <w:tblStyle w:val="TableGrid1"/>
        <w:tblW w:w="9412" w:type="dxa"/>
        <w:tblCellMar>
          <w:left w:w="57" w:type="dxa"/>
          <w:right w:w="57" w:type="dxa"/>
        </w:tblCellMar>
        <w:tblLook w:val="04A0" w:firstRow="1" w:lastRow="0" w:firstColumn="1" w:lastColumn="0" w:noHBand="0" w:noVBand="1"/>
      </w:tblPr>
      <w:tblGrid>
        <w:gridCol w:w="762"/>
        <w:gridCol w:w="2119"/>
        <w:gridCol w:w="621"/>
        <w:gridCol w:w="565"/>
        <w:gridCol w:w="566"/>
        <w:gridCol w:w="565"/>
        <w:gridCol w:w="4214"/>
      </w:tblGrid>
      <w:tr w:rsidR="00AB1749" w:rsidRPr="00EB2D3E" w14:paraId="6F80DED5" w14:textId="77777777" w:rsidTr="00AB1749">
        <w:trPr>
          <w:cantSplit/>
          <w:tblHeader/>
        </w:trPr>
        <w:tc>
          <w:tcPr>
            <w:tcW w:w="762" w:type="dxa"/>
          </w:tcPr>
          <w:p w14:paraId="3152399F" w14:textId="20216D48" w:rsidR="00AB1749" w:rsidRPr="00EB2D3E" w:rsidRDefault="00AB1749" w:rsidP="00A642D2">
            <w:pPr>
              <w:contextualSpacing/>
              <w:rPr>
                <w:rFonts w:cs="Arial"/>
                <w:b/>
                <w:szCs w:val="24"/>
              </w:rPr>
            </w:pPr>
          </w:p>
        </w:tc>
        <w:tc>
          <w:tcPr>
            <w:tcW w:w="2119" w:type="dxa"/>
          </w:tcPr>
          <w:p w14:paraId="5399AD11" w14:textId="3D6A36E4" w:rsidR="00AB1749" w:rsidRPr="00EB2D3E" w:rsidRDefault="00AB1749" w:rsidP="00A642D2">
            <w:pPr>
              <w:contextualSpacing/>
              <w:rPr>
                <w:rFonts w:cs="Arial"/>
                <w:b/>
                <w:szCs w:val="24"/>
              </w:rPr>
            </w:pPr>
            <w:r w:rsidRPr="00EB2D3E">
              <w:rPr>
                <w:rFonts w:cs="Arial"/>
                <w:b/>
                <w:szCs w:val="24"/>
              </w:rPr>
              <w:t>Decision</w:t>
            </w:r>
          </w:p>
        </w:tc>
        <w:tc>
          <w:tcPr>
            <w:tcW w:w="621" w:type="dxa"/>
          </w:tcPr>
          <w:p w14:paraId="49913533" w14:textId="77777777" w:rsidR="00AB1749" w:rsidRPr="00EB2D3E" w:rsidRDefault="00AB1749" w:rsidP="00A642D2">
            <w:pPr>
              <w:contextualSpacing/>
              <w:rPr>
                <w:rFonts w:cs="Arial"/>
                <w:b/>
                <w:szCs w:val="24"/>
              </w:rPr>
            </w:pPr>
            <w:r w:rsidRPr="00EB2D3E">
              <w:rPr>
                <w:rFonts w:cs="Arial"/>
                <w:b/>
                <w:szCs w:val="24"/>
              </w:rPr>
              <w:t>CED</w:t>
            </w:r>
          </w:p>
        </w:tc>
        <w:tc>
          <w:tcPr>
            <w:tcW w:w="565" w:type="dxa"/>
          </w:tcPr>
          <w:p w14:paraId="62B2BF11" w14:textId="77777777" w:rsidR="00AB1749" w:rsidRPr="00EB2D3E" w:rsidRDefault="00AB1749" w:rsidP="00A642D2">
            <w:pPr>
              <w:contextualSpacing/>
              <w:rPr>
                <w:rFonts w:cs="Arial"/>
                <w:b/>
                <w:szCs w:val="24"/>
              </w:rPr>
            </w:pPr>
            <w:r w:rsidRPr="00EB2D3E">
              <w:rPr>
                <w:rFonts w:cs="Arial"/>
                <w:b/>
                <w:szCs w:val="24"/>
              </w:rPr>
              <w:t>DD</w:t>
            </w:r>
          </w:p>
        </w:tc>
        <w:tc>
          <w:tcPr>
            <w:tcW w:w="566" w:type="dxa"/>
          </w:tcPr>
          <w:p w14:paraId="7E58CB56" w14:textId="77777777" w:rsidR="00AB1749" w:rsidRPr="00EB2D3E" w:rsidRDefault="00AB1749" w:rsidP="00A642D2">
            <w:pPr>
              <w:contextualSpacing/>
              <w:rPr>
                <w:rFonts w:cs="Arial"/>
                <w:b/>
                <w:szCs w:val="24"/>
              </w:rPr>
            </w:pPr>
            <w:r w:rsidRPr="00EB2D3E">
              <w:rPr>
                <w:rFonts w:cs="Arial"/>
                <w:b/>
                <w:szCs w:val="24"/>
              </w:rPr>
              <w:t>SM</w:t>
            </w:r>
          </w:p>
        </w:tc>
        <w:tc>
          <w:tcPr>
            <w:tcW w:w="565" w:type="dxa"/>
          </w:tcPr>
          <w:p w14:paraId="2F7D8C1E" w14:textId="77777777" w:rsidR="00AB1749" w:rsidRPr="00EB2D3E" w:rsidRDefault="00AB1749" w:rsidP="00A642D2">
            <w:pPr>
              <w:contextualSpacing/>
              <w:rPr>
                <w:rFonts w:cs="Arial"/>
                <w:b/>
                <w:szCs w:val="24"/>
              </w:rPr>
            </w:pPr>
            <w:r w:rsidRPr="00EB2D3E">
              <w:rPr>
                <w:rFonts w:cs="Arial"/>
                <w:b/>
                <w:szCs w:val="24"/>
              </w:rPr>
              <w:t>LM</w:t>
            </w:r>
          </w:p>
        </w:tc>
        <w:tc>
          <w:tcPr>
            <w:tcW w:w="4214" w:type="dxa"/>
          </w:tcPr>
          <w:p w14:paraId="7E7527B2" w14:textId="77777777" w:rsidR="00AB1749" w:rsidRPr="00EB2D3E" w:rsidRDefault="00AB1749" w:rsidP="00A642D2">
            <w:pPr>
              <w:contextualSpacing/>
              <w:rPr>
                <w:rFonts w:cs="Arial"/>
                <w:b/>
                <w:szCs w:val="24"/>
              </w:rPr>
            </w:pPr>
            <w:r w:rsidRPr="00EB2D3E">
              <w:rPr>
                <w:rFonts w:cs="Arial"/>
                <w:b/>
                <w:szCs w:val="24"/>
              </w:rPr>
              <w:t>Notes</w:t>
            </w:r>
          </w:p>
        </w:tc>
      </w:tr>
      <w:tr w:rsidR="00EB2D3E" w:rsidRPr="00EB2D3E" w14:paraId="39AFA975" w14:textId="77777777" w:rsidTr="00AB1749">
        <w:trPr>
          <w:cantSplit/>
        </w:trPr>
        <w:tc>
          <w:tcPr>
            <w:tcW w:w="762" w:type="dxa"/>
          </w:tcPr>
          <w:p w14:paraId="3DF1854B" w14:textId="77777777" w:rsidR="00EB2D3E" w:rsidRPr="00EB2D3E" w:rsidRDefault="00EB2D3E" w:rsidP="00A642D2">
            <w:pPr>
              <w:contextualSpacing/>
              <w:rPr>
                <w:rFonts w:cs="Arial"/>
                <w:szCs w:val="24"/>
              </w:rPr>
            </w:pPr>
            <w:r w:rsidRPr="00EB2D3E">
              <w:rPr>
                <w:rFonts w:cs="Arial"/>
                <w:szCs w:val="24"/>
              </w:rPr>
              <w:t>1.1</w:t>
            </w:r>
          </w:p>
        </w:tc>
        <w:tc>
          <w:tcPr>
            <w:tcW w:w="2119" w:type="dxa"/>
          </w:tcPr>
          <w:p w14:paraId="75936815" w14:textId="77777777" w:rsidR="00EB2D3E" w:rsidRPr="00EB2D3E" w:rsidRDefault="00EB2D3E" w:rsidP="00A642D2">
            <w:pPr>
              <w:contextualSpacing/>
              <w:rPr>
                <w:rFonts w:cs="Arial"/>
                <w:szCs w:val="24"/>
              </w:rPr>
            </w:pPr>
            <w:r w:rsidRPr="00EB2D3E">
              <w:rPr>
                <w:rFonts w:cs="Arial"/>
                <w:szCs w:val="24"/>
              </w:rPr>
              <w:t>Establishment Control: Creating posts</w:t>
            </w:r>
          </w:p>
        </w:tc>
        <w:tc>
          <w:tcPr>
            <w:tcW w:w="621" w:type="dxa"/>
          </w:tcPr>
          <w:p w14:paraId="330CE5AA" w14:textId="77777777" w:rsidR="00EB2D3E" w:rsidRPr="00EB2D3E" w:rsidRDefault="00EB2D3E" w:rsidP="00A642D2">
            <w:pPr>
              <w:contextualSpacing/>
              <w:rPr>
                <w:rFonts w:cs="Arial"/>
                <w:szCs w:val="24"/>
              </w:rPr>
            </w:pPr>
            <w:r w:rsidRPr="00EB2D3E">
              <w:rPr>
                <w:rFonts w:cs="Arial"/>
                <w:szCs w:val="24"/>
              </w:rPr>
              <w:t>√</w:t>
            </w:r>
          </w:p>
        </w:tc>
        <w:tc>
          <w:tcPr>
            <w:tcW w:w="565" w:type="dxa"/>
          </w:tcPr>
          <w:p w14:paraId="10D3844D"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1D8733C6" w14:textId="77777777" w:rsidR="00EB2D3E" w:rsidRPr="00EB2D3E" w:rsidRDefault="00EB2D3E" w:rsidP="00A642D2">
            <w:pPr>
              <w:contextualSpacing/>
              <w:rPr>
                <w:rFonts w:cs="Arial"/>
                <w:szCs w:val="24"/>
              </w:rPr>
            </w:pPr>
          </w:p>
        </w:tc>
        <w:tc>
          <w:tcPr>
            <w:tcW w:w="565" w:type="dxa"/>
          </w:tcPr>
          <w:p w14:paraId="66D9F670" w14:textId="77777777" w:rsidR="00EB2D3E" w:rsidRPr="00EB2D3E" w:rsidRDefault="00EB2D3E" w:rsidP="00A642D2">
            <w:pPr>
              <w:contextualSpacing/>
              <w:rPr>
                <w:rFonts w:cs="Arial"/>
                <w:szCs w:val="24"/>
              </w:rPr>
            </w:pPr>
          </w:p>
        </w:tc>
        <w:tc>
          <w:tcPr>
            <w:tcW w:w="4214" w:type="dxa"/>
          </w:tcPr>
          <w:p w14:paraId="52D019C7" w14:textId="77777777" w:rsidR="00EB2D3E" w:rsidRPr="00EB2D3E" w:rsidRDefault="00EB2D3E" w:rsidP="00A642D2">
            <w:pPr>
              <w:contextualSpacing/>
              <w:rPr>
                <w:rFonts w:cs="Arial"/>
                <w:szCs w:val="24"/>
              </w:rPr>
            </w:pPr>
            <w:r w:rsidRPr="00EB2D3E">
              <w:rPr>
                <w:rFonts w:cs="Arial"/>
                <w:szCs w:val="24"/>
              </w:rPr>
              <w:t>New posts must be funded within the Divisional Director’s approved budget and authorised in accordance with the Establishment Control Procedure.</w:t>
            </w:r>
          </w:p>
          <w:p w14:paraId="1479C123" w14:textId="77777777" w:rsidR="00EB2D3E" w:rsidRPr="00EB2D3E" w:rsidRDefault="00EB2D3E" w:rsidP="00A642D2">
            <w:pPr>
              <w:contextualSpacing/>
              <w:rPr>
                <w:rFonts w:cs="Arial"/>
                <w:szCs w:val="24"/>
              </w:rPr>
            </w:pPr>
          </w:p>
          <w:p w14:paraId="1DF30707" w14:textId="77777777" w:rsidR="00EB2D3E" w:rsidRPr="00EB2D3E" w:rsidRDefault="00EB2D3E" w:rsidP="00A642D2">
            <w:pPr>
              <w:contextualSpacing/>
              <w:rPr>
                <w:rFonts w:cs="Arial"/>
                <w:szCs w:val="24"/>
              </w:rPr>
            </w:pPr>
            <w:r w:rsidRPr="00EB2D3E">
              <w:rPr>
                <w:rFonts w:cs="Arial"/>
                <w:szCs w:val="24"/>
              </w:rPr>
              <w:t>See also relevant HR Procedures:</w:t>
            </w:r>
          </w:p>
          <w:p w14:paraId="0F614A93" w14:textId="77777777" w:rsidR="00EB2D3E" w:rsidRPr="00EB2D3E" w:rsidRDefault="001F1CCE" w:rsidP="00A642D2">
            <w:pPr>
              <w:contextualSpacing/>
              <w:rPr>
                <w:rFonts w:cs="Arial"/>
                <w:szCs w:val="24"/>
              </w:rPr>
            </w:pPr>
            <w:hyperlink r:id="rId11" w:history="1">
              <w:r w:rsidR="00EB2D3E" w:rsidRPr="00EB2D3E">
                <w:rPr>
                  <w:rFonts w:cs="Arial"/>
                  <w:szCs w:val="24"/>
                </w:rPr>
                <w:t>Establishment Control Procedure</w:t>
              </w:r>
            </w:hyperlink>
          </w:p>
          <w:p w14:paraId="22769144" w14:textId="77777777" w:rsidR="00EB2D3E" w:rsidRPr="00EB2D3E" w:rsidRDefault="001F1CCE" w:rsidP="00A642D2">
            <w:pPr>
              <w:contextualSpacing/>
              <w:rPr>
                <w:rFonts w:cs="Arial"/>
                <w:szCs w:val="24"/>
              </w:rPr>
            </w:pPr>
            <w:hyperlink r:id="rId12" w:history="1">
              <w:r w:rsidR="00EB2D3E" w:rsidRPr="00EB2D3E">
                <w:rPr>
                  <w:rFonts w:cs="Arial"/>
                  <w:szCs w:val="24"/>
                </w:rPr>
                <w:t>Handling Organisational Change Procedure</w:t>
              </w:r>
            </w:hyperlink>
          </w:p>
        </w:tc>
      </w:tr>
      <w:tr w:rsidR="00EB2D3E" w:rsidRPr="00EB2D3E" w14:paraId="2C93A760" w14:textId="77777777" w:rsidTr="00AB1749">
        <w:trPr>
          <w:cantSplit/>
        </w:trPr>
        <w:tc>
          <w:tcPr>
            <w:tcW w:w="762" w:type="dxa"/>
          </w:tcPr>
          <w:p w14:paraId="2304B97C" w14:textId="77777777" w:rsidR="00EB2D3E" w:rsidRPr="00EB2D3E" w:rsidRDefault="00EB2D3E" w:rsidP="00A642D2">
            <w:pPr>
              <w:contextualSpacing/>
              <w:rPr>
                <w:rFonts w:cs="Arial"/>
                <w:szCs w:val="24"/>
              </w:rPr>
            </w:pPr>
            <w:r w:rsidRPr="00EB2D3E">
              <w:rPr>
                <w:rFonts w:cs="Arial"/>
                <w:szCs w:val="24"/>
              </w:rPr>
              <w:t>1.2</w:t>
            </w:r>
          </w:p>
        </w:tc>
        <w:tc>
          <w:tcPr>
            <w:tcW w:w="2119" w:type="dxa"/>
          </w:tcPr>
          <w:p w14:paraId="074C8492" w14:textId="77777777" w:rsidR="00EB2D3E" w:rsidRPr="00EB2D3E" w:rsidRDefault="00EB2D3E" w:rsidP="00A642D2">
            <w:pPr>
              <w:contextualSpacing/>
              <w:rPr>
                <w:rFonts w:cs="Arial"/>
                <w:szCs w:val="24"/>
              </w:rPr>
            </w:pPr>
            <w:r w:rsidRPr="00EB2D3E">
              <w:rPr>
                <w:rFonts w:cs="Arial"/>
                <w:szCs w:val="24"/>
              </w:rPr>
              <w:t>Making all other changes to the establishment</w:t>
            </w:r>
          </w:p>
        </w:tc>
        <w:tc>
          <w:tcPr>
            <w:tcW w:w="621" w:type="dxa"/>
          </w:tcPr>
          <w:p w14:paraId="1D868333" w14:textId="77777777" w:rsidR="00EB2D3E" w:rsidRPr="00EB2D3E" w:rsidRDefault="00EB2D3E" w:rsidP="00A642D2">
            <w:pPr>
              <w:contextualSpacing/>
              <w:rPr>
                <w:rFonts w:cs="Arial"/>
                <w:szCs w:val="24"/>
              </w:rPr>
            </w:pPr>
            <w:r w:rsidRPr="00EB2D3E">
              <w:rPr>
                <w:rFonts w:cs="Arial"/>
                <w:szCs w:val="24"/>
              </w:rPr>
              <w:t>√</w:t>
            </w:r>
          </w:p>
        </w:tc>
        <w:tc>
          <w:tcPr>
            <w:tcW w:w="565" w:type="dxa"/>
          </w:tcPr>
          <w:p w14:paraId="4C63EACF"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3033D247" w14:textId="77777777" w:rsidR="00EB2D3E" w:rsidRPr="00EB2D3E" w:rsidRDefault="00EB2D3E" w:rsidP="00A642D2">
            <w:pPr>
              <w:contextualSpacing/>
              <w:rPr>
                <w:rFonts w:cs="Arial"/>
                <w:szCs w:val="24"/>
              </w:rPr>
            </w:pPr>
            <w:r w:rsidRPr="00EB2D3E">
              <w:rPr>
                <w:rFonts w:cs="Arial"/>
                <w:szCs w:val="24"/>
              </w:rPr>
              <w:t>√</w:t>
            </w:r>
          </w:p>
        </w:tc>
        <w:tc>
          <w:tcPr>
            <w:tcW w:w="565" w:type="dxa"/>
          </w:tcPr>
          <w:p w14:paraId="4F16C7C8" w14:textId="77777777" w:rsidR="00EB2D3E" w:rsidRPr="00EB2D3E" w:rsidRDefault="00EB2D3E" w:rsidP="00A642D2">
            <w:pPr>
              <w:contextualSpacing/>
              <w:rPr>
                <w:rFonts w:cs="Arial"/>
                <w:szCs w:val="24"/>
              </w:rPr>
            </w:pPr>
            <w:r w:rsidRPr="00EB2D3E">
              <w:rPr>
                <w:rFonts w:cs="Arial"/>
                <w:szCs w:val="24"/>
              </w:rPr>
              <w:t>√</w:t>
            </w:r>
          </w:p>
        </w:tc>
        <w:tc>
          <w:tcPr>
            <w:tcW w:w="4214" w:type="dxa"/>
          </w:tcPr>
          <w:p w14:paraId="37FB2344" w14:textId="30F350EA" w:rsidR="00EB2D3E" w:rsidRPr="00EB2D3E" w:rsidRDefault="00EB2D3E" w:rsidP="00A642D2">
            <w:pPr>
              <w:contextualSpacing/>
              <w:rPr>
                <w:rFonts w:cs="Arial"/>
                <w:szCs w:val="24"/>
              </w:rPr>
            </w:pPr>
            <w:r w:rsidRPr="00EB2D3E">
              <w:rPr>
                <w:rFonts w:cs="Arial"/>
                <w:szCs w:val="24"/>
              </w:rPr>
              <w:t xml:space="preserve">All changes must be authorised in accordance with the Establishment Control Procedure and other </w:t>
            </w:r>
            <w:r w:rsidR="00FF78D6">
              <w:rPr>
                <w:rFonts w:cs="Arial"/>
                <w:szCs w:val="24"/>
              </w:rPr>
              <w:t>people</w:t>
            </w:r>
            <w:r w:rsidRPr="00EB2D3E">
              <w:rPr>
                <w:rFonts w:cs="Arial"/>
                <w:szCs w:val="24"/>
              </w:rPr>
              <w:t xml:space="preserve"> procedures where appropriate. Different levels of authorisation may apply and these are clearly defined in every procedure.</w:t>
            </w:r>
          </w:p>
          <w:p w14:paraId="3884B8DA" w14:textId="77777777" w:rsidR="00EB2D3E" w:rsidRPr="00EB2D3E" w:rsidRDefault="00EB2D3E" w:rsidP="00A642D2">
            <w:pPr>
              <w:contextualSpacing/>
              <w:rPr>
                <w:rFonts w:cs="Arial"/>
                <w:szCs w:val="24"/>
                <w:u w:val="single"/>
              </w:rPr>
            </w:pPr>
          </w:p>
          <w:p w14:paraId="56B4522B" w14:textId="77777777" w:rsidR="00EB2D3E" w:rsidRPr="00EB2D3E" w:rsidRDefault="00EB2D3E" w:rsidP="00A642D2">
            <w:pPr>
              <w:contextualSpacing/>
              <w:rPr>
                <w:rFonts w:cs="Arial"/>
                <w:szCs w:val="24"/>
              </w:rPr>
            </w:pPr>
            <w:r w:rsidRPr="00EB2D3E">
              <w:rPr>
                <w:rFonts w:cs="Arial"/>
                <w:szCs w:val="24"/>
              </w:rPr>
              <w:t>See also relevant HR Procedures:</w:t>
            </w:r>
          </w:p>
          <w:p w14:paraId="5EC126B1" w14:textId="77777777" w:rsidR="00EB2D3E" w:rsidRPr="00EB2D3E" w:rsidRDefault="001F1CCE" w:rsidP="00A642D2">
            <w:pPr>
              <w:contextualSpacing/>
              <w:rPr>
                <w:rFonts w:cs="Arial"/>
                <w:szCs w:val="24"/>
              </w:rPr>
            </w:pPr>
            <w:hyperlink r:id="rId13" w:history="1">
              <w:r w:rsidR="00EB2D3E" w:rsidRPr="00EB2D3E">
                <w:rPr>
                  <w:rFonts w:cs="Arial"/>
                  <w:szCs w:val="24"/>
                </w:rPr>
                <w:t>Handling Organisational Change Procedure</w:t>
              </w:r>
            </w:hyperlink>
          </w:p>
          <w:p w14:paraId="32F643CC" w14:textId="77777777" w:rsidR="00EB2D3E" w:rsidRPr="00EB2D3E" w:rsidRDefault="00EB2D3E" w:rsidP="00A642D2">
            <w:pPr>
              <w:contextualSpacing/>
              <w:rPr>
                <w:rFonts w:cs="Arial"/>
                <w:szCs w:val="24"/>
              </w:rPr>
            </w:pPr>
            <w:r w:rsidRPr="00EB2D3E">
              <w:rPr>
                <w:rFonts w:cs="Arial"/>
                <w:szCs w:val="24"/>
              </w:rPr>
              <w:t>JE Evaluation Procedure</w:t>
            </w:r>
          </w:p>
        </w:tc>
      </w:tr>
    </w:tbl>
    <w:p w14:paraId="3788E58B" w14:textId="77777777" w:rsidR="00EB2D3E" w:rsidRPr="00EB2D3E" w:rsidRDefault="00EB2D3E" w:rsidP="00EB2D3E">
      <w:pPr>
        <w:spacing w:after="200" w:line="276" w:lineRule="auto"/>
        <w:contextualSpacing/>
        <w:rPr>
          <w:rFonts w:cs="Arial"/>
          <w:b/>
          <w:szCs w:val="24"/>
        </w:rPr>
      </w:pPr>
    </w:p>
    <w:p w14:paraId="19DACCE8" w14:textId="77777777" w:rsidR="00EB2D3E" w:rsidRPr="00EB2D3E" w:rsidRDefault="00EB2D3E" w:rsidP="0087305D">
      <w:pPr>
        <w:numPr>
          <w:ilvl w:val="0"/>
          <w:numId w:val="12"/>
        </w:numPr>
        <w:spacing w:after="200" w:line="276" w:lineRule="auto"/>
        <w:contextualSpacing/>
        <w:rPr>
          <w:rFonts w:cs="Arial"/>
          <w:b/>
          <w:szCs w:val="24"/>
        </w:rPr>
      </w:pPr>
      <w:r w:rsidRPr="00EB2D3E">
        <w:rPr>
          <w:rFonts w:cs="Arial"/>
          <w:b/>
          <w:szCs w:val="24"/>
        </w:rPr>
        <w:t>Appointments</w:t>
      </w:r>
    </w:p>
    <w:p w14:paraId="79F397BA" w14:textId="77777777" w:rsidR="00EB2D3E" w:rsidRPr="00EB2D3E" w:rsidRDefault="00EB2D3E" w:rsidP="00EB2D3E">
      <w:pPr>
        <w:spacing w:after="200" w:line="276" w:lineRule="auto"/>
        <w:ind w:left="720"/>
        <w:contextualSpacing/>
        <w:rPr>
          <w:rFonts w:cs="Arial"/>
          <w:b/>
          <w:szCs w:val="24"/>
        </w:rPr>
      </w:pPr>
    </w:p>
    <w:tbl>
      <w:tblPr>
        <w:tblStyle w:val="TableGrid1"/>
        <w:tblW w:w="9412" w:type="dxa"/>
        <w:tblCellMar>
          <w:left w:w="57" w:type="dxa"/>
          <w:right w:w="57" w:type="dxa"/>
        </w:tblCellMar>
        <w:tblLook w:val="04A0" w:firstRow="1" w:lastRow="0" w:firstColumn="1" w:lastColumn="0" w:noHBand="0" w:noVBand="1"/>
      </w:tblPr>
      <w:tblGrid>
        <w:gridCol w:w="717"/>
        <w:gridCol w:w="2196"/>
        <w:gridCol w:w="621"/>
        <w:gridCol w:w="564"/>
        <w:gridCol w:w="565"/>
        <w:gridCol w:w="564"/>
        <w:gridCol w:w="4185"/>
      </w:tblGrid>
      <w:tr w:rsidR="00AB1749" w:rsidRPr="00EB2D3E" w14:paraId="4B293A27" w14:textId="77777777" w:rsidTr="00AB1749">
        <w:trPr>
          <w:cantSplit/>
          <w:tblHeader/>
        </w:trPr>
        <w:tc>
          <w:tcPr>
            <w:tcW w:w="717" w:type="dxa"/>
          </w:tcPr>
          <w:p w14:paraId="381796FB" w14:textId="1B4836B5" w:rsidR="00AB1749" w:rsidRPr="00EB2D3E" w:rsidRDefault="00AB1749" w:rsidP="00A642D2">
            <w:pPr>
              <w:contextualSpacing/>
              <w:rPr>
                <w:rFonts w:cs="Arial"/>
                <w:b/>
                <w:szCs w:val="24"/>
              </w:rPr>
            </w:pPr>
          </w:p>
        </w:tc>
        <w:tc>
          <w:tcPr>
            <w:tcW w:w="2196" w:type="dxa"/>
          </w:tcPr>
          <w:p w14:paraId="1110A44C" w14:textId="3C678AC8" w:rsidR="00AB1749" w:rsidRPr="00EB2D3E" w:rsidRDefault="00AB1749" w:rsidP="00A642D2">
            <w:pPr>
              <w:contextualSpacing/>
              <w:rPr>
                <w:rFonts w:cs="Arial"/>
                <w:b/>
                <w:szCs w:val="24"/>
              </w:rPr>
            </w:pPr>
            <w:r w:rsidRPr="00EB2D3E">
              <w:rPr>
                <w:rFonts w:cs="Arial"/>
                <w:b/>
                <w:szCs w:val="24"/>
              </w:rPr>
              <w:t>Decision</w:t>
            </w:r>
          </w:p>
        </w:tc>
        <w:tc>
          <w:tcPr>
            <w:tcW w:w="621" w:type="dxa"/>
          </w:tcPr>
          <w:p w14:paraId="467BB679" w14:textId="77777777" w:rsidR="00AB1749" w:rsidRPr="00EB2D3E" w:rsidRDefault="00AB1749" w:rsidP="00A642D2">
            <w:pPr>
              <w:contextualSpacing/>
              <w:rPr>
                <w:rFonts w:cs="Arial"/>
                <w:b/>
                <w:szCs w:val="24"/>
              </w:rPr>
            </w:pPr>
            <w:r w:rsidRPr="00EB2D3E">
              <w:rPr>
                <w:rFonts w:cs="Arial"/>
                <w:b/>
                <w:szCs w:val="24"/>
              </w:rPr>
              <w:t>CED</w:t>
            </w:r>
          </w:p>
        </w:tc>
        <w:tc>
          <w:tcPr>
            <w:tcW w:w="564" w:type="dxa"/>
          </w:tcPr>
          <w:p w14:paraId="13142902" w14:textId="77777777" w:rsidR="00AB1749" w:rsidRPr="00EB2D3E" w:rsidRDefault="00AB1749" w:rsidP="00A642D2">
            <w:pPr>
              <w:contextualSpacing/>
              <w:rPr>
                <w:rFonts w:cs="Arial"/>
                <w:b/>
                <w:szCs w:val="24"/>
              </w:rPr>
            </w:pPr>
            <w:r w:rsidRPr="00EB2D3E">
              <w:rPr>
                <w:rFonts w:cs="Arial"/>
                <w:b/>
                <w:szCs w:val="24"/>
              </w:rPr>
              <w:t>DD</w:t>
            </w:r>
          </w:p>
        </w:tc>
        <w:tc>
          <w:tcPr>
            <w:tcW w:w="565" w:type="dxa"/>
          </w:tcPr>
          <w:p w14:paraId="0775FE88" w14:textId="77777777" w:rsidR="00AB1749" w:rsidRPr="00EB2D3E" w:rsidRDefault="00AB1749" w:rsidP="00A642D2">
            <w:pPr>
              <w:contextualSpacing/>
              <w:rPr>
                <w:rFonts w:cs="Arial"/>
                <w:b/>
                <w:szCs w:val="24"/>
              </w:rPr>
            </w:pPr>
            <w:r w:rsidRPr="00EB2D3E">
              <w:rPr>
                <w:rFonts w:cs="Arial"/>
                <w:b/>
                <w:szCs w:val="24"/>
              </w:rPr>
              <w:t>SM</w:t>
            </w:r>
          </w:p>
        </w:tc>
        <w:tc>
          <w:tcPr>
            <w:tcW w:w="564" w:type="dxa"/>
          </w:tcPr>
          <w:p w14:paraId="54B261D9" w14:textId="77777777" w:rsidR="00AB1749" w:rsidRPr="00EB2D3E" w:rsidRDefault="00AB1749" w:rsidP="00A642D2">
            <w:pPr>
              <w:contextualSpacing/>
              <w:rPr>
                <w:rFonts w:cs="Arial"/>
                <w:b/>
                <w:szCs w:val="24"/>
              </w:rPr>
            </w:pPr>
            <w:r w:rsidRPr="00EB2D3E">
              <w:rPr>
                <w:rFonts w:cs="Arial"/>
                <w:b/>
                <w:szCs w:val="24"/>
              </w:rPr>
              <w:t>LM</w:t>
            </w:r>
          </w:p>
        </w:tc>
        <w:tc>
          <w:tcPr>
            <w:tcW w:w="4185" w:type="dxa"/>
          </w:tcPr>
          <w:p w14:paraId="5A60B5BF" w14:textId="77777777" w:rsidR="00AB1749" w:rsidRPr="00EB2D3E" w:rsidRDefault="00AB1749" w:rsidP="00A642D2">
            <w:pPr>
              <w:contextualSpacing/>
              <w:rPr>
                <w:rFonts w:cs="Arial"/>
                <w:b/>
                <w:szCs w:val="24"/>
              </w:rPr>
            </w:pPr>
            <w:r w:rsidRPr="00EB2D3E">
              <w:rPr>
                <w:rFonts w:cs="Arial"/>
                <w:b/>
                <w:szCs w:val="24"/>
              </w:rPr>
              <w:t>Notes</w:t>
            </w:r>
          </w:p>
        </w:tc>
      </w:tr>
      <w:tr w:rsidR="00EB2D3E" w:rsidRPr="00EB2D3E" w14:paraId="2F22A1C6" w14:textId="77777777" w:rsidTr="00AB1749">
        <w:trPr>
          <w:cantSplit/>
        </w:trPr>
        <w:tc>
          <w:tcPr>
            <w:tcW w:w="717" w:type="dxa"/>
          </w:tcPr>
          <w:p w14:paraId="07A8B4E0" w14:textId="77777777" w:rsidR="00EB2D3E" w:rsidRPr="00EB2D3E" w:rsidRDefault="00EB2D3E" w:rsidP="00A642D2">
            <w:pPr>
              <w:contextualSpacing/>
              <w:rPr>
                <w:rFonts w:cs="Arial"/>
                <w:szCs w:val="24"/>
              </w:rPr>
            </w:pPr>
            <w:r w:rsidRPr="00EB2D3E">
              <w:rPr>
                <w:rFonts w:cs="Arial"/>
                <w:szCs w:val="24"/>
              </w:rPr>
              <w:t>2.1</w:t>
            </w:r>
          </w:p>
        </w:tc>
        <w:tc>
          <w:tcPr>
            <w:tcW w:w="2196" w:type="dxa"/>
          </w:tcPr>
          <w:p w14:paraId="6E2FAC85" w14:textId="77777777" w:rsidR="00EB2D3E" w:rsidRPr="00EB2D3E" w:rsidRDefault="00EB2D3E" w:rsidP="00A642D2">
            <w:pPr>
              <w:contextualSpacing/>
              <w:rPr>
                <w:rFonts w:cs="Arial"/>
                <w:szCs w:val="24"/>
              </w:rPr>
            </w:pPr>
            <w:r w:rsidRPr="00EB2D3E">
              <w:rPr>
                <w:rFonts w:cs="Arial"/>
                <w:szCs w:val="24"/>
              </w:rPr>
              <w:t>Taking a decision to advertise and recruit to a vacant post</w:t>
            </w:r>
          </w:p>
        </w:tc>
        <w:tc>
          <w:tcPr>
            <w:tcW w:w="621" w:type="dxa"/>
          </w:tcPr>
          <w:p w14:paraId="35FA5E88" w14:textId="77777777" w:rsidR="00EB2D3E" w:rsidRPr="00EB2D3E" w:rsidRDefault="00EB2D3E" w:rsidP="00A642D2">
            <w:pPr>
              <w:contextualSpacing/>
              <w:rPr>
                <w:rFonts w:cs="Arial"/>
                <w:szCs w:val="24"/>
              </w:rPr>
            </w:pPr>
            <w:r w:rsidRPr="00EB2D3E">
              <w:rPr>
                <w:rFonts w:cs="Arial"/>
                <w:szCs w:val="24"/>
              </w:rPr>
              <w:t>√</w:t>
            </w:r>
          </w:p>
        </w:tc>
        <w:tc>
          <w:tcPr>
            <w:tcW w:w="564" w:type="dxa"/>
          </w:tcPr>
          <w:p w14:paraId="610956C1" w14:textId="77777777" w:rsidR="00EB2D3E" w:rsidRPr="00EB2D3E" w:rsidRDefault="00EB2D3E" w:rsidP="00A642D2">
            <w:pPr>
              <w:contextualSpacing/>
              <w:rPr>
                <w:rFonts w:cs="Arial"/>
                <w:szCs w:val="24"/>
              </w:rPr>
            </w:pPr>
            <w:r w:rsidRPr="00EB2D3E">
              <w:rPr>
                <w:rFonts w:cs="Arial"/>
                <w:szCs w:val="24"/>
              </w:rPr>
              <w:t>√</w:t>
            </w:r>
          </w:p>
        </w:tc>
        <w:tc>
          <w:tcPr>
            <w:tcW w:w="565" w:type="dxa"/>
          </w:tcPr>
          <w:p w14:paraId="3E5211AA" w14:textId="77777777" w:rsidR="00EB2D3E" w:rsidRPr="00EB2D3E" w:rsidRDefault="00EB2D3E" w:rsidP="00A642D2">
            <w:pPr>
              <w:contextualSpacing/>
              <w:rPr>
                <w:rFonts w:cs="Arial"/>
                <w:szCs w:val="24"/>
              </w:rPr>
            </w:pPr>
          </w:p>
        </w:tc>
        <w:tc>
          <w:tcPr>
            <w:tcW w:w="564" w:type="dxa"/>
          </w:tcPr>
          <w:p w14:paraId="6D7C81A5" w14:textId="77777777" w:rsidR="00EB2D3E" w:rsidRPr="00EB2D3E" w:rsidRDefault="00EB2D3E" w:rsidP="00A642D2">
            <w:pPr>
              <w:contextualSpacing/>
              <w:rPr>
                <w:rFonts w:cs="Arial"/>
                <w:szCs w:val="24"/>
              </w:rPr>
            </w:pPr>
          </w:p>
        </w:tc>
        <w:tc>
          <w:tcPr>
            <w:tcW w:w="4185" w:type="dxa"/>
          </w:tcPr>
          <w:p w14:paraId="5C867D71" w14:textId="30C9046A" w:rsidR="00EB2D3E" w:rsidRPr="00EB2D3E" w:rsidRDefault="00EB2D3E" w:rsidP="00A642D2">
            <w:pPr>
              <w:contextualSpacing/>
              <w:rPr>
                <w:rFonts w:cs="Arial"/>
                <w:szCs w:val="24"/>
              </w:rPr>
            </w:pPr>
            <w:r w:rsidRPr="00EB2D3E">
              <w:rPr>
                <w:rFonts w:cs="Arial"/>
                <w:szCs w:val="24"/>
              </w:rPr>
              <w:t xml:space="preserve">All decisions in relation to recruitment and appointments must comply with the recruitment processes and </w:t>
            </w:r>
            <w:r w:rsidR="00FF78D6">
              <w:rPr>
                <w:rFonts w:cs="Arial"/>
                <w:szCs w:val="24"/>
              </w:rPr>
              <w:t xml:space="preserve">people </w:t>
            </w:r>
            <w:r w:rsidRPr="00EB2D3E">
              <w:rPr>
                <w:rFonts w:cs="Arial"/>
                <w:szCs w:val="24"/>
              </w:rPr>
              <w:t>procedures referred to below. Each procedure states the applicable authorisation levels.</w:t>
            </w:r>
          </w:p>
          <w:p w14:paraId="2E874479" w14:textId="77777777" w:rsidR="00EB2D3E" w:rsidRPr="00EB2D3E" w:rsidRDefault="00EB2D3E" w:rsidP="00A642D2">
            <w:pPr>
              <w:contextualSpacing/>
              <w:rPr>
                <w:rFonts w:cs="Arial"/>
                <w:szCs w:val="24"/>
              </w:rPr>
            </w:pPr>
            <w:r w:rsidRPr="00EB2D3E">
              <w:rPr>
                <w:rFonts w:cs="Arial"/>
                <w:szCs w:val="24"/>
              </w:rPr>
              <w:t>See also relevant HR Procedure:</w:t>
            </w:r>
          </w:p>
          <w:p w14:paraId="67C23474" w14:textId="77777777" w:rsidR="00EB2D3E" w:rsidRDefault="001F1CCE" w:rsidP="00A642D2">
            <w:pPr>
              <w:ind w:hanging="57"/>
              <w:contextualSpacing/>
              <w:rPr>
                <w:rFonts w:cs="Arial"/>
                <w:szCs w:val="24"/>
              </w:rPr>
            </w:pPr>
            <w:hyperlink r:id="rId14" w:history="1">
              <w:r w:rsidR="00EB2D3E" w:rsidRPr="00EB2D3E">
                <w:rPr>
                  <w:rFonts w:cs="Arial"/>
                  <w:szCs w:val="24"/>
                </w:rPr>
                <w:t xml:space="preserve"> Recruitment and Selection Standards</w:t>
              </w:r>
            </w:hyperlink>
          </w:p>
          <w:p w14:paraId="165AA96E" w14:textId="46D5FE37" w:rsidR="00FF78D6" w:rsidRPr="00EB2D3E" w:rsidRDefault="00FF78D6" w:rsidP="00A642D2">
            <w:pPr>
              <w:ind w:hanging="57"/>
              <w:contextualSpacing/>
              <w:rPr>
                <w:rFonts w:cs="Arial"/>
                <w:szCs w:val="24"/>
              </w:rPr>
            </w:pPr>
            <w:r>
              <w:rPr>
                <w:rFonts w:cs="Arial"/>
                <w:szCs w:val="24"/>
              </w:rPr>
              <w:t>Establishment Control Procedures</w:t>
            </w:r>
          </w:p>
        </w:tc>
      </w:tr>
      <w:tr w:rsidR="00EB2D3E" w:rsidRPr="00EB2D3E" w14:paraId="281876F8" w14:textId="77777777" w:rsidTr="00AB1749">
        <w:trPr>
          <w:cantSplit/>
        </w:trPr>
        <w:tc>
          <w:tcPr>
            <w:tcW w:w="717" w:type="dxa"/>
          </w:tcPr>
          <w:p w14:paraId="5EA50756" w14:textId="77777777" w:rsidR="00EB2D3E" w:rsidRPr="00EB2D3E" w:rsidRDefault="00EB2D3E" w:rsidP="00A642D2">
            <w:pPr>
              <w:contextualSpacing/>
              <w:rPr>
                <w:rFonts w:cs="Arial"/>
                <w:szCs w:val="24"/>
              </w:rPr>
            </w:pPr>
            <w:r w:rsidRPr="00EB2D3E">
              <w:rPr>
                <w:rFonts w:cs="Arial"/>
                <w:szCs w:val="24"/>
              </w:rPr>
              <w:lastRenderedPageBreak/>
              <w:t>2.2</w:t>
            </w:r>
          </w:p>
        </w:tc>
        <w:tc>
          <w:tcPr>
            <w:tcW w:w="2196" w:type="dxa"/>
          </w:tcPr>
          <w:p w14:paraId="7C176959" w14:textId="77777777" w:rsidR="00EB2D3E" w:rsidRPr="00EB2D3E" w:rsidRDefault="00EB2D3E" w:rsidP="00A642D2">
            <w:pPr>
              <w:contextualSpacing/>
              <w:rPr>
                <w:rFonts w:cs="Arial"/>
                <w:szCs w:val="24"/>
              </w:rPr>
            </w:pPr>
            <w:r w:rsidRPr="00EB2D3E">
              <w:rPr>
                <w:rFonts w:cs="Arial"/>
                <w:szCs w:val="24"/>
              </w:rPr>
              <w:t>Making decisions in relation to recruitment activities (including interview panels; offers and terms of appointments; pre – employment checks; probation)</w:t>
            </w:r>
          </w:p>
        </w:tc>
        <w:tc>
          <w:tcPr>
            <w:tcW w:w="621" w:type="dxa"/>
          </w:tcPr>
          <w:p w14:paraId="293165E2" w14:textId="77777777" w:rsidR="00EB2D3E" w:rsidRPr="00EB2D3E" w:rsidRDefault="00EB2D3E" w:rsidP="00A642D2">
            <w:pPr>
              <w:contextualSpacing/>
              <w:rPr>
                <w:rFonts w:cs="Arial"/>
                <w:szCs w:val="24"/>
              </w:rPr>
            </w:pPr>
            <w:r w:rsidRPr="00EB2D3E">
              <w:rPr>
                <w:rFonts w:cs="Arial"/>
                <w:szCs w:val="24"/>
              </w:rPr>
              <w:t>√</w:t>
            </w:r>
          </w:p>
        </w:tc>
        <w:tc>
          <w:tcPr>
            <w:tcW w:w="564" w:type="dxa"/>
          </w:tcPr>
          <w:p w14:paraId="671E4DF7" w14:textId="77777777" w:rsidR="00EB2D3E" w:rsidRPr="00EB2D3E" w:rsidRDefault="00EB2D3E" w:rsidP="00A642D2">
            <w:pPr>
              <w:contextualSpacing/>
              <w:rPr>
                <w:rFonts w:cs="Arial"/>
                <w:szCs w:val="24"/>
              </w:rPr>
            </w:pPr>
            <w:r w:rsidRPr="00EB2D3E">
              <w:rPr>
                <w:rFonts w:cs="Arial"/>
                <w:szCs w:val="24"/>
              </w:rPr>
              <w:t>√</w:t>
            </w:r>
          </w:p>
        </w:tc>
        <w:tc>
          <w:tcPr>
            <w:tcW w:w="565" w:type="dxa"/>
          </w:tcPr>
          <w:p w14:paraId="10A1E5C8" w14:textId="77777777" w:rsidR="00EB2D3E" w:rsidRPr="00EB2D3E" w:rsidRDefault="00EB2D3E" w:rsidP="00A642D2">
            <w:pPr>
              <w:contextualSpacing/>
              <w:rPr>
                <w:rFonts w:cs="Arial"/>
                <w:szCs w:val="24"/>
              </w:rPr>
            </w:pPr>
            <w:r w:rsidRPr="00EB2D3E">
              <w:rPr>
                <w:rFonts w:cs="Arial"/>
                <w:szCs w:val="24"/>
              </w:rPr>
              <w:t>√</w:t>
            </w:r>
          </w:p>
        </w:tc>
        <w:tc>
          <w:tcPr>
            <w:tcW w:w="564" w:type="dxa"/>
          </w:tcPr>
          <w:p w14:paraId="2DF8F676" w14:textId="77777777" w:rsidR="00EB2D3E" w:rsidRPr="00EB2D3E" w:rsidRDefault="00EB2D3E" w:rsidP="00A642D2">
            <w:pPr>
              <w:contextualSpacing/>
              <w:rPr>
                <w:rFonts w:cs="Arial"/>
                <w:szCs w:val="24"/>
              </w:rPr>
            </w:pPr>
            <w:r w:rsidRPr="00EB2D3E">
              <w:rPr>
                <w:rFonts w:cs="Arial"/>
                <w:szCs w:val="24"/>
              </w:rPr>
              <w:t>√</w:t>
            </w:r>
          </w:p>
        </w:tc>
        <w:tc>
          <w:tcPr>
            <w:tcW w:w="4185" w:type="dxa"/>
          </w:tcPr>
          <w:p w14:paraId="4313C750" w14:textId="085D0337" w:rsidR="00EB2D3E" w:rsidRPr="00EB2D3E" w:rsidRDefault="00EB2D3E" w:rsidP="00A642D2">
            <w:pPr>
              <w:contextualSpacing/>
              <w:rPr>
                <w:rFonts w:cs="Arial"/>
                <w:szCs w:val="24"/>
              </w:rPr>
            </w:pPr>
            <w:r w:rsidRPr="00EB2D3E">
              <w:rPr>
                <w:rFonts w:cs="Arial"/>
                <w:szCs w:val="24"/>
              </w:rPr>
              <w:t xml:space="preserve">All decisions in relation to recruitment and appointments must comply with the </w:t>
            </w:r>
            <w:r w:rsidR="00FF78D6">
              <w:rPr>
                <w:rFonts w:cs="Arial"/>
                <w:szCs w:val="24"/>
              </w:rPr>
              <w:t>people</w:t>
            </w:r>
            <w:r w:rsidRPr="00EB2D3E">
              <w:rPr>
                <w:rFonts w:cs="Arial"/>
                <w:szCs w:val="24"/>
              </w:rPr>
              <w:t xml:space="preserve"> recruitment processes and procedures referred to below. Each procedure states the applicable authorisation levels.</w:t>
            </w:r>
          </w:p>
          <w:p w14:paraId="68D2159C" w14:textId="77777777" w:rsidR="00EB2D3E" w:rsidRPr="00EB2D3E" w:rsidRDefault="00EB2D3E" w:rsidP="00A642D2">
            <w:pPr>
              <w:contextualSpacing/>
              <w:rPr>
                <w:rFonts w:cs="Arial"/>
                <w:szCs w:val="24"/>
                <w:u w:val="single"/>
              </w:rPr>
            </w:pPr>
          </w:p>
          <w:p w14:paraId="5E9401CC" w14:textId="33021298" w:rsidR="00EB2D3E" w:rsidRPr="00EB2D3E" w:rsidRDefault="00EB2D3E" w:rsidP="00A642D2">
            <w:pPr>
              <w:contextualSpacing/>
              <w:rPr>
                <w:rFonts w:cs="Arial"/>
                <w:szCs w:val="24"/>
              </w:rPr>
            </w:pPr>
            <w:r w:rsidRPr="00EB2D3E">
              <w:rPr>
                <w:rFonts w:cs="Arial"/>
                <w:szCs w:val="24"/>
              </w:rPr>
              <w:t xml:space="preserve">See also relevant </w:t>
            </w:r>
            <w:r w:rsidR="00AC176B">
              <w:rPr>
                <w:rFonts w:cs="Arial"/>
                <w:szCs w:val="24"/>
              </w:rPr>
              <w:t>P</w:t>
            </w:r>
            <w:r w:rsidR="00FF78D6">
              <w:rPr>
                <w:rFonts w:cs="Arial"/>
                <w:szCs w:val="24"/>
              </w:rPr>
              <w:t xml:space="preserve">eople </w:t>
            </w:r>
            <w:r w:rsidRPr="00EB2D3E">
              <w:rPr>
                <w:rFonts w:cs="Arial"/>
                <w:szCs w:val="24"/>
              </w:rPr>
              <w:t>Procedures:</w:t>
            </w:r>
          </w:p>
          <w:p w14:paraId="6F15E02C" w14:textId="77777777" w:rsidR="00EB2D3E" w:rsidRPr="00EB2D3E" w:rsidRDefault="001F1CCE" w:rsidP="00A642D2">
            <w:pPr>
              <w:contextualSpacing/>
              <w:rPr>
                <w:rFonts w:cs="Arial"/>
                <w:szCs w:val="24"/>
              </w:rPr>
            </w:pPr>
            <w:hyperlink r:id="rId15" w:history="1">
              <w:r w:rsidR="00EB2D3E" w:rsidRPr="00EB2D3E">
                <w:rPr>
                  <w:rFonts w:cs="Arial"/>
                  <w:szCs w:val="24"/>
                </w:rPr>
                <w:t>Recruitment and Selection standards</w:t>
              </w:r>
            </w:hyperlink>
          </w:p>
          <w:p w14:paraId="3545FBDC" w14:textId="77777777" w:rsidR="00EB2D3E" w:rsidRPr="00EB2D3E" w:rsidRDefault="001F1CCE" w:rsidP="00A642D2">
            <w:pPr>
              <w:contextualSpacing/>
              <w:rPr>
                <w:rFonts w:cs="Arial"/>
                <w:szCs w:val="24"/>
              </w:rPr>
            </w:pPr>
            <w:hyperlink r:id="rId16" w:history="1">
              <w:r w:rsidR="00EB2D3E" w:rsidRPr="00EB2D3E">
                <w:rPr>
                  <w:rFonts w:cs="Arial"/>
                  <w:szCs w:val="24"/>
                </w:rPr>
                <w:t>DBS Procedure</w:t>
              </w:r>
            </w:hyperlink>
          </w:p>
          <w:p w14:paraId="58DBF4C5" w14:textId="77777777" w:rsidR="00EB2D3E" w:rsidRPr="00EB2D3E" w:rsidRDefault="001F1CCE" w:rsidP="00A642D2">
            <w:pPr>
              <w:contextualSpacing/>
              <w:rPr>
                <w:rFonts w:cs="Arial"/>
                <w:szCs w:val="24"/>
              </w:rPr>
            </w:pPr>
            <w:hyperlink r:id="rId17" w:history="1">
              <w:r w:rsidR="00EB2D3E" w:rsidRPr="00EB2D3E">
                <w:rPr>
                  <w:rFonts w:cs="Arial"/>
                  <w:szCs w:val="24"/>
                </w:rPr>
                <w:t>DBS Risk Assessment  Procedure</w:t>
              </w:r>
            </w:hyperlink>
          </w:p>
          <w:p w14:paraId="094A1F35" w14:textId="77777777" w:rsidR="00EB2D3E" w:rsidRPr="00EB2D3E" w:rsidRDefault="001F1CCE" w:rsidP="00A642D2">
            <w:pPr>
              <w:contextualSpacing/>
              <w:rPr>
                <w:rFonts w:cs="Arial"/>
                <w:szCs w:val="24"/>
              </w:rPr>
            </w:pPr>
            <w:hyperlink r:id="rId18" w:history="1">
              <w:r w:rsidR="00EB2D3E" w:rsidRPr="00EB2D3E">
                <w:rPr>
                  <w:rFonts w:cs="Arial"/>
                  <w:szCs w:val="24"/>
                </w:rPr>
                <w:t>Reference Procedure</w:t>
              </w:r>
            </w:hyperlink>
          </w:p>
          <w:p w14:paraId="7B9BEE78" w14:textId="77777777" w:rsidR="00EB2D3E" w:rsidRPr="00EB2D3E" w:rsidRDefault="001F1CCE" w:rsidP="00A642D2">
            <w:pPr>
              <w:contextualSpacing/>
              <w:rPr>
                <w:rFonts w:cs="Arial"/>
                <w:szCs w:val="24"/>
              </w:rPr>
            </w:pPr>
            <w:hyperlink r:id="rId19" w:history="1">
              <w:r w:rsidR="00EB2D3E" w:rsidRPr="00EB2D3E">
                <w:rPr>
                  <w:rFonts w:cs="Arial"/>
                  <w:szCs w:val="24"/>
                </w:rPr>
                <w:t>Probation Procedure</w:t>
              </w:r>
            </w:hyperlink>
          </w:p>
        </w:tc>
      </w:tr>
      <w:tr w:rsidR="00EB2D3E" w:rsidRPr="00EB2D3E" w14:paraId="702D77B2" w14:textId="77777777" w:rsidTr="00AB1749">
        <w:trPr>
          <w:cantSplit/>
        </w:trPr>
        <w:tc>
          <w:tcPr>
            <w:tcW w:w="717" w:type="dxa"/>
          </w:tcPr>
          <w:p w14:paraId="4D98C7DB" w14:textId="77777777" w:rsidR="00EB2D3E" w:rsidRPr="00EB2D3E" w:rsidRDefault="00EB2D3E" w:rsidP="00A642D2">
            <w:pPr>
              <w:contextualSpacing/>
              <w:rPr>
                <w:rFonts w:cs="Arial"/>
                <w:szCs w:val="24"/>
              </w:rPr>
            </w:pPr>
            <w:r w:rsidRPr="00EB2D3E">
              <w:rPr>
                <w:rFonts w:cs="Arial"/>
                <w:szCs w:val="24"/>
              </w:rPr>
              <w:t>2.3</w:t>
            </w:r>
          </w:p>
        </w:tc>
        <w:tc>
          <w:tcPr>
            <w:tcW w:w="2196" w:type="dxa"/>
          </w:tcPr>
          <w:p w14:paraId="79380C80" w14:textId="77777777" w:rsidR="00EB2D3E" w:rsidRPr="00EB2D3E" w:rsidRDefault="00EB2D3E" w:rsidP="00A642D2">
            <w:pPr>
              <w:contextualSpacing/>
              <w:rPr>
                <w:rFonts w:cs="Arial"/>
                <w:szCs w:val="24"/>
              </w:rPr>
            </w:pPr>
            <w:r w:rsidRPr="00EB2D3E">
              <w:rPr>
                <w:rFonts w:cs="Arial"/>
                <w:szCs w:val="24"/>
              </w:rPr>
              <w:t>Determine the outcome of a DBS Risk Assessment</w:t>
            </w:r>
          </w:p>
        </w:tc>
        <w:tc>
          <w:tcPr>
            <w:tcW w:w="621" w:type="dxa"/>
          </w:tcPr>
          <w:p w14:paraId="76447293" w14:textId="77777777" w:rsidR="00EB2D3E" w:rsidRPr="00EB2D3E" w:rsidRDefault="00EB2D3E" w:rsidP="00A642D2">
            <w:pPr>
              <w:contextualSpacing/>
              <w:rPr>
                <w:rFonts w:cs="Arial"/>
                <w:szCs w:val="24"/>
              </w:rPr>
            </w:pPr>
            <w:r w:rsidRPr="00EB2D3E">
              <w:rPr>
                <w:rFonts w:cs="Arial"/>
                <w:szCs w:val="24"/>
              </w:rPr>
              <w:t>√</w:t>
            </w:r>
          </w:p>
        </w:tc>
        <w:tc>
          <w:tcPr>
            <w:tcW w:w="564" w:type="dxa"/>
          </w:tcPr>
          <w:p w14:paraId="3AEC56C8" w14:textId="77777777" w:rsidR="00EB2D3E" w:rsidRPr="00EB2D3E" w:rsidRDefault="00EB2D3E" w:rsidP="00A642D2">
            <w:pPr>
              <w:contextualSpacing/>
              <w:rPr>
                <w:rFonts w:cs="Arial"/>
                <w:szCs w:val="24"/>
              </w:rPr>
            </w:pPr>
            <w:r w:rsidRPr="00EB2D3E">
              <w:rPr>
                <w:rFonts w:cs="Arial"/>
                <w:szCs w:val="24"/>
              </w:rPr>
              <w:t>√</w:t>
            </w:r>
          </w:p>
        </w:tc>
        <w:tc>
          <w:tcPr>
            <w:tcW w:w="565" w:type="dxa"/>
          </w:tcPr>
          <w:p w14:paraId="17CA075B" w14:textId="77777777" w:rsidR="00EB2D3E" w:rsidRPr="00EB2D3E" w:rsidRDefault="00EB2D3E" w:rsidP="00A642D2">
            <w:pPr>
              <w:contextualSpacing/>
              <w:rPr>
                <w:rFonts w:cs="Arial"/>
                <w:szCs w:val="24"/>
              </w:rPr>
            </w:pPr>
          </w:p>
        </w:tc>
        <w:tc>
          <w:tcPr>
            <w:tcW w:w="564" w:type="dxa"/>
          </w:tcPr>
          <w:p w14:paraId="3C88F996" w14:textId="77777777" w:rsidR="00EB2D3E" w:rsidRPr="00EB2D3E" w:rsidRDefault="00EB2D3E" w:rsidP="00A642D2">
            <w:pPr>
              <w:contextualSpacing/>
              <w:rPr>
                <w:rFonts w:cs="Arial"/>
                <w:szCs w:val="24"/>
              </w:rPr>
            </w:pPr>
          </w:p>
        </w:tc>
        <w:tc>
          <w:tcPr>
            <w:tcW w:w="4185" w:type="dxa"/>
          </w:tcPr>
          <w:p w14:paraId="6DDBCCED" w14:textId="36ABD628" w:rsidR="00EB2D3E" w:rsidRPr="00EB2D3E" w:rsidRDefault="00EB2D3E" w:rsidP="00A642D2">
            <w:pPr>
              <w:contextualSpacing/>
              <w:rPr>
                <w:rFonts w:cs="Arial"/>
                <w:szCs w:val="24"/>
              </w:rPr>
            </w:pPr>
            <w:r w:rsidRPr="00EB2D3E">
              <w:rPr>
                <w:rFonts w:cs="Arial"/>
                <w:szCs w:val="24"/>
              </w:rPr>
              <w:t>The outcome may be to withdraw an offer of employment, continue employment or terminate employment in line with the following Procedures.</w:t>
            </w:r>
          </w:p>
          <w:p w14:paraId="24518D58" w14:textId="77777777" w:rsidR="00EB2D3E" w:rsidRPr="00EB2D3E" w:rsidRDefault="00EB2D3E" w:rsidP="00A642D2">
            <w:pPr>
              <w:contextualSpacing/>
              <w:rPr>
                <w:rFonts w:cs="Arial"/>
                <w:szCs w:val="24"/>
                <w:u w:val="single"/>
              </w:rPr>
            </w:pPr>
          </w:p>
          <w:p w14:paraId="67A83C83" w14:textId="7E0A9C78" w:rsidR="00EB2D3E" w:rsidRPr="00EB2D3E" w:rsidRDefault="00EB2D3E" w:rsidP="00A642D2">
            <w:pPr>
              <w:contextualSpacing/>
              <w:rPr>
                <w:rFonts w:cs="Arial"/>
                <w:szCs w:val="24"/>
              </w:rPr>
            </w:pPr>
            <w:r w:rsidRPr="00EB2D3E">
              <w:rPr>
                <w:rFonts w:cs="Arial"/>
                <w:szCs w:val="24"/>
              </w:rPr>
              <w:t xml:space="preserve">See also relevant </w:t>
            </w:r>
            <w:r w:rsidR="004B7F56">
              <w:rPr>
                <w:rFonts w:cs="Arial"/>
                <w:szCs w:val="24"/>
              </w:rPr>
              <w:t>people</w:t>
            </w:r>
            <w:r w:rsidRPr="00EB2D3E">
              <w:rPr>
                <w:rFonts w:cs="Arial"/>
                <w:szCs w:val="24"/>
              </w:rPr>
              <w:t xml:space="preserve"> Procedures:</w:t>
            </w:r>
          </w:p>
          <w:p w14:paraId="3C265BBC" w14:textId="77777777" w:rsidR="00EB2D3E" w:rsidRPr="00EB2D3E" w:rsidRDefault="001F1CCE" w:rsidP="00A642D2">
            <w:pPr>
              <w:contextualSpacing/>
              <w:rPr>
                <w:rFonts w:cs="Arial"/>
                <w:szCs w:val="24"/>
              </w:rPr>
            </w:pPr>
            <w:hyperlink r:id="rId20" w:history="1">
              <w:r w:rsidR="00EB2D3E" w:rsidRPr="00EB2D3E">
                <w:rPr>
                  <w:rFonts w:cs="Arial"/>
                  <w:szCs w:val="24"/>
                </w:rPr>
                <w:t>Recruitment and Selection standards</w:t>
              </w:r>
            </w:hyperlink>
          </w:p>
          <w:p w14:paraId="269A1596" w14:textId="77777777" w:rsidR="00EB2D3E" w:rsidRPr="00EB2D3E" w:rsidRDefault="001F1CCE" w:rsidP="00A642D2">
            <w:pPr>
              <w:contextualSpacing/>
              <w:rPr>
                <w:rFonts w:cs="Arial"/>
                <w:szCs w:val="24"/>
              </w:rPr>
            </w:pPr>
            <w:hyperlink r:id="rId21" w:history="1">
              <w:r w:rsidR="00EB2D3E" w:rsidRPr="00EB2D3E">
                <w:rPr>
                  <w:rFonts w:cs="Arial"/>
                  <w:szCs w:val="24"/>
                </w:rPr>
                <w:t>DBS Procedure</w:t>
              </w:r>
            </w:hyperlink>
          </w:p>
          <w:p w14:paraId="003AF09D" w14:textId="77777777" w:rsidR="00EB2D3E" w:rsidRPr="00EB2D3E" w:rsidRDefault="001F1CCE" w:rsidP="00A642D2">
            <w:pPr>
              <w:contextualSpacing/>
              <w:rPr>
                <w:rFonts w:cs="Arial"/>
                <w:szCs w:val="24"/>
              </w:rPr>
            </w:pPr>
            <w:hyperlink r:id="rId22" w:history="1">
              <w:r w:rsidR="00EB2D3E" w:rsidRPr="00EB2D3E">
                <w:rPr>
                  <w:rFonts w:cs="Arial"/>
                  <w:szCs w:val="24"/>
                </w:rPr>
                <w:t>DBS Risk Assessment  Procedure</w:t>
              </w:r>
            </w:hyperlink>
          </w:p>
        </w:tc>
      </w:tr>
      <w:tr w:rsidR="00EB2D3E" w:rsidRPr="00EB2D3E" w14:paraId="77B7BF9A" w14:textId="77777777" w:rsidTr="00AB1749">
        <w:trPr>
          <w:cantSplit/>
        </w:trPr>
        <w:tc>
          <w:tcPr>
            <w:tcW w:w="717" w:type="dxa"/>
          </w:tcPr>
          <w:p w14:paraId="1B55DE81" w14:textId="77777777" w:rsidR="00EB2D3E" w:rsidRPr="00EB2D3E" w:rsidRDefault="00EB2D3E" w:rsidP="00A642D2">
            <w:pPr>
              <w:contextualSpacing/>
              <w:rPr>
                <w:rFonts w:cs="Arial"/>
                <w:szCs w:val="24"/>
              </w:rPr>
            </w:pPr>
            <w:r w:rsidRPr="00EB2D3E">
              <w:rPr>
                <w:rFonts w:cs="Arial"/>
                <w:szCs w:val="24"/>
              </w:rPr>
              <w:t>2.4</w:t>
            </w:r>
          </w:p>
        </w:tc>
        <w:tc>
          <w:tcPr>
            <w:tcW w:w="2196" w:type="dxa"/>
          </w:tcPr>
          <w:p w14:paraId="4845BFDF" w14:textId="77777777" w:rsidR="00EB2D3E" w:rsidRPr="00EB2D3E" w:rsidRDefault="00EB2D3E" w:rsidP="00A642D2">
            <w:pPr>
              <w:contextualSpacing/>
              <w:rPr>
                <w:rFonts w:cs="Arial"/>
                <w:szCs w:val="24"/>
              </w:rPr>
            </w:pPr>
            <w:r w:rsidRPr="00EB2D3E">
              <w:rPr>
                <w:rFonts w:cs="Arial"/>
                <w:szCs w:val="24"/>
              </w:rPr>
              <w:t>Probation – Termination of contract following unsuccessful probation</w:t>
            </w:r>
          </w:p>
        </w:tc>
        <w:tc>
          <w:tcPr>
            <w:tcW w:w="621" w:type="dxa"/>
          </w:tcPr>
          <w:p w14:paraId="36DEB304" w14:textId="77777777" w:rsidR="00EB2D3E" w:rsidRPr="00EB2D3E" w:rsidRDefault="00EB2D3E" w:rsidP="00A642D2">
            <w:pPr>
              <w:contextualSpacing/>
              <w:rPr>
                <w:rFonts w:cs="Arial"/>
                <w:szCs w:val="24"/>
              </w:rPr>
            </w:pPr>
            <w:r w:rsidRPr="00EB2D3E">
              <w:rPr>
                <w:rFonts w:cs="Arial"/>
                <w:szCs w:val="24"/>
              </w:rPr>
              <w:t>√</w:t>
            </w:r>
          </w:p>
        </w:tc>
        <w:tc>
          <w:tcPr>
            <w:tcW w:w="564" w:type="dxa"/>
          </w:tcPr>
          <w:p w14:paraId="1886749A" w14:textId="77777777" w:rsidR="00EB2D3E" w:rsidRPr="00EB2D3E" w:rsidRDefault="00EB2D3E" w:rsidP="00A642D2">
            <w:pPr>
              <w:contextualSpacing/>
              <w:rPr>
                <w:rFonts w:cs="Arial"/>
                <w:szCs w:val="24"/>
              </w:rPr>
            </w:pPr>
            <w:r w:rsidRPr="00EB2D3E">
              <w:rPr>
                <w:rFonts w:cs="Arial"/>
                <w:szCs w:val="24"/>
              </w:rPr>
              <w:t>√</w:t>
            </w:r>
          </w:p>
        </w:tc>
        <w:tc>
          <w:tcPr>
            <w:tcW w:w="565" w:type="dxa"/>
          </w:tcPr>
          <w:p w14:paraId="7933EABE" w14:textId="77777777" w:rsidR="00EB2D3E" w:rsidRPr="00EB2D3E" w:rsidRDefault="00EB2D3E" w:rsidP="00A642D2">
            <w:pPr>
              <w:contextualSpacing/>
              <w:rPr>
                <w:rFonts w:cs="Arial"/>
                <w:szCs w:val="24"/>
              </w:rPr>
            </w:pPr>
          </w:p>
        </w:tc>
        <w:tc>
          <w:tcPr>
            <w:tcW w:w="564" w:type="dxa"/>
          </w:tcPr>
          <w:p w14:paraId="57C18112" w14:textId="77777777" w:rsidR="00EB2D3E" w:rsidRPr="00EB2D3E" w:rsidRDefault="00EB2D3E" w:rsidP="00A642D2">
            <w:pPr>
              <w:contextualSpacing/>
              <w:rPr>
                <w:rFonts w:cs="Arial"/>
                <w:szCs w:val="24"/>
              </w:rPr>
            </w:pPr>
          </w:p>
        </w:tc>
        <w:tc>
          <w:tcPr>
            <w:tcW w:w="4185" w:type="dxa"/>
          </w:tcPr>
          <w:p w14:paraId="358167BB" w14:textId="3E3A1454" w:rsidR="00EB2D3E" w:rsidRPr="00EB2D3E" w:rsidRDefault="00EB2D3E" w:rsidP="00A642D2">
            <w:pPr>
              <w:contextualSpacing/>
              <w:rPr>
                <w:rFonts w:cs="Arial"/>
                <w:szCs w:val="24"/>
              </w:rPr>
            </w:pPr>
            <w:r w:rsidRPr="00EB2D3E">
              <w:rPr>
                <w:rFonts w:cs="Arial"/>
                <w:szCs w:val="24"/>
              </w:rPr>
              <w:t xml:space="preserve">Decision must comply with the following </w:t>
            </w:r>
            <w:r w:rsidR="00DF633E">
              <w:rPr>
                <w:rFonts w:cs="Arial"/>
                <w:szCs w:val="24"/>
              </w:rPr>
              <w:t>p</w:t>
            </w:r>
            <w:r w:rsidR="004B7F56">
              <w:rPr>
                <w:rFonts w:cs="Arial"/>
                <w:szCs w:val="24"/>
              </w:rPr>
              <w:t>eople</w:t>
            </w:r>
            <w:r w:rsidRPr="00EB2D3E">
              <w:rPr>
                <w:rFonts w:cs="Arial"/>
                <w:szCs w:val="24"/>
              </w:rPr>
              <w:t xml:space="preserve"> procedures and advice sought </w:t>
            </w:r>
            <w:r w:rsidR="004B7F56">
              <w:rPr>
                <w:rFonts w:cs="Arial"/>
                <w:szCs w:val="24"/>
              </w:rPr>
              <w:t xml:space="preserve">from </w:t>
            </w:r>
            <w:r w:rsidR="00AC176B">
              <w:rPr>
                <w:rFonts w:cs="Arial"/>
                <w:szCs w:val="24"/>
              </w:rPr>
              <w:t>HR</w:t>
            </w:r>
            <w:r w:rsidR="004B7F56">
              <w:rPr>
                <w:rFonts w:cs="Arial"/>
                <w:szCs w:val="24"/>
              </w:rPr>
              <w:t xml:space="preserve"> services </w:t>
            </w:r>
            <w:r w:rsidRPr="00EB2D3E">
              <w:rPr>
                <w:rFonts w:cs="Arial"/>
                <w:szCs w:val="24"/>
              </w:rPr>
              <w:t>where appropriate.</w:t>
            </w:r>
          </w:p>
          <w:p w14:paraId="407542C1" w14:textId="77777777" w:rsidR="00EB2D3E" w:rsidRPr="00EB2D3E" w:rsidRDefault="00EB2D3E" w:rsidP="00A642D2">
            <w:pPr>
              <w:contextualSpacing/>
              <w:rPr>
                <w:rFonts w:cs="Arial"/>
                <w:szCs w:val="24"/>
                <w:u w:val="single"/>
              </w:rPr>
            </w:pPr>
          </w:p>
          <w:p w14:paraId="6D8ECD70" w14:textId="5FCE30B8" w:rsidR="00EB2D3E" w:rsidRPr="00EB2D3E" w:rsidRDefault="00EB2D3E" w:rsidP="00A642D2">
            <w:pPr>
              <w:contextualSpacing/>
              <w:rPr>
                <w:rFonts w:cs="Arial"/>
                <w:szCs w:val="24"/>
              </w:rPr>
            </w:pPr>
            <w:r w:rsidRPr="00EB2D3E">
              <w:rPr>
                <w:rFonts w:cs="Arial"/>
                <w:szCs w:val="24"/>
              </w:rPr>
              <w:t xml:space="preserve">See also relevant </w:t>
            </w:r>
            <w:r w:rsidR="00DF633E">
              <w:rPr>
                <w:rFonts w:cs="Arial"/>
                <w:szCs w:val="24"/>
              </w:rPr>
              <w:t>P</w:t>
            </w:r>
            <w:r w:rsidR="004B7F56">
              <w:rPr>
                <w:rFonts w:cs="Arial"/>
                <w:szCs w:val="24"/>
              </w:rPr>
              <w:t>eople</w:t>
            </w:r>
            <w:r w:rsidRPr="00EB2D3E">
              <w:rPr>
                <w:rFonts w:cs="Arial"/>
                <w:szCs w:val="24"/>
              </w:rPr>
              <w:t xml:space="preserve"> Procedures:</w:t>
            </w:r>
          </w:p>
          <w:p w14:paraId="1A6C2E09" w14:textId="77777777" w:rsidR="00EB2D3E" w:rsidRPr="00EB2D3E" w:rsidRDefault="001F1CCE" w:rsidP="00A642D2">
            <w:pPr>
              <w:contextualSpacing/>
              <w:rPr>
                <w:rFonts w:cs="Arial"/>
                <w:szCs w:val="24"/>
              </w:rPr>
            </w:pPr>
            <w:hyperlink r:id="rId23" w:history="1">
              <w:r w:rsidR="00EB2D3E" w:rsidRPr="00EB2D3E">
                <w:rPr>
                  <w:rFonts w:cs="Arial"/>
                  <w:szCs w:val="24"/>
                </w:rPr>
                <w:t>Probation Procedure</w:t>
              </w:r>
            </w:hyperlink>
          </w:p>
          <w:p w14:paraId="432EDBEC" w14:textId="48850299" w:rsidR="004B7F56" w:rsidRPr="00EB2D3E" w:rsidRDefault="001F1CCE" w:rsidP="00A642D2">
            <w:pPr>
              <w:contextualSpacing/>
              <w:rPr>
                <w:rFonts w:cs="Arial"/>
                <w:szCs w:val="24"/>
              </w:rPr>
            </w:pPr>
            <w:hyperlink r:id="rId24" w:history="1">
              <w:r w:rsidR="00EB2D3E" w:rsidRPr="00EB2D3E">
                <w:rPr>
                  <w:rFonts w:cs="Arial"/>
                  <w:szCs w:val="24"/>
                </w:rPr>
                <w:t>Standards for Managing Employee Performance</w:t>
              </w:r>
            </w:hyperlink>
          </w:p>
        </w:tc>
      </w:tr>
      <w:tr w:rsidR="00EB2D3E" w:rsidRPr="00EB2D3E" w14:paraId="7FF24190" w14:textId="77777777" w:rsidTr="00AB1749">
        <w:trPr>
          <w:cantSplit/>
        </w:trPr>
        <w:tc>
          <w:tcPr>
            <w:tcW w:w="717" w:type="dxa"/>
          </w:tcPr>
          <w:p w14:paraId="5F3E731A" w14:textId="77777777" w:rsidR="00EB2D3E" w:rsidRPr="00EB2D3E" w:rsidRDefault="00EB2D3E" w:rsidP="00A642D2">
            <w:pPr>
              <w:contextualSpacing/>
              <w:rPr>
                <w:rFonts w:cs="Arial"/>
                <w:szCs w:val="24"/>
              </w:rPr>
            </w:pPr>
            <w:r w:rsidRPr="00EB2D3E">
              <w:rPr>
                <w:rFonts w:cs="Arial"/>
                <w:szCs w:val="24"/>
              </w:rPr>
              <w:t>2.5</w:t>
            </w:r>
          </w:p>
        </w:tc>
        <w:tc>
          <w:tcPr>
            <w:tcW w:w="2196" w:type="dxa"/>
          </w:tcPr>
          <w:p w14:paraId="79D28588" w14:textId="77777777" w:rsidR="00EB2D3E" w:rsidRPr="00EB2D3E" w:rsidRDefault="00EB2D3E" w:rsidP="00A642D2">
            <w:pPr>
              <w:contextualSpacing/>
              <w:rPr>
                <w:rFonts w:cs="Arial"/>
                <w:szCs w:val="24"/>
              </w:rPr>
            </w:pPr>
            <w:r w:rsidRPr="00EB2D3E">
              <w:rPr>
                <w:rFonts w:cs="Arial"/>
                <w:szCs w:val="24"/>
              </w:rPr>
              <w:t>Procuring/engaging agency workers and contractors</w:t>
            </w:r>
          </w:p>
        </w:tc>
        <w:tc>
          <w:tcPr>
            <w:tcW w:w="621" w:type="dxa"/>
          </w:tcPr>
          <w:p w14:paraId="1C59B17D" w14:textId="77777777" w:rsidR="00EB2D3E" w:rsidRPr="00EB2D3E" w:rsidRDefault="00EB2D3E" w:rsidP="00A642D2">
            <w:pPr>
              <w:contextualSpacing/>
              <w:rPr>
                <w:rFonts w:cs="Arial"/>
                <w:szCs w:val="24"/>
              </w:rPr>
            </w:pPr>
            <w:r w:rsidRPr="00EB2D3E">
              <w:rPr>
                <w:rFonts w:cs="Arial"/>
                <w:szCs w:val="24"/>
              </w:rPr>
              <w:t>√</w:t>
            </w:r>
          </w:p>
        </w:tc>
        <w:tc>
          <w:tcPr>
            <w:tcW w:w="564" w:type="dxa"/>
          </w:tcPr>
          <w:p w14:paraId="37FABE49" w14:textId="77777777" w:rsidR="00EB2D3E" w:rsidRPr="00EB2D3E" w:rsidRDefault="00EB2D3E" w:rsidP="00A642D2">
            <w:pPr>
              <w:contextualSpacing/>
              <w:rPr>
                <w:rFonts w:cs="Arial"/>
                <w:szCs w:val="24"/>
              </w:rPr>
            </w:pPr>
            <w:r w:rsidRPr="00EB2D3E">
              <w:rPr>
                <w:rFonts w:cs="Arial"/>
                <w:szCs w:val="24"/>
              </w:rPr>
              <w:t>√</w:t>
            </w:r>
          </w:p>
        </w:tc>
        <w:tc>
          <w:tcPr>
            <w:tcW w:w="565" w:type="dxa"/>
          </w:tcPr>
          <w:p w14:paraId="2962C100" w14:textId="77777777" w:rsidR="00EB2D3E" w:rsidRPr="00EB2D3E" w:rsidRDefault="00EB2D3E" w:rsidP="00A642D2">
            <w:pPr>
              <w:contextualSpacing/>
              <w:rPr>
                <w:rFonts w:cs="Arial"/>
                <w:szCs w:val="24"/>
              </w:rPr>
            </w:pPr>
          </w:p>
        </w:tc>
        <w:tc>
          <w:tcPr>
            <w:tcW w:w="564" w:type="dxa"/>
          </w:tcPr>
          <w:p w14:paraId="4C92E59B" w14:textId="77777777" w:rsidR="00EB2D3E" w:rsidRPr="00EB2D3E" w:rsidRDefault="00EB2D3E" w:rsidP="00A642D2">
            <w:pPr>
              <w:contextualSpacing/>
              <w:rPr>
                <w:rFonts w:cs="Arial"/>
                <w:szCs w:val="24"/>
              </w:rPr>
            </w:pPr>
          </w:p>
        </w:tc>
        <w:tc>
          <w:tcPr>
            <w:tcW w:w="4185" w:type="dxa"/>
          </w:tcPr>
          <w:p w14:paraId="3A7F4586" w14:textId="77777777" w:rsidR="00EB2D3E" w:rsidRPr="00EB2D3E" w:rsidRDefault="00EB2D3E" w:rsidP="00A642D2">
            <w:pPr>
              <w:contextualSpacing/>
              <w:rPr>
                <w:rFonts w:cs="Arial"/>
                <w:szCs w:val="24"/>
              </w:rPr>
            </w:pPr>
            <w:r w:rsidRPr="00EB2D3E">
              <w:rPr>
                <w:rFonts w:cs="Arial"/>
                <w:szCs w:val="24"/>
              </w:rPr>
              <w:t>Decisions must be taken in line with the Temporary Worker Guidelines</w:t>
            </w:r>
          </w:p>
          <w:p w14:paraId="3F9AF3D5" w14:textId="77777777" w:rsidR="00EB2D3E" w:rsidRPr="00EB2D3E" w:rsidRDefault="00EB2D3E" w:rsidP="00A642D2">
            <w:pPr>
              <w:contextualSpacing/>
              <w:rPr>
                <w:rFonts w:cs="Arial"/>
                <w:szCs w:val="24"/>
              </w:rPr>
            </w:pPr>
          </w:p>
          <w:p w14:paraId="3688F72A" w14:textId="623ED9C3" w:rsidR="00EB2D3E" w:rsidRPr="00EB2D3E" w:rsidRDefault="00EB2D3E" w:rsidP="00A642D2">
            <w:pPr>
              <w:contextualSpacing/>
              <w:rPr>
                <w:rFonts w:cs="Arial"/>
                <w:szCs w:val="24"/>
              </w:rPr>
            </w:pPr>
            <w:r w:rsidRPr="00EB2D3E">
              <w:rPr>
                <w:rFonts w:cs="Arial"/>
                <w:szCs w:val="24"/>
              </w:rPr>
              <w:t xml:space="preserve">See also relevant </w:t>
            </w:r>
            <w:r w:rsidR="00DF633E">
              <w:rPr>
                <w:rFonts w:cs="Arial"/>
                <w:szCs w:val="24"/>
              </w:rPr>
              <w:t>P</w:t>
            </w:r>
            <w:r w:rsidR="004B7F56">
              <w:rPr>
                <w:rFonts w:cs="Arial"/>
                <w:szCs w:val="24"/>
              </w:rPr>
              <w:t>eople</w:t>
            </w:r>
            <w:r w:rsidRPr="00EB2D3E">
              <w:rPr>
                <w:rFonts w:cs="Arial"/>
                <w:szCs w:val="24"/>
              </w:rPr>
              <w:t xml:space="preserve"> Procedure:</w:t>
            </w:r>
          </w:p>
          <w:p w14:paraId="3F7ED65B" w14:textId="77777777" w:rsidR="00EB2D3E" w:rsidRPr="00EB2D3E" w:rsidRDefault="001F1CCE" w:rsidP="00A642D2">
            <w:pPr>
              <w:contextualSpacing/>
              <w:rPr>
                <w:rFonts w:cs="Arial"/>
                <w:szCs w:val="24"/>
              </w:rPr>
            </w:pPr>
            <w:hyperlink r:id="rId25" w:history="1">
              <w:r w:rsidR="00EB2D3E" w:rsidRPr="00EB2D3E">
                <w:rPr>
                  <w:rFonts w:cs="Arial"/>
                  <w:szCs w:val="24"/>
                </w:rPr>
                <w:t>Temporary Worker Guidelines</w:t>
              </w:r>
            </w:hyperlink>
          </w:p>
        </w:tc>
      </w:tr>
    </w:tbl>
    <w:p w14:paraId="0BCA2FB8" w14:textId="77777777" w:rsidR="00EB2D3E" w:rsidRPr="00EB2D3E" w:rsidRDefault="00EB2D3E" w:rsidP="00EB2D3E">
      <w:pPr>
        <w:spacing w:after="200" w:line="276" w:lineRule="auto"/>
        <w:ind w:left="-142"/>
        <w:contextualSpacing/>
        <w:rPr>
          <w:rFonts w:cs="Arial"/>
          <w:szCs w:val="24"/>
        </w:rPr>
      </w:pPr>
    </w:p>
    <w:p w14:paraId="669569CD" w14:textId="379F8934" w:rsidR="00EB2D3E" w:rsidRDefault="00EB2D3E" w:rsidP="00EB2D3E">
      <w:pPr>
        <w:spacing w:after="200" w:line="276" w:lineRule="auto"/>
        <w:ind w:left="-142"/>
        <w:contextualSpacing/>
        <w:rPr>
          <w:rFonts w:cs="Arial"/>
          <w:szCs w:val="24"/>
        </w:rPr>
      </w:pPr>
    </w:p>
    <w:p w14:paraId="7E5F55B8" w14:textId="2A687F23" w:rsidR="00B33393" w:rsidRDefault="00B33393" w:rsidP="00EB2D3E">
      <w:pPr>
        <w:spacing w:after="200" w:line="276" w:lineRule="auto"/>
        <w:ind w:left="-142"/>
        <w:contextualSpacing/>
        <w:rPr>
          <w:rFonts w:cs="Arial"/>
          <w:szCs w:val="24"/>
        </w:rPr>
      </w:pPr>
    </w:p>
    <w:p w14:paraId="05E22EF8" w14:textId="51309DFC" w:rsidR="00B33393" w:rsidRDefault="00B33393" w:rsidP="00EB2D3E">
      <w:pPr>
        <w:spacing w:after="200" w:line="276" w:lineRule="auto"/>
        <w:ind w:left="-142"/>
        <w:contextualSpacing/>
        <w:rPr>
          <w:rFonts w:cs="Arial"/>
          <w:szCs w:val="24"/>
        </w:rPr>
      </w:pPr>
    </w:p>
    <w:p w14:paraId="5129A7BC" w14:textId="4614B34F" w:rsidR="00B33393" w:rsidRDefault="00B33393" w:rsidP="00EB2D3E">
      <w:pPr>
        <w:spacing w:after="200" w:line="276" w:lineRule="auto"/>
        <w:ind w:left="-142"/>
        <w:contextualSpacing/>
        <w:rPr>
          <w:rFonts w:cs="Arial"/>
          <w:szCs w:val="24"/>
        </w:rPr>
      </w:pPr>
    </w:p>
    <w:p w14:paraId="232FB9A3" w14:textId="78F1772E" w:rsidR="00B33393" w:rsidRDefault="00B33393" w:rsidP="00EB2D3E">
      <w:pPr>
        <w:spacing w:after="200" w:line="276" w:lineRule="auto"/>
        <w:ind w:left="-142"/>
        <w:contextualSpacing/>
        <w:rPr>
          <w:rFonts w:cs="Arial"/>
          <w:szCs w:val="24"/>
        </w:rPr>
      </w:pPr>
    </w:p>
    <w:p w14:paraId="62761F2A" w14:textId="6896670C" w:rsidR="00B33393" w:rsidRDefault="00B33393" w:rsidP="00EB2D3E">
      <w:pPr>
        <w:spacing w:after="200" w:line="276" w:lineRule="auto"/>
        <w:ind w:left="-142"/>
        <w:contextualSpacing/>
        <w:rPr>
          <w:rFonts w:cs="Arial"/>
          <w:szCs w:val="24"/>
        </w:rPr>
      </w:pPr>
    </w:p>
    <w:p w14:paraId="6CFC1A90" w14:textId="1E93F309" w:rsidR="00B33393" w:rsidRDefault="00B33393" w:rsidP="00EB2D3E">
      <w:pPr>
        <w:spacing w:after="200" w:line="276" w:lineRule="auto"/>
        <w:ind w:left="-142"/>
        <w:contextualSpacing/>
        <w:rPr>
          <w:rFonts w:cs="Arial"/>
          <w:szCs w:val="24"/>
        </w:rPr>
      </w:pPr>
    </w:p>
    <w:p w14:paraId="2CDF6953" w14:textId="11D872D1" w:rsidR="00B33393" w:rsidRDefault="00B33393" w:rsidP="00EB2D3E">
      <w:pPr>
        <w:spacing w:after="200" w:line="276" w:lineRule="auto"/>
        <w:ind w:left="-142"/>
        <w:contextualSpacing/>
        <w:rPr>
          <w:rFonts w:cs="Arial"/>
          <w:szCs w:val="24"/>
        </w:rPr>
      </w:pPr>
    </w:p>
    <w:p w14:paraId="37B9715A" w14:textId="603E50BA" w:rsidR="00B33393" w:rsidRDefault="00B33393" w:rsidP="00EB2D3E">
      <w:pPr>
        <w:spacing w:after="200" w:line="276" w:lineRule="auto"/>
        <w:ind w:left="-142"/>
        <w:contextualSpacing/>
        <w:rPr>
          <w:rFonts w:cs="Arial"/>
          <w:szCs w:val="24"/>
        </w:rPr>
      </w:pPr>
    </w:p>
    <w:p w14:paraId="51ABD0E7" w14:textId="477A05E2" w:rsidR="00B33393" w:rsidRDefault="00B33393" w:rsidP="00EB2D3E">
      <w:pPr>
        <w:spacing w:after="200" w:line="276" w:lineRule="auto"/>
        <w:ind w:left="-142"/>
        <w:contextualSpacing/>
        <w:rPr>
          <w:rFonts w:cs="Arial"/>
          <w:szCs w:val="24"/>
        </w:rPr>
      </w:pPr>
    </w:p>
    <w:p w14:paraId="2F409262" w14:textId="77777777" w:rsidR="00B33393" w:rsidRPr="00EB2D3E" w:rsidRDefault="00B33393" w:rsidP="00EB2D3E">
      <w:pPr>
        <w:spacing w:after="200" w:line="276" w:lineRule="auto"/>
        <w:ind w:left="-142"/>
        <w:contextualSpacing/>
        <w:rPr>
          <w:rFonts w:cs="Arial"/>
          <w:szCs w:val="24"/>
        </w:rPr>
      </w:pPr>
    </w:p>
    <w:p w14:paraId="0D08D403" w14:textId="77777777" w:rsidR="00EB2D3E" w:rsidRPr="00EB2D3E" w:rsidRDefault="00EB2D3E" w:rsidP="0087305D">
      <w:pPr>
        <w:numPr>
          <w:ilvl w:val="0"/>
          <w:numId w:val="12"/>
        </w:numPr>
        <w:spacing w:after="200" w:line="276" w:lineRule="auto"/>
        <w:contextualSpacing/>
        <w:rPr>
          <w:rFonts w:cs="Arial"/>
          <w:b/>
          <w:szCs w:val="24"/>
        </w:rPr>
      </w:pPr>
      <w:r w:rsidRPr="00EB2D3E">
        <w:rPr>
          <w:rFonts w:cs="Arial"/>
          <w:b/>
          <w:szCs w:val="24"/>
        </w:rPr>
        <w:t>Remuneration</w:t>
      </w:r>
    </w:p>
    <w:p w14:paraId="26BA3834" w14:textId="77777777" w:rsidR="00EB2D3E" w:rsidRPr="00EB2D3E" w:rsidRDefault="00EB2D3E" w:rsidP="00EB2D3E">
      <w:pPr>
        <w:spacing w:after="200" w:line="276" w:lineRule="auto"/>
        <w:ind w:left="720"/>
        <w:contextualSpacing/>
        <w:rPr>
          <w:rFonts w:cs="Arial"/>
          <w:szCs w:val="24"/>
        </w:rPr>
      </w:pPr>
    </w:p>
    <w:tbl>
      <w:tblPr>
        <w:tblStyle w:val="TableGrid1"/>
        <w:tblW w:w="9412" w:type="dxa"/>
        <w:tblCellMar>
          <w:left w:w="57" w:type="dxa"/>
          <w:right w:w="57" w:type="dxa"/>
        </w:tblCellMar>
        <w:tblLook w:val="04A0" w:firstRow="1" w:lastRow="0" w:firstColumn="1" w:lastColumn="0" w:noHBand="0" w:noVBand="1"/>
      </w:tblPr>
      <w:tblGrid>
        <w:gridCol w:w="676"/>
        <w:gridCol w:w="2396"/>
        <w:gridCol w:w="621"/>
        <w:gridCol w:w="559"/>
        <w:gridCol w:w="560"/>
        <w:gridCol w:w="559"/>
        <w:gridCol w:w="4041"/>
      </w:tblGrid>
      <w:tr w:rsidR="00AB1749" w:rsidRPr="00EB2D3E" w14:paraId="58FD5A4E" w14:textId="77777777" w:rsidTr="00AB1749">
        <w:trPr>
          <w:cantSplit/>
          <w:tblHeader/>
        </w:trPr>
        <w:tc>
          <w:tcPr>
            <w:tcW w:w="676" w:type="dxa"/>
          </w:tcPr>
          <w:p w14:paraId="1154C755" w14:textId="1567F553" w:rsidR="00AB1749" w:rsidRPr="00EB2D3E" w:rsidRDefault="00AB1749" w:rsidP="00A642D2">
            <w:pPr>
              <w:contextualSpacing/>
              <w:rPr>
                <w:rFonts w:cs="Arial"/>
                <w:b/>
                <w:szCs w:val="24"/>
              </w:rPr>
            </w:pPr>
          </w:p>
        </w:tc>
        <w:tc>
          <w:tcPr>
            <w:tcW w:w="2396" w:type="dxa"/>
          </w:tcPr>
          <w:p w14:paraId="510AF6CF" w14:textId="503B20F5" w:rsidR="00AB1749" w:rsidRPr="00EB2D3E" w:rsidRDefault="00AB1749" w:rsidP="00A642D2">
            <w:pPr>
              <w:contextualSpacing/>
              <w:rPr>
                <w:rFonts w:cs="Arial"/>
                <w:b/>
                <w:szCs w:val="24"/>
              </w:rPr>
            </w:pPr>
            <w:r w:rsidRPr="00EB2D3E">
              <w:rPr>
                <w:rFonts w:cs="Arial"/>
                <w:b/>
                <w:szCs w:val="24"/>
              </w:rPr>
              <w:t>Decision</w:t>
            </w:r>
          </w:p>
        </w:tc>
        <w:tc>
          <w:tcPr>
            <w:tcW w:w="621" w:type="dxa"/>
          </w:tcPr>
          <w:p w14:paraId="2CAB4DD3" w14:textId="77777777" w:rsidR="00AB1749" w:rsidRPr="00EB2D3E" w:rsidRDefault="00AB1749" w:rsidP="00A642D2">
            <w:pPr>
              <w:contextualSpacing/>
              <w:rPr>
                <w:rFonts w:cs="Arial"/>
                <w:b/>
                <w:szCs w:val="24"/>
              </w:rPr>
            </w:pPr>
            <w:r w:rsidRPr="00EB2D3E">
              <w:rPr>
                <w:rFonts w:cs="Arial"/>
                <w:b/>
                <w:szCs w:val="24"/>
              </w:rPr>
              <w:t>CED</w:t>
            </w:r>
          </w:p>
        </w:tc>
        <w:tc>
          <w:tcPr>
            <w:tcW w:w="559" w:type="dxa"/>
          </w:tcPr>
          <w:p w14:paraId="42D55D56" w14:textId="77777777" w:rsidR="00AB1749" w:rsidRPr="00EB2D3E" w:rsidRDefault="00AB1749" w:rsidP="00A642D2">
            <w:pPr>
              <w:contextualSpacing/>
              <w:rPr>
                <w:rFonts w:cs="Arial"/>
                <w:b/>
                <w:szCs w:val="24"/>
              </w:rPr>
            </w:pPr>
            <w:r w:rsidRPr="00EB2D3E">
              <w:rPr>
                <w:rFonts w:cs="Arial"/>
                <w:b/>
                <w:szCs w:val="24"/>
              </w:rPr>
              <w:t>DD</w:t>
            </w:r>
          </w:p>
        </w:tc>
        <w:tc>
          <w:tcPr>
            <w:tcW w:w="560" w:type="dxa"/>
          </w:tcPr>
          <w:p w14:paraId="0E6A833D" w14:textId="77777777" w:rsidR="00AB1749" w:rsidRPr="00EB2D3E" w:rsidRDefault="00AB1749" w:rsidP="00A642D2">
            <w:pPr>
              <w:contextualSpacing/>
              <w:rPr>
                <w:rFonts w:cs="Arial"/>
                <w:b/>
                <w:szCs w:val="24"/>
              </w:rPr>
            </w:pPr>
            <w:r w:rsidRPr="00EB2D3E">
              <w:rPr>
                <w:rFonts w:cs="Arial"/>
                <w:b/>
                <w:szCs w:val="24"/>
              </w:rPr>
              <w:t>SM</w:t>
            </w:r>
          </w:p>
        </w:tc>
        <w:tc>
          <w:tcPr>
            <w:tcW w:w="559" w:type="dxa"/>
          </w:tcPr>
          <w:p w14:paraId="27396A38" w14:textId="77777777" w:rsidR="00AB1749" w:rsidRPr="00EB2D3E" w:rsidRDefault="00AB1749" w:rsidP="00A642D2">
            <w:pPr>
              <w:contextualSpacing/>
              <w:rPr>
                <w:rFonts w:cs="Arial"/>
                <w:b/>
                <w:szCs w:val="24"/>
              </w:rPr>
            </w:pPr>
            <w:r w:rsidRPr="00EB2D3E">
              <w:rPr>
                <w:rFonts w:cs="Arial"/>
                <w:b/>
                <w:szCs w:val="24"/>
              </w:rPr>
              <w:t>LM</w:t>
            </w:r>
          </w:p>
        </w:tc>
        <w:tc>
          <w:tcPr>
            <w:tcW w:w="4041" w:type="dxa"/>
          </w:tcPr>
          <w:p w14:paraId="60AC9C84" w14:textId="77777777" w:rsidR="00AB1749" w:rsidRPr="00EB2D3E" w:rsidRDefault="00AB1749" w:rsidP="00A642D2">
            <w:pPr>
              <w:contextualSpacing/>
              <w:rPr>
                <w:rFonts w:cs="Arial"/>
                <w:b/>
                <w:szCs w:val="24"/>
              </w:rPr>
            </w:pPr>
            <w:r w:rsidRPr="00EB2D3E">
              <w:rPr>
                <w:rFonts w:cs="Arial"/>
                <w:b/>
                <w:szCs w:val="24"/>
              </w:rPr>
              <w:t>Notes</w:t>
            </w:r>
          </w:p>
        </w:tc>
      </w:tr>
      <w:tr w:rsidR="004B7F56" w:rsidRPr="00EB2D3E" w14:paraId="5AF5B7F8" w14:textId="77777777" w:rsidTr="00AB1749">
        <w:trPr>
          <w:cantSplit/>
        </w:trPr>
        <w:tc>
          <w:tcPr>
            <w:tcW w:w="676" w:type="dxa"/>
          </w:tcPr>
          <w:p w14:paraId="75FA3B32" w14:textId="7D3D6AAE" w:rsidR="004B7F56" w:rsidRPr="00EB2D3E" w:rsidRDefault="004B7F56" w:rsidP="00A642D2">
            <w:pPr>
              <w:contextualSpacing/>
              <w:rPr>
                <w:rFonts w:cs="Arial"/>
                <w:szCs w:val="24"/>
              </w:rPr>
            </w:pPr>
            <w:r>
              <w:rPr>
                <w:rFonts w:cs="Arial"/>
                <w:szCs w:val="24"/>
              </w:rPr>
              <w:t>3.1</w:t>
            </w:r>
          </w:p>
        </w:tc>
        <w:tc>
          <w:tcPr>
            <w:tcW w:w="2396" w:type="dxa"/>
          </w:tcPr>
          <w:p w14:paraId="1BBDDD2F" w14:textId="41FE8F53" w:rsidR="004B7F56" w:rsidRPr="00EB2D3E" w:rsidRDefault="004B7F56" w:rsidP="00A642D2">
            <w:pPr>
              <w:contextualSpacing/>
              <w:rPr>
                <w:rFonts w:cs="Arial"/>
                <w:szCs w:val="24"/>
              </w:rPr>
            </w:pPr>
            <w:r>
              <w:rPr>
                <w:rFonts w:cs="Arial"/>
                <w:szCs w:val="24"/>
              </w:rPr>
              <w:t>Appointment onto pay scales</w:t>
            </w:r>
          </w:p>
        </w:tc>
        <w:tc>
          <w:tcPr>
            <w:tcW w:w="621" w:type="dxa"/>
          </w:tcPr>
          <w:p w14:paraId="5DDB1CD4" w14:textId="1739036C" w:rsidR="004B7F56" w:rsidRPr="00EB2D3E" w:rsidRDefault="004B7F56" w:rsidP="00A642D2">
            <w:pPr>
              <w:contextualSpacing/>
              <w:rPr>
                <w:rFonts w:cs="Arial"/>
                <w:szCs w:val="24"/>
              </w:rPr>
            </w:pPr>
            <w:r w:rsidRPr="00EB2D3E">
              <w:rPr>
                <w:rFonts w:cs="Arial"/>
                <w:szCs w:val="24"/>
              </w:rPr>
              <w:t>√</w:t>
            </w:r>
          </w:p>
        </w:tc>
        <w:tc>
          <w:tcPr>
            <w:tcW w:w="559" w:type="dxa"/>
          </w:tcPr>
          <w:p w14:paraId="39EDD92B" w14:textId="0144FA50" w:rsidR="004B7F56" w:rsidRPr="00EB2D3E" w:rsidRDefault="004B7F56" w:rsidP="00A642D2">
            <w:pPr>
              <w:contextualSpacing/>
              <w:rPr>
                <w:rFonts w:cs="Arial"/>
                <w:szCs w:val="24"/>
              </w:rPr>
            </w:pPr>
            <w:r w:rsidRPr="00EB2D3E">
              <w:rPr>
                <w:rFonts w:cs="Arial"/>
                <w:szCs w:val="24"/>
              </w:rPr>
              <w:t>√</w:t>
            </w:r>
          </w:p>
        </w:tc>
        <w:tc>
          <w:tcPr>
            <w:tcW w:w="560" w:type="dxa"/>
          </w:tcPr>
          <w:p w14:paraId="74B10C87" w14:textId="5D27DC3E" w:rsidR="004B7F56" w:rsidRPr="00EB2D3E" w:rsidRDefault="004B7F56" w:rsidP="00A642D2">
            <w:pPr>
              <w:contextualSpacing/>
              <w:rPr>
                <w:rFonts w:cs="Arial"/>
                <w:szCs w:val="24"/>
              </w:rPr>
            </w:pPr>
          </w:p>
        </w:tc>
        <w:tc>
          <w:tcPr>
            <w:tcW w:w="559" w:type="dxa"/>
          </w:tcPr>
          <w:p w14:paraId="473A82F1" w14:textId="77777777" w:rsidR="004B7F56" w:rsidRPr="00EB2D3E" w:rsidRDefault="004B7F56" w:rsidP="00A642D2">
            <w:pPr>
              <w:contextualSpacing/>
              <w:rPr>
                <w:rFonts w:cs="Arial"/>
                <w:szCs w:val="24"/>
              </w:rPr>
            </w:pPr>
          </w:p>
        </w:tc>
        <w:tc>
          <w:tcPr>
            <w:tcW w:w="4041" w:type="dxa"/>
          </w:tcPr>
          <w:p w14:paraId="1195C5B2" w14:textId="77777777" w:rsidR="004B7F56" w:rsidRDefault="004B7F56" w:rsidP="00A642D2">
            <w:pPr>
              <w:contextualSpacing/>
              <w:rPr>
                <w:rFonts w:cs="Arial"/>
                <w:szCs w:val="24"/>
              </w:rPr>
            </w:pPr>
            <w:r>
              <w:rPr>
                <w:rFonts w:cs="Arial"/>
                <w:szCs w:val="24"/>
              </w:rPr>
              <w:t xml:space="preserve">All new starters are appointed at bottom of scale, by exception </w:t>
            </w:r>
            <w:r w:rsidR="00F86142">
              <w:rPr>
                <w:rFonts w:cs="Arial"/>
                <w:szCs w:val="24"/>
              </w:rPr>
              <w:t>directors can authorise appointment to one scale higher. All other requests are approved by the Director of Workforce and Business Services</w:t>
            </w:r>
          </w:p>
          <w:p w14:paraId="2C30092F" w14:textId="77777777" w:rsidR="00B33393" w:rsidRDefault="00B33393" w:rsidP="00A642D2">
            <w:pPr>
              <w:contextualSpacing/>
              <w:rPr>
                <w:rFonts w:cs="Arial"/>
                <w:szCs w:val="24"/>
              </w:rPr>
            </w:pPr>
          </w:p>
          <w:p w14:paraId="68593E67" w14:textId="7FFFA9FF" w:rsidR="00B33393" w:rsidRDefault="00B33393" w:rsidP="00A642D2">
            <w:pPr>
              <w:contextualSpacing/>
              <w:rPr>
                <w:rFonts w:cs="Arial"/>
                <w:szCs w:val="24"/>
              </w:rPr>
            </w:pPr>
            <w:r>
              <w:rPr>
                <w:rFonts w:cs="Arial"/>
                <w:szCs w:val="24"/>
              </w:rPr>
              <w:t xml:space="preserve">See also relevant </w:t>
            </w:r>
            <w:r w:rsidR="00DF633E">
              <w:rPr>
                <w:rFonts w:cs="Arial"/>
                <w:szCs w:val="24"/>
              </w:rPr>
              <w:t>P</w:t>
            </w:r>
            <w:r>
              <w:rPr>
                <w:rFonts w:cs="Arial"/>
                <w:szCs w:val="24"/>
              </w:rPr>
              <w:t xml:space="preserve">eople </w:t>
            </w:r>
            <w:r w:rsidR="00DF633E">
              <w:rPr>
                <w:rFonts w:cs="Arial"/>
                <w:szCs w:val="24"/>
              </w:rPr>
              <w:t>P</w:t>
            </w:r>
            <w:r>
              <w:rPr>
                <w:rFonts w:cs="Arial"/>
                <w:szCs w:val="24"/>
              </w:rPr>
              <w:t>rocedure:</w:t>
            </w:r>
          </w:p>
          <w:p w14:paraId="2ABE209C" w14:textId="0D9F6983" w:rsidR="00B33393" w:rsidRPr="00EB2D3E" w:rsidRDefault="00B33393" w:rsidP="00A642D2">
            <w:pPr>
              <w:contextualSpacing/>
              <w:rPr>
                <w:rFonts w:cs="Arial"/>
                <w:szCs w:val="24"/>
              </w:rPr>
            </w:pPr>
            <w:r>
              <w:rPr>
                <w:rFonts w:cs="Arial"/>
                <w:szCs w:val="24"/>
              </w:rPr>
              <w:t>Recruitment Procedure</w:t>
            </w:r>
          </w:p>
        </w:tc>
      </w:tr>
      <w:tr w:rsidR="00EB2D3E" w:rsidRPr="00EB2D3E" w14:paraId="61B03EAC" w14:textId="77777777" w:rsidTr="00AB1749">
        <w:trPr>
          <w:cantSplit/>
        </w:trPr>
        <w:tc>
          <w:tcPr>
            <w:tcW w:w="676" w:type="dxa"/>
          </w:tcPr>
          <w:p w14:paraId="0A7E40D3" w14:textId="77777777" w:rsidR="00EB2D3E" w:rsidRPr="00EB2D3E" w:rsidRDefault="00EB2D3E" w:rsidP="00A642D2">
            <w:pPr>
              <w:contextualSpacing/>
              <w:rPr>
                <w:rFonts w:cs="Arial"/>
                <w:szCs w:val="24"/>
              </w:rPr>
            </w:pPr>
            <w:r w:rsidRPr="00EB2D3E">
              <w:rPr>
                <w:rFonts w:cs="Arial"/>
                <w:szCs w:val="24"/>
              </w:rPr>
              <w:t>3.2</w:t>
            </w:r>
          </w:p>
        </w:tc>
        <w:tc>
          <w:tcPr>
            <w:tcW w:w="2396" w:type="dxa"/>
          </w:tcPr>
          <w:p w14:paraId="28899401" w14:textId="77777777" w:rsidR="00EB2D3E" w:rsidRPr="00EB2D3E" w:rsidRDefault="00EB2D3E" w:rsidP="00A642D2">
            <w:pPr>
              <w:contextualSpacing/>
              <w:rPr>
                <w:rFonts w:cs="Arial"/>
                <w:szCs w:val="24"/>
              </w:rPr>
            </w:pPr>
            <w:r w:rsidRPr="00EB2D3E">
              <w:rPr>
                <w:rFonts w:cs="Arial"/>
                <w:szCs w:val="24"/>
              </w:rPr>
              <w:t>Authorising acting up and honoraria payments</w:t>
            </w:r>
          </w:p>
        </w:tc>
        <w:tc>
          <w:tcPr>
            <w:tcW w:w="621" w:type="dxa"/>
          </w:tcPr>
          <w:p w14:paraId="40FFAA6D" w14:textId="77777777" w:rsidR="00EB2D3E" w:rsidRPr="00EB2D3E" w:rsidRDefault="00EB2D3E" w:rsidP="00A642D2">
            <w:pPr>
              <w:contextualSpacing/>
              <w:rPr>
                <w:rFonts w:cs="Arial"/>
                <w:szCs w:val="24"/>
              </w:rPr>
            </w:pPr>
            <w:r w:rsidRPr="00EB2D3E">
              <w:rPr>
                <w:rFonts w:cs="Arial"/>
                <w:szCs w:val="24"/>
              </w:rPr>
              <w:t>√</w:t>
            </w:r>
          </w:p>
        </w:tc>
        <w:tc>
          <w:tcPr>
            <w:tcW w:w="559" w:type="dxa"/>
          </w:tcPr>
          <w:p w14:paraId="2B39FD0D" w14:textId="77777777" w:rsidR="00EB2D3E" w:rsidRPr="00EB2D3E" w:rsidRDefault="00EB2D3E" w:rsidP="00A642D2">
            <w:pPr>
              <w:contextualSpacing/>
              <w:rPr>
                <w:rFonts w:cs="Arial"/>
                <w:szCs w:val="24"/>
              </w:rPr>
            </w:pPr>
            <w:r w:rsidRPr="00EB2D3E">
              <w:rPr>
                <w:rFonts w:cs="Arial"/>
                <w:szCs w:val="24"/>
              </w:rPr>
              <w:t>√</w:t>
            </w:r>
          </w:p>
        </w:tc>
        <w:tc>
          <w:tcPr>
            <w:tcW w:w="560" w:type="dxa"/>
          </w:tcPr>
          <w:p w14:paraId="6AADB350" w14:textId="5D391981" w:rsidR="00EB2D3E" w:rsidRPr="00EB2D3E" w:rsidRDefault="00EB2D3E" w:rsidP="00A642D2">
            <w:pPr>
              <w:contextualSpacing/>
              <w:rPr>
                <w:rFonts w:cs="Arial"/>
                <w:szCs w:val="24"/>
              </w:rPr>
            </w:pPr>
          </w:p>
        </w:tc>
        <w:tc>
          <w:tcPr>
            <w:tcW w:w="559" w:type="dxa"/>
          </w:tcPr>
          <w:p w14:paraId="24C4EADE" w14:textId="77777777" w:rsidR="00EB2D3E" w:rsidRPr="00EB2D3E" w:rsidRDefault="00EB2D3E" w:rsidP="00A642D2">
            <w:pPr>
              <w:contextualSpacing/>
              <w:rPr>
                <w:rFonts w:cs="Arial"/>
                <w:szCs w:val="24"/>
              </w:rPr>
            </w:pPr>
          </w:p>
        </w:tc>
        <w:tc>
          <w:tcPr>
            <w:tcW w:w="4041" w:type="dxa"/>
          </w:tcPr>
          <w:p w14:paraId="31730238" w14:textId="77777777" w:rsidR="00EB2D3E" w:rsidRPr="00EB2D3E" w:rsidRDefault="00EB2D3E" w:rsidP="00A642D2">
            <w:pPr>
              <w:contextualSpacing/>
              <w:rPr>
                <w:rFonts w:cs="Arial"/>
                <w:szCs w:val="24"/>
              </w:rPr>
            </w:pPr>
            <w:r w:rsidRPr="00EB2D3E">
              <w:rPr>
                <w:rFonts w:cs="Arial"/>
                <w:szCs w:val="24"/>
              </w:rPr>
              <w:t>Decisions must be taken in line with the Acting up and Honoraria Procedure.</w:t>
            </w:r>
          </w:p>
          <w:p w14:paraId="2428E155" w14:textId="77777777" w:rsidR="00EB2D3E" w:rsidRPr="00EB2D3E" w:rsidRDefault="00EB2D3E" w:rsidP="00A642D2">
            <w:pPr>
              <w:contextualSpacing/>
              <w:rPr>
                <w:rFonts w:cs="Arial"/>
                <w:szCs w:val="24"/>
                <w:u w:val="single"/>
              </w:rPr>
            </w:pPr>
          </w:p>
          <w:p w14:paraId="4F593C31" w14:textId="6C1BA68F" w:rsidR="00EB2D3E" w:rsidRPr="00EB2D3E" w:rsidRDefault="00EB2D3E" w:rsidP="00A642D2">
            <w:pPr>
              <w:contextualSpacing/>
              <w:rPr>
                <w:rFonts w:cs="Arial"/>
                <w:szCs w:val="24"/>
              </w:rPr>
            </w:pPr>
            <w:r w:rsidRPr="00EB2D3E">
              <w:rPr>
                <w:rFonts w:cs="Arial"/>
                <w:szCs w:val="24"/>
              </w:rPr>
              <w:t xml:space="preserve">See also relevant </w:t>
            </w:r>
            <w:r w:rsidR="00DF633E">
              <w:rPr>
                <w:rFonts w:cs="Arial"/>
                <w:szCs w:val="24"/>
              </w:rPr>
              <w:t>P</w:t>
            </w:r>
            <w:r w:rsidR="00B33393">
              <w:rPr>
                <w:rFonts w:cs="Arial"/>
                <w:szCs w:val="24"/>
              </w:rPr>
              <w:t>eople</w:t>
            </w:r>
            <w:r w:rsidRPr="00EB2D3E">
              <w:rPr>
                <w:rFonts w:cs="Arial"/>
                <w:szCs w:val="24"/>
              </w:rPr>
              <w:t xml:space="preserve"> Procedure:</w:t>
            </w:r>
          </w:p>
          <w:p w14:paraId="2D66F420" w14:textId="77777777" w:rsidR="00EB2D3E" w:rsidRPr="00EB2D3E" w:rsidRDefault="001F1CCE" w:rsidP="00A642D2">
            <w:pPr>
              <w:contextualSpacing/>
              <w:rPr>
                <w:rFonts w:cs="Arial"/>
                <w:szCs w:val="24"/>
              </w:rPr>
            </w:pPr>
            <w:hyperlink r:id="rId26" w:history="1">
              <w:r w:rsidR="00EB2D3E" w:rsidRPr="00EB2D3E">
                <w:rPr>
                  <w:rFonts w:cs="Arial"/>
                  <w:szCs w:val="24"/>
                </w:rPr>
                <w:t>Acting up and Honoraria Procedure</w:t>
              </w:r>
            </w:hyperlink>
          </w:p>
        </w:tc>
      </w:tr>
      <w:tr w:rsidR="00EB2D3E" w:rsidRPr="00EB2D3E" w14:paraId="793CAFD2" w14:textId="77777777" w:rsidTr="00AB1749">
        <w:trPr>
          <w:cantSplit/>
        </w:trPr>
        <w:tc>
          <w:tcPr>
            <w:tcW w:w="676" w:type="dxa"/>
          </w:tcPr>
          <w:p w14:paraId="41613E87" w14:textId="77777777" w:rsidR="00EB2D3E" w:rsidRPr="00EB2D3E" w:rsidRDefault="00EB2D3E" w:rsidP="00A642D2">
            <w:pPr>
              <w:contextualSpacing/>
              <w:rPr>
                <w:rFonts w:cs="Arial"/>
                <w:szCs w:val="24"/>
              </w:rPr>
            </w:pPr>
            <w:r w:rsidRPr="00EB2D3E">
              <w:rPr>
                <w:rFonts w:cs="Arial"/>
                <w:szCs w:val="24"/>
              </w:rPr>
              <w:t>3.3</w:t>
            </w:r>
          </w:p>
        </w:tc>
        <w:tc>
          <w:tcPr>
            <w:tcW w:w="2396" w:type="dxa"/>
          </w:tcPr>
          <w:p w14:paraId="4AA8860D" w14:textId="77777777" w:rsidR="00EB2D3E" w:rsidRPr="00EB2D3E" w:rsidRDefault="00EB2D3E" w:rsidP="00A642D2">
            <w:pPr>
              <w:contextualSpacing/>
              <w:rPr>
                <w:rFonts w:cs="Arial"/>
                <w:szCs w:val="24"/>
              </w:rPr>
            </w:pPr>
            <w:r w:rsidRPr="00EB2D3E">
              <w:rPr>
                <w:rFonts w:cs="Arial"/>
                <w:szCs w:val="24"/>
              </w:rPr>
              <w:t>Authorising additional payments/ allowances/expenses</w:t>
            </w:r>
          </w:p>
        </w:tc>
        <w:tc>
          <w:tcPr>
            <w:tcW w:w="621" w:type="dxa"/>
          </w:tcPr>
          <w:p w14:paraId="3E2B85BA" w14:textId="77777777" w:rsidR="00EB2D3E" w:rsidRPr="00EB2D3E" w:rsidRDefault="00EB2D3E" w:rsidP="00A642D2">
            <w:pPr>
              <w:contextualSpacing/>
              <w:rPr>
                <w:rFonts w:cs="Arial"/>
                <w:szCs w:val="24"/>
              </w:rPr>
            </w:pPr>
            <w:r w:rsidRPr="00EB2D3E">
              <w:rPr>
                <w:rFonts w:cs="Arial"/>
                <w:szCs w:val="24"/>
              </w:rPr>
              <w:t>√</w:t>
            </w:r>
          </w:p>
        </w:tc>
        <w:tc>
          <w:tcPr>
            <w:tcW w:w="559" w:type="dxa"/>
          </w:tcPr>
          <w:p w14:paraId="26B604B7" w14:textId="77777777" w:rsidR="00EB2D3E" w:rsidRPr="00EB2D3E" w:rsidRDefault="00EB2D3E" w:rsidP="00A642D2">
            <w:pPr>
              <w:contextualSpacing/>
              <w:rPr>
                <w:rFonts w:cs="Arial"/>
                <w:szCs w:val="24"/>
              </w:rPr>
            </w:pPr>
            <w:r w:rsidRPr="00EB2D3E">
              <w:rPr>
                <w:rFonts w:cs="Arial"/>
                <w:szCs w:val="24"/>
              </w:rPr>
              <w:t>√</w:t>
            </w:r>
          </w:p>
        </w:tc>
        <w:tc>
          <w:tcPr>
            <w:tcW w:w="560" w:type="dxa"/>
          </w:tcPr>
          <w:p w14:paraId="2FDFB9A5" w14:textId="77777777" w:rsidR="00EB2D3E" w:rsidRPr="00EB2D3E" w:rsidRDefault="00EB2D3E" w:rsidP="00A642D2">
            <w:pPr>
              <w:contextualSpacing/>
              <w:rPr>
                <w:rFonts w:cs="Arial"/>
                <w:szCs w:val="24"/>
              </w:rPr>
            </w:pPr>
            <w:r w:rsidRPr="00EB2D3E">
              <w:rPr>
                <w:rFonts w:cs="Arial"/>
                <w:szCs w:val="24"/>
              </w:rPr>
              <w:t>√</w:t>
            </w:r>
          </w:p>
        </w:tc>
        <w:tc>
          <w:tcPr>
            <w:tcW w:w="559" w:type="dxa"/>
          </w:tcPr>
          <w:p w14:paraId="34E1CEA0" w14:textId="77777777" w:rsidR="00EB2D3E" w:rsidRPr="00EB2D3E" w:rsidRDefault="00EB2D3E" w:rsidP="00A642D2">
            <w:pPr>
              <w:contextualSpacing/>
              <w:rPr>
                <w:rFonts w:cs="Arial"/>
                <w:szCs w:val="24"/>
              </w:rPr>
            </w:pPr>
            <w:r w:rsidRPr="00EB2D3E">
              <w:rPr>
                <w:rFonts w:cs="Arial"/>
                <w:szCs w:val="24"/>
              </w:rPr>
              <w:t>√</w:t>
            </w:r>
          </w:p>
        </w:tc>
        <w:tc>
          <w:tcPr>
            <w:tcW w:w="4041" w:type="dxa"/>
          </w:tcPr>
          <w:p w14:paraId="55C0A83D" w14:textId="359F7333" w:rsidR="00EB2D3E" w:rsidRPr="00EB2D3E" w:rsidRDefault="00EB2D3E" w:rsidP="00A642D2">
            <w:pPr>
              <w:contextualSpacing/>
              <w:rPr>
                <w:rFonts w:cs="Arial"/>
                <w:szCs w:val="24"/>
              </w:rPr>
            </w:pPr>
            <w:r w:rsidRPr="00EB2D3E">
              <w:rPr>
                <w:rFonts w:cs="Arial"/>
                <w:szCs w:val="24"/>
              </w:rPr>
              <w:t xml:space="preserve">Decisions must be taken in line with Terms and Conditions of Employment and </w:t>
            </w:r>
            <w:r w:rsidR="00DF633E">
              <w:rPr>
                <w:rFonts w:cs="Arial"/>
                <w:szCs w:val="24"/>
              </w:rPr>
              <w:t>P</w:t>
            </w:r>
            <w:r w:rsidR="00B33393">
              <w:rPr>
                <w:rFonts w:cs="Arial"/>
                <w:szCs w:val="24"/>
              </w:rPr>
              <w:t>eople</w:t>
            </w:r>
            <w:r w:rsidRPr="00EB2D3E">
              <w:rPr>
                <w:rFonts w:cs="Arial"/>
                <w:szCs w:val="24"/>
              </w:rPr>
              <w:t xml:space="preserve"> Procedures.</w:t>
            </w:r>
          </w:p>
          <w:p w14:paraId="5B031D60" w14:textId="77777777" w:rsidR="00EB2D3E" w:rsidRPr="00EB2D3E" w:rsidRDefault="00EB2D3E" w:rsidP="00A642D2">
            <w:pPr>
              <w:contextualSpacing/>
              <w:rPr>
                <w:rFonts w:cs="Arial"/>
                <w:szCs w:val="24"/>
                <w:u w:val="single"/>
              </w:rPr>
            </w:pPr>
          </w:p>
          <w:p w14:paraId="218AD753" w14:textId="17C12235" w:rsidR="00EB2D3E" w:rsidRPr="00EB2D3E" w:rsidRDefault="00EB2D3E" w:rsidP="00A642D2">
            <w:pPr>
              <w:contextualSpacing/>
              <w:rPr>
                <w:rFonts w:cs="Arial"/>
                <w:szCs w:val="24"/>
              </w:rPr>
            </w:pPr>
            <w:r w:rsidRPr="00EB2D3E">
              <w:rPr>
                <w:rFonts w:cs="Arial"/>
                <w:szCs w:val="24"/>
              </w:rPr>
              <w:t xml:space="preserve">See also relevant </w:t>
            </w:r>
            <w:r w:rsidR="00DF633E">
              <w:rPr>
                <w:rFonts w:cs="Arial"/>
                <w:szCs w:val="24"/>
              </w:rPr>
              <w:t>P</w:t>
            </w:r>
            <w:r w:rsidR="00B33393">
              <w:rPr>
                <w:rFonts w:cs="Arial"/>
                <w:szCs w:val="24"/>
              </w:rPr>
              <w:t>eople</w:t>
            </w:r>
            <w:r w:rsidRPr="00EB2D3E">
              <w:rPr>
                <w:rFonts w:cs="Arial"/>
                <w:szCs w:val="24"/>
              </w:rPr>
              <w:t xml:space="preserve"> Procedures:</w:t>
            </w:r>
          </w:p>
          <w:p w14:paraId="667350C2" w14:textId="77777777" w:rsidR="00EB2D3E" w:rsidRPr="00EB2D3E" w:rsidRDefault="001F1CCE" w:rsidP="00A642D2">
            <w:pPr>
              <w:contextualSpacing/>
              <w:rPr>
                <w:rFonts w:cs="Arial"/>
                <w:szCs w:val="24"/>
              </w:rPr>
            </w:pPr>
            <w:hyperlink r:id="rId27" w:history="1">
              <w:r w:rsidR="00EB2D3E" w:rsidRPr="00EB2D3E">
                <w:rPr>
                  <w:rFonts w:cs="Arial"/>
                  <w:szCs w:val="24"/>
                </w:rPr>
                <w:t>Subsistence and expenses</w:t>
              </w:r>
            </w:hyperlink>
          </w:p>
          <w:p w14:paraId="70EE18DC" w14:textId="77777777" w:rsidR="00EB2D3E" w:rsidRPr="00EB2D3E" w:rsidRDefault="001F1CCE" w:rsidP="00A642D2">
            <w:pPr>
              <w:contextualSpacing/>
              <w:rPr>
                <w:rFonts w:cs="Arial"/>
                <w:szCs w:val="24"/>
              </w:rPr>
            </w:pPr>
            <w:hyperlink r:id="rId28" w:history="1">
              <w:r w:rsidR="00EB2D3E" w:rsidRPr="00EB2D3E">
                <w:rPr>
                  <w:rFonts w:cs="Arial"/>
                  <w:szCs w:val="24"/>
                </w:rPr>
                <w:t>Work Related Travel Expenses Schemes Guidance</w:t>
              </w:r>
            </w:hyperlink>
          </w:p>
        </w:tc>
      </w:tr>
      <w:tr w:rsidR="00EB2D3E" w:rsidRPr="00EB2D3E" w14:paraId="49298830" w14:textId="77777777" w:rsidTr="00AB1749">
        <w:trPr>
          <w:cantSplit/>
        </w:trPr>
        <w:tc>
          <w:tcPr>
            <w:tcW w:w="676" w:type="dxa"/>
          </w:tcPr>
          <w:p w14:paraId="28320DE4" w14:textId="77777777" w:rsidR="00EB2D3E" w:rsidRPr="00EB2D3E" w:rsidRDefault="00EB2D3E" w:rsidP="00A642D2">
            <w:pPr>
              <w:contextualSpacing/>
              <w:rPr>
                <w:rFonts w:cs="Arial"/>
                <w:szCs w:val="24"/>
              </w:rPr>
            </w:pPr>
            <w:r w:rsidRPr="00EB2D3E">
              <w:rPr>
                <w:rFonts w:cs="Arial"/>
                <w:szCs w:val="24"/>
              </w:rPr>
              <w:t>3.4</w:t>
            </w:r>
          </w:p>
        </w:tc>
        <w:tc>
          <w:tcPr>
            <w:tcW w:w="2396" w:type="dxa"/>
          </w:tcPr>
          <w:p w14:paraId="234BAE62" w14:textId="77777777" w:rsidR="00EB2D3E" w:rsidRPr="00EB2D3E" w:rsidRDefault="00EB2D3E" w:rsidP="00A642D2">
            <w:pPr>
              <w:contextualSpacing/>
              <w:rPr>
                <w:rFonts w:cs="Arial"/>
                <w:szCs w:val="24"/>
              </w:rPr>
            </w:pPr>
            <w:r w:rsidRPr="00EB2D3E">
              <w:rPr>
                <w:rFonts w:cs="Arial"/>
                <w:szCs w:val="24"/>
              </w:rPr>
              <w:t>Authorising market supplement payment</w:t>
            </w:r>
          </w:p>
        </w:tc>
        <w:tc>
          <w:tcPr>
            <w:tcW w:w="621" w:type="dxa"/>
          </w:tcPr>
          <w:p w14:paraId="296DB52D" w14:textId="4C499883" w:rsidR="00EB2D3E" w:rsidRPr="00EB2D3E" w:rsidRDefault="00CE514A" w:rsidP="00A642D2">
            <w:pPr>
              <w:contextualSpacing/>
              <w:rPr>
                <w:rFonts w:cs="Arial"/>
                <w:szCs w:val="24"/>
              </w:rPr>
            </w:pPr>
            <w:r w:rsidRPr="00EB2D3E">
              <w:rPr>
                <w:rFonts w:cs="Arial"/>
                <w:szCs w:val="24"/>
              </w:rPr>
              <w:t>√</w:t>
            </w:r>
          </w:p>
        </w:tc>
        <w:tc>
          <w:tcPr>
            <w:tcW w:w="559" w:type="dxa"/>
          </w:tcPr>
          <w:p w14:paraId="70CC5570" w14:textId="6B32145F" w:rsidR="00EB2D3E" w:rsidRPr="00EB2D3E" w:rsidRDefault="00CE514A" w:rsidP="00A642D2">
            <w:pPr>
              <w:contextualSpacing/>
              <w:rPr>
                <w:rFonts w:cs="Arial"/>
                <w:szCs w:val="24"/>
              </w:rPr>
            </w:pPr>
            <w:r w:rsidRPr="00EB2D3E">
              <w:rPr>
                <w:rFonts w:cs="Arial"/>
                <w:szCs w:val="24"/>
              </w:rPr>
              <w:t>√</w:t>
            </w:r>
          </w:p>
        </w:tc>
        <w:tc>
          <w:tcPr>
            <w:tcW w:w="560" w:type="dxa"/>
          </w:tcPr>
          <w:p w14:paraId="69F69E93" w14:textId="77777777" w:rsidR="00EB2D3E" w:rsidRPr="00EB2D3E" w:rsidRDefault="00EB2D3E" w:rsidP="00A642D2">
            <w:pPr>
              <w:contextualSpacing/>
              <w:rPr>
                <w:rFonts w:cs="Arial"/>
                <w:szCs w:val="24"/>
              </w:rPr>
            </w:pPr>
          </w:p>
        </w:tc>
        <w:tc>
          <w:tcPr>
            <w:tcW w:w="559" w:type="dxa"/>
          </w:tcPr>
          <w:p w14:paraId="352E5507" w14:textId="77777777" w:rsidR="00EB2D3E" w:rsidRPr="00EB2D3E" w:rsidRDefault="00EB2D3E" w:rsidP="00A642D2">
            <w:pPr>
              <w:contextualSpacing/>
              <w:rPr>
                <w:rFonts w:cs="Arial"/>
                <w:szCs w:val="24"/>
              </w:rPr>
            </w:pPr>
          </w:p>
        </w:tc>
        <w:tc>
          <w:tcPr>
            <w:tcW w:w="4041" w:type="dxa"/>
          </w:tcPr>
          <w:p w14:paraId="4D80CF66" w14:textId="30B7F0F9" w:rsidR="00EB2D3E" w:rsidRPr="00EB2D3E" w:rsidRDefault="00EB2D3E" w:rsidP="00A642D2">
            <w:pPr>
              <w:contextualSpacing/>
              <w:rPr>
                <w:rFonts w:cs="Arial"/>
                <w:szCs w:val="24"/>
              </w:rPr>
            </w:pPr>
            <w:r w:rsidRPr="00EB2D3E">
              <w:rPr>
                <w:rFonts w:cs="Arial"/>
                <w:szCs w:val="24"/>
              </w:rPr>
              <w:t>Decisions must comply with the Market Supplement Procedure</w:t>
            </w:r>
            <w:r w:rsidR="00B33393">
              <w:rPr>
                <w:rFonts w:cs="Arial"/>
                <w:szCs w:val="24"/>
              </w:rPr>
              <w:t xml:space="preserve"> and are approved by the Director of Workforce and Business Support Services and Corporate Director.</w:t>
            </w:r>
          </w:p>
          <w:p w14:paraId="61A15E6F" w14:textId="77777777" w:rsidR="00EB2D3E" w:rsidRPr="00EB2D3E" w:rsidRDefault="00EB2D3E" w:rsidP="00A642D2">
            <w:pPr>
              <w:contextualSpacing/>
              <w:rPr>
                <w:rFonts w:cs="Arial"/>
                <w:szCs w:val="24"/>
                <w:u w:val="single"/>
              </w:rPr>
            </w:pPr>
          </w:p>
          <w:p w14:paraId="06B0B520" w14:textId="1ED4C58E" w:rsidR="00EB2D3E" w:rsidRPr="00EB2D3E" w:rsidRDefault="00EB2D3E" w:rsidP="00A642D2">
            <w:pPr>
              <w:contextualSpacing/>
              <w:rPr>
                <w:rFonts w:cs="Arial"/>
                <w:szCs w:val="24"/>
              </w:rPr>
            </w:pPr>
            <w:r w:rsidRPr="00EB2D3E">
              <w:rPr>
                <w:rFonts w:cs="Arial"/>
                <w:szCs w:val="24"/>
              </w:rPr>
              <w:t xml:space="preserve">See also relevant </w:t>
            </w:r>
            <w:r w:rsidR="00DF633E">
              <w:rPr>
                <w:rFonts w:cs="Arial"/>
                <w:szCs w:val="24"/>
              </w:rPr>
              <w:t>P</w:t>
            </w:r>
            <w:r w:rsidR="00B33393">
              <w:rPr>
                <w:rFonts w:cs="Arial"/>
                <w:szCs w:val="24"/>
              </w:rPr>
              <w:t>eople</w:t>
            </w:r>
            <w:r w:rsidRPr="00EB2D3E">
              <w:rPr>
                <w:rFonts w:cs="Arial"/>
                <w:szCs w:val="24"/>
              </w:rPr>
              <w:t xml:space="preserve"> Procedure:</w:t>
            </w:r>
          </w:p>
          <w:p w14:paraId="44213636" w14:textId="77777777" w:rsidR="00EB2D3E" w:rsidRPr="00EB2D3E" w:rsidRDefault="00EB2D3E" w:rsidP="00A642D2">
            <w:pPr>
              <w:contextualSpacing/>
              <w:rPr>
                <w:rFonts w:cs="Arial"/>
                <w:szCs w:val="24"/>
              </w:rPr>
            </w:pPr>
            <w:r w:rsidRPr="00EB2D3E">
              <w:rPr>
                <w:rFonts w:cs="Arial"/>
                <w:szCs w:val="24"/>
              </w:rPr>
              <w:t>Market Supplement Procedure</w:t>
            </w:r>
          </w:p>
        </w:tc>
      </w:tr>
    </w:tbl>
    <w:p w14:paraId="595A79B8" w14:textId="77777777" w:rsidR="00EB2D3E" w:rsidRPr="00EB2D3E" w:rsidRDefault="00EB2D3E" w:rsidP="00EB2D3E">
      <w:pPr>
        <w:spacing w:after="200" w:line="276" w:lineRule="auto"/>
        <w:ind w:left="-142"/>
        <w:contextualSpacing/>
        <w:rPr>
          <w:rFonts w:cs="Arial"/>
          <w:szCs w:val="24"/>
        </w:rPr>
      </w:pPr>
    </w:p>
    <w:p w14:paraId="7EFC7157" w14:textId="5CD9CDDF" w:rsidR="00EB2D3E" w:rsidRDefault="00EB2D3E" w:rsidP="00EB2D3E">
      <w:pPr>
        <w:spacing w:after="200" w:line="276" w:lineRule="auto"/>
        <w:ind w:left="-142"/>
        <w:contextualSpacing/>
        <w:rPr>
          <w:rFonts w:cs="Arial"/>
          <w:szCs w:val="24"/>
        </w:rPr>
      </w:pPr>
    </w:p>
    <w:p w14:paraId="2ABBC1C0" w14:textId="00049F25" w:rsidR="00B33393" w:rsidRDefault="00B33393" w:rsidP="00EB2D3E">
      <w:pPr>
        <w:spacing w:after="200" w:line="276" w:lineRule="auto"/>
        <w:ind w:left="-142"/>
        <w:contextualSpacing/>
        <w:rPr>
          <w:rFonts w:cs="Arial"/>
          <w:szCs w:val="24"/>
        </w:rPr>
      </w:pPr>
    </w:p>
    <w:p w14:paraId="4C5A115A" w14:textId="36588B67" w:rsidR="00B33393" w:rsidRDefault="00B33393" w:rsidP="00EB2D3E">
      <w:pPr>
        <w:spacing w:after="200" w:line="276" w:lineRule="auto"/>
        <w:ind w:left="-142"/>
        <w:contextualSpacing/>
        <w:rPr>
          <w:rFonts w:cs="Arial"/>
          <w:szCs w:val="24"/>
        </w:rPr>
      </w:pPr>
    </w:p>
    <w:p w14:paraId="7DE8D0B8" w14:textId="679C2F08" w:rsidR="00B33393" w:rsidRDefault="00B33393" w:rsidP="00EB2D3E">
      <w:pPr>
        <w:spacing w:after="200" w:line="276" w:lineRule="auto"/>
        <w:ind w:left="-142"/>
        <w:contextualSpacing/>
        <w:rPr>
          <w:rFonts w:cs="Arial"/>
          <w:szCs w:val="24"/>
        </w:rPr>
      </w:pPr>
    </w:p>
    <w:p w14:paraId="6DC54069" w14:textId="4344FBAC" w:rsidR="00B33393" w:rsidRDefault="00B33393" w:rsidP="00EB2D3E">
      <w:pPr>
        <w:spacing w:after="200" w:line="276" w:lineRule="auto"/>
        <w:ind w:left="-142"/>
        <w:contextualSpacing/>
        <w:rPr>
          <w:rFonts w:cs="Arial"/>
          <w:szCs w:val="24"/>
        </w:rPr>
      </w:pPr>
    </w:p>
    <w:p w14:paraId="4877D551" w14:textId="383F6A7B" w:rsidR="00B33393" w:rsidRDefault="00B33393" w:rsidP="00EB2D3E">
      <w:pPr>
        <w:spacing w:after="200" w:line="276" w:lineRule="auto"/>
        <w:ind w:left="-142"/>
        <w:contextualSpacing/>
        <w:rPr>
          <w:rFonts w:cs="Arial"/>
          <w:szCs w:val="24"/>
        </w:rPr>
      </w:pPr>
    </w:p>
    <w:p w14:paraId="73E4B34B" w14:textId="27BF3072" w:rsidR="00B33393" w:rsidRDefault="00B33393" w:rsidP="00EB2D3E">
      <w:pPr>
        <w:spacing w:after="200" w:line="276" w:lineRule="auto"/>
        <w:ind w:left="-142"/>
        <w:contextualSpacing/>
        <w:rPr>
          <w:rFonts w:cs="Arial"/>
          <w:szCs w:val="24"/>
        </w:rPr>
      </w:pPr>
    </w:p>
    <w:p w14:paraId="6CB243FA" w14:textId="0DE6C15D" w:rsidR="00B33393" w:rsidRDefault="00B33393" w:rsidP="00EB2D3E">
      <w:pPr>
        <w:spacing w:after="200" w:line="276" w:lineRule="auto"/>
        <w:ind w:left="-142"/>
        <w:contextualSpacing/>
        <w:rPr>
          <w:rFonts w:cs="Arial"/>
          <w:szCs w:val="24"/>
        </w:rPr>
      </w:pPr>
    </w:p>
    <w:p w14:paraId="6894C3DB" w14:textId="2E2A95CE" w:rsidR="00B33393" w:rsidRDefault="00B33393" w:rsidP="00EB2D3E">
      <w:pPr>
        <w:spacing w:after="200" w:line="276" w:lineRule="auto"/>
        <w:ind w:left="-142"/>
        <w:contextualSpacing/>
        <w:rPr>
          <w:rFonts w:cs="Arial"/>
          <w:szCs w:val="24"/>
        </w:rPr>
      </w:pPr>
    </w:p>
    <w:p w14:paraId="32C1D33B" w14:textId="50D15EA4" w:rsidR="00B33393" w:rsidRDefault="00B33393" w:rsidP="00EB2D3E">
      <w:pPr>
        <w:spacing w:after="200" w:line="276" w:lineRule="auto"/>
        <w:ind w:left="-142"/>
        <w:contextualSpacing/>
        <w:rPr>
          <w:rFonts w:cs="Arial"/>
          <w:szCs w:val="24"/>
        </w:rPr>
      </w:pPr>
    </w:p>
    <w:p w14:paraId="0B289C1D" w14:textId="77777777" w:rsidR="00B33393" w:rsidRPr="00EB2D3E" w:rsidRDefault="00B33393" w:rsidP="00EB2D3E">
      <w:pPr>
        <w:spacing w:after="200" w:line="276" w:lineRule="auto"/>
        <w:ind w:left="-142"/>
        <w:contextualSpacing/>
        <w:rPr>
          <w:rFonts w:cs="Arial"/>
          <w:szCs w:val="24"/>
        </w:rPr>
      </w:pPr>
    </w:p>
    <w:p w14:paraId="35950D38" w14:textId="6E3CE343" w:rsidR="00EB2D3E" w:rsidRPr="00EB2D3E" w:rsidRDefault="00EB2D3E" w:rsidP="0087305D">
      <w:pPr>
        <w:numPr>
          <w:ilvl w:val="0"/>
          <w:numId w:val="12"/>
        </w:numPr>
        <w:spacing w:after="200" w:line="276" w:lineRule="auto"/>
        <w:contextualSpacing/>
        <w:rPr>
          <w:rFonts w:cs="Arial"/>
          <w:b/>
          <w:szCs w:val="24"/>
        </w:rPr>
      </w:pPr>
      <w:r w:rsidRPr="00EB2D3E">
        <w:rPr>
          <w:rFonts w:cs="Arial"/>
          <w:b/>
          <w:szCs w:val="24"/>
        </w:rPr>
        <w:t xml:space="preserve">Discipline, capability, sickness </w:t>
      </w:r>
      <w:r w:rsidR="00B33393">
        <w:rPr>
          <w:rFonts w:cs="Arial"/>
          <w:b/>
          <w:szCs w:val="24"/>
        </w:rPr>
        <w:t xml:space="preserve">absence </w:t>
      </w:r>
      <w:r w:rsidRPr="00EB2D3E">
        <w:rPr>
          <w:rFonts w:cs="Arial"/>
          <w:b/>
          <w:szCs w:val="24"/>
        </w:rPr>
        <w:t>and grievance</w:t>
      </w:r>
    </w:p>
    <w:p w14:paraId="3228E580" w14:textId="77777777" w:rsidR="00EB2D3E" w:rsidRPr="00EB2D3E" w:rsidRDefault="00EB2D3E" w:rsidP="00EB2D3E">
      <w:pPr>
        <w:spacing w:after="200" w:line="276" w:lineRule="auto"/>
        <w:ind w:left="720"/>
        <w:contextualSpacing/>
        <w:rPr>
          <w:rFonts w:cs="Arial"/>
          <w:b/>
          <w:szCs w:val="24"/>
        </w:rPr>
      </w:pPr>
    </w:p>
    <w:tbl>
      <w:tblPr>
        <w:tblStyle w:val="TableGrid1"/>
        <w:tblW w:w="9412" w:type="dxa"/>
        <w:tblLayout w:type="fixed"/>
        <w:tblCellMar>
          <w:left w:w="57" w:type="dxa"/>
          <w:right w:w="57" w:type="dxa"/>
        </w:tblCellMar>
        <w:tblLook w:val="04A0" w:firstRow="1" w:lastRow="0" w:firstColumn="1" w:lastColumn="0" w:noHBand="0" w:noVBand="1"/>
      </w:tblPr>
      <w:tblGrid>
        <w:gridCol w:w="704"/>
        <w:gridCol w:w="2188"/>
        <w:gridCol w:w="567"/>
        <w:gridCol w:w="567"/>
        <w:gridCol w:w="567"/>
        <w:gridCol w:w="567"/>
        <w:gridCol w:w="4252"/>
      </w:tblGrid>
      <w:tr w:rsidR="00AB1749" w:rsidRPr="00EB2D3E" w14:paraId="07A08B6A" w14:textId="77777777" w:rsidTr="00AB1749">
        <w:trPr>
          <w:cantSplit/>
          <w:tblHeader/>
        </w:trPr>
        <w:tc>
          <w:tcPr>
            <w:tcW w:w="704" w:type="dxa"/>
          </w:tcPr>
          <w:p w14:paraId="028EE6EB" w14:textId="15F3B4CD" w:rsidR="00AB1749" w:rsidRPr="00EB2D3E" w:rsidRDefault="00AB1749" w:rsidP="00A642D2">
            <w:pPr>
              <w:contextualSpacing/>
              <w:rPr>
                <w:rFonts w:cs="Arial"/>
                <w:b/>
                <w:szCs w:val="24"/>
              </w:rPr>
            </w:pPr>
          </w:p>
        </w:tc>
        <w:tc>
          <w:tcPr>
            <w:tcW w:w="2188" w:type="dxa"/>
          </w:tcPr>
          <w:p w14:paraId="65F93644" w14:textId="416BDCFC" w:rsidR="00AB1749" w:rsidRPr="00EB2D3E" w:rsidRDefault="00AB1749" w:rsidP="00A642D2">
            <w:pPr>
              <w:contextualSpacing/>
              <w:rPr>
                <w:rFonts w:cs="Arial"/>
                <w:b/>
                <w:szCs w:val="24"/>
              </w:rPr>
            </w:pPr>
            <w:r w:rsidRPr="00EB2D3E">
              <w:rPr>
                <w:rFonts w:cs="Arial"/>
                <w:b/>
                <w:szCs w:val="24"/>
              </w:rPr>
              <w:t>Decision</w:t>
            </w:r>
          </w:p>
        </w:tc>
        <w:tc>
          <w:tcPr>
            <w:tcW w:w="567" w:type="dxa"/>
          </w:tcPr>
          <w:p w14:paraId="24A3B595" w14:textId="77777777" w:rsidR="00AB1749" w:rsidRPr="00EB2D3E" w:rsidRDefault="00AB1749" w:rsidP="00A642D2">
            <w:pPr>
              <w:contextualSpacing/>
              <w:rPr>
                <w:rFonts w:cs="Arial"/>
                <w:b/>
                <w:szCs w:val="24"/>
              </w:rPr>
            </w:pPr>
            <w:r w:rsidRPr="00EB2D3E">
              <w:rPr>
                <w:rFonts w:cs="Arial"/>
                <w:b/>
                <w:szCs w:val="24"/>
              </w:rPr>
              <w:t>CED</w:t>
            </w:r>
          </w:p>
        </w:tc>
        <w:tc>
          <w:tcPr>
            <w:tcW w:w="567" w:type="dxa"/>
          </w:tcPr>
          <w:p w14:paraId="3779D7AB" w14:textId="77777777" w:rsidR="00AB1749" w:rsidRPr="00EB2D3E" w:rsidRDefault="00AB1749" w:rsidP="00A642D2">
            <w:pPr>
              <w:contextualSpacing/>
              <w:rPr>
                <w:rFonts w:cs="Arial"/>
                <w:b/>
                <w:szCs w:val="24"/>
              </w:rPr>
            </w:pPr>
            <w:r w:rsidRPr="00EB2D3E">
              <w:rPr>
                <w:rFonts w:cs="Arial"/>
                <w:b/>
                <w:szCs w:val="24"/>
              </w:rPr>
              <w:t>DD</w:t>
            </w:r>
          </w:p>
        </w:tc>
        <w:tc>
          <w:tcPr>
            <w:tcW w:w="567" w:type="dxa"/>
          </w:tcPr>
          <w:p w14:paraId="585379FC" w14:textId="77777777" w:rsidR="00AB1749" w:rsidRPr="00EB2D3E" w:rsidRDefault="00AB1749" w:rsidP="00A642D2">
            <w:pPr>
              <w:contextualSpacing/>
              <w:rPr>
                <w:rFonts w:cs="Arial"/>
                <w:b/>
                <w:szCs w:val="24"/>
              </w:rPr>
            </w:pPr>
            <w:r w:rsidRPr="00EB2D3E">
              <w:rPr>
                <w:rFonts w:cs="Arial"/>
                <w:b/>
                <w:szCs w:val="24"/>
              </w:rPr>
              <w:t>SM</w:t>
            </w:r>
          </w:p>
        </w:tc>
        <w:tc>
          <w:tcPr>
            <w:tcW w:w="567" w:type="dxa"/>
          </w:tcPr>
          <w:p w14:paraId="157BA199" w14:textId="77777777" w:rsidR="00AB1749" w:rsidRPr="00EB2D3E" w:rsidRDefault="00AB1749" w:rsidP="00A642D2">
            <w:pPr>
              <w:contextualSpacing/>
              <w:rPr>
                <w:rFonts w:cs="Arial"/>
                <w:b/>
                <w:szCs w:val="24"/>
              </w:rPr>
            </w:pPr>
            <w:r w:rsidRPr="00EB2D3E">
              <w:rPr>
                <w:rFonts w:cs="Arial"/>
                <w:b/>
                <w:szCs w:val="24"/>
              </w:rPr>
              <w:t>LM</w:t>
            </w:r>
          </w:p>
        </w:tc>
        <w:tc>
          <w:tcPr>
            <w:tcW w:w="4252" w:type="dxa"/>
          </w:tcPr>
          <w:p w14:paraId="42F33762" w14:textId="77777777" w:rsidR="00AB1749" w:rsidRPr="00EB2D3E" w:rsidRDefault="00AB1749" w:rsidP="00A642D2">
            <w:pPr>
              <w:contextualSpacing/>
              <w:rPr>
                <w:rFonts w:cs="Arial"/>
                <w:b/>
                <w:szCs w:val="24"/>
              </w:rPr>
            </w:pPr>
            <w:r w:rsidRPr="00EB2D3E">
              <w:rPr>
                <w:rFonts w:cs="Arial"/>
                <w:b/>
                <w:szCs w:val="24"/>
              </w:rPr>
              <w:t>Notes</w:t>
            </w:r>
          </w:p>
        </w:tc>
      </w:tr>
      <w:tr w:rsidR="00EB2D3E" w:rsidRPr="00EB2D3E" w14:paraId="544B1556" w14:textId="77777777" w:rsidTr="00AB1749">
        <w:trPr>
          <w:cantSplit/>
        </w:trPr>
        <w:tc>
          <w:tcPr>
            <w:tcW w:w="704" w:type="dxa"/>
          </w:tcPr>
          <w:p w14:paraId="351108B2" w14:textId="77777777" w:rsidR="00EB2D3E" w:rsidRPr="00EB2D3E" w:rsidRDefault="00EB2D3E" w:rsidP="00A642D2">
            <w:pPr>
              <w:contextualSpacing/>
              <w:rPr>
                <w:rFonts w:cs="Arial"/>
                <w:szCs w:val="24"/>
              </w:rPr>
            </w:pPr>
            <w:r w:rsidRPr="00EB2D3E">
              <w:rPr>
                <w:rFonts w:cs="Arial"/>
                <w:szCs w:val="24"/>
              </w:rPr>
              <w:t>4.1</w:t>
            </w:r>
          </w:p>
        </w:tc>
        <w:tc>
          <w:tcPr>
            <w:tcW w:w="2188" w:type="dxa"/>
          </w:tcPr>
          <w:p w14:paraId="69876E6D" w14:textId="77777777" w:rsidR="00EB2D3E" w:rsidRPr="00EB2D3E" w:rsidRDefault="00EB2D3E" w:rsidP="00A642D2">
            <w:pPr>
              <w:contextualSpacing/>
              <w:rPr>
                <w:rFonts w:cs="Arial"/>
                <w:szCs w:val="24"/>
              </w:rPr>
            </w:pPr>
            <w:r w:rsidRPr="00EB2D3E">
              <w:rPr>
                <w:rFonts w:cs="Arial"/>
                <w:szCs w:val="24"/>
              </w:rPr>
              <w:t>Suspending a member of staff</w:t>
            </w:r>
          </w:p>
        </w:tc>
        <w:tc>
          <w:tcPr>
            <w:tcW w:w="567" w:type="dxa"/>
          </w:tcPr>
          <w:p w14:paraId="0BA43CAB"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36B82345"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512DDBEB"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675A95A5" w14:textId="77777777" w:rsidR="00EB2D3E" w:rsidRPr="00EB2D3E" w:rsidRDefault="00EB2D3E" w:rsidP="00A642D2">
            <w:pPr>
              <w:contextualSpacing/>
              <w:rPr>
                <w:rFonts w:cs="Arial"/>
                <w:szCs w:val="24"/>
              </w:rPr>
            </w:pPr>
          </w:p>
        </w:tc>
        <w:tc>
          <w:tcPr>
            <w:tcW w:w="4252" w:type="dxa"/>
          </w:tcPr>
          <w:p w14:paraId="192BBB87" w14:textId="77777777" w:rsidR="00EB2D3E" w:rsidRPr="00EB2D3E" w:rsidRDefault="00EB2D3E" w:rsidP="00A642D2">
            <w:pPr>
              <w:contextualSpacing/>
              <w:rPr>
                <w:rFonts w:cs="Arial"/>
                <w:szCs w:val="24"/>
              </w:rPr>
            </w:pPr>
            <w:r w:rsidRPr="00EB2D3E">
              <w:rPr>
                <w:rFonts w:cs="Arial"/>
                <w:szCs w:val="24"/>
              </w:rPr>
              <w:t xml:space="preserve">In exceptional circumstances a service manager may suspend an employee.  All suspensions must be regularly reviewed by the commissioning manager. </w:t>
            </w:r>
          </w:p>
          <w:p w14:paraId="3DC5E2B0" w14:textId="77777777" w:rsidR="00EB2D3E" w:rsidRPr="00EB2D3E" w:rsidRDefault="00EB2D3E" w:rsidP="00A642D2">
            <w:pPr>
              <w:contextualSpacing/>
              <w:rPr>
                <w:rFonts w:cs="Arial"/>
                <w:szCs w:val="24"/>
                <w:u w:val="single"/>
              </w:rPr>
            </w:pPr>
          </w:p>
          <w:p w14:paraId="6B966010" w14:textId="3F6549EB" w:rsidR="00EB2D3E" w:rsidRPr="00EB2D3E" w:rsidRDefault="00EB2D3E" w:rsidP="00A642D2">
            <w:pPr>
              <w:contextualSpacing/>
              <w:rPr>
                <w:rFonts w:cs="Arial"/>
                <w:szCs w:val="24"/>
              </w:rPr>
            </w:pPr>
            <w:r w:rsidRPr="00EB2D3E">
              <w:rPr>
                <w:rFonts w:cs="Arial"/>
                <w:szCs w:val="24"/>
              </w:rPr>
              <w:t xml:space="preserve">See also relevant </w:t>
            </w:r>
            <w:r w:rsidR="00C22677">
              <w:rPr>
                <w:rFonts w:cs="Arial"/>
                <w:szCs w:val="24"/>
              </w:rPr>
              <w:t>P</w:t>
            </w:r>
            <w:r w:rsidR="00B33393">
              <w:rPr>
                <w:rFonts w:cs="Arial"/>
                <w:szCs w:val="24"/>
              </w:rPr>
              <w:t>eople</w:t>
            </w:r>
            <w:r w:rsidRPr="00EB2D3E">
              <w:rPr>
                <w:rFonts w:cs="Arial"/>
                <w:szCs w:val="24"/>
              </w:rPr>
              <w:t xml:space="preserve"> Procedure:</w:t>
            </w:r>
          </w:p>
          <w:p w14:paraId="02F035C2" w14:textId="77777777" w:rsidR="00EB2D3E" w:rsidRPr="00EB2D3E" w:rsidRDefault="001F1CCE" w:rsidP="00A642D2">
            <w:pPr>
              <w:contextualSpacing/>
              <w:rPr>
                <w:rFonts w:cs="Arial"/>
                <w:szCs w:val="24"/>
              </w:rPr>
            </w:pPr>
            <w:hyperlink r:id="rId29" w:history="1">
              <w:r w:rsidR="00EB2D3E" w:rsidRPr="00EB2D3E">
                <w:rPr>
                  <w:rFonts w:cs="Arial"/>
                  <w:szCs w:val="24"/>
                </w:rPr>
                <w:t>Disciplinary Procedure</w:t>
              </w:r>
            </w:hyperlink>
          </w:p>
        </w:tc>
      </w:tr>
      <w:tr w:rsidR="00EB2D3E" w:rsidRPr="00EB2D3E" w14:paraId="43D2E37C" w14:textId="77777777" w:rsidTr="00AB1749">
        <w:trPr>
          <w:cantSplit/>
        </w:trPr>
        <w:tc>
          <w:tcPr>
            <w:tcW w:w="704" w:type="dxa"/>
          </w:tcPr>
          <w:p w14:paraId="5F7E777C" w14:textId="77777777" w:rsidR="00EB2D3E" w:rsidRPr="00EB2D3E" w:rsidRDefault="00EB2D3E" w:rsidP="00A642D2">
            <w:pPr>
              <w:contextualSpacing/>
              <w:rPr>
                <w:rFonts w:cs="Arial"/>
                <w:szCs w:val="24"/>
              </w:rPr>
            </w:pPr>
            <w:r w:rsidRPr="00EB2D3E">
              <w:rPr>
                <w:rFonts w:cs="Arial"/>
                <w:szCs w:val="24"/>
              </w:rPr>
              <w:t>4.2</w:t>
            </w:r>
          </w:p>
        </w:tc>
        <w:tc>
          <w:tcPr>
            <w:tcW w:w="2188" w:type="dxa"/>
          </w:tcPr>
          <w:p w14:paraId="11BAA877" w14:textId="77777777" w:rsidR="00EB2D3E" w:rsidRPr="00EB2D3E" w:rsidRDefault="00EB2D3E" w:rsidP="00A642D2">
            <w:pPr>
              <w:contextualSpacing/>
              <w:rPr>
                <w:rFonts w:cs="Arial"/>
                <w:szCs w:val="24"/>
              </w:rPr>
            </w:pPr>
            <w:r w:rsidRPr="00EB2D3E">
              <w:rPr>
                <w:rFonts w:cs="Arial"/>
                <w:szCs w:val="24"/>
              </w:rPr>
              <w:t>Instructing a member of staff to leave the premises</w:t>
            </w:r>
          </w:p>
        </w:tc>
        <w:tc>
          <w:tcPr>
            <w:tcW w:w="567" w:type="dxa"/>
          </w:tcPr>
          <w:p w14:paraId="40DD9D98"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10F3AB2F"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6EFAF12E"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2C035A03" w14:textId="77777777" w:rsidR="00EB2D3E" w:rsidRPr="00EB2D3E" w:rsidRDefault="00EB2D3E" w:rsidP="00A642D2">
            <w:pPr>
              <w:contextualSpacing/>
              <w:rPr>
                <w:rFonts w:cs="Arial"/>
                <w:szCs w:val="24"/>
              </w:rPr>
            </w:pPr>
          </w:p>
        </w:tc>
        <w:tc>
          <w:tcPr>
            <w:tcW w:w="4252" w:type="dxa"/>
          </w:tcPr>
          <w:p w14:paraId="17A0F8F0" w14:textId="14E99D63" w:rsidR="00EB2D3E" w:rsidRPr="00EB2D3E" w:rsidRDefault="00EB2D3E" w:rsidP="00A642D2">
            <w:pPr>
              <w:contextualSpacing/>
              <w:rPr>
                <w:rFonts w:cs="Arial"/>
                <w:szCs w:val="24"/>
              </w:rPr>
            </w:pPr>
            <w:r w:rsidRPr="00EB2D3E">
              <w:rPr>
                <w:rFonts w:cs="Arial"/>
                <w:szCs w:val="24"/>
              </w:rPr>
              <w:t>With advice from HR</w:t>
            </w:r>
            <w:r w:rsidR="002F4B2F">
              <w:rPr>
                <w:rFonts w:cs="Arial"/>
                <w:szCs w:val="24"/>
              </w:rPr>
              <w:t xml:space="preserve"> services</w:t>
            </w:r>
            <w:r w:rsidRPr="00EB2D3E">
              <w:rPr>
                <w:rFonts w:cs="Arial"/>
                <w:szCs w:val="24"/>
              </w:rPr>
              <w:t>.</w:t>
            </w:r>
          </w:p>
          <w:p w14:paraId="157ACC7B" w14:textId="77777777" w:rsidR="00EB2D3E" w:rsidRPr="00EB2D3E" w:rsidRDefault="00EB2D3E" w:rsidP="00A642D2">
            <w:pPr>
              <w:contextualSpacing/>
              <w:rPr>
                <w:rFonts w:cs="Arial"/>
                <w:szCs w:val="24"/>
                <w:u w:val="single"/>
              </w:rPr>
            </w:pPr>
          </w:p>
          <w:p w14:paraId="2303547D" w14:textId="2148D521" w:rsidR="00EB2D3E" w:rsidRPr="00EB2D3E" w:rsidRDefault="00EB2D3E" w:rsidP="00A642D2">
            <w:pPr>
              <w:contextualSpacing/>
              <w:rPr>
                <w:rFonts w:cs="Arial"/>
                <w:szCs w:val="24"/>
              </w:rPr>
            </w:pPr>
            <w:r w:rsidRPr="00EB2D3E">
              <w:rPr>
                <w:rFonts w:cs="Arial"/>
                <w:szCs w:val="24"/>
              </w:rPr>
              <w:t xml:space="preserve">See also relevant </w:t>
            </w:r>
            <w:r w:rsidR="00C22677">
              <w:rPr>
                <w:rFonts w:cs="Arial"/>
                <w:szCs w:val="24"/>
              </w:rPr>
              <w:t>P</w:t>
            </w:r>
            <w:r w:rsidR="00B33393">
              <w:rPr>
                <w:rFonts w:cs="Arial"/>
                <w:szCs w:val="24"/>
              </w:rPr>
              <w:t>eople</w:t>
            </w:r>
            <w:r w:rsidRPr="00EB2D3E">
              <w:rPr>
                <w:rFonts w:cs="Arial"/>
                <w:szCs w:val="24"/>
              </w:rPr>
              <w:t xml:space="preserve"> Procedure:</w:t>
            </w:r>
          </w:p>
          <w:p w14:paraId="51CD1607" w14:textId="77777777" w:rsidR="00EB2D3E" w:rsidRPr="00EB2D3E" w:rsidRDefault="001F1CCE" w:rsidP="00A642D2">
            <w:pPr>
              <w:contextualSpacing/>
              <w:rPr>
                <w:rFonts w:cs="Arial"/>
                <w:szCs w:val="24"/>
              </w:rPr>
            </w:pPr>
            <w:hyperlink r:id="rId30" w:history="1">
              <w:r w:rsidR="00EB2D3E" w:rsidRPr="00EB2D3E">
                <w:rPr>
                  <w:rFonts w:cs="Arial"/>
                  <w:szCs w:val="24"/>
                </w:rPr>
                <w:t>Disciplinary Procedure</w:t>
              </w:r>
            </w:hyperlink>
          </w:p>
        </w:tc>
      </w:tr>
      <w:tr w:rsidR="00EB2D3E" w:rsidRPr="00EB2D3E" w14:paraId="5430C886" w14:textId="77777777" w:rsidTr="00AB1749">
        <w:trPr>
          <w:cantSplit/>
        </w:trPr>
        <w:tc>
          <w:tcPr>
            <w:tcW w:w="704" w:type="dxa"/>
          </w:tcPr>
          <w:p w14:paraId="0C6DD6D4" w14:textId="77777777" w:rsidR="00EB2D3E" w:rsidRPr="00EB2D3E" w:rsidRDefault="00EB2D3E" w:rsidP="00A642D2">
            <w:pPr>
              <w:contextualSpacing/>
              <w:rPr>
                <w:rFonts w:cs="Arial"/>
                <w:szCs w:val="24"/>
              </w:rPr>
            </w:pPr>
            <w:r w:rsidRPr="00EB2D3E">
              <w:rPr>
                <w:rFonts w:cs="Arial"/>
                <w:szCs w:val="24"/>
              </w:rPr>
              <w:t>4.3</w:t>
            </w:r>
          </w:p>
        </w:tc>
        <w:tc>
          <w:tcPr>
            <w:tcW w:w="2188" w:type="dxa"/>
          </w:tcPr>
          <w:p w14:paraId="6CD74121" w14:textId="77777777" w:rsidR="00EB2D3E" w:rsidRPr="00EB2D3E" w:rsidRDefault="00EB2D3E" w:rsidP="00A642D2">
            <w:pPr>
              <w:contextualSpacing/>
              <w:rPr>
                <w:rFonts w:cs="Arial"/>
                <w:szCs w:val="24"/>
              </w:rPr>
            </w:pPr>
            <w:r w:rsidRPr="00EB2D3E">
              <w:rPr>
                <w:rFonts w:cs="Arial"/>
                <w:szCs w:val="24"/>
              </w:rPr>
              <w:t>Instructing a member of staff to leave premises outside normal working hours</w:t>
            </w:r>
          </w:p>
        </w:tc>
        <w:tc>
          <w:tcPr>
            <w:tcW w:w="567" w:type="dxa"/>
          </w:tcPr>
          <w:p w14:paraId="18EA7F15"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771A1846"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3F2238DB"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1EEBF41D" w14:textId="77777777" w:rsidR="00EB2D3E" w:rsidRPr="00EB2D3E" w:rsidRDefault="00EB2D3E" w:rsidP="00A642D2">
            <w:pPr>
              <w:contextualSpacing/>
              <w:rPr>
                <w:rFonts w:cs="Arial"/>
                <w:szCs w:val="24"/>
              </w:rPr>
            </w:pPr>
            <w:r w:rsidRPr="00EB2D3E">
              <w:rPr>
                <w:rFonts w:cs="Arial"/>
                <w:szCs w:val="24"/>
              </w:rPr>
              <w:t>√</w:t>
            </w:r>
          </w:p>
        </w:tc>
        <w:tc>
          <w:tcPr>
            <w:tcW w:w="4252" w:type="dxa"/>
          </w:tcPr>
          <w:p w14:paraId="5D00CC1C" w14:textId="016B319C" w:rsidR="00EB2D3E" w:rsidRPr="00EB2D3E" w:rsidRDefault="00EB2D3E" w:rsidP="00A642D2">
            <w:pPr>
              <w:contextualSpacing/>
              <w:rPr>
                <w:rFonts w:cs="Arial"/>
                <w:szCs w:val="24"/>
              </w:rPr>
            </w:pPr>
            <w:r w:rsidRPr="00EB2D3E">
              <w:rPr>
                <w:rFonts w:cs="Arial"/>
                <w:szCs w:val="24"/>
              </w:rPr>
              <w:t xml:space="preserve">In exceptional circumstances and where this </w:t>
            </w:r>
            <w:proofErr w:type="gramStart"/>
            <w:r w:rsidRPr="00EB2D3E">
              <w:rPr>
                <w:rFonts w:cs="Arial"/>
                <w:szCs w:val="24"/>
              </w:rPr>
              <w:t>has to</w:t>
            </w:r>
            <w:proofErr w:type="gramEnd"/>
            <w:r w:rsidRPr="00EB2D3E">
              <w:rPr>
                <w:rFonts w:cs="Arial"/>
                <w:szCs w:val="24"/>
              </w:rPr>
              <w:t xml:space="preserve"> happen outside normal hours it may be undertaken by the line manager in conjunction with HR</w:t>
            </w:r>
            <w:r w:rsidR="00C22677">
              <w:rPr>
                <w:rFonts w:cs="Arial"/>
                <w:szCs w:val="24"/>
              </w:rPr>
              <w:t xml:space="preserve"> services</w:t>
            </w:r>
            <w:r w:rsidRPr="00EB2D3E">
              <w:rPr>
                <w:rFonts w:cs="Arial"/>
                <w:szCs w:val="24"/>
              </w:rPr>
              <w:t>.</w:t>
            </w:r>
          </w:p>
          <w:p w14:paraId="02A32445" w14:textId="77777777" w:rsidR="00EB2D3E" w:rsidRPr="00EB2D3E" w:rsidRDefault="00EB2D3E" w:rsidP="00A642D2">
            <w:pPr>
              <w:contextualSpacing/>
              <w:rPr>
                <w:rFonts w:cs="Arial"/>
                <w:szCs w:val="24"/>
                <w:u w:val="single"/>
              </w:rPr>
            </w:pPr>
          </w:p>
          <w:p w14:paraId="47B3133A" w14:textId="20F5268F" w:rsidR="00EB2D3E" w:rsidRPr="00EB2D3E" w:rsidRDefault="00EB2D3E" w:rsidP="00A642D2">
            <w:pPr>
              <w:contextualSpacing/>
              <w:rPr>
                <w:rFonts w:cs="Arial"/>
                <w:szCs w:val="24"/>
              </w:rPr>
            </w:pPr>
            <w:r w:rsidRPr="00EB2D3E">
              <w:rPr>
                <w:rFonts w:cs="Arial"/>
                <w:szCs w:val="24"/>
              </w:rPr>
              <w:t xml:space="preserve">See also relevant </w:t>
            </w:r>
            <w:r w:rsidR="00C22677">
              <w:rPr>
                <w:rFonts w:cs="Arial"/>
                <w:szCs w:val="24"/>
              </w:rPr>
              <w:t>P</w:t>
            </w:r>
            <w:r w:rsidR="00B33393">
              <w:rPr>
                <w:rFonts w:cs="Arial"/>
                <w:szCs w:val="24"/>
              </w:rPr>
              <w:t>eople</w:t>
            </w:r>
            <w:r w:rsidRPr="00EB2D3E">
              <w:rPr>
                <w:rFonts w:cs="Arial"/>
                <w:szCs w:val="24"/>
              </w:rPr>
              <w:t xml:space="preserve"> Procedure:</w:t>
            </w:r>
          </w:p>
          <w:p w14:paraId="3BF57FB3" w14:textId="77777777" w:rsidR="00EB2D3E" w:rsidRPr="00EB2D3E" w:rsidRDefault="001F1CCE" w:rsidP="00A642D2">
            <w:pPr>
              <w:contextualSpacing/>
              <w:rPr>
                <w:rFonts w:cs="Arial"/>
                <w:szCs w:val="24"/>
              </w:rPr>
            </w:pPr>
            <w:hyperlink r:id="rId31" w:history="1">
              <w:r w:rsidR="00EB2D3E" w:rsidRPr="00EB2D3E">
                <w:rPr>
                  <w:rFonts w:cs="Arial"/>
                  <w:szCs w:val="24"/>
                </w:rPr>
                <w:t>Disciplinary Procedure</w:t>
              </w:r>
            </w:hyperlink>
          </w:p>
        </w:tc>
      </w:tr>
      <w:tr w:rsidR="00EB2D3E" w:rsidRPr="00EB2D3E" w14:paraId="44DFBD24" w14:textId="77777777" w:rsidTr="00AB1749">
        <w:trPr>
          <w:cantSplit/>
        </w:trPr>
        <w:tc>
          <w:tcPr>
            <w:tcW w:w="704" w:type="dxa"/>
          </w:tcPr>
          <w:p w14:paraId="6E8995FE" w14:textId="77777777" w:rsidR="00EB2D3E" w:rsidRPr="00EB2D3E" w:rsidRDefault="00EB2D3E" w:rsidP="00A642D2">
            <w:pPr>
              <w:contextualSpacing/>
              <w:rPr>
                <w:rFonts w:cs="Arial"/>
                <w:szCs w:val="24"/>
              </w:rPr>
            </w:pPr>
            <w:r w:rsidRPr="00EB2D3E">
              <w:rPr>
                <w:rFonts w:cs="Arial"/>
                <w:szCs w:val="24"/>
              </w:rPr>
              <w:t>4.4</w:t>
            </w:r>
          </w:p>
        </w:tc>
        <w:tc>
          <w:tcPr>
            <w:tcW w:w="2188" w:type="dxa"/>
          </w:tcPr>
          <w:p w14:paraId="2F4C1EE5" w14:textId="77777777" w:rsidR="00EB2D3E" w:rsidRPr="00EB2D3E" w:rsidRDefault="00EB2D3E" w:rsidP="00A642D2">
            <w:pPr>
              <w:contextualSpacing/>
              <w:rPr>
                <w:rFonts w:cs="Arial"/>
                <w:szCs w:val="24"/>
              </w:rPr>
            </w:pPr>
            <w:r w:rsidRPr="00EB2D3E">
              <w:rPr>
                <w:rFonts w:cs="Arial"/>
                <w:szCs w:val="24"/>
              </w:rPr>
              <w:t>Disciplinary - Initiating proceedings/confirming disciplinary charges, action taken and outcomes including dismissal</w:t>
            </w:r>
          </w:p>
        </w:tc>
        <w:tc>
          <w:tcPr>
            <w:tcW w:w="567" w:type="dxa"/>
          </w:tcPr>
          <w:p w14:paraId="164A0725"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3100C2A6"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05383A97" w14:textId="7B447805" w:rsidR="00EB2D3E" w:rsidRPr="00EB2D3E" w:rsidRDefault="00EB2D3E" w:rsidP="00A642D2">
            <w:pPr>
              <w:contextualSpacing/>
              <w:rPr>
                <w:rFonts w:cs="Arial"/>
                <w:szCs w:val="24"/>
              </w:rPr>
            </w:pPr>
          </w:p>
        </w:tc>
        <w:tc>
          <w:tcPr>
            <w:tcW w:w="567" w:type="dxa"/>
          </w:tcPr>
          <w:p w14:paraId="592C75FD" w14:textId="77777777" w:rsidR="00EB2D3E" w:rsidRPr="00EB2D3E" w:rsidRDefault="00EB2D3E" w:rsidP="00A642D2">
            <w:pPr>
              <w:contextualSpacing/>
              <w:rPr>
                <w:rFonts w:cs="Arial"/>
                <w:szCs w:val="24"/>
              </w:rPr>
            </w:pPr>
          </w:p>
        </w:tc>
        <w:tc>
          <w:tcPr>
            <w:tcW w:w="4252" w:type="dxa"/>
          </w:tcPr>
          <w:p w14:paraId="19B76186" w14:textId="77777777" w:rsidR="00EB2D3E" w:rsidRPr="00EB2D3E" w:rsidRDefault="00EB2D3E" w:rsidP="00A642D2">
            <w:pPr>
              <w:contextualSpacing/>
              <w:rPr>
                <w:rFonts w:cs="Arial"/>
                <w:szCs w:val="24"/>
              </w:rPr>
            </w:pPr>
            <w:r w:rsidRPr="00EB2D3E">
              <w:rPr>
                <w:rFonts w:cs="Arial"/>
                <w:szCs w:val="24"/>
              </w:rPr>
              <w:t xml:space="preserve">Decisions must comply with the Disciplinary Procedure and HR advice sought where appropriate.  </w:t>
            </w:r>
          </w:p>
          <w:p w14:paraId="2B2519C3" w14:textId="77777777" w:rsidR="00EB2D3E" w:rsidRPr="00EB2D3E" w:rsidRDefault="00EB2D3E" w:rsidP="00A642D2">
            <w:pPr>
              <w:contextualSpacing/>
              <w:rPr>
                <w:rFonts w:cs="Arial"/>
                <w:szCs w:val="24"/>
                <w:u w:val="single"/>
              </w:rPr>
            </w:pPr>
          </w:p>
          <w:p w14:paraId="495A1DA3" w14:textId="3EBA47D5" w:rsidR="00EB2D3E" w:rsidRPr="00EB2D3E" w:rsidRDefault="00EB2D3E" w:rsidP="00A642D2">
            <w:pPr>
              <w:contextualSpacing/>
              <w:rPr>
                <w:rFonts w:cs="Arial"/>
                <w:szCs w:val="24"/>
              </w:rPr>
            </w:pPr>
            <w:r w:rsidRPr="00EB2D3E">
              <w:rPr>
                <w:rFonts w:cs="Arial"/>
                <w:szCs w:val="24"/>
              </w:rPr>
              <w:t xml:space="preserve">See also relevant </w:t>
            </w:r>
            <w:r w:rsidR="00C22677">
              <w:rPr>
                <w:rFonts w:cs="Arial"/>
                <w:szCs w:val="24"/>
              </w:rPr>
              <w:t>People</w:t>
            </w:r>
            <w:r w:rsidRPr="00EB2D3E">
              <w:rPr>
                <w:rFonts w:cs="Arial"/>
                <w:szCs w:val="24"/>
              </w:rPr>
              <w:t xml:space="preserve"> Procedure:</w:t>
            </w:r>
          </w:p>
          <w:p w14:paraId="212FE137" w14:textId="77777777" w:rsidR="00EB2D3E" w:rsidRPr="00EB2D3E" w:rsidRDefault="001F1CCE" w:rsidP="00A642D2">
            <w:pPr>
              <w:contextualSpacing/>
              <w:rPr>
                <w:rFonts w:cs="Arial"/>
                <w:szCs w:val="24"/>
              </w:rPr>
            </w:pPr>
            <w:hyperlink r:id="rId32" w:history="1">
              <w:r w:rsidR="00EB2D3E" w:rsidRPr="00EB2D3E">
                <w:rPr>
                  <w:rFonts w:cs="Arial"/>
                  <w:szCs w:val="24"/>
                </w:rPr>
                <w:t>Disciplinary Procedure</w:t>
              </w:r>
            </w:hyperlink>
          </w:p>
        </w:tc>
      </w:tr>
      <w:tr w:rsidR="00EB2D3E" w:rsidRPr="00EB2D3E" w14:paraId="16EA9B27" w14:textId="77777777" w:rsidTr="00AB1749">
        <w:trPr>
          <w:cantSplit/>
        </w:trPr>
        <w:tc>
          <w:tcPr>
            <w:tcW w:w="704" w:type="dxa"/>
          </w:tcPr>
          <w:p w14:paraId="5667F6D4" w14:textId="57C99339" w:rsidR="00EB2D3E" w:rsidRPr="00EB2D3E" w:rsidRDefault="00EB2D3E" w:rsidP="00A642D2">
            <w:pPr>
              <w:contextualSpacing/>
              <w:rPr>
                <w:rFonts w:cs="Arial"/>
                <w:szCs w:val="24"/>
              </w:rPr>
            </w:pPr>
            <w:r w:rsidRPr="00EB2D3E">
              <w:rPr>
                <w:rFonts w:cs="Arial"/>
                <w:szCs w:val="24"/>
              </w:rPr>
              <w:t>4.</w:t>
            </w:r>
            <w:r w:rsidR="00833CD1">
              <w:rPr>
                <w:rFonts w:cs="Arial"/>
                <w:szCs w:val="24"/>
              </w:rPr>
              <w:t>5</w:t>
            </w:r>
          </w:p>
        </w:tc>
        <w:tc>
          <w:tcPr>
            <w:tcW w:w="2188" w:type="dxa"/>
          </w:tcPr>
          <w:p w14:paraId="6D74FA4E" w14:textId="77777777" w:rsidR="00EB2D3E" w:rsidRPr="00EB2D3E" w:rsidRDefault="00EB2D3E" w:rsidP="00A642D2">
            <w:pPr>
              <w:contextualSpacing/>
              <w:rPr>
                <w:rFonts w:cs="Arial"/>
                <w:szCs w:val="24"/>
              </w:rPr>
            </w:pPr>
            <w:r w:rsidRPr="00EB2D3E">
              <w:rPr>
                <w:rFonts w:cs="Arial"/>
                <w:szCs w:val="24"/>
              </w:rPr>
              <w:t xml:space="preserve">Disciplinary - Initiating proceedings/confirming disciplinary charges, action taken and outcomes </w:t>
            </w:r>
            <w:r w:rsidRPr="00EB2D3E">
              <w:rPr>
                <w:rFonts w:cs="Arial"/>
                <w:b/>
                <w:szCs w:val="24"/>
              </w:rPr>
              <w:t>(except where may lead to dismissal)</w:t>
            </w:r>
          </w:p>
        </w:tc>
        <w:tc>
          <w:tcPr>
            <w:tcW w:w="567" w:type="dxa"/>
          </w:tcPr>
          <w:p w14:paraId="3BB373A1"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6E67B38A"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1B5F9CFC"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3E164018" w14:textId="77777777" w:rsidR="00EB2D3E" w:rsidRPr="00EB2D3E" w:rsidRDefault="00EB2D3E" w:rsidP="00A642D2">
            <w:pPr>
              <w:contextualSpacing/>
              <w:rPr>
                <w:rFonts w:cs="Arial"/>
                <w:szCs w:val="24"/>
              </w:rPr>
            </w:pPr>
            <w:r w:rsidRPr="00EB2D3E">
              <w:rPr>
                <w:rFonts w:cs="Arial"/>
                <w:szCs w:val="24"/>
              </w:rPr>
              <w:t>√</w:t>
            </w:r>
          </w:p>
        </w:tc>
        <w:tc>
          <w:tcPr>
            <w:tcW w:w="4252" w:type="dxa"/>
          </w:tcPr>
          <w:p w14:paraId="76A5BCAC" w14:textId="77777777" w:rsidR="00EB2D3E" w:rsidRPr="00EB2D3E" w:rsidRDefault="00EB2D3E" w:rsidP="00A642D2">
            <w:pPr>
              <w:contextualSpacing/>
              <w:rPr>
                <w:rFonts w:cs="Arial"/>
                <w:szCs w:val="24"/>
              </w:rPr>
            </w:pPr>
            <w:r w:rsidRPr="00EB2D3E">
              <w:rPr>
                <w:rFonts w:cs="Arial"/>
                <w:szCs w:val="24"/>
              </w:rPr>
              <w:t xml:space="preserve">Decisions must comply with the Disciplinary Procedure and HR advice sought where appropriate. Different level of authorisations may apply depending on seriousness of allegations. </w:t>
            </w:r>
          </w:p>
          <w:p w14:paraId="4F43F829" w14:textId="77777777" w:rsidR="00EB2D3E" w:rsidRPr="00EB2D3E" w:rsidRDefault="00EB2D3E" w:rsidP="00A642D2">
            <w:pPr>
              <w:contextualSpacing/>
              <w:rPr>
                <w:rFonts w:cs="Arial"/>
                <w:szCs w:val="24"/>
              </w:rPr>
            </w:pPr>
          </w:p>
          <w:p w14:paraId="7D942976" w14:textId="2FE01866" w:rsidR="00EB2D3E" w:rsidRPr="00EB2D3E" w:rsidRDefault="00EB2D3E" w:rsidP="00A642D2">
            <w:pPr>
              <w:contextualSpacing/>
              <w:rPr>
                <w:rFonts w:cs="Arial"/>
                <w:szCs w:val="24"/>
              </w:rPr>
            </w:pPr>
            <w:r w:rsidRPr="00EB2D3E">
              <w:rPr>
                <w:rFonts w:cs="Arial"/>
                <w:szCs w:val="24"/>
              </w:rPr>
              <w:t xml:space="preserve">See also relevant </w:t>
            </w:r>
            <w:r w:rsidR="00C22677">
              <w:rPr>
                <w:rFonts w:cs="Arial"/>
                <w:szCs w:val="24"/>
              </w:rPr>
              <w:t>People</w:t>
            </w:r>
            <w:r w:rsidRPr="00EB2D3E">
              <w:rPr>
                <w:rFonts w:cs="Arial"/>
                <w:szCs w:val="24"/>
              </w:rPr>
              <w:t xml:space="preserve"> Procedure:</w:t>
            </w:r>
          </w:p>
          <w:p w14:paraId="38079BA3" w14:textId="77777777" w:rsidR="00EB2D3E" w:rsidRPr="00EB2D3E" w:rsidRDefault="001F1CCE" w:rsidP="00A642D2">
            <w:pPr>
              <w:contextualSpacing/>
              <w:rPr>
                <w:rFonts w:cs="Arial"/>
                <w:szCs w:val="24"/>
              </w:rPr>
            </w:pPr>
            <w:hyperlink r:id="rId33" w:history="1">
              <w:r w:rsidR="00EB2D3E" w:rsidRPr="00EB2D3E">
                <w:rPr>
                  <w:rFonts w:cs="Arial"/>
                  <w:szCs w:val="24"/>
                </w:rPr>
                <w:t>Disciplinary Procedure</w:t>
              </w:r>
            </w:hyperlink>
          </w:p>
        </w:tc>
      </w:tr>
      <w:tr w:rsidR="00EB2D3E" w:rsidRPr="00EB2D3E" w14:paraId="23BB46F3" w14:textId="77777777" w:rsidTr="00AB1749">
        <w:trPr>
          <w:cantSplit/>
        </w:trPr>
        <w:tc>
          <w:tcPr>
            <w:tcW w:w="704" w:type="dxa"/>
          </w:tcPr>
          <w:p w14:paraId="414EDFF7" w14:textId="77777777" w:rsidR="00EB2D3E" w:rsidRPr="00EB2D3E" w:rsidRDefault="00EB2D3E" w:rsidP="00A642D2">
            <w:pPr>
              <w:contextualSpacing/>
              <w:rPr>
                <w:rFonts w:cs="Arial"/>
                <w:szCs w:val="24"/>
              </w:rPr>
            </w:pPr>
            <w:r w:rsidRPr="00EB2D3E">
              <w:rPr>
                <w:rFonts w:cs="Arial"/>
                <w:szCs w:val="24"/>
              </w:rPr>
              <w:lastRenderedPageBreak/>
              <w:t>4.6</w:t>
            </w:r>
          </w:p>
        </w:tc>
        <w:tc>
          <w:tcPr>
            <w:tcW w:w="2188" w:type="dxa"/>
          </w:tcPr>
          <w:p w14:paraId="09F2D46F" w14:textId="77777777" w:rsidR="00EB2D3E" w:rsidRPr="00EB2D3E" w:rsidRDefault="00EB2D3E" w:rsidP="00A642D2">
            <w:pPr>
              <w:contextualSpacing/>
              <w:rPr>
                <w:rFonts w:cs="Arial"/>
                <w:szCs w:val="24"/>
              </w:rPr>
            </w:pPr>
            <w:r w:rsidRPr="00EB2D3E">
              <w:rPr>
                <w:rFonts w:cs="Arial"/>
                <w:szCs w:val="24"/>
              </w:rPr>
              <w:t xml:space="preserve">Performance/ Capability – initiating proceedings/confirming action taken and outcomes </w:t>
            </w:r>
            <w:r w:rsidRPr="00EB2D3E">
              <w:rPr>
                <w:rFonts w:cs="Arial"/>
                <w:b/>
                <w:szCs w:val="24"/>
              </w:rPr>
              <w:t>including dismissal</w:t>
            </w:r>
          </w:p>
        </w:tc>
        <w:tc>
          <w:tcPr>
            <w:tcW w:w="567" w:type="dxa"/>
          </w:tcPr>
          <w:p w14:paraId="43CC67A9"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13B1A739"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2168ED9B" w14:textId="0CBD4D3C" w:rsidR="00EB2D3E" w:rsidRPr="00EB2D3E" w:rsidRDefault="00EB2D3E" w:rsidP="00A642D2">
            <w:pPr>
              <w:contextualSpacing/>
              <w:rPr>
                <w:rFonts w:cs="Arial"/>
                <w:szCs w:val="24"/>
              </w:rPr>
            </w:pPr>
          </w:p>
        </w:tc>
        <w:tc>
          <w:tcPr>
            <w:tcW w:w="567" w:type="dxa"/>
          </w:tcPr>
          <w:p w14:paraId="51701A1D" w14:textId="77777777" w:rsidR="00EB2D3E" w:rsidRPr="00EB2D3E" w:rsidRDefault="00EB2D3E" w:rsidP="00A642D2">
            <w:pPr>
              <w:contextualSpacing/>
              <w:rPr>
                <w:rFonts w:cs="Arial"/>
                <w:szCs w:val="24"/>
              </w:rPr>
            </w:pPr>
          </w:p>
        </w:tc>
        <w:tc>
          <w:tcPr>
            <w:tcW w:w="4252" w:type="dxa"/>
          </w:tcPr>
          <w:p w14:paraId="54A6BD53" w14:textId="60B46449" w:rsidR="00EB2D3E" w:rsidRPr="00EB2D3E" w:rsidRDefault="00EB2D3E" w:rsidP="00A642D2">
            <w:pPr>
              <w:contextualSpacing/>
              <w:rPr>
                <w:rFonts w:cs="Arial"/>
                <w:szCs w:val="24"/>
              </w:rPr>
            </w:pPr>
            <w:r w:rsidRPr="00EB2D3E">
              <w:rPr>
                <w:rFonts w:cs="Arial"/>
                <w:szCs w:val="24"/>
              </w:rPr>
              <w:t xml:space="preserve">See also relevant </w:t>
            </w:r>
            <w:r w:rsidR="00E71F34">
              <w:rPr>
                <w:rFonts w:cs="Arial"/>
                <w:szCs w:val="24"/>
              </w:rPr>
              <w:t>People</w:t>
            </w:r>
            <w:r w:rsidRPr="00EB2D3E">
              <w:rPr>
                <w:rFonts w:cs="Arial"/>
                <w:szCs w:val="24"/>
              </w:rPr>
              <w:t xml:space="preserve"> Procedures:</w:t>
            </w:r>
          </w:p>
          <w:p w14:paraId="1BB9FD7C" w14:textId="77777777" w:rsidR="00EB2D3E" w:rsidRPr="00EB2D3E" w:rsidRDefault="00EB2D3E" w:rsidP="00A642D2">
            <w:pPr>
              <w:contextualSpacing/>
              <w:rPr>
                <w:rFonts w:cs="Arial"/>
                <w:szCs w:val="24"/>
              </w:rPr>
            </w:pPr>
            <w:r w:rsidRPr="00EB2D3E">
              <w:rPr>
                <w:rFonts w:cs="Arial"/>
                <w:szCs w:val="24"/>
              </w:rPr>
              <w:t>Standards for Managing Performance and Probation</w:t>
            </w:r>
          </w:p>
          <w:p w14:paraId="493E39D7" w14:textId="77777777" w:rsidR="00EB2D3E" w:rsidRPr="00EB2D3E" w:rsidRDefault="001F1CCE" w:rsidP="00A642D2">
            <w:pPr>
              <w:contextualSpacing/>
              <w:rPr>
                <w:rFonts w:cs="Arial"/>
                <w:szCs w:val="24"/>
              </w:rPr>
            </w:pPr>
            <w:hyperlink r:id="rId34" w:history="1">
              <w:r w:rsidR="00EB2D3E" w:rsidRPr="00EB2D3E">
                <w:rPr>
                  <w:rFonts w:cs="Arial"/>
                  <w:szCs w:val="24"/>
                </w:rPr>
                <w:t>Probation Procedure</w:t>
              </w:r>
            </w:hyperlink>
          </w:p>
          <w:p w14:paraId="733DC4FE" w14:textId="77777777" w:rsidR="00EB2D3E" w:rsidRPr="00EB2D3E" w:rsidRDefault="001F1CCE" w:rsidP="00A642D2">
            <w:pPr>
              <w:contextualSpacing/>
              <w:rPr>
                <w:rFonts w:cs="Arial"/>
                <w:szCs w:val="24"/>
              </w:rPr>
            </w:pPr>
            <w:hyperlink r:id="rId35" w:history="1">
              <w:r w:rsidR="00EB2D3E" w:rsidRPr="00EB2D3E">
                <w:rPr>
                  <w:rFonts w:cs="Arial"/>
                  <w:szCs w:val="24"/>
                </w:rPr>
                <w:t>Standards for Managing Employee Performance</w:t>
              </w:r>
            </w:hyperlink>
          </w:p>
        </w:tc>
      </w:tr>
      <w:tr w:rsidR="00EB2D3E" w:rsidRPr="00EB2D3E" w14:paraId="4BE92F85" w14:textId="77777777" w:rsidTr="00AB1749">
        <w:trPr>
          <w:cantSplit/>
        </w:trPr>
        <w:tc>
          <w:tcPr>
            <w:tcW w:w="704" w:type="dxa"/>
          </w:tcPr>
          <w:p w14:paraId="629DA9B9" w14:textId="0E4AA057" w:rsidR="00EB2D3E" w:rsidRPr="00EB2D3E" w:rsidRDefault="00EB2D3E" w:rsidP="00A642D2">
            <w:pPr>
              <w:contextualSpacing/>
              <w:rPr>
                <w:rFonts w:cs="Arial"/>
                <w:szCs w:val="24"/>
              </w:rPr>
            </w:pPr>
            <w:r w:rsidRPr="00EB2D3E">
              <w:rPr>
                <w:rFonts w:cs="Arial"/>
                <w:szCs w:val="24"/>
              </w:rPr>
              <w:t>4.</w:t>
            </w:r>
            <w:r w:rsidR="00833CD1">
              <w:rPr>
                <w:rFonts w:cs="Arial"/>
                <w:szCs w:val="24"/>
              </w:rPr>
              <w:t>7</w:t>
            </w:r>
          </w:p>
        </w:tc>
        <w:tc>
          <w:tcPr>
            <w:tcW w:w="2188" w:type="dxa"/>
          </w:tcPr>
          <w:p w14:paraId="5585090E" w14:textId="77777777" w:rsidR="00EB2D3E" w:rsidRPr="00EB2D3E" w:rsidRDefault="00EB2D3E" w:rsidP="00A642D2">
            <w:pPr>
              <w:contextualSpacing/>
              <w:rPr>
                <w:rFonts w:cs="Arial"/>
                <w:szCs w:val="24"/>
              </w:rPr>
            </w:pPr>
            <w:r w:rsidRPr="00EB2D3E">
              <w:rPr>
                <w:rFonts w:cs="Arial"/>
                <w:szCs w:val="24"/>
              </w:rPr>
              <w:t xml:space="preserve">Performance/ Capability – initiating proceedings/confirming action taken and outcomes </w:t>
            </w:r>
            <w:r w:rsidRPr="00EB2D3E">
              <w:rPr>
                <w:rFonts w:cs="Arial"/>
                <w:b/>
                <w:szCs w:val="24"/>
              </w:rPr>
              <w:t>(except where may lead to dismissal)</w:t>
            </w:r>
          </w:p>
        </w:tc>
        <w:tc>
          <w:tcPr>
            <w:tcW w:w="567" w:type="dxa"/>
          </w:tcPr>
          <w:p w14:paraId="6BB938AC"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3BC00F7A"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521E91DD"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79CE9D41" w14:textId="77777777" w:rsidR="00EB2D3E" w:rsidRPr="00EB2D3E" w:rsidRDefault="00EB2D3E" w:rsidP="00A642D2">
            <w:pPr>
              <w:contextualSpacing/>
              <w:rPr>
                <w:rFonts w:cs="Arial"/>
                <w:szCs w:val="24"/>
              </w:rPr>
            </w:pPr>
            <w:r w:rsidRPr="00EB2D3E">
              <w:rPr>
                <w:rFonts w:cs="Arial"/>
                <w:szCs w:val="24"/>
              </w:rPr>
              <w:t>√</w:t>
            </w:r>
          </w:p>
        </w:tc>
        <w:tc>
          <w:tcPr>
            <w:tcW w:w="4252" w:type="dxa"/>
          </w:tcPr>
          <w:p w14:paraId="0673BBE1" w14:textId="77777777" w:rsidR="00EB2D3E" w:rsidRPr="00EB2D3E" w:rsidRDefault="00EB2D3E" w:rsidP="00A642D2">
            <w:pPr>
              <w:contextualSpacing/>
              <w:rPr>
                <w:rFonts w:cs="Arial"/>
                <w:szCs w:val="24"/>
              </w:rPr>
            </w:pPr>
            <w:r w:rsidRPr="00EB2D3E">
              <w:rPr>
                <w:rFonts w:cs="Arial"/>
                <w:szCs w:val="24"/>
              </w:rPr>
              <w:t xml:space="preserve">Decisions must comply with Performance Management procedures and HR advice sought where appropriate.  </w:t>
            </w:r>
          </w:p>
          <w:p w14:paraId="20FB648E" w14:textId="77777777" w:rsidR="00EB2D3E" w:rsidRPr="00EB2D3E" w:rsidRDefault="00EB2D3E" w:rsidP="00A642D2">
            <w:pPr>
              <w:contextualSpacing/>
              <w:rPr>
                <w:rFonts w:cs="Arial"/>
                <w:szCs w:val="24"/>
                <w:u w:val="single"/>
              </w:rPr>
            </w:pPr>
          </w:p>
          <w:p w14:paraId="674D6FCE" w14:textId="5177A208" w:rsidR="00EB2D3E" w:rsidRPr="00EB2D3E" w:rsidRDefault="00EB2D3E" w:rsidP="00A642D2">
            <w:pPr>
              <w:contextualSpacing/>
              <w:rPr>
                <w:rFonts w:cs="Arial"/>
                <w:szCs w:val="24"/>
              </w:rPr>
            </w:pPr>
            <w:r w:rsidRPr="00EB2D3E">
              <w:rPr>
                <w:rFonts w:cs="Arial"/>
                <w:szCs w:val="24"/>
              </w:rPr>
              <w:t xml:space="preserve">See also relevant </w:t>
            </w:r>
            <w:r w:rsidR="00E71F34">
              <w:rPr>
                <w:rFonts w:cs="Arial"/>
                <w:szCs w:val="24"/>
              </w:rPr>
              <w:t>People</w:t>
            </w:r>
            <w:r w:rsidRPr="00EB2D3E">
              <w:rPr>
                <w:rFonts w:cs="Arial"/>
                <w:szCs w:val="24"/>
              </w:rPr>
              <w:t xml:space="preserve"> Procedures:</w:t>
            </w:r>
          </w:p>
          <w:p w14:paraId="20C711F9" w14:textId="77777777" w:rsidR="00EB2D3E" w:rsidRPr="00EB2D3E" w:rsidRDefault="001F1CCE" w:rsidP="00A642D2">
            <w:pPr>
              <w:contextualSpacing/>
              <w:rPr>
                <w:rFonts w:cs="Arial"/>
                <w:szCs w:val="24"/>
              </w:rPr>
            </w:pPr>
            <w:hyperlink r:id="rId36" w:history="1">
              <w:r w:rsidR="00EB2D3E" w:rsidRPr="00EB2D3E">
                <w:rPr>
                  <w:rFonts w:cs="Arial"/>
                  <w:szCs w:val="24"/>
                </w:rPr>
                <w:t>Probation Procedure</w:t>
              </w:r>
            </w:hyperlink>
          </w:p>
          <w:p w14:paraId="100932A9" w14:textId="77777777" w:rsidR="00EB2D3E" w:rsidRPr="00EB2D3E" w:rsidRDefault="001F1CCE" w:rsidP="00A642D2">
            <w:pPr>
              <w:contextualSpacing/>
              <w:rPr>
                <w:rFonts w:cs="Arial"/>
                <w:szCs w:val="24"/>
              </w:rPr>
            </w:pPr>
            <w:hyperlink r:id="rId37" w:history="1">
              <w:r w:rsidR="00EB2D3E" w:rsidRPr="00EB2D3E">
                <w:rPr>
                  <w:rFonts w:cs="Arial"/>
                  <w:szCs w:val="24"/>
                </w:rPr>
                <w:t>Standards for Managing Employee Performance</w:t>
              </w:r>
            </w:hyperlink>
          </w:p>
        </w:tc>
      </w:tr>
      <w:tr w:rsidR="00EB2D3E" w:rsidRPr="00EB2D3E" w14:paraId="42CC8134" w14:textId="77777777" w:rsidTr="00AB1749">
        <w:trPr>
          <w:cantSplit/>
        </w:trPr>
        <w:tc>
          <w:tcPr>
            <w:tcW w:w="704" w:type="dxa"/>
          </w:tcPr>
          <w:p w14:paraId="4BD0EF03" w14:textId="77777777" w:rsidR="00EB2D3E" w:rsidRPr="00EB2D3E" w:rsidRDefault="00EB2D3E" w:rsidP="00A642D2">
            <w:pPr>
              <w:contextualSpacing/>
              <w:rPr>
                <w:rFonts w:cs="Arial"/>
                <w:szCs w:val="24"/>
              </w:rPr>
            </w:pPr>
            <w:r w:rsidRPr="00EB2D3E">
              <w:rPr>
                <w:rFonts w:cs="Arial"/>
                <w:szCs w:val="24"/>
              </w:rPr>
              <w:t>4.8</w:t>
            </w:r>
          </w:p>
        </w:tc>
        <w:tc>
          <w:tcPr>
            <w:tcW w:w="2188" w:type="dxa"/>
          </w:tcPr>
          <w:p w14:paraId="296E1CEF" w14:textId="77777777" w:rsidR="00EB2D3E" w:rsidRPr="00EB2D3E" w:rsidRDefault="00EB2D3E" w:rsidP="00A642D2">
            <w:pPr>
              <w:contextualSpacing/>
              <w:rPr>
                <w:rFonts w:cs="Arial"/>
                <w:szCs w:val="24"/>
              </w:rPr>
            </w:pPr>
            <w:r w:rsidRPr="00EB2D3E">
              <w:rPr>
                <w:rFonts w:cs="Arial"/>
                <w:szCs w:val="24"/>
              </w:rPr>
              <w:t xml:space="preserve">Sickness Management Procedure – initiating proceedings/confirming action taken and outcomes </w:t>
            </w:r>
            <w:r w:rsidRPr="00EB2D3E">
              <w:rPr>
                <w:rFonts w:cs="Arial"/>
                <w:b/>
                <w:szCs w:val="24"/>
              </w:rPr>
              <w:t>including dismissal</w:t>
            </w:r>
          </w:p>
        </w:tc>
        <w:tc>
          <w:tcPr>
            <w:tcW w:w="567" w:type="dxa"/>
          </w:tcPr>
          <w:p w14:paraId="0058C44F"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686FC91D"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23834324" w14:textId="55489C2F" w:rsidR="00EB2D3E" w:rsidRPr="00EB2D3E" w:rsidRDefault="00EB2D3E" w:rsidP="00A642D2">
            <w:pPr>
              <w:contextualSpacing/>
              <w:rPr>
                <w:rFonts w:cs="Arial"/>
                <w:szCs w:val="24"/>
              </w:rPr>
            </w:pPr>
          </w:p>
        </w:tc>
        <w:tc>
          <w:tcPr>
            <w:tcW w:w="567" w:type="dxa"/>
          </w:tcPr>
          <w:p w14:paraId="7DB389A0" w14:textId="77777777" w:rsidR="00EB2D3E" w:rsidRPr="00EB2D3E" w:rsidRDefault="00EB2D3E" w:rsidP="00A642D2">
            <w:pPr>
              <w:contextualSpacing/>
              <w:rPr>
                <w:rFonts w:cs="Arial"/>
                <w:szCs w:val="24"/>
              </w:rPr>
            </w:pPr>
          </w:p>
        </w:tc>
        <w:tc>
          <w:tcPr>
            <w:tcW w:w="4252" w:type="dxa"/>
          </w:tcPr>
          <w:p w14:paraId="6BB3BF40" w14:textId="77777777" w:rsidR="00EB2D3E" w:rsidRPr="00EB2D3E" w:rsidRDefault="00EB2D3E" w:rsidP="00A642D2">
            <w:pPr>
              <w:contextualSpacing/>
              <w:rPr>
                <w:rFonts w:cs="Arial"/>
                <w:szCs w:val="24"/>
              </w:rPr>
            </w:pPr>
            <w:r w:rsidRPr="00EB2D3E">
              <w:rPr>
                <w:rFonts w:cs="Arial"/>
                <w:szCs w:val="24"/>
              </w:rPr>
              <w:t>Decisions must comply with Sickness Management Procedure and HR advice sought where appropriate. Different levels of authorisation may apply and these are clearly defined in the procedure.</w:t>
            </w:r>
          </w:p>
          <w:p w14:paraId="69BCEB77" w14:textId="77777777" w:rsidR="00EB2D3E" w:rsidRPr="00EB2D3E" w:rsidRDefault="00EB2D3E" w:rsidP="00A642D2">
            <w:pPr>
              <w:contextualSpacing/>
              <w:rPr>
                <w:rFonts w:cs="Arial"/>
                <w:szCs w:val="24"/>
                <w:u w:val="single"/>
              </w:rPr>
            </w:pPr>
          </w:p>
          <w:p w14:paraId="0FA21FC1" w14:textId="139AE6FD" w:rsidR="00EB2D3E" w:rsidRPr="00EB2D3E" w:rsidRDefault="00EB2D3E" w:rsidP="00A642D2">
            <w:pPr>
              <w:contextualSpacing/>
              <w:rPr>
                <w:rFonts w:cs="Arial"/>
                <w:szCs w:val="24"/>
              </w:rPr>
            </w:pPr>
            <w:r w:rsidRPr="00EB2D3E">
              <w:rPr>
                <w:rFonts w:cs="Arial"/>
                <w:szCs w:val="24"/>
              </w:rPr>
              <w:t xml:space="preserve">See also relevant </w:t>
            </w:r>
            <w:r w:rsidR="00E71F34">
              <w:rPr>
                <w:rFonts w:cs="Arial"/>
                <w:szCs w:val="24"/>
              </w:rPr>
              <w:t>People</w:t>
            </w:r>
            <w:r w:rsidRPr="00EB2D3E">
              <w:rPr>
                <w:rFonts w:cs="Arial"/>
                <w:szCs w:val="24"/>
              </w:rPr>
              <w:t xml:space="preserve"> Procedure:</w:t>
            </w:r>
          </w:p>
          <w:p w14:paraId="59A8FBB0" w14:textId="77777777" w:rsidR="00EB2D3E" w:rsidRPr="00EB2D3E" w:rsidRDefault="001F1CCE" w:rsidP="00A642D2">
            <w:pPr>
              <w:contextualSpacing/>
              <w:rPr>
                <w:rFonts w:cs="Arial"/>
                <w:szCs w:val="24"/>
              </w:rPr>
            </w:pPr>
            <w:hyperlink r:id="rId38" w:history="1">
              <w:r w:rsidR="00EB2D3E" w:rsidRPr="00EB2D3E">
                <w:rPr>
                  <w:rFonts w:cs="Arial"/>
                  <w:szCs w:val="24"/>
                </w:rPr>
                <w:t>Sickness Management Procedure</w:t>
              </w:r>
            </w:hyperlink>
          </w:p>
        </w:tc>
      </w:tr>
      <w:tr w:rsidR="00EB2D3E" w:rsidRPr="00EB2D3E" w14:paraId="72C55A8A" w14:textId="77777777" w:rsidTr="00AB1749">
        <w:trPr>
          <w:cantSplit/>
        </w:trPr>
        <w:tc>
          <w:tcPr>
            <w:tcW w:w="704" w:type="dxa"/>
          </w:tcPr>
          <w:p w14:paraId="3A8581CE" w14:textId="37B38071" w:rsidR="00EB2D3E" w:rsidRPr="00EB2D3E" w:rsidRDefault="00EB2D3E" w:rsidP="00A642D2">
            <w:pPr>
              <w:contextualSpacing/>
              <w:rPr>
                <w:rFonts w:cs="Arial"/>
                <w:szCs w:val="24"/>
              </w:rPr>
            </w:pPr>
            <w:r w:rsidRPr="00EB2D3E">
              <w:rPr>
                <w:rFonts w:cs="Arial"/>
                <w:szCs w:val="24"/>
              </w:rPr>
              <w:t>4.</w:t>
            </w:r>
            <w:r w:rsidR="00833CD1">
              <w:rPr>
                <w:rFonts w:cs="Arial"/>
                <w:szCs w:val="24"/>
              </w:rPr>
              <w:t>9</w:t>
            </w:r>
          </w:p>
        </w:tc>
        <w:tc>
          <w:tcPr>
            <w:tcW w:w="2188" w:type="dxa"/>
          </w:tcPr>
          <w:p w14:paraId="2ED1947A" w14:textId="77777777" w:rsidR="00EB2D3E" w:rsidRPr="00EB2D3E" w:rsidRDefault="00EB2D3E" w:rsidP="00A642D2">
            <w:pPr>
              <w:contextualSpacing/>
              <w:rPr>
                <w:rFonts w:cs="Arial"/>
                <w:szCs w:val="24"/>
              </w:rPr>
            </w:pPr>
            <w:r w:rsidRPr="00EB2D3E">
              <w:rPr>
                <w:rFonts w:cs="Arial"/>
                <w:szCs w:val="24"/>
              </w:rPr>
              <w:t>Sickness Management Procedure – initiating proceedings/confirming action taken and outcomes (</w:t>
            </w:r>
            <w:r w:rsidRPr="00EB2D3E">
              <w:rPr>
                <w:rFonts w:cs="Arial"/>
                <w:b/>
                <w:szCs w:val="24"/>
              </w:rPr>
              <w:t>except where may lead to dismissal)</w:t>
            </w:r>
          </w:p>
        </w:tc>
        <w:tc>
          <w:tcPr>
            <w:tcW w:w="567" w:type="dxa"/>
          </w:tcPr>
          <w:p w14:paraId="3939E197"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7C902C74"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42064CBC"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06BAA609" w14:textId="77777777" w:rsidR="00EB2D3E" w:rsidRPr="00EB2D3E" w:rsidRDefault="00EB2D3E" w:rsidP="00A642D2">
            <w:pPr>
              <w:contextualSpacing/>
              <w:rPr>
                <w:rFonts w:cs="Arial"/>
                <w:b/>
                <w:szCs w:val="24"/>
              </w:rPr>
            </w:pPr>
            <w:r w:rsidRPr="00EB2D3E">
              <w:rPr>
                <w:rFonts w:cs="Arial"/>
                <w:szCs w:val="24"/>
              </w:rPr>
              <w:t>√</w:t>
            </w:r>
          </w:p>
        </w:tc>
        <w:tc>
          <w:tcPr>
            <w:tcW w:w="4252" w:type="dxa"/>
          </w:tcPr>
          <w:p w14:paraId="418063A9" w14:textId="77777777" w:rsidR="00EB2D3E" w:rsidRPr="00EB2D3E" w:rsidRDefault="00EB2D3E" w:rsidP="00A642D2">
            <w:pPr>
              <w:contextualSpacing/>
              <w:rPr>
                <w:rFonts w:cs="Arial"/>
                <w:szCs w:val="24"/>
              </w:rPr>
            </w:pPr>
            <w:r w:rsidRPr="00EB2D3E">
              <w:rPr>
                <w:rFonts w:cs="Arial"/>
                <w:szCs w:val="24"/>
              </w:rPr>
              <w:t>Decisions must comply with Sickness Management Procedure and HR advice sought where appropriate. Different levels of authorisation may apply and these are clearly defined in the procedure.</w:t>
            </w:r>
          </w:p>
          <w:p w14:paraId="757C33AA" w14:textId="77777777" w:rsidR="00EB2D3E" w:rsidRPr="00EB2D3E" w:rsidRDefault="00EB2D3E" w:rsidP="00A642D2">
            <w:pPr>
              <w:contextualSpacing/>
              <w:rPr>
                <w:rFonts w:cs="Arial"/>
                <w:szCs w:val="24"/>
                <w:u w:val="single"/>
              </w:rPr>
            </w:pPr>
          </w:p>
          <w:p w14:paraId="38D708D4" w14:textId="29B2DD39" w:rsidR="00EB2D3E" w:rsidRPr="00EB2D3E" w:rsidRDefault="00EB2D3E" w:rsidP="00A642D2">
            <w:pPr>
              <w:contextualSpacing/>
              <w:rPr>
                <w:rFonts w:cs="Arial"/>
                <w:szCs w:val="24"/>
              </w:rPr>
            </w:pPr>
            <w:r w:rsidRPr="00EB2D3E">
              <w:rPr>
                <w:rFonts w:cs="Arial"/>
                <w:szCs w:val="24"/>
              </w:rPr>
              <w:t xml:space="preserve">See also relevant </w:t>
            </w:r>
            <w:r w:rsidR="00E71F34">
              <w:rPr>
                <w:rFonts w:cs="Arial"/>
                <w:szCs w:val="24"/>
              </w:rPr>
              <w:t>People</w:t>
            </w:r>
            <w:r w:rsidRPr="00EB2D3E">
              <w:rPr>
                <w:rFonts w:cs="Arial"/>
                <w:szCs w:val="24"/>
              </w:rPr>
              <w:t xml:space="preserve"> Procedure:</w:t>
            </w:r>
          </w:p>
          <w:p w14:paraId="2C7A8176" w14:textId="77777777" w:rsidR="00EB2D3E" w:rsidRPr="00EB2D3E" w:rsidRDefault="001F1CCE" w:rsidP="00A642D2">
            <w:pPr>
              <w:contextualSpacing/>
              <w:rPr>
                <w:rFonts w:cs="Arial"/>
                <w:szCs w:val="24"/>
              </w:rPr>
            </w:pPr>
            <w:hyperlink r:id="rId39" w:history="1">
              <w:r w:rsidR="00EB2D3E" w:rsidRPr="00EB2D3E">
                <w:rPr>
                  <w:rFonts w:cs="Arial"/>
                  <w:szCs w:val="24"/>
                </w:rPr>
                <w:t>Sickness Management Procedure</w:t>
              </w:r>
            </w:hyperlink>
          </w:p>
        </w:tc>
      </w:tr>
      <w:tr w:rsidR="00EB2D3E" w:rsidRPr="00EB2D3E" w14:paraId="7F6A295B" w14:textId="77777777" w:rsidTr="00AB1749">
        <w:trPr>
          <w:cantSplit/>
        </w:trPr>
        <w:tc>
          <w:tcPr>
            <w:tcW w:w="704" w:type="dxa"/>
          </w:tcPr>
          <w:p w14:paraId="182F55B3" w14:textId="56360839" w:rsidR="00EB2D3E" w:rsidRPr="00EB2D3E" w:rsidRDefault="00EB2D3E" w:rsidP="00A642D2">
            <w:pPr>
              <w:contextualSpacing/>
              <w:rPr>
                <w:rFonts w:cs="Arial"/>
                <w:szCs w:val="24"/>
              </w:rPr>
            </w:pPr>
            <w:r w:rsidRPr="00EB2D3E">
              <w:rPr>
                <w:rFonts w:cs="Arial"/>
                <w:szCs w:val="24"/>
              </w:rPr>
              <w:lastRenderedPageBreak/>
              <w:t>4.</w:t>
            </w:r>
            <w:r w:rsidR="00833CD1">
              <w:rPr>
                <w:rFonts w:cs="Arial"/>
                <w:szCs w:val="24"/>
              </w:rPr>
              <w:t>10</w:t>
            </w:r>
          </w:p>
        </w:tc>
        <w:tc>
          <w:tcPr>
            <w:tcW w:w="2188" w:type="dxa"/>
          </w:tcPr>
          <w:p w14:paraId="6AF7675A" w14:textId="77777777" w:rsidR="00EB2D3E" w:rsidRPr="00EB2D3E" w:rsidRDefault="00EB2D3E" w:rsidP="00A642D2">
            <w:pPr>
              <w:contextualSpacing/>
              <w:rPr>
                <w:rFonts w:cs="Arial"/>
                <w:szCs w:val="24"/>
              </w:rPr>
            </w:pPr>
            <w:r w:rsidRPr="00EB2D3E">
              <w:rPr>
                <w:rFonts w:cs="Arial"/>
                <w:szCs w:val="24"/>
              </w:rPr>
              <w:t>Grievance and Harassment Procedures – initiating proceedings/confirming action taken and outcomes</w:t>
            </w:r>
          </w:p>
        </w:tc>
        <w:tc>
          <w:tcPr>
            <w:tcW w:w="567" w:type="dxa"/>
          </w:tcPr>
          <w:p w14:paraId="3044D1CC"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5B313A60"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0A9968B8"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3A530747" w14:textId="77777777" w:rsidR="00EB2D3E" w:rsidRPr="00EB2D3E" w:rsidRDefault="00EB2D3E" w:rsidP="00A642D2">
            <w:pPr>
              <w:contextualSpacing/>
              <w:rPr>
                <w:rFonts w:cs="Arial"/>
                <w:szCs w:val="24"/>
              </w:rPr>
            </w:pPr>
            <w:r w:rsidRPr="00EB2D3E">
              <w:rPr>
                <w:rFonts w:cs="Arial"/>
                <w:szCs w:val="24"/>
              </w:rPr>
              <w:t>√</w:t>
            </w:r>
          </w:p>
        </w:tc>
        <w:tc>
          <w:tcPr>
            <w:tcW w:w="4252" w:type="dxa"/>
          </w:tcPr>
          <w:p w14:paraId="1E4AFD9F" w14:textId="1731ADD4" w:rsidR="00EB2D3E" w:rsidRPr="00EB2D3E" w:rsidRDefault="00EB2D3E" w:rsidP="00A642D2">
            <w:pPr>
              <w:contextualSpacing/>
              <w:rPr>
                <w:rFonts w:cs="Arial"/>
                <w:szCs w:val="24"/>
              </w:rPr>
            </w:pPr>
            <w:r w:rsidRPr="00EB2D3E">
              <w:rPr>
                <w:rFonts w:cs="Arial"/>
                <w:szCs w:val="24"/>
              </w:rPr>
              <w:t xml:space="preserve">Decisions must be </w:t>
            </w:r>
            <w:proofErr w:type="gramStart"/>
            <w:r w:rsidRPr="00EB2D3E">
              <w:rPr>
                <w:rFonts w:cs="Arial"/>
                <w:szCs w:val="24"/>
              </w:rPr>
              <w:t>comply</w:t>
            </w:r>
            <w:proofErr w:type="gramEnd"/>
            <w:r w:rsidRPr="00EB2D3E">
              <w:rPr>
                <w:rFonts w:cs="Arial"/>
                <w:szCs w:val="24"/>
              </w:rPr>
              <w:t xml:space="preserve"> with relevant </w:t>
            </w:r>
            <w:r w:rsidR="00E71F34">
              <w:rPr>
                <w:rFonts w:cs="Arial"/>
                <w:szCs w:val="24"/>
              </w:rPr>
              <w:t>People</w:t>
            </w:r>
            <w:r w:rsidRPr="00EB2D3E">
              <w:rPr>
                <w:rFonts w:cs="Arial"/>
                <w:szCs w:val="24"/>
              </w:rPr>
              <w:t xml:space="preserve"> </w:t>
            </w:r>
            <w:r w:rsidR="00E71F34">
              <w:rPr>
                <w:rFonts w:cs="Arial"/>
                <w:szCs w:val="24"/>
              </w:rPr>
              <w:t>P</w:t>
            </w:r>
            <w:r w:rsidRPr="00EB2D3E">
              <w:rPr>
                <w:rFonts w:cs="Arial"/>
                <w:szCs w:val="24"/>
              </w:rPr>
              <w:t>rocedures and HR advice sought where appropriate. Different levels of authorisation may apply and these are clearly defined in the procedure.</w:t>
            </w:r>
          </w:p>
          <w:p w14:paraId="3DF07389" w14:textId="77777777" w:rsidR="00EB2D3E" w:rsidRPr="00EB2D3E" w:rsidRDefault="00EB2D3E" w:rsidP="00A642D2">
            <w:pPr>
              <w:contextualSpacing/>
              <w:rPr>
                <w:rFonts w:cs="Arial"/>
                <w:szCs w:val="24"/>
                <w:u w:val="single"/>
              </w:rPr>
            </w:pPr>
          </w:p>
          <w:p w14:paraId="4C8D2024" w14:textId="5FF591CF" w:rsidR="00EB2D3E" w:rsidRPr="00EB2D3E" w:rsidRDefault="00EB2D3E" w:rsidP="00A642D2">
            <w:pPr>
              <w:contextualSpacing/>
              <w:rPr>
                <w:rFonts w:cs="Arial"/>
                <w:szCs w:val="24"/>
              </w:rPr>
            </w:pPr>
            <w:r w:rsidRPr="00EB2D3E">
              <w:rPr>
                <w:rFonts w:cs="Arial"/>
                <w:szCs w:val="24"/>
              </w:rPr>
              <w:t xml:space="preserve">See also relevant </w:t>
            </w:r>
            <w:r w:rsidR="00F21DB9">
              <w:rPr>
                <w:rFonts w:cs="Arial"/>
                <w:szCs w:val="24"/>
              </w:rPr>
              <w:t>People</w:t>
            </w:r>
            <w:r w:rsidRPr="00EB2D3E">
              <w:rPr>
                <w:rFonts w:cs="Arial"/>
                <w:szCs w:val="24"/>
              </w:rPr>
              <w:t xml:space="preserve"> Procedures:</w:t>
            </w:r>
          </w:p>
          <w:p w14:paraId="5D16E8F5" w14:textId="77777777" w:rsidR="00EB2D3E" w:rsidRPr="00EB2D3E" w:rsidRDefault="001F1CCE" w:rsidP="00A642D2">
            <w:pPr>
              <w:contextualSpacing/>
              <w:rPr>
                <w:rFonts w:cs="Arial"/>
                <w:szCs w:val="24"/>
              </w:rPr>
            </w:pPr>
            <w:hyperlink r:id="rId40" w:history="1">
              <w:r w:rsidR="00EB2D3E" w:rsidRPr="00EB2D3E">
                <w:rPr>
                  <w:rFonts w:cs="Arial"/>
                  <w:szCs w:val="24"/>
                </w:rPr>
                <w:t>Combatting Harassment &amp; Discrimination Procedure</w:t>
              </w:r>
            </w:hyperlink>
          </w:p>
          <w:p w14:paraId="52F3DDB6" w14:textId="77777777" w:rsidR="00EB2D3E" w:rsidRPr="00EB2D3E" w:rsidRDefault="001F1CCE" w:rsidP="00A642D2">
            <w:pPr>
              <w:contextualSpacing/>
              <w:rPr>
                <w:rFonts w:cs="Arial"/>
                <w:szCs w:val="24"/>
              </w:rPr>
            </w:pPr>
            <w:hyperlink r:id="rId41" w:history="1">
              <w:r w:rsidR="00EB2D3E" w:rsidRPr="00EB2D3E">
                <w:rPr>
                  <w:rFonts w:cs="Arial"/>
                  <w:szCs w:val="24"/>
                </w:rPr>
                <w:t>Grievance Resolution Procedure</w:t>
              </w:r>
            </w:hyperlink>
          </w:p>
          <w:p w14:paraId="708D7FBB" w14:textId="77777777" w:rsidR="00EB2D3E" w:rsidRPr="00EB2D3E" w:rsidRDefault="00EB2D3E" w:rsidP="00A642D2">
            <w:pPr>
              <w:contextualSpacing/>
              <w:rPr>
                <w:rFonts w:cs="Arial"/>
                <w:szCs w:val="24"/>
              </w:rPr>
            </w:pPr>
          </w:p>
        </w:tc>
      </w:tr>
    </w:tbl>
    <w:p w14:paraId="26C19527" w14:textId="77777777" w:rsidR="00EB2D3E" w:rsidRPr="00EB2D3E" w:rsidRDefault="00EB2D3E" w:rsidP="00EB2D3E">
      <w:pPr>
        <w:spacing w:after="200" w:line="276" w:lineRule="auto"/>
        <w:ind w:left="-142"/>
        <w:contextualSpacing/>
        <w:rPr>
          <w:rFonts w:cs="Arial"/>
          <w:szCs w:val="24"/>
        </w:rPr>
      </w:pPr>
    </w:p>
    <w:p w14:paraId="6B83ADD7" w14:textId="77777777" w:rsidR="00EB2D3E" w:rsidRPr="00EB2D3E" w:rsidRDefault="00EB2D3E" w:rsidP="00EB2D3E">
      <w:pPr>
        <w:spacing w:after="200" w:line="276" w:lineRule="auto"/>
        <w:ind w:left="-142"/>
        <w:contextualSpacing/>
        <w:rPr>
          <w:rFonts w:cs="Arial"/>
          <w:szCs w:val="24"/>
        </w:rPr>
      </w:pPr>
    </w:p>
    <w:p w14:paraId="35B1058C" w14:textId="77777777" w:rsidR="00EB2D3E" w:rsidRPr="00EB2D3E" w:rsidRDefault="00EB2D3E" w:rsidP="0087305D">
      <w:pPr>
        <w:numPr>
          <w:ilvl w:val="0"/>
          <w:numId w:val="12"/>
        </w:numPr>
        <w:spacing w:after="200" w:line="276" w:lineRule="auto"/>
        <w:contextualSpacing/>
        <w:rPr>
          <w:rFonts w:cs="Arial"/>
          <w:b/>
          <w:szCs w:val="24"/>
        </w:rPr>
      </w:pPr>
      <w:r w:rsidRPr="00EB2D3E">
        <w:rPr>
          <w:rFonts w:cs="Arial"/>
          <w:b/>
          <w:szCs w:val="24"/>
        </w:rPr>
        <w:t>Attendance</w:t>
      </w:r>
    </w:p>
    <w:p w14:paraId="632E89D3" w14:textId="77777777" w:rsidR="00EB2D3E" w:rsidRPr="00EB2D3E" w:rsidRDefault="00EB2D3E" w:rsidP="00EB2D3E">
      <w:pPr>
        <w:spacing w:after="200" w:line="276" w:lineRule="auto"/>
        <w:ind w:left="720"/>
        <w:contextualSpacing/>
        <w:rPr>
          <w:rFonts w:cs="Arial"/>
          <w:szCs w:val="24"/>
        </w:rPr>
      </w:pPr>
    </w:p>
    <w:tbl>
      <w:tblPr>
        <w:tblStyle w:val="TableGrid1"/>
        <w:tblW w:w="9412" w:type="dxa"/>
        <w:tblCellMar>
          <w:left w:w="57" w:type="dxa"/>
          <w:right w:w="57" w:type="dxa"/>
        </w:tblCellMar>
        <w:tblLook w:val="04A0" w:firstRow="1" w:lastRow="0" w:firstColumn="1" w:lastColumn="0" w:noHBand="0" w:noVBand="1"/>
      </w:tblPr>
      <w:tblGrid>
        <w:gridCol w:w="761"/>
        <w:gridCol w:w="2115"/>
        <w:gridCol w:w="621"/>
        <w:gridCol w:w="566"/>
        <w:gridCol w:w="566"/>
        <w:gridCol w:w="566"/>
        <w:gridCol w:w="4217"/>
      </w:tblGrid>
      <w:tr w:rsidR="00AB1749" w:rsidRPr="00EB2D3E" w14:paraId="539EBAB2" w14:textId="77777777" w:rsidTr="00AB1749">
        <w:trPr>
          <w:cantSplit/>
          <w:tblHeader/>
        </w:trPr>
        <w:tc>
          <w:tcPr>
            <w:tcW w:w="761" w:type="dxa"/>
          </w:tcPr>
          <w:p w14:paraId="041A686F" w14:textId="22FD8A47" w:rsidR="00AB1749" w:rsidRPr="00EB2D3E" w:rsidRDefault="00AB1749" w:rsidP="00A642D2">
            <w:pPr>
              <w:contextualSpacing/>
              <w:rPr>
                <w:rFonts w:cs="Arial"/>
                <w:b/>
                <w:szCs w:val="24"/>
              </w:rPr>
            </w:pPr>
          </w:p>
        </w:tc>
        <w:tc>
          <w:tcPr>
            <w:tcW w:w="2115" w:type="dxa"/>
          </w:tcPr>
          <w:p w14:paraId="0B6A45D0" w14:textId="73AE9B95" w:rsidR="00AB1749" w:rsidRPr="00EB2D3E" w:rsidRDefault="00AB1749" w:rsidP="00A642D2">
            <w:pPr>
              <w:contextualSpacing/>
              <w:rPr>
                <w:rFonts w:cs="Arial"/>
                <w:b/>
                <w:szCs w:val="24"/>
              </w:rPr>
            </w:pPr>
            <w:r w:rsidRPr="00EB2D3E">
              <w:rPr>
                <w:rFonts w:cs="Arial"/>
                <w:b/>
                <w:szCs w:val="24"/>
              </w:rPr>
              <w:t>Decision</w:t>
            </w:r>
          </w:p>
        </w:tc>
        <w:tc>
          <w:tcPr>
            <w:tcW w:w="621" w:type="dxa"/>
          </w:tcPr>
          <w:p w14:paraId="0704EE18" w14:textId="77777777" w:rsidR="00AB1749" w:rsidRPr="00EB2D3E" w:rsidRDefault="00AB1749" w:rsidP="00A642D2">
            <w:pPr>
              <w:contextualSpacing/>
              <w:rPr>
                <w:rFonts w:cs="Arial"/>
                <w:b/>
                <w:szCs w:val="24"/>
              </w:rPr>
            </w:pPr>
            <w:r w:rsidRPr="00EB2D3E">
              <w:rPr>
                <w:rFonts w:cs="Arial"/>
                <w:b/>
                <w:szCs w:val="24"/>
              </w:rPr>
              <w:t>CED</w:t>
            </w:r>
          </w:p>
        </w:tc>
        <w:tc>
          <w:tcPr>
            <w:tcW w:w="566" w:type="dxa"/>
          </w:tcPr>
          <w:p w14:paraId="632EC4AA" w14:textId="77777777" w:rsidR="00AB1749" w:rsidRPr="00EB2D3E" w:rsidRDefault="00AB1749" w:rsidP="00A642D2">
            <w:pPr>
              <w:contextualSpacing/>
              <w:rPr>
                <w:rFonts w:cs="Arial"/>
                <w:b/>
                <w:szCs w:val="24"/>
              </w:rPr>
            </w:pPr>
            <w:r w:rsidRPr="00EB2D3E">
              <w:rPr>
                <w:rFonts w:cs="Arial"/>
                <w:b/>
                <w:szCs w:val="24"/>
              </w:rPr>
              <w:t>DD</w:t>
            </w:r>
          </w:p>
        </w:tc>
        <w:tc>
          <w:tcPr>
            <w:tcW w:w="566" w:type="dxa"/>
          </w:tcPr>
          <w:p w14:paraId="143BA592" w14:textId="77777777" w:rsidR="00AB1749" w:rsidRPr="00EB2D3E" w:rsidRDefault="00AB1749" w:rsidP="00A642D2">
            <w:pPr>
              <w:contextualSpacing/>
              <w:rPr>
                <w:rFonts w:cs="Arial"/>
                <w:b/>
                <w:szCs w:val="24"/>
              </w:rPr>
            </w:pPr>
            <w:r w:rsidRPr="00EB2D3E">
              <w:rPr>
                <w:rFonts w:cs="Arial"/>
                <w:b/>
                <w:szCs w:val="24"/>
              </w:rPr>
              <w:t>SM</w:t>
            </w:r>
          </w:p>
        </w:tc>
        <w:tc>
          <w:tcPr>
            <w:tcW w:w="566" w:type="dxa"/>
          </w:tcPr>
          <w:p w14:paraId="4F4B9686" w14:textId="77777777" w:rsidR="00AB1749" w:rsidRPr="00EB2D3E" w:rsidRDefault="00AB1749" w:rsidP="00A642D2">
            <w:pPr>
              <w:contextualSpacing/>
              <w:rPr>
                <w:rFonts w:cs="Arial"/>
                <w:b/>
                <w:szCs w:val="24"/>
              </w:rPr>
            </w:pPr>
            <w:r w:rsidRPr="00EB2D3E">
              <w:rPr>
                <w:rFonts w:cs="Arial"/>
                <w:b/>
                <w:szCs w:val="24"/>
              </w:rPr>
              <w:t>LM</w:t>
            </w:r>
          </w:p>
        </w:tc>
        <w:tc>
          <w:tcPr>
            <w:tcW w:w="4217" w:type="dxa"/>
          </w:tcPr>
          <w:p w14:paraId="21DA6D45" w14:textId="77777777" w:rsidR="00AB1749" w:rsidRPr="00EB2D3E" w:rsidRDefault="00AB1749" w:rsidP="00A642D2">
            <w:pPr>
              <w:contextualSpacing/>
              <w:rPr>
                <w:rFonts w:cs="Arial"/>
                <w:b/>
                <w:szCs w:val="24"/>
              </w:rPr>
            </w:pPr>
            <w:r w:rsidRPr="00EB2D3E">
              <w:rPr>
                <w:rFonts w:cs="Arial"/>
                <w:b/>
                <w:szCs w:val="24"/>
              </w:rPr>
              <w:t>Notes</w:t>
            </w:r>
          </w:p>
        </w:tc>
      </w:tr>
      <w:tr w:rsidR="00EB2D3E" w:rsidRPr="00EB2D3E" w14:paraId="69514F5A" w14:textId="77777777" w:rsidTr="00AB1749">
        <w:trPr>
          <w:cantSplit/>
        </w:trPr>
        <w:tc>
          <w:tcPr>
            <w:tcW w:w="761" w:type="dxa"/>
          </w:tcPr>
          <w:p w14:paraId="0B6D1536" w14:textId="77777777" w:rsidR="00EB2D3E" w:rsidRPr="00EB2D3E" w:rsidRDefault="00EB2D3E" w:rsidP="00A642D2">
            <w:pPr>
              <w:contextualSpacing/>
              <w:rPr>
                <w:rFonts w:cs="Arial"/>
                <w:szCs w:val="24"/>
              </w:rPr>
            </w:pPr>
            <w:r w:rsidRPr="00EB2D3E">
              <w:rPr>
                <w:rFonts w:cs="Arial"/>
                <w:szCs w:val="24"/>
              </w:rPr>
              <w:t>5.1</w:t>
            </w:r>
          </w:p>
        </w:tc>
        <w:tc>
          <w:tcPr>
            <w:tcW w:w="2115" w:type="dxa"/>
          </w:tcPr>
          <w:p w14:paraId="72D36439" w14:textId="77777777" w:rsidR="00EB2D3E" w:rsidRPr="00EB2D3E" w:rsidRDefault="00EB2D3E" w:rsidP="00A642D2">
            <w:pPr>
              <w:contextualSpacing/>
              <w:rPr>
                <w:rFonts w:cs="Arial"/>
                <w:szCs w:val="24"/>
              </w:rPr>
            </w:pPr>
            <w:r w:rsidRPr="00EB2D3E">
              <w:rPr>
                <w:rFonts w:cs="Arial"/>
                <w:szCs w:val="24"/>
              </w:rPr>
              <w:t>Dealing with requests  for changes to contractual hours / flexible working</w:t>
            </w:r>
          </w:p>
        </w:tc>
        <w:tc>
          <w:tcPr>
            <w:tcW w:w="621" w:type="dxa"/>
          </w:tcPr>
          <w:p w14:paraId="32B8D3F9"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77A8B545"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1E3F12A7"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74BB4A6F" w14:textId="77777777" w:rsidR="00EB2D3E" w:rsidRPr="00EB2D3E" w:rsidRDefault="00EB2D3E" w:rsidP="00A642D2">
            <w:pPr>
              <w:contextualSpacing/>
              <w:rPr>
                <w:rFonts w:cs="Arial"/>
                <w:szCs w:val="24"/>
              </w:rPr>
            </w:pPr>
            <w:r w:rsidRPr="00EB2D3E">
              <w:rPr>
                <w:rFonts w:cs="Arial"/>
                <w:szCs w:val="24"/>
              </w:rPr>
              <w:t>√</w:t>
            </w:r>
          </w:p>
        </w:tc>
        <w:tc>
          <w:tcPr>
            <w:tcW w:w="4217" w:type="dxa"/>
          </w:tcPr>
          <w:p w14:paraId="50238640" w14:textId="5C6C5C94" w:rsidR="00EB2D3E" w:rsidRPr="00EB2D3E" w:rsidRDefault="00EB2D3E" w:rsidP="00A642D2">
            <w:pPr>
              <w:contextualSpacing/>
              <w:rPr>
                <w:rFonts w:cs="Arial"/>
                <w:szCs w:val="24"/>
              </w:rPr>
            </w:pPr>
            <w:r w:rsidRPr="00EB2D3E">
              <w:rPr>
                <w:rFonts w:cs="Arial"/>
                <w:szCs w:val="24"/>
              </w:rPr>
              <w:t xml:space="preserve">Decisions must comply with Flexible Working and other relevant </w:t>
            </w:r>
            <w:r w:rsidR="00F21DB9">
              <w:rPr>
                <w:rFonts w:cs="Arial"/>
                <w:szCs w:val="24"/>
              </w:rPr>
              <w:t>People</w:t>
            </w:r>
            <w:r w:rsidRPr="00EB2D3E">
              <w:rPr>
                <w:rFonts w:cs="Arial"/>
                <w:szCs w:val="24"/>
              </w:rPr>
              <w:t xml:space="preserve"> procedures.  Different levels of authorisation may apply and these are clearly defined in the procedure.</w:t>
            </w:r>
          </w:p>
          <w:p w14:paraId="7DE21DE3" w14:textId="77777777" w:rsidR="00EB2D3E" w:rsidRPr="00EB2D3E" w:rsidRDefault="00EB2D3E" w:rsidP="00A642D2">
            <w:pPr>
              <w:contextualSpacing/>
              <w:rPr>
                <w:rFonts w:cs="Arial"/>
                <w:szCs w:val="24"/>
                <w:u w:val="single"/>
              </w:rPr>
            </w:pPr>
          </w:p>
          <w:p w14:paraId="66A18918" w14:textId="28E764E7" w:rsidR="00EB2D3E" w:rsidRPr="00EB2D3E" w:rsidRDefault="00EB2D3E" w:rsidP="00A642D2">
            <w:pPr>
              <w:contextualSpacing/>
              <w:rPr>
                <w:rFonts w:cs="Arial"/>
                <w:szCs w:val="24"/>
              </w:rPr>
            </w:pPr>
            <w:r w:rsidRPr="00EB2D3E">
              <w:rPr>
                <w:rFonts w:cs="Arial"/>
                <w:szCs w:val="24"/>
              </w:rPr>
              <w:t xml:space="preserve">See also relevant </w:t>
            </w:r>
            <w:r w:rsidR="00F21DB9">
              <w:rPr>
                <w:rFonts w:cs="Arial"/>
                <w:szCs w:val="24"/>
              </w:rPr>
              <w:t>People</w:t>
            </w:r>
            <w:r w:rsidRPr="00EB2D3E">
              <w:rPr>
                <w:rFonts w:cs="Arial"/>
                <w:szCs w:val="24"/>
              </w:rPr>
              <w:t xml:space="preserve"> Procedure:</w:t>
            </w:r>
          </w:p>
          <w:p w14:paraId="5E1552D5" w14:textId="77777777" w:rsidR="00EB2D3E" w:rsidRPr="00EB2D3E" w:rsidRDefault="001F1CCE" w:rsidP="00A642D2">
            <w:pPr>
              <w:contextualSpacing/>
              <w:rPr>
                <w:rFonts w:cs="Arial"/>
                <w:szCs w:val="24"/>
              </w:rPr>
            </w:pPr>
            <w:hyperlink r:id="rId42" w:history="1">
              <w:r w:rsidR="00EB2D3E" w:rsidRPr="00EB2D3E">
                <w:rPr>
                  <w:rFonts w:cs="Arial"/>
                  <w:szCs w:val="24"/>
                </w:rPr>
                <w:t>Flexible Working Policy</w:t>
              </w:r>
            </w:hyperlink>
          </w:p>
          <w:p w14:paraId="73178B8B" w14:textId="77777777" w:rsidR="00EB2D3E" w:rsidRPr="00EB2D3E" w:rsidRDefault="00EB2D3E" w:rsidP="00A642D2">
            <w:pPr>
              <w:contextualSpacing/>
              <w:rPr>
                <w:rFonts w:cs="Arial"/>
                <w:szCs w:val="24"/>
              </w:rPr>
            </w:pPr>
          </w:p>
        </w:tc>
      </w:tr>
      <w:tr w:rsidR="00EB2D3E" w:rsidRPr="00EB2D3E" w14:paraId="723E5066" w14:textId="77777777" w:rsidTr="00AB1749">
        <w:trPr>
          <w:cantSplit/>
        </w:trPr>
        <w:tc>
          <w:tcPr>
            <w:tcW w:w="761" w:type="dxa"/>
          </w:tcPr>
          <w:p w14:paraId="6F5E1346" w14:textId="77777777" w:rsidR="00EB2D3E" w:rsidRPr="00EB2D3E" w:rsidRDefault="00EB2D3E" w:rsidP="00A642D2">
            <w:pPr>
              <w:contextualSpacing/>
              <w:rPr>
                <w:rFonts w:cs="Arial"/>
                <w:szCs w:val="24"/>
              </w:rPr>
            </w:pPr>
            <w:r w:rsidRPr="00EB2D3E">
              <w:rPr>
                <w:rFonts w:cs="Arial"/>
                <w:szCs w:val="24"/>
              </w:rPr>
              <w:t>5.2</w:t>
            </w:r>
          </w:p>
        </w:tc>
        <w:tc>
          <w:tcPr>
            <w:tcW w:w="2115" w:type="dxa"/>
          </w:tcPr>
          <w:p w14:paraId="07164DA2" w14:textId="77777777" w:rsidR="00EB2D3E" w:rsidRPr="00EB2D3E" w:rsidRDefault="00EB2D3E" w:rsidP="00A642D2">
            <w:pPr>
              <w:contextualSpacing/>
              <w:rPr>
                <w:rFonts w:cs="Arial"/>
                <w:szCs w:val="24"/>
              </w:rPr>
            </w:pPr>
            <w:r w:rsidRPr="00EB2D3E">
              <w:rPr>
                <w:rFonts w:cs="Arial"/>
                <w:szCs w:val="24"/>
              </w:rPr>
              <w:t>Agreeing hours of working</w:t>
            </w:r>
          </w:p>
        </w:tc>
        <w:tc>
          <w:tcPr>
            <w:tcW w:w="621" w:type="dxa"/>
          </w:tcPr>
          <w:p w14:paraId="7DACF439"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6F222DA2"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0D3D94AB"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0E7D1E7E" w14:textId="77777777" w:rsidR="00EB2D3E" w:rsidRPr="00EB2D3E" w:rsidRDefault="00EB2D3E" w:rsidP="00A642D2">
            <w:pPr>
              <w:contextualSpacing/>
              <w:rPr>
                <w:rFonts w:cs="Arial"/>
                <w:szCs w:val="24"/>
              </w:rPr>
            </w:pPr>
            <w:r w:rsidRPr="00EB2D3E">
              <w:rPr>
                <w:rFonts w:cs="Arial"/>
                <w:szCs w:val="24"/>
              </w:rPr>
              <w:t>√</w:t>
            </w:r>
          </w:p>
        </w:tc>
        <w:tc>
          <w:tcPr>
            <w:tcW w:w="4217" w:type="dxa"/>
          </w:tcPr>
          <w:p w14:paraId="71078E5A" w14:textId="77777777" w:rsidR="00EB2D3E" w:rsidRPr="00EB2D3E" w:rsidRDefault="00EB2D3E" w:rsidP="00A642D2">
            <w:pPr>
              <w:contextualSpacing/>
              <w:rPr>
                <w:rFonts w:cs="Arial"/>
                <w:szCs w:val="24"/>
              </w:rPr>
            </w:pPr>
            <w:r w:rsidRPr="00EB2D3E">
              <w:rPr>
                <w:rFonts w:cs="Arial"/>
                <w:szCs w:val="24"/>
              </w:rPr>
              <w:t>Different levels of authorisation may apply and these are clearly defined in the procedures</w:t>
            </w:r>
          </w:p>
          <w:p w14:paraId="49ED16F2" w14:textId="77777777" w:rsidR="00EB2D3E" w:rsidRPr="00EB2D3E" w:rsidRDefault="00EB2D3E" w:rsidP="00A642D2">
            <w:pPr>
              <w:contextualSpacing/>
              <w:rPr>
                <w:rFonts w:cs="Arial"/>
                <w:szCs w:val="24"/>
                <w:u w:val="single"/>
              </w:rPr>
            </w:pPr>
          </w:p>
          <w:p w14:paraId="27960C52" w14:textId="0E94E915" w:rsidR="00EB2D3E" w:rsidRPr="00EB2D3E" w:rsidRDefault="00EB2D3E" w:rsidP="00A642D2">
            <w:pPr>
              <w:contextualSpacing/>
              <w:rPr>
                <w:rFonts w:cs="Arial"/>
                <w:szCs w:val="24"/>
              </w:rPr>
            </w:pPr>
            <w:r w:rsidRPr="00EB2D3E">
              <w:rPr>
                <w:rFonts w:cs="Arial"/>
                <w:szCs w:val="24"/>
              </w:rPr>
              <w:t xml:space="preserve">See also relevant </w:t>
            </w:r>
            <w:r w:rsidR="00F21DB9">
              <w:rPr>
                <w:rFonts w:cs="Arial"/>
                <w:szCs w:val="24"/>
              </w:rPr>
              <w:t>People</w:t>
            </w:r>
            <w:r w:rsidRPr="00EB2D3E">
              <w:rPr>
                <w:rFonts w:cs="Arial"/>
                <w:szCs w:val="24"/>
              </w:rPr>
              <w:t xml:space="preserve"> Procedures:</w:t>
            </w:r>
          </w:p>
          <w:p w14:paraId="4263676D" w14:textId="77777777" w:rsidR="00EB2D3E" w:rsidRPr="00EB2D3E" w:rsidRDefault="001F1CCE" w:rsidP="00A642D2">
            <w:pPr>
              <w:contextualSpacing/>
              <w:rPr>
                <w:rFonts w:cs="Arial"/>
                <w:szCs w:val="24"/>
              </w:rPr>
            </w:pPr>
            <w:hyperlink r:id="rId43" w:history="1">
              <w:r w:rsidR="00EB2D3E" w:rsidRPr="00EB2D3E">
                <w:rPr>
                  <w:rFonts w:cs="Arial"/>
                  <w:szCs w:val="24"/>
                </w:rPr>
                <w:t>Flexible Working Policy</w:t>
              </w:r>
            </w:hyperlink>
          </w:p>
          <w:p w14:paraId="7A839EEE" w14:textId="77777777" w:rsidR="00EB2D3E" w:rsidRPr="00EB2D3E" w:rsidRDefault="001F1CCE" w:rsidP="00A642D2">
            <w:pPr>
              <w:contextualSpacing/>
              <w:rPr>
                <w:rFonts w:cs="Arial"/>
                <w:szCs w:val="24"/>
              </w:rPr>
            </w:pPr>
            <w:hyperlink r:id="rId44" w:history="1">
              <w:r w:rsidR="00EB2D3E" w:rsidRPr="00EB2D3E">
                <w:rPr>
                  <w:rFonts w:cs="Arial"/>
                  <w:szCs w:val="24"/>
                </w:rPr>
                <w:t>Flexi Time Scheme</w:t>
              </w:r>
            </w:hyperlink>
          </w:p>
          <w:p w14:paraId="2675049A" w14:textId="77777777" w:rsidR="00EB2D3E" w:rsidRPr="00EB2D3E" w:rsidRDefault="00EB2D3E" w:rsidP="00A642D2">
            <w:pPr>
              <w:contextualSpacing/>
              <w:rPr>
                <w:rFonts w:cs="Arial"/>
                <w:szCs w:val="24"/>
              </w:rPr>
            </w:pPr>
          </w:p>
        </w:tc>
      </w:tr>
      <w:tr w:rsidR="00EB2D3E" w:rsidRPr="00EB2D3E" w14:paraId="11F2DC03" w14:textId="77777777" w:rsidTr="00AB1749">
        <w:trPr>
          <w:cantSplit/>
        </w:trPr>
        <w:tc>
          <w:tcPr>
            <w:tcW w:w="761" w:type="dxa"/>
          </w:tcPr>
          <w:p w14:paraId="5B9F4BB2" w14:textId="77777777" w:rsidR="00EB2D3E" w:rsidRPr="00EB2D3E" w:rsidRDefault="00EB2D3E" w:rsidP="00A642D2">
            <w:pPr>
              <w:contextualSpacing/>
              <w:rPr>
                <w:rFonts w:cs="Arial"/>
                <w:szCs w:val="24"/>
              </w:rPr>
            </w:pPr>
            <w:r w:rsidRPr="00EB2D3E">
              <w:rPr>
                <w:rFonts w:cs="Arial"/>
                <w:szCs w:val="24"/>
              </w:rPr>
              <w:lastRenderedPageBreak/>
              <w:t>5.3</w:t>
            </w:r>
          </w:p>
        </w:tc>
        <w:tc>
          <w:tcPr>
            <w:tcW w:w="2115" w:type="dxa"/>
          </w:tcPr>
          <w:p w14:paraId="0927C236" w14:textId="77777777" w:rsidR="00EB2D3E" w:rsidRPr="00EB2D3E" w:rsidRDefault="00EB2D3E" w:rsidP="00A642D2">
            <w:pPr>
              <w:contextualSpacing/>
              <w:rPr>
                <w:rFonts w:cs="Arial"/>
                <w:szCs w:val="24"/>
              </w:rPr>
            </w:pPr>
            <w:r w:rsidRPr="00EB2D3E">
              <w:rPr>
                <w:rFonts w:cs="Arial"/>
                <w:szCs w:val="24"/>
              </w:rPr>
              <w:t>Approving leave (including annual, special, flexi, paid, unpaid)</w:t>
            </w:r>
          </w:p>
        </w:tc>
        <w:tc>
          <w:tcPr>
            <w:tcW w:w="621" w:type="dxa"/>
          </w:tcPr>
          <w:p w14:paraId="55523D39"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4F03A8F8"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5A761632" w14:textId="77777777" w:rsidR="00EB2D3E" w:rsidRPr="00EB2D3E" w:rsidRDefault="00EB2D3E" w:rsidP="00A642D2">
            <w:pPr>
              <w:contextualSpacing/>
              <w:rPr>
                <w:rFonts w:cs="Arial"/>
                <w:szCs w:val="24"/>
              </w:rPr>
            </w:pPr>
            <w:r w:rsidRPr="00EB2D3E">
              <w:rPr>
                <w:rFonts w:cs="Arial"/>
                <w:szCs w:val="24"/>
              </w:rPr>
              <w:t>√</w:t>
            </w:r>
          </w:p>
        </w:tc>
        <w:tc>
          <w:tcPr>
            <w:tcW w:w="566" w:type="dxa"/>
          </w:tcPr>
          <w:p w14:paraId="7F3E6FC6" w14:textId="77777777" w:rsidR="00EB2D3E" w:rsidRPr="00EB2D3E" w:rsidRDefault="00EB2D3E" w:rsidP="00A642D2">
            <w:pPr>
              <w:contextualSpacing/>
              <w:rPr>
                <w:rFonts w:cs="Arial"/>
                <w:szCs w:val="24"/>
              </w:rPr>
            </w:pPr>
            <w:r w:rsidRPr="00EB2D3E">
              <w:rPr>
                <w:rFonts w:cs="Arial"/>
                <w:szCs w:val="24"/>
              </w:rPr>
              <w:t>√</w:t>
            </w:r>
          </w:p>
        </w:tc>
        <w:tc>
          <w:tcPr>
            <w:tcW w:w="4217" w:type="dxa"/>
          </w:tcPr>
          <w:p w14:paraId="1953098D" w14:textId="35C7BCB7" w:rsidR="00EB2D3E" w:rsidRPr="00EB2D3E" w:rsidRDefault="00EB2D3E" w:rsidP="00A642D2">
            <w:pPr>
              <w:contextualSpacing/>
              <w:rPr>
                <w:rFonts w:cs="Arial"/>
                <w:szCs w:val="24"/>
              </w:rPr>
            </w:pPr>
            <w:r w:rsidRPr="00EB2D3E">
              <w:rPr>
                <w:rFonts w:cs="Arial"/>
                <w:szCs w:val="24"/>
              </w:rPr>
              <w:t xml:space="preserve">Decisions must comply with relevant </w:t>
            </w:r>
            <w:r w:rsidR="00F21DB9">
              <w:rPr>
                <w:rFonts w:cs="Arial"/>
                <w:szCs w:val="24"/>
              </w:rPr>
              <w:t>People</w:t>
            </w:r>
            <w:r w:rsidRPr="00EB2D3E">
              <w:rPr>
                <w:rFonts w:cs="Arial"/>
                <w:szCs w:val="24"/>
              </w:rPr>
              <w:t xml:space="preserve"> Leave procedures.  Different levels of authorisation may apply and these are clearly defined in the procedures.</w:t>
            </w:r>
          </w:p>
          <w:p w14:paraId="21A21B33" w14:textId="77777777" w:rsidR="00EB2D3E" w:rsidRPr="00EB2D3E" w:rsidRDefault="00EB2D3E" w:rsidP="00A642D2">
            <w:pPr>
              <w:contextualSpacing/>
              <w:rPr>
                <w:rFonts w:cs="Arial"/>
                <w:szCs w:val="24"/>
                <w:u w:val="single"/>
              </w:rPr>
            </w:pPr>
          </w:p>
          <w:p w14:paraId="62FA371C" w14:textId="6F52A247" w:rsidR="00EB2D3E" w:rsidRPr="00EB2D3E" w:rsidRDefault="00EB2D3E" w:rsidP="00A642D2">
            <w:pPr>
              <w:contextualSpacing/>
              <w:rPr>
                <w:rFonts w:cs="Arial"/>
                <w:szCs w:val="24"/>
              </w:rPr>
            </w:pPr>
            <w:r w:rsidRPr="00EB2D3E">
              <w:rPr>
                <w:rFonts w:cs="Arial"/>
                <w:szCs w:val="24"/>
              </w:rPr>
              <w:t xml:space="preserve">See also relevant </w:t>
            </w:r>
            <w:r w:rsidR="00F21DB9">
              <w:rPr>
                <w:rFonts w:cs="Arial"/>
                <w:szCs w:val="24"/>
              </w:rPr>
              <w:t>People</w:t>
            </w:r>
            <w:r w:rsidRPr="00EB2D3E">
              <w:rPr>
                <w:rFonts w:cs="Arial"/>
                <w:szCs w:val="24"/>
              </w:rPr>
              <w:t xml:space="preserve"> Procedures:</w:t>
            </w:r>
          </w:p>
          <w:p w14:paraId="3421273B" w14:textId="77777777" w:rsidR="00EB2D3E" w:rsidRPr="00EB2D3E" w:rsidRDefault="001F1CCE" w:rsidP="00A642D2">
            <w:pPr>
              <w:contextualSpacing/>
              <w:rPr>
                <w:rFonts w:cs="Arial"/>
                <w:szCs w:val="24"/>
              </w:rPr>
            </w:pPr>
            <w:hyperlink r:id="rId45" w:history="1">
              <w:r w:rsidR="00EB2D3E" w:rsidRPr="00EB2D3E">
                <w:rPr>
                  <w:rFonts w:cs="Arial"/>
                  <w:szCs w:val="24"/>
                </w:rPr>
                <w:t>Annual Leave and Special Leave Procedure</w:t>
              </w:r>
            </w:hyperlink>
          </w:p>
          <w:p w14:paraId="76EAD826" w14:textId="77777777" w:rsidR="00EB2D3E" w:rsidRPr="00EB2D3E" w:rsidRDefault="001F1CCE" w:rsidP="00A642D2">
            <w:pPr>
              <w:contextualSpacing/>
              <w:rPr>
                <w:rFonts w:cs="Arial"/>
                <w:szCs w:val="24"/>
              </w:rPr>
            </w:pPr>
            <w:hyperlink r:id="rId46" w:history="1">
              <w:r w:rsidR="00EB2D3E" w:rsidRPr="00EB2D3E">
                <w:rPr>
                  <w:rFonts w:cs="Arial"/>
                  <w:szCs w:val="24"/>
                </w:rPr>
                <w:t>Career Break Scheme</w:t>
              </w:r>
            </w:hyperlink>
          </w:p>
          <w:p w14:paraId="2A732237" w14:textId="77777777" w:rsidR="00EB2D3E" w:rsidRPr="00EB2D3E" w:rsidRDefault="001F1CCE" w:rsidP="00A642D2">
            <w:pPr>
              <w:contextualSpacing/>
              <w:rPr>
                <w:rFonts w:cs="Arial"/>
                <w:szCs w:val="24"/>
              </w:rPr>
            </w:pPr>
            <w:hyperlink r:id="rId47" w:history="1">
              <w:r w:rsidR="00EB2D3E" w:rsidRPr="00EB2D3E">
                <w:rPr>
                  <w:rFonts w:cs="Arial"/>
                  <w:szCs w:val="24"/>
                </w:rPr>
                <w:t>Extended Leave Scheme</w:t>
              </w:r>
            </w:hyperlink>
          </w:p>
          <w:p w14:paraId="1DF46DED" w14:textId="77777777" w:rsidR="00EB2D3E" w:rsidRPr="00EB2D3E" w:rsidRDefault="001F1CCE" w:rsidP="00A642D2">
            <w:pPr>
              <w:contextualSpacing/>
              <w:rPr>
                <w:rFonts w:cs="Arial"/>
                <w:szCs w:val="24"/>
              </w:rPr>
            </w:pPr>
            <w:hyperlink r:id="rId48" w:history="1">
              <w:r w:rsidR="00EB2D3E" w:rsidRPr="00EB2D3E">
                <w:rPr>
                  <w:rFonts w:cs="Arial"/>
                  <w:szCs w:val="24"/>
                </w:rPr>
                <w:t>Flexi Time Scheme</w:t>
              </w:r>
            </w:hyperlink>
          </w:p>
          <w:p w14:paraId="4529DDB0" w14:textId="77777777" w:rsidR="00EB2D3E" w:rsidRPr="00EB2D3E" w:rsidRDefault="001F1CCE" w:rsidP="00A642D2">
            <w:pPr>
              <w:contextualSpacing/>
              <w:rPr>
                <w:rFonts w:cs="Arial"/>
                <w:szCs w:val="24"/>
              </w:rPr>
            </w:pPr>
            <w:hyperlink r:id="rId49" w:history="1">
              <w:r w:rsidR="00EB2D3E" w:rsidRPr="00EB2D3E">
                <w:rPr>
                  <w:rFonts w:cs="Arial"/>
                  <w:szCs w:val="24"/>
                </w:rPr>
                <w:t>Guide to Adoption Leave</w:t>
              </w:r>
            </w:hyperlink>
          </w:p>
          <w:p w14:paraId="722A7270" w14:textId="77777777" w:rsidR="00EB2D3E" w:rsidRPr="00EB2D3E" w:rsidRDefault="001F1CCE" w:rsidP="00A642D2">
            <w:pPr>
              <w:contextualSpacing/>
              <w:rPr>
                <w:rFonts w:cs="Arial"/>
                <w:szCs w:val="24"/>
              </w:rPr>
            </w:pPr>
            <w:hyperlink r:id="rId50" w:history="1">
              <w:r w:rsidR="00EB2D3E" w:rsidRPr="00EB2D3E">
                <w:rPr>
                  <w:rFonts w:cs="Arial"/>
                  <w:szCs w:val="24"/>
                </w:rPr>
                <w:t>Guide to Maternity Entitlements</w:t>
              </w:r>
            </w:hyperlink>
          </w:p>
          <w:p w14:paraId="61753A28" w14:textId="77777777" w:rsidR="00EB2D3E" w:rsidRPr="00EB2D3E" w:rsidRDefault="001F1CCE" w:rsidP="00A642D2">
            <w:pPr>
              <w:contextualSpacing/>
              <w:rPr>
                <w:rFonts w:cs="Arial"/>
                <w:szCs w:val="24"/>
              </w:rPr>
            </w:pPr>
            <w:hyperlink r:id="rId51" w:history="1">
              <w:r w:rsidR="00EB2D3E" w:rsidRPr="00EB2D3E">
                <w:rPr>
                  <w:rFonts w:cs="Arial"/>
                  <w:szCs w:val="24"/>
                </w:rPr>
                <w:t>Parental Leave Scheme</w:t>
              </w:r>
            </w:hyperlink>
          </w:p>
          <w:p w14:paraId="6944F9F4" w14:textId="77777777" w:rsidR="00EB2D3E" w:rsidRPr="00EB2D3E" w:rsidRDefault="001F1CCE" w:rsidP="00A642D2">
            <w:pPr>
              <w:contextualSpacing/>
              <w:rPr>
                <w:rFonts w:cs="Arial"/>
                <w:szCs w:val="24"/>
              </w:rPr>
            </w:pPr>
            <w:hyperlink r:id="rId52" w:history="1">
              <w:r w:rsidR="00EB2D3E" w:rsidRPr="00EB2D3E">
                <w:rPr>
                  <w:rFonts w:cs="Arial"/>
                  <w:szCs w:val="24"/>
                </w:rPr>
                <w:t>Shared Parental Leave Policy</w:t>
              </w:r>
            </w:hyperlink>
          </w:p>
          <w:p w14:paraId="1635F549" w14:textId="77777777" w:rsidR="00EB2D3E" w:rsidRPr="00EB2D3E" w:rsidRDefault="001F1CCE" w:rsidP="00A642D2">
            <w:pPr>
              <w:contextualSpacing/>
              <w:rPr>
                <w:rFonts w:cs="Arial"/>
                <w:szCs w:val="24"/>
              </w:rPr>
            </w:pPr>
            <w:hyperlink r:id="rId53" w:history="1">
              <w:r w:rsidR="00EB2D3E" w:rsidRPr="00EB2D3E">
                <w:rPr>
                  <w:rFonts w:cs="Arial"/>
                  <w:szCs w:val="24"/>
                </w:rPr>
                <w:t>Staggered Hours Scheme</w:t>
              </w:r>
            </w:hyperlink>
          </w:p>
          <w:p w14:paraId="2F0FBDB9" w14:textId="77777777" w:rsidR="00EB2D3E" w:rsidRPr="00EB2D3E" w:rsidRDefault="001F1CCE" w:rsidP="00A642D2">
            <w:pPr>
              <w:contextualSpacing/>
              <w:rPr>
                <w:rFonts w:cs="Arial"/>
                <w:szCs w:val="24"/>
              </w:rPr>
            </w:pPr>
            <w:hyperlink r:id="rId54" w:history="1">
              <w:r w:rsidR="00EB2D3E" w:rsidRPr="00EB2D3E">
                <w:rPr>
                  <w:rFonts w:cs="Arial"/>
                  <w:szCs w:val="24"/>
                </w:rPr>
                <w:t>Term Time Only</w:t>
              </w:r>
            </w:hyperlink>
          </w:p>
          <w:p w14:paraId="09EE31A2" w14:textId="77777777" w:rsidR="00EB2D3E" w:rsidRPr="00EB2D3E" w:rsidRDefault="00EB2D3E" w:rsidP="00A642D2">
            <w:pPr>
              <w:contextualSpacing/>
              <w:rPr>
                <w:rFonts w:cs="Arial"/>
                <w:szCs w:val="24"/>
              </w:rPr>
            </w:pPr>
          </w:p>
        </w:tc>
      </w:tr>
    </w:tbl>
    <w:p w14:paraId="2CEF0F7F" w14:textId="77777777" w:rsidR="00EB2D3E" w:rsidRPr="00EB2D3E" w:rsidRDefault="00EB2D3E" w:rsidP="00EB2D3E">
      <w:pPr>
        <w:spacing w:after="200" w:line="276" w:lineRule="auto"/>
        <w:contextualSpacing/>
        <w:rPr>
          <w:rFonts w:cs="Arial"/>
          <w:szCs w:val="24"/>
        </w:rPr>
      </w:pPr>
    </w:p>
    <w:p w14:paraId="6A323BA6" w14:textId="77777777" w:rsidR="00EB2D3E" w:rsidRPr="00EB2D3E" w:rsidRDefault="00EB2D3E" w:rsidP="00EB2D3E">
      <w:pPr>
        <w:spacing w:after="200" w:line="276" w:lineRule="auto"/>
        <w:contextualSpacing/>
        <w:rPr>
          <w:rFonts w:cs="Arial"/>
          <w:szCs w:val="24"/>
        </w:rPr>
      </w:pPr>
    </w:p>
    <w:p w14:paraId="24273835" w14:textId="77777777" w:rsidR="00EB2D3E" w:rsidRPr="00EB2D3E" w:rsidRDefault="00EB2D3E" w:rsidP="0087305D">
      <w:pPr>
        <w:numPr>
          <w:ilvl w:val="0"/>
          <w:numId w:val="12"/>
        </w:numPr>
        <w:spacing w:after="200" w:line="276" w:lineRule="auto"/>
        <w:contextualSpacing/>
        <w:rPr>
          <w:rFonts w:cs="Arial"/>
          <w:b/>
          <w:szCs w:val="24"/>
        </w:rPr>
      </w:pPr>
      <w:r w:rsidRPr="00EB2D3E">
        <w:rPr>
          <w:rFonts w:cs="Arial"/>
          <w:b/>
          <w:szCs w:val="24"/>
        </w:rPr>
        <w:t>Leavers</w:t>
      </w:r>
    </w:p>
    <w:p w14:paraId="0FA4081F" w14:textId="77777777" w:rsidR="00EB2D3E" w:rsidRPr="00EB2D3E" w:rsidRDefault="00EB2D3E" w:rsidP="00EB2D3E">
      <w:pPr>
        <w:spacing w:after="200" w:line="276" w:lineRule="auto"/>
        <w:ind w:left="720"/>
        <w:contextualSpacing/>
        <w:rPr>
          <w:rFonts w:cs="Arial"/>
          <w:b/>
          <w:szCs w:val="24"/>
        </w:rPr>
      </w:pPr>
    </w:p>
    <w:tbl>
      <w:tblPr>
        <w:tblStyle w:val="TableGrid1"/>
        <w:tblW w:w="9412" w:type="dxa"/>
        <w:tblLayout w:type="fixed"/>
        <w:tblCellMar>
          <w:left w:w="57" w:type="dxa"/>
          <w:right w:w="57" w:type="dxa"/>
        </w:tblCellMar>
        <w:tblLook w:val="04A0" w:firstRow="1" w:lastRow="0" w:firstColumn="1" w:lastColumn="0" w:noHBand="0" w:noVBand="1"/>
      </w:tblPr>
      <w:tblGrid>
        <w:gridCol w:w="704"/>
        <w:gridCol w:w="2239"/>
        <w:gridCol w:w="567"/>
        <w:gridCol w:w="567"/>
        <w:gridCol w:w="567"/>
        <w:gridCol w:w="567"/>
        <w:gridCol w:w="4201"/>
      </w:tblGrid>
      <w:tr w:rsidR="00AB1749" w:rsidRPr="00EB2D3E" w14:paraId="1F304A0F" w14:textId="77777777" w:rsidTr="00AB1749">
        <w:trPr>
          <w:cantSplit/>
          <w:tblHeader/>
        </w:trPr>
        <w:tc>
          <w:tcPr>
            <w:tcW w:w="704" w:type="dxa"/>
          </w:tcPr>
          <w:p w14:paraId="205D4D8A" w14:textId="46E6F998" w:rsidR="00AB1749" w:rsidRPr="00EB2D3E" w:rsidRDefault="00AB1749" w:rsidP="00A642D2">
            <w:pPr>
              <w:contextualSpacing/>
              <w:rPr>
                <w:rFonts w:cs="Arial"/>
                <w:b/>
                <w:szCs w:val="24"/>
              </w:rPr>
            </w:pPr>
          </w:p>
        </w:tc>
        <w:tc>
          <w:tcPr>
            <w:tcW w:w="2239" w:type="dxa"/>
          </w:tcPr>
          <w:p w14:paraId="22D84FF3" w14:textId="26022618" w:rsidR="00AB1749" w:rsidRPr="00EB2D3E" w:rsidRDefault="00AB1749" w:rsidP="00A642D2">
            <w:pPr>
              <w:contextualSpacing/>
              <w:rPr>
                <w:rFonts w:cs="Arial"/>
                <w:b/>
                <w:szCs w:val="24"/>
              </w:rPr>
            </w:pPr>
            <w:r w:rsidRPr="00EB2D3E">
              <w:rPr>
                <w:rFonts w:cs="Arial"/>
                <w:b/>
                <w:szCs w:val="24"/>
              </w:rPr>
              <w:t>Decision</w:t>
            </w:r>
          </w:p>
        </w:tc>
        <w:tc>
          <w:tcPr>
            <w:tcW w:w="567" w:type="dxa"/>
          </w:tcPr>
          <w:p w14:paraId="5F7FEA14" w14:textId="77777777" w:rsidR="00AB1749" w:rsidRPr="00EB2D3E" w:rsidRDefault="00AB1749" w:rsidP="00A642D2">
            <w:pPr>
              <w:contextualSpacing/>
              <w:rPr>
                <w:rFonts w:cs="Arial"/>
                <w:b/>
                <w:szCs w:val="24"/>
              </w:rPr>
            </w:pPr>
            <w:r w:rsidRPr="00EB2D3E">
              <w:rPr>
                <w:rFonts w:cs="Arial"/>
                <w:b/>
                <w:szCs w:val="24"/>
              </w:rPr>
              <w:t>CED</w:t>
            </w:r>
          </w:p>
        </w:tc>
        <w:tc>
          <w:tcPr>
            <w:tcW w:w="567" w:type="dxa"/>
          </w:tcPr>
          <w:p w14:paraId="4943E213" w14:textId="77777777" w:rsidR="00AB1749" w:rsidRPr="00EB2D3E" w:rsidRDefault="00AB1749" w:rsidP="00A642D2">
            <w:pPr>
              <w:contextualSpacing/>
              <w:rPr>
                <w:rFonts w:cs="Arial"/>
                <w:b/>
                <w:szCs w:val="24"/>
              </w:rPr>
            </w:pPr>
            <w:r w:rsidRPr="00EB2D3E">
              <w:rPr>
                <w:rFonts w:cs="Arial"/>
                <w:b/>
                <w:szCs w:val="24"/>
              </w:rPr>
              <w:t>DD</w:t>
            </w:r>
          </w:p>
        </w:tc>
        <w:tc>
          <w:tcPr>
            <w:tcW w:w="567" w:type="dxa"/>
          </w:tcPr>
          <w:p w14:paraId="4C44C074" w14:textId="77777777" w:rsidR="00AB1749" w:rsidRPr="00EB2D3E" w:rsidRDefault="00AB1749" w:rsidP="00A642D2">
            <w:pPr>
              <w:contextualSpacing/>
              <w:rPr>
                <w:rFonts w:cs="Arial"/>
                <w:b/>
                <w:szCs w:val="24"/>
              </w:rPr>
            </w:pPr>
            <w:r w:rsidRPr="00EB2D3E">
              <w:rPr>
                <w:rFonts w:cs="Arial"/>
                <w:b/>
                <w:szCs w:val="24"/>
              </w:rPr>
              <w:t>SM</w:t>
            </w:r>
          </w:p>
        </w:tc>
        <w:tc>
          <w:tcPr>
            <w:tcW w:w="567" w:type="dxa"/>
          </w:tcPr>
          <w:p w14:paraId="0497FBE9" w14:textId="77777777" w:rsidR="00AB1749" w:rsidRPr="00EB2D3E" w:rsidRDefault="00AB1749" w:rsidP="00A642D2">
            <w:pPr>
              <w:contextualSpacing/>
              <w:rPr>
                <w:rFonts w:cs="Arial"/>
                <w:b/>
                <w:szCs w:val="24"/>
              </w:rPr>
            </w:pPr>
            <w:r w:rsidRPr="00EB2D3E">
              <w:rPr>
                <w:rFonts w:cs="Arial"/>
                <w:b/>
                <w:szCs w:val="24"/>
              </w:rPr>
              <w:t>LM</w:t>
            </w:r>
          </w:p>
        </w:tc>
        <w:tc>
          <w:tcPr>
            <w:tcW w:w="4201" w:type="dxa"/>
          </w:tcPr>
          <w:p w14:paraId="55A7BDFC" w14:textId="77777777" w:rsidR="00AB1749" w:rsidRPr="00EB2D3E" w:rsidRDefault="00AB1749" w:rsidP="00A642D2">
            <w:pPr>
              <w:contextualSpacing/>
              <w:rPr>
                <w:rFonts w:cs="Arial"/>
                <w:b/>
                <w:szCs w:val="24"/>
              </w:rPr>
            </w:pPr>
            <w:r w:rsidRPr="00EB2D3E">
              <w:rPr>
                <w:rFonts w:cs="Arial"/>
                <w:b/>
                <w:szCs w:val="24"/>
              </w:rPr>
              <w:t>Notes</w:t>
            </w:r>
          </w:p>
        </w:tc>
      </w:tr>
      <w:tr w:rsidR="00EB2D3E" w:rsidRPr="00EB2D3E" w14:paraId="3ED34969" w14:textId="77777777" w:rsidTr="00AB1749">
        <w:trPr>
          <w:cantSplit/>
        </w:trPr>
        <w:tc>
          <w:tcPr>
            <w:tcW w:w="704" w:type="dxa"/>
          </w:tcPr>
          <w:p w14:paraId="1A95EF4D" w14:textId="77777777" w:rsidR="00EB2D3E" w:rsidRPr="00EB2D3E" w:rsidRDefault="00EB2D3E" w:rsidP="00A642D2">
            <w:pPr>
              <w:contextualSpacing/>
              <w:rPr>
                <w:rFonts w:cs="Arial"/>
                <w:szCs w:val="24"/>
              </w:rPr>
            </w:pPr>
            <w:r w:rsidRPr="00EB2D3E">
              <w:rPr>
                <w:rFonts w:cs="Arial"/>
                <w:szCs w:val="24"/>
              </w:rPr>
              <w:t>6.1</w:t>
            </w:r>
          </w:p>
        </w:tc>
        <w:tc>
          <w:tcPr>
            <w:tcW w:w="2239" w:type="dxa"/>
          </w:tcPr>
          <w:p w14:paraId="050A2C40" w14:textId="77777777" w:rsidR="00EB2D3E" w:rsidRPr="00EB2D3E" w:rsidRDefault="00EB2D3E" w:rsidP="00A642D2">
            <w:pPr>
              <w:contextualSpacing/>
              <w:rPr>
                <w:rFonts w:cs="Arial"/>
                <w:szCs w:val="24"/>
              </w:rPr>
            </w:pPr>
            <w:r w:rsidRPr="00EB2D3E">
              <w:rPr>
                <w:rFonts w:cs="Arial"/>
                <w:szCs w:val="24"/>
              </w:rPr>
              <w:t>Confirming resignations</w:t>
            </w:r>
          </w:p>
        </w:tc>
        <w:tc>
          <w:tcPr>
            <w:tcW w:w="567" w:type="dxa"/>
          </w:tcPr>
          <w:p w14:paraId="72504D77"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0DB8D39B"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069AA114"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75221F7B" w14:textId="77777777" w:rsidR="00EB2D3E" w:rsidRPr="00EB2D3E" w:rsidRDefault="00EB2D3E" w:rsidP="00A642D2">
            <w:pPr>
              <w:contextualSpacing/>
              <w:rPr>
                <w:rFonts w:cs="Arial"/>
                <w:szCs w:val="24"/>
              </w:rPr>
            </w:pPr>
            <w:r w:rsidRPr="00EB2D3E">
              <w:rPr>
                <w:rFonts w:cs="Arial"/>
                <w:szCs w:val="24"/>
              </w:rPr>
              <w:t>√</w:t>
            </w:r>
          </w:p>
        </w:tc>
        <w:tc>
          <w:tcPr>
            <w:tcW w:w="4201" w:type="dxa"/>
          </w:tcPr>
          <w:p w14:paraId="391E99C2" w14:textId="77777777" w:rsidR="00EB2D3E" w:rsidRPr="00EB2D3E" w:rsidRDefault="00EB2D3E" w:rsidP="00A642D2">
            <w:pPr>
              <w:contextualSpacing/>
              <w:rPr>
                <w:rFonts w:cs="Arial"/>
                <w:szCs w:val="24"/>
              </w:rPr>
            </w:pPr>
            <w:r w:rsidRPr="00EB2D3E">
              <w:rPr>
                <w:rFonts w:cs="Arial"/>
                <w:szCs w:val="24"/>
              </w:rPr>
              <w:t>To be confirmed in line with the Guidance for Leavers.</w:t>
            </w:r>
          </w:p>
          <w:p w14:paraId="65FD8CDA" w14:textId="77777777" w:rsidR="00EB2D3E" w:rsidRPr="00EB2D3E" w:rsidRDefault="00EB2D3E" w:rsidP="00A642D2">
            <w:pPr>
              <w:contextualSpacing/>
              <w:rPr>
                <w:rFonts w:cs="Arial"/>
                <w:szCs w:val="24"/>
              </w:rPr>
            </w:pPr>
          </w:p>
          <w:p w14:paraId="4B117E2E" w14:textId="29FEA76F" w:rsidR="00EB2D3E" w:rsidRPr="00EB2D3E" w:rsidRDefault="00EB2D3E" w:rsidP="00A642D2">
            <w:pPr>
              <w:contextualSpacing/>
              <w:rPr>
                <w:rFonts w:cs="Arial"/>
                <w:szCs w:val="24"/>
              </w:rPr>
            </w:pPr>
            <w:r w:rsidRPr="00EB2D3E">
              <w:rPr>
                <w:rFonts w:cs="Arial"/>
                <w:szCs w:val="24"/>
              </w:rPr>
              <w:t xml:space="preserve">See also relevant </w:t>
            </w:r>
            <w:r w:rsidR="00F21DB9">
              <w:rPr>
                <w:rFonts w:cs="Arial"/>
                <w:szCs w:val="24"/>
              </w:rPr>
              <w:t>People</w:t>
            </w:r>
            <w:r w:rsidRPr="00EB2D3E">
              <w:rPr>
                <w:rFonts w:cs="Arial"/>
                <w:szCs w:val="24"/>
              </w:rPr>
              <w:t xml:space="preserve"> Procedure:</w:t>
            </w:r>
          </w:p>
          <w:p w14:paraId="792295A1" w14:textId="77777777" w:rsidR="00EB2D3E" w:rsidRPr="00EB2D3E" w:rsidRDefault="001F1CCE" w:rsidP="00A642D2">
            <w:pPr>
              <w:contextualSpacing/>
              <w:rPr>
                <w:rFonts w:cs="Arial"/>
                <w:szCs w:val="24"/>
              </w:rPr>
            </w:pPr>
            <w:hyperlink r:id="rId55" w:history="1">
              <w:r w:rsidR="00EB2D3E" w:rsidRPr="00EB2D3E">
                <w:rPr>
                  <w:rFonts w:cs="Arial"/>
                  <w:szCs w:val="24"/>
                </w:rPr>
                <w:t>Guidance for Leavers</w:t>
              </w:r>
            </w:hyperlink>
          </w:p>
        </w:tc>
      </w:tr>
      <w:tr w:rsidR="00EB2D3E" w:rsidRPr="00EB2D3E" w14:paraId="512DFE2E" w14:textId="77777777" w:rsidTr="00AB1749">
        <w:trPr>
          <w:cantSplit/>
        </w:trPr>
        <w:tc>
          <w:tcPr>
            <w:tcW w:w="704" w:type="dxa"/>
          </w:tcPr>
          <w:p w14:paraId="4AB407CD" w14:textId="77777777" w:rsidR="00EB2D3E" w:rsidRPr="00EB2D3E" w:rsidRDefault="00EB2D3E" w:rsidP="00A642D2">
            <w:pPr>
              <w:contextualSpacing/>
              <w:rPr>
                <w:rFonts w:cs="Arial"/>
                <w:szCs w:val="24"/>
              </w:rPr>
            </w:pPr>
            <w:r w:rsidRPr="00EB2D3E">
              <w:rPr>
                <w:rFonts w:cs="Arial"/>
                <w:szCs w:val="24"/>
              </w:rPr>
              <w:t>6.2</w:t>
            </w:r>
          </w:p>
        </w:tc>
        <w:tc>
          <w:tcPr>
            <w:tcW w:w="2239" w:type="dxa"/>
          </w:tcPr>
          <w:p w14:paraId="779C2853" w14:textId="77777777" w:rsidR="00EB2D3E" w:rsidRPr="00EB2D3E" w:rsidRDefault="00EB2D3E" w:rsidP="00A642D2">
            <w:pPr>
              <w:contextualSpacing/>
              <w:rPr>
                <w:rFonts w:cs="Arial"/>
                <w:szCs w:val="24"/>
              </w:rPr>
            </w:pPr>
            <w:r w:rsidRPr="00EB2D3E">
              <w:rPr>
                <w:rFonts w:cs="Arial"/>
                <w:szCs w:val="24"/>
              </w:rPr>
              <w:t>Agreeing terms on which staff leave the Council e.g. outstanding leave, notice periods</w:t>
            </w:r>
          </w:p>
        </w:tc>
        <w:tc>
          <w:tcPr>
            <w:tcW w:w="567" w:type="dxa"/>
          </w:tcPr>
          <w:p w14:paraId="3CC3E4B9"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422A6EB0"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70E53BD6"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25358225" w14:textId="77777777" w:rsidR="00EB2D3E" w:rsidRPr="00EB2D3E" w:rsidRDefault="00EB2D3E" w:rsidP="00A642D2">
            <w:pPr>
              <w:contextualSpacing/>
              <w:rPr>
                <w:rFonts w:cs="Arial"/>
                <w:szCs w:val="24"/>
              </w:rPr>
            </w:pPr>
            <w:r w:rsidRPr="00EB2D3E">
              <w:rPr>
                <w:rFonts w:cs="Arial"/>
                <w:szCs w:val="24"/>
              </w:rPr>
              <w:t>√</w:t>
            </w:r>
          </w:p>
        </w:tc>
        <w:tc>
          <w:tcPr>
            <w:tcW w:w="4201" w:type="dxa"/>
          </w:tcPr>
          <w:p w14:paraId="10CE9398" w14:textId="0E075A7B" w:rsidR="00EB2D3E" w:rsidRPr="00EB2D3E" w:rsidRDefault="00EB2D3E" w:rsidP="00A642D2">
            <w:pPr>
              <w:contextualSpacing/>
              <w:rPr>
                <w:rFonts w:cs="Arial"/>
                <w:szCs w:val="24"/>
              </w:rPr>
            </w:pPr>
            <w:r w:rsidRPr="00EB2D3E">
              <w:rPr>
                <w:rFonts w:cs="Arial"/>
                <w:szCs w:val="24"/>
              </w:rPr>
              <w:t xml:space="preserve">Decisions must comply with Terms and Conditions of Employment and relevant </w:t>
            </w:r>
            <w:r w:rsidR="00CF1E4A">
              <w:rPr>
                <w:rFonts w:cs="Arial"/>
                <w:szCs w:val="24"/>
              </w:rPr>
              <w:t>People</w:t>
            </w:r>
            <w:r w:rsidRPr="00EB2D3E">
              <w:rPr>
                <w:rFonts w:cs="Arial"/>
                <w:szCs w:val="24"/>
              </w:rPr>
              <w:t xml:space="preserve"> </w:t>
            </w:r>
            <w:r w:rsidR="00CF1E4A">
              <w:rPr>
                <w:rFonts w:cs="Arial"/>
                <w:szCs w:val="24"/>
              </w:rPr>
              <w:t>P</w:t>
            </w:r>
            <w:r w:rsidRPr="00EB2D3E">
              <w:rPr>
                <w:rFonts w:cs="Arial"/>
                <w:szCs w:val="24"/>
              </w:rPr>
              <w:t xml:space="preserve">rocedures.  Note: Where appropriate </w:t>
            </w:r>
            <w:r w:rsidR="00CF1E4A">
              <w:rPr>
                <w:rFonts w:cs="Arial"/>
                <w:szCs w:val="24"/>
              </w:rPr>
              <w:t xml:space="preserve">Director of Workforce and Business Services </w:t>
            </w:r>
            <w:r w:rsidRPr="00EB2D3E">
              <w:rPr>
                <w:rFonts w:cs="Arial"/>
                <w:szCs w:val="24"/>
              </w:rPr>
              <w:t>will authorise payment of statutory/ contractual entitlements.</w:t>
            </w:r>
          </w:p>
          <w:p w14:paraId="6000F300" w14:textId="77777777" w:rsidR="00EB2D3E" w:rsidRPr="00EB2D3E" w:rsidRDefault="00EB2D3E" w:rsidP="00A642D2">
            <w:pPr>
              <w:contextualSpacing/>
              <w:rPr>
                <w:rFonts w:cs="Arial"/>
                <w:szCs w:val="24"/>
                <w:u w:val="single"/>
              </w:rPr>
            </w:pPr>
          </w:p>
          <w:p w14:paraId="1F773D77" w14:textId="065029C1" w:rsidR="00EB2D3E" w:rsidRPr="00EB2D3E" w:rsidRDefault="00EB2D3E" w:rsidP="00A642D2">
            <w:pPr>
              <w:contextualSpacing/>
              <w:rPr>
                <w:rFonts w:cs="Arial"/>
                <w:szCs w:val="24"/>
              </w:rPr>
            </w:pPr>
            <w:r w:rsidRPr="00EB2D3E">
              <w:rPr>
                <w:rFonts w:cs="Arial"/>
                <w:szCs w:val="24"/>
              </w:rPr>
              <w:t xml:space="preserve">See also relevant </w:t>
            </w:r>
            <w:r w:rsidR="00CF1E4A">
              <w:rPr>
                <w:rFonts w:cs="Arial"/>
                <w:szCs w:val="24"/>
              </w:rPr>
              <w:t>People</w:t>
            </w:r>
            <w:r w:rsidRPr="00EB2D3E">
              <w:rPr>
                <w:rFonts w:cs="Arial"/>
                <w:szCs w:val="24"/>
              </w:rPr>
              <w:t xml:space="preserve"> Procedures:</w:t>
            </w:r>
          </w:p>
          <w:p w14:paraId="3C7DB860" w14:textId="77777777" w:rsidR="00EB2D3E" w:rsidRPr="00EB2D3E" w:rsidRDefault="001F1CCE" w:rsidP="00A642D2">
            <w:pPr>
              <w:contextualSpacing/>
              <w:rPr>
                <w:rFonts w:cs="Arial"/>
                <w:szCs w:val="24"/>
              </w:rPr>
            </w:pPr>
            <w:hyperlink r:id="rId56" w:history="1">
              <w:r w:rsidR="00EB2D3E" w:rsidRPr="00EB2D3E">
                <w:rPr>
                  <w:rFonts w:cs="Arial"/>
                  <w:szCs w:val="24"/>
                </w:rPr>
                <w:t>Annual Leave and Special Leave Procedure</w:t>
              </w:r>
            </w:hyperlink>
            <w:r w:rsidR="00EB2D3E" w:rsidRPr="00EB2D3E">
              <w:rPr>
                <w:rFonts w:cs="Arial"/>
                <w:szCs w:val="24"/>
              </w:rPr>
              <w:t xml:space="preserve"> </w:t>
            </w:r>
          </w:p>
          <w:p w14:paraId="3E1712EB" w14:textId="77777777" w:rsidR="00EB2D3E" w:rsidRPr="00EB2D3E" w:rsidRDefault="00EB2D3E" w:rsidP="00A642D2">
            <w:pPr>
              <w:contextualSpacing/>
              <w:rPr>
                <w:rFonts w:cs="Arial"/>
                <w:szCs w:val="24"/>
              </w:rPr>
            </w:pPr>
            <w:r w:rsidRPr="00EB2D3E">
              <w:rPr>
                <w:rFonts w:cs="Arial"/>
                <w:szCs w:val="24"/>
              </w:rPr>
              <w:t>And see</w:t>
            </w:r>
          </w:p>
          <w:p w14:paraId="163D8542" w14:textId="77777777" w:rsidR="00EB2D3E" w:rsidRPr="00EB2D3E" w:rsidRDefault="001F1CCE" w:rsidP="00A642D2">
            <w:pPr>
              <w:contextualSpacing/>
              <w:rPr>
                <w:rFonts w:cs="Arial"/>
                <w:szCs w:val="24"/>
              </w:rPr>
            </w:pPr>
            <w:hyperlink r:id="rId57" w:history="1">
              <w:r w:rsidR="00EB2D3E" w:rsidRPr="00EB2D3E">
                <w:rPr>
                  <w:rFonts w:cs="Arial"/>
                  <w:szCs w:val="24"/>
                </w:rPr>
                <w:t>Employee’s Terms and Conditions of Employment</w:t>
              </w:r>
            </w:hyperlink>
          </w:p>
        </w:tc>
      </w:tr>
      <w:tr w:rsidR="00EB2D3E" w:rsidRPr="00EB2D3E" w14:paraId="68DD2BCA" w14:textId="77777777" w:rsidTr="00AB1749">
        <w:trPr>
          <w:cantSplit/>
        </w:trPr>
        <w:tc>
          <w:tcPr>
            <w:tcW w:w="704" w:type="dxa"/>
          </w:tcPr>
          <w:p w14:paraId="6C7D164E" w14:textId="77777777" w:rsidR="00EB2D3E" w:rsidRPr="00EB2D3E" w:rsidRDefault="00EB2D3E" w:rsidP="00A642D2">
            <w:pPr>
              <w:contextualSpacing/>
              <w:rPr>
                <w:rFonts w:cs="Arial"/>
                <w:szCs w:val="24"/>
              </w:rPr>
            </w:pPr>
            <w:r w:rsidRPr="00EB2D3E">
              <w:rPr>
                <w:rFonts w:cs="Arial"/>
                <w:szCs w:val="24"/>
              </w:rPr>
              <w:lastRenderedPageBreak/>
              <w:t>6.3</w:t>
            </w:r>
          </w:p>
        </w:tc>
        <w:tc>
          <w:tcPr>
            <w:tcW w:w="2239" w:type="dxa"/>
          </w:tcPr>
          <w:p w14:paraId="15CDA83F" w14:textId="77777777" w:rsidR="00EB2D3E" w:rsidRPr="00EB2D3E" w:rsidRDefault="00EB2D3E" w:rsidP="00A642D2">
            <w:pPr>
              <w:contextualSpacing/>
              <w:rPr>
                <w:rFonts w:cs="Arial"/>
                <w:szCs w:val="24"/>
              </w:rPr>
            </w:pPr>
            <w:r w:rsidRPr="00EB2D3E">
              <w:rPr>
                <w:rFonts w:cs="Arial"/>
                <w:szCs w:val="24"/>
              </w:rPr>
              <w:t>Providing references</w:t>
            </w:r>
          </w:p>
        </w:tc>
        <w:tc>
          <w:tcPr>
            <w:tcW w:w="567" w:type="dxa"/>
          </w:tcPr>
          <w:p w14:paraId="0DBC40BF"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0A0C9A49"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20878D28"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0B3EF893" w14:textId="77777777" w:rsidR="00EB2D3E" w:rsidRPr="00EB2D3E" w:rsidRDefault="00EB2D3E" w:rsidP="00A642D2">
            <w:pPr>
              <w:contextualSpacing/>
              <w:rPr>
                <w:rFonts w:cs="Arial"/>
                <w:szCs w:val="24"/>
              </w:rPr>
            </w:pPr>
            <w:r w:rsidRPr="00EB2D3E">
              <w:rPr>
                <w:rFonts w:cs="Arial"/>
                <w:szCs w:val="24"/>
              </w:rPr>
              <w:t>√</w:t>
            </w:r>
          </w:p>
        </w:tc>
        <w:tc>
          <w:tcPr>
            <w:tcW w:w="4201" w:type="dxa"/>
          </w:tcPr>
          <w:p w14:paraId="09D2C5FE" w14:textId="77777777" w:rsidR="00EB2D3E" w:rsidRPr="00EB2D3E" w:rsidRDefault="00EB2D3E" w:rsidP="00A642D2">
            <w:pPr>
              <w:contextualSpacing/>
              <w:rPr>
                <w:rFonts w:cs="Arial"/>
                <w:szCs w:val="24"/>
              </w:rPr>
            </w:pPr>
            <w:r w:rsidRPr="00EB2D3E">
              <w:rPr>
                <w:rFonts w:cs="Arial"/>
                <w:szCs w:val="24"/>
              </w:rPr>
              <w:t>References must be provided in line with relevant recruitment procedures and processes and HR advice sought where appropriate.</w:t>
            </w:r>
          </w:p>
          <w:p w14:paraId="760269A7" w14:textId="77777777" w:rsidR="00EB2D3E" w:rsidRPr="00EB2D3E" w:rsidRDefault="00EB2D3E" w:rsidP="00A642D2">
            <w:pPr>
              <w:contextualSpacing/>
              <w:rPr>
                <w:rFonts w:cs="Arial"/>
                <w:szCs w:val="24"/>
                <w:u w:val="single"/>
              </w:rPr>
            </w:pPr>
          </w:p>
          <w:p w14:paraId="559C1757" w14:textId="6DE71508" w:rsidR="00EB2D3E" w:rsidRPr="00EB2D3E" w:rsidRDefault="00EB2D3E" w:rsidP="00A642D2">
            <w:pPr>
              <w:contextualSpacing/>
              <w:rPr>
                <w:rFonts w:cs="Arial"/>
                <w:szCs w:val="24"/>
              </w:rPr>
            </w:pPr>
            <w:r w:rsidRPr="00EB2D3E">
              <w:rPr>
                <w:rFonts w:cs="Arial"/>
                <w:szCs w:val="24"/>
              </w:rPr>
              <w:t xml:space="preserve">Relevant </w:t>
            </w:r>
            <w:r w:rsidR="00CF1E4A">
              <w:rPr>
                <w:rFonts w:cs="Arial"/>
                <w:szCs w:val="24"/>
              </w:rPr>
              <w:t>People</w:t>
            </w:r>
            <w:r w:rsidRPr="00EB2D3E">
              <w:rPr>
                <w:rFonts w:cs="Arial"/>
                <w:szCs w:val="24"/>
              </w:rPr>
              <w:t xml:space="preserve"> Procedure:</w:t>
            </w:r>
          </w:p>
          <w:p w14:paraId="60383F31" w14:textId="77777777" w:rsidR="00EB2D3E" w:rsidRPr="00EB2D3E" w:rsidRDefault="001F1CCE" w:rsidP="00A642D2">
            <w:pPr>
              <w:contextualSpacing/>
              <w:rPr>
                <w:rFonts w:cs="Arial"/>
                <w:szCs w:val="24"/>
              </w:rPr>
            </w:pPr>
            <w:hyperlink r:id="rId58" w:history="1">
              <w:r w:rsidR="00EB2D3E" w:rsidRPr="00EB2D3E">
                <w:rPr>
                  <w:rFonts w:cs="Arial"/>
                  <w:szCs w:val="24"/>
                </w:rPr>
                <w:t>Reference Procedure</w:t>
              </w:r>
            </w:hyperlink>
          </w:p>
        </w:tc>
      </w:tr>
      <w:tr w:rsidR="00EB2D3E" w:rsidRPr="00EB2D3E" w14:paraId="0EAE653A" w14:textId="77777777" w:rsidTr="00AB1749">
        <w:trPr>
          <w:cantSplit/>
        </w:trPr>
        <w:tc>
          <w:tcPr>
            <w:tcW w:w="704" w:type="dxa"/>
          </w:tcPr>
          <w:p w14:paraId="07E5E14B" w14:textId="77777777" w:rsidR="00EB2D3E" w:rsidRPr="00EB2D3E" w:rsidRDefault="00EB2D3E" w:rsidP="00A642D2">
            <w:pPr>
              <w:contextualSpacing/>
              <w:rPr>
                <w:rFonts w:cs="Arial"/>
                <w:szCs w:val="24"/>
              </w:rPr>
            </w:pPr>
            <w:r w:rsidRPr="00EB2D3E">
              <w:rPr>
                <w:rFonts w:cs="Arial"/>
                <w:szCs w:val="24"/>
              </w:rPr>
              <w:t>6.4</w:t>
            </w:r>
          </w:p>
        </w:tc>
        <w:tc>
          <w:tcPr>
            <w:tcW w:w="2239" w:type="dxa"/>
          </w:tcPr>
          <w:p w14:paraId="1900A5DB" w14:textId="77777777" w:rsidR="00EB2D3E" w:rsidRPr="00EB2D3E" w:rsidRDefault="00EB2D3E" w:rsidP="00A642D2">
            <w:pPr>
              <w:contextualSpacing/>
              <w:rPr>
                <w:rFonts w:cs="Arial"/>
                <w:szCs w:val="24"/>
              </w:rPr>
            </w:pPr>
            <w:r w:rsidRPr="00EB2D3E">
              <w:rPr>
                <w:rFonts w:cs="Arial"/>
                <w:szCs w:val="24"/>
              </w:rPr>
              <w:t>Designating a member of staff as a redeployee</w:t>
            </w:r>
          </w:p>
        </w:tc>
        <w:tc>
          <w:tcPr>
            <w:tcW w:w="567" w:type="dxa"/>
          </w:tcPr>
          <w:p w14:paraId="48E79175"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76C4199B"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5C1742EC" w14:textId="77777777" w:rsidR="00EB2D3E" w:rsidRPr="00EB2D3E" w:rsidRDefault="00EB2D3E" w:rsidP="00A642D2">
            <w:pPr>
              <w:contextualSpacing/>
              <w:rPr>
                <w:rFonts w:cs="Arial"/>
                <w:szCs w:val="24"/>
              </w:rPr>
            </w:pPr>
          </w:p>
        </w:tc>
        <w:tc>
          <w:tcPr>
            <w:tcW w:w="567" w:type="dxa"/>
          </w:tcPr>
          <w:p w14:paraId="036F3C11" w14:textId="77777777" w:rsidR="00EB2D3E" w:rsidRPr="00EB2D3E" w:rsidRDefault="00EB2D3E" w:rsidP="00A642D2">
            <w:pPr>
              <w:contextualSpacing/>
              <w:rPr>
                <w:rFonts w:cs="Arial"/>
                <w:szCs w:val="24"/>
              </w:rPr>
            </w:pPr>
          </w:p>
        </w:tc>
        <w:tc>
          <w:tcPr>
            <w:tcW w:w="4201" w:type="dxa"/>
          </w:tcPr>
          <w:p w14:paraId="5D6013F8" w14:textId="77777777" w:rsidR="00EB2D3E" w:rsidRPr="00EB2D3E" w:rsidRDefault="00EB2D3E" w:rsidP="00A642D2">
            <w:pPr>
              <w:contextualSpacing/>
              <w:rPr>
                <w:rFonts w:cs="Arial"/>
                <w:szCs w:val="24"/>
              </w:rPr>
            </w:pPr>
            <w:r w:rsidRPr="00EB2D3E">
              <w:rPr>
                <w:rFonts w:cs="Arial"/>
                <w:szCs w:val="24"/>
              </w:rPr>
              <w:t>Decisions must comply with relevant HR organisational change processes.  Different levels of authorisation may apply and these are clearly defined in the procedures.</w:t>
            </w:r>
          </w:p>
          <w:p w14:paraId="49EAE8FC" w14:textId="77777777" w:rsidR="00EB2D3E" w:rsidRPr="00EB2D3E" w:rsidRDefault="00EB2D3E" w:rsidP="00A642D2">
            <w:pPr>
              <w:contextualSpacing/>
              <w:rPr>
                <w:rFonts w:cs="Arial"/>
                <w:szCs w:val="24"/>
                <w:u w:val="single"/>
              </w:rPr>
            </w:pPr>
          </w:p>
          <w:p w14:paraId="53F8E7DC" w14:textId="2D6DB660" w:rsidR="00EB2D3E" w:rsidRPr="00EB2D3E" w:rsidRDefault="00EB2D3E" w:rsidP="00A642D2">
            <w:pPr>
              <w:contextualSpacing/>
              <w:rPr>
                <w:rFonts w:cs="Arial"/>
                <w:szCs w:val="24"/>
              </w:rPr>
            </w:pPr>
            <w:r w:rsidRPr="00EB2D3E">
              <w:rPr>
                <w:rFonts w:cs="Arial"/>
                <w:szCs w:val="24"/>
              </w:rPr>
              <w:t xml:space="preserve">See also relevant </w:t>
            </w:r>
            <w:r w:rsidR="00236552">
              <w:rPr>
                <w:rFonts w:cs="Arial"/>
                <w:szCs w:val="24"/>
              </w:rPr>
              <w:t>People</w:t>
            </w:r>
            <w:r w:rsidRPr="00EB2D3E">
              <w:rPr>
                <w:rFonts w:cs="Arial"/>
                <w:szCs w:val="24"/>
              </w:rPr>
              <w:t xml:space="preserve"> Procedure:</w:t>
            </w:r>
          </w:p>
          <w:p w14:paraId="0EE3B45F" w14:textId="77777777" w:rsidR="00EB2D3E" w:rsidRPr="00EB2D3E" w:rsidRDefault="001F1CCE" w:rsidP="00A642D2">
            <w:pPr>
              <w:contextualSpacing/>
              <w:rPr>
                <w:rFonts w:cs="Arial"/>
                <w:szCs w:val="24"/>
              </w:rPr>
            </w:pPr>
            <w:hyperlink r:id="rId59" w:history="1">
              <w:r w:rsidR="00EB2D3E" w:rsidRPr="00EB2D3E">
                <w:rPr>
                  <w:rFonts w:cs="Arial"/>
                  <w:szCs w:val="24"/>
                </w:rPr>
                <w:t>Handling Organisational Change Procedure</w:t>
              </w:r>
            </w:hyperlink>
          </w:p>
          <w:p w14:paraId="508B64FF" w14:textId="77777777" w:rsidR="00EB2D3E" w:rsidRPr="00EB2D3E" w:rsidRDefault="00EB2D3E" w:rsidP="00A642D2">
            <w:pPr>
              <w:contextualSpacing/>
              <w:rPr>
                <w:rFonts w:cs="Arial"/>
                <w:szCs w:val="24"/>
              </w:rPr>
            </w:pPr>
          </w:p>
        </w:tc>
      </w:tr>
      <w:tr w:rsidR="00EB2D3E" w:rsidRPr="00EB2D3E" w14:paraId="336CFB9F" w14:textId="77777777" w:rsidTr="00AB1749">
        <w:trPr>
          <w:cantSplit/>
        </w:trPr>
        <w:tc>
          <w:tcPr>
            <w:tcW w:w="704" w:type="dxa"/>
          </w:tcPr>
          <w:p w14:paraId="536E2CB3" w14:textId="77777777" w:rsidR="00EB2D3E" w:rsidRPr="00EB2D3E" w:rsidRDefault="00EB2D3E" w:rsidP="00A642D2">
            <w:pPr>
              <w:contextualSpacing/>
              <w:rPr>
                <w:rFonts w:cs="Arial"/>
                <w:szCs w:val="24"/>
              </w:rPr>
            </w:pPr>
            <w:r w:rsidRPr="00EB2D3E">
              <w:rPr>
                <w:rFonts w:cs="Arial"/>
                <w:szCs w:val="24"/>
              </w:rPr>
              <w:t>6.5</w:t>
            </w:r>
          </w:p>
        </w:tc>
        <w:tc>
          <w:tcPr>
            <w:tcW w:w="2239" w:type="dxa"/>
          </w:tcPr>
          <w:p w14:paraId="44B5A592" w14:textId="4482F58A" w:rsidR="00EB2D3E" w:rsidRPr="00EB2D3E" w:rsidRDefault="00EB2D3E" w:rsidP="00A642D2">
            <w:pPr>
              <w:contextualSpacing/>
              <w:rPr>
                <w:rFonts w:cs="Arial"/>
                <w:szCs w:val="24"/>
              </w:rPr>
            </w:pPr>
            <w:r w:rsidRPr="00EB2D3E">
              <w:rPr>
                <w:rFonts w:cs="Arial"/>
                <w:szCs w:val="24"/>
              </w:rPr>
              <w:t xml:space="preserve">Agreeing redundancy </w:t>
            </w:r>
          </w:p>
        </w:tc>
        <w:tc>
          <w:tcPr>
            <w:tcW w:w="567" w:type="dxa"/>
          </w:tcPr>
          <w:p w14:paraId="079DA404"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45A9D5FD" w14:textId="77777777" w:rsidR="00EB2D3E" w:rsidRPr="00EB2D3E" w:rsidRDefault="00EB2D3E" w:rsidP="00A642D2">
            <w:pPr>
              <w:contextualSpacing/>
              <w:rPr>
                <w:rFonts w:cs="Arial"/>
                <w:szCs w:val="24"/>
              </w:rPr>
            </w:pPr>
            <w:r w:rsidRPr="00EB2D3E">
              <w:rPr>
                <w:rFonts w:cs="Arial"/>
                <w:szCs w:val="24"/>
              </w:rPr>
              <w:t>√</w:t>
            </w:r>
          </w:p>
        </w:tc>
        <w:tc>
          <w:tcPr>
            <w:tcW w:w="567" w:type="dxa"/>
          </w:tcPr>
          <w:p w14:paraId="1F832F04" w14:textId="77777777" w:rsidR="00EB2D3E" w:rsidRPr="00EB2D3E" w:rsidRDefault="00EB2D3E" w:rsidP="00A642D2">
            <w:pPr>
              <w:contextualSpacing/>
              <w:rPr>
                <w:rFonts w:cs="Arial"/>
                <w:szCs w:val="24"/>
              </w:rPr>
            </w:pPr>
          </w:p>
        </w:tc>
        <w:tc>
          <w:tcPr>
            <w:tcW w:w="567" w:type="dxa"/>
          </w:tcPr>
          <w:p w14:paraId="06AF79B5" w14:textId="77777777" w:rsidR="00EB2D3E" w:rsidRPr="00EB2D3E" w:rsidRDefault="00EB2D3E" w:rsidP="00A642D2">
            <w:pPr>
              <w:contextualSpacing/>
              <w:rPr>
                <w:rFonts w:cs="Arial"/>
                <w:szCs w:val="24"/>
              </w:rPr>
            </w:pPr>
          </w:p>
        </w:tc>
        <w:tc>
          <w:tcPr>
            <w:tcW w:w="4201" w:type="dxa"/>
          </w:tcPr>
          <w:p w14:paraId="14DCD2A6" w14:textId="795FEB36" w:rsidR="00EB2D3E" w:rsidRPr="00EB2D3E" w:rsidRDefault="00EB2D3E" w:rsidP="00A642D2">
            <w:pPr>
              <w:contextualSpacing/>
              <w:rPr>
                <w:rFonts w:cs="Arial"/>
                <w:szCs w:val="24"/>
              </w:rPr>
            </w:pPr>
            <w:r w:rsidRPr="00EB2D3E">
              <w:rPr>
                <w:rFonts w:cs="Arial"/>
                <w:szCs w:val="24"/>
              </w:rPr>
              <w:t xml:space="preserve">Decisions must comply with relevant </w:t>
            </w:r>
            <w:r w:rsidR="00642D46">
              <w:rPr>
                <w:rFonts w:cs="Arial"/>
                <w:szCs w:val="24"/>
              </w:rPr>
              <w:t xml:space="preserve">People </w:t>
            </w:r>
            <w:r w:rsidR="00236552">
              <w:rPr>
                <w:rFonts w:cs="Arial"/>
                <w:szCs w:val="24"/>
              </w:rPr>
              <w:t>O</w:t>
            </w:r>
            <w:r w:rsidRPr="00EB2D3E">
              <w:rPr>
                <w:rFonts w:cs="Arial"/>
                <w:szCs w:val="24"/>
              </w:rPr>
              <w:t xml:space="preserve">rganisational </w:t>
            </w:r>
            <w:r w:rsidR="00236552">
              <w:rPr>
                <w:rFonts w:cs="Arial"/>
                <w:szCs w:val="24"/>
              </w:rPr>
              <w:t>C</w:t>
            </w:r>
            <w:r w:rsidRPr="00EB2D3E">
              <w:rPr>
                <w:rFonts w:cs="Arial"/>
                <w:szCs w:val="24"/>
              </w:rPr>
              <w:t>hange and sickness management processes.  Different levels of authorisation may apply and these are clearly defined in the procedures.</w:t>
            </w:r>
          </w:p>
          <w:p w14:paraId="7689DF20" w14:textId="77777777" w:rsidR="00EB2D3E" w:rsidRPr="00EB2D3E" w:rsidRDefault="00EB2D3E" w:rsidP="00A642D2">
            <w:pPr>
              <w:contextualSpacing/>
              <w:rPr>
                <w:rFonts w:cs="Arial"/>
                <w:szCs w:val="24"/>
                <w:u w:val="single"/>
              </w:rPr>
            </w:pPr>
          </w:p>
          <w:p w14:paraId="2241D101" w14:textId="5ECABE47" w:rsidR="00EB2D3E" w:rsidRPr="00EB2D3E" w:rsidRDefault="00EB2D3E" w:rsidP="00A642D2">
            <w:pPr>
              <w:contextualSpacing/>
              <w:rPr>
                <w:rFonts w:cs="Arial"/>
                <w:szCs w:val="24"/>
              </w:rPr>
            </w:pPr>
            <w:r w:rsidRPr="00EB2D3E">
              <w:rPr>
                <w:rFonts w:cs="Arial"/>
                <w:szCs w:val="24"/>
              </w:rPr>
              <w:t xml:space="preserve">See also relevant </w:t>
            </w:r>
            <w:r w:rsidR="00236552">
              <w:rPr>
                <w:rFonts w:cs="Arial"/>
                <w:szCs w:val="24"/>
              </w:rPr>
              <w:t>People</w:t>
            </w:r>
            <w:r w:rsidRPr="00EB2D3E">
              <w:rPr>
                <w:rFonts w:cs="Arial"/>
                <w:szCs w:val="24"/>
              </w:rPr>
              <w:t xml:space="preserve"> Procedures:</w:t>
            </w:r>
          </w:p>
          <w:p w14:paraId="51FBC8F0" w14:textId="77777777" w:rsidR="00EB2D3E" w:rsidRPr="00EB2D3E" w:rsidRDefault="001F1CCE" w:rsidP="00A642D2">
            <w:pPr>
              <w:contextualSpacing/>
              <w:rPr>
                <w:rFonts w:cs="Arial"/>
                <w:szCs w:val="24"/>
              </w:rPr>
            </w:pPr>
            <w:hyperlink r:id="rId60" w:history="1">
              <w:r w:rsidR="00EB2D3E" w:rsidRPr="00EB2D3E">
                <w:rPr>
                  <w:rFonts w:cs="Arial"/>
                  <w:szCs w:val="24"/>
                </w:rPr>
                <w:t>Handling Organisational Change Procedure</w:t>
              </w:r>
            </w:hyperlink>
          </w:p>
          <w:p w14:paraId="43587428" w14:textId="77777777" w:rsidR="00EB2D3E" w:rsidRPr="00EB2D3E" w:rsidRDefault="001F1CCE" w:rsidP="00A642D2">
            <w:pPr>
              <w:contextualSpacing/>
              <w:rPr>
                <w:rFonts w:cs="Arial"/>
                <w:szCs w:val="24"/>
              </w:rPr>
            </w:pPr>
            <w:hyperlink r:id="rId61" w:history="1">
              <w:r w:rsidR="00EB2D3E" w:rsidRPr="00EB2D3E">
                <w:rPr>
                  <w:rFonts w:cs="Arial"/>
                  <w:szCs w:val="24"/>
                </w:rPr>
                <w:t>Sickness Management Procedure</w:t>
              </w:r>
            </w:hyperlink>
          </w:p>
        </w:tc>
      </w:tr>
      <w:tr w:rsidR="00642D46" w:rsidRPr="00EB2D3E" w14:paraId="3BC43600" w14:textId="77777777" w:rsidTr="00AB1749">
        <w:trPr>
          <w:cantSplit/>
        </w:trPr>
        <w:tc>
          <w:tcPr>
            <w:tcW w:w="704" w:type="dxa"/>
          </w:tcPr>
          <w:p w14:paraId="7CD26884" w14:textId="11C2B9C4" w:rsidR="00642D46" w:rsidRPr="00EB2D3E" w:rsidRDefault="00642D46" w:rsidP="00A642D2">
            <w:pPr>
              <w:contextualSpacing/>
              <w:rPr>
                <w:rFonts w:cs="Arial"/>
                <w:szCs w:val="24"/>
              </w:rPr>
            </w:pPr>
            <w:r>
              <w:rPr>
                <w:rFonts w:cs="Arial"/>
                <w:szCs w:val="24"/>
              </w:rPr>
              <w:t>6.6</w:t>
            </w:r>
          </w:p>
        </w:tc>
        <w:tc>
          <w:tcPr>
            <w:tcW w:w="2239" w:type="dxa"/>
          </w:tcPr>
          <w:p w14:paraId="2F007DA6" w14:textId="58466FC6" w:rsidR="00642D46" w:rsidRPr="00EB2D3E" w:rsidRDefault="00642D46" w:rsidP="00A642D2">
            <w:pPr>
              <w:contextualSpacing/>
              <w:rPr>
                <w:rFonts w:cs="Arial"/>
                <w:szCs w:val="24"/>
              </w:rPr>
            </w:pPr>
            <w:r>
              <w:rPr>
                <w:rFonts w:cs="Arial"/>
                <w:szCs w:val="24"/>
              </w:rPr>
              <w:t>Agreeing early retirement</w:t>
            </w:r>
          </w:p>
        </w:tc>
        <w:tc>
          <w:tcPr>
            <w:tcW w:w="567" w:type="dxa"/>
          </w:tcPr>
          <w:p w14:paraId="40E12026" w14:textId="751331B8" w:rsidR="00642D46" w:rsidRPr="00EB2D3E" w:rsidRDefault="00642D46" w:rsidP="00A642D2">
            <w:pPr>
              <w:contextualSpacing/>
              <w:rPr>
                <w:rFonts w:cs="Arial"/>
                <w:szCs w:val="24"/>
              </w:rPr>
            </w:pPr>
            <w:r w:rsidRPr="00EB2D3E">
              <w:rPr>
                <w:rFonts w:cs="Arial"/>
                <w:szCs w:val="24"/>
              </w:rPr>
              <w:t>√</w:t>
            </w:r>
          </w:p>
        </w:tc>
        <w:tc>
          <w:tcPr>
            <w:tcW w:w="567" w:type="dxa"/>
          </w:tcPr>
          <w:p w14:paraId="179B194A" w14:textId="7C674990" w:rsidR="00642D46" w:rsidRPr="00EB2D3E" w:rsidRDefault="00642D46" w:rsidP="00A642D2">
            <w:pPr>
              <w:contextualSpacing/>
              <w:rPr>
                <w:rFonts w:cs="Arial"/>
                <w:szCs w:val="24"/>
              </w:rPr>
            </w:pPr>
            <w:r w:rsidRPr="00EB2D3E">
              <w:rPr>
                <w:rFonts w:cs="Arial"/>
                <w:szCs w:val="24"/>
              </w:rPr>
              <w:t>√</w:t>
            </w:r>
          </w:p>
        </w:tc>
        <w:tc>
          <w:tcPr>
            <w:tcW w:w="567" w:type="dxa"/>
          </w:tcPr>
          <w:p w14:paraId="3425EA4D" w14:textId="77777777" w:rsidR="00642D46" w:rsidRPr="00EB2D3E" w:rsidRDefault="00642D46" w:rsidP="00A642D2">
            <w:pPr>
              <w:contextualSpacing/>
              <w:rPr>
                <w:rFonts w:cs="Arial"/>
                <w:szCs w:val="24"/>
              </w:rPr>
            </w:pPr>
          </w:p>
        </w:tc>
        <w:tc>
          <w:tcPr>
            <w:tcW w:w="567" w:type="dxa"/>
          </w:tcPr>
          <w:p w14:paraId="2D9A4B37" w14:textId="77777777" w:rsidR="00642D46" w:rsidRPr="00EB2D3E" w:rsidRDefault="00642D46" w:rsidP="00A642D2">
            <w:pPr>
              <w:contextualSpacing/>
              <w:rPr>
                <w:rFonts w:cs="Arial"/>
                <w:szCs w:val="24"/>
              </w:rPr>
            </w:pPr>
          </w:p>
        </w:tc>
        <w:tc>
          <w:tcPr>
            <w:tcW w:w="4201" w:type="dxa"/>
          </w:tcPr>
          <w:p w14:paraId="286C92DA" w14:textId="6812A835" w:rsidR="00743905" w:rsidRPr="00743905" w:rsidRDefault="00743905" w:rsidP="00743905">
            <w:pPr>
              <w:contextualSpacing/>
              <w:rPr>
                <w:rFonts w:cs="Arial"/>
                <w:szCs w:val="24"/>
              </w:rPr>
            </w:pPr>
            <w:r w:rsidRPr="00743905">
              <w:rPr>
                <w:rFonts w:cs="Arial"/>
                <w:szCs w:val="24"/>
              </w:rPr>
              <w:t xml:space="preserve">Decisions must comply with relevant People </w:t>
            </w:r>
            <w:r>
              <w:rPr>
                <w:rFonts w:cs="Arial"/>
                <w:szCs w:val="24"/>
              </w:rPr>
              <w:t>O</w:t>
            </w:r>
            <w:r w:rsidRPr="00743905">
              <w:rPr>
                <w:rFonts w:cs="Arial"/>
                <w:szCs w:val="24"/>
              </w:rPr>
              <w:t>rganisational</w:t>
            </w:r>
            <w:r>
              <w:rPr>
                <w:rFonts w:cs="Arial"/>
                <w:szCs w:val="24"/>
              </w:rPr>
              <w:t xml:space="preserve"> C</w:t>
            </w:r>
            <w:r w:rsidRPr="00743905">
              <w:rPr>
                <w:rFonts w:cs="Arial"/>
                <w:szCs w:val="24"/>
              </w:rPr>
              <w:t>hange processes.</w:t>
            </w:r>
          </w:p>
          <w:p w14:paraId="684A8DFC" w14:textId="77777777" w:rsidR="00743905" w:rsidRPr="00743905" w:rsidRDefault="00743905" w:rsidP="00743905">
            <w:pPr>
              <w:contextualSpacing/>
              <w:rPr>
                <w:rFonts w:cs="Arial"/>
                <w:szCs w:val="24"/>
              </w:rPr>
            </w:pPr>
          </w:p>
          <w:p w14:paraId="0F35DFC1" w14:textId="77777777" w:rsidR="00743905" w:rsidRPr="00743905" w:rsidRDefault="00743905" w:rsidP="00743905">
            <w:pPr>
              <w:contextualSpacing/>
              <w:rPr>
                <w:rFonts w:cs="Arial"/>
                <w:szCs w:val="24"/>
              </w:rPr>
            </w:pPr>
            <w:r w:rsidRPr="00743905">
              <w:rPr>
                <w:rFonts w:cs="Arial"/>
                <w:szCs w:val="24"/>
              </w:rPr>
              <w:t>See also relevant People Procedures:</w:t>
            </w:r>
          </w:p>
          <w:p w14:paraId="13443C26" w14:textId="20D5B579" w:rsidR="00642D46" w:rsidRPr="00EB2D3E" w:rsidRDefault="00743905" w:rsidP="00743905">
            <w:pPr>
              <w:contextualSpacing/>
              <w:rPr>
                <w:rFonts w:cs="Arial"/>
                <w:szCs w:val="24"/>
              </w:rPr>
            </w:pPr>
            <w:r w:rsidRPr="00743905">
              <w:rPr>
                <w:rFonts w:cs="Arial"/>
                <w:szCs w:val="24"/>
              </w:rPr>
              <w:t>Flexible Retirement Policy</w:t>
            </w:r>
          </w:p>
        </w:tc>
      </w:tr>
    </w:tbl>
    <w:p w14:paraId="76FDDB79" w14:textId="2ECBED52" w:rsidR="00EB2D3E" w:rsidRDefault="00EB2D3E" w:rsidP="00EB2D3E">
      <w:pPr>
        <w:spacing w:after="200" w:line="276" w:lineRule="auto"/>
        <w:ind w:left="-142"/>
        <w:contextualSpacing/>
        <w:rPr>
          <w:rFonts w:cs="Arial"/>
          <w:szCs w:val="24"/>
        </w:rPr>
      </w:pPr>
    </w:p>
    <w:p w14:paraId="605C2420" w14:textId="49E2C873" w:rsidR="00743905" w:rsidRDefault="00743905" w:rsidP="00EB2D3E">
      <w:pPr>
        <w:spacing w:after="200" w:line="276" w:lineRule="auto"/>
        <w:ind w:left="-142"/>
        <w:contextualSpacing/>
        <w:rPr>
          <w:rFonts w:cs="Arial"/>
          <w:szCs w:val="24"/>
        </w:rPr>
      </w:pPr>
    </w:p>
    <w:p w14:paraId="1C30C20A" w14:textId="1590C071" w:rsidR="00743905" w:rsidRDefault="00743905" w:rsidP="00EB2D3E">
      <w:pPr>
        <w:spacing w:after="200" w:line="276" w:lineRule="auto"/>
        <w:ind w:left="-142"/>
        <w:contextualSpacing/>
        <w:rPr>
          <w:rFonts w:cs="Arial"/>
          <w:szCs w:val="24"/>
        </w:rPr>
      </w:pPr>
    </w:p>
    <w:p w14:paraId="6D337B7A" w14:textId="6B14DBA6" w:rsidR="00743905" w:rsidRDefault="00743905" w:rsidP="00EB2D3E">
      <w:pPr>
        <w:spacing w:after="200" w:line="276" w:lineRule="auto"/>
        <w:ind w:left="-142"/>
        <w:contextualSpacing/>
        <w:rPr>
          <w:rFonts w:cs="Arial"/>
          <w:szCs w:val="24"/>
        </w:rPr>
      </w:pPr>
    </w:p>
    <w:p w14:paraId="1A3B518A" w14:textId="70B3D3B3" w:rsidR="00743905" w:rsidRDefault="00743905" w:rsidP="00EB2D3E">
      <w:pPr>
        <w:spacing w:after="200" w:line="276" w:lineRule="auto"/>
        <w:ind w:left="-142"/>
        <w:contextualSpacing/>
        <w:rPr>
          <w:rFonts w:cs="Arial"/>
          <w:szCs w:val="24"/>
        </w:rPr>
      </w:pPr>
    </w:p>
    <w:p w14:paraId="3DCD7F8D" w14:textId="0FA31214" w:rsidR="00743905" w:rsidRDefault="00743905" w:rsidP="00EB2D3E">
      <w:pPr>
        <w:spacing w:after="200" w:line="276" w:lineRule="auto"/>
        <w:ind w:left="-142"/>
        <w:contextualSpacing/>
        <w:rPr>
          <w:rFonts w:cs="Arial"/>
          <w:szCs w:val="24"/>
        </w:rPr>
      </w:pPr>
    </w:p>
    <w:p w14:paraId="7DF9322C" w14:textId="5C06C8EE" w:rsidR="00743905" w:rsidRDefault="00743905" w:rsidP="00EB2D3E">
      <w:pPr>
        <w:spacing w:after="200" w:line="276" w:lineRule="auto"/>
        <w:ind w:left="-142"/>
        <w:contextualSpacing/>
        <w:rPr>
          <w:rFonts w:cs="Arial"/>
          <w:szCs w:val="24"/>
        </w:rPr>
      </w:pPr>
    </w:p>
    <w:p w14:paraId="0B57318C" w14:textId="2B148E98" w:rsidR="00743905" w:rsidRDefault="00743905" w:rsidP="00EB2D3E">
      <w:pPr>
        <w:spacing w:after="200" w:line="276" w:lineRule="auto"/>
        <w:ind w:left="-142"/>
        <w:contextualSpacing/>
        <w:rPr>
          <w:rFonts w:cs="Arial"/>
          <w:szCs w:val="24"/>
        </w:rPr>
      </w:pPr>
    </w:p>
    <w:p w14:paraId="4EAF22AD" w14:textId="2FD22F4D" w:rsidR="00743905" w:rsidRDefault="00743905" w:rsidP="00EB2D3E">
      <w:pPr>
        <w:spacing w:after="200" w:line="276" w:lineRule="auto"/>
        <w:ind w:left="-142"/>
        <w:contextualSpacing/>
        <w:rPr>
          <w:rFonts w:cs="Arial"/>
          <w:szCs w:val="24"/>
        </w:rPr>
      </w:pPr>
    </w:p>
    <w:p w14:paraId="2D6D5864" w14:textId="56E4CFBD" w:rsidR="00743905" w:rsidRDefault="00743905" w:rsidP="00EB2D3E">
      <w:pPr>
        <w:spacing w:after="200" w:line="276" w:lineRule="auto"/>
        <w:ind w:left="-142"/>
        <w:contextualSpacing/>
        <w:rPr>
          <w:rFonts w:cs="Arial"/>
          <w:szCs w:val="24"/>
        </w:rPr>
      </w:pPr>
    </w:p>
    <w:p w14:paraId="23027694" w14:textId="308BDB57" w:rsidR="00743905" w:rsidRDefault="00743905" w:rsidP="00EB2D3E">
      <w:pPr>
        <w:spacing w:after="200" w:line="276" w:lineRule="auto"/>
        <w:ind w:left="-142"/>
        <w:contextualSpacing/>
        <w:rPr>
          <w:rFonts w:cs="Arial"/>
          <w:szCs w:val="24"/>
        </w:rPr>
      </w:pPr>
    </w:p>
    <w:p w14:paraId="006A6EB4" w14:textId="0E25978E" w:rsidR="00743905" w:rsidRDefault="00743905" w:rsidP="00EB2D3E">
      <w:pPr>
        <w:spacing w:after="200" w:line="276" w:lineRule="auto"/>
        <w:ind w:left="-142"/>
        <w:contextualSpacing/>
        <w:rPr>
          <w:rFonts w:cs="Arial"/>
          <w:szCs w:val="24"/>
        </w:rPr>
      </w:pPr>
    </w:p>
    <w:p w14:paraId="5333E3D9" w14:textId="77777777" w:rsidR="00743905" w:rsidRPr="00EB2D3E" w:rsidRDefault="00743905" w:rsidP="00EB2D3E">
      <w:pPr>
        <w:spacing w:after="200" w:line="276" w:lineRule="auto"/>
        <w:ind w:left="-142"/>
        <w:contextualSpacing/>
        <w:rPr>
          <w:rFonts w:cs="Arial"/>
          <w:szCs w:val="24"/>
        </w:rPr>
      </w:pPr>
    </w:p>
    <w:p w14:paraId="03D9B390" w14:textId="77777777" w:rsidR="00EB2D3E" w:rsidRPr="00EB2D3E" w:rsidRDefault="00EB2D3E" w:rsidP="00EB2D3E">
      <w:pPr>
        <w:rPr>
          <w:rFonts w:cs="Arial"/>
          <w:b/>
          <w:szCs w:val="24"/>
        </w:rPr>
      </w:pPr>
      <w:r w:rsidRPr="00EB2D3E">
        <w:rPr>
          <w:rFonts w:cs="Arial"/>
          <w:b/>
          <w:szCs w:val="24"/>
        </w:rPr>
        <w:t>Other Matters</w:t>
      </w:r>
    </w:p>
    <w:p w14:paraId="51CA3F81" w14:textId="77777777" w:rsidR="00EB2D3E" w:rsidRPr="00EB2D3E" w:rsidRDefault="00EB2D3E" w:rsidP="00EB2D3E">
      <w:pPr>
        <w:rPr>
          <w:rFonts w:cs="Arial"/>
          <w:b/>
          <w:szCs w:val="24"/>
        </w:rPr>
      </w:pPr>
    </w:p>
    <w:p w14:paraId="56F30770" w14:textId="77777777" w:rsidR="00EB2D3E" w:rsidRPr="00EB2D3E" w:rsidRDefault="00EB2D3E" w:rsidP="0087305D">
      <w:pPr>
        <w:numPr>
          <w:ilvl w:val="0"/>
          <w:numId w:val="10"/>
        </w:numPr>
        <w:spacing w:line="240" w:lineRule="auto"/>
        <w:ind w:hanging="720"/>
        <w:rPr>
          <w:rFonts w:cs="Arial"/>
          <w:b/>
          <w:szCs w:val="24"/>
        </w:rPr>
      </w:pPr>
      <w:r w:rsidRPr="00EB2D3E">
        <w:rPr>
          <w:rFonts w:cs="Arial"/>
          <w:b/>
          <w:szCs w:val="24"/>
        </w:rPr>
        <w:t>Managing budgets</w:t>
      </w:r>
    </w:p>
    <w:tbl>
      <w:tblPr>
        <w:tblStyle w:val="TableGrid"/>
        <w:tblW w:w="9412" w:type="dxa"/>
        <w:tblLayout w:type="fixed"/>
        <w:tblLook w:val="01E0" w:firstRow="1" w:lastRow="1" w:firstColumn="1" w:lastColumn="1" w:noHBand="0" w:noVBand="0"/>
      </w:tblPr>
      <w:tblGrid>
        <w:gridCol w:w="704"/>
        <w:gridCol w:w="2188"/>
        <w:gridCol w:w="567"/>
        <w:gridCol w:w="567"/>
        <w:gridCol w:w="567"/>
        <w:gridCol w:w="567"/>
        <w:gridCol w:w="1985"/>
        <w:gridCol w:w="2267"/>
      </w:tblGrid>
      <w:tr w:rsidR="00787E46" w:rsidRPr="00EB2D3E" w14:paraId="1DB5CC67" w14:textId="77777777" w:rsidTr="00787E46">
        <w:tc>
          <w:tcPr>
            <w:tcW w:w="704" w:type="dxa"/>
          </w:tcPr>
          <w:p w14:paraId="4B98FBEE" w14:textId="0A93511E" w:rsidR="00787E46" w:rsidRPr="00EB2D3E" w:rsidRDefault="00787E46" w:rsidP="00A642D2">
            <w:pPr>
              <w:jc w:val="center"/>
              <w:rPr>
                <w:rFonts w:cs="Arial"/>
                <w:b/>
                <w:szCs w:val="24"/>
              </w:rPr>
            </w:pPr>
          </w:p>
        </w:tc>
        <w:tc>
          <w:tcPr>
            <w:tcW w:w="2188" w:type="dxa"/>
          </w:tcPr>
          <w:p w14:paraId="447129C8" w14:textId="509B8FDD" w:rsidR="00787E46" w:rsidRPr="00EB2D3E" w:rsidRDefault="00787E46" w:rsidP="00A642D2">
            <w:pPr>
              <w:jc w:val="center"/>
              <w:rPr>
                <w:rFonts w:cs="Arial"/>
                <w:b/>
                <w:szCs w:val="24"/>
              </w:rPr>
            </w:pPr>
            <w:r w:rsidRPr="00EB2D3E">
              <w:rPr>
                <w:rFonts w:cs="Arial"/>
                <w:b/>
                <w:szCs w:val="24"/>
              </w:rPr>
              <w:t>Decision</w:t>
            </w:r>
          </w:p>
        </w:tc>
        <w:tc>
          <w:tcPr>
            <w:tcW w:w="567" w:type="dxa"/>
          </w:tcPr>
          <w:p w14:paraId="445CAC2E" w14:textId="77777777" w:rsidR="00787E46" w:rsidRPr="00EB2D3E" w:rsidRDefault="00787E46" w:rsidP="00A642D2">
            <w:pPr>
              <w:rPr>
                <w:rFonts w:cs="Arial"/>
                <w:b/>
                <w:szCs w:val="24"/>
              </w:rPr>
            </w:pPr>
            <w:r w:rsidRPr="00EB2D3E">
              <w:rPr>
                <w:rFonts w:cs="Arial"/>
                <w:b/>
                <w:szCs w:val="24"/>
              </w:rPr>
              <w:t>CED</w:t>
            </w:r>
          </w:p>
        </w:tc>
        <w:tc>
          <w:tcPr>
            <w:tcW w:w="567" w:type="dxa"/>
          </w:tcPr>
          <w:p w14:paraId="32464857" w14:textId="77777777" w:rsidR="00787E46" w:rsidRPr="00EB2D3E" w:rsidRDefault="00787E46" w:rsidP="00A642D2">
            <w:pPr>
              <w:rPr>
                <w:rFonts w:cs="Arial"/>
                <w:b/>
                <w:szCs w:val="24"/>
              </w:rPr>
            </w:pPr>
            <w:r w:rsidRPr="00EB2D3E">
              <w:rPr>
                <w:rFonts w:cs="Arial"/>
                <w:b/>
                <w:szCs w:val="24"/>
              </w:rPr>
              <w:t>DD</w:t>
            </w:r>
          </w:p>
        </w:tc>
        <w:tc>
          <w:tcPr>
            <w:tcW w:w="567" w:type="dxa"/>
          </w:tcPr>
          <w:p w14:paraId="4D51ED19" w14:textId="77777777" w:rsidR="00787E46" w:rsidRPr="00EB2D3E" w:rsidRDefault="00787E46" w:rsidP="00A642D2">
            <w:pPr>
              <w:rPr>
                <w:rFonts w:cs="Arial"/>
                <w:b/>
                <w:szCs w:val="24"/>
              </w:rPr>
            </w:pPr>
            <w:r w:rsidRPr="00EB2D3E">
              <w:rPr>
                <w:rFonts w:cs="Arial"/>
                <w:b/>
                <w:szCs w:val="24"/>
              </w:rPr>
              <w:t>SM</w:t>
            </w:r>
          </w:p>
        </w:tc>
        <w:tc>
          <w:tcPr>
            <w:tcW w:w="567" w:type="dxa"/>
          </w:tcPr>
          <w:p w14:paraId="5B01BA76" w14:textId="77777777" w:rsidR="00787E46" w:rsidRPr="00EB2D3E" w:rsidRDefault="00787E46" w:rsidP="00A642D2">
            <w:pPr>
              <w:rPr>
                <w:rFonts w:cs="Arial"/>
                <w:b/>
                <w:szCs w:val="24"/>
              </w:rPr>
            </w:pPr>
            <w:r w:rsidRPr="00EB2D3E">
              <w:rPr>
                <w:rFonts w:cs="Arial"/>
                <w:b/>
                <w:szCs w:val="24"/>
              </w:rPr>
              <w:t>LM</w:t>
            </w:r>
          </w:p>
        </w:tc>
        <w:tc>
          <w:tcPr>
            <w:tcW w:w="1985" w:type="dxa"/>
          </w:tcPr>
          <w:p w14:paraId="6C5B2DA9" w14:textId="77777777" w:rsidR="00787E46" w:rsidRPr="00EB2D3E" w:rsidRDefault="00787E46" w:rsidP="00A642D2">
            <w:pPr>
              <w:rPr>
                <w:rFonts w:cs="Arial"/>
                <w:b/>
                <w:szCs w:val="24"/>
              </w:rPr>
            </w:pPr>
            <w:r w:rsidRPr="00EB2D3E">
              <w:rPr>
                <w:rFonts w:cs="Arial"/>
                <w:b/>
                <w:szCs w:val="24"/>
              </w:rPr>
              <w:t>Constraint</w:t>
            </w:r>
          </w:p>
        </w:tc>
        <w:tc>
          <w:tcPr>
            <w:tcW w:w="2267" w:type="dxa"/>
          </w:tcPr>
          <w:p w14:paraId="00F3A2B6" w14:textId="77777777" w:rsidR="00787E46" w:rsidRPr="00EB2D3E" w:rsidRDefault="00787E46" w:rsidP="00A642D2">
            <w:pPr>
              <w:rPr>
                <w:rFonts w:cs="Arial"/>
                <w:b/>
                <w:szCs w:val="24"/>
              </w:rPr>
            </w:pPr>
            <w:r w:rsidRPr="00EB2D3E">
              <w:rPr>
                <w:rFonts w:cs="Arial"/>
                <w:b/>
                <w:szCs w:val="24"/>
              </w:rPr>
              <w:t xml:space="preserve">Notes </w:t>
            </w:r>
          </w:p>
        </w:tc>
      </w:tr>
      <w:tr w:rsidR="00EB2D3E" w:rsidRPr="00EB2D3E" w14:paraId="3C1517DD" w14:textId="77777777" w:rsidTr="00787E46">
        <w:tc>
          <w:tcPr>
            <w:tcW w:w="704" w:type="dxa"/>
          </w:tcPr>
          <w:p w14:paraId="626F4C4E" w14:textId="77777777" w:rsidR="00EB2D3E" w:rsidRPr="00EB2D3E" w:rsidRDefault="00EB2D3E" w:rsidP="00A642D2">
            <w:pPr>
              <w:rPr>
                <w:rFonts w:cs="Arial"/>
                <w:szCs w:val="24"/>
              </w:rPr>
            </w:pPr>
            <w:r w:rsidRPr="00EB2D3E">
              <w:rPr>
                <w:rFonts w:cs="Arial"/>
                <w:szCs w:val="24"/>
              </w:rPr>
              <w:t>A.1</w:t>
            </w:r>
          </w:p>
        </w:tc>
        <w:tc>
          <w:tcPr>
            <w:tcW w:w="2188" w:type="dxa"/>
          </w:tcPr>
          <w:p w14:paraId="62CF3D37" w14:textId="77777777" w:rsidR="00EB2D3E" w:rsidRPr="00EB2D3E" w:rsidRDefault="00EB2D3E" w:rsidP="00A642D2">
            <w:pPr>
              <w:rPr>
                <w:rFonts w:cs="Arial"/>
                <w:szCs w:val="24"/>
              </w:rPr>
            </w:pPr>
            <w:r w:rsidRPr="00EB2D3E">
              <w:rPr>
                <w:rFonts w:cs="Arial"/>
                <w:szCs w:val="24"/>
              </w:rPr>
              <w:t>Incurring revenue expenditure within approved budget limits</w:t>
            </w:r>
          </w:p>
          <w:p w14:paraId="436C464A" w14:textId="77777777" w:rsidR="00EB2D3E" w:rsidRPr="00EB2D3E" w:rsidRDefault="00EB2D3E" w:rsidP="00A642D2">
            <w:pPr>
              <w:rPr>
                <w:rFonts w:cs="Arial"/>
                <w:szCs w:val="24"/>
              </w:rPr>
            </w:pPr>
          </w:p>
        </w:tc>
        <w:tc>
          <w:tcPr>
            <w:tcW w:w="567" w:type="dxa"/>
          </w:tcPr>
          <w:p w14:paraId="2BD16086" w14:textId="77777777" w:rsidR="00EB2D3E" w:rsidRPr="00EB2D3E" w:rsidRDefault="00EB2D3E" w:rsidP="00A642D2">
            <w:pPr>
              <w:jc w:val="center"/>
              <w:rPr>
                <w:rFonts w:cs="Arial"/>
                <w:szCs w:val="24"/>
              </w:rPr>
            </w:pPr>
            <w:r w:rsidRPr="00EB2D3E">
              <w:rPr>
                <w:rFonts w:cs="Arial"/>
                <w:szCs w:val="24"/>
              </w:rPr>
              <w:t>√</w:t>
            </w:r>
          </w:p>
        </w:tc>
        <w:tc>
          <w:tcPr>
            <w:tcW w:w="567" w:type="dxa"/>
          </w:tcPr>
          <w:p w14:paraId="1A70ADC7" w14:textId="77777777" w:rsidR="00EB2D3E" w:rsidRPr="00EB2D3E" w:rsidRDefault="00EB2D3E" w:rsidP="00A642D2">
            <w:pPr>
              <w:jc w:val="center"/>
              <w:rPr>
                <w:rFonts w:cs="Arial"/>
                <w:szCs w:val="24"/>
              </w:rPr>
            </w:pPr>
            <w:r w:rsidRPr="00EB2D3E">
              <w:rPr>
                <w:rFonts w:cs="Arial"/>
                <w:szCs w:val="24"/>
              </w:rPr>
              <w:t>√</w:t>
            </w:r>
          </w:p>
          <w:p w14:paraId="6FC76E80" w14:textId="77777777" w:rsidR="00EB2D3E" w:rsidRPr="00EB2D3E" w:rsidRDefault="00EB2D3E" w:rsidP="00A642D2">
            <w:pPr>
              <w:jc w:val="center"/>
              <w:rPr>
                <w:rFonts w:cs="Arial"/>
                <w:szCs w:val="24"/>
              </w:rPr>
            </w:pPr>
          </w:p>
        </w:tc>
        <w:tc>
          <w:tcPr>
            <w:tcW w:w="567" w:type="dxa"/>
          </w:tcPr>
          <w:p w14:paraId="50E72214" w14:textId="77777777" w:rsidR="00EB2D3E" w:rsidRPr="00EB2D3E" w:rsidRDefault="00EB2D3E" w:rsidP="00A642D2">
            <w:pPr>
              <w:jc w:val="center"/>
              <w:rPr>
                <w:rFonts w:cs="Arial"/>
                <w:szCs w:val="24"/>
              </w:rPr>
            </w:pPr>
            <w:r w:rsidRPr="00EB2D3E">
              <w:rPr>
                <w:rFonts w:cs="Arial"/>
                <w:szCs w:val="24"/>
              </w:rPr>
              <w:t>√</w:t>
            </w:r>
          </w:p>
        </w:tc>
        <w:tc>
          <w:tcPr>
            <w:tcW w:w="567" w:type="dxa"/>
          </w:tcPr>
          <w:p w14:paraId="4E134397" w14:textId="77777777" w:rsidR="00EB2D3E" w:rsidRPr="00EB2D3E" w:rsidRDefault="00EB2D3E" w:rsidP="00A642D2">
            <w:pPr>
              <w:jc w:val="center"/>
              <w:rPr>
                <w:rFonts w:cs="Arial"/>
                <w:szCs w:val="24"/>
              </w:rPr>
            </w:pPr>
            <w:r w:rsidRPr="00EB2D3E">
              <w:rPr>
                <w:rFonts w:cs="Arial"/>
                <w:szCs w:val="24"/>
              </w:rPr>
              <w:t>√</w:t>
            </w:r>
          </w:p>
        </w:tc>
        <w:tc>
          <w:tcPr>
            <w:tcW w:w="1985" w:type="dxa"/>
          </w:tcPr>
          <w:p w14:paraId="5414C807" w14:textId="77777777" w:rsidR="00EB2D3E" w:rsidRPr="00EB2D3E" w:rsidRDefault="00EB2D3E" w:rsidP="00A642D2">
            <w:pPr>
              <w:rPr>
                <w:rFonts w:cs="Arial"/>
                <w:szCs w:val="24"/>
              </w:rPr>
            </w:pPr>
          </w:p>
        </w:tc>
        <w:tc>
          <w:tcPr>
            <w:tcW w:w="2267" w:type="dxa"/>
          </w:tcPr>
          <w:p w14:paraId="3C4A9C05" w14:textId="77777777" w:rsidR="00EB2D3E" w:rsidRPr="00EB2D3E" w:rsidRDefault="00EB2D3E" w:rsidP="00A642D2">
            <w:pPr>
              <w:rPr>
                <w:rFonts w:cs="Arial"/>
                <w:szCs w:val="24"/>
              </w:rPr>
            </w:pPr>
            <w:r w:rsidRPr="00EB2D3E">
              <w:rPr>
                <w:rFonts w:cs="Arial"/>
                <w:szCs w:val="24"/>
              </w:rPr>
              <w:t>May be delegated further to designated line managers with budget responsibility</w:t>
            </w:r>
          </w:p>
          <w:p w14:paraId="15503FBD" w14:textId="77777777" w:rsidR="00EB2D3E" w:rsidRPr="00EB2D3E" w:rsidRDefault="00EB2D3E" w:rsidP="00A642D2">
            <w:pPr>
              <w:rPr>
                <w:rFonts w:cs="Arial"/>
                <w:szCs w:val="24"/>
                <w:u w:val="single"/>
              </w:rPr>
            </w:pPr>
          </w:p>
          <w:p w14:paraId="42A9F9EC" w14:textId="77777777" w:rsidR="00EB2D3E" w:rsidRPr="00EB2D3E" w:rsidRDefault="00EB2D3E" w:rsidP="00A642D2">
            <w:pPr>
              <w:rPr>
                <w:rFonts w:cs="Arial"/>
                <w:szCs w:val="24"/>
              </w:rPr>
            </w:pPr>
            <w:r w:rsidRPr="00EB2D3E">
              <w:rPr>
                <w:rFonts w:cs="Arial"/>
                <w:szCs w:val="24"/>
              </w:rPr>
              <w:t xml:space="preserve">See also relevant Procedure: </w:t>
            </w:r>
          </w:p>
          <w:p w14:paraId="0DE5986C" w14:textId="77777777" w:rsidR="00EB2D3E" w:rsidRPr="00EB2D3E" w:rsidRDefault="00EB2D3E" w:rsidP="00A642D2">
            <w:pPr>
              <w:rPr>
                <w:rFonts w:cs="Arial"/>
                <w:szCs w:val="24"/>
              </w:rPr>
            </w:pPr>
            <w:r w:rsidRPr="00EB2D3E">
              <w:rPr>
                <w:rFonts w:cs="Arial"/>
                <w:szCs w:val="24"/>
              </w:rPr>
              <w:t>FM1 Financial Management Standards</w:t>
            </w:r>
          </w:p>
        </w:tc>
      </w:tr>
      <w:tr w:rsidR="00EB2D3E" w:rsidRPr="00EB2D3E" w14:paraId="2E16CB41" w14:textId="77777777" w:rsidTr="00787E46">
        <w:tc>
          <w:tcPr>
            <w:tcW w:w="704" w:type="dxa"/>
          </w:tcPr>
          <w:p w14:paraId="10414EB5" w14:textId="77777777" w:rsidR="00EB2D3E" w:rsidRPr="00EB2D3E" w:rsidRDefault="00EB2D3E" w:rsidP="00A642D2">
            <w:pPr>
              <w:rPr>
                <w:rFonts w:cs="Arial"/>
                <w:szCs w:val="24"/>
              </w:rPr>
            </w:pPr>
            <w:r w:rsidRPr="00EB2D3E">
              <w:rPr>
                <w:rFonts w:cs="Arial"/>
                <w:szCs w:val="24"/>
              </w:rPr>
              <w:t>A.2</w:t>
            </w:r>
          </w:p>
        </w:tc>
        <w:tc>
          <w:tcPr>
            <w:tcW w:w="2188" w:type="dxa"/>
          </w:tcPr>
          <w:p w14:paraId="34752BEE" w14:textId="77777777" w:rsidR="00EB2D3E" w:rsidRPr="00EB2D3E" w:rsidRDefault="00EB2D3E" w:rsidP="00A642D2">
            <w:pPr>
              <w:rPr>
                <w:rFonts w:cs="Arial"/>
                <w:szCs w:val="24"/>
              </w:rPr>
            </w:pPr>
            <w:r w:rsidRPr="00EB2D3E">
              <w:rPr>
                <w:rFonts w:cs="Arial"/>
                <w:szCs w:val="24"/>
              </w:rPr>
              <w:t>Incurring Capital expenditure only within terms of agreed capital programme</w:t>
            </w:r>
          </w:p>
        </w:tc>
        <w:tc>
          <w:tcPr>
            <w:tcW w:w="567" w:type="dxa"/>
          </w:tcPr>
          <w:p w14:paraId="0E230974" w14:textId="77777777" w:rsidR="00EB2D3E" w:rsidRPr="00EB2D3E" w:rsidRDefault="00EB2D3E" w:rsidP="00A642D2">
            <w:pPr>
              <w:jc w:val="center"/>
              <w:rPr>
                <w:rFonts w:cs="Arial"/>
                <w:szCs w:val="24"/>
              </w:rPr>
            </w:pPr>
            <w:r w:rsidRPr="00EB2D3E">
              <w:rPr>
                <w:rFonts w:cs="Arial"/>
                <w:szCs w:val="24"/>
              </w:rPr>
              <w:t>Which level?</w:t>
            </w:r>
          </w:p>
        </w:tc>
        <w:tc>
          <w:tcPr>
            <w:tcW w:w="567" w:type="dxa"/>
          </w:tcPr>
          <w:p w14:paraId="712E5F42" w14:textId="77777777" w:rsidR="00EB2D3E" w:rsidRPr="00EB2D3E" w:rsidRDefault="00EB2D3E" w:rsidP="00A642D2">
            <w:pPr>
              <w:jc w:val="center"/>
              <w:rPr>
                <w:rFonts w:cs="Arial"/>
                <w:szCs w:val="24"/>
              </w:rPr>
            </w:pPr>
          </w:p>
        </w:tc>
        <w:tc>
          <w:tcPr>
            <w:tcW w:w="567" w:type="dxa"/>
          </w:tcPr>
          <w:p w14:paraId="1B09690E" w14:textId="77777777" w:rsidR="00EB2D3E" w:rsidRPr="00EB2D3E" w:rsidRDefault="00EB2D3E" w:rsidP="00A642D2">
            <w:pPr>
              <w:jc w:val="center"/>
              <w:rPr>
                <w:rFonts w:cs="Arial"/>
                <w:szCs w:val="24"/>
              </w:rPr>
            </w:pPr>
          </w:p>
        </w:tc>
        <w:tc>
          <w:tcPr>
            <w:tcW w:w="567" w:type="dxa"/>
          </w:tcPr>
          <w:p w14:paraId="530FFE26" w14:textId="77777777" w:rsidR="00EB2D3E" w:rsidRPr="00EB2D3E" w:rsidRDefault="00EB2D3E" w:rsidP="00A642D2">
            <w:pPr>
              <w:jc w:val="center"/>
              <w:rPr>
                <w:rFonts w:cs="Arial"/>
                <w:szCs w:val="24"/>
              </w:rPr>
            </w:pPr>
          </w:p>
        </w:tc>
        <w:tc>
          <w:tcPr>
            <w:tcW w:w="1985" w:type="dxa"/>
          </w:tcPr>
          <w:p w14:paraId="2795DD42" w14:textId="77777777" w:rsidR="00EB2D3E" w:rsidRPr="00EB2D3E" w:rsidRDefault="00EB2D3E" w:rsidP="00A642D2">
            <w:pPr>
              <w:rPr>
                <w:rFonts w:cs="Arial"/>
                <w:szCs w:val="24"/>
              </w:rPr>
            </w:pPr>
            <w:r w:rsidRPr="00EB2D3E">
              <w:rPr>
                <w:rFonts w:cs="Arial"/>
                <w:szCs w:val="24"/>
              </w:rPr>
              <w:t>Complying with Financial regulations</w:t>
            </w:r>
          </w:p>
        </w:tc>
        <w:tc>
          <w:tcPr>
            <w:tcW w:w="2267" w:type="dxa"/>
          </w:tcPr>
          <w:p w14:paraId="3B560491" w14:textId="77777777" w:rsidR="00EB2D3E" w:rsidRPr="00EB2D3E" w:rsidRDefault="00EB2D3E" w:rsidP="00A642D2">
            <w:pPr>
              <w:rPr>
                <w:rFonts w:cs="Arial"/>
                <w:szCs w:val="24"/>
              </w:rPr>
            </w:pPr>
            <w:r w:rsidRPr="00EB2D3E">
              <w:rPr>
                <w:rFonts w:cs="Arial"/>
                <w:szCs w:val="24"/>
              </w:rPr>
              <w:t xml:space="preserve">See also relevant Procedure: </w:t>
            </w:r>
          </w:p>
          <w:p w14:paraId="6DFA157A" w14:textId="77777777" w:rsidR="00EB2D3E" w:rsidRPr="00EB2D3E" w:rsidRDefault="00EB2D3E" w:rsidP="00A642D2">
            <w:pPr>
              <w:rPr>
                <w:rFonts w:cs="Arial"/>
                <w:szCs w:val="24"/>
              </w:rPr>
            </w:pPr>
            <w:r w:rsidRPr="00EB2D3E">
              <w:rPr>
                <w:rFonts w:cs="Arial"/>
                <w:szCs w:val="24"/>
              </w:rPr>
              <w:t>FP2 Capital Strategy</w:t>
            </w:r>
          </w:p>
        </w:tc>
      </w:tr>
      <w:tr w:rsidR="00EB2D3E" w:rsidRPr="00EB2D3E" w14:paraId="333B1174" w14:textId="77777777" w:rsidTr="00787E46">
        <w:tc>
          <w:tcPr>
            <w:tcW w:w="704" w:type="dxa"/>
          </w:tcPr>
          <w:p w14:paraId="3B803FAD" w14:textId="77777777" w:rsidR="00EB2D3E" w:rsidRPr="00EB2D3E" w:rsidRDefault="00EB2D3E" w:rsidP="00A642D2">
            <w:pPr>
              <w:rPr>
                <w:rFonts w:cs="Arial"/>
                <w:szCs w:val="24"/>
              </w:rPr>
            </w:pPr>
            <w:r w:rsidRPr="00EB2D3E">
              <w:rPr>
                <w:rFonts w:cs="Arial"/>
                <w:szCs w:val="24"/>
              </w:rPr>
              <w:t>A.3</w:t>
            </w:r>
          </w:p>
        </w:tc>
        <w:tc>
          <w:tcPr>
            <w:tcW w:w="2188" w:type="dxa"/>
          </w:tcPr>
          <w:p w14:paraId="42179921" w14:textId="77777777" w:rsidR="00EB2D3E" w:rsidRPr="00EB2D3E" w:rsidRDefault="00EB2D3E" w:rsidP="00A642D2">
            <w:pPr>
              <w:rPr>
                <w:rFonts w:cs="Arial"/>
                <w:szCs w:val="24"/>
              </w:rPr>
            </w:pPr>
            <w:r w:rsidRPr="00EB2D3E">
              <w:rPr>
                <w:rFonts w:cs="Arial"/>
                <w:szCs w:val="24"/>
              </w:rPr>
              <w:t>Authorising virements within approved service budget</w:t>
            </w:r>
          </w:p>
        </w:tc>
        <w:tc>
          <w:tcPr>
            <w:tcW w:w="567" w:type="dxa"/>
          </w:tcPr>
          <w:p w14:paraId="1E5A5331" w14:textId="77777777" w:rsidR="00EB2D3E" w:rsidRPr="00EB2D3E" w:rsidRDefault="00EB2D3E" w:rsidP="00A642D2">
            <w:pPr>
              <w:jc w:val="center"/>
              <w:rPr>
                <w:rFonts w:cs="Arial"/>
                <w:szCs w:val="24"/>
              </w:rPr>
            </w:pPr>
            <w:r w:rsidRPr="00EB2D3E">
              <w:rPr>
                <w:rFonts w:cs="Arial"/>
                <w:szCs w:val="24"/>
              </w:rPr>
              <w:t>√</w:t>
            </w:r>
          </w:p>
        </w:tc>
        <w:tc>
          <w:tcPr>
            <w:tcW w:w="567" w:type="dxa"/>
          </w:tcPr>
          <w:p w14:paraId="0A364E3A" w14:textId="77777777" w:rsidR="00EB2D3E" w:rsidRPr="00EB2D3E" w:rsidRDefault="00EB2D3E" w:rsidP="00A642D2">
            <w:pPr>
              <w:jc w:val="center"/>
              <w:rPr>
                <w:rFonts w:cs="Arial"/>
                <w:szCs w:val="24"/>
              </w:rPr>
            </w:pPr>
            <w:r w:rsidRPr="00EB2D3E">
              <w:rPr>
                <w:rFonts w:cs="Arial"/>
                <w:szCs w:val="24"/>
              </w:rPr>
              <w:t>√</w:t>
            </w:r>
          </w:p>
        </w:tc>
        <w:tc>
          <w:tcPr>
            <w:tcW w:w="567" w:type="dxa"/>
          </w:tcPr>
          <w:p w14:paraId="6063CF39" w14:textId="77777777" w:rsidR="00EB2D3E" w:rsidRPr="00EB2D3E" w:rsidRDefault="00EB2D3E" w:rsidP="00A642D2">
            <w:pPr>
              <w:jc w:val="center"/>
              <w:rPr>
                <w:rFonts w:cs="Arial"/>
                <w:szCs w:val="24"/>
              </w:rPr>
            </w:pPr>
            <w:r w:rsidRPr="00EB2D3E">
              <w:rPr>
                <w:rFonts w:cs="Arial"/>
                <w:szCs w:val="24"/>
              </w:rPr>
              <w:t>√</w:t>
            </w:r>
          </w:p>
        </w:tc>
        <w:tc>
          <w:tcPr>
            <w:tcW w:w="567" w:type="dxa"/>
          </w:tcPr>
          <w:p w14:paraId="7011BAD6" w14:textId="77777777" w:rsidR="00EB2D3E" w:rsidRPr="00EB2D3E" w:rsidRDefault="00EB2D3E" w:rsidP="00A642D2">
            <w:pPr>
              <w:jc w:val="center"/>
              <w:rPr>
                <w:rFonts w:cs="Arial"/>
                <w:szCs w:val="24"/>
              </w:rPr>
            </w:pPr>
          </w:p>
        </w:tc>
        <w:tc>
          <w:tcPr>
            <w:tcW w:w="1985" w:type="dxa"/>
          </w:tcPr>
          <w:p w14:paraId="73398A9E" w14:textId="77777777" w:rsidR="00EB2D3E" w:rsidRPr="00EB2D3E" w:rsidRDefault="00EB2D3E" w:rsidP="00A642D2">
            <w:pPr>
              <w:rPr>
                <w:rFonts w:cs="Arial"/>
                <w:szCs w:val="24"/>
              </w:rPr>
            </w:pPr>
            <w:r w:rsidRPr="00EB2D3E">
              <w:rPr>
                <w:rFonts w:cs="Arial"/>
                <w:szCs w:val="24"/>
              </w:rPr>
              <w:t xml:space="preserve">Provided no additional overall budget liability </w:t>
            </w:r>
          </w:p>
        </w:tc>
        <w:tc>
          <w:tcPr>
            <w:tcW w:w="2267" w:type="dxa"/>
          </w:tcPr>
          <w:p w14:paraId="0187B861" w14:textId="77777777" w:rsidR="00EB2D3E" w:rsidRPr="00EB2D3E" w:rsidRDefault="00EB2D3E" w:rsidP="00A642D2">
            <w:pPr>
              <w:rPr>
                <w:rFonts w:cs="Arial"/>
                <w:szCs w:val="24"/>
              </w:rPr>
            </w:pPr>
            <w:r w:rsidRPr="00EB2D3E">
              <w:rPr>
                <w:rFonts w:cs="Arial"/>
                <w:szCs w:val="24"/>
              </w:rPr>
              <w:t>May be delegated further to designated budget managers within agreed limits</w:t>
            </w:r>
          </w:p>
          <w:p w14:paraId="4EB900C8" w14:textId="77777777" w:rsidR="00EB2D3E" w:rsidRPr="00EB2D3E" w:rsidRDefault="00EB2D3E" w:rsidP="00A642D2">
            <w:pPr>
              <w:rPr>
                <w:rFonts w:cs="Arial"/>
                <w:szCs w:val="24"/>
              </w:rPr>
            </w:pPr>
          </w:p>
          <w:p w14:paraId="2A5FE48E" w14:textId="77777777" w:rsidR="00EB2D3E" w:rsidRPr="00EB2D3E" w:rsidRDefault="00EB2D3E" w:rsidP="00A642D2">
            <w:pPr>
              <w:rPr>
                <w:rFonts w:cs="Arial"/>
                <w:szCs w:val="24"/>
              </w:rPr>
            </w:pPr>
            <w:r w:rsidRPr="00EB2D3E">
              <w:rPr>
                <w:rFonts w:cs="Arial"/>
                <w:szCs w:val="24"/>
              </w:rPr>
              <w:t xml:space="preserve">See also relevant Procedure: </w:t>
            </w:r>
          </w:p>
          <w:p w14:paraId="3BCFF01B" w14:textId="77777777" w:rsidR="00EB2D3E" w:rsidRPr="00EB2D3E" w:rsidRDefault="00EB2D3E" w:rsidP="00A642D2">
            <w:pPr>
              <w:rPr>
                <w:rFonts w:cs="Arial"/>
                <w:szCs w:val="24"/>
              </w:rPr>
            </w:pPr>
            <w:r w:rsidRPr="00EB2D3E">
              <w:rPr>
                <w:rFonts w:cs="Arial"/>
                <w:szCs w:val="24"/>
              </w:rPr>
              <w:t>FM2 Virement</w:t>
            </w:r>
          </w:p>
        </w:tc>
      </w:tr>
      <w:tr w:rsidR="00EB2D3E" w:rsidRPr="00EB2D3E" w14:paraId="6B98D7D4" w14:textId="77777777" w:rsidTr="00787E46">
        <w:tc>
          <w:tcPr>
            <w:tcW w:w="704" w:type="dxa"/>
          </w:tcPr>
          <w:p w14:paraId="7C195A37" w14:textId="77777777" w:rsidR="00EB2D3E" w:rsidRPr="00EB2D3E" w:rsidRDefault="00EB2D3E" w:rsidP="00A642D2">
            <w:pPr>
              <w:rPr>
                <w:rFonts w:cs="Arial"/>
                <w:szCs w:val="24"/>
              </w:rPr>
            </w:pPr>
            <w:r w:rsidRPr="00EB2D3E">
              <w:rPr>
                <w:rFonts w:cs="Arial"/>
                <w:szCs w:val="24"/>
              </w:rPr>
              <w:t>A.4</w:t>
            </w:r>
          </w:p>
        </w:tc>
        <w:tc>
          <w:tcPr>
            <w:tcW w:w="2188" w:type="dxa"/>
          </w:tcPr>
          <w:p w14:paraId="73A6F054" w14:textId="77777777" w:rsidR="00EB2D3E" w:rsidRPr="00EB2D3E" w:rsidRDefault="00EB2D3E" w:rsidP="00A642D2">
            <w:pPr>
              <w:rPr>
                <w:rFonts w:cs="Arial"/>
                <w:szCs w:val="24"/>
              </w:rPr>
            </w:pPr>
            <w:r w:rsidRPr="00EB2D3E">
              <w:rPr>
                <w:rFonts w:cs="Arial"/>
                <w:szCs w:val="24"/>
              </w:rPr>
              <w:t>Authorising virements between approved service</w:t>
            </w:r>
          </w:p>
          <w:p w14:paraId="665ECC8F" w14:textId="77777777" w:rsidR="00EB2D3E" w:rsidRPr="00EB2D3E" w:rsidRDefault="00EB2D3E" w:rsidP="00A642D2">
            <w:pPr>
              <w:rPr>
                <w:rFonts w:cs="Arial"/>
                <w:szCs w:val="24"/>
              </w:rPr>
            </w:pPr>
            <w:r w:rsidRPr="00EB2D3E">
              <w:rPr>
                <w:rFonts w:cs="Arial"/>
                <w:szCs w:val="24"/>
              </w:rPr>
              <w:t xml:space="preserve">budgets up to £250,000 </w:t>
            </w:r>
          </w:p>
        </w:tc>
        <w:tc>
          <w:tcPr>
            <w:tcW w:w="567" w:type="dxa"/>
          </w:tcPr>
          <w:p w14:paraId="5DDA8880" w14:textId="77777777" w:rsidR="00EB2D3E" w:rsidRPr="00EB2D3E" w:rsidRDefault="00EB2D3E" w:rsidP="00A642D2">
            <w:pPr>
              <w:jc w:val="center"/>
              <w:rPr>
                <w:rFonts w:cs="Arial"/>
                <w:szCs w:val="24"/>
              </w:rPr>
            </w:pPr>
            <w:r w:rsidRPr="00EB2D3E">
              <w:rPr>
                <w:rFonts w:cs="Arial"/>
                <w:szCs w:val="24"/>
              </w:rPr>
              <w:t>√</w:t>
            </w:r>
          </w:p>
        </w:tc>
        <w:tc>
          <w:tcPr>
            <w:tcW w:w="567" w:type="dxa"/>
          </w:tcPr>
          <w:p w14:paraId="23B38EB0" w14:textId="77777777" w:rsidR="00EB2D3E" w:rsidRPr="00EB2D3E" w:rsidRDefault="00EB2D3E" w:rsidP="00A642D2">
            <w:pPr>
              <w:rPr>
                <w:rFonts w:cs="Arial"/>
                <w:szCs w:val="24"/>
              </w:rPr>
            </w:pPr>
          </w:p>
        </w:tc>
        <w:tc>
          <w:tcPr>
            <w:tcW w:w="567" w:type="dxa"/>
          </w:tcPr>
          <w:p w14:paraId="3A75B6E7" w14:textId="77777777" w:rsidR="00EB2D3E" w:rsidRPr="00EB2D3E" w:rsidRDefault="00EB2D3E" w:rsidP="00A642D2">
            <w:pPr>
              <w:rPr>
                <w:rFonts w:cs="Arial"/>
                <w:szCs w:val="24"/>
              </w:rPr>
            </w:pPr>
          </w:p>
        </w:tc>
        <w:tc>
          <w:tcPr>
            <w:tcW w:w="567" w:type="dxa"/>
          </w:tcPr>
          <w:p w14:paraId="50F681E6" w14:textId="77777777" w:rsidR="00EB2D3E" w:rsidRPr="00EB2D3E" w:rsidRDefault="00EB2D3E" w:rsidP="00A642D2">
            <w:pPr>
              <w:rPr>
                <w:rFonts w:cs="Arial"/>
                <w:szCs w:val="24"/>
              </w:rPr>
            </w:pPr>
          </w:p>
        </w:tc>
        <w:tc>
          <w:tcPr>
            <w:tcW w:w="1985" w:type="dxa"/>
          </w:tcPr>
          <w:p w14:paraId="1BE2476C" w14:textId="77777777" w:rsidR="00EB2D3E" w:rsidRPr="00EB2D3E" w:rsidRDefault="00EB2D3E" w:rsidP="00A642D2">
            <w:pPr>
              <w:rPr>
                <w:rFonts w:cs="Arial"/>
                <w:szCs w:val="24"/>
              </w:rPr>
            </w:pPr>
            <w:r w:rsidRPr="00EB2D3E">
              <w:rPr>
                <w:rFonts w:cs="Arial"/>
                <w:szCs w:val="24"/>
              </w:rPr>
              <w:t xml:space="preserve">Except </w:t>
            </w:r>
            <w:proofErr w:type="spellStart"/>
            <w:r w:rsidRPr="00EB2D3E">
              <w:rPr>
                <w:rFonts w:cs="Arial"/>
                <w:szCs w:val="24"/>
              </w:rPr>
              <w:t>i</w:t>
            </w:r>
            <w:proofErr w:type="spellEnd"/>
            <w:r w:rsidRPr="00EB2D3E">
              <w:rPr>
                <w:rFonts w:cs="Arial"/>
                <w:szCs w:val="24"/>
              </w:rPr>
              <w:t>) Capital Financing</w:t>
            </w:r>
          </w:p>
          <w:p w14:paraId="52DABF2B" w14:textId="77777777" w:rsidR="00EB2D3E" w:rsidRPr="00EB2D3E" w:rsidRDefault="00EB2D3E" w:rsidP="00A642D2">
            <w:pPr>
              <w:rPr>
                <w:rFonts w:cs="Arial"/>
                <w:szCs w:val="24"/>
              </w:rPr>
            </w:pPr>
            <w:r w:rsidRPr="00EB2D3E">
              <w:rPr>
                <w:rFonts w:cs="Arial"/>
                <w:szCs w:val="24"/>
              </w:rPr>
              <w:t>ii) support services/Internal charges</w:t>
            </w:r>
          </w:p>
          <w:p w14:paraId="2CE4B2A8" w14:textId="77777777" w:rsidR="00EB2D3E" w:rsidRPr="00EB2D3E" w:rsidRDefault="00EB2D3E" w:rsidP="00A642D2">
            <w:pPr>
              <w:rPr>
                <w:rFonts w:cs="Arial"/>
                <w:szCs w:val="24"/>
              </w:rPr>
            </w:pPr>
            <w:r w:rsidRPr="00EB2D3E">
              <w:rPr>
                <w:rFonts w:cs="Arial"/>
                <w:szCs w:val="24"/>
              </w:rPr>
              <w:t>iii) Rates</w:t>
            </w:r>
          </w:p>
          <w:p w14:paraId="5CA6AF4C" w14:textId="77777777" w:rsidR="00EB2D3E" w:rsidRPr="00EB2D3E" w:rsidRDefault="00EB2D3E" w:rsidP="00A642D2">
            <w:pPr>
              <w:rPr>
                <w:rFonts w:cs="Arial"/>
                <w:szCs w:val="24"/>
              </w:rPr>
            </w:pPr>
            <w:r w:rsidRPr="00EB2D3E">
              <w:rPr>
                <w:rFonts w:cs="Arial"/>
                <w:szCs w:val="24"/>
              </w:rPr>
              <w:t>iv) Insurance</w:t>
            </w:r>
          </w:p>
          <w:p w14:paraId="019FCF67" w14:textId="77777777" w:rsidR="00EB2D3E" w:rsidRPr="00EB2D3E" w:rsidRDefault="00EB2D3E" w:rsidP="00A642D2">
            <w:pPr>
              <w:rPr>
                <w:rFonts w:cs="Arial"/>
                <w:szCs w:val="24"/>
              </w:rPr>
            </w:pPr>
            <w:r w:rsidRPr="00EB2D3E">
              <w:rPr>
                <w:rFonts w:cs="Arial"/>
                <w:szCs w:val="24"/>
              </w:rPr>
              <w:t>v) pensions which require specific approval of Corporate Director Resources</w:t>
            </w:r>
          </w:p>
        </w:tc>
        <w:tc>
          <w:tcPr>
            <w:tcW w:w="2267" w:type="dxa"/>
          </w:tcPr>
          <w:p w14:paraId="6AE45F42" w14:textId="77777777" w:rsidR="00EB2D3E" w:rsidRPr="00EB2D3E" w:rsidRDefault="00EB2D3E" w:rsidP="00A642D2">
            <w:pPr>
              <w:rPr>
                <w:rFonts w:cs="Arial"/>
                <w:szCs w:val="24"/>
              </w:rPr>
            </w:pPr>
            <w:r w:rsidRPr="00EB2D3E">
              <w:rPr>
                <w:rFonts w:cs="Arial"/>
                <w:szCs w:val="24"/>
              </w:rPr>
              <w:t>Corporate Director – Resources to be advised of virements over £100,000 and reported to Cabinet for noting</w:t>
            </w:r>
          </w:p>
          <w:p w14:paraId="562753B3" w14:textId="77777777" w:rsidR="00EB2D3E" w:rsidRPr="00EB2D3E" w:rsidRDefault="00EB2D3E" w:rsidP="00A642D2">
            <w:pPr>
              <w:rPr>
                <w:rFonts w:cs="Arial"/>
                <w:szCs w:val="24"/>
                <w:u w:val="single"/>
              </w:rPr>
            </w:pPr>
          </w:p>
          <w:p w14:paraId="3DC2CE9F" w14:textId="77777777" w:rsidR="00EB2D3E" w:rsidRPr="00EB2D3E" w:rsidRDefault="00EB2D3E" w:rsidP="00A642D2">
            <w:pPr>
              <w:rPr>
                <w:rFonts w:cs="Arial"/>
                <w:szCs w:val="24"/>
              </w:rPr>
            </w:pPr>
            <w:r w:rsidRPr="00EB2D3E">
              <w:rPr>
                <w:rFonts w:cs="Arial"/>
                <w:szCs w:val="24"/>
              </w:rPr>
              <w:t xml:space="preserve">See also relevant Procedure: </w:t>
            </w:r>
          </w:p>
          <w:p w14:paraId="757D865F" w14:textId="77777777" w:rsidR="00EB2D3E" w:rsidRPr="00EB2D3E" w:rsidRDefault="00EB2D3E" w:rsidP="00A642D2">
            <w:pPr>
              <w:rPr>
                <w:rFonts w:cs="Arial"/>
                <w:szCs w:val="24"/>
              </w:rPr>
            </w:pPr>
            <w:r w:rsidRPr="00EB2D3E">
              <w:rPr>
                <w:rFonts w:cs="Arial"/>
                <w:szCs w:val="24"/>
              </w:rPr>
              <w:t>FM2 Virement</w:t>
            </w:r>
          </w:p>
        </w:tc>
      </w:tr>
      <w:tr w:rsidR="00EB2D3E" w:rsidRPr="00EB2D3E" w14:paraId="787C599E" w14:textId="77777777" w:rsidTr="00787E46">
        <w:tc>
          <w:tcPr>
            <w:tcW w:w="704" w:type="dxa"/>
          </w:tcPr>
          <w:p w14:paraId="619CE0D1" w14:textId="77777777" w:rsidR="00EB2D3E" w:rsidRPr="00EB2D3E" w:rsidRDefault="00EB2D3E" w:rsidP="00A642D2">
            <w:pPr>
              <w:rPr>
                <w:rFonts w:cs="Arial"/>
                <w:szCs w:val="24"/>
              </w:rPr>
            </w:pPr>
            <w:r w:rsidRPr="00EB2D3E">
              <w:rPr>
                <w:rFonts w:cs="Arial"/>
                <w:szCs w:val="24"/>
              </w:rPr>
              <w:t>A.5</w:t>
            </w:r>
          </w:p>
        </w:tc>
        <w:tc>
          <w:tcPr>
            <w:tcW w:w="2188" w:type="dxa"/>
          </w:tcPr>
          <w:p w14:paraId="5A69950E" w14:textId="77777777" w:rsidR="00EB2D3E" w:rsidRPr="00EB2D3E" w:rsidRDefault="00EB2D3E" w:rsidP="00A642D2">
            <w:pPr>
              <w:rPr>
                <w:rFonts w:cs="Arial"/>
                <w:szCs w:val="24"/>
              </w:rPr>
            </w:pPr>
            <w:r w:rsidRPr="00EB2D3E">
              <w:rPr>
                <w:rFonts w:cs="Arial"/>
                <w:szCs w:val="24"/>
              </w:rPr>
              <w:t>All virements</w:t>
            </w:r>
          </w:p>
        </w:tc>
        <w:tc>
          <w:tcPr>
            <w:tcW w:w="567" w:type="dxa"/>
          </w:tcPr>
          <w:p w14:paraId="1F881FD7" w14:textId="77777777" w:rsidR="00EB2D3E" w:rsidRPr="00EB2D3E" w:rsidRDefault="00EB2D3E" w:rsidP="00A642D2">
            <w:pPr>
              <w:jc w:val="center"/>
              <w:rPr>
                <w:rFonts w:cs="Arial"/>
                <w:szCs w:val="24"/>
              </w:rPr>
            </w:pPr>
            <w:r w:rsidRPr="00EB2D3E">
              <w:rPr>
                <w:rFonts w:cs="Arial"/>
                <w:szCs w:val="24"/>
              </w:rPr>
              <w:t>√</w:t>
            </w:r>
          </w:p>
        </w:tc>
        <w:tc>
          <w:tcPr>
            <w:tcW w:w="567" w:type="dxa"/>
          </w:tcPr>
          <w:p w14:paraId="443A4835" w14:textId="77777777" w:rsidR="00EB2D3E" w:rsidRPr="00EB2D3E" w:rsidRDefault="00EB2D3E" w:rsidP="00A642D2">
            <w:pPr>
              <w:rPr>
                <w:rFonts w:cs="Arial"/>
                <w:szCs w:val="24"/>
              </w:rPr>
            </w:pPr>
            <w:r w:rsidRPr="00EB2D3E">
              <w:rPr>
                <w:rFonts w:cs="Arial"/>
                <w:szCs w:val="24"/>
              </w:rPr>
              <w:t>√</w:t>
            </w:r>
          </w:p>
        </w:tc>
        <w:tc>
          <w:tcPr>
            <w:tcW w:w="567" w:type="dxa"/>
          </w:tcPr>
          <w:p w14:paraId="0AF0EF93" w14:textId="77777777" w:rsidR="00EB2D3E" w:rsidRPr="00EB2D3E" w:rsidRDefault="00EB2D3E" w:rsidP="00A642D2">
            <w:pPr>
              <w:rPr>
                <w:rFonts w:cs="Arial"/>
                <w:szCs w:val="24"/>
              </w:rPr>
            </w:pPr>
            <w:r w:rsidRPr="00EB2D3E">
              <w:rPr>
                <w:rFonts w:cs="Arial"/>
                <w:szCs w:val="24"/>
              </w:rPr>
              <w:t>√</w:t>
            </w:r>
          </w:p>
        </w:tc>
        <w:tc>
          <w:tcPr>
            <w:tcW w:w="567" w:type="dxa"/>
          </w:tcPr>
          <w:p w14:paraId="58239778" w14:textId="77777777" w:rsidR="00EB2D3E" w:rsidRPr="00EB2D3E" w:rsidRDefault="00EB2D3E" w:rsidP="00A642D2">
            <w:pPr>
              <w:rPr>
                <w:rFonts w:cs="Arial"/>
                <w:szCs w:val="24"/>
              </w:rPr>
            </w:pPr>
          </w:p>
        </w:tc>
        <w:tc>
          <w:tcPr>
            <w:tcW w:w="1985" w:type="dxa"/>
          </w:tcPr>
          <w:p w14:paraId="6876B1DB" w14:textId="77777777" w:rsidR="00EB2D3E" w:rsidRPr="00EB2D3E" w:rsidRDefault="00EB2D3E" w:rsidP="00A642D2">
            <w:pPr>
              <w:rPr>
                <w:rFonts w:cs="Arial"/>
                <w:szCs w:val="24"/>
              </w:rPr>
            </w:pPr>
            <w:r w:rsidRPr="00EB2D3E">
              <w:rPr>
                <w:rFonts w:cs="Arial"/>
                <w:szCs w:val="24"/>
              </w:rPr>
              <w:t xml:space="preserve">Consider whether “key </w:t>
            </w:r>
            <w:r w:rsidRPr="00EB2D3E">
              <w:rPr>
                <w:rFonts w:cs="Arial"/>
                <w:szCs w:val="24"/>
              </w:rPr>
              <w:lastRenderedPageBreak/>
              <w:t>decision” required.</w:t>
            </w:r>
          </w:p>
        </w:tc>
        <w:tc>
          <w:tcPr>
            <w:tcW w:w="2267" w:type="dxa"/>
          </w:tcPr>
          <w:p w14:paraId="2C92018A" w14:textId="77777777" w:rsidR="00EB2D3E" w:rsidRPr="00EB2D3E" w:rsidRDefault="00EB2D3E" w:rsidP="00A642D2">
            <w:pPr>
              <w:rPr>
                <w:rFonts w:cs="Arial"/>
                <w:szCs w:val="24"/>
              </w:rPr>
            </w:pPr>
            <w:r w:rsidRPr="00EB2D3E">
              <w:rPr>
                <w:rFonts w:cs="Arial"/>
                <w:szCs w:val="24"/>
              </w:rPr>
              <w:lastRenderedPageBreak/>
              <w:t>See also:</w:t>
            </w:r>
          </w:p>
          <w:p w14:paraId="7851E2F2" w14:textId="77777777" w:rsidR="00EB2D3E" w:rsidRPr="00EB2D3E" w:rsidRDefault="00EB2D3E" w:rsidP="00A642D2">
            <w:pPr>
              <w:rPr>
                <w:rFonts w:cs="Arial"/>
                <w:szCs w:val="24"/>
              </w:rPr>
            </w:pPr>
            <w:r w:rsidRPr="00EB2D3E">
              <w:rPr>
                <w:rFonts w:cs="Arial"/>
                <w:szCs w:val="24"/>
              </w:rPr>
              <w:t>Constitution Key decisions</w:t>
            </w:r>
          </w:p>
        </w:tc>
      </w:tr>
    </w:tbl>
    <w:p w14:paraId="5586FE67" w14:textId="77777777" w:rsidR="00EB2D3E" w:rsidRPr="00EB2D3E" w:rsidRDefault="00EB2D3E" w:rsidP="00EB2D3E">
      <w:pPr>
        <w:ind w:left="720"/>
        <w:rPr>
          <w:rFonts w:cs="Arial"/>
          <w:b/>
          <w:szCs w:val="24"/>
        </w:rPr>
      </w:pPr>
    </w:p>
    <w:p w14:paraId="36DAA6EF" w14:textId="77777777" w:rsidR="00EB2D3E" w:rsidRDefault="00EB2D3E" w:rsidP="00EB2D3E">
      <w:pPr>
        <w:rPr>
          <w:rFonts w:cs="Arial"/>
          <w:b/>
          <w:szCs w:val="24"/>
        </w:rPr>
      </w:pPr>
    </w:p>
    <w:p w14:paraId="0DA1E56E" w14:textId="77777777" w:rsidR="00EB2D3E" w:rsidRPr="00EB2D3E" w:rsidRDefault="00EB2D3E" w:rsidP="0087305D">
      <w:pPr>
        <w:numPr>
          <w:ilvl w:val="0"/>
          <w:numId w:val="10"/>
        </w:numPr>
        <w:spacing w:line="240" w:lineRule="auto"/>
        <w:ind w:hanging="720"/>
        <w:rPr>
          <w:rFonts w:cs="Arial"/>
          <w:b/>
          <w:szCs w:val="24"/>
        </w:rPr>
      </w:pPr>
      <w:r w:rsidRPr="00EB2D3E">
        <w:rPr>
          <w:rFonts w:cs="Arial"/>
          <w:b/>
          <w:szCs w:val="24"/>
        </w:rPr>
        <w:t>Payroll</w:t>
      </w:r>
    </w:p>
    <w:p w14:paraId="16EB71E6" w14:textId="77777777" w:rsidR="00EB2D3E" w:rsidRPr="00EB2D3E" w:rsidRDefault="00EB2D3E" w:rsidP="00EB2D3E">
      <w:pPr>
        <w:rPr>
          <w:rFonts w:cs="Arial"/>
          <w:b/>
          <w:szCs w:val="24"/>
        </w:rPr>
      </w:pPr>
    </w:p>
    <w:tbl>
      <w:tblPr>
        <w:tblStyle w:val="TableGrid"/>
        <w:tblW w:w="9412" w:type="dxa"/>
        <w:tblLayout w:type="fixed"/>
        <w:tblLook w:val="01E0" w:firstRow="1" w:lastRow="1" w:firstColumn="1" w:lastColumn="1" w:noHBand="0" w:noVBand="0"/>
      </w:tblPr>
      <w:tblGrid>
        <w:gridCol w:w="704"/>
        <w:gridCol w:w="2318"/>
        <w:gridCol w:w="582"/>
        <w:gridCol w:w="582"/>
        <w:gridCol w:w="582"/>
        <w:gridCol w:w="582"/>
        <w:gridCol w:w="2031"/>
        <w:gridCol w:w="2031"/>
      </w:tblGrid>
      <w:tr w:rsidR="00787E46" w:rsidRPr="00EB2D3E" w14:paraId="34EE11C2" w14:textId="77777777" w:rsidTr="00787E46">
        <w:tc>
          <w:tcPr>
            <w:tcW w:w="704" w:type="dxa"/>
          </w:tcPr>
          <w:p w14:paraId="33DEDF55" w14:textId="4EA046B1" w:rsidR="00787E46" w:rsidRPr="00EB2D3E" w:rsidRDefault="00787E46" w:rsidP="00A642D2">
            <w:pPr>
              <w:jc w:val="center"/>
              <w:rPr>
                <w:rFonts w:cs="Arial"/>
                <w:b/>
                <w:szCs w:val="24"/>
              </w:rPr>
            </w:pPr>
          </w:p>
        </w:tc>
        <w:tc>
          <w:tcPr>
            <w:tcW w:w="2318" w:type="dxa"/>
          </w:tcPr>
          <w:p w14:paraId="617D3C3A" w14:textId="75C4E404" w:rsidR="00787E46" w:rsidRPr="00EB2D3E" w:rsidRDefault="00787E46" w:rsidP="00A642D2">
            <w:pPr>
              <w:jc w:val="center"/>
              <w:rPr>
                <w:rFonts w:cs="Arial"/>
                <w:b/>
                <w:szCs w:val="24"/>
              </w:rPr>
            </w:pPr>
            <w:r w:rsidRPr="00EB2D3E">
              <w:rPr>
                <w:rFonts w:cs="Arial"/>
                <w:b/>
                <w:szCs w:val="24"/>
              </w:rPr>
              <w:t>Decision</w:t>
            </w:r>
          </w:p>
        </w:tc>
        <w:tc>
          <w:tcPr>
            <w:tcW w:w="582" w:type="dxa"/>
          </w:tcPr>
          <w:p w14:paraId="1C7C5557" w14:textId="77777777" w:rsidR="00787E46" w:rsidRPr="00EB2D3E" w:rsidRDefault="00787E46" w:rsidP="00A642D2">
            <w:pPr>
              <w:rPr>
                <w:rFonts w:cs="Arial"/>
                <w:b/>
                <w:szCs w:val="24"/>
              </w:rPr>
            </w:pPr>
            <w:r w:rsidRPr="00EB2D3E">
              <w:rPr>
                <w:rFonts w:cs="Arial"/>
                <w:b/>
                <w:szCs w:val="24"/>
              </w:rPr>
              <w:t>CED</w:t>
            </w:r>
          </w:p>
        </w:tc>
        <w:tc>
          <w:tcPr>
            <w:tcW w:w="582" w:type="dxa"/>
          </w:tcPr>
          <w:p w14:paraId="68E29D08" w14:textId="77777777" w:rsidR="00787E46" w:rsidRPr="00EB2D3E" w:rsidRDefault="00787E46" w:rsidP="00A642D2">
            <w:pPr>
              <w:rPr>
                <w:rFonts w:cs="Arial"/>
                <w:b/>
                <w:szCs w:val="24"/>
              </w:rPr>
            </w:pPr>
            <w:r w:rsidRPr="00EB2D3E">
              <w:rPr>
                <w:rFonts w:cs="Arial"/>
                <w:b/>
                <w:szCs w:val="24"/>
              </w:rPr>
              <w:t>DD</w:t>
            </w:r>
          </w:p>
        </w:tc>
        <w:tc>
          <w:tcPr>
            <w:tcW w:w="582" w:type="dxa"/>
          </w:tcPr>
          <w:p w14:paraId="58AF1F1C" w14:textId="77777777" w:rsidR="00787E46" w:rsidRPr="00EB2D3E" w:rsidRDefault="00787E46" w:rsidP="00A642D2">
            <w:pPr>
              <w:rPr>
                <w:rFonts w:cs="Arial"/>
                <w:b/>
                <w:szCs w:val="24"/>
              </w:rPr>
            </w:pPr>
            <w:r w:rsidRPr="00EB2D3E">
              <w:rPr>
                <w:rFonts w:cs="Arial"/>
                <w:b/>
                <w:szCs w:val="24"/>
              </w:rPr>
              <w:t>SM</w:t>
            </w:r>
          </w:p>
        </w:tc>
        <w:tc>
          <w:tcPr>
            <w:tcW w:w="582" w:type="dxa"/>
          </w:tcPr>
          <w:p w14:paraId="514961E4" w14:textId="77777777" w:rsidR="00787E46" w:rsidRPr="00EB2D3E" w:rsidRDefault="00787E46" w:rsidP="00A642D2">
            <w:pPr>
              <w:rPr>
                <w:rFonts w:cs="Arial"/>
                <w:b/>
                <w:szCs w:val="24"/>
              </w:rPr>
            </w:pPr>
            <w:r w:rsidRPr="00EB2D3E">
              <w:rPr>
                <w:rFonts w:cs="Arial"/>
                <w:b/>
                <w:szCs w:val="24"/>
              </w:rPr>
              <w:t>LM</w:t>
            </w:r>
          </w:p>
        </w:tc>
        <w:tc>
          <w:tcPr>
            <w:tcW w:w="2031" w:type="dxa"/>
          </w:tcPr>
          <w:p w14:paraId="073D572D" w14:textId="77777777" w:rsidR="00787E46" w:rsidRPr="00EB2D3E" w:rsidRDefault="00787E46" w:rsidP="00A642D2">
            <w:pPr>
              <w:rPr>
                <w:rFonts w:cs="Arial"/>
                <w:b/>
                <w:szCs w:val="24"/>
              </w:rPr>
            </w:pPr>
            <w:r w:rsidRPr="00EB2D3E">
              <w:rPr>
                <w:rFonts w:cs="Arial"/>
                <w:b/>
                <w:szCs w:val="24"/>
              </w:rPr>
              <w:t>Constraint</w:t>
            </w:r>
          </w:p>
        </w:tc>
        <w:tc>
          <w:tcPr>
            <w:tcW w:w="2031" w:type="dxa"/>
          </w:tcPr>
          <w:p w14:paraId="574609AD" w14:textId="77777777" w:rsidR="00787E46" w:rsidRPr="00EB2D3E" w:rsidRDefault="00787E46" w:rsidP="00A642D2">
            <w:pPr>
              <w:rPr>
                <w:rFonts w:cs="Arial"/>
                <w:b/>
                <w:szCs w:val="24"/>
              </w:rPr>
            </w:pPr>
            <w:r w:rsidRPr="00EB2D3E">
              <w:rPr>
                <w:rFonts w:cs="Arial"/>
                <w:b/>
                <w:szCs w:val="24"/>
              </w:rPr>
              <w:t>Notes</w:t>
            </w:r>
          </w:p>
        </w:tc>
      </w:tr>
      <w:tr w:rsidR="00EB2D3E" w:rsidRPr="00EB2D3E" w14:paraId="47C7B7B2" w14:textId="77777777" w:rsidTr="00787E46">
        <w:tc>
          <w:tcPr>
            <w:tcW w:w="704" w:type="dxa"/>
          </w:tcPr>
          <w:p w14:paraId="2C2C0623" w14:textId="77777777" w:rsidR="00EB2D3E" w:rsidRPr="00EB2D3E" w:rsidRDefault="00EB2D3E" w:rsidP="00A642D2">
            <w:pPr>
              <w:rPr>
                <w:rFonts w:cs="Arial"/>
                <w:szCs w:val="24"/>
              </w:rPr>
            </w:pPr>
            <w:r w:rsidRPr="00EB2D3E">
              <w:rPr>
                <w:rFonts w:cs="Arial"/>
                <w:szCs w:val="24"/>
              </w:rPr>
              <w:t>B.1</w:t>
            </w:r>
          </w:p>
        </w:tc>
        <w:tc>
          <w:tcPr>
            <w:tcW w:w="2318" w:type="dxa"/>
          </w:tcPr>
          <w:p w14:paraId="2FF42B35" w14:textId="77777777" w:rsidR="00EB2D3E" w:rsidRPr="00EB2D3E" w:rsidRDefault="00EB2D3E" w:rsidP="00A642D2">
            <w:pPr>
              <w:rPr>
                <w:rFonts w:cs="Arial"/>
                <w:szCs w:val="24"/>
              </w:rPr>
            </w:pPr>
            <w:r w:rsidRPr="00EB2D3E">
              <w:rPr>
                <w:rFonts w:cs="Arial"/>
                <w:szCs w:val="24"/>
              </w:rPr>
              <w:t xml:space="preserve">Authorising payroll submissions </w:t>
            </w:r>
          </w:p>
          <w:p w14:paraId="452A5676" w14:textId="77777777" w:rsidR="00EB2D3E" w:rsidRPr="00EB2D3E" w:rsidRDefault="00EB2D3E" w:rsidP="00A642D2">
            <w:pPr>
              <w:rPr>
                <w:rFonts w:cs="Arial"/>
                <w:szCs w:val="24"/>
              </w:rPr>
            </w:pPr>
          </w:p>
        </w:tc>
        <w:tc>
          <w:tcPr>
            <w:tcW w:w="582" w:type="dxa"/>
          </w:tcPr>
          <w:p w14:paraId="0443CE47" w14:textId="77777777" w:rsidR="00EB2D3E" w:rsidRPr="00EB2D3E" w:rsidRDefault="00EB2D3E" w:rsidP="00A642D2">
            <w:pPr>
              <w:jc w:val="center"/>
              <w:rPr>
                <w:rFonts w:cs="Arial"/>
                <w:szCs w:val="24"/>
              </w:rPr>
            </w:pPr>
            <w:r w:rsidRPr="00EB2D3E">
              <w:rPr>
                <w:rFonts w:cs="Arial"/>
                <w:szCs w:val="24"/>
              </w:rPr>
              <w:t>√</w:t>
            </w:r>
          </w:p>
        </w:tc>
        <w:tc>
          <w:tcPr>
            <w:tcW w:w="582" w:type="dxa"/>
          </w:tcPr>
          <w:p w14:paraId="384D325D" w14:textId="77777777" w:rsidR="00EB2D3E" w:rsidRPr="00EB2D3E" w:rsidRDefault="00EB2D3E" w:rsidP="00A642D2">
            <w:pPr>
              <w:jc w:val="center"/>
              <w:rPr>
                <w:rFonts w:cs="Arial"/>
                <w:szCs w:val="24"/>
              </w:rPr>
            </w:pPr>
            <w:r w:rsidRPr="00EB2D3E">
              <w:rPr>
                <w:rFonts w:cs="Arial"/>
                <w:szCs w:val="24"/>
              </w:rPr>
              <w:t>√</w:t>
            </w:r>
          </w:p>
        </w:tc>
        <w:tc>
          <w:tcPr>
            <w:tcW w:w="582" w:type="dxa"/>
          </w:tcPr>
          <w:p w14:paraId="0491F8F3" w14:textId="77777777" w:rsidR="00EB2D3E" w:rsidRPr="00EB2D3E" w:rsidRDefault="00EB2D3E" w:rsidP="00A642D2">
            <w:pPr>
              <w:rPr>
                <w:rFonts w:cs="Arial"/>
                <w:szCs w:val="24"/>
              </w:rPr>
            </w:pPr>
            <w:r w:rsidRPr="00EB2D3E">
              <w:rPr>
                <w:rFonts w:cs="Arial"/>
                <w:szCs w:val="24"/>
              </w:rPr>
              <w:t>√</w:t>
            </w:r>
          </w:p>
        </w:tc>
        <w:tc>
          <w:tcPr>
            <w:tcW w:w="582" w:type="dxa"/>
          </w:tcPr>
          <w:p w14:paraId="6F08299D" w14:textId="77777777" w:rsidR="00EB2D3E" w:rsidRPr="00EB2D3E" w:rsidRDefault="00EB2D3E" w:rsidP="00A642D2">
            <w:pPr>
              <w:rPr>
                <w:rFonts w:cs="Arial"/>
                <w:szCs w:val="24"/>
              </w:rPr>
            </w:pPr>
            <w:r w:rsidRPr="00EB2D3E">
              <w:rPr>
                <w:rFonts w:cs="Arial"/>
                <w:szCs w:val="24"/>
              </w:rPr>
              <w:t>√</w:t>
            </w:r>
          </w:p>
        </w:tc>
        <w:tc>
          <w:tcPr>
            <w:tcW w:w="2031" w:type="dxa"/>
          </w:tcPr>
          <w:p w14:paraId="273153BD" w14:textId="77777777" w:rsidR="00EB2D3E" w:rsidRPr="00EB2D3E" w:rsidRDefault="00EB2D3E" w:rsidP="00A642D2">
            <w:pPr>
              <w:rPr>
                <w:rFonts w:cs="Arial"/>
                <w:szCs w:val="24"/>
              </w:rPr>
            </w:pPr>
            <w:r w:rsidRPr="00EB2D3E">
              <w:rPr>
                <w:rFonts w:cs="Arial"/>
                <w:szCs w:val="24"/>
              </w:rPr>
              <w:t>Only if within existing budget/establishment</w:t>
            </w:r>
          </w:p>
        </w:tc>
        <w:tc>
          <w:tcPr>
            <w:tcW w:w="2031" w:type="dxa"/>
          </w:tcPr>
          <w:p w14:paraId="2A663C20" w14:textId="77777777" w:rsidR="00EB2D3E" w:rsidRPr="00EB2D3E" w:rsidRDefault="00EB2D3E" w:rsidP="00A642D2">
            <w:pPr>
              <w:rPr>
                <w:rFonts w:cs="Arial"/>
                <w:szCs w:val="24"/>
                <w:u w:val="single"/>
              </w:rPr>
            </w:pPr>
            <w:r w:rsidRPr="00EB2D3E">
              <w:rPr>
                <w:rFonts w:cs="Arial"/>
                <w:szCs w:val="24"/>
              </w:rPr>
              <w:t>Including authority to include a new employee on the payroll</w:t>
            </w:r>
            <w:r w:rsidRPr="00EB2D3E">
              <w:rPr>
                <w:rFonts w:cs="Arial"/>
                <w:szCs w:val="24"/>
                <w:u w:val="single"/>
              </w:rPr>
              <w:t xml:space="preserve"> </w:t>
            </w:r>
          </w:p>
          <w:p w14:paraId="2F1D4F86" w14:textId="77777777" w:rsidR="00EB2D3E" w:rsidRPr="00EB2D3E" w:rsidRDefault="00EB2D3E" w:rsidP="00A642D2">
            <w:pPr>
              <w:rPr>
                <w:rFonts w:cs="Arial"/>
                <w:szCs w:val="24"/>
                <w:u w:val="single"/>
              </w:rPr>
            </w:pPr>
          </w:p>
          <w:p w14:paraId="12808E7D" w14:textId="77777777" w:rsidR="00EB2D3E" w:rsidRPr="00EB2D3E" w:rsidRDefault="00EB2D3E" w:rsidP="00A642D2">
            <w:pPr>
              <w:rPr>
                <w:rFonts w:cs="Arial"/>
                <w:szCs w:val="24"/>
              </w:rPr>
            </w:pPr>
            <w:r w:rsidRPr="00EB2D3E">
              <w:rPr>
                <w:rFonts w:cs="Arial"/>
                <w:szCs w:val="24"/>
              </w:rPr>
              <w:t xml:space="preserve">See also relevant procedure: </w:t>
            </w:r>
          </w:p>
          <w:p w14:paraId="68E71DD6" w14:textId="77777777" w:rsidR="00EB2D3E" w:rsidRPr="00EB2D3E" w:rsidRDefault="00EB2D3E" w:rsidP="00A642D2">
            <w:pPr>
              <w:rPr>
                <w:rFonts w:cs="Arial"/>
                <w:szCs w:val="24"/>
              </w:rPr>
            </w:pPr>
            <w:r w:rsidRPr="00EB2D3E">
              <w:rPr>
                <w:rFonts w:cs="Arial"/>
                <w:szCs w:val="24"/>
              </w:rPr>
              <w:t>CR9 Staffing</w:t>
            </w:r>
          </w:p>
          <w:p w14:paraId="05707F13" w14:textId="77777777" w:rsidR="00EB2D3E" w:rsidRPr="00EB2D3E" w:rsidRDefault="00EB2D3E" w:rsidP="00A642D2">
            <w:pPr>
              <w:rPr>
                <w:rFonts w:cs="Arial"/>
                <w:szCs w:val="24"/>
              </w:rPr>
            </w:pPr>
            <w:r w:rsidRPr="00EB2D3E">
              <w:rPr>
                <w:rFonts w:cs="Arial"/>
                <w:szCs w:val="24"/>
              </w:rPr>
              <w:t>FA4 Payments to employees and Members</w:t>
            </w:r>
          </w:p>
        </w:tc>
      </w:tr>
      <w:tr w:rsidR="00EB2D3E" w:rsidRPr="00EB2D3E" w14:paraId="50DEE44D" w14:textId="77777777" w:rsidTr="00787E46">
        <w:tc>
          <w:tcPr>
            <w:tcW w:w="704" w:type="dxa"/>
          </w:tcPr>
          <w:p w14:paraId="53DEFF8E" w14:textId="77777777" w:rsidR="00EB2D3E" w:rsidRPr="00EB2D3E" w:rsidRDefault="00EB2D3E" w:rsidP="00A642D2">
            <w:pPr>
              <w:rPr>
                <w:rFonts w:cs="Arial"/>
                <w:szCs w:val="24"/>
              </w:rPr>
            </w:pPr>
            <w:r w:rsidRPr="00EB2D3E">
              <w:rPr>
                <w:rFonts w:cs="Arial"/>
                <w:szCs w:val="24"/>
              </w:rPr>
              <w:t>B.2</w:t>
            </w:r>
          </w:p>
        </w:tc>
        <w:tc>
          <w:tcPr>
            <w:tcW w:w="2318" w:type="dxa"/>
          </w:tcPr>
          <w:p w14:paraId="2CFEC6E6" w14:textId="77777777" w:rsidR="00EB2D3E" w:rsidRPr="00EB2D3E" w:rsidRDefault="00EB2D3E" w:rsidP="00A642D2">
            <w:pPr>
              <w:rPr>
                <w:rFonts w:cs="Arial"/>
                <w:szCs w:val="24"/>
              </w:rPr>
            </w:pPr>
            <w:r w:rsidRPr="00EB2D3E">
              <w:rPr>
                <w:rFonts w:cs="Arial"/>
                <w:szCs w:val="24"/>
              </w:rPr>
              <w:t>Authorising payroll corrections</w:t>
            </w:r>
          </w:p>
        </w:tc>
        <w:tc>
          <w:tcPr>
            <w:tcW w:w="582" w:type="dxa"/>
          </w:tcPr>
          <w:p w14:paraId="45213700" w14:textId="77777777" w:rsidR="00EB2D3E" w:rsidRPr="00EB2D3E" w:rsidRDefault="00EB2D3E" w:rsidP="00A642D2">
            <w:pPr>
              <w:jc w:val="center"/>
              <w:rPr>
                <w:rFonts w:cs="Arial"/>
                <w:szCs w:val="24"/>
              </w:rPr>
            </w:pPr>
            <w:r w:rsidRPr="00EB2D3E">
              <w:rPr>
                <w:rFonts w:cs="Arial"/>
                <w:szCs w:val="24"/>
              </w:rPr>
              <w:t>√</w:t>
            </w:r>
          </w:p>
        </w:tc>
        <w:tc>
          <w:tcPr>
            <w:tcW w:w="582" w:type="dxa"/>
          </w:tcPr>
          <w:p w14:paraId="2647E5DA" w14:textId="77777777" w:rsidR="00EB2D3E" w:rsidRPr="00EB2D3E" w:rsidRDefault="00EB2D3E" w:rsidP="00A642D2">
            <w:pPr>
              <w:jc w:val="center"/>
              <w:rPr>
                <w:rFonts w:cs="Arial"/>
                <w:szCs w:val="24"/>
              </w:rPr>
            </w:pPr>
            <w:r w:rsidRPr="00EB2D3E">
              <w:rPr>
                <w:rFonts w:cs="Arial"/>
                <w:szCs w:val="24"/>
              </w:rPr>
              <w:t>√</w:t>
            </w:r>
          </w:p>
        </w:tc>
        <w:tc>
          <w:tcPr>
            <w:tcW w:w="582" w:type="dxa"/>
          </w:tcPr>
          <w:p w14:paraId="2F49906C" w14:textId="77777777" w:rsidR="00EB2D3E" w:rsidRPr="00EB2D3E" w:rsidRDefault="00EB2D3E" w:rsidP="00A642D2">
            <w:pPr>
              <w:rPr>
                <w:rFonts w:cs="Arial"/>
                <w:szCs w:val="24"/>
              </w:rPr>
            </w:pPr>
            <w:r w:rsidRPr="00EB2D3E">
              <w:rPr>
                <w:rFonts w:cs="Arial"/>
                <w:szCs w:val="24"/>
              </w:rPr>
              <w:t>√</w:t>
            </w:r>
          </w:p>
        </w:tc>
        <w:tc>
          <w:tcPr>
            <w:tcW w:w="582" w:type="dxa"/>
          </w:tcPr>
          <w:p w14:paraId="343649DD" w14:textId="77777777" w:rsidR="00EB2D3E" w:rsidRPr="00EB2D3E" w:rsidRDefault="00EB2D3E" w:rsidP="00A642D2">
            <w:pPr>
              <w:rPr>
                <w:rFonts w:cs="Arial"/>
                <w:szCs w:val="24"/>
              </w:rPr>
            </w:pPr>
          </w:p>
        </w:tc>
        <w:tc>
          <w:tcPr>
            <w:tcW w:w="2031" w:type="dxa"/>
          </w:tcPr>
          <w:p w14:paraId="21BC79D4" w14:textId="77777777" w:rsidR="00EB2D3E" w:rsidRPr="00EB2D3E" w:rsidRDefault="00EB2D3E" w:rsidP="00A642D2">
            <w:pPr>
              <w:rPr>
                <w:rFonts w:cs="Arial"/>
                <w:szCs w:val="24"/>
              </w:rPr>
            </w:pPr>
          </w:p>
        </w:tc>
        <w:tc>
          <w:tcPr>
            <w:tcW w:w="2031" w:type="dxa"/>
          </w:tcPr>
          <w:p w14:paraId="569A8BFC" w14:textId="77777777" w:rsidR="00EB2D3E" w:rsidRPr="00EB2D3E" w:rsidRDefault="00EB2D3E" w:rsidP="00A642D2">
            <w:pPr>
              <w:rPr>
                <w:rFonts w:cs="Arial"/>
                <w:szCs w:val="24"/>
              </w:rPr>
            </w:pPr>
            <w:r w:rsidRPr="00EB2D3E">
              <w:rPr>
                <w:rFonts w:cs="Arial"/>
                <w:szCs w:val="24"/>
              </w:rPr>
              <w:t>See also relevant Procedure:</w:t>
            </w:r>
          </w:p>
          <w:p w14:paraId="01F937D0" w14:textId="77777777" w:rsidR="00EB2D3E" w:rsidRPr="00EB2D3E" w:rsidRDefault="00EB2D3E" w:rsidP="00A642D2">
            <w:pPr>
              <w:rPr>
                <w:rFonts w:cs="Arial"/>
                <w:szCs w:val="24"/>
              </w:rPr>
            </w:pPr>
            <w:r w:rsidRPr="00EB2D3E">
              <w:rPr>
                <w:rFonts w:cs="Arial"/>
                <w:szCs w:val="24"/>
              </w:rPr>
              <w:t>CR3 Internal Control</w:t>
            </w:r>
          </w:p>
        </w:tc>
      </w:tr>
    </w:tbl>
    <w:p w14:paraId="11E95198" w14:textId="77777777" w:rsidR="00EB2D3E" w:rsidRPr="00EB2D3E" w:rsidRDefault="00EB2D3E" w:rsidP="00EB2D3E">
      <w:pPr>
        <w:rPr>
          <w:rFonts w:cs="Arial"/>
          <w:b/>
          <w:szCs w:val="24"/>
        </w:rPr>
      </w:pPr>
    </w:p>
    <w:p w14:paraId="3EEBE2C0" w14:textId="77777777" w:rsidR="00EB2D3E" w:rsidRPr="00EB2D3E" w:rsidRDefault="00EB2D3E" w:rsidP="00EB2D3E">
      <w:pPr>
        <w:rPr>
          <w:rFonts w:cs="Arial"/>
          <w:b/>
          <w:szCs w:val="24"/>
        </w:rPr>
      </w:pPr>
    </w:p>
    <w:p w14:paraId="7A66B1DE" w14:textId="77777777" w:rsidR="00EB2D3E" w:rsidRPr="00EB2D3E" w:rsidRDefault="00EB2D3E" w:rsidP="0087305D">
      <w:pPr>
        <w:pStyle w:val="ListParagraph"/>
        <w:numPr>
          <w:ilvl w:val="0"/>
          <w:numId w:val="10"/>
        </w:numPr>
        <w:spacing w:after="0" w:line="240" w:lineRule="auto"/>
        <w:ind w:hanging="720"/>
        <w:contextualSpacing/>
        <w:rPr>
          <w:rFonts w:cs="Arial"/>
          <w:b/>
          <w:szCs w:val="24"/>
        </w:rPr>
      </w:pPr>
      <w:r w:rsidRPr="00EB2D3E">
        <w:rPr>
          <w:rFonts w:cs="Arial"/>
          <w:b/>
          <w:szCs w:val="24"/>
        </w:rPr>
        <w:t>Income</w:t>
      </w:r>
    </w:p>
    <w:p w14:paraId="50C294D9" w14:textId="77777777" w:rsidR="00EB2D3E" w:rsidRPr="00EB2D3E" w:rsidRDefault="00EB2D3E" w:rsidP="00EB2D3E">
      <w:pPr>
        <w:rPr>
          <w:rFonts w:cs="Arial"/>
          <w:b/>
          <w:szCs w:val="24"/>
        </w:rPr>
      </w:pPr>
    </w:p>
    <w:tbl>
      <w:tblPr>
        <w:tblStyle w:val="TableGrid"/>
        <w:tblW w:w="9412" w:type="dxa"/>
        <w:tblLayout w:type="fixed"/>
        <w:tblLook w:val="01E0" w:firstRow="1" w:lastRow="1" w:firstColumn="1" w:lastColumn="1" w:noHBand="0" w:noVBand="0"/>
      </w:tblPr>
      <w:tblGrid>
        <w:gridCol w:w="704"/>
        <w:gridCol w:w="2316"/>
        <w:gridCol w:w="582"/>
        <w:gridCol w:w="582"/>
        <w:gridCol w:w="582"/>
        <w:gridCol w:w="582"/>
        <w:gridCol w:w="2032"/>
        <w:gridCol w:w="2032"/>
      </w:tblGrid>
      <w:tr w:rsidR="00787E46" w:rsidRPr="00EB2D3E" w14:paraId="061C6D42" w14:textId="77777777" w:rsidTr="001F3CEC">
        <w:tc>
          <w:tcPr>
            <w:tcW w:w="704" w:type="dxa"/>
          </w:tcPr>
          <w:p w14:paraId="374D6528" w14:textId="50950CEA" w:rsidR="00787E46" w:rsidRPr="00EB2D3E" w:rsidRDefault="00787E46" w:rsidP="00A642D2">
            <w:pPr>
              <w:jc w:val="center"/>
              <w:rPr>
                <w:rFonts w:cs="Arial"/>
                <w:b/>
                <w:szCs w:val="24"/>
              </w:rPr>
            </w:pPr>
          </w:p>
        </w:tc>
        <w:tc>
          <w:tcPr>
            <w:tcW w:w="2316" w:type="dxa"/>
          </w:tcPr>
          <w:p w14:paraId="53D524C5" w14:textId="011D5889" w:rsidR="00787E46" w:rsidRPr="00EB2D3E" w:rsidRDefault="00787E46" w:rsidP="00A642D2">
            <w:pPr>
              <w:jc w:val="center"/>
              <w:rPr>
                <w:rFonts w:cs="Arial"/>
                <w:b/>
                <w:szCs w:val="24"/>
              </w:rPr>
            </w:pPr>
            <w:r w:rsidRPr="00EB2D3E">
              <w:rPr>
                <w:rFonts w:cs="Arial"/>
                <w:b/>
                <w:szCs w:val="24"/>
              </w:rPr>
              <w:t>Decision</w:t>
            </w:r>
          </w:p>
        </w:tc>
        <w:tc>
          <w:tcPr>
            <w:tcW w:w="582" w:type="dxa"/>
          </w:tcPr>
          <w:p w14:paraId="32F06E89" w14:textId="77777777" w:rsidR="00787E46" w:rsidRPr="00EB2D3E" w:rsidRDefault="00787E46" w:rsidP="00A642D2">
            <w:pPr>
              <w:rPr>
                <w:rFonts w:cs="Arial"/>
                <w:b/>
                <w:szCs w:val="24"/>
              </w:rPr>
            </w:pPr>
            <w:r w:rsidRPr="00EB2D3E">
              <w:rPr>
                <w:rFonts w:cs="Arial"/>
                <w:b/>
                <w:szCs w:val="24"/>
              </w:rPr>
              <w:t>CED</w:t>
            </w:r>
          </w:p>
        </w:tc>
        <w:tc>
          <w:tcPr>
            <w:tcW w:w="582" w:type="dxa"/>
          </w:tcPr>
          <w:p w14:paraId="4CCD56DC" w14:textId="77777777" w:rsidR="00787E46" w:rsidRPr="00EB2D3E" w:rsidRDefault="00787E46" w:rsidP="00A642D2">
            <w:pPr>
              <w:rPr>
                <w:rFonts w:cs="Arial"/>
                <w:b/>
                <w:szCs w:val="24"/>
              </w:rPr>
            </w:pPr>
            <w:r w:rsidRPr="00EB2D3E">
              <w:rPr>
                <w:rFonts w:cs="Arial"/>
                <w:b/>
                <w:szCs w:val="24"/>
              </w:rPr>
              <w:t>DD</w:t>
            </w:r>
          </w:p>
        </w:tc>
        <w:tc>
          <w:tcPr>
            <w:tcW w:w="582" w:type="dxa"/>
          </w:tcPr>
          <w:p w14:paraId="7C8A0EA2" w14:textId="77777777" w:rsidR="00787E46" w:rsidRPr="00EB2D3E" w:rsidRDefault="00787E46" w:rsidP="00A642D2">
            <w:pPr>
              <w:rPr>
                <w:rFonts w:cs="Arial"/>
                <w:b/>
                <w:szCs w:val="24"/>
              </w:rPr>
            </w:pPr>
            <w:r w:rsidRPr="00EB2D3E">
              <w:rPr>
                <w:rFonts w:cs="Arial"/>
                <w:b/>
                <w:szCs w:val="24"/>
              </w:rPr>
              <w:t>SM</w:t>
            </w:r>
          </w:p>
        </w:tc>
        <w:tc>
          <w:tcPr>
            <w:tcW w:w="582" w:type="dxa"/>
          </w:tcPr>
          <w:p w14:paraId="57605F73" w14:textId="77777777" w:rsidR="00787E46" w:rsidRPr="00EB2D3E" w:rsidRDefault="00787E46" w:rsidP="00A642D2">
            <w:pPr>
              <w:rPr>
                <w:rFonts w:cs="Arial"/>
                <w:b/>
                <w:szCs w:val="24"/>
              </w:rPr>
            </w:pPr>
            <w:r w:rsidRPr="00EB2D3E">
              <w:rPr>
                <w:rFonts w:cs="Arial"/>
                <w:b/>
                <w:szCs w:val="24"/>
              </w:rPr>
              <w:t>LM</w:t>
            </w:r>
          </w:p>
        </w:tc>
        <w:tc>
          <w:tcPr>
            <w:tcW w:w="2032" w:type="dxa"/>
          </w:tcPr>
          <w:p w14:paraId="273AAFB2" w14:textId="77777777" w:rsidR="00787E46" w:rsidRPr="00EB2D3E" w:rsidRDefault="00787E46" w:rsidP="00A642D2">
            <w:pPr>
              <w:rPr>
                <w:rFonts w:cs="Arial"/>
                <w:b/>
                <w:szCs w:val="24"/>
              </w:rPr>
            </w:pPr>
            <w:r w:rsidRPr="00EB2D3E">
              <w:rPr>
                <w:rFonts w:cs="Arial"/>
                <w:b/>
                <w:szCs w:val="24"/>
              </w:rPr>
              <w:t>Constraint</w:t>
            </w:r>
          </w:p>
        </w:tc>
        <w:tc>
          <w:tcPr>
            <w:tcW w:w="2032" w:type="dxa"/>
          </w:tcPr>
          <w:p w14:paraId="11730F3E" w14:textId="77777777" w:rsidR="00787E46" w:rsidRPr="00EB2D3E" w:rsidRDefault="00787E46" w:rsidP="00A642D2">
            <w:pPr>
              <w:rPr>
                <w:rFonts w:cs="Arial"/>
                <w:b/>
                <w:szCs w:val="24"/>
              </w:rPr>
            </w:pPr>
            <w:r w:rsidRPr="00EB2D3E">
              <w:rPr>
                <w:rFonts w:cs="Arial"/>
                <w:b/>
                <w:szCs w:val="24"/>
              </w:rPr>
              <w:t>Notes</w:t>
            </w:r>
          </w:p>
        </w:tc>
      </w:tr>
      <w:tr w:rsidR="00EB2D3E" w:rsidRPr="00EB2D3E" w14:paraId="13EA3062" w14:textId="77777777" w:rsidTr="001F3CEC">
        <w:tc>
          <w:tcPr>
            <w:tcW w:w="704" w:type="dxa"/>
          </w:tcPr>
          <w:p w14:paraId="0B982524" w14:textId="77777777" w:rsidR="00EB2D3E" w:rsidRPr="00EB2D3E" w:rsidRDefault="00EB2D3E" w:rsidP="00A642D2">
            <w:pPr>
              <w:rPr>
                <w:rFonts w:cs="Arial"/>
                <w:szCs w:val="24"/>
              </w:rPr>
            </w:pPr>
            <w:r w:rsidRPr="00EB2D3E">
              <w:rPr>
                <w:rFonts w:cs="Arial"/>
                <w:szCs w:val="24"/>
              </w:rPr>
              <w:t>C.1</w:t>
            </w:r>
          </w:p>
        </w:tc>
        <w:tc>
          <w:tcPr>
            <w:tcW w:w="2316" w:type="dxa"/>
          </w:tcPr>
          <w:p w14:paraId="66D59757" w14:textId="77777777" w:rsidR="00EB2D3E" w:rsidRPr="00EB2D3E" w:rsidRDefault="00EB2D3E" w:rsidP="00A642D2">
            <w:pPr>
              <w:rPr>
                <w:rFonts w:cs="Arial"/>
                <w:szCs w:val="24"/>
              </w:rPr>
            </w:pPr>
            <w:r w:rsidRPr="00EB2D3E">
              <w:rPr>
                <w:rFonts w:cs="Arial"/>
                <w:szCs w:val="24"/>
              </w:rPr>
              <w:t>Determining whether income is due</w:t>
            </w:r>
          </w:p>
        </w:tc>
        <w:tc>
          <w:tcPr>
            <w:tcW w:w="582" w:type="dxa"/>
          </w:tcPr>
          <w:p w14:paraId="2B1BC677" w14:textId="77777777" w:rsidR="00EB2D3E" w:rsidRPr="00EB2D3E" w:rsidRDefault="00EB2D3E" w:rsidP="00A642D2">
            <w:pPr>
              <w:jc w:val="center"/>
              <w:rPr>
                <w:rFonts w:cs="Arial"/>
                <w:szCs w:val="24"/>
              </w:rPr>
            </w:pPr>
            <w:r w:rsidRPr="00EB2D3E">
              <w:rPr>
                <w:rFonts w:cs="Arial"/>
                <w:szCs w:val="24"/>
              </w:rPr>
              <w:t>√</w:t>
            </w:r>
          </w:p>
        </w:tc>
        <w:tc>
          <w:tcPr>
            <w:tcW w:w="582" w:type="dxa"/>
          </w:tcPr>
          <w:p w14:paraId="63997F3F" w14:textId="77777777" w:rsidR="00EB2D3E" w:rsidRPr="00EB2D3E" w:rsidRDefault="00EB2D3E" w:rsidP="00A642D2">
            <w:pPr>
              <w:jc w:val="center"/>
              <w:rPr>
                <w:rFonts w:cs="Arial"/>
                <w:szCs w:val="24"/>
              </w:rPr>
            </w:pPr>
            <w:r w:rsidRPr="00EB2D3E">
              <w:rPr>
                <w:rFonts w:cs="Arial"/>
                <w:szCs w:val="24"/>
              </w:rPr>
              <w:t>√</w:t>
            </w:r>
          </w:p>
        </w:tc>
        <w:tc>
          <w:tcPr>
            <w:tcW w:w="582" w:type="dxa"/>
          </w:tcPr>
          <w:p w14:paraId="12B380B0" w14:textId="77777777" w:rsidR="00EB2D3E" w:rsidRPr="00EB2D3E" w:rsidRDefault="00EB2D3E" w:rsidP="00A642D2">
            <w:pPr>
              <w:jc w:val="center"/>
              <w:rPr>
                <w:rFonts w:cs="Arial"/>
                <w:szCs w:val="24"/>
              </w:rPr>
            </w:pPr>
            <w:r w:rsidRPr="00EB2D3E">
              <w:rPr>
                <w:rFonts w:cs="Arial"/>
                <w:szCs w:val="24"/>
              </w:rPr>
              <w:t>√</w:t>
            </w:r>
          </w:p>
        </w:tc>
        <w:tc>
          <w:tcPr>
            <w:tcW w:w="582" w:type="dxa"/>
          </w:tcPr>
          <w:p w14:paraId="0B5C8987" w14:textId="77777777" w:rsidR="00EB2D3E" w:rsidRPr="00EB2D3E" w:rsidRDefault="00EB2D3E" w:rsidP="00A642D2">
            <w:pPr>
              <w:jc w:val="center"/>
              <w:rPr>
                <w:rFonts w:cs="Arial"/>
                <w:szCs w:val="24"/>
              </w:rPr>
            </w:pPr>
            <w:r w:rsidRPr="00EB2D3E">
              <w:rPr>
                <w:rFonts w:cs="Arial"/>
                <w:szCs w:val="24"/>
              </w:rPr>
              <w:t>√</w:t>
            </w:r>
          </w:p>
        </w:tc>
        <w:tc>
          <w:tcPr>
            <w:tcW w:w="2032" w:type="dxa"/>
          </w:tcPr>
          <w:p w14:paraId="7814AC3F" w14:textId="77777777" w:rsidR="00EB2D3E" w:rsidRPr="00EB2D3E" w:rsidRDefault="00EB2D3E" w:rsidP="00A642D2">
            <w:pPr>
              <w:rPr>
                <w:rFonts w:cs="Arial"/>
                <w:szCs w:val="24"/>
              </w:rPr>
            </w:pPr>
          </w:p>
        </w:tc>
        <w:tc>
          <w:tcPr>
            <w:tcW w:w="2032" w:type="dxa"/>
          </w:tcPr>
          <w:p w14:paraId="4C20F388" w14:textId="77777777" w:rsidR="00EB2D3E" w:rsidRPr="00EB2D3E" w:rsidRDefault="00EB2D3E" w:rsidP="00A642D2">
            <w:pPr>
              <w:rPr>
                <w:rFonts w:cs="Arial"/>
                <w:szCs w:val="24"/>
              </w:rPr>
            </w:pPr>
            <w:r w:rsidRPr="00EB2D3E">
              <w:rPr>
                <w:rFonts w:cs="Arial"/>
                <w:szCs w:val="24"/>
              </w:rPr>
              <w:t>See also relevant Procedure:</w:t>
            </w:r>
          </w:p>
          <w:p w14:paraId="272B91FB" w14:textId="77777777" w:rsidR="00EB2D3E" w:rsidRPr="00EB2D3E" w:rsidRDefault="00EB2D3E" w:rsidP="00A642D2">
            <w:pPr>
              <w:rPr>
                <w:rFonts w:cs="Arial"/>
                <w:szCs w:val="24"/>
              </w:rPr>
            </w:pPr>
            <w:r w:rsidRPr="00EB2D3E">
              <w:rPr>
                <w:rFonts w:cs="Arial"/>
                <w:szCs w:val="24"/>
              </w:rPr>
              <w:t>FM5 Budgetary Control and</w:t>
            </w:r>
          </w:p>
          <w:p w14:paraId="4D8C2166" w14:textId="77777777" w:rsidR="00EB2D3E" w:rsidRPr="00EB2D3E" w:rsidRDefault="00EB2D3E" w:rsidP="00A642D2">
            <w:pPr>
              <w:rPr>
                <w:rFonts w:cs="Arial"/>
                <w:szCs w:val="24"/>
              </w:rPr>
            </w:pPr>
            <w:r w:rsidRPr="00EB2D3E">
              <w:rPr>
                <w:rFonts w:cs="Arial"/>
                <w:szCs w:val="24"/>
              </w:rPr>
              <w:t>FA 2 Income</w:t>
            </w:r>
          </w:p>
        </w:tc>
      </w:tr>
      <w:tr w:rsidR="00EB2D3E" w:rsidRPr="00EB2D3E" w14:paraId="39716350" w14:textId="77777777" w:rsidTr="001F3CEC">
        <w:tc>
          <w:tcPr>
            <w:tcW w:w="704" w:type="dxa"/>
          </w:tcPr>
          <w:p w14:paraId="1A4EC96A" w14:textId="77777777" w:rsidR="00EB2D3E" w:rsidRPr="00EB2D3E" w:rsidRDefault="00EB2D3E" w:rsidP="00A642D2">
            <w:pPr>
              <w:rPr>
                <w:rFonts w:cs="Arial"/>
                <w:szCs w:val="24"/>
              </w:rPr>
            </w:pPr>
            <w:r w:rsidRPr="00EB2D3E">
              <w:rPr>
                <w:rFonts w:cs="Arial"/>
                <w:szCs w:val="24"/>
              </w:rPr>
              <w:t>C.2</w:t>
            </w:r>
          </w:p>
        </w:tc>
        <w:tc>
          <w:tcPr>
            <w:tcW w:w="2316" w:type="dxa"/>
          </w:tcPr>
          <w:p w14:paraId="5B91A89F" w14:textId="77777777" w:rsidR="00EB2D3E" w:rsidRPr="00EB2D3E" w:rsidRDefault="00EB2D3E" w:rsidP="00A642D2">
            <w:pPr>
              <w:rPr>
                <w:rFonts w:cs="Arial"/>
                <w:szCs w:val="24"/>
              </w:rPr>
            </w:pPr>
            <w:r w:rsidRPr="00EB2D3E">
              <w:rPr>
                <w:rFonts w:cs="Arial"/>
                <w:szCs w:val="24"/>
              </w:rPr>
              <w:t>Collecting all income due</w:t>
            </w:r>
          </w:p>
        </w:tc>
        <w:tc>
          <w:tcPr>
            <w:tcW w:w="582" w:type="dxa"/>
          </w:tcPr>
          <w:p w14:paraId="7DFEAFAE" w14:textId="77777777" w:rsidR="00EB2D3E" w:rsidRPr="00EB2D3E" w:rsidRDefault="00EB2D3E" w:rsidP="00A642D2">
            <w:pPr>
              <w:jc w:val="center"/>
              <w:rPr>
                <w:rFonts w:cs="Arial"/>
                <w:szCs w:val="24"/>
              </w:rPr>
            </w:pPr>
            <w:r w:rsidRPr="00EB2D3E">
              <w:rPr>
                <w:rFonts w:cs="Arial"/>
                <w:szCs w:val="24"/>
              </w:rPr>
              <w:t>√</w:t>
            </w:r>
          </w:p>
        </w:tc>
        <w:tc>
          <w:tcPr>
            <w:tcW w:w="582" w:type="dxa"/>
          </w:tcPr>
          <w:p w14:paraId="2EA690D6" w14:textId="77777777" w:rsidR="00EB2D3E" w:rsidRPr="00EB2D3E" w:rsidRDefault="00EB2D3E" w:rsidP="00A642D2">
            <w:pPr>
              <w:jc w:val="center"/>
              <w:rPr>
                <w:rFonts w:cs="Arial"/>
                <w:szCs w:val="24"/>
              </w:rPr>
            </w:pPr>
            <w:r w:rsidRPr="00EB2D3E">
              <w:rPr>
                <w:rFonts w:cs="Arial"/>
                <w:szCs w:val="24"/>
              </w:rPr>
              <w:t>√</w:t>
            </w:r>
          </w:p>
        </w:tc>
        <w:tc>
          <w:tcPr>
            <w:tcW w:w="582" w:type="dxa"/>
          </w:tcPr>
          <w:p w14:paraId="470F2780" w14:textId="77777777" w:rsidR="00EB2D3E" w:rsidRPr="00EB2D3E" w:rsidRDefault="00EB2D3E" w:rsidP="00A642D2">
            <w:pPr>
              <w:jc w:val="center"/>
              <w:rPr>
                <w:rFonts w:cs="Arial"/>
                <w:szCs w:val="24"/>
              </w:rPr>
            </w:pPr>
            <w:r w:rsidRPr="00EB2D3E">
              <w:rPr>
                <w:rFonts w:cs="Arial"/>
                <w:szCs w:val="24"/>
              </w:rPr>
              <w:t>√</w:t>
            </w:r>
          </w:p>
        </w:tc>
        <w:tc>
          <w:tcPr>
            <w:tcW w:w="582" w:type="dxa"/>
          </w:tcPr>
          <w:p w14:paraId="2B6B3776" w14:textId="77777777" w:rsidR="00EB2D3E" w:rsidRPr="00EB2D3E" w:rsidRDefault="00EB2D3E" w:rsidP="00A642D2">
            <w:pPr>
              <w:jc w:val="center"/>
              <w:rPr>
                <w:rFonts w:cs="Arial"/>
                <w:szCs w:val="24"/>
              </w:rPr>
            </w:pPr>
            <w:r w:rsidRPr="00EB2D3E">
              <w:rPr>
                <w:rFonts w:cs="Arial"/>
                <w:szCs w:val="24"/>
              </w:rPr>
              <w:t>√</w:t>
            </w:r>
          </w:p>
        </w:tc>
        <w:tc>
          <w:tcPr>
            <w:tcW w:w="2032" w:type="dxa"/>
          </w:tcPr>
          <w:p w14:paraId="4B3B7B2A" w14:textId="77777777" w:rsidR="00EB2D3E" w:rsidRPr="00EB2D3E" w:rsidRDefault="00EB2D3E" w:rsidP="00A642D2">
            <w:pPr>
              <w:rPr>
                <w:rFonts w:cs="Arial"/>
                <w:szCs w:val="24"/>
              </w:rPr>
            </w:pPr>
            <w:r w:rsidRPr="00EB2D3E">
              <w:rPr>
                <w:rFonts w:cs="Arial"/>
                <w:szCs w:val="24"/>
              </w:rPr>
              <w:t>And banking promptly</w:t>
            </w:r>
          </w:p>
        </w:tc>
        <w:tc>
          <w:tcPr>
            <w:tcW w:w="2032" w:type="dxa"/>
          </w:tcPr>
          <w:p w14:paraId="43F0D72B" w14:textId="77777777" w:rsidR="00EB2D3E" w:rsidRPr="00EB2D3E" w:rsidRDefault="00EB2D3E" w:rsidP="00A642D2">
            <w:pPr>
              <w:rPr>
                <w:rFonts w:cs="Arial"/>
                <w:szCs w:val="24"/>
              </w:rPr>
            </w:pPr>
            <w:r w:rsidRPr="00EB2D3E">
              <w:rPr>
                <w:rFonts w:cs="Arial"/>
                <w:szCs w:val="24"/>
              </w:rPr>
              <w:t>May be delegated further.</w:t>
            </w:r>
          </w:p>
          <w:p w14:paraId="097B6F75" w14:textId="77777777" w:rsidR="00EB2D3E" w:rsidRPr="00EB2D3E" w:rsidRDefault="00EB2D3E" w:rsidP="00A642D2">
            <w:pPr>
              <w:rPr>
                <w:rFonts w:cs="Arial"/>
                <w:szCs w:val="24"/>
              </w:rPr>
            </w:pPr>
          </w:p>
          <w:p w14:paraId="5F6F7F05" w14:textId="77777777" w:rsidR="00EB2D3E" w:rsidRPr="00EB2D3E" w:rsidRDefault="00EB2D3E" w:rsidP="00A642D2">
            <w:pPr>
              <w:rPr>
                <w:rFonts w:cs="Arial"/>
                <w:szCs w:val="24"/>
              </w:rPr>
            </w:pPr>
            <w:r w:rsidRPr="00EB2D3E">
              <w:rPr>
                <w:rFonts w:cs="Arial"/>
                <w:szCs w:val="24"/>
              </w:rPr>
              <w:t xml:space="preserve">See also relevant Procedure: </w:t>
            </w:r>
          </w:p>
          <w:p w14:paraId="5368C067" w14:textId="77777777" w:rsidR="00EB2D3E" w:rsidRPr="00EB2D3E" w:rsidRDefault="00EB2D3E" w:rsidP="00A642D2">
            <w:pPr>
              <w:rPr>
                <w:rFonts w:cs="Arial"/>
                <w:szCs w:val="24"/>
              </w:rPr>
            </w:pPr>
            <w:r w:rsidRPr="00EB2D3E">
              <w:rPr>
                <w:rFonts w:cs="Arial"/>
                <w:szCs w:val="24"/>
              </w:rPr>
              <w:t>FM5 Budgetary Control and</w:t>
            </w:r>
          </w:p>
          <w:p w14:paraId="74AA043C" w14:textId="77777777" w:rsidR="00EB2D3E" w:rsidRPr="00EB2D3E" w:rsidRDefault="00EB2D3E" w:rsidP="00A642D2">
            <w:pPr>
              <w:rPr>
                <w:rFonts w:cs="Arial"/>
                <w:szCs w:val="24"/>
              </w:rPr>
            </w:pPr>
            <w:r w:rsidRPr="00EB2D3E">
              <w:rPr>
                <w:rFonts w:cs="Arial"/>
                <w:szCs w:val="24"/>
              </w:rPr>
              <w:t>FA 2 Income</w:t>
            </w:r>
          </w:p>
        </w:tc>
      </w:tr>
      <w:tr w:rsidR="00EB2D3E" w:rsidRPr="00EB2D3E" w14:paraId="0D551500" w14:textId="77777777" w:rsidTr="001F3CEC">
        <w:tc>
          <w:tcPr>
            <w:tcW w:w="704" w:type="dxa"/>
          </w:tcPr>
          <w:p w14:paraId="4DFBD518" w14:textId="77777777" w:rsidR="00EB2D3E" w:rsidRPr="00EB2D3E" w:rsidRDefault="00EB2D3E" w:rsidP="00A642D2">
            <w:pPr>
              <w:rPr>
                <w:rFonts w:cs="Arial"/>
                <w:szCs w:val="24"/>
              </w:rPr>
            </w:pPr>
            <w:r w:rsidRPr="00EB2D3E">
              <w:rPr>
                <w:rFonts w:cs="Arial"/>
                <w:szCs w:val="24"/>
              </w:rPr>
              <w:lastRenderedPageBreak/>
              <w:t>C.3</w:t>
            </w:r>
          </w:p>
        </w:tc>
        <w:tc>
          <w:tcPr>
            <w:tcW w:w="2316" w:type="dxa"/>
          </w:tcPr>
          <w:p w14:paraId="512ADC2C" w14:textId="77777777" w:rsidR="00EB2D3E" w:rsidRPr="00EB2D3E" w:rsidRDefault="00EB2D3E" w:rsidP="00A642D2">
            <w:pPr>
              <w:rPr>
                <w:rFonts w:cs="Arial"/>
                <w:szCs w:val="24"/>
              </w:rPr>
            </w:pPr>
            <w:r w:rsidRPr="00EB2D3E">
              <w:rPr>
                <w:rFonts w:cs="Arial"/>
                <w:szCs w:val="24"/>
              </w:rPr>
              <w:t xml:space="preserve">Determining local fee rates </w:t>
            </w:r>
          </w:p>
        </w:tc>
        <w:tc>
          <w:tcPr>
            <w:tcW w:w="582" w:type="dxa"/>
          </w:tcPr>
          <w:p w14:paraId="744D77BF" w14:textId="77777777" w:rsidR="00EB2D3E" w:rsidRPr="00EB2D3E" w:rsidRDefault="00EB2D3E" w:rsidP="00A642D2">
            <w:pPr>
              <w:jc w:val="center"/>
              <w:rPr>
                <w:rFonts w:cs="Arial"/>
                <w:szCs w:val="24"/>
              </w:rPr>
            </w:pPr>
            <w:r w:rsidRPr="00EB2D3E">
              <w:rPr>
                <w:rFonts w:cs="Arial"/>
                <w:szCs w:val="24"/>
              </w:rPr>
              <w:t>√</w:t>
            </w:r>
          </w:p>
        </w:tc>
        <w:tc>
          <w:tcPr>
            <w:tcW w:w="582" w:type="dxa"/>
          </w:tcPr>
          <w:p w14:paraId="5AF7CC93" w14:textId="77777777" w:rsidR="00EB2D3E" w:rsidRPr="00EB2D3E" w:rsidRDefault="00EB2D3E" w:rsidP="00A642D2">
            <w:pPr>
              <w:rPr>
                <w:rFonts w:cs="Arial"/>
                <w:szCs w:val="24"/>
              </w:rPr>
            </w:pPr>
          </w:p>
        </w:tc>
        <w:tc>
          <w:tcPr>
            <w:tcW w:w="582" w:type="dxa"/>
          </w:tcPr>
          <w:p w14:paraId="6F701CB5" w14:textId="77777777" w:rsidR="00EB2D3E" w:rsidRPr="00EB2D3E" w:rsidRDefault="00EB2D3E" w:rsidP="00A642D2">
            <w:pPr>
              <w:rPr>
                <w:rFonts w:cs="Arial"/>
                <w:szCs w:val="24"/>
              </w:rPr>
            </w:pPr>
          </w:p>
        </w:tc>
        <w:tc>
          <w:tcPr>
            <w:tcW w:w="582" w:type="dxa"/>
          </w:tcPr>
          <w:p w14:paraId="3B0A4EE1" w14:textId="77777777" w:rsidR="00EB2D3E" w:rsidRPr="00EB2D3E" w:rsidRDefault="00EB2D3E" w:rsidP="00A642D2">
            <w:pPr>
              <w:rPr>
                <w:rFonts w:cs="Arial"/>
                <w:szCs w:val="24"/>
              </w:rPr>
            </w:pPr>
          </w:p>
        </w:tc>
        <w:tc>
          <w:tcPr>
            <w:tcW w:w="2032" w:type="dxa"/>
          </w:tcPr>
          <w:p w14:paraId="1580E2C9" w14:textId="77777777" w:rsidR="00EB2D3E" w:rsidRPr="00EB2D3E" w:rsidRDefault="00EB2D3E" w:rsidP="00A642D2">
            <w:pPr>
              <w:rPr>
                <w:rFonts w:cs="Arial"/>
                <w:szCs w:val="24"/>
              </w:rPr>
            </w:pPr>
            <w:r w:rsidRPr="00EB2D3E">
              <w:rPr>
                <w:rFonts w:cs="Arial"/>
                <w:szCs w:val="24"/>
              </w:rPr>
              <w:t>Annually</w:t>
            </w:r>
          </w:p>
          <w:p w14:paraId="0C88F2B8" w14:textId="77777777" w:rsidR="00EB2D3E" w:rsidRPr="00EB2D3E" w:rsidRDefault="00EB2D3E" w:rsidP="00A642D2">
            <w:pPr>
              <w:rPr>
                <w:rFonts w:cs="Arial"/>
                <w:szCs w:val="24"/>
              </w:rPr>
            </w:pPr>
            <w:r w:rsidRPr="00EB2D3E">
              <w:rPr>
                <w:rFonts w:cs="Arial"/>
                <w:szCs w:val="24"/>
              </w:rPr>
              <w:t>[Except where the fee is required to be set by either Council or the Executive]</w:t>
            </w:r>
          </w:p>
          <w:p w14:paraId="7CD42B12" w14:textId="77777777" w:rsidR="00EB2D3E" w:rsidRPr="00EB2D3E" w:rsidRDefault="00EB2D3E" w:rsidP="00A642D2">
            <w:pPr>
              <w:rPr>
                <w:rFonts w:cs="Arial"/>
                <w:szCs w:val="24"/>
              </w:rPr>
            </w:pPr>
          </w:p>
        </w:tc>
        <w:tc>
          <w:tcPr>
            <w:tcW w:w="2032" w:type="dxa"/>
          </w:tcPr>
          <w:p w14:paraId="72855483" w14:textId="77777777" w:rsidR="00EB2D3E" w:rsidRPr="00EB2D3E" w:rsidRDefault="00EB2D3E" w:rsidP="00A642D2">
            <w:pPr>
              <w:rPr>
                <w:rFonts w:cs="Arial"/>
                <w:szCs w:val="24"/>
              </w:rPr>
            </w:pPr>
            <w:r w:rsidRPr="00EB2D3E">
              <w:rPr>
                <w:rFonts w:cs="Arial"/>
                <w:szCs w:val="24"/>
              </w:rPr>
              <w:t>As part of budget setting.</w:t>
            </w:r>
          </w:p>
          <w:p w14:paraId="000812EA" w14:textId="77777777" w:rsidR="00EB2D3E" w:rsidRPr="00EB2D3E" w:rsidRDefault="00EB2D3E" w:rsidP="00A642D2">
            <w:pPr>
              <w:rPr>
                <w:rFonts w:cs="Arial"/>
                <w:szCs w:val="24"/>
              </w:rPr>
            </w:pPr>
          </w:p>
          <w:p w14:paraId="50CA4F15" w14:textId="77777777" w:rsidR="00EB2D3E" w:rsidRPr="00EB2D3E" w:rsidRDefault="00EB2D3E" w:rsidP="00A642D2">
            <w:pPr>
              <w:rPr>
                <w:rFonts w:cs="Arial"/>
                <w:szCs w:val="24"/>
              </w:rPr>
            </w:pPr>
            <w:r w:rsidRPr="00EB2D3E">
              <w:rPr>
                <w:rFonts w:cs="Arial"/>
                <w:szCs w:val="24"/>
              </w:rPr>
              <w:t>See also relevant Procedure:</w:t>
            </w:r>
          </w:p>
          <w:p w14:paraId="7C48BBAF" w14:textId="77777777" w:rsidR="00EB2D3E" w:rsidRPr="00EB2D3E" w:rsidRDefault="00EB2D3E" w:rsidP="00A642D2">
            <w:pPr>
              <w:rPr>
                <w:rFonts w:cs="Arial"/>
                <w:szCs w:val="24"/>
              </w:rPr>
            </w:pPr>
            <w:r w:rsidRPr="00EB2D3E">
              <w:rPr>
                <w:rFonts w:cs="Arial"/>
                <w:szCs w:val="24"/>
              </w:rPr>
              <w:t>FM5 Budgetary Control</w:t>
            </w:r>
          </w:p>
        </w:tc>
      </w:tr>
      <w:tr w:rsidR="00EB2D3E" w:rsidRPr="00EB2D3E" w14:paraId="0063C856" w14:textId="77777777" w:rsidTr="001F3CEC">
        <w:tc>
          <w:tcPr>
            <w:tcW w:w="704" w:type="dxa"/>
          </w:tcPr>
          <w:p w14:paraId="14134E2F" w14:textId="77777777" w:rsidR="00EB2D3E" w:rsidRPr="00EB2D3E" w:rsidRDefault="00EB2D3E" w:rsidP="00A642D2">
            <w:pPr>
              <w:rPr>
                <w:rFonts w:cs="Arial"/>
                <w:szCs w:val="24"/>
              </w:rPr>
            </w:pPr>
            <w:r w:rsidRPr="00EB2D3E">
              <w:rPr>
                <w:rFonts w:cs="Arial"/>
                <w:szCs w:val="24"/>
              </w:rPr>
              <w:t>C.4</w:t>
            </w:r>
          </w:p>
        </w:tc>
        <w:tc>
          <w:tcPr>
            <w:tcW w:w="2316" w:type="dxa"/>
          </w:tcPr>
          <w:p w14:paraId="43AB28DB" w14:textId="77777777" w:rsidR="00EB2D3E" w:rsidRPr="00EB2D3E" w:rsidRDefault="00EB2D3E" w:rsidP="00A642D2">
            <w:pPr>
              <w:rPr>
                <w:rFonts w:cs="Arial"/>
                <w:szCs w:val="24"/>
              </w:rPr>
            </w:pPr>
            <w:r w:rsidRPr="00EB2D3E">
              <w:rPr>
                <w:rFonts w:cs="Arial"/>
                <w:szCs w:val="24"/>
              </w:rPr>
              <w:t>Initiating debt recovery action</w:t>
            </w:r>
          </w:p>
        </w:tc>
        <w:tc>
          <w:tcPr>
            <w:tcW w:w="582" w:type="dxa"/>
          </w:tcPr>
          <w:p w14:paraId="184B33DA" w14:textId="77777777" w:rsidR="00EB2D3E" w:rsidRPr="00EB2D3E" w:rsidRDefault="00EB2D3E" w:rsidP="00A642D2">
            <w:pPr>
              <w:jc w:val="center"/>
              <w:rPr>
                <w:rFonts w:cs="Arial"/>
                <w:szCs w:val="24"/>
              </w:rPr>
            </w:pPr>
            <w:r w:rsidRPr="00EB2D3E">
              <w:rPr>
                <w:rFonts w:cs="Arial"/>
                <w:szCs w:val="24"/>
              </w:rPr>
              <w:t>√</w:t>
            </w:r>
          </w:p>
        </w:tc>
        <w:tc>
          <w:tcPr>
            <w:tcW w:w="582" w:type="dxa"/>
          </w:tcPr>
          <w:p w14:paraId="1810E0F4" w14:textId="77777777" w:rsidR="00EB2D3E" w:rsidRPr="00EB2D3E" w:rsidRDefault="00EB2D3E" w:rsidP="00A642D2">
            <w:pPr>
              <w:jc w:val="center"/>
              <w:rPr>
                <w:rFonts w:cs="Arial"/>
                <w:szCs w:val="24"/>
              </w:rPr>
            </w:pPr>
            <w:r w:rsidRPr="00EB2D3E">
              <w:rPr>
                <w:rFonts w:cs="Arial"/>
                <w:szCs w:val="24"/>
              </w:rPr>
              <w:t>√</w:t>
            </w:r>
          </w:p>
        </w:tc>
        <w:tc>
          <w:tcPr>
            <w:tcW w:w="582" w:type="dxa"/>
          </w:tcPr>
          <w:p w14:paraId="5A92B14D" w14:textId="77777777" w:rsidR="00EB2D3E" w:rsidRPr="00EB2D3E" w:rsidRDefault="00EB2D3E" w:rsidP="00A642D2">
            <w:pPr>
              <w:jc w:val="center"/>
              <w:rPr>
                <w:rFonts w:cs="Arial"/>
                <w:szCs w:val="24"/>
              </w:rPr>
            </w:pPr>
            <w:r w:rsidRPr="00EB2D3E">
              <w:rPr>
                <w:rFonts w:cs="Arial"/>
                <w:szCs w:val="24"/>
              </w:rPr>
              <w:t>√</w:t>
            </w:r>
          </w:p>
        </w:tc>
        <w:tc>
          <w:tcPr>
            <w:tcW w:w="582" w:type="dxa"/>
          </w:tcPr>
          <w:p w14:paraId="48A8CDCF" w14:textId="77777777" w:rsidR="00EB2D3E" w:rsidRPr="00EB2D3E" w:rsidRDefault="00EB2D3E" w:rsidP="00A642D2">
            <w:pPr>
              <w:jc w:val="center"/>
              <w:rPr>
                <w:rFonts w:cs="Arial"/>
                <w:szCs w:val="24"/>
              </w:rPr>
            </w:pPr>
            <w:r w:rsidRPr="00EB2D3E">
              <w:rPr>
                <w:rFonts w:cs="Arial"/>
                <w:szCs w:val="24"/>
              </w:rPr>
              <w:t>√</w:t>
            </w:r>
          </w:p>
        </w:tc>
        <w:tc>
          <w:tcPr>
            <w:tcW w:w="2032" w:type="dxa"/>
          </w:tcPr>
          <w:p w14:paraId="0EEC5B30" w14:textId="77777777" w:rsidR="00EB2D3E" w:rsidRPr="00EB2D3E" w:rsidRDefault="00EB2D3E" w:rsidP="00A642D2">
            <w:pPr>
              <w:rPr>
                <w:rFonts w:cs="Arial"/>
                <w:szCs w:val="24"/>
              </w:rPr>
            </w:pPr>
          </w:p>
        </w:tc>
        <w:tc>
          <w:tcPr>
            <w:tcW w:w="2032" w:type="dxa"/>
          </w:tcPr>
          <w:p w14:paraId="1C7303E0" w14:textId="77777777" w:rsidR="00EB2D3E" w:rsidRPr="00EB2D3E" w:rsidRDefault="00EB2D3E" w:rsidP="00A642D2">
            <w:pPr>
              <w:rPr>
                <w:rFonts w:cs="Arial"/>
                <w:szCs w:val="24"/>
              </w:rPr>
            </w:pPr>
            <w:r w:rsidRPr="00EB2D3E">
              <w:rPr>
                <w:rFonts w:cs="Arial"/>
                <w:szCs w:val="24"/>
              </w:rPr>
              <w:t>See also Relevant Procedure:</w:t>
            </w:r>
          </w:p>
          <w:p w14:paraId="03686E23" w14:textId="77777777" w:rsidR="00EB2D3E" w:rsidRPr="00EB2D3E" w:rsidRDefault="00EB2D3E" w:rsidP="00A642D2">
            <w:pPr>
              <w:rPr>
                <w:rFonts w:cs="Arial"/>
                <w:szCs w:val="24"/>
              </w:rPr>
            </w:pPr>
          </w:p>
          <w:p w14:paraId="5855EC4F" w14:textId="77777777" w:rsidR="00EB2D3E" w:rsidRPr="00EB2D3E" w:rsidRDefault="00EB2D3E" w:rsidP="00A642D2">
            <w:pPr>
              <w:rPr>
                <w:rFonts w:cs="Arial"/>
                <w:szCs w:val="24"/>
              </w:rPr>
            </w:pPr>
            <w:r w:rsidRPr="00EB2D3E">
              <w:rPr>
                <w:rFonts w:cs="Arial"/>
                <w:szCs w:val="24"/>
              </w:rPr>
              <w:t>FM5 Budgetary Control</w:t>
            </w:r>
          </w:p>
          <w:p w14:paraId="73578A5B" w14:textId="77777777" w:rsidR="00EB2D3E" w:rsidRPr="00EB2D3E" w:rsidRDefault="00EB2D3E" w:rsidP="00A642D2">
            <w:pPr>
              <w:rPr>
                <w:rFonts w:cs="Arial"/>
                <w:szCs w:val="24"/>
              </w:rPr>
            </w:pPr>
            <w:r w:rsidRPr="00EB2D3E">
              <w:rPr>
                <w:rFonts w:cs="Arial"/>
                <w:szCs w:val="24"/>
              </w:rPr>
              <w:t>FA2 income</w:t>
            </w:r>
          </w:p>
        </w:tc>
      </w:tr>
      <w:tr w:rsidR="00EB2D3E" w:rsidRPr="00EB2D3E" w14:paraId="6C605CF8" w14:textId="77777777" w:rsidTr="001F3CEC">
        <w:tc>
          <w:tcPr>
            <w:tcW w:w="704" w:type="dxa"/>
          </w:tcPr>
          <w:p w14:paraId="0F0947B6" w14:textId="77777777" w:rsidR="00EB2D3E" w:rsidRPr="00EB2D3E" w:rsidRDefault="00EB2D3E" w:rsidP="00A642D2">
            <w:pPr>
              <w:rPr>
                <w:rFonts w:cs="Arial"/>
                <w:szCs w:val="24"/>
              </w:rPr>
            </w:pPr>
            <w:r w:rsidRPr="00EB2D3E">
              <w:rPr>
                <w:rFonts w:cs="Arial"/>
                <w:szCs w:val="24"/>
              </w:rPr>
              <w:t>C.5</w:t>
            </w:r>
          </w:p>
        </w:tc>
        <w:tc>
          <w:tcPr>
            <w:tcW w:w="2316" w:type="dxa"/>
          </w:tcPr>
          <w:p w14:paraId="7210DAFF" w14:textId="77777777" w:rsidR="00EB2D3E" w:rsidRPr="00EB2D3E" w:rsidRDefault="00EB2D3E" w:rsidP="00A642D2">
            <w:pPr>
              <w:rPr>
                <w:rFonts w:cs="Arial"/>
                <w:szCs w:val="24"/>
              </w:rPr>
            </w:pPr>
            <w:r w:rsidRPr="00EB2D3E">
              <w:rPr>
                <w:rFonts w:cs="Arial"/>
                <w:szCs w:val="24"/>
              </w:rPr>
              <w:t>Cancelling and reversal of debts including where debt raised in error</w:t>
            </w:r>
          </w:p>
        </w:tc>
        <w:tc>
          <w:tcPr>
            <w:tcW w:w="582" w:type="dxa"/>
          </w:tcPr>
          <w:p w14:paraId="0BAE5498" w14:textId="77777777" w:rsidR="00EB2D3E" w:rsidRPr="00EB2D3E" w:rsidRDefault="00EB2D3E" w:rsidP="00A642D2">
            <w:pPr>
              <w:jc w:val="center"/>
              <w:rPr>
                <w:rFonts w:cs="Arial"/>
                <w:szCs w:val="24"/>
              </w:rPr>
            </w:pPr>
            <w:r w:rsidRPr="00EB2D3E">
              <w:rPr>
                <w:rFonts w:cs="Arial"/>
                <w:szCs w:val="24"/>
              </w:rPr>
              <w:t>√</w:t>
            </w:r>
          </w:p>
        </w:tc>
        <w:tc>
          <w:tcPr>
            <w:tcW w:w="582" w:type="dxa"/>
          </w:tcPr>
          <w:p w14:paraId="39EFFCBF" w14:textId="77777777" w:rsidR="00EB2D3E" w:rsidRPr="00EB2D3E" w:rsidRDefault="00EB2D3E" w:rsidP="00A642D2">
            <w:pPr>
              <w:jc w:val="center"/>
              <w:rPr>
                <w:rFonts w:cs="Arial"/>
                <w:szCs w:val="24"/>
              </w:rPr>
            </w:pPr>
            <w:r w:rsidRPr="00EB2D3E">
              <w:rPr>
                <w:rFonts w:cs="Arial"/>
                <w:szCs w:val="24"/>
              </w:rPr>
              <w:t>√</w:t>
            </w:r>
          </w:p>
        </w:tc>
        <w:tc>
          <w:tcPr>
            <w:tcW w:w="582" w:type="dxa"/>
          </w:tcPr>
          <w:p w14:paraId="46C007B3" w14:textId="77777777" w:rsidR="00EB2D3E" w:rsidRPr="00EB2D3E" w:rsidRDefault="00EB2D3E" w:rsidP="00A642D2">
            <w:pPr>
              <w:jc w:val="center"/>
              <w:rPr>
                <w:rFonts w:cs="Arial"/>
                <w:szCs w:val="24"/>
              </w:rPr>
            </w:pPr>
            <w:r w:rsidRPr="00EB2D3E">
              <w:rPr>
                <w:rFonts w:cs="Arial"/>
                <w:szCs w:val="24"/>
              </w:rPr>
              <w:t>√</w:t>
            </w:r>
          </w:p>
        </w:tc>
        <w:tc>
          <w:tcPr>
            <w:tcW w:w="582" w:type="dxa"/>
          </w:tcPr>
          <w:p w14:paraId="4FF42F79" w14:textId="77777777" w:rsidR="00EB2D3E" w:rsidRPr="00EB2D3E" w:rsidRDefault="00EB2D3E" w:rsidP="00A642D2">
            <w:pPr>
              <w:jc w:val="center"/>
              <w:rPr>
                <w:rFonts w:cs="Arial"/>
                <w:szCs w:val="24"/>
              </w:rPr>
            </w:pPr>
          </w:p>
        </w:tc>
        <w:tc>
          <w:tcPr>
            <w:tcW w:w="2032" w:type="dxa"/>
          </w:tcPr>
          <w:p w14:paraId="65CE1FCE" w14:textId="77777777" w:rsidR="00EB2D3E" w:rsidRPr="00EB2D3E" w:rsidRDefault="00EB2D3E" w:rsidP="00A642D2">
            <w:pPr>
              <w:rPr>
                <w:rFonts w:cs="Arial"/>
                <w:szCs w:val="24"/>
              </w:rPr>
            </w:pPr>
            <w:r w:rsidRPr="00EB2D3E">
              <w:rPr>
                <w:rFonts w:cs="Arial"/>
                <w:szCs w:val="24"/>
              </w:rPr>
              <w:t>If raised in error and within approved limits</w:t>
            </w:r>
          </w:p>
        </w:tc>
        <w:tc>
          <w:tcPr>
            <w:tcW w:w="2032" w:type="dxa"/>
          </w:tcPr>
          <w:p w14:paraId="2FA6FC6D" w14:textId="77777777" w:rsidR="00EB2D3E" w:rsidRPr="00EB2D3E" w:rsidRDefault="00EB2D3E" w:rsidP="00A642D2">
            <w:pPr>
              <w:rPr>
                <w:rFonts w:cs="Arial"/>
                <w:szCs w:val="24"/>
              </w:rPr>
            </w:pPr>
            <w:r w:rsidRPr="00EB2D3E">
              <w:rPr>
                <w:rFonts w:cs="Arial"/>
                <w:szCs w:val="24"/>
              </w:rPr>
              <w:t>Only with a documented audit trail.</w:t>
            </w:r>
          </w:p>
          <w:p w14:paraId="342EAC3A" w14:textId="77777777" w:rsidR="00EB2D3E" w:rsidRPr="00EB2D3E" w:rsidRDefault="00EB2D3E" w:rsidP="00A642D2">
            <w:pPr>
              <w:rPr>
                <w:rFonts w:cs="Arial"/>
                <w:szCs w:val="24"/>
                <w:u w:val="single"/>
              </w:rPr>
            </w:pPr>
          </w:p>
          <w:p w14:paraId="7D92039C" w14:textId="77777777" w:rsidR="00EB2D3E" w:rsidRPr="00EB2D3E" w:rsidRDefault="00EB2D3E" w:rsidP="00A642D2">
            <w:pPr>
              <w:rPr>
                <w:rFonts w:cs="Arial"/>
                <w:szCs w:val="24"/>
              </w:rPr>
            </w:pPr>
            <w:r w:rsidRPr="00EB2D3E">
              <w:rPr>
                <w:rFonts w:cs="Arial"/>
                <w:szCs w:val="24"/>
              </w:rPr>
              <w:t xml:space="preserve">See also relevant Procedure: </w:t>
            </w:r>
          </w:p>
          <w:p w14:paraId="65A17001" w14:textId="77777777" w:rsidR="00EB2D3E" w:rsidRPr="00EB2D3E" w:rsidRDefault="00EB2D3E" w:rsidP="00A642D2">
            <w:pPr>
              <w:rPr>
                <w:rFonts w:cs="Arial"/>
                <w:szCs w:val="24"/>
              </w:rPr>
            </w:pPr>
            <w:r w:rsidRPr="00EB2D3E">
              <w:rPr>
                <w:rFonts w:cs="Arial"/>
                <w:szCs w:val="24"/>
              </w:rPr>
              <w:t>CR3 Internal Control</w:t>
            </w:r>
          </w:p>
          <w:p w14:paraId="7D52CBC6" w14:textId="77777777" w:rsidR="00EB2D3E" w:rsidRPr="00EB2D3E" w:rsidRDefault="00EB2D3E" w:rsidP="00A642D2">
            <w:pPr>
              <w:rPr>
                <w:rFonts w:cs="Arial"/>
                <w:szCs w:val="24"/>
              </w:rPr>
            </w:pPr>
            <w:r w:rsidRPr="00EB2D3E">
              <w:rPr>
                <w:rFonts w:cs="Arial"/>
                <w:szCs w:val="24"/>
              </w:rPr>
              <w:t>FA2 Income</w:t>
            </w:r>
          </w:p>
        </w:tc>
      </w:tr>
      <w:tr w:rsidR="00EB2D3E" w:rsidRPr="00EB2D3E" w14:paraId="36FDEACA" w14:textId="77777777" w:rsidTr="001F3CEC">
        <w:tc>
          <w:tcPr>
            <w:tcW w:w="704" w:type="dxa"/>
          </w:tcPr>
          <w:p w14:paraId="47DB819E" w14:textId="77777777" w:rsidR="00EB2D3E" w:rsidRPr="00EB2D3E" w:rsidRDefault="00EB2D3E" w:rsidP="00A642D2">
            <w:pPr>
              <w:rPr>
                <w:rFonts w:cs="Arial"/>
                <w:szCs w:val="24"/>
              </w:rPr>
            </w:pPr>
            <w:r w:rsidRPr="00EB2D3E">
              <w:rPr>
                <w:rFonts w:cs="Arial"/>
                <w:szCs w:val="24"/>
              </w:rPr>
              <w:t>C.6</w:t>
            </w:r>
          </w:p>
        </w:tc>
        <w:tc>
          <w:tcPr>
            <w:tcW w:w="2316" w:type="dxa"/>
          </w:tcPr>
          <w:p w14:paraId="4B08570D" w14:textId="77777777" w:rsidR="00EB2D3E" w:rsidRPr="00EB2D3E" w:rsidRDefault="00EB2D3E" w:rsidP="00A642D2">
            <w:pPr>
              <w:rPr>
                <w:rFonts w:cs="Arial"/>
                <w:szCs w:val="24"/>
              </w:rPr>
            </w:pPr>
            <w:r w:rsidRPr="00EB2D3E">
              <w:rPr>
                <w:rFonts w:cs="Arial"/>
                <w:szCs w:val="24"/>
              </w:rPr>
              <w:t>Writing off debts</w:t>
            </w:r>
          </w:p>
        </w:tc>
        <w:tc>
          <w:tcPr>
            <w:tcW w:w="582" w:type="dxa"/>
          </w:tcPr>
          <w:p w14:paraId="1A006099" w14:textId="77777777" w:rsidR="00EB2D3E" w:rsidRPr="00EB2D3E" w:rsidRDefault="00EB2D3E" w:rsidP="00A642D2">
            <w:pPr>
              <w:jc w:val="center"/>
              <w:rPr>
                <w:rFonts w:cs="Arial"/>
                <w:szCs w:val="24"/>
              </w:rPr>
            </w:pPr>
            <w:r w:rsidRPr="00EB2D3E">
              <w:rPr>
                <w:rFonts w:cs="Arial"/>
                <w:szCs w:val="24"/>
              </w:rPr>
              <w:t>√</w:t>
            </w:r>
          </w:p>
        </w:tc>
        <w:tc>
          <w:tcPr>
            <w:tcW w:w="582" w:type="dxa"/>
          </w:tcPr>
          <w:p w14:paraId="1B867D04" w14:textId="77777777" w:rsidR="00EB2D3E" w:rsidRPr="00EB2D3E" w:rsidRDefault="00EB2D3E" w:rsidP="00A642D2">
            <w:pPr>
              <w:jc w:val="center"/>
              <w:rPr>
                <w:rFonts w:cs="Arial"/>
                <w:szCs w:val="24"/>
              </w:rPr>
            </w:pPr>
            <w:r w:rsidRPr="00EB2D3E">
              <w:rPr>
                <w:rFonts w:cs="Arial"/>
                <w:szCs w:val="24"/>
              </w:rPr>
              <w:t>√</w:t>
            </w:r>
          </w:p>
        </w:tc>
        <w:tc>
          <w:tcPr>
            <w:tcW w:w="582" w:type="dxa"/>
          </w:tcPr>
          <w:p w14:paraId="1176B51C" w14:textId="77777777" w:rsidR="00EB2D3E" w:rsidRPr="00EB2D3E" w:rsidRDefault="00EB2D3E" w:rsidP="00A642D2">
            <w:pPr>
              <w:jc w:val="center"/>
              <w:rPr>
                <w:rFonts w:cs="Arial"/>
                <w:szCs w:val="24"/>
              </w:rPr>
            </w:pPr>
            <w:r w:rsidRPr="00EB2D3E">
              <w:rPr>
                <w:rFonts w:cs="Arial"/>
                <w:szCs w:val="24"/>
              </w:rPr>
              <w:t>√</w:t>
            </w:r>
          </w:p>
        </w:tc>
        <w:tc>
          <w:tcPr>
            <w:tcW w:w="582" w:type="dxa"/>
          </w:tcPr>
          <w:p w14:paraId="120E9E8F" w14:textId="77777777" w:rsidR="00EB2D3E" w:rsidRPr="00EB2D3E" w:rsidRDefault="00EB2D3E" w:rsidP="00A642D2">
            <w:pPr>
              <w:rPr>
                <w:rFonts w:cs="Arial"/>
                <w:szCs w:val="24"/>
              </w:rPr>
            </w:pPr>
          </w:p>
        </w:tc>
        <w:tc>
          <w:tcPr>
            <w:tcW w:w="2032" w:type="dxa"/>
          </w:tcPr>
          <w:p w14:paraId="55E58DF1" w14:textId="77777777" w:rsidR="00EB2D3E" w:rsidRPr="00EB2D3E" w:rsidRDefault="00EB2D3E" w:rsidP="00A642D2">
            <w:pPr>
              <w:rPr>
                <w:rFonts w:cs="Arial"/>
                <w:szCs w:val="24"/>
              </w:rPr>
            </w:pPr>
          </w:p>
        </w:tc>
        <w:tc>
          <w:tcPr>
            <w:tcW w:w="2032" w:type="dxa"/>
          </w:tcPr>
          <w:p w14:paraId="62834704" w14:textId="77777777" w:rsidR="00EB2D3E" w:rsidRPr="00EB2D3E" w:rsidRDefault="00EB2D3E" w:rsidP="00A642D2">
            <w:pPr>
              <w:rPr>
                <w:rFonts w:cs="Arial"/>
                <w:szCs w:val="24"/>
              </w:rPr>
            </w:pPr>
            <w:r w:rsidRPr="00EB2D3E">
              <w:rPr>
                <w:rFonts w:cs="Arial"/>
                <w:szCs w:val="24"/>
              </w:rPr>
              <w:t xml:space="preserve">See also relevant Procedure: </w:t>
            </w:r>
          </w:p>
          <w:p w14:paraId="614856F1" w14:textId="77777777" w:rsidR="00EB2D3E" w:rsidRPr="00EB2D3E" w:rsidRDefault="00EB2D3E" w:rsidP="00A642D2">
            <w:pPr>
              <w:rPr>
                <w:rFonts w:cs="Arial"/>
                <w:szCs w:val="24"/>
              </w:rPr>
            </w:pPr>
            <w:r w:rsidRPr="00EB2D3E">
              <w:rPr>
                <w:rFonts w:cs="Arial"/>
                <w:szCs w:val="24"/>
              </w:rPr>
              <w:t>CR3 Internal Control</w:t>
            </w:r>
          </w:p>
          <w:p w14:paraId="2F3C4A5F" w14:textId="77777777" w:rsidR="00EB2D3E" w:rsidRPr="00EB2D3E" w:rsidRDefault="00EB2D3E" w:rsidP="00A642D2">
            <w:pPr>
              <w:rPr>
                <w:rFonts w:cs="Arial"/>
                <w:szCs w:val="24"/>
              </w:rPr>
            </w:pPr>
            <w:r w:rsidRPr="00EB2D3E">
              <w:rPr>
                <w:rFonts w:cs="Arial"/>
                <w:szCs w:val="24"/>
              </w:rPr>
              <w:t>FA2 Income</w:t>
            </w:r>
          </w:p>
        </w:tc>
      </w:tr>
      <w:tr w:rsidR="00EB2D3E" w:rsidRPr="00EB2D3E" w14:paraId="4E0507EF" w14:textId="77777777" w:rsidTr="001F3CEC">
        <w:tc>
          <w:tcPr>
            <w:tcW w:w="704" w:type="dxa"/>
          </w:tcPr>
          <w:p w14:paraId="46251DC6" w14:textId="77777777" w:rsidR="00EB2D3E" w:rsidRPr="00EB2D3E" w:rsidRDefault="00EB2D3E" w:rsidP="00A642D2">
            <w:pPr>
              <w:rPr>
                <w:rFonts w:cs="Arial"/>
                <w:szCs w:val="24"/>
              </w:rPr>
            </w:pPr>
            <w:r w:rsidRPr="00EB2D3E">
              <w:rPr>
                <w:rFonts w:cs="Arial"/>
                <w:szCs w:val="24"/>
              </w:rPr>
              <w:t>C.7</w:t>
            </w:r>
          </w:p>
        </w:tc>
        <w:tc>
          <w:tcPr>
            <w:tcW w:w="2316" w:type="dxa"/>
          </w:tcPr>
          <w:p w14:paraId="18F41F55" w14:textId="77777777" w:rsidR="00EB2D3E" w:rsidRPr="00EB2D3E" w:rsidRDefault="00EB2D3E" w:rsidP="00A642D2">
            <w:pPr>
              <w:rPr>
                <w:rFonts w:cs="Arial"/>
                <w:szCs w:val="24"/>
              </w:rPr>
            </w:pPr>
            <w:r w:rsidRPr="00EB2D3E">
              <w:rPr>
                <w:rFonts w:cs="Arial"/>
                <w:szCs w:val="24"/>
              </w:rPr>
              <w:t>Making claims for grant payments</w:t>
            </w:r>
          </w:p>
        </w:tc>
        <w:tc>
          <w:tcPr>
            <w:tcW w:w="582" w:type="dxa"/>
          </w:tcPr>
          <w:p w14:paraId="6862B0A8" w14:textId="77777777" w:rsidR="00EB2D3E" w:rsidRPr="00EB2D3E" w:rsidRDefault="00EB2D3E" w:rsidP="00A642D2">
            <w:pPr>
              <w:jc w:val="center"/>
              <w:rPr>
                <w:rFonts w:cs="Arial"/>
                <w:szCs w:val="24"/>
              </w:rPr>
            </w:pPr>
            <w:r w:rsidRPr="00EB2D3E">
              <w:rPr>
                <w:rFonts w:cs="Arial"/>
                <w:szCs w:val="24"/>
              </w:rPr>
              <w:t>√</w:t>
            </w:r>
          </w:p>
        </w:tc>
        <w:tc>
          <w:tcPr>
            <w:tcW w:w="582" w:type="dxa"/>
          </w:tcPr>
          <w:p w14:paraId="2D200063" w14:textId="77777777" w:rsidR="00EB2D3E" w:rsidRPr="00EB2D3E" w:rsidRDefault="00EB2D3E" w:rsidP="00A642D2">
            <w:pPr>
              <w:jc w:val="center"/>
              <w:rPr>
                <w:rFonts w:cs="Arial"/>
                <w:szCs w:val="24"/>
              </w:rPr>
            </w:pPr>
            <w:r w:rsidRPr="00EB2D3E">
              <w:rPr>
                <w:rFonts w:cs="Arial"/>
                <w:szCs w:val="24"/>
              </w:rPr>
              <w:t>√</w:t>
            </w:r>
          </w:p>
        </w:tc>
        <w:tc>
          <w:tcPr>
            <w:tcW w:w="582" w:type="dxa"/>
          </w:tcPr>
          <w:p w14:paraId="3FBBAA42" w14:textId="77777777" w:rsidR="00EB2D3E" w:rsidRPr="00EB2D3E" w:rsidRDefault="00EB2D3E" w:rsidP="00A642D2">
            <w:pPr>
              <w:jc w:val="center"/>
              <w:rPr>
                <w:rFonts w:cs="Arial"/>
                <w:szCs w:val="24"/>
              </w:rPr>
            </w:pPr>
            <w:r w:rsidRPr="00EB2D3E">
              <w:rPr>
                <w:rFonts w:cs="Arial"/>
                <w:szCs w:val="24"/>
              </w:rPr>
              <w:t>√</w:t>
            </w:r>
          </w:p>
        </w:tc>
        <w:tc>
          <w:tcPr>
            <w:tcW w:w="582" w:type="dxa"/>
          </w:tcPr>
          <w:p w14:paraId="1D7F8D15" w14:textId="77777777" w:rsidR="00EB2D3E" w:rsidRPr="00EB2D3E" w:rsidRDefault="00EB2D3E" w:rsidP="00A642D2">
            <w:pPr>
              <w:rPr>
                <w:rFonts w:cs="Arial"/>
                <w:szCs w:val="24"/>
              </w:rPr>
            </w:pPr>
            <w:r w:rsidRPr="00EB2D3E">
              <w:rPr>
                <w:rFonts w:cs="Arial"/>
                <w:szCs w:val="24"/>
              </w:rPr>
              <w:t>√</w:t>
            </w:r>
          </w:p>
        </w:tc>
        <w:tc>
          <w:tcPr>
            <w:tcW w:w="2032" w:type="dxa"/>
          </w:tcPr>
          <w:p w14:paraId="41540FB5" w14:textId="77777777" w:rsidR="00EB2D3E" w:rsidRPr="00EB2D3E" w:rsidRDefault="00EB2D3E" w:rsidP="00A642D2">
            <w:pPr>
              <w:rPr>
                <w:rFonts w:cs="Arial"/>
                <w:szCs w:val="24"/>
              </w:rPr>
            </w:pPr>
            <w:r w:rsidRPr="00EB2D3E">
              <w:rPr>
                <w:rFonts w:cs="Arial"/>
                <w:szCs w:val="24"/>
              </w:rPr>
              <w:t>By due date with claims properly evidenced and payment banked promptly.</w:t>
            </w:r>
          </w:p>
        </w:tc>
        <w:tc>
          <w:tcPr>
            <w:tcW w:w="2032" w:type="dxa"/>
          </w:tcPr>
          <w:p w14:paraId="50EB6B9E" w14:textId="77777777" w:rsidR="00EB2D3E" w:rsidRPr="00EB2D3E" w:rsidRDefault="00EB2D3E" w:rsidP="00A642D2">
            <w:pPr>
              <w:rPr>
                <w:rFonts w:cs="Arial"/>
                <w:szCs w:val="24"/>
              </w:rPr>
            </w:pPr>
            <w:r w:rsidRPr="00EB2D3E">
              <w:rPr>
                <w:rFonts w:cs="Arial"/>
                <w:szCs w:val="24"/>
              </w:rPr>
              <w:t>See also relevant Procedure:</w:t>
            </w:r>
          </w:p>
          <w:p w14:paraId="728C7692" w14:textId="77777777" w:rsidR="00EB2D3E" w:rsidRPr="00EB2D3E" w:rsidRDefault="00EB2D3E" w:rsidP="00A642D2">
            <w:pPr>
              <w:rPr>
                <w:rFonts w:cs="Arial"/>
                <w:szCs w:val="24"/>
              </w:rPr>
            </w:pPr>
            <w:r w:rsidRPr="00EB2D3E">
              <w:rPr>
                <w:rFonts w:cs="Arial"/>
                <w:szCs w:val="24"/>
              </w:rPr>
              <w:t>CR3 Internal Control</w:t>
            </w:r>
          </w:p>
          <w:p w14:paraId="11ADA7A4" w14:textId="77777777" w:rsidR="00EB2D3E" w:rsidRPr="00EB2D3E" w:rsidRDefault="00EB2D3E" w:rsidP="00A642D2">
            <w:pPr>
              <w:rPr>
                <w:rFonts w:cs="Arial"/>
                <w:szCs w:val="24"/>
              </w:rPr>
            </w:pPr>
            <w:r w:rsidRPr="00EB2D3E">
              <w:rPr>
                <w:rFonts w:cs="Arial"/>
                <w:szCs w:val="24"/>
              </w:rPr>
              <w:t>FA2 Income</w:t>
            </w:r>
          </w:p>
        </w:tc>
      </w:tr>
    </w:tbl>
    <w:p w14:paraId="320E2EFF" w14:textId="77777777" w:rsidR="00EB2D3E" w:rsidRPr="00EB2D3E" w:rsidRDefault="00EB2D3E" w:rsidP="00EB2D3E">
      <w:pPr>
        <w:rPr>
          <w:rFonts w:cs="Arial"/>
          <w:color w:val="auto"/>
          <w:szCs w:val="24"/>
        </w:rPr>
      </w:pPr>
    </w:p>
    <w:p w14:paraId="652DB7F0" w14:textId="4EDCD5BF" w:rsidR="00EB2D3E" w:rsidRDefault="00EB2D3E" w:rsidP="00EB2D3E">
      <w:pPr>
        <w:rPr>
          <w:rFonts w:cs="Arial"/>
          <w:color w:val="auto"/>
          <w:szCs w:val="24"/>
        </w:rPr>
      </w:pPr>
    </w:p>
    <w:p w14:paraId="0900E17F" w14:textId="01D78834" w:rsidR="00743905" w:rsidRDefault="00743905" w:rsidP="00EB2D3E">
      <w:pPr>
        <w:rPr>
          <w:rFonts w:cs="Arial"/>
          <w:color w:val="auto"/>
          <w:szCs w:val="24"/>
        </w:rPr>
      </w:pPr>
    </w:p>
    <w:p w14:paraId="4490D5CF" w14:textId="77777777" w:rsidR="00743905" w:rsidRPr="00EB2D3E" w:rsidRDefault="00743905" w:rsidP="00EB2D3E">
      <w:pPr>
        <w:rPr>
          <w:rFonts w:cs="Arial"/>
          <w:color w:val="auto"/>
          <w:szCs w:val="24"/>
        </w:rPr>
      </w:pPr>
    </w:p>
    <w:p w14:paraId="25F66115" w14:textId="77777777" w:rsidR="00EB2D3E" w:rsidRPr="00EB2D3E" w:rsidRDefault="00EB2D3E" w:rsidP="0087305D">
      <w:pPr>
        <w:pStyle w:val="ListParagraph"/>
        <w:numPr>
          <w:ilvl w:val="0"/>
          <w:numId w:val="10"/>
        </w:numPr>
        <w:spacing w:after="0" w:line="240" w:lineRule="auto"/>
        <w:ind w:hanging="720"/>
        <w:contextualSpacing/>
        <w:rPr>
          <w:rFonts w:cs="Arial"/>
          <w:b/>
          <w:szCs w:val="24"/>
        </w:rPr>
      </w:pPr>
      <w:r w:rsidRPr="00EB2D3E">
        <w:rPr>
          <w:rFonts w:cs="Arial"/>
          <w:b/>
          <w:szCs w:val="24"/>
        </w:rPr>
        <w:t>Purchasing and Procurement</w:t>
      </w:r>
    </w:p>
    <w:p w14:paraId="77F735DF" w14:textId="77777777" w:rsidR="00EB2D3E" w:rsidRPr="00EB2D3E" w:rsidRDefault="00EB2D3E" w:rsidP="00EB2D3E">
      <w:pPr>
        <w:rPr>
          <w:rFonts w:cs="Arial"/>
          <w:b/>
          <w:szCs w:val="24"/>
        </w:rPr>
      </w:pPr>
    </w:p>
    <w:tbl>
      <w:tblPr>
        <w:tblStyle w:val="TableGrid"/>
        <w:tblW w:w="9412" w:type="dxa"/>
        <w:tblLayout w:type="fixed"/>
        <w:tblLook w:val="01E0" w:firstRow="1" w:lastRow="1" w:firstColumn="1" w:lastColumn="1" w:noHBand="0" w:noVBand="0"/>
      </w:tblPr>
      <w:tblGrid>
        <w:gridCol w:w="704"/>
        <w:gridCol w:w="2452"/>
        <w:gridCol w:w="574"/>
        <w:gridCol w:w="574"/>
        <w:gridCol w:w="574"/>
        <w:gridCol w:w="574"/>
        <w:gridCol w:w="1980"/>
        <w:gridCol w:w="1980"/>
      </w:tblGrid>
      <w:tr w:rsidR="00787E46" w:rsidRPr="00EB2D3E" w14:paraId="1F7F8DFF" w14:textId="77777777" w:rsidTr="00787E46">
        <w:tc>
          <w:tcPr>
            <w:tcW w:w="704" w:type="dxa"/>
          </w:tcPr>
          <w:p w14:paraId="12CD6D5B" w14:textId="38240C70" w:rsidR="00787E46" w:rsidRPr="00EB2D3E" w:rsidRDefault="00787E46" w:rsidP="00A642D2">
            <w:pPr>
              <w:jc w:val="center"/>
              <w:rPr>
                <w:rFonts w:cs="Arial"/>
                <w:b/>
                <w:szCs w:val="24"/>
              </w:rPr>
            </w:pPr>
          </w:p>
        </w:tc>
        <w:tc>
          <w:tcPr>
            <w:tcW w:w="2452" w:type="dxa"/>
          </w:tcPr>
          <w:p w14:paraId="61DAA4A5" w14:textId="59FDFB87" w:rsidR="00787E46" w:rsidRPr="00EB2D3E" w:rsidRDefault="00787E46" w:rsidP="00A642D2">
            <w:pPr>
              <w:jc w:val="center"/>
              <w:rPr>
                <w:rFonts w:cs="Arial"/>
                <w:b/>
                <w:szCs w:val="24"/>
              </w:rPr>
            </w:pPr>
            <w:r w:rsidRPr="00EB2D3E">
              <w:rPr>
                <w:rFonts w:cs="Arial"/>
                <w:b/>
                <w:szCs w:val="24"/>
              </w:rPr>
              <w:t>Decision</w:t>
            </w:r>
          </w:p>
        </w:tc>
        <w:tc>
          <w:tcPr>
            <w:tcW w:w="574" w:type="dxa"/>
          </w:tcPr>
          <w:p w14:paraId="1BEB38DE" w14:textId="77777777" w:rsidR="00787E46" w:rsidRPr="00EB2D3E" w:rsidRDefault="00787E46" w:rsidP="00A642D2">
            <w:pPr>
              <w:rPr>
                <w:rFonts w:cs="Arial"/>
                <w:b/>
                <w:szCs w:val="24"/>
              </w:rPr>
            </w:pPr>
            <w:r w:rsidRPr="00EB2D3E">
              <w:rPr>
                <w:rFonts w:cs="Arial"/>
                <w:b/>
                <w:szCs w:val="24"/>
              </w:rPr>
              <w:t>CED</w:t>
            </w:r>
          </w:p>
        </w:tc>
        <w:tc>
          <w:tcPr>
            <w:tcW w:w="574" w:type="dxa"/>
          </w:tcPr>
          <w:p w14:paraId="29F157D8" w14:textId="77777777" w:rsidR="00787E46" w:rsidRPr="00EB2D3E" w:rsidRDefault="00787E46" w:rsidP="00A642D2">
            <w:pPr>
              <w:rPr>
                <w:rFonts w:cs="Arial"/>
                <w:b/>
                <w:szCs w:val="24"/>
              </w:rPr>
            </w:pPr>
            <w:r w:rsidRPr="00EB2D3E">
              <w:rPr>
                <w:rFonts w:cs="Arial"/>
                <w:b/>
                <w:szCs w:val="24"/>
              </w:rPr>
              <w:t>DD</w:t>
            </w:r>
          </w:p>
        </w:tc>
        <w:tc>
          <w:tcPr>
            <w:tcW w:w="574" w:type="dxa"/>
          </w:tcPr>
          <w:p w14:paraId="2AC3BFFA" w14:textId="77777777" w:rsidR="00787E46" w:rsidRPr="00EB2D3E" w:rsidRDefault="00787E46" w:rsidP="00A642D2">
            <w:pPr>
              <w:rPr>
                <w:rFonts w:cs="Arial"/>
                <w:b/>
                <w:szCs w:val="24"/>
              </w:rPr>
            </w:pPr>
            <w:r w:rsidRPr="00EB2D3E">
              <w:rPr>
                <w:rFonts w:cs="Arial"/>
                <w:b/>
                <w:szCs w:val="24"/>
              </w:rPr>
              <w:t>SM</w:t>
            </w:r>
          </w:p>
        </w:tc>
        <w:tc>
          <w:tcPr>
            <w:tcW w:w="574" w:type="dxa"/>
          </w:tcPr>
          <w:p w14:paraId="32A8B0BD" w14:textId="77777777" w:rsidR="00787E46" w:rsidRPr="00EB2D3E" w:rsidRDefault="00787E46" w:rsidP="00A642D2">
            <w:pPr>
              <w:rPr>
                <w:rFonts w:cs="Arial"/>
                <w:b/>
                <w:szCs w:val="24"/>
              </w:rPr>
            </w:pPr>
            <w:r w:rsidRPr="00EB2D3E">
              <w:rPr>
                <w:rFonts w:cs="Arial"/>
                <w:b/>
                <w:szCs w:val="24"/>
              </w:rPr>
              <w:t>LM</w:t>
            </w:r>
          </w:p>
        </w:tc>
        <w:tc>
          <w:tcPr>
            <w:tcW w:w="1980" w:type="dxa"/>
          </w:tcPr>
          <w:p w14:paraId="0C91111D" w14:textId="77777777" w:rsidR="00787E46" w:rsidRPr="00EB2D3E" w:rsidRDefault="00787E46" w:rsidP="00A642D2">
            <w:pPr>
              <w:rPr>
                <w:rFonts w:cs="Arial"/>
                <w:b/>
                <w:szCs w:val="24"/>
              </w:rPr>
            </w:pPr>
            <w:r w:rsidRPr="00EB2D3E">
              <w:rPr>
                <w:rFonts w:cs="Arial"/>
                <w:b/>
                <w:szCs w:val="24"/>
              </w:rPr>
              <w:t>Constraint</w:t>
            </w:r>
          </w:p>
        </w:tc>
        <w:tc>
          <w:tcPr>
            <w:tcW w:w="1980" w:type="dxa"/>
          </w:tcPr>
          <w:p w14:paraId="344A3FD5" w14:textId="77777777" w:rsidR="00787E46" w:rsidRPr="00EB2D3E" w:rsidRDefault="00787E46" w:rsidP="00A642D2">
            <w:pPr>
              <w:rPr>
                <w:rFonts w:cs="Arial"/>
                <w:b/>
                <w:szCs w:val="24"/>
              </w:rPr>
            </w:pPr>
            <w:r w:rsidRPr="00EB2D3E">
              <w:rPr>
                <w:rFonts w:cs="Arial"/>
                <w:b/>
                <w:szCs w:val="24"/>
              </w:rPr>
              <w:t>Notes</w:t>
            </w:r>
          </w:p>
        </w:tc>
      </w:tr>
      <w:tr w:rsidR="00EB2D3E" w:rsidRPr="00EB2D3E" w14:paraId="4665727F" w14:textId="77777777" w:rsidTr="00787E46">
        <w:tc>
          <w:tcPr>
            <w:tcW w:w="704" w:type="dxa"/>
          </w:tcPr>
          <w:p w14:paraId="7B772B47" w14:textId="77777777" w:rsidR="00EB2D3E" w:rsidRPr="00EB2D3E" w:rsidRDefault="00EB2D3E" w:rsidP="00A642D2">
            <w:pPr>
              <w:rPr>
                <w:rFonts w:cs="Arial"/>
                <w:szCs w:val="24"/>
              </w:rPr>
            </w:pPr>
            <w:r w:rsidRPr="00EB2D3E">
              <w:rPr>
                <w:rFonts w:cs="Arial"/>
                <w:szCs w:val="24"/>
              </w:rPr>
              <w:t>D.1</w:t>
            </w:r>
          </w:p>
        </w:tc>
        <w:tc>
          <w:tcPr>
            <w:tcW w:w="2452" w:type="dxa"/>
          </w:tcPr>
          <w:p w14:paraId="25C4331D" w14:textId="77777777" w:rsidR="00EB2D3E" w:rsidRPr="00EB2D3E" w:rsidRDefault="00EB2D3E" w:rsidP="00A642D2">
            <w:pPr>
              <w:rPr>
                <w:rFonts w:cs="Arial"/>
                <w:szCs w:val="24"/>
              </w:rPr>
            </w:pPr>
            <w:r w:rsidRPr="00EB2D3E">
              <w:rPr>
                <w:rFonts w:cs="Arial"/>
                <w:szCs w:val="24"/>
              </w:rPr>
              <w:t>Contracts and procurement</w:t>
            </w:r>
          </w:p>
          <w:p w14:paraId="72E99DCC" w14:textId="77777777" w:rsidR="00EB2D3E" w:rsidRPr="00EB2D3E" w:rsidRDefault="00EB2D3E" w:rsidP="00A642D2">
            <w:pPr>
              <w:rPr>
                <w:rFonts w:cs="Arial"/>
                <w:szCs w:val="24"/>
              </w:rPr>
            </w:pPr>
            <w:r w:rsidRPr="00EB2D3E">
              <w:rPr>
                <w:rFonts w:cs="Arial"/>
                <w:szCs w:val="24"/>
              </w:rPr>
              <w:t xml:space="preserve">Corporate Director retains ultimate </w:t>
            </w:r>
            <w:r w:rsidRPr="00EB2D3E">
              <w:rPr>
                <w:rFonts w:cs="Arial"/>
                <w:szCs w:val="24"/>
              </w:rPr>
              <w:lastRenderedPageBreak/>
              <w:t>responsibility for all contracting procedures</w:t>
            </w:r>
          </w:p>
        </w:tc>
        <w:tc>
          <w:tcPr>
            <w:tcW w:w="574" w:type="dxa"/>
          </w:tcPr>
          <w:p w14:paraId="07579924" w14:textId="77777777" w:rsidR="00EB2D3E" w:rsidRPr="00EB2D3E" w:rsidRDefault="00EB2D3E" w:rsidP="00A642D2">
            <w:pPr>
              <w:jc w:val="center"/>
              <w:rPr>
                <w:rFonts w:cs="Arial"/>
                <w:szCs w:val="24"/>
              </w:rPr>
            </w:pPr>
            <w:r w:rsidRPr="00EB2D3E">
              <w:rPr>
                <w:rFonts w:cs="Arial"/>
                <w:szCs w:val="24"/>
              </w:rPr>
              <w:lastRenderedPageBreak/>
              <w:t>√</w:t>
            </w:r>
          </w:p>
        </w:tc>
        <w:tc>
          <w:tcPr>
            <w:tcW w:w="574" w:type="dxa"/>
          </w:tcPr>
          <w:p w14:paraId="469AC1A2" w14:textId="77777777" w:rsidR="00EB2D3E" w:rsidRPr="00EB2D3E" w:rsidRDefault="00EB2D3E" w:rsidP="00A642D2">
            <w:pPr>
              <w:jc w:val="center"/>
              <w:rPr>
                <w:rFonts w:cs="Arial"/>
                <w:szCs w:val="24"/>
              </w:rPr>
            </w:pPr>
          </w:p>
        </w:tc>
        <w:tc>
          <w:tcPr>
            <w:tcW w:w="574" w:type="dxa"/>
          </w:tcPr>
          <w:p w14:paraId="3A034F99" w14:textId="77777777" w:rsidR="00EB2D3E" w:rsidRPr="00EB2D3E" w:rsidRDefault="00EB2D3E" w:rsidP="00A642D2">
            <w:pPr>
              <w:jc w:val="center"/>
              <w:rPr>
                <w:rFonts w:cs="Arial"/>
                <w:szCs w:val="24"/>
              </w:rPr>
            </w:pPr>
          </w:p>
        </w:tc>
        <w:tc>
          <w:tcPr>
            <w:tcW w:w="574" w:type="dxa"/>
          </w:tcPr>
          <w:p w14:paraId="2C118211" w14:textId="77777777" w:rsidR="00EB2D3E" w:rsidRPr="00EB2D3E" w:rsidRDefault="00EB2D3E" w:rsidP="00A642D2">
            <w:pPr>
              <w:jc w:val="center"/>
              <w:rPr>
                <w:rFonts w:cs="Arial"/>
                <w:szCs w:val="24"/>
              </w:rPr>
            </w:pPr>
          </w:p>
        </w:tc>
        <w:tc>
          <w:tcPr>
            <w:tcW w:w="1980" w:type="dxa"/>
          </w:tcPr>
          <w:p w14:paraId="36B785B7" w14:textId="77777777" w:rsidR="00EB2D3E" w:rsidRPr="00EB2D3E" w:rsidRDefault="00EB2D3E" w:rsidP="00A642D2">
            <w:pPr>
              <w:rPr>
                <w:rFonts w:cs="Arial"/>
                <w:szCs w:val="24"/>
              </w:rPr>
            </w:pPr>
            <w:r w:rsidRPr="00EB2D3E">
              <w:rPr>
                <w:rFonts w:cs="Arial"/>
                <w:szCs w:val="24"/>
              </w:rPr>
              <w:t>Compliance with Contracts and procurement procedure rules</w:t>
            </w:r>
          </w:p>
          <w:p w14:paraId="39919885" w14:textId="77777777" w:rsidR="00EB2D3E" w:rsidRPr="00EB2D3E" w:rsidRDefault="00EB2D3E" w:rsidP="00A642D2">
            <w:pPr>
              <w:rPr>
                <w:rFonts w:cs="Arial"/>
                <w:szCs w:val="24"/>
              </w:rPr>
            </w:pPr>
          </w:p>
        </w:tc>
        <w:tc>
          <w:tcPr>
            <w:tcW w:w="1980" w:type="dxa"/>
          </w:tcPr>
          <w:p w14:paraId="2194F465" w14:textId="77777777" w:rsidR="00EB2D3E" w:rsidRPr="00EB2D3E" w:rsidRDefault="00EB2D3E" w:rsidP="00A642D2">
            <w:pPr>
              <w:rPr>
                <w:rFonts w:cs="Arial"/>
                <w:szCs w:val="24"/>
              </w:rPr>
            </w:pPr>
            <w:r w:rsidRPr="00EB2D3E">
              <w:rPr>
                <w:rFonts w:cs="Arial"/>
                <w:szCs w:val="24"/>
              </w:rPr>
              <w:lastRenderedPageBreak/>
              <w:t>See also relevant Procedure:</w:t>
            </w:r>
          </w:p>
          <w:p w14:paraId="6A708481" w14:textId="77777777" w:rsidR="00EB2D3E" w:rsidRPr="00EB2D3E" w:rsidRDefault="00EB2D3E" w:rsidP="00A642D2">
            <w:pPr>
              <w:rPr>
                <w:rFonts w:cs="Arial"/>
                <w:szCs w:val="24"/>
              </w:rPr>
            </w:pPr>
          </w:p>
          <w:p w14:paraId="79984371" w14:textId="77777777" w:rsidR="00EB2D3E" w:rsidRPr="00EB2D3E" w:rsidRDefault="00EB2D3E" w:rsidP="00A642D2">
            <w:pPr>
              <w:rPr>
                <w:rFonts w:cs="Arial"/>
                <w:szCs w:val="24"/>
              </w:rPr>
            </w:pPr>
            <w:r w:rsidRPr="00EB2D3E">
              <w:rPr>
                <w:rFonts w:cs="Arial"/>
                <w:szCs w:val="24"/>
              </w:rPr>
              <w:lastRenderedPageBreak/>
              <w:t>FA3 Ordering and Paying for work goods and services</w:t>
            </w:r>
          </w:p>
          <w:p w14:paraId="61604C8C" w14:textId="77777777" w:rsidR="00EB2D3E" w:rsidRPr="00EB2D3E" w:rsidRDefault="00EB2D3E" w:rsidP="00A642D2">
            <w:pPr>
              <w:rPr>
                <w:rFonts w:cs="Arial"/>
                <w:szCs w:val="24"/>
              </w:rPr>
            </w:pPr>
            <w:r w:rsidRPr="00EB2D3E">
              <w:rPr>
                <w:rFonts w:cs="Arial"/>
                <w:szCs w:val="24"/>
              </w:rPr>
              <w:t xml:space="preserve">Contract Procedure Rule 8 </w:t>
            </w:r>
          </w:p>
        </w:tc>
      </w:tr>
      <w:tr w:rsidR="00EB2D3E" w:rsidRPr="00EB2D3E" w14:paraId="678C64B7" w14:textId="77777777" w:rsidTr="00787E46">
        <w:tc>
          <w:tcPr>
            <w:tcW w:w="704" w:type="dxa"/>
          </w:tcPr>
          <w:p w14:paraId="3CE65199" w14:textId="77777777" w:rsidR="00EB2D3E" w:rsidRPr="00EB2D3E" w:rsidRDefault="00EB2D3E" w:rsidP="00A642D2">
            <w:pPr>
              <w:rPr>
                <w:rFonts w:cs="Arial"/>
                <w:szCs w:val="24"/>
              </w:rPr>
            </w:pPr>
            <w:r w:rsidRPr="00EB2D3E">
              <w:rPr>
                <w:rFonts w:cs="Arial"/>
                <w:szCs w:val="24"/>
              </w:rPr>
              <w:t>D.2</w:t>
            </w:r>
          </w:p>
        </w:tc>
        <w:tc>
          <w:tcPr>
            <w:tcW w:w="2452" w:type="dxa"/>
          </w:tcPr>
          <w:p w14:paraId="6AD51DCA" w14:textId="77777777" w:rsidR="00EB2D3E" w:rsidRPr="00EB2D3E" w:rsidRDefault="00EB2D3E" w:rsidP="00A642D2">
            <w:pPr>
              <w:rPr>
                <w:rFonts w:cs="Arial"/>
                <w:szCs w:val="24"/>
              </w:rPr>
            </w:pPr>
            <w:r w:rsidRPr="00EB2D3E">
              <w:rPr>
                <w:rFonts w:cs="Arial"/>
                <w:szCs w:val="24"/>
              </w:rPr>
              <w:t xml:space="preserve">Seeking tenders and quotations </w:t>
            </w:r>
          </w:p>
        </w:tc>
        <w:tc>
          <w:tcPr>
            <w:tcW w:w="574" w:type="dxa"/>
          </w:tcPr>
          <w:p w14:paraId="0CE4CBF7" w14:textId="77777777" w:rsidR="00EB2D3E" w:rsidRPr="00EB2D3E" w:rsidRDefault="00EB2D3E" w:rsidP="00A642D2">
            <w:pPr>
              <w:jc w:val="center"/>
              <w:rPr>
                <w:rFonts w:cs="Arial"/>
                <w:szCs w:val="24"/>
              </w:rPr>
            </w:pPr>
            <w:r w:rsidRPr="00EB2D3E">
              <w:rPr>
                <w:rFonts w:cs="Arial"/>
                <w:szCs w:val="24"/>
              </w:rPr>
              <w:t>√</w:t>
            </w:r>
          </w:p>
        </w:tc>
        <w:tc>
          <w:tcPr>
            <w:tcW w:w="574" w:type="dxa"/>
          </w:tcPr>
          <w:p w14:paraId="407186B1" w14:textId="77777777" w:rsidR="00EB2D3E" w:rsidRPr="00EB2D3E" w:rsidRDefault="00EB2D3E" w:rsidP="00A642D2">
            <w:pPr>
              <w:jc w:val="center"/>
              <w:rPr>
                <w:rFonts w:cs="Arial"/>
                <w:szCs w:val="24"/>
              </w:rPr>
            </w:pPr>
            <w:r w:rsidRPr="00EB2D3E">
              <w:rPr>
                <w:rFonts w:cs="Arial"/>
                <w:szCs w:val="24"/>
              </w:rPr>
              <w:t>√</w:t>
            </w:r>
          </w:p>
        </w:tc>
        <w:tc>
          <w:tcPr>
            <w:tcW w:w="574" w:type="dxa"/>
          </w:tcPr>
          <w:p w14:paraId="5E490479" w14:textId="77777777" w:rsidR="00EB2D3E" w:rsidRPr="00EB2D3E" w:rsidRDefault="00EB2D3E" w:rsidP="00A642D2">
            <w:pPr>
              <w:jc w:val="center"/>
              <w:rPr>
                <w:rFonts w:cs="Arial"/>
                <w:szCs w:val="24"/>
              </w:rPr>
            </w:pPr>
            <w:r w:rsidRPr="00EB2D3E">
              <w:rPr>
                <w:rFonts w:cs="Arial"/>
                <w:szCs w:val="24"/>
              </w:rPr>
              <w:t>√</w:t>
            </w:r>
          </w:p>
        </w:tc>
        <w:tc>
          <w:tcPr>
            <w:tcW w:w="574" w:type="dxa"/>
          </w:tcPr>
          <w:p w14:paraId="323D7D6F" w14:textId="77777777" w:rsidR="00EB2D3E" w:rsidRPr="00EB2D3E" w:rsidRDefault="00EB2D3E" w:rsidP="00A642D2">
            <w:pPr>
              <w:jc w:val="center"/>
              <w:rPr>
                <w:rFonts w:cs="Arial"/>
                <w:szCs w:val="24"/>
              </w:rPr>
            </w:pPr>
          </w:p>
        </w:tc>
        <w:tc>
          <w:tcPr>
            <w:tcW w:w="1980" w:type="dxa"/>
          </w:tcPr>
          <w:p w14:paraId="7C01DF3E" w14:textId="77777777" w:rsidR="00EB2D3E" w:rsidRPr="00EB2D3E" w:rsidRDefault="00EB2D3E" w:rsidP="00A642D2">
            <w:pPr>
              <w:rPr>
                <w:rFonts w:cs="Arial"/>
                <w:szCs w:val="24"/>
              </w:rPr>
            </w:pPr>
            <w:r w:rsidRPr="00EB2D3E">
              <w:rPr>
                <w:rFonts w:cs="Arial"/>
                <w:szCs w:val="24"/>
              </w:rPr>
              <w:t>Within approved limits according to management level and Executive approval required if over £250,000 (goods and services) and £5,000,000 works)</w:t>
            </w:r>
          </w:p>
        </w:tc>
        <w:tc>
          <w:tcPr>
            <w:tcW w:w="1980" w:type="dxa"/>
          </w:tcPr>
          <w:p w14:paraId="6EDE3825" w14:textId="77777777" w:rsidR="00EB2D3E" w:rsidRPr="00EB2D3E" w:rsidRDefault="00EB2D3E" w:rsidP="00A642D2">
            <w:pPr>
              <w:rPr>
                <w:rFonts w:cs="Arial"/>
                <w:szCs w:val="24"/>
              </w:rPr>
            </w:pPr>
            <w:r w:rsidRPr="00EB2D3E">
              <w:rPr>
                <w:rFonts w:cs="Arial"/>
                <w:szCs w:val="24"/>
              </w:rPr>
              <w:t xml:space="preserve">See also relevant Procedures: </w:t>
            </w:r>
          </w:p>
          <w:p w14:paraId="5E1CCF90" w14:textId="77777777" w:rsidR="00EB2D3E" w:rsidRPr="00EB2D3E" w:rsidRDefault="00EB2D3E" w:rsidP="00A642D2">
            <w:pPr>
              <w:rPr>
                <w:rFonts w:cs="Arial"/>
                <w:szCs w:val="24"/>
              </w:rPr>
            </w:pPr>
            <w:r w:rsidRPr="00EB2D3E">
              <w:rPr>
                <w:rFonts w:cs="Arial"/>
                <w:szCs w:val="24"/>
              </w:rPr>
              <w:t>Using e procurement system unless waiver granted.</w:t>
            </w:r>
          </w:p>
          <w:p w14:paraId="1253A55A" w14:textId="77777777" w:rsidR="00EB2D3E" w:rsidRPr="00EB2D3E" w:rsidRDefault="00EB2D3E" w:rsidP="00A642D2">
            <w:pPr>
              <w:rPr>
                <w:rFonts w:cs="Arial"/>
                <w:szCs w:val="24"/>
              </w:rPr>
            </w:pPr>
            <w:r w:rsidRPr="00EB2D3E">
              <w:rPr>
                <w:rFonts w:cs="Arial"/>
                <w:szCs w:val="24"/>
              </w:rPr>
              <w:t>Contract Procedure Rule 6 Financial  thresholds Rule 2  E Procurement</w:t>
            </w:r>
          </w:p>
          <w:p w14:paraId="2DFB1F99" w14:textId="77777777" w:rsidR="00EB2D3E" w:rsidRPr="00EB2D3E" w:rsidRDefault="00EB2D3E" w:rsidP="00A642D2">
            <w:pPr>
              <w:rPr>
                <w:rFonts w:cs="Arial"/>
                <w:szCs w:val="24"/>
              </w:rPr>
            </w:pPr>
            <w:r w:rsidRPr="00EB2D3E">
              <w:rPr>
                <w:rFonts w:cs="Arial"/>
                <w:szCs w:val="24"/>
              </w:rPr>
              <w:t>Rules and EU procedures</w:t>
            </w:r>
          </w:p>
          <w:p w14:paraId="15F80960" w14:textId="77777777" w:rsidR="00EB2D3E" w:rsidRPr="00EB2D3E" w:rsidRDefault="00EB2D3E" w:rsidP="00A642D2">
            <w:pPr>
              <w:rPr>
                <w:rFonts w:cs="Arial"/>
                <w:szCs w:val="24"/>
              </w:rPr>
            </w:pPr>
          </w:p>
        </w:tc>
      </w:tr>
      <w:tr w:rsidR="00EB2D3E" w:rsidRPr="00EB2D3E" w14:paraId="18423394" w14:textId="77777777" w:rsidTr="00787E46">
        <w:tc>
          <w:tcPr>
            <w:tcW w:w="704" w:type="dxa"/>
          </w:tcPr>
          <w:p w14:paraId="1000AD34" w14:textId="77777777" w:rsidR="00EB2D3E" w:rsidRPr="00EB2D3E" w:rsidRDefault="00EB2D3E" w:rsidP="00A642D2">
            <w:pPr>
              <w:rPr>
                <w:rFonts w:cs="Arial"/>
                <w:szCs w:val="24"/>
              </w:rPr>
            </w:pPr>
            <w:r w:rsidRPr="00EB2D3E">
              <w:rPr>
                <w:rFonts w:cs="Arial"/>
                <w:szCs w:val="24"/>
              </w:rPr>
              <w:t>D.3</w:t>
            </w:r>
          </w:p>
        </w:tc>
        <w:tc>
          <w:tcPr>
            <w:tcW w:w="2452" w:type="dxa"/>
          </w:tcPr>
          <w:p w14:paraId="05016CE0" w14:textId="77777777" w:rsidR="00EB2D3E" w:rsidRPr="00EB2D3E" w:rsidRDefault="00EB2D3E" w:rsidP="00A642D2">
            <w:pPr>
              <w:rPr>
                <w:rFonts w:cs="Arial"/>
                <w:szCs w:val="24"/>
              </w:rPr>
            </w:pPr>
            <w:r w:rsidRPr="00EB2D3E">
              <w:rPr>
                <w:rFonts w:cs="Arial"/>
                <w:szCs w:val="24"/>
              </w:rPr>
              <w:t xml:space="preserve">Waiving competition requirements for contracts and orders (RCDAs, </w:t>
            </w:r>
            <w:proofErr w:type="spellStart"/>
            <w:r w:rsidRPr="00EB2D3E">
              <w:rPr>
                <w:rFonts w:cs="Arial"/>
                <w:szCs w:val="24"/>
              </w:rPr>
              <w:t>novations</w:t>
            </w:r>
            <w:proofErr w:type="spellEnd"/>
            <w:r w:rsidRPr="00EB2D3E">
              <w:rPr>
                <w:rFonts w:cs="Arial"/>
                <w:szCs w:val="24"/>
              </w:rPr>
              <w:t xml:space="preserve"> etc)</w:t>
            </w:r>
          </w:p>
          <w:p w14:paraId="22BA7DB5" w14:textId="77777777" w:rsidR="00EB2D3E" w:rsidRPr="00EB2D3E" w:rsidRDefault="00EB2D3E" w:rsidP="00A642D2">
            <w:pPr>
              <w:rPr>
                <w:rFonts w:cs="Arial"/>
                <w:szCs w:val="24"/>
              </w:rPr>
            </w:pPr>
          </w:p>
          <w:p w14:paraId="6775424C" w14:textId="77777777" w:rsidR="00EB2D3E" w:rsidRPr="00EB2D3E" w:rsidRDefault="00EB2D3E" w:rsidP="00A642D2">
            <w:pPr>
              <w:rPr>
                <w:rFonts w:cs="Arial"/>
                <w:szCs w:val="24"/>
              </w:rPr>
            </w:pPr>
            <w:r w:rsidRPr="00EB2D3E">
              <w:rPr>
                <w:rFonts w:cs="Arial"/>
                <w:szCs w:val="24"/>
              </w:rPr>
              <w:t>I think we need to add that this is under review?</w:t>
            </w:r>
          </w:p>
        </w:tc>
        <w:tc>
          <w:tcPr>
            <w:tcW w:w="574" w:type="dxa"/>
          </w:tcPr>
          <w:p w14:paraId="187D4AA2" w14:textId="77777777" w:rsidR="00EB2D3E" w:rsidRPr="00EB2D3E" w:rsidRDefault="00EB2D3E" w:rsidP="00A642D2">
            <w:pPr>
              <w:jc w:val="center"/>
              <w:rPr>
                <w:rFonts w:cs="Arial"/>
                <w:szCs w:val="24"/>
              </w:rPr>
            </w:pPr>
            <w:r w:rsidRPr="00EB2D3E">
              <w:rPr>
                <w:rFonts w:cs="Arial"/>
                <w:szCs w:val="24"/>
              </w:rPr>
              <w:t>√</w:t>
            </w:r>
          </w:p>
        </w:tc>
        <w:tc>
          <w:tcPr>
            <w:tcW w:w="574" w:type="dxa"/>
          </w:tcPr>
          <w:p w14:paraId="19A4E758" w14:textId="77777777" w:rsidR="00EB2D3E" w:rsidRPr="00EB2D3E" w:rsidRDefault="00EB2D3E" w:rsidP="00A642D2">
            <w:pPr>
              <w:jc w:val="center"/>
              <w:rPr>
                <w:rFonts w:cs="Arial"/>
                <w:szCs w:val="24"/>
              </w:rPr>
            </w:pPr>
          </w:p>
        </w:tc>
        <w:tc>
          <w:tcPr>
            <w:tcW w:w="574" w:type="dxa"/>
          </w:tcPr>
          <w:p w14:paraId="664BE12D" w14:textId="77777777" w:rsidR="00EB2D3E" w:rsidRPr="00EB2D3E" w:rsidRDefault="00EB2D3E" w:rsidP="00A642D2">
            <w:pPr>
              <w:jc w:val="center"/>
              <w:rPr>
                <w:rFonts w:cs="Arial"/>
                <w:szCs w:val="24"/>
              </w:rPr>
            </w:pPr>
          </w:p>
        </w:tc>
        <w:tc>
          <w:tcPr>
            <w:tcW w:w="574" w:type="dxa"/>
          </w:tcPr>
          <w:p w14:paraId="080A5CC2" w14:textId="77777777" w:rsidR="00EB2D3E" w:rsidRPr="00EB2D3E" w:rsidRDefault="00EB2D3E" w:rsidP="00A642D2">
            <w:pPr>
              <w:jc w:val="center"/>
              <w:rPr>
                <w:rStyle w:val="CommentReference"/>
                <w:rFonts w:cs="Arial"/>
                <w:sz w:val="24"/>
                <w:szCs w:val="24"/>
              </w:rPr>
            </w:pPr>
          </w:p>
        </w:tc>
        <w:tc>
          <w:tcPr>
            <w:tcW w:w="1980" w:type="dxa"/>
          </w:tcPr>
          <w:p w14:paraId="1095370D" w14:textId="77777777" w:rsidR="00EB2D3E" w:rsidRPr="00EB2D3E" w:rsidRDefault="00EB2D3E" w:rsidP="00A642D2">
            <w:pPr>
              <w:rPr>
                <w:rFonts w:cs="Arial"/>
                <w:szCs w:val="24"/>
              </w:rPr>
            </w:pPr>
            <w:r w:rsidRPr="00EB2D3E">
              <w:rPr>
                <w:rFonts w:cs="Arial"/>
                <w:szCs w:val="24"/>
              </w:rPr>
              <w:t>Up  to EU threshold and in accordance with procurement procedures</w:t>
            </w:r>
          </w:p>
          <w:p w14:paraId="476DA685" w14:textId="77777777" w:rsidR="00EB2D3E" w:rsidRPr="00EB2D3E" w:rsidRDefault="00EB2D3E" w:rsidP="00A642D2">
            <w:pPr>
              <w:rPr>
                <w:rFonts w:cs="Arial"/>
                <w:szCs w:val="24"/>
              </w:rPr>
            </w:pPr>
          </w:p>
        </w:tc>
        <w:tc>
          <w:tcPr>
            <w:tcW w:w="1980" w:type="dxa"/>
          </w:tcPr>
          <w:p w14:paraId="549A0A04" w14:textId="77777777" w:rsidR="00EB2D3E" w:rsidRPr="00EB2D3E" w:rsidRDefault="00EB2D3E" w:rsidP="00A642D2">
            <w:pPr>
              <w:rPr>
                <w:rFonts w:cs="Arial"/>
                <w:szCs w:val="24"/>
              </w:rPr>
            </w:pPr>
            <w:r w:rsidRPr="00EB2D3E">
              <w:rPr>
                <w:rFonts w:cs="Arial"/>
                <w:szCs w:val="24"/>
              </w:rPr>
              <w:t>Liaising with Corporate Director Procurement and Corporate Director Governance and reporting to Executive if over £100,000.</w:t>
            </w:r>
          </w:p>
          <w:p w14:paraId="347F2328" w14:textId="77777777" w:rsidR="00EB2D3E" w:rsidRPr="00EB2D3E" w:rsidRDefault="00EB2D3E" w:rsidP="00A642D2">
            <w:pPr>
              <w:rPr>
                <w:rFonts w:cs="Arial"/>
                <w:szCs w:val="24"/>
              </w:rPr>
            </w:pPr>
          </w:p>
          <w:p w14:paraId="0C7477FF" w14:textId="77777777" w:rsidR="00EB2D3E" w:rsidRPr="00EB2D3E" w:rsidRDefault="00EB2D3E" w:rsidP="00A642D2">
            <w:pPr>
              <w:rPr>
                <w:rFonts w:cs="Arial"/>
                <w:szCs w:val="24"/>
              </w:rPr>
            </w:pPr>
            <w:r w:rsidRPr="00EB2D3E">
              <w:rPr>
                <w:rFonts w:cs="Arial"/>
                <w:szCs w:val="24"/>
              </w:rPr>
              <w:t>See also relevant Procedures:</w:t>
            </w:r>
          </w:p>
          <w:p w14:paraId="6B2C2988" w14:textId="77777777" w:rsidR="00EB2D3E" w:rsidRPr="00EB2D3E" w:rsidRDefault="00EB2D3E" w:rsidP="00A642D2">
            <w:pPr>
              <w:rPr>
                <w:rFonts w:cs="Arial"/>
                <w:szCs w:val="24"/>
              </w:rPr>
            </w:pPr>
            <w:r w:rsidRPr="00EB2D3E">
              <w:rPr>
                <w:rFonts w:cs="Arial"/>
                <w:szCs w:val="24"/>
              </w:rPr>
              <w:t>Procurement Rule 6 and Financial thresholds</w:t>
            </w:r>
          </w:p>
        </w:tc>
      </w:tr>
      <w:tr w:rsidR="00EB2D3E" w:rsidRPr="00EB2D3E" w14:paraId="2DD73648" w14:textId="77777777" w:rsidTr="00787E46">
        <w:tc>
          <w:tcPr>
            <w:tcW w:w="704" w:type="dxa"/>
          </w:tcPr>
          <w:p w14:paraId="3EC18145" w14:textId="77777777" w:rsidR="00EB2D3E" w:rsidRPr="00EB2D3E" w:rsidRDefault="00EB2D3E" w:rsidP="00A642D2">
            <w:pPr>
              <w:rPr>
                <w:rFonts w:cs="Arial"/>
                <w:szCs w:val="24"/>
              </w:rPr>
            </w:pPr>
            <w:r w:rsidRPr="00EB2D3E">
              <w:rPr>
                <w:rFonts w:cs="Arial"/>
                <w:szCs w:val="24"/>
              </w:rPr>
              <w:t>D.4</w:t>
            </w:r>
          </w:p>
        </w:tc>
        <w:tc>
          <w:tcPr>
            <w:tcW w:w="2452" w:type="dxa"/>
          </w:tcPr>
          <w:p w14:paraId="2088F901" w14:textId="77777777" w:rsidR="00EB2D3E" w:rsidRPr="00EB2D3E" w:rsidRDefault="00EB2D3E" w:rsidP="00A642D2">
            <w:pPr>
              <w:rPr>
                <w:rFonts w:cs="Arial"/>
                <w:szCs w:val="24"/>
              </w:rPr>
            </w:pPr>
            <w:r w:rsidRPr="00EB2D3E">
              <w:rPr>
                <w:rFonts w:cs="Arial"/>
                <w:szCs w:val="24"/>
              </w:rPr>
              <w:t xml:space="preserve">Awarding contracts following the appropriate procurement Procedure </w:t>
            </w:r>
          </w:p>
        </w:tc>
        <w:tc>
          <w:tcPr>
            <w:tcW w:w="574" w:type="dxa"/>
          </w:tcPr>
          <w:p w14:paraId="41C55309" w14:textId="77777777" w:rsidR="00EB2D3E" w:rsidRPr="00EB2D3E" w:rsidRDefault="00EB2D3E" w:rsidP="00A642D2">
            <w:pPr>
              <w:jc w:val="center"/>
              <w:rPr>
                <w:rFonts w:cs="Arial"/>
                <w:szCs w:val="24"/>
              </w:rPr>
            </w:pPr>
            <w:r w:rsidRPr="00EB2D3E">
              <w:rPr>
                <w:rFonts w:cs="Arial"/>
                <w:szCs w:val="24"/>
              </w:rPr>
              <w:t>√</w:t>
            </w:r>
          </w:p>
        </w:tc>
        <w:tc>
          <w:tcPr>
            <w:tcW w:w="574" w:type="dxa"/>
          </w:tcPr>
          <w:p w14:paraId="4A0F5889" w14:textId="77777777" w:rsidR="00EB2D3E" w:rsidRPr="00EB2D3E" w:rsidRDefault="00EB2D3E" w:rsidP="00A642D2">
            <w:pPr>
              <w:jc w:val="center"/>
              <w:rPr>
                <w:rFonts w:cs="Arial"/>
                <w:szCs w:val="24"/>
              </w:rPr>
            </w:pPr>
            <w:r w:rsidRPr="00EB2D3E">
              <w:rPr>
                <w:rFonts w:cs="Arial"/>
                <w:szCs w:val="24"/>
              </w:rPr>
              <w:t>√</w:t>
            </w:r>
          </w:p>
        </w:tc>
        <w:tc>
          <w:tcPr>
            <w:tcW w:w="574" w:type="dxa"/>
          </w:tcPr>
          <w:p w14:paraId="49C4588F" w14:textId="77777777" w:rsidR="00EB2D3E" w:rsidRPr="00EB2D3E" w:rsidRDefault="00EB2D3E" w:rsidP="00A642D2">
            <w:pPr>
              <w:jc w:val="center"/>
              <w:rPr>
                <w:rFonts w:cs="Arial"/>
                <w:szCs w:val="24"/>
              </w:rPr>
            </w:pPr>
            <w:r w:rsidRPr="00EB2D3E">
              <w:rPr>
                <w:rFonts w:cs="Arial"/>
                <w:szCs w:val="24"/>
              </w:rPr>
              <w:t>√</w:t>
            </w:r>
          </w:p>
        </w:tc>
        <w:tc>
          <w:tcPr>
            <w:tcW w:w="574" w:type="dxa"/>
          </w:tcPr>
          <w:p w14:paraId="0C864928" w14:textId="77777777" w:rsidR="00EB2D3E" w:rsidRPr="00EB2D3E" w:rsidRDefault="00EB2D3E" w:rsidP="00A642D2">
            <w:pPr>
              <w:jc w:val="center"/>
              <w:rPr>
                <w:rFonts w:cs="Arial"/>
                <w:szCs w:val="24"/>
              </w:rPr>
            </w:pPr>
          </w:p>
        </w:tc>
        <w:tc>
          <w:tcPr>
            <w:tcW w:w="1980" w:type="dxa"/>
          </w:tcPr>
          <w:p w14:paraId="16B149E4" w14:textId="77777777" w:rsidR="00EB2D3E" w:rsidRPr="00EB2D3E" w:rsidRDefault="00EB2D3E" w:rsidP="00A642D2">
            <w:pPr>
              <w:rPr>
                <w:rFonts w:cs="Arial"/>
                <w:szCs w:val="24"/>
              </w:rPr>
            </w:pPr>
            <w:r w:rsidRPr="00EB2D3E">
              <w:rPr>
                <w:rFonts w:cs="Arial"/>
                <w:szCs w:val="24"/>
              </w:rPr>
              <w:t>Within approved limits</w:t>
            </w:r>
          </w:p>
        </w:tc>
        <w:tc>
          <w:tcPr>
            <w:tcW w:w="1980" w:type="dxa"/>
          </w:tcPr>
          <w:p w14:paraId="2A6C78CF" w14:textId="77777777" w:rsidR="00EB2D3E" w:rsidRPr="00EB2D3E" w:rsidRDefault="00EB2D3E" w:rsidP="00A642D2">
            <w:pPr>
              <w:rPr>
                <w:rFonts w:cs="Arial"/>
                <w:szCs w:val="24"/>
              </w:rPr>
            </w:pPr>
            <w:r w:rsidRPr="00EB2D3E">
              <w:rPr>
                <w:rFonts w:cs="Arial"/>
                <w:szCs w:val="24"/>
              </w:rPr>
              <w:t>See also relevant Procedures:</w:t>
            </w:r>
          </w:p>
          <w:p w14:paraId="1E6373E5" w14:textId="77777777" w:rsidR="00EB2D3E" w:rsidRPr="00EB2D3E" w:rsidRDefault="00EB2D3E" w:rsidP="00A642D2">
            <w:pPr>
              <w:rPr>
                <w:rFonts w:cs="Arial"/>
                <w:szCs w:val="24"/>
              </w:rPr>
            </w:pPr>
            <w:r w:rsidRPr="00EB2D3E">
              <w:rPr>
                <w:rFonts w:cs="Arial"/>
                <w:szCs w:val="24"/>
              </w:rPr>
              <w:t xml:space="preserve"> </w:t>
            </w:r>
          </w:p>
          <w:p w14:paraId="6861D1BC" w14:textId="77777777" w:rsidR="00EB2D3E" w:rsidRPr="00EB2D3E" w:rsidRDefault="00EB2D3E" w:rsidP="00A642D2">
            <w:pPr>
              <w:rPr>
                <w:rFonts w:cs="Arial"/>
                <w:szCs w:val="24"/>
              </w:rPr>
            </w:pPr>
            <w:r w:rsidRPr="00EB2D3E">
              <w:rPr>
                <w:rFonts w:cs="Arial"/>
                <w:szCs w:val="24"/>
              </w:rPr>
              <w:t xml:space="preserve">Executive approval required if contract for </w:t>
            </w:r>
            <w:r w:rsidRPr="00EB2D3E">
              <w:rPr>
                <w:rFonts w:cs="Arial"/>
                <w:szCs w:val="24"/>
              </w:rPr>
              <w:lastRenderedPageBreak/>
              <w:t xml:space="preserve">services over £250,000 and capital works over £5,000,000. </w:t>
            </w:r>
          </w:p>
          <w:p w14:paraId="0BB80652" w14:textId="77777777" w:rsidR="00EB2D3E" w:rsidRPr="00EB2D3E" w:rsidRDefault="00EB2D3E" w:rsidP="00A642D2">
            <w:pPr>
              <w:rPr>
                <w:rFonts w:cs="Arial"/>
                <w:szCs w:val="24"/>
              </w:rPr>
            </w:pPr>
            <w:r w:rsidRPr="00EB2D3E">
              <w:rPr>
                <w:rFonts w:cs="Arial"/>
                <w:szCs w:val="24"/>
              </w:rPr>
              <w:t>Procurement Rule 6 contract award</w:t>
            </w:r>
          </w:p>
        </w:tc>
      </w:tr>
      <w:tr w:rsidR="00EB2D3E" w:rsidRPr="00EB2D3E" w14:paraId="5C013EC3" w14:textId="77777777" w:rsidTr="00787E46">
        <w:tc>
          <w:tcPr>
            <w:tcW w:w="704" w:type="dxa"/>
          </w:tcPr>
          <w:p w14:paraId="344A2E5D" w14:textId="77777777" w:rsidR="00EB2D3E" w:rsidRPr="00EB2D3E" w:rsidRDefault="00EB2D3E" w:rsidP="00A642D2">
            <w:pPr>
              <w:rPr>
                <w:rFonts w:cs="Arial"/>
                <w:szCs w:val="24"/>
              </w:rPr>
            </w:pPr>
            <w:r w:rsidRPr="00EB2D3E">
              <w:rPr>
                <w:rFonts w:cs="Arial"/>
                <w:szCs w:val="24"/>
              </w:rPr>
              <w:t>D.5</w:t>
            </w:r>
          </w:p>
        </w:tc>
        <w:tc>
          <w:tcPr>
            <w:tcW w:w="2452" w:type="dxa"/>
          </w:tcPr>
          <w:p w14:paraId="1CE18732" w14:textId="77777777" w:rsidR="00EB2D3E" w:rsidRPr="00EB2D3E" w:rsidRDefault="00EB2D3E" w:rsidP="00A642D2">
            <w:pPr>
              <w:rPr>
                <w:rFonts w:cs="Arial"/>
                <w:szCs w:val="24"/>
              </w:rPr>
            </w:pPr>
            <w:r w:rsidRPr="00EB2D3E">
              <w:rPr>
                <w:rFonts w:cs="Arial"/>
                <w:szCs w:val="24"/>
              </w:rPr>
              <w:t>Placing orders</w:t>
            </w:r>
          </w:p>
        </w:tc>
        <w:tc>
          <w:tcPr>
            <w:tcW w:w="574" w:type="dxa"/>
          </w:tcPr>
          <w:p w14:paraId="130C41BD" w14:textId="77777777" w:rsidR="00EB2D3E" w:rsidRPr="00EB2D3E" w:rsidRDefault="00EB2D3E" w:rsidP="00A642D2">
            <w:pPr>
              <w:jc w:val="center"/>
              <w:rPr>
                <w:rFonts w:cs="Arial"/>
                <w:szCs w:val="24"/>
              </w:rPr>
            </w:pPr>
            <w:r w:rsidRPr="00EB2D3E">
              <w:rPr>
                <w:rFonts w:cs="Arial"/>
                <w:szCs w:val="24"/>
              </w:rPr>
              <w:t>√</w:t>
            </w:r>
          </w:p>
        </w:tc>
        <w:tc>
          <w:tcPr>
            <w:tcW w:w="574" w:type="dxa"/>
          </w:tcPr>
          <w:p w14:paraId="5842A874" w14:textId="77777777" w:rsidR="00EB2D3E" w:rsidRPr="00EB2D3E" w:rsidRDefault="00EB2D3E" w:rsidP="00A642D2">
            <w:pPr>
              <w:jc w:val="center"/>
              <w:rPr>
                <w:rFonts w:cs="Arial"/>
                <w:szCs w:val="24"/>
              </w:rPr>
            </w:pPr>
            <w:r w:rsidRPr="00EB2D3E">
              <w:rPr>
                <w:rFonts w:cs="Arial"/>
                <w:szCs w:val="24"/>
              </w:rPr>
              <w:t>√</w:t>
            </w:r>
          </w:p>
        </w:tc>
        <w:tc>
          <w:tcPr>
            <w:tcW w:w="574" w:type="dxa"/>
          </w:tcPr>
          <w:p w14:paraId="10455E35" w14:textId="77777777" w:rsidR="00EB2D3E" w:rsidRPr="00EB2D3E" w:rsidRDefault="00EB2D3E" w:rsidP="00A642D2">
            <w:pPr>
              <w:jc w:val="center"/>
              <w:rPr>
                <w:rFonts w:cs="Arial"/>
                <w:szCs w:val="24"/>
              </w:rPr>
            </w:pPr>
            <w:r w:rsidRPr="00EB2D3E">
              <w:rPr>
                <w:rFonts w:cs="Arial"/>
                <w:szCs w:val="24"/>
              </w:rPr>
              <w:t>√</w:t>
            </w:r>
          </w:p>
        </w:tc>
        <w:tc>
          <w:tcPr>
            <w:tcW w:w="574" w:type="dxa"/>
          </w:tcPr>
          <w:p w14:paraId="503BD897" w14:textId="77777777" w:rsidR="00EB2D3E" w:rsidRPr="00EB2D3E" w:rsidRDefault="00EB2D3E" w:rsidP="00A642D2">
            <w:pPr>
              <w:jc w:val="center"/>
              <w:rPr>
                <w:rFonts w:cs="Arial"/>
                <w:szCs w:val="24"/>
              </w:rPr>
            </w:pPr>
          </w:p>
        </w:tc>
        <w:tc>
          <w:tcPr>
            <w:tcW w:w="1980" w:type="dxa"/>
          </w:tcPr>
          <w:p w14:paraId="22F101AF" w14:textId="77777777" w:rsidR="00EB2D3E" w:rsidRPr="00EB2D3E" w:rsidRDefault="00EB2D3E" w:rsidP="00A642D2">
            <w:pPr>
              <w:rPr>
                <w:rFonts w:cs="Arial"/>
                <w:color w:val="FF0000"/>
                <w:szCs w:val="24"/>
              </w:rPr>
            </w:pPr>
          </w:p>
        </w:tc>
        <w:tc>
          <w:tcPr>
            <w:tcW w:w="1980" w:type="dxa"/>
          </w:tcPr>
          <w:p w14:paraId="12DA4E79" w14:textId="77777777" w:rsidR="00EB2D3E" w:rsidRPr="00EB2D3E" w:rsidRDefault="00EB2D3E" w:rsidP="00A642D2">
            <w:pPr>
              <w:rPr>
                <w:rFonts w:cs="Arial"/>
                <w:color w:val="FF0000"/>
                <w:szCs w:val="24"/>
              </w:rPr>
            </w:pPr>
          </w:p>
        </w:tc>
      </w:tr>
      <w:tr w:rsidR="00EB2D3E" w:rsidRPr="00EB2D3E" w14:paraId="29C1F527" w14:textId="77777777" w:rsidTr="00787E46">
        <w:tc>
          <w:tcPr>
            <w:tcW w:w="704" w:type="dxa"/>
          </w:tcPr>
          <w:p w14:paraId="36D1B1A2" w14:textId="77777777" w:rsidR="00EB2D3E" w:rsidRPr="00EB2D3E" w:rsidRDefault="00EB2D3E" w:rsidP="00A642D2">
            <w:pPr>
              <w:rPr>
                <w:rFonts w:cs="Arial"/>
                <w:szCs w:val="24"/>
              </w:rPr>
            </w:pPr>
            <w:r w:rsidRPr="00EB2D3E">
              <w:rPr>
                <w:rFonts w:cs="Arial"/>
                <w:szCs w:val="24"/>
              </w:rPr>
              <w:t>D.6</w:t>
            </w:r>
          </w:p>
        </w:tc>
        <w:tc>
          <w:tcPr>
            <w:tcW w:w="2452" w:type="dxa"/>
          </w:tcPr>
          <w:p w14:paraId="259851D2" w14:textId="77777777" w:rsidR="00EB2D3E" w:rsidRPr="00EB2D3E" w:rsidRDefault="00EB2D3E" w:rsidP="00A642D2">
            <w:pPr>
              <w:rPr>
                <w:rFonts w:cs="Arial"/>
                <w:szCs w:val="24"/>
              </w:rPr>
            </w:pPr>
            <w:r w:rsidRPr="00EB2D3E">
              <w:rPr>
                <w:rFonts w:cs="Arial"/>
                <w:szCs w:val="24"/>
              </w:rPr>
              <w:t xml:space="preserve">Authorising variations / extensions to contracts </w:t>
            </w:r>
          </w:p>
        </w:tc>
        <w:tc>
          <w:tcPr>
            <w:tcW w:w="574" w:type="dxa"/>
          </w:tcPr>
          <w:p w14:paraId="5F87A115" w14:textId="77777777" w:rsidR="00EB2D3E" w:rsidRPr="00EB2D3E" w:rsidRDefault="00EB2D3E" w:rsidP="00A642D2">
            <w:pPr>
              <w:jc w:val="center"/>
              <w:rPr>
                <w:rFonts w:cs="Arial"/>
                <w:szCs w:val="24"/>
              </w:rPr>
            </w:pPr>
            <w:r w:rsidRPr="00EB2D3E">
              <w:rPr>
                <w:rFonts w:cs="Arial"/>
                <w:szCs w:val="24"/>
              </w:rPr>
              <w:t>√</w:t>
            </w:r>
          </w:p>
        </w:tc>
        <w:tc>
          <w:tcPr>
            <w:tcW w:w="574" w:type="dxa"/>
          </w:tcPr>
          <w:p w14:paraId="713B7A84" w14:textId="77777777" w:rsidR="00EB2D3E" w:rsidRPr="00EB2D3E" w:rsidRDefault="00EB2D3E" w:rsidP="00A642D2">
            <w:pPr>
              <w:jc w:val="center"/>
              <w:rPr>
                <w:rFonts w:cs="Arial"/>
                <w:szCs w:val="24"/>
              </w:rPr>
            </w:pPr>
            <w:r w:rsidRPr="00EB2D3E">
              <w:rPr>
                <w:rFonts w:cs="Arial"/>
                <w:szCs w:val="24"/>
              </w:rPr>
              <w:t>√</w:t>
            </w:r>
          </w:p>
        </w:tc>
        <w:tc>
          <w:tcPr>
            <w:tcW w:w="574" w:type="dxa"/>
          </w:tcPr>
          <w:p w14:paraId="11D81CA2" w14:textId="77777777" w:rsidR="00EB2D3E" w:rsidRPr="00EB2D3E" w:rsidRDefault="00EB2D3E" w:rsidP="00A642D2">
            <w:pPr>
              <w:jc w:val="center"/>
              <w:rPr>
                <w:rFonts w:cs="Arial"/>
                <w:szCs w:val="24"/>
              </w:rPr>
            </w:pPr>
            <w:r w:rsidRPr="00EB2D3E">
              <w:rPr>
                <w:rFonts w:cs="Arial"/>
                <w:szCs w:val="24"/>
              </w:rPr>
              <w:t>√</w:t>
            </w:r>
          </w:p>
        </w:tc>
        <w:tc>
          <w:tcPr>
            <w:tcW w:w="574" w:type="dxa"/>
          </w:tcPr>
          <w:p w14:paraId="2ACF1DF0" w14:textId="77777777" w:rsidR="00EB2D3E" w:rsidRPr="00EB2D3E" w:rsidRDefault="00EB2D3E" w:rsidP="00A642D2">
            <w:pPr>
              <w:jc w:val="center"/>
              <w:rPr>
                <w:rFonts w:cs="Arial"/>
                <w:szCs w:val="24"/>
              </w:rPr>
            </w:pPr>
          </w:p>
        </w:tc>
        <w:tc>
          <w:tcPr>
            <w:tcW w:w="1980" w:type="dxa"/>
          </w:tcPr>
          <w:p w14:paraId="66BC44AC" w14:textId="77777777" w:rsidR="00EB2D3E" w:rsidRPr="00EB2D3E" w:rsidRDefault="00EB2D3E" w:rsidP="00A642D2">
            <w:pPr>
              <w:rPr>
                <w:rFonts w:cs="Arial"/>
                <w:szCs w:val="24"/>
              </w:rPr>
            </w:pPr>
            <w:r w:rsidRPr="00EB2D3E">
              <w:rPr>
                <w:rFonts w:cs="Arial"/>
                <w:szCs w:val="24"/>
              </w:rPr>
              <w:t>If provided for within original contract</w:t>
            </w:r>
          </w:p>
        </w:tc>
        <w:tc>
          <w:tcPr>
            <w:tcW w:w="1980" w:type="dxa"/>
          </w:tcPr>
          <w:p w14:paraId="5FA35512" w14:textId="77777777" w:rsidR="00EB2D3E" w:rsidRPr="00EB2D3E" w:rsidRDefault="00EB2D3E" w:rsidP="00A642D2">
            <w:pPr>
              <w:rPr>
                <w:rFonts w:cs="Arial"/>
                <w:szCs w:val="24"/>
              </w:rPr>
            </w:pPr>
            <w:r w:rsidRPr="00EB2D3E">
              <w:rPr>
                <w:rFonts w:cs="Arial"/>
                <w:szCs w:val="24"/>
              </w:rPr>
              <w:t xml:space="preserve">After taking legal and procurement advice and, over specified financial levels approval of the Executive  required. </w:t>
            </w:r>
          </w:p>
          <w:p w14:paraId="18038489" w14:textId="77777777" w:rsidR="00EB2D3E" w:rsidRPr="00EB2D3E" w:rsidRDefault="00EB2D3E" w:rsidP="00A642D2">
            <w:pPr>
              <w:rPr>
                <w:rFonts w:cs="Arial"/>
                <w:szCs w:val="24"/>
                <w:u w:val="single"/>
              </w:rPr>
            </w:pPr>
          </w:p>
          <w:p w14:paraId="5A002BF2" w14:textId="77777777" w:rsidR="00EB2D3E" w:rsidRPr="00EB2D3E" w:rsidRDefault="00EB2D3E" w:rsidP="00A642D2">
            <w:pPr>
              <w:rPr>
                <w:rFonts w:cs="Arial"/>
                <w:szCs w:val="24"/>
              </w:rPr>
            </w:pPr>
            <w:r w:rsidRPr="00EB2D3E">
              <w:rPr>
                <w:rFonts w:cs="Arial"/>
                <w:szCs w:val="24"/>
              </w:rPr>
              <w:t xml:space="preserve">See also relevant Procedure: </w:t>
            </w:r>
          </w:p>
          <w:p w14:paraId="53A2DB3F" w14:textId="77777777" w:rsidR="00EB2D3E" w:rsidRPr="00EB2D3E" w:rsidRDefault="00EB2D3E" w:rsidP="00A642D2">
            <w:pPr>
              <w:rPr>
                <w:rFonts w:cs="Arial"/>
                <w:szCs w:val="24"/>
              </w:rPr>
            </w:pPr>
            <w:r w:rsidRPr="00EB2D3E">
              <w:rPr>
                <w:rFonts w:cs="Arial"/>
                <w:szCs w:val="24"/>
              </w:rPr>
              <w:t>Procurement Rule 7 Extensions and variations</w:t>
            </w:r>
          </w:p>
        </w:tc>
      </w:tr>
      <w:tr w:rsidR="00EB2D3E" w:rsidRPr="00EB2D3E" w14:paraId="3E4904B8" w14:textId="77777777" w:rsidTr="00787E46">
        <w:tc>
          <w:tcPr>
            <w:tcW w:w="704" w:type="dxa"/>
          </w:tcPr>
          <w:p w14:paraId="10E696E9" w14:textId="77777777" w:rsidR="00EB2D3E" w:rsidRPr="00EB2D3E" w:rsidRDefault="00EB2D3E" w:rsidP="00A642D2">
            <w:pPr>
              <w:rPr>
                <w:rFonts w:cs="Arial"/>
                <w:szCs w:val="24"/>
              </w:rPr>
            </w:pPr>
            <w:r w:rsidRPr="00EB2D3E">
              <w:rPr>
                <w:rFonts w:cs="Arial"/>
                <w:szCs w:val="24"/>
              </w:rPr>
              <w:t>D.7</w:t>
            </w:r>
          </w:p>
        </w:tc>
        <w:tc>
          <w:tcPr>
            <w:tcW w:w="2452" w:type="dxa"/>
          </w:tcPr>
          <w:p w14:paraId="793835E4" w14:textId="77777777" w:rsidR="00EB2D3E" w:rsidRPr="00EB2D3E" w:rsidRDefault="00EB2D3E" w:rsidP="00A642D2">
            <w:pPr>
              <w:rPr>
                <w:rFonts w:cs="Arial"/>
                <w:szCs w:val="24"/>
              </w:rPr>
            </w:pPr>
            <w:r w:rsidRPr="00EB2D3E">
              <w:rPr>
                <w:rFonts w:cs="Arial"/>
                <w:szCs w:val="24"/>
              </w:rPr>
              <w:t xml:space="preserve">Authorisation of the execution of </w:t>
            </w:r>
            <w:proofErr w:type="spellStart"/>
            <w:r w:rsidRPr="00EB2D3E">
              <w:rPr>
                <w:rFonts w:cs="Arial"/>
                <w:szCs w:val="24"/>
              </w:rPr>
              <w:t>non procured</w:t>
            </w:r>
            <w:proofErr w:type="spellEnd"/>
            <w:r w:rsidRPr="00EB2D3E">
              <w:rPr>
                <w:rFonts w:cs="Arial"/>
                <w:szCs w:val="24"/>
              </w:rPr>
              <w:t xml:space="preserve"> contracts including contracts derived from framework agreements</w:t>
            </w:r>
          </w:p>
        </w:tc>
        <w:tc>
          <w:tcPr>
            <w:tcW w:w="574" w:type="dxa"/>
          </w:tcPr>
          <w:p w14:paraId="7C787671" w14:textId="77777777" w:rsidR="00EB2D3E" w:rsidRPr="00EB2D3E" w:rsidRDefault="00EB2D3E" w:rsidP="00A642D2">
            <w:pPr>
              <w:jc w:val="center"/>
              <w:rPr>
                <w:rFonts w:cs="Arial"/>
                <w:szCs w:val="24"/>
              </w:rPr>
            </w:pPr>
            <w:r w:rsidRPr="00EB2D3E">
              <w:rPr>
                <w:rFonts w:cs="Arial"/>
                <w:szCs w:val="24"/>
              </w:rPr>
              <w:t>√</w:t>
            </w:r>
          </w:p>
        </w:tc>
        <w:tc>
          <w:tcPr>
            <w:tcW w:w="574" w:type="dxa"/>
          </w:tcPr>
          <w:p w14:paraId="3464CEC1" w14:textId="77777777" w:rsidR="00EB2D3E" w:rsidRPr="00EB2D3E" w:rsidRDefault="00EB2D3E" w:rsidP="00A642D2">
            <w:pPr>
              <w:jc w:val="center"/>
              <w:rPr>
                <w:rFonts w:cs="Arial"/>
                <w:szCs w:val="24"/>
              </w:rPr>
            </w:pPr>
            <w:r w:rsidRPr="00EB2D3E">
              <w:rPr>
                <w:rFonts w:cs="Arial"/>
                <w:szCs w:val="24"/>
              </w:rPr>
              <w:t>√</w:t>
            </w:r>
          </w:p>
        </w:tc>
        <w:tc>
          <w:tcPr>
            <w:tcW w:w="574" w:type="dxa"/>
          </w:tcPr>
          <w:p w14:paraId="1A5C85C7" w14:textId="77777777" w:rsidR="00EB2D3E" w:rsidRPr="00EB2D3E" w:rsidDel="00821447" w:rsidRDefault="00EB2D3E" w:rsidP="00A642D2">
            <w:pPr>
              <w:jc w:val="center"/>
              <w:rPr>
                <w:rFonts w:cs="Arial"/>
                <w:szCs w:val="24"/>
              </w:rPr>
            </w:pPr>
            <w:r w:rsidRPr="00EB2D3E">
              <w:rPr>
                <w:rFonts w:cs="Arial"/>
                <w:szCs w:val="24"/>
              </w:rPr>
              <w:t>√</w:t>
            </w:r>
          </w:p>
        </w:tc>
        <w:tc>
          <w:tcPr>
            <w:tcW w:w="574" w:type="dxa"/>
          </w:tcPr>
          <w:p w14:paraId="6A84D797" w14:textId="77777777" w:rsidR="00EB2D3E" w:rsidRPr="00EB2D3E" w:rsidRDefault="00EB2D3E" w:rsidP="00A642D2">
            <w:pPr>
              <w:jc w:val="center"/>
              <w:rPr>
                <w:rFonts w:cs="Arial"/>
                <w:szCs w:val="24"/>
              </w:rPr>
            </w:pPr>
          </w:p>
        </w:tc>
        <w:tc>
          <w:tcPr>
            <w:tcW w:w="1980" w:type="dxa"/>
          </w:tcPr>
          <w:p w14:paraId="054FB3D2" w14:textId="77777777" w:rsidR="00EB2D3E" w:rsidRPr="00EB2D3E" w:rsidRDefault="00EB2D3E" w:rsidP="00A642D2">
            <w:pPr>
              <w:rPr>
                <w:rFonts w:cs="Arial"/>
                <w:szCs w:val="24"/>
              </w:rPr>
            </w:pPr>
            <w:r w:rsidRPr="00EB2D3E">
              <w:rPr>
                <w:rFonts w:cs="Arial"/>
                <w:szCs w:val="24"/>
              </w:rPr>
              <w:t>Services between £0 and £250,000, works below £5,000,000</w:t>
            </w:r>
          </w:p>
        </w:tc>
        <w:tc>
          <w:tcPr>
            <w:tcW w:w="1980" w:type="dxa"/>
          </w:tcPr>
          <w:p w14:paraId="5DB22B58" w14:textId="77777777" w:rsidR="00EB2D3E" w:rsidRPr="00EB2D3E" w:rsidRDefault="00EB2D3E" w:rsidP="00A642D2">
            <w:pPr>
              <w:rPr>
                <w:rFonts w:cs="Arial"/>
                <w:szCs w:val="24"/>
              </w:rPr>
            </w:pPr>
            <w:r w:rsidRPr="00EB2D3E">
              <w:rPr>
                <w:rFonts w:cs="Arial"/>
                <w:szCs w:val="24"/>
              </w:rPr>
              <w:t>See also relevant Procedures:</w:t>
            </w:r>
          </w:p>
          <w:p w14:paraId="1735C7AE" w14:textId="77777777" w:rsidR="00EB2D3E" w:rsidRPr="00EB2D3E" w:rsidRDefault="00EB2D3E" w:rsidP="00A642D2">
            <w:pPr>
              <w:rPr>
                <w:rFonts w:cs="Arial"/>
                <w:szCs w:val="24"/>
              </w:rPr>
            </w:pPr>
            <w:r w:rsidRPr="00EB2D3E">
              <w:rPr>
                <w:rFonts w:cs="Arial"/>
                <w:szCs w:val="24"/>
              </w:rPr>
              <w:t>Procurement Rule 6</w:t>
            </w:r>
          </w:p>
          <w:p w14:paraId="053A2998" w14:textId="77777777" w:rsidR="00EB2D3E" w:rsidRPr="00EB2D3E" w:rsidRDefault="00EB2D3E" w:rsidP="00A642D2">
            <w:pPr>
              <w:rPr>
                <w:rFonts w:cs="Arial"/>
                <w:szCs w:val="24"/>
              </w:rPr>
            </w:pPr>
            <w:r w:rsidRPr="00EB2D3E">
              <w:rPr>
                <w:rFonts w:cs="Arial"/>
                <w:szCs w:val="24"/>
              </w:rPr>
              <w:t>Financial thresholds</w:t>
            </w:r>
          </w:p>
          <w:p w14:paraId="235A555B" w14:textId="77777777" w:rsidR="00EB2D3E" w:rsidRPr="00EB2D3E" w:rsidRDefault="00EB2D3E" w:rsidP="00A642D2">
            <w:pPr>
              <w:rPr>
                <w:rFonts w:cs="Arial"/>
                <w:szCs w:val="24"/>
              </w:rPr>
            </w:pPr>
            <w:r w:rsidRPr="00EB2D3E">
              <w:rPr>
                <w:rFonts w:cs="Arial"/>
                <w:szCs w:val="24"/>
              </w:rPr>
              <w:t>Procurement rule 10</w:t>
            </w:r>
          </w:p>
          <w:p w14:paraId="5B89532E" w14:textId="77777777" w:rsidR="00EB2D3E" w:rsidRPr="00EB2D3E" w:rsidRDefault="00EB2D3E" w:rsidP="00A642D2">
            <w:pPr>
              <w:rPr>
                <w:rFonts w:cs="Arial"/>
                <w:szCs w:val="24"/>
              </w:rPr>
            </w:pPr>
            <w:r w:rsidRPr="00EB2D3E">
              <w:rPr>
                <w:rFonts w:cs="Arial"/>
                <w:szCs w:val="24"/>
              </w:rPr>
              <w:t>Waiving procurement procedures</w:t>
            </w:r>
          </w:p>
        </w:tc>
      </w:tr>
      <w:tr w:rsidR="00EB2D3E" w:rsidRPr="00EB2D3E" w14:paraId="5AF5F56F" w14:textId="77777777" w:rsidTr="00787E46">
        <w:tc>
          <w:tcPr>
            <w:tcW w:w="704" w:type="dxa"/>
          </w:tcPr>
          <w:p w14:paraId="1246EE19" w14:textId="77777777" w:rsidR="00EB2D3E" w:rsidRPr="00EB2D3E" w:rsidRDefault="00EB2D3E" w:rsidP="00A642D2">
            <w:pPr>
              <w:rPr>
                <w:rFonts w:cs="Arial"/>
                <w:szCs w:val="24"/>
              </w:rPr>
            </w:pPr>
            <w:r w:rsidRPr="00EB2D3E">
              <w:rPr>
                <w:rFonts w:cs="Arial"/>
                <w:szCs w:val="24"/>
              </w:rPr>
              <w:t>D.8</w:t>
            </w:r>
          </w:p>
        </w:tc>
        <w:tc>
          <w:tcPr>
            <w:tcW w:w="2452" w:type="dxa"/>
          </w:tcPr>
          <w:p w14:paraId="4628F419" w14:textId="77777777" w:rsidR="00EB2D3E" w:rsidRPr="00EB2D3E" w:rsidRDefault="00EB2D3E" w:rsidP="00A642D2">
            <w:pPr>
              <w:rPr>
                <w:rFonts w:cs="Arial"/>
                <w:szCs w:val="24"/>
              </w:rPr>
            </w:pPr>
            <w:r w:rsidRPr="00EB2D3E">
              <w:rPr>
                <w:rFonts w:cs="Arial"/>
                <w:szCs w:val="24"/>
              </w:rPr>
              <w:t>Signing Contracts</w:t>
            </w:r>
          </w:p>
        </w:tc>
        <w:tc>
          <w:tcPr>
            <w:tcW w:w="574" w:type="dxa"/>
          </w:tcPr>
          <w:p w14:paraId="2C2933B5" w14:textId="77777777" w:rsidR="00EB2D3E" w:rsidRPr="00EB2D3E" w:rsidRDefault="00EB2D3E" w:rsidP="00A642D2">
            <w:pPr>
              <w:jc w:val="center"/>
              <w:rPr>
                <w:rFonts w:cs="Arial"/>
                <w:szCs w:val="24"/>
              </w:rPr>
            </w:pPr>
            <w:r w:rsidRPr="00EB2D3E">
              <w:rPr>
                <w:rFonts w:cs="Arial"/>
                <w:szCs w:val="24"/>
              </w:rPr>
              <w:t>√</w:t>
            </w:r>
          </w:p>
        </w:tc>
        <w:tc>
          <w:tcPr>
            <w:tcW w:w="574" w:type="dxa"/>
          </w:tcPr>
          <w:p w14:paraId="43B16B50" w14:textId="77777777" w:rsidR="00EB2D3E" w:rsidRPr="00EB2D3E" w:rsidRDefault="00EB2D3E" w:rsidP="00A642D2">
            <w:pPr>
              <w:jc w:val="center"/>
              <w:rPr>
                <w:rFonts w:cs="Arial"/>
                <w:szCs w:val="24"/>
              </w:rPr>
            </w:pPr>
            <w:r w:rsidRPr="00EB2D3E">
              <w:rPr>
                <w:rFonts w:cs="Arial"/>
                <w:szCs w:val="24"/>
              </w:rPr>
              <w:t>√</w:t>
            </w:r>
          </w:p>
        </w:tc>
        <w:tc>
          <w:tcPr>
            <w:tcW w:w="574" w:type="dxa"/>
          </w:tcPr>
          <w:p w14:paraId="086EBD9F" w14:textId="77777777" w:rsidR="00EB2D3E" w:rsidRPr="00EB2D3E" w:rsidRDefault="00EB2D3E" w:rsidP="00A642D2">
            <w:pPr>
              <w:jc w:val="center"/>
              <w:rPr>
                <w:rFonts w:cs="Arial"/>
                <w:szCs w:val="24"/>
              </w:rPr>
            </w:pPr>
          </w:p>
        </w:tc>
        <w:tc>
          <w:tcPr>
            <w:tcW w:w="574" w:type="dxa"/>
          </w:tcPr>
          <w:p w14:paraId="1B6D4346" w14:textId="77777777" w:rsidR="00EB2D3E" w:rsidRPr="00EB2D3E" w:rsidRDefault="00EB2D3E" w:rsidP="00A642D2">
            <w:pPr>
              <w:jc w:val="center"/>
              <w:rPr>
                <w:rFonts w:cs="Arial"/>
                <w:szCs w:val="24"/>
              </w:rPr>
            </w:pPr>
          </w:p>
        </w:tc>
        <w:tc>
          <w:tcPr>
            <w:tcW w:w="1980" w:type="dxa"/>
          </w:tcPr>
          <w:p w14:paraId="49BA84FC" w14:textId="77777777" w:rsidR="00EB2D3E" w:rsidRPr="00EB2D3E" w:rsidRDefault="00EB2D3E" w:rsidP="00A642D2">
            <w:pPr>
              <w:rPr>
                <w:rFonts w:cs="Arial"/>
                <w:szCs w:val="24"/>
              </w:rPr>
            </w:pPr>
            <w:r w:rsidRPr="00EB2D3E">
              <w:rPr>
                <w:rFonts w:cs="Arial"/>
                <w:szCs w:val="24"/>
              </w:rPr>
              <w:t>Above £250,000 (services) and £5,000,000 (works)</w:t>
            </w:r>
          </w:p>
        </w:tc>
        <w:tc>
          <w:tcPr>
            <w:tcW w:w="1980" w:type="dxa"/>
          </w:tcPr>
          <w:p w14:paraId="138C8600" w14:textId="77777777" w:rsidR="00EB2D3E" w:rsidRPr="00EB2D3E" w:rsidRDefault="00EB2D3E" w:rsidP="00A642D2">
            <w:pPr>
              <w:rPr>
                <w:rFonts w:cs="Arial"/>
                <w:szCs w:val="24"/>
                <w:u w:val="single"/>
              </w:rPr>
            </w:pPr>
            <w:r w:rsidRPr="00EB2D3E">
              <w:rPr>
                <w:rFonts w:cs="Arial"/>
                <w:szCs w:val="24"/>
              </w:rPr>
              <w:t>Only after decision by the Executive  and specific delegation.</w:t>
            </w:r>
            <w:r w:rsidRPr="00EB2D3E">
              <w:rPr>
                <w:rFonts w:cs="Arial"/>
                <w:szCs w:val="24"/>
                <w:u w:val="single"/>
              </w:rPr>
              <w:t xml:space="preserve"> </w:t>
            </w:r>
          </w:p>
          <w:p w14:paraId="10FD684C" w14:textId="77777777" w:rsidR="00EB2D3E" w:rsidRPr="00EB2D3E" w:rsidRDefault="00EB2D3E" w:rsidP="00A642D2">
            <w:pPr>
              <w:rPr>
                <w:rFonts w:cs="Arial"/>
                <w:szCs w:val="24"/>
                <w:u w:val="single"/>
              </w:rPr>
            </w:pPr>
          </w:p>
          <w:p w14:paraId="6496EB39" w14:textId="77777777" w:rsidR="00EB2D3E" w:rsidRPr="00EB2D3E" w:rsidRDefault="00EB2D3E" w:rsidP="00A642D2">
            <w:pPr>
              <w:rPr>
                <w:rFonts w:cs="Arial"/>
                <w:szCs w:val="24"/>
              </w:rPr>
            </w:pPr>
            <w:r w:rsidRPr="00EB2D3E">
              <w:rPr>
                <w:rFonts w:cs="Arial"/>
                <w:szCs w:val="24"/>
              </w:rPr>
              <w:t>See also relevant Procedure:</w:t>
            </w:r>
          </w:p>
          <w:p w14:paraId="0CCACBB7" w14:textId="77777777" w:rsidR="00EB2D3E" w:rsidRPr="00EB2D3E" w:rsidRDefault="00EB2D3E" w:rsidP="00A642D2">
            <w:pPr>
              <w:rPr>
                <w:rFonts w:cs="Arial"/>
                <w:szCs w:val="24"/>
              </w:rPr>
            </w:pPr>
            <w:r w:rsidRPr="00EB2D3E">
              <w:rPr>
                <w:rFonts w:cs="Arial"/>
                <w:szCs w:val="24"/>
              </w:rPr>
              <w:lastRenderedPageBreak/>
              <w:t xml:space="preserve">Procurement Procedure Rule 48  limits </w:t>
            </w:r>
          </w:p>
        </w:tc>
      </w:tr>
      <w:tr w:rsidR="00EB2D3E" w:rsidRPr="00EB2D3E" w14:paraId="02C29A2C" w14:textId="77777777" w:rsidTr="00787E46">
        <w:tc>
          <w:tcPr>
            <w:tcW w:w="704" w:type="dxa"/>
          </w:tcPr>
          <w:p w14:paraId="28D587E1" w14:textId="77777777" w:rsidR="00EB2D3E" w:rsidRPr="00EB2D3E" w:rsidRDefault="00EB2D3E" w:rsidP="00A642D2">
            <w:pPr>
              <w:rPr>
                <w:rFonts w:cs="Arial"/>
                <w:szCs w:val="24"/>
              </w:rPr>
            </w:pPr>
            <w:r w:rsidRPr="00EB2D3E">
              <w:rPr>
                <w:rFonts w:cs="Arial"/>
                <w:szCs w:val="24"/>
              </w:rPr>
              <w:t xml:space="preserve">D.9 </w:t>
            </w:r>
          </w:p>
        </w:tc>
        <w:tc>
          <w:tcPr>
            <w:tcW w:w="2452" w:type="dxa"/>
          </w:tcPr>
          <w:p w14:paraId="22CA9370" w14:textId="77777777" w:rsidR="00EB2D3E" w:rsidRPr="00EB2D3E" w:rsidRDefault="00EB2D3E" w:rsidP="00A642D2">
            <w:pPr>
              <w:rPr>
                <w:rFonts w:cs="Arial"/>
                <w:szCs w:val="24"/>
              </w:rPr>
            </w:pPr>
            <w:r w:rsidRPr="00EB2D3E">
              <w:rPr>
                <w:rFonts w:cs="Arial"/>
                <w:szCs w:val="24"/>
              </w:rPr>
              <w:t>Terminating contracts</w:t>
            </w:r>
          </w:p>
          <w:p w14:paraId="5086FB37" w14:textId="77777777" w:rsidR="00EB2D3E" w:rsidRPr="00EB2D3E" w:rsidRDefault="00EB2D3E" w:rsidP="00A642D2">
            <w:pPr>
              <w:rPr>
                <w:rFonts w:cs="Arial"/>
                <w:szCs w:val="24"/>
              </w:rPr>
            </w:pPr>
          </w:p>
        </w:tc>
        <w:tc>
          <w:tcPr>
            <w:tcW w:w="574" w:type="dxa"/>
          </w:tcPr>
          <w:p w14:paraId="65604A6A" w14:textId="77777777" w:rsidR="00EB2D3E" w:rsidRPr="00EB2D3E" w:rsidRDefault="00EB2D3E" w:rsidP="00A642D2">
            <w:pPr>
              <w:jc w:val="center"/>
              <w:rPr>
                <w:rFonts w:cs="Arial"/>
                <w:szCs w:val="24"/>
              </w:rPr>
            </w:pPr>
            <w:r w:rsidRPr="00EB2D3E">
              <w:rPr>
                <w:rFonts w:cs="Arial"/>
                <w:szCs w:val="24"/>
              </w:rPr>
              <w:t>√</w:t>
            </w:r>
          </w:p>
        </w:tc>
        <w:tc>
          <w:tcPr>
            <w:tcW w:w="574" w:type="dxa"/>
          </w:tcPr>
          <w:p w14:paraId="3A13B1C1" w14:textId="77777777" w:rsidR="00EB2D3E" w:rsidRPr="00EB2D3E" w:rsidRDefault="00EB2D3E" w:rsidP="00A642D2">
            <w:pPr>
              <w:jc w:val="center"/>
              <w:rPr>
                <w:rFonts w:cs="Arial"/>
                <w:szCs w:val="24"/>
              </w:rPr>
            </w:pPr>
            <w:r w:rsidRPr="00EB2D3E">
              <w:rPr>
                <w:rFonts w:cs="Arial"/>
                <w:szCs w:val="24"/>
              </w:rPr>
              <w:t>√</w:t>
            </w:r>
          </w:p>
        </w:tc>
        <w:tc>
          <w:tcPr>
            <w:tcW w:w="574" w:type="dxa"/>
          </w:tcPr>
          <w:p w14:paraId="20970C83" w14:textId="77777777" w:rsidR="00EB2D3E" w:rsidRPr="00EB2D3E" w:rsidRDefault="00EB2D3E" w:rsidP="00A642D2">
            <w:pPr>
              <w:jc w:val="center"/>
              <w:rPr>
                <w:rFonts w:cs="Arial"/>
                <w:szCs w:val="24"/>
              </w:rPr>
            </w:pPr>
            <w:r w:rsidRPr="00EB2D3E">
              <w:rPr>
                <w:rFonts w:cs="Arial"/>
                <w:szCs w:val="24"/>
              </w:rPr>
              <w:t>√</w:t>
            </w:r>
          </w:p>
        </w:tc>
        <w:tc>
          <w:tcPr>
            <w:tcW w:w="574" w:type="dxa"/>
          </w:tcPr>
          <w:p w14:paraId="5DC7B76F" w14:textId="77777777" w:rsidR="00EB2D3E" w:rsidRPr="00EB2D3E" w:rsidRDefault="00EB2D3E" w:rsidP="00A642D2">
            <w:pPr>
              <w:rPr>
                <w:rFonts w:cs="Arial"/>
                <w:szCs w:val="24"/>
              </w:rPr>
            </w:pPr>
          </w:p>
        </w:tc>
        <w:tc>
          <w:tcPr>
            <w:tcW w:w="1980" w:type="dxa"/>
          </w:tcPr>
          <w:p w14:paraId="51D4FFDB" w14:textId="77777777" w:rsidR="00EB2D3E" w:rsidRPr="00EB2D3E" w:rsidRDefault="00EB2D3E" w:rsidP="00A642D2">
            <w:pPr>
              <w:rPr>
                <w:rFonts w:cs="Arial"/>
                <w:szCs w:val="24"/>
              </w:rPr>
            </w:pPr>
          </w:p>
        </w:tc>
        <w:tc>
          <w:tcPr>
            <w:tcW w:w="1980" w:type="dxa"/>
          </w:tcPr>
          <w:p w14:paraId="736848ED" w14:textId="77777777" w:rsidR="00EB2D3E" w:rsidRPr="00EB2D3E" w:rsidRDefault="00EB2D3E" w:rsidP="00A642D2">
            <w:pPr>
              <w:rPr>
                <w:rFonts w:cs="Arial"/>
                <w:szCs w:val="24"/>
              </w:rPr>
            </w:pPr>
            <w:r w:rsidRPr="00EB2D3E">
              <w:rPr>
                <w:rFonts w:cs="Arial"/>
                <w:szCs w:val="24"/>
              </w:rPr>
              <w:t xml:space="preserve">Subject to advice from the Corporate Director, Governance or their nominee </w:t>
            </w:r>
          </w:p>
        </w:tc>
      </w:tr>
      <w:tr w:rsidR="00EB2D3E" w:rsidRPr="00EB2D3E" w14:paraId="1C1AF38C" w14:textId="77777777" w:rsidTr="00787E46">
        <w:tc>
          <w:tcPr>
            <w:tcW w:w="704" w:type="dxa"/>
          </w:tcPr>
          <w:p w14:paraId="7EA13703" w14:textId="77777777" w:rsidR="00EB2D3E" w:rsidRPr="00EB2D3E" w:rsidRDefault="00EB2D3E" w:rsidP="00A642D2">
            <w:pPr>
              <w:rPr>
                <w:rFonts w:cs="Arial"/>
                <w:szCs w:val="24"/>
              </w:rPr>
            </w:pPr>
            <w:r w:rsidRPr="00EB2D3E">
              <w:rPr>
                <w:rFonts w:cs="Arial"/>
                <w:szCs w:val="24"/>
              </w:rPr>
              <w:t>D.10</w:t>
            </w:r>
          </w:p>
        </w:tc>
        <w:tc>
          <w:tcPr>
            <w:tcW w:w="2452" w:type="dxa"/>
          </w:tcPr>
          <w:p w14:paraId="09C874AB" w14:textId="77777777" w:rsidR="00EB2D3E" w:rsidRPr="00EB2D3E" w:rsidRDefault="00EB2D3E" w:rsidP="00A642D2">
            <w:pPr>
              <w:rPr>
                <w:rFonts w:cs="Arial"/>
                <w:szCs w:val="24"/>
              </w:rPr>
            </w:pPr>
            <w:r w:rsidRPr="00EB2D3E">
              <w:rPr>
                <w:rFonts w:cs="Arial"/>
                <w:szCs w:val="24"/>
              </w:rPr>
              <w:t>To advertise concession opportunities</w:t>
            </w:r>
          </w:p>
        </w:tc>
        <w:tc>
          <w:tcPr>
            <w:tcW w:w="574" w:type="dxa"/>
          </w:tcPr>
          <w:p w14:paraId="6A307100" w14:textId="77777777" w:rsidR="00EB2D3E" w:rsidRPr="00EB2D3E" w:rsidRDefault="00EB2D3E" w:rsidP="00A642D2">
            <w:pPr>
              <w:jc w:val="center"/>
              <w:rPr>
                <w:rFonts w:cs="Arial"/>
                <w:szCs w:val="24"/>
              </w:rPr>
            </w:pPr>
            <w:r w:rsidRPr="00EB2D3E">
              <w:rPr>
                <w:rFonts w:cs="Arial"/>
                <w:szCs w:val="24"/>
              </w:rPr>
              <w:t>√</w:t>
            </w:r>
          </w:p>
        </w:tc>
        <w:tc>
          <w:tcPr>
            <w:tcW w:w="574" w:type="dxa"/>
          </w:tcPr>
          <w:p w14:paraId="5F6C05A2" w14:textId="77777777" w:rsidR="00EB2D3E" w:rsidRPr="00EB2D3E" w:rsidRDefault="00EB2D3E" w:rsidP="00A642D2">
            <w:pPr>
              <w:jc w:val="center"/>
              <w:rPr>
                <w:rFonts w:cs="Arial"/>
                <w:szCs w:val="24"/>
              </w:rPr>
            </w:pPr>
            <w:r w:rsidRPr="00EB2D3E">
              <w:rPr>
                <w:rFonts w:cs="Arial"/>
                <w:szCs w:val="24"/>
              </w:rPr>
              <w:t>√</w:t>
            </w:r>
          </w:p>
        </w:tc>
        <w:tc>
          <w:tcPr>
            <w:tcW w:w="574" w:type="dxa"/>
          </w:tcPr>
          <w:p w14:paraId="4E2102A0" w14:textId="77777777" w:rsidR="00EB2D3E" w:rsidRPr="00EB2D3E" w:rsidRDefault="00EB2D3E" w:rsidP="00A642D2">
            <w:pPr>
              <w:jc w:val="center"/>
              <w:rPr>
                <w:rFonts w:cs="Arial"/>
                <w:szCs w:val="24"/>
              </w:rPr>
            </w:pPr>
            <w:r w:rsidRPr="00EB2D3E">
              <w:rPr>
                <w:rFonts w:cs="Arial"/>
                <w:szCs w:val="24"/>
              </w:rPr>
              <w:t>√</w:t>
            </w:r>
          </w:p>
        </w:tc>
        <w:tc>
          <w:tcPr>
            <w:tcW w:w="574" w:type="dxa"/>
          </w:tcPr>
          <w:p w14:paraId="636E87BE" w14:textId="77777777" w:rsidR="00EB2D3E" w:rsidRPr="00EB2D3E" w:rsidRDefault="00EB2D3E" w:rsidP="00A642D2">
            <w:pPr>
              <w:rPr>
                <w:rFonts w:cs="Arial"/>
                <w:szCs w:val="24"/>
              </w:rPr>
            </w:pPr>
          </w:p>
        </w:tc>
        <w:tc>
          <w:tcPr>
            <w:tcW w:w="1980" w:type="dxa"/>
          </w:tcPr>
          <w:p w14:paraId="225A7923" w14:textId="77777777" w:rsidR="00EB2D3E" w:rsidRPr="00EB2D3E" w:rsidRDefault="00EB2D3E" w:rsidP="00A642D2">
            <w:pPr>
              <w:rPr>
                <w:rFonts w:cs="Arial"/>
                <w:szCs w:val="24"/>
              </w:rPr>
            </w:pPr>
          </w:p>
        </w:tc>
        <w:tc>
          <w:tcPr>
            <w:tcW w:w="1980" w:type="dxa"/>
          </w:tcPr>
          <w:p w14:paraId="03E609E3" w14:textId="77777777" w:rsidR="00EB2D3E" w:rsidRPr="00EB2D3E" w:rsidRDefault="00EB2D3E" w:rsidP="00A642D2">
            <w:pPr>
              <w:rPr>
                <w:rFonts w:cs="Arial"/>
                <w:szCs w:val="24"/>
              </w:rPr>
            </w:pPr>
            <w:r w:rsidRPr="00EB2D3E">
              <w:rPr>
                <w:rFonts w:cs="Arial"/>
                <w:szCs w:val="24"/>
              </w:rPr>
              <w:t xml:space="preserve">Executive approval required if over £250,000 goods and services </w:t>
            </w:r>
          </w:p>
          <w:p w14:paraId="2B15F899" w14:textId="77777777" w:rsidR="00EB2D3E" w:rsidRPr="00EB2D3E" w:rsidRDefault="00EB2D3E" w:rsidP="00A642D2">
            <w:pPr>
              <w:rPr>
                <w:rFonts w:cs="Arial"/>
                <w:szCs w:val="24"/>
                <w:u w:val="single"/>
              </w:rPr>
            </w:pPr>
            <w:r w:rsidRPr="00EB2D3E">
              <w:rPr>
                <w:rFonts w:cs="Arial"/>
                <w:szCs w:val="24"/>
              </w:rPr>
              <w:t>Award to be noted if value greater than 100,000.</w:t>
            </w:r>
            <w:r w:rsidRPr="00EB2D3E">
              <w:rPr>
                <w:rFonts w:cs="Arial"/>
                <w:szCs w:val="24"/>
                <w:u w:val="single"/>
              </w:rPr>
              <w:t xml:space="preserve"> </w:t>
            </w:r>
          </w:p>
          <w:p w14:paraId="04EEC2BA" w14:textId="77777777" w:rsidR="00EB2D3E" w:rsidRPr="00EB2D3E" w:rsidRDefault="00EB2D3E" w:rsidP="00A642D2">
            <w:pPr>
              <w:rPr>
                <w:rFonts w:cs="Arial"/>
                <w:szCs w:val="24"/>
                <w:u w:val="single"/>
              </w:rPr>
            </w:pPr>
          </w:p>
          <w:p w14:paraId="56B11570" w14:textId="77777777" w:rsidR="00EB2D3E" w:rsidRPr="00EB2D3E" w:rsidRDefault="00EB2D3E" w:rsidP="00A642D2">
            <w:pPr>
              <w:rPr>
                <w:rFonts w:cs="Arial"/>
                <w:szCs w:val="24"/>
              </w:rPr>
            </w:pPr>
            <w:r w:rsidRPr="00EB2D3E">
              <w:rPr>
                <w:rFonts w:cs="Arial"/>
                <w:szCs w:val="24"/>
              </w:rPr>
              <w:t xml:space="preserve">See also relevant Procedures: </w:t>
            </w:r>
          </w:p>
          <w:p w14:paraId="6290488C" w14:textId="77777777" w:rsidR="00EB2D3E" w:rsidRPr="00EB2D3E" w:rsidRDefault="00EB2D3E" w:rsidP="00A642D2">
            <w:pPr>
              <w:rPr>
                <w:rFonts w:cs="Arial"/>
                <w:szCs w:val="24"/>
              </w:rPr>
            </w:pPr>
            <w:r w:rsidRPr="00EB2D3E">
              <w:rPr>
                <w:rFonts w:cs="Arial"/>
                <w:szCs w:val="24"/>
              </w:rPr>
              <w:t>Financial procedure EA 1 External arrangements</w:t>
            </w:r>
          </w:p>
          <w:p w14:paraId="543BFB0D" w14:textId="77777777" w:rsidR="00EB2D3E" w:rsidRPr="00EB2D3E" w:rsidRDefault="00EB2D3E" w:rsidP="00A642D2">
            <w:pPr>
              <w:rPr>
                <w:rFonts w:cs="Arial"/>
                <w:szCs w:val="24"/>
              </w:rPr>
            </w:pPr>
            <w:r w:rsidRPr="00EB2D3E">
              <w:rPr>
                <w:rFonts w:cs="Arial"/>
                <w:szCs w:val="24"/>
              </w:rPr>
              <w:t>Contract Procedure Rule 8</w:t>
            </w:r>
          </w:p>
        </w:tc>
      </w:tr>
      <w:tr w:rsidR="00EB2D3E" w:rsidRPr="00EB2D3E" w14:paraId="11633B68" w14:textId="77777777" w:rsidTr="00787E46">
        <w:tc>
          <w:tcPr>
            <w:tcW w:w="704" w:type="dxa"/>
          </w:tcPr>
          <w:p w14:paraId="50FE02D2" w14:textId="77777777" w:rsidR="00EB2D3E" w:rsidRPr="00EB2D3E" w:rsidRDefault="00EB2D3E" w:rsidP="00A642D2">
            <w:pPr>
              <w:rPr>
                <w:rFonts w:cs="Arial"/>
                <w:szCs w:val="24"/>
              </w:rPr>
            </w:pPr>
            <w:r w:rsidRPr="00EB2D3E">
              <w:rPr>
                <w:rFonts w:cs="Arial"/>
                <w:szCs w:val="24"/>
              </w:rPr>
              <w:t>D.11</w:t>
            </w:r>
          </w:p>
        </w:tc>
        <w:tc>
          <w:tcPr>
            <w:tcW w:w="2452" w:type="dxa"/>
          </w:tcPr>
          <w:p w14:paraId="3BBF1EA3" w14:textId="77777777" w:rsidR="00EB2D3E" w:rsidRPr="00EB2D3E" w:rsidRDefault="00EB2D3E" w:rsidP="00A642D2">
            <w:pPr>
              <w:rPr>
                <w:rFonts w:cs="Arial"/>
                <w:szCs w:val="24"/>
              </w:rPr>
            </w:pPr>
            <w:r w:rsidRPr="00EB2D3E">
              <w:rPr>
                <w:rFonts w:cs="Arial"/>
                <w:szCs w:val="24"/>
              </w:rPr>
              <w:t xml:space="preserve">To award contract for concession </w:t>
            </w:r>
          </w:p>
        </w:tc>
        <w:tc>
          <w:tcPr>
            <w:tcW w:w="574" w:type="dxa"/>
          </w:tcPr>
          <w:p w14:paraId="2E071FB8" w14:textId="77777777" w:rsidR="00EB2D3E" w:rsidRPr="00EB2D3E" w:rsidRDefault="00EB2D3E" w:rsidP="00A642D2">
            <w:pPr>
              <w:jc w:val="center"/>
              <w:rPr>
                <w:rFonts w:cs="Arial"/>
                <w:szCs w:val="24"/>
              </w:rPr>
            </w:pPr>
            <w:r w:rsidRPr="00EB2D3E">
              <w:rPr>
                <w:rFonts w:cs="Arial"/>
                <w:szCs w:val="24"/>
              </w:rPr>
              <w:t>√</w:t>
            </w:r>
          </w:p>
        </w:tc>
        <w:tc>
          <w:tcPr>
            <w:tcW w:w="574" w:type="dxa"/>
          </w:tcPr>
          <w:p w14:paraId="62589AC7" w14:textId="77777777" w:rsidR="00EB2D3E" w:rsidRPr="00EB2D3E" w:rsidRDefault="00EB2D3E" w:rsidP="00A642D2">
            <w:pPr>
              <w:jc w:val="center"/>
              <w:rPr>
                <w:rFonts w:cs="Arial"/>
                <w:szCs w:val="24"/>
              </w:rPr>
            </w:pPr>
            <w:r w:rsidRPr="00EB2D3E">
              <w:rPr>
                <w:rFonts w:cs="Arial"/>
                <w:szCs w:val="24"/>
              </w:rPr>
              <w:t>√</w:t>
            </w:r>
          </w:p>
        </w:tc>
        <w:tc>
          <w:tcPr>
            <w:tcW w:w="574" w:type="dxa"/>
          </w:tcPr>
          <w:p w14:paraId="7C36A253" w14:textId="77777777" w:rsidR="00EB2D3E" w:rsidRPr="00EB2D3E" w:rsidRDefault="00EB2D3E" w:rsidP="00A642D2">
            <w:pPr>
              <w:jc w:val="center"/>
              <w:rPr>
                <w:rFonts w:cs="Arial"/>
                <w:szCs w:val="24"/>
              </w:rPr>
            </w:pPr>
            <w:r w:rsidRPr="00EB2D3E">
              <w:rPr>
                <w:rFonts w:cs="Arial"/>
                <w:szCs w:val="24"/>
              </w:rPr>
              <w:t>√</w:t>
            </w:r>
          </w:p>
        </w:tc>
        <w:tc>
          <w:tcPr>
            <w:tcW w:w="574" w:type="dxa"/>
          </w:tcPr>
          <w:p w14:paraId="56FE48C8" w14:textId="77777777" w:rsidR="00EB2D3E" w:rsidRPr="00EB2D3E" w:rsidRDefault="00EB2D3E" w:rsidP="00A642D2">
            <w:pPr>
              <w:rPr>
                <w:rFonts w:cs="Arial"/>
                <w:szCs w:val="24"/>
              </w:rPr>
            </w:pPr>
          </w:p>
        </w:tc>
        <w:tc>
          <w:tcPr>
            <w:tcW w:w="1980" w:type="dxa"/>
          </w:tcPr>
          <w:p w14:paraId="743AF998" w14:textId="77777777" w:rsidR="00EB2D3E" w:rsidRPr="00EB2D3E" w:rsidRDefault="00EB2D3E" w:rsidP="00A642D2">
            <w:pPr>
              <w:rPr>
                <w:rFonts w:cs="Arial"/>
                <w:szCs w:val="24"/>
              </w:rPr>
            </w:pPr>
          </w:p>
        </w:tc>
        <w:tc>
          <w:tcPr>
            <w:tcW w:w="1980" w:type="dxa"/>
          </w:tcPr>
          <w:p w14:paraId="15862D5D" w14:textId="77777777" w:rsidR="00EB2D3E" w:rsidRPr="00EB2D3E" w:rsidRDefault="00EB2D3E" w:rsidP="00A642D2">
            <w:pPr>
              <w:rPr>
                <w:rFonts w:cs="Arial"/>
                <w:szCs w:val="24"/>
              </w:rPr>
            </w:pPr>
            <w:r w:rsidRPr="00EB2D3E">
              <w:rPr>
                <w:rFonts w:cs="Arial"/>
                <w:szCs w:val="24"/>
              </w:rPr>
              <w:t xml:space="preserve">Executive approval required if over £250,000 goods and services </w:t>
            </w:r>
          </w:p>
          <w:p w14:paraId="5787070D" w14:textId="77777777" w:rsidR="00EB2D3E" w:rsidRPr="00EB2D3E" w:rsidRDefault="00EB2D3E" w:rsidP="00A642D2">
            <w:pPr>
              <w:rPr>
                <w:rFonts w:cs="Arial"/>
                <w:szCs w:val="24"/>
                <w:u w:val="single"/>
              </w:rPr>
            </w:pPr>
            <w:r w:rsidRPr="00EB2D3E">
              <w:rPr>
                <w:rFonts w:cs="Arial"/>
                <w:szCs w:val="24"/>
              </w:rPr>
              <w:t>Noting Executive procedure if value greater than £100,000</w:t>
            </w:r>
            <w:r w:rsidRPr="00EB2D3E">
              <w:rPr>
                <w:rFonts w:cs="Arial"/>
                <w:szCs w:val="24"/>
                <w:u w:val="single"/>
              </w:rPr>
              <w:t>.</w:t>
            </w:r>
          </w:p>
          <w:p w14:paraId="72265563" w14:textId="77777777" w:rsidR="00EB2D3E" w:rsidRPr="00EB2D3E" w:rsidRDefault="00EB2D3E" w:rsidP="00A642D2">
            <w:pPr>
              <w:rPr>
                <w:rFonts w:cs="Arial"/>
                <w:szCs w:val="24"/>
                <w:u w:val="single"/>
              </w:rPr>
            </w:pPr>
          </w:p>
          <w:p w14:paraId="43A6A4BC" w14:textId="77777777" w:rsidR="00EB2D3E" w:rsidRPr="00EB2D3E" w:rsidRDefault="00EB2D3E" w:rsidP="00A642D2">
            <w:pPr>
              <w:rPr>
                <w:rFonts w:cs="Arial"/>
                <w:szCs w:val="24"/>
              </w:rPr>
            </w:pPr>
            <w:r w:rsidRPr="00EB2D3E">
              <w:rPr>
                <w:rFonts w:cs="Arial"/>
                <w:szCs w:val="24"/>
              </w:rPr>
              <w:t xml:space="preserve">See also relevant Procedure: </w:t>
            </w:r>
          </w:p>
          <w:p w14:paraId="6B0A9E2E" w14:textId="77777777" w:rsidR="00EB2D3E" w:rsidRPr="00EB2D3E" w:rsidRDefault="00EB2D3E" w:rsidP="00A642D2">
            <w:pPr>
              <w:rPr>
                <w:rFonts w:cs="Arial"/>
                <w:szCs w:val="24"/>
              </w:rPr>
            </w:pPr>
            <w:r w:rsidRPr="00EB2D3E">
              <w:rPr>
                <w:rFonts w:cs="Arial"/>
                <w:szCs w:val="24"/>
              </w:rPr>
              <w:t>Contract Procedure Rule 6</w:t>
            </w:r>
          </w:p>
        </w:tc>
      </w:tr>
      <w:tr w:rsidR="00EB2D3E" w:rsidRPr="00EB2D3E" w14:paraId="1C8AB95A" w14:textId="77777777" w:rsidTr="00787E46">
        <w:tc>
          <w:tcPr>
            <w:tcW w:w="704" w:type="dxa"/>
          </w:tcPr>
          <w:p w14:paraId="26EABF74" w14:textId="77777777" w:rsidR="00EB2D3E" w:rsidRPr="00EB2D3E" w:rsidRDefault="00EB2D3E" w:rsidP="00A642D2">
            <w:pPr>
              <w:rPr>
                <w:rFonts w:cs="Arial"/>
                <w:szCs w:val="24"/>
              </w:rPr>
            </w:pPr>
            <w:r w:rsidRPr="00EB2D3E">
              <w:rPr>
                <w:rFonts w:cs="Arial"/>
                <w:szCs w:val="24"/>
              </w:rPr>
              <w:t>D.12</w:t>
            </w:r>
          </w:p>
        </w:tc>
        <w:tc>
          <w:tcPr>
            <w:tcW w:w="2452" w:type="dxa"/>
          </w:tcPr>
          <w:p w14:paraId="16BF813C" w14:textId="77777777" w:rsidR="00EB2D3E" w:rsidRPr="00EB2D3E" w:rsidRDefault="00EB2D3E" w:rsidP="00A642D2">
            <w:pPr>
              <w:rPr>
                <w:rFonts w:cs="Arial"/>
                <w:szCs w:val="24"/>
              </w:rPr>
            </w:pPr>
            <w:r w:rsidRPr="00EB2D3E">
              <w:rPr>
                <w:rFonts w:cs="Arial"/>
                <w:szCs w:val="24"/>
              </w:rPr>
              <w:t>Varying terms of concession</w:t>
            </w:r>
          </w:p>
        </w:tc>
        <w:tc>
          <w:tcPr>
            <w:tcW w:w="574" w:type="dxa"/>
          </w:tcPr>
          <w:p w14:paraId="4BCDA833" w14:textId="77777777" w:rsidR="00EB2D3E" w:rsidRPr="00EB2D3E" w:rsidRDefault="00EB2D3E" w:rsidP="00A642D2">
            <w:pPr>
              <w:jc w:val="center"/>
              <w:rPr>
                <w:rFonts w:cs="Arial"/>
                <w:szCs w:val="24"/>
              </w:rPr>
            </w:pPr>
            <w:r w:rsidRPr="00EB2D3E">
              <w:rPr>
                <w:rFonts w:cs="Arial"/>
                <w:szCs w:val="24"/>
              </w:rPr>
              <w:t>√</w:t>
            </w:r>
          </w:p>
        </w:tc>
        <w:tc>
          <w:tcPr>
            <w:tcW w:w="574" w:type="dxa"/>
          </w:tcPr>
          <w:p w14:paraId="2BBA785B" w14:textId="77777777" w:rsidR="00EB2D3E" w:rsidRPr="00EB2D3E" w:rsidRDefault="00EB2D3E" w:rsidP="00A642D2">
            <w:pPr>
              <w:jc w:val="center"/>
              <w:rPr>
                <w:rFonts w:cs="Arial"/>
                <w:szCs w:val="24"/>
              </w:rPr>
            </w:pPr>
            <w:r w:rsidRPr="00EB2D3E">
              <w:rPr>
                <w:rFonts w:cs="Arial"/>
                <w:szCs w:val="24"/>
              </w:rPr>
              <w:t>√</w:t>
            </w:r>
          </w:p>
        </w:tc>
        <w:tc>
          <w:tcPr>
            <w:tcW w:w="574" w:type="dxa"/>
          </w:tcPr>
          <w:p w14:paraId="2BA80E01" w14:textId="77777777" w:rsidR="00EB2D3E" w:rsidRPr="00EB2D3E" w:rsidRDefault="00EB2D3E" w:rsidP="00A642D2">
            <w:pPr>
              <w:jc w:val="center"/>
              <w:rPr>
                <w:rFonts w:cs="Arial"/>
                <w:szCs w:val="24"/>
              </w:rPr>
            </w:pPr>
            <w:r w:rsidRPr="00EB2D3E">
              <w:rPr>
                <w:rFonts w:cs="Arial"/>
                <w:szCs w:val="24"/>
              </w:rPr>
              <w:t>√</w:t>
            </w:r>
          </w:p>
        </w:tc>
        <w:tc>
          <w:tcPr>
            <w:tcW w:w="574" w:type="dxa"/>
          </w:tcPr>
          <w:p w14:paraId="692E191F" w14:textId="77777777" w:rsidR="00EB2D3E" w:rsidRPr="00EB2D3E" w:rsidRDefault="00EB2D3E" w:rsidP="00A642D2">
            <w:pPr>
              <w:rPr>
                <w:rFonts w:cs="Arial"/>
                <w:szCs w:val="24"/>
              </w:rPr>
            </w:pPr>
          </w:p>
        </w:tc>
        <w:tc>
          <w:tcPr>
            <w:tcW w:w="1980" w:type="dxa"/>
          </w:tcPr>
          <w:p w14:paraId="2886B585" w14:textId="77777777" w:rsidR="00EB2D3E" w:rsidRPr="00EB2D3E" w:rsidRDefault="00EB2D3E" w:rsidP="00A642D2">
            <w:pPr>
              <w:rPr>
                <w:rFonts w:cs="Arial"/>
                <w:szCs w:val="24"/>
              </w:rPr>
            </w:pPr>
            <w:r w:rsidRPr="00EB2D3E">
              <w:rPr>
                <w:rFonts w:cs="Arial"/>
                <w:szCs w:val="24"/>
              </w:rPr>
              <w:t>If provided for within original contracts</w:t>
            </w:r>
          </w:p>
        </w:tc>
        <w:tc>
          <w:tcPr>
            <w:tcW w:w="1980" w:type="dxa"/>
          </w:tcPr>
          <w:p w14:paraId="52EE8170" w14:textId="77777777" w:rsidR="00EB2D3E" w:rsidRPr="00EB2D3E" w:rsidRDefault="00EB2D3E" w:rsidP="00A642D2">
            <w:pPr>
              <w:rPr>
                <w:rFonts w:cs="Arial"/>
                <w:szCs w:val="24"/>
              </w:rPr>
            </w:pPr>
            <w:r w:rsidRPr="00EB2D3E">
              <w:rPr>
                <w:rFonts w:cs="Arial"/>
                <w:szCs w:val="24"/>
              </w:rPr>
              <w:t xml:space="preserve">After taking legal and procurement </w:t>
            </w:r>
            <w:r w:rsidRPr="00EB2D3E">
              <w:rPr>
                <w:rFonts w:cs="Arial"/>
                <w:szCs w:val="24"/>
              </w:rPr>
              <w:lastRenderedPageBreak/>
              <w:t>advice, and with  Executive approval if over £250,000.</w:t>
            </w:r>
          </w:p>
          <w:p w14:paraId="22E88287" w14:textId="77777777" w:rsidR="00EB2D3E" w:rsidRPr="00EB2D3E" w:rsidRDefault="00EB2D3E" w:rsidP="00A642D2">
            <w:pPr>
              <w:rPr>
                <w:rFonts w:cs="Arial"/>
                <w:szCs w:val="24"/>
              </w:rPr>
            </w:pPr>
          </w:p>
          <w:p w14:paraId="4CE42A8B" w14:textId="77777777" w:rsidR="00EB2D3E" w:rsidRPr="00EB2D3E" w:rsidRDefault="00EB2D3E" w:rsidP="00A642D2">
            <w:pPr>
              <w:rPr>
                <w:rFonts w:cs="Arial"/>
                <w:szCs w:val="24"/>
              </w:rPr>
            </w:pPr>
            <w:r w:rsidRPr="00EB2D3E">
              <w:rPr>
                <w:rFonts w:cs="Arial"/>
                <w:szCs w:val="24"/>
              </w:rPr>
              <w:t>See also relevant Procedure:</w:t>
            </w:r>
          </w:p>
          <w:p w14:paraId="6840E47F" w14:textId="77777777" w:rsidR="00EB2D3E" w:rsidRPr="00EB2D3E" w:rsidRDefault="00EB2D3E" w:rsidP="00A642D2">
            <w:pPr>
              <w:rPr>
                <w:rFonts w:cs="Arial"/>
                <w:szCs w:val="24"/>
              </w:rPr>
            </w:pPr>
            <w:r w:rsidRPr="00EB2D3E">
              <w:rPr>
                <w:rFonts w:cs="Arial"/>
                <w:szCs w:val="24"/>
              </w:rPr>
              <w:t>Procurement Rules 7</w:t>
            </w:r>
          </w:p>
        </w:tc>
      </w:tr>
      <w:tr w:rsidR="00EB2D3E" w:rsidRPr="00EB2D3E" w14:paraId="3EC69124" w14:textId="77777777" w:rsidTr="00787E46">
        <w:tc>
          <w:tcPr>
            <w:tcW w:w="704" w:type="dxa"/>
          </w:tcPr>
          <w:p w14:paraId="10F563AD" w14:textId="77777777" w:rsidR="00EB2D3E" w:rsidRPr="00EB2D3E" w:rsidRDefault="00EB2D3E" w:rsidP="00A642D2">
            <w:pPr>
              <w:rPr>
                <w:rFonts w:cs="Arial"/>
                <w:szCs w:val="24"/>
              </w:rPr>
            </w:pPr>
            <w:r w:rsidRPr="00EB2D3E">
              <w:rPr>
                <w:rFonts w:cs="Arial"/>
                <w:szCs w:val="24"/>
              </w:rPr>
              <w:t>D.13</w:t>
            </w:r>
          </w:p>
        </w:tc>
        <w:tc>
          <w:tcPr>
            <w:tcW w:w="2452" w:type="dxa"/>
          </w:tcPr>
          <w:p w14:paraId="30FD9D3E" w14:textId="77777777" w:rsidR="00EB2D3E" w:rsidRPr="00EB2D3E" w:rsidRDefault="00EB2D3E" w:rsidP="00A642D2">
            <w:pPr>
              <w:rPr>
                <w:rFonts w:cs="Arial"/>
                <w:szCs w:val="24"/>
              </w:rPr>
            </w:pPr>
            <w:r w:rsidRPr="00EB2D3E">
              <w:rPr>
                <w:rFonts w:cs="Arial"/>
                <w:szCs w:val="24"/>
              </w:rPr>
              <w:t>Terminating the award of a concession</w:t>
            </w:r>
          </w:p>
        </w:tc>
        <w:tc>
          <w:tcPr>
            <w:tcW w:w="574" w:type="dxa"/>
          </w:tcPr>
          <w:p w14:paraId="0C86329C" w14:textId="77777777" w:rsidR="00EB2D3E" w:rsidRPr="00EB2D3E" w:rsidRDefault="00EB2D3E" w:rsidP="00A642D2">
            <w:pPr>
              <w:jc w:val="center"/>
              <w:rPr>
                <w:rFonts w:cs="Arial"/>
                <w:szCs w:val="24"/>
              </w:rPr>
            </w:pPr>
            <w:r w:rsidRPr="00EB2D3E">
              <w:rPr>
                <w:rFonts w:cs="Arial"/>
                <w:szCs w:val="24"/>
              </w:rPr>
              <w:t>√</w:t>
            </w:r>
          </w:p>
        </w:tc>
        <w:tc>
          <w:tcPr>
            <w:tcW w:w="574" w:type="dxa"/>
          </w:tcPr>
          <w:p w14:paraId="13505168" w14:textId="77777777" w:rsidR="00EB2D3E" w:rsidRPr="00EB2D3E" w:rsidRDefault="00EB2D3E" w:rsidP="00A642D2">
            <w:pPr>
              <w:jc w:val="center"/>
              <w:rPr>
                <w:rFonts w:cs="Arial"/>
                <w:szCs w:val="24"/>
              </w:rPr>
            </w:pPr>
            <w:r w:rsidRPr="00EB2D3E">
              <w:rPr>
                <w:rFonts w:cs="Arial"/>
                <w:szCs w:val="24"/>
              </w:rPr>
              <w:t>√</w:t>
            </w:r>
          </w:p>
        </w:tc>
        <w:tc>
          <w:tcPr>
            <w:tcW w:w="574" w:type="dxa"/>
          </w:tcPr>
          <w:p w14:paraId="0B4FC83E" w14:textId="77777777" w:rsidR="00EB2D3E" w:rsidRPr="00EB2D3E" w:rsidRDefault="00EB2D3E" w:rsidP="00A642D2">
            <w:pPr>
              <w:jc w:val="center"/>
              <w:rPr>
                <w:rFonts w:cs="Arial"/>
                <w:szCs w:val="24"/>
              </w:rPr>
            </w:pPr>
            <w:r w:rsidRPr="00EB2D3E">
              <w:rPr>
                <w:rFonts w:cs="Arial"/>
                <w:szCs w:val="24"/>
              </w:rPr>
              <w:t>√</w:t>
            </w:r>
          </w:p>
        </w:tc>
        <w:tc>
          <w:tcPr>
            <w:tcW w:w="574" w:type="dxa"/>
          </w:tcPr>
          <w:p w14:paraId="0EC1B49D" w14:textId="77777777" w:rsidR="00EB2D3E" w:rsidRPr="00EB2D3E" w:rsidRDefault="00EB2D3E" w:rsidP="00A642D2">
            <w:pPr>
              <w:rPr>
                <w:rFonts w:cs="Arial"/>
                <w:szCs w:val="24"/>
              </w:rPr>
            </w:pPr>
          </w:p>
        </w:tc>
        <w:tc>
          <w:tcPr>
            <w:tcW w:w="1980" w:type="dxa"/>
          </w:tcPr>
          <w:p w14:paraId="383AA674" w14:textId="77777777" w:rsidR="00EB2D3E" w:rsidRPr="00EB2D3E" w:rsidRDefault="00EB2D3E" w:rsidP="00A642D2">
            <w:pPr>
              <w:rPr>
                <w:rFonts w:cs="Arial"/>
                <w:szCs w:val="24"/>
              </w:rPr>
            </w:pPr>
          </w:p>
        </w:tc>
        <w:tc>
          <w:tcPr>
            <w:tcW w:w="1980" w:type="dxa"/>
          </w:tcPr>
          <w:p w14:paraId="3D108B8E" w14:textId="77777777" w:rsidR="00EB2D3E" w:rsidRPr="00EB2D3E" w:rsidRDefault="00EB2D3E" w:rsidP="00191F4C">
            <w:pPr>
              <w:rPr>
                <w:rFonts w:cs="Arial"/>
                <w:szCs w:val="24"/>
              </w:rPr>
            </w:pPr>
            <w:r w:rsidRPr="00EB2D3E">
              <w:rPr>
                <w:rFonts w:cs="Arial"/>
                <w:szCs w:val="24"/>
              </w:rPr>
              <w:t xml:space="preserve">Subject to advice from the Corporate Director, Governance or </w:t>
            </w:r>
            <w:r w:rsidR="00191F4C">
              <w:rPr>
                <w:rFonts w:cs="Arial"/>
                <w:szCs w:val="24"/>
              </w:rPr>
              <w:t>their</w:t>
            </w:r>
            <w:r w:rsidRPr="00EB2D3E">
              <w:rPr>
                <w:rFonts w:cs="Arial"/>
                <w:szCs w:val="24"/>
              </w:rPr>
              <w:t xml:space="preserve"> nominee </w:t>
            </w:r>
          </w:p>
        </w:tc>
      </w:tr>
      <w:tr w:rsidR="00EB2D3E" w:rsidRPr="00EB2D3E" w14:paraId="3690987D" w14:textId="77777777" w:rsidTr="00787E46">
        <w:tc>
          <w:tcPr>
            <w:tcW w:w="704" w:type="dxa"/>
          </w:tcPr>
          <w:p w14:paraId="62BAE1A6" w14:textId="77777777" w:rsidR="00EB2D3E" w:rsidRPr="00EB2D3E" w:rsidRDefault="00EB2D3E" w:rsidP="00A642D2">
            <w:pPr>
              <w:rPr>
                <w:rFonts w:cs="Arial"/>
                <w:szCs w:val="24"/>
              </w:rPr>
            </w:pPr>
            <w:r w:rsidRPr="00EB2D3E">
              <w:rPr>
                <w:rFonts w:cs="Arial"/>
                <w:szCs w:val="24"/>
              </w:rPr>
              <w:t>D.14</w:t>
            </w:r>
          </w:p>
        </w:tc>
        <w:tc>
          <w:tcPr>
            <w:tcW w:w="2452" w:type="dxa"/>
          </w:tcPr>
          <w:p w14:paraId="366F99C3" w14:textId="77777777" w:rsidR="00EB2D3E" w:rsidRPr="00EB2D3E" w:rsidRDefault="00EB2D3E" w:rsidP="00A642D2">
            <w:pPr>
              <w:rPr>
                <w:rFonts w:cs="Arial"/>
                <w:szCs w:val="24"/>
              </w:rPr>
            </w:pPr>
            <w:r w:rsidRPr="00EB2D3E">
              <w:rPr>
                <w:rFonts w:cs="Arial"/>
                <w:szCs w:val="24"/>
              </w:rPr>
              <w:t xml:space="preserve">Where Tower Hamlets Homes </w:t>
            </w:r>
            <w:proofErr w:type="gramStart"/>
            <w:r w:rsidRPr="00EB2D3E">
              <w:rPr>
                <w:rFonts w:cs="Arial"/>
                <w:szCs w:val="24"/>
              </w:rPr>
              <w:t>entering into</w:t>
            </w:r>
            <w:proofErr w:type="gramEnd"/>
            <w:r w:rsidRPr="00EB2D3E">
              <w:rPr>
                <w:rFonts w:cs="Arial"/>
                <w:szCs w:val="24"/>
              </w:rPr>
              <w:t xml:space="preserve"> contract it has negotiated on its own behalf </w:t>
            </w:r>
          </w:p>
        </w:tc>
        <w:tc>
          <w:tcPr>
            <w:tcW w:w="574" w:type="dxa"/>
          </w:tcPr>
          <w:p w14:paraId="726A9C5D" w14:textId="77777777" w:rsidR="00EB2D3E" w:rsidRPr="00EB2D3E" w:rsidRDefault="00EB2D3E" w:rsidP="00A642D2">
            <w:pPr>
              <w:jc w:val="center"/>
              <w:rPr>
                <w:rFonts w:cs="Arial"/>
                <w:szCs w:val="24"/>
              </w:rPr>
            </w:pPr>
            <w:r w:rsidRPr="00EB2D3E">
              <w:rPr>
                <w:rFonts w:cs="Arial"/>
                <w:szCs w:val="24"/>
              </w:rPr>
              <w:t>N/A</w:t>
            </w:r>
          </w:p>
        </w:tc>
        <w:tc>
          <w:tcPr>
            <w:tcW w:w="574" w:type="dxa"/>
          </w:tcPr>
          <w:p w14:paraId="7EFD8368" w14:textId="77777777" w:rsidR="00EB2D3E" w:rsidRPr="00EB2D3E" w:rsidRDefault="00EB2D3E" w:rsidP="00A642D2">
            <w:pPr>
              <w:jc w:val="center"/>
              <w:rPr>
                <w:rFonts w:cs="Arial"/>
                <w:szCs w:val="24"/>
              </w:rPr>
            </w:pPr>
            <w:r w:rsidRPr="00EB2D3E">
              <w:rPr>
                <w:rFonts w:cs="Arial"/>
                <w:szCs w:val="24"/>
              </w:rPr>
              <w:t>N/A</w:t>
            </w:r>
          </w:p>
        </w:tc>
        <w:tc>
          <w:tcPr>
            <w:tcW w:w="574" w:type="dxa"/>
          </w:tcPr>
          <w:p w14:paraId="5EA73513" w14:textId="77777777" w:rsidR="00EB2D3E" w:rsidRPr="00EB2D3E" w:rsidRDefault="00EB2D3E" w:rsidP="00A642D2">
            <w:pPr>
              <w:jc w:val="center"/>
              <w:rPr>
                <w:rFonts w:cs="Arial"/>
                <w:szCs w:val="24"/>
              </w:rPr>
            </w:pPr>
            <w:r w:rsidRPr="00EB2D3E">
              <w:rPr>
                <w:rFonts w:cs="Arial"/>
                <w:szCs w:val="24"/>
              </w:rPr>
              <w:t>N/A</w:t>
            </w:r>
          </w:p>
        </w:tc>
        <w:tc>
          <w:tcPr>
            <w:tcW w:w="574" w:type="dxa"/>
          </w:tcPr>
          <w:p w14:paraId="4FAC0353" w14:textId="77777777" w:rsidR="00EB2D3E" w:rsidRPr="00EB2D3E" w:rsidRDefault="00EB2D3E" w:rsidP="00A642D2">
            <w:pPr>
              <w:rPr>
                <w:rFonts w:cs="Arial"/>
                <w:szCs w:val="24"/>
              </w:rPr>
            </w:pPr>
            <w:r w:rsidRPr="00EB2D3E">
              <w:rPr>
                <w:rFonts w:cs="Arial"/>
                <w:szCs w:val="24"/>
              </w:rPr>
              <w:t>N/A</w:t>
            </w:r>
          </w:p>
        </w:tc>
        <w:tc>
          <w:tcPr>
            <w:tcW w:w="1980" w:type="dxa"/>
          </w:tcPr>
          <w:p w14:paraId="150876CC" w14:textId="77777777" w:rsidR="00EB2D3E" w:rsidRPr="00EB2D3E" w:rsidRDefault="00EB2D3E" w:rsidP="00A642D2">
            <w:pPr>
              <w:rPr>
                <w:rFonts w:cs="Arial"/>
                <w:szCs w:val="24"/>
              </w:rPr>
            </w:pPr>
            <w:r w:rsidRPr="00EB2D3E">
              <w:rPr>
                <w:rFonts w:cs="Arial"/>
                <w:szCs w:val="24"/>
              </w:rPr>
              <w:t>Follow THH governance and procedures</w:t>
            </w:r>
          </w:p>
        </w:tc>
        <w:tc>
          <w:tcPr>
            <w:tcW w:w="1980" w:type="dxa"/>
          </w:tcPr>
          <w:p w14:paraId="00C23C51" w14:textId="77777777" w:rsidR="00EB2D3E" w:rsidRPr="00EB2D3E" w:rsidRDefault="00EB2D3E" w:rsidP="00A642D2">
            <w:pPr>
              <w:rPr>
                <w:rFonts w:cs="Arial"/>
                <w:szCs w:val="24"/>
              </w:rPr>
            </w:pPr>
          </w:p>
        </w:tc>
      </w:tr>
      <w:tr w:rsidR="00EB2D3E" w:rsidRPr="00EB2D3E" w14:paraId="33AA5AB3" w14:textId="77777777" w:rsidTr="00787E46">
        <w:tc>
          <w:tcPr>
            <w:tcW w:w="704" w:type="dxa"/>
          </w:tcPr>
          <w:p w14:paraId="6436BB91" w14:textId="77777777" w:rsidR="00EB2D3E" w:rsidRPr="00EB2D3E" w:rsidRDefault="00EB2D3E" w:rsidP="00A642D2">
            <w:pPr>
              <w:rPr>
                <w:rFonts w:cs="Arial"/>
                <w:szCs w:val="24"/>
              </w:rPr>
            </w:pPr>
            <w:r w:rsidRPr="00EB2D3E">
              <w:rPr>
                <w:rFonts w:cs="Arial"/>
                <w:szCs w:val="24"/>
              </w:rPr>
              <w:t>D.15</w:t>
            </w:r>
          </w:p>
        </w:tc>
        <w:tc>
          <w:tcPr>
            <w:tcW w:w="2452" w:type="dxa"/>
          </w:tcPr>
          <w:p w14:paraId="22C68BE9" w14:textId="77777777" w:rsidR="00EB2D3E" w:rsidRPr="00EB2D3E" w:rsidRDefault="00EB2D3E" w:rsidP="00A642D2">
            <w:pPr>
              <w:rPr>
                <w:rFonts w:cs="Arial"/>
                <w:szCs w:val="24"/>
              </w:rPr>
            </w:pPr>
            <w:r w:rsidRPr="00EB2D3E">
              <w:rPr>
                <w:rFonts w:cs="Arial"/>
                <w:szCs w:val="24"/>
              </w:rPr>
              <w:t>If contract between London Borough of Tower Hamlets and supplier/provider and  procured by Tower Hamlets Homes</w:t>
            </w:r>
          </w:p>
        </w:tc>
        <w:tc>
          <w:tcPr>
            <w:tcW w:w="574" w:type="dxa"/>
          </w:tcPr>
          <w:p w14:paraId="35F22224" w14:textId="77777777" w:rsidR="00EB2D3E" w:rsidRPr="00EB2D3E" w:rsidRDefault="00EB2D3E" w:rsidP="00A642D2">
            <w:pPr>
              <w:jc w:val="center"/>
              <w:rPr>
                <w:rFonts w:cs="Arial"/>
                <w:szCs w:val="24"/>
              </w:rPr>
            </w:pPr>
            <w:r w:rsidRPr="00EB2D3E">
              <w:rPr>
                <w:rFonts w:cs="Arial"/>
                <w:szCs w:val="24"/>
              </w:rPr>
              <w:t>√</w:t>
            </w:r>
          </w:p>
        </w:tc>
        <w:tc>
          <w:tcPr>
            <w:tcW w:w="574" w:type="dxa"/>
          </w:tcPr>
          <w:p w14:paraId="25149745" w14:textId="77777777" w:rsidR="00EB2D3E" w:rsidRPr="00EB2D3E" w:rsidRDefault="00EB2D3E" w:rsidP="00A642D2">
            <w:pPr>
              <w:jc w:val="center"/>
              <w:rPr>
                <w:rFonts w:cs="Arial"/>
                <w:szCs w:val="24"/>
              </w:rPr>
            </w:pPr>
            <w:r w:rsidRPr="00EB2D3E">
              <w:rPr>
                <w:rFonts w:cs="Arial"/>
                <w:szCs w:val="24"/>
              </w:rPr>
              <w:t>√</w:t>
            </w:r>
          </w:p>
        </w:tc>
        <w:tc>
          <w:tcPr>
            <w:tcW w:w="574" w:type="dxa"/>
          </w:tcPr>
          <w:p w14:paraId="21FC03E4" w14:textId="77777777" w:rsidR="00EB2D3E" w:rsidRPr="00EB2D3E" w:rsidRDefault="00EB2D3E" w:rsidP="00A642D2">
            <w:pPr>
              <w:jc w:val="center"/>
              <w:rPr>
                <w:rFonts w:cs="Arial"/>
                <w:szCs w:val="24"/>
              </w:rPr>
            </w:pPr>
          </w:p>
        </w:tc>
        <w:tc>
          <w:tcPr>
            <w:tcW w:w="574" w:type="dxa"/>
          </w:tcPr>
          <w:p w14:paraId="5C2E02CA" w14:textId="77777777" w:rsidR="00EB2D3E" w:rsidRPr="00EB2D3E" w:rsidRDefault="00EB2D3E" w:rsidP="00A642D2">
            <w:pPr>
              <w:rPr>
                <w:rFonts w:cs="Arial"/>
                <w:szCs w:val="24"/>
              </w:rPr>
            </w:pPr>
          </w:p>
        </w:tc>
        <w:tc>
          <w:tcPr>
            <w:tcW w:w="1980" w:type="dxa"/>
          </w:tcPr>
          <w:p w14:paraId="6C2DEBBA" w14:textId="77777777" w:rsidR="00EB2D3E" w:rsidRPr="00EB2D3E" w:rsidRDefault="00EB2D3E" w:rsidP="00A642D2">
            <w:pPr>
              <w:rPr>
                <w:rFonts w:cs="Arial"/>
                <w:szCs w:val="24"/>
              </w:rPr>
            </w:pPr>
            <w:r w:rsidRPr="00EB2D3E">
              <w:rPr>
                <w:rFonts w:cs="Arial"/>
                <w:szCs w:val="24"/>
              </w:rPr>
              <w:t>In accordance with Contracts  and Procurement Procedures contained in the Council’s  Constitution</w:t>
            </w:r>
          </w:p>
        </w:tc>
        <w:tc>
          <w:tcPr>
            <w:tcW w:w="1980" w:type="dxa"/>
          </w:tcPr>
          <w:p w14:paraId="38B93170" w14:textId="77777777" w:rsidR="00EB2D3E" w:rsidRPr="00EB2D3E" w:rsidRDefault="00EB2D3E" w:rsidP="00A642D2">
            <w:pPr>
              <w:rPr>
                <w:rFonts w:cs="Arial"/>
                <w:szCs w:val="24"/>
              </w:rPr>
            </w:pPr>
            <w:r w:rsidRPr="00EB2D3E">
              <w:rPr>
                <w:rFonts w:cs="Arial"/>
                <w:szCs w:val="24"/>
              </w:rPr>
              <w:t>In accordance with Procedure Rules as detailed above.</w:t>
            </w:r>
          </w:p>
        </w:tc>
      </w:tr>
      <w:tr w:rsidR="00EB2D3E" w:rsidRPr="00EB2D3E" w14:paraId="28EBE56E" w14:textId="77777777" w:rsidTr="00787E46">
        <w:tc>
          <w:tcPr>
            <w:tcW w:w="704" w:type="dxa"/>
          </w:tcPr>
          <w:p w14:paraId="296643AB" w14:textId="77777777" w:rsidR="00EB2D3E" w:rsidRPr="00EB2D3E" w:rsidRDefault="00EB2D3E" w:rsidP="00A642D2">
            <w:pPr>
              <w:rPr>
                <w:rFonts w:cs="Arial"/>
                <w:szCs w:val="24"/>
              </w:rPr>
            </w:pPr>
            <w:r w:rsidRPr="00EB2D3E">
              <w:rPr>
                <w:rFonts w:cs="Arial"/>
                <w:szCs w:val="24"/>
              </w:rPr>
              <w:t>D.16</w:t>
            </w:r>
          </w:p>
        </w:tc>
        <w:tc>
          <w:tcPr>
            <w:tcW w:w="2452" w:type="dxa"/>
          </w:tcPr>
          <w:p w14:paraId="533ECB44" w14:textId="77777777" w:rsidR="00EB2D3E" w:rsidRPr="00EB2D3E" w:rsidRDefault="00EB2D3E" w:rsidP="00A642D2">
            <w:pPr>
              <w:rPr>
                <w:rFonts w:cs="Arial"/>
                <w:szCs w:val="24"/>
              </w:rPr>
            </w:pPr>
            <w:r w:rsidRPr="00EB2D3E">
              <w:rPr>
                <w:rFonts w:cs="Arial"/>
                <w:szCs w:val="24"/>
              </w:rPr>
              <w:t>Where London Borough of Tower Hamlets making grant to Tower Hamlet Homes</w:t>
            </w:r>
          </w:p>
        </w:tc>
        <w:tc>
          <w:tcPr>
            <w:tcW w:w="574" w:type="dxa"/>
          </w:tcPr>
          <w:p w14:paraId="2B08C8DF" w14:textId="77777777" w:rsidR="00EB2D3E" w:rsidRPr="00EB2D3E" w:rsidRDefault="00EB2D3E" w:rsidP="00A642D2">
            <w:pPr>
              <w:jc w:val="center"/>
              <w:rPr>
                <w:rFonts w:cs="Arial"/>
                <w:szCs w:val="24"/>
              </w:rPr>
            </w:pPr>
            <w:r w:rsidRPr="00EB2D3E">
              <w:rPr>
                <w:rFonts w:cs="Arial"/>
                <w:szCs w:val="24"/>
              </w:rPr>
              <w:t>√</w:t>
            </w:r>
          </w:p>
        </w:tc>
        <w:tc>
          <w:tcPr>
            <w:tcW w:w="574" w:type="dxa"/>
          </w:tcPr>
          <w:p w14:paraId="0B0ECC56" w14:textId="77777777" w:rsidR="00EB2D3E" w:rsidRPr="00EB2D3E" w:rsidRDefault="00EB2D3E" w:rsidP="00A642D2">
            <w:pPr>
              <w:jc w:val="center"/>
              <w:rPr>
                <w:rFonts w:cs="Arial"/>
                <w:szCs w:val="24"/>
              </w:rPr>
            </w:pPr>
            <w:r w:rsidRPr="00EB2D3E">
              <w:rPr>
                <w:rFonts w:cs="Arial"/>
                <w:szCs w:val="24"/>
              </w:rPr>
              <w:t>√</w:t>
            </w:r>
          </w:p>
        </w:tc>
        <w:tc>
          <w:tcPr>
            <w:tcW w:w="574" w:type="dxa"/>
          </w:tcPr>
          <w:p w14:paraId="51C1B0FE" w14:textId="77777777" w:rsidR="00EB2D3E" w:rsidRPr="00EB2D3E" w:rsidRDefault="00EB2D3E" w:rsidP="00A642D2">
            <w:pPr>
              <w:jc w:val="center"/>
              <w:rPr>
                <w:rFonts w:cs="Arial"/>
                <w:szCs w:val="24"/>
              </w:rPr>
            </w:pPr>
          </w:p>
        </w:tc>
        <w:tc>
          <w:tcPr>
            <w:tcW w:w="574" w:type="dxa"/>
          </w:tcPr>
          <w:p w14:paraId="0EAFF17E" w14:textId="77777777" w:rsidR="00EB2D3E" w:rsidRPr="00EB2D3E" w:rsidRDefault="00EB2D3E" w:rsidP="00A642D2">
            <w:pPr>
              <w:rPr>
                <w:rFonts w:cs="Arial"/>
                <w:szCs w:val="24"/>
              </w:rPr>
            </w:pPr>
          </w:p>
        </w:tc>
        <w:tc>
          <w:tcPr>
            <w:tcW w:w="1980" w:type="dxa"/>
          </w:tcPr>
          <w:p w14:paraId="0ED033DC" w14:textId="77777777" w:rsidR="00EB2D3E" w:rsidRPr="00EB2D3E" w:rsidRDefault="00EB2D3E" w:rsidP="00A642D2">
            <w:pPr>
              <w:rPr>
                <w:rFonts w:cs="Arial"/>
                <w:szCs w:val="24"/>
              </w:rPr>
            </w:pPr>
            <w:r w:rsidRPr="00EB2D3E">
              <w:rPr>
                <w:rFonts w:cs="Arial"/>
                <w:szCs w:val="24"/>
              </w:rPr>
              <w:t>In accordance with Contracts  and Procurement Procedures contained in the Council’s Constitution</w:t>
            </w:r>
          </w:p>
        </w:tc>
        <w:tc>
          <w:tcPr>
            <w:tcW w:w="1980" w:type="dxa"/>
          </w:tcPr>
          <w:p w14:paraId="64624487" w14:textId="77777777" w:rsidR="00EB2D3E" w:rsidRPr="00EB2D3E" w:rsidRDefault="00EB2D3E" w:rsidP="00A642D2">
            <w:pPr>
              <w:rPr>
                <w:rFonts w:cs="Arial"/>
                <w:szCs w:val="24"/>
              </w:rPr>
            </w:pPr>
            <w:r w:rsidRPr="00EB2D3E">
              <w:rPr>
                <w:rFonts w:cs="Arial"/>
                <w:szCs w:val="24"/>
              </w:rPr>
              <w:t>In accordance with Procedure Rules as detailed above.</w:t>
            </w:r>
          </w:p>
        </w:tc>
      </w:tr>
      <w:tr w:rsidR="00EB2D3E" w:rsidRPr="00EB2D3E" w14:paraId="4B293C94" w14:textId="77777777" w:rsidTr="00787E46">
        <w:tc>
          <w:tcPr>
            <w:tcW w:w="704" w:type="dxa"/>
          </w:tcPr>
          <w:p w14:paraId="7CCD867F" w14:textId="77777777" w:rsidR="00EB2D3E" w:rsidRPr="00EB2D3E" w:rsidRDefault="00EB2D3E" w:rsidP="00A642D2">
            <w:pPr>
              <w:rPr>
                <w:rFonts w:cs="Arial"/>
                <w:szCs w:val="24"/>
              </w:rPr>
            </w:pPr>
            <w:r w:rsidRPr="00EB2D3E">
              <w:rPr>
                <w:rFonts w:cs="Arial"/>
                <w:szCs w:val="24"/>
              </w:rPr>
              <w:t>D.17</w:t>
            </w:r>
          </w:p>
        </w:tc>
        <w:tc>
          <w:tcPr>
            <w:tcW w:w="2452" w:type="dxa"/>
          </w:tcPr>
          <w:p w14:paraId="73ADB8A9" w14:textId="77777777" w:rsidR="00EB2D3E" w:rsidRPr="00EB2D3E" w:rsidRDefault="00EB2D3E" w:rsidP="00A642D2">
            <w:pPr>
              <w:rPr>
                <w:rFonts w:cs="Arial"/>
                <w:szCs w:val="24"/>
              </w:rPr>
            </w:pPr>
            <w:r w:rsidRPr="00EB2D3E">
              <w:rPr>
                <w:rFonts w:cs="Arial"/>
                <w:szCs w:val="24"/>
              </w:rPr>
              <w:t>Contracts generally</w:t>
            </w:r>
          </w:p>
          <w:p w14:paraId="6A92156A" w14:textId="77777777" w:rsidR="00EB2D3E" w:rsidRPr="00EB2D3E" w:rsidRDefault="00EB2D3E" w:rsidP="00A642D2">
            <w:pPr>
              <w:rPr>
                <w:rFonts w:cs="Arial"/>
                <w:szCs w:val="24"/>
              </w:rPr>
            </w:pPr>
          </w:p>
          <w:p w14:paraId="014C849D" w14:textId="77777777" w:rsidR="00EB2D3E" w:rsidRPr="00EB2D3E" w:rsidRDefault="00EB2D3E" w:rsidP="00A642D2">
            <w:pPr>
              <w:rPr>
                <w:rFonts w:cs="Arial"/>
                <w:szCs w:val="24"/>
              </w:rPr>
            </w:pPr>
            <w:r w:rsidRPr="00EB2D3E">
              <w:rPr>
                <w:rFonts w:cs="Arial"/>
                <w:szCs w:val="24"/>
              </w:rPr>
              <w:t>Authorising invoices</w:t>
            </w:r>
          </w:p>
          <w:p w14:paraId="6F882D3C" w14:textId="77777777" w:rsidR="00EB2D3E" w:rsidRPr="00EB2D3E" w:rsidRDefault="00EB2D3E" w:rsidP="00A642D2">
            <w:pPr>
              <w:rPr>
                <w:rFonts w:cs="Arial"/>
                <w:szCs w:val="24"/>
              </w:rPr>
            </w:pPr>
          </w:p>
        </w:tc>
        <w:tc>
          <w:tcPr>
            <w:tcW w:w="574" w:type="dxa"/>
          </w:tcPr>
          <w:p w14:paraId="563C4B76" w14:textId="77777777" w:rsidR="00EB2D3E" w:rsidRPr="00EB2D3E" w:rsidRDefault="00EB2D3E" w:rsidP="00A642D2">
            <w:pPr>
              <w:jc w:val="center"/>
              <w:rPr>
                <w:rFonts w:cs="Arial"/>
                <w:szCs w:val="24"/>
              </w:rPr>
            </w:pPr>
            <w:r w:rsidRPr="00EB2D3E">
              <w:rPr>
                <w:rFonts w:cs="Arial"/>
                <w:szCs w:val="24"/>
              </w:rPr>
              <w:t>√</w:t>
            </w:r>
          </w:p>
        </w:tc>
        <w:tc>
          <w:tcPr>
            <w:tcW w:w="574" w:type="dxa"/>
          </w:tcPr>
          <w:p w14:paraId="6227CC33" w14:textId="77777777" w:rsidR="00EB2D3E" w:rsidRPr="00EB2D3E" w:rsidRDefault="00EB2D3E" w:rsidP="00A642D2">
            <w:pPr>
              <w:jc w:val="center"/>
              <w:rPr>
                <w:rFonts w:cs="Arial"/>
                <w:szCs w:val="24"/>
              </w:rPr>
            </w:pPr>
            <w:r w:rsidRPr="00EB2D3E">
              <w:rPr>
                <w:rFonts w:cs="Arial"/>
                <w:szCs w:val="24"/>
              </w:rPr>
              <w:t>√</w:t>
            </w:r>
          </w:p>
        </w:tc>
        <w:tc>
          <w:tcPr>
            <w:tcW w:w="574" w:type="dxa"/>
          </w:tcPr>
          <w:p w14:paraId="2BD1B4AB" w14:textId="77777777" w:rsidR="00EB2D3E" w:rsidRPr="00EB2D3E" w:rsidRDefault="00EB2D3E" w:rsidP="00A642D2">
            <w:pPr>
              <w:jc w:val="center"/>
              <w:rPr>
                <w:rFonts w:cs="Arial"/>
                <w:szCs w:val="24"/>
              </w:rPr>
            </w:pPr>
            <w:r w:rsidRPr="00EB2D3E">
              <w:rPr>
                <w:rFonts w:cs="Arial"/>
                <w:szCs w:val="24"/>
              </w:rPr>
              <w:t>√</w:t>
            </w:r>
          </w:p>
        </w:tc>
        <w:tc>
          <w:tcPr>
            <w:tcW w:w="574" w:type="dxa"/>
          </w:tcPr>
          <w:p w14:paraId="270CCC6E" w14:textId="77777777" w:rsidR="00EB2D3E" w:rsidRPr="00EB2D3E" w:rsidRDefault="00EB2D3E" w:rsidP="00A642D2">
            <w:pPr>
              <w:rPr>
                <w:rFonts w:cs="Arial"/>
                <w:szCs w:val="24"/>
              </w:rPr>
            </w:pPr>
            <w:r w:rsidRPr="00EB2D3E">
              <w:rPr>
                <w:rFonts w:cs="Arial"/>
                <w:szCs w:val="24"/>
              </w:rPr>
              <w:t>√</w:t>
            </w:r>
          </w:p>
        </w:tc>
        <w:tc>
          <w:tcPr>
            <w:tcW w:w="1980" w:type="dxa"/>
          </w:tcPr>
          <w:p w14:paraId="310B564D" w14:textId="77777777" w:rsidR="00EB2D3E" w:rsidRPr="00EB2D3E" w:rsidRDefault="00EB2D3E" w:rsidP="00A642D2">
            <w:pPr>
              <w:rPr>
                <w:rFonts w:cs="Arial"/>
                <w:szCs w:val="24"/>
              </w:rPr>
            </w:pPr>
          </w:p>
        </w:tc>
        <w:tc>
          <w:tcPr>
            <w:tcW w:w="1980" w:type="dxa"/>
          </w:tcPr>
          <w:p w14:paraId="1AFAA69C" w14:textId="77777777" w:rsidR="00EB2D3E" w:rsidRPr="00EB2D3E" w:rsidRDefault="00EB2D3E" w:rsidP="00A642D2">
            <w:pPr>
              <w:rPr>
                <w:rFonts w:cs="Arial"/>
                <w:szCs w:val="24"/>
              </w:rPr>
            </w:pPr>
            <w:r w:rsidRPr="00EB2D3E">
              <w:rPr>
                <w:rFonts w:cs="Arial"/>
                <w:szCs w:val="24"/>
              </w:rPr>
              <w:t>May be delegated further to designated budget managers within agreed limits.</w:t>
            </w:r>
          </w:p>
          <w:p w14:paraId="1CD671F6" w14:textId="77777777" w:rsidR="00EB2D3E" w:rsidRPr="00EB2D3E" w:rsidRDefault="00EB2D3E" w:rsidP="00A642D2">
            <w:pPr>
              <w:rPr>
                <w:rFonts w:cs="Arial"/>
                <w:szCs w:val="24"/>
                <w:u w:val="single"/>
              </w:rPr>
            </w:pPr>
          </w:p>
          <w:p w14:paraId="69DEA230" w14:textId="77777777" w:rsidR="00EB2D3E" w:rsidRPr="00EB2D3E" w:rsidRDefault="00EB2D3E" w:rsidP="00A642D2">
            <w:pPr>
              <w:rPr>
                <w:rFonts w:cs="Arial"/>
                <w:szCs w:val="24"/>
              </w:rPr>
            </w:pPr>
            <w:r w:rsidRPr="00EB2D3E">
              <w:rPr>
                <w:rFonts w:cs="Arial"/>
                <w:szCs w:val="24"/>
              </w:rPr>
              <w:t xml:space="preserve">See also Relevant Procedures: </w:t>
            </w:r>
          </w:p>
          <w:p w14:paraId="1D00F1A4" w14:textId="77777777" w:rsidR="00EB2D3E" w:rsidRPr="00EB2D3E" w:rsidRDefault="00EB2D3E" w:rsidP="00A642D2">
            <w:pPr>
              <w:rPr>
                <w:rFonts w:cs="Arial"/>
                <w:szCs w:val="24"/>
              </w:rPr>
            </w:pPr>
            <w:r w:rsidRPr="00EB2D3E">
              <w:rPr>
                <w:rFonts w:cs="Arial"/>
                <w:szCs w:val="24"/>
              </w:rPr>
              <w:lastRenderedPageBreak/>
              <w:t xml:space="preserve">Financial Procedure FA 3 </w:t>
            </w:r>
          </w:p>
          <w:p w14:paraId="4842F120" w14:textId="77777777" w:rsidR="00EB2D3E" w:rsidRPr="00EB2D3E" w:rsidRDefault="00EB2D3E" w:rsidP="00A642D2">
            <w:pPr>
              <w:rPr>
                <w:rFonts w:cs="Arial"/>
                <w:szCs w:val="24"/>
              </w:rPr>
            </w:pPr>
            <w:r w:rsidRPr="00EB2D3E">
              <w:rPr>
                <w:rFonts w:cs="Arial"/>
                <w:szCs w:val="24"/>
              </w:rPr>
              <w:t>Ordering and Paying for goods and services</w:t>
            </w:r>
          </w:p>
        </w:tc>
      </w:tr>
      <w:tr w:rsidR="00EB2D3E" w:rsidRPr="00EB2D3E" w14:paraId="54E87595" w14:textId="77777777" w:rsidTr="00787E46">
        <w:tc>
          <w:tcPr>
            <w:tcW w:w="704" w:type="dxa"/>
          </w:tcPr>
          <w:p w14:paraId="0805DF72" w14:textId="77777777" w:rsidR="00EB2D3E" w:rsidRPr="00EB2D3E" w:rsidRDefault="00EB2D3E" w:rsidP="00A642D2">
            <w:pPr>
              <w:rPr>
                <w:rFonts w:cs="Arial"/>
                <w:szCs w:val="24"/>
              </w:rPr>
            </w:pPr>
            <w:r w:rsidRPr="00EB2D3E">
              <w:rPr>
                <w:rFonts w:cs="Arial"/>
                <w:szCs w:val="24"/>
              </w:rPr>
              <w:t>D.18</w:t>
            </w:r>
          </w:p>
        </w:tc>
        <w:tc>
          <w:tcPr>
            <w:tcW w:w="2452" w:type="dxa"/>
          </w:tcPr>
          <w:p w14:paraId="6459DE8C" w14:textId="77777777" w:rsidR="00EB2D3E" w:rsidRPr="00EB2D3E" w:rsidRDefault="00EB2D3E" w:rsidP="00A642D2">
            <w:pPr>
              <w:rPr>
                <w:rFonts w:cs="Arial"/>
                <w:szCs w:val="24"/>
              </w:rPr>
            </w:pPr>
            <w:r w:rsidRPr="00EB2D3E">
              <w:rPr>
                <w:rFonts w:cs="Arial"/>
                <w:szCs w:val="24"/>
              </w:rPr>
              <w:t>Maintaining an inventory of assets</w:t>
            </w:r>
          </w:p>
        </w:tc>
        <w:tc>
          <w:tcPr>
            <w:tcW w:w="574" w:type="dxa"/>
          </w:tcPr>
          <w:p w14:paraId="66BB7B4C" w14:textId="77777777" w:rsidR="00EB2D3E" w:rsidRPr="00EB2D3E" w:rsidRDefault="00EB2D3E" w:rsidP="00A642D2">
            <w:pPr>
              <w:jc w:val="center"/>
              <w:rPr>
                <w:rFonts w:cs="Arial"/>
                <w:szCs w:val="24"/>
              </w:rPr>
            </w:pPr>
            <w:r w:rsidRPr="00EB2D3E">
              <w:rPr>
                <w:rFonts w:cs="Arial"/>
                <w:szCs w:val="24"/>
              </w:rPr>
              <w:t>√</w:t>
            </w:r>
          </w:p>
        </w:tc>
        <w:tc>
          <w:tcPr>
            <w:tcW w:w="574" w:type="dxa"/>
          </w:tcPr>
          <w:p w14:paraId="4175F5AA" w14:textId="77777777" w:rsidR="00EB2D3E" w:rsidRPr="00EB2D3E" w:rsidRDefault="00EB2D3E" w:rsidP="00A642D2">
            <w:pPr>
              <w:jc w:val="center"/>
              <w:rPr>
                <w:rFonts w:cs="Arial"/>
                <w:szCs w:val="24"/>
              </w:rPr>
            </w:pPr>
            <w:r w:rsidRPr="00EB2D3E">
              <w:rPr>
                <w:rFonts w:cs="Arial"/>
                <w:szCs w:val="24"/>
              </w:rPr>
              <w:t>√</w:t>
            </w:r>
          </w:p>
        </w:tc>
        <w:tc>
          <w:tcPr>
            <w:tcW w:w="574" w:type="dxa"/>
          </w:tcPr>
          <w:p w14:paraId="655E598A" w14:textId="77777777" w:rsidR="00EB2D3E" w:rsidRPr="00EB2D3E" w:rsidRDefault="00EB2D3E" w:rsidP="00A642D2">
            <w:pPr>
              <w:jc w:val="center"/>
              <w:rPr>
                <w:rFonts w:cs="Arial"/>
                <w:szCs w:val="24"/>
              </w:rPr>
            </w:pPr>
            <w:r w:rsidRPr="00EB2D3E">
              <w:rPr>
                <w:rFonts w:cs="Arial"/>
                <w:szCs w:val="24"/>
              </w:rPr>
              <w:t>√</w:t>
            </w:r>
          </w:p>
        </w:tc>
        <w:tc>
          <w:tcPr>
            <w:tcW w:w="574" w:type="dxa"/>
          </w:tcPr>
          <w:p w14:paraId="6F9DFAB7" w14:textId="77777777" w:rsidR="00EB2D3E" w:rsidRPr="00EB2D3E" w:rsidRDefault="00EB2D3E" w:rsidP="00A642D2">
            <w:pPr>
              <w:jc w:val="center"/>
              <w:rPr>
                <w:rFonts w:cs="Arial"/>
                <w:szCs w:val="24"/>
              </w:rPr>
            </w:pPr>
            <w:r w:rsidRPr="00EB2D3E">
              <w:rPr>
                <w:rFonts w:cs="Arial"/>
                <w:szCs w:val="24"/>
              </w:rPr>
              <w:t>√</w:t>
            </w:r>
          </w:p>
        </w:tc>
        <w:tc>
          <w:tcPr>
            <w:tcW w:w="1980" w:type="dxa"/>
          </w:tcPr>
          <w:p w14:paraId="1AA83ACA" w14:textId="77777777" w:rsidR="00EB2D3E" w:rsidRPr="00EB2D3E" w:rsidRDefault="00EB2D3E" w:rsidP="00A642D2">
            <w:pPr>
              <w:rPr>
                <w:rFonts w:cs="Arial"/>
                <w:szCs w:val="24"/>
              </w:rPr>
            </w:pPr>
          </w:p>
        </w:tc>
        <w:tc>
          <w:tcPr>
            <w:tcW w:w="1980" w:type="dxa"/>
          </w:tcPr>
          <w:p w14:paraId="42E4180C" w14:textId="77777777" w:rsidR="00EB2D3E" w:rsidRPr="00EB2D3E" w:rsidRDefault="00EB2D3E" w:rsidP="00A642D2">
            <w:pPr>
              <w:rPr>
                <w:rFonts w:cs="Arial"/>
                <w:szCs w:val="24"/>
              </w:rPr>
            </w:pPr>
            <w:r w:rsidRPr="00EB2D3E">
              <w:rPr>
                <w:rFonts w:cs="Arial"/>
                <w:szCs w:val="24"/>
              </w:rPr>
              <w:t>See also relevant Procedure:</w:t>
            </w:r>
          </w:p>
          <w:p w14:paraId="437B54D5" w14:textId="77777777" w:rsidR="00EB2D3E" w:rsidRPr="00EB2D3E" w:rsidRDefault="00EB2D3E" w:rsidP="00A642D2">
            <w:pPr>
              <w:rPr>
                <w:rFonts w:cs="Arial"/>
                <w:szCs w:val="24"/>
              </w:rPr>
            </w:pPr>
            <w:r w:rsidRPr="00EB2D3E">
              <w:rPr>
                <w:rFonts w:cs="Arial"/>
                <w:szCs w:val="24"/>
              </w:rPr>
              <w:t>CR8</w:t>
            </w:r>
          </w:p>
          <w:p w14:paraId="6D724C5D" w14:textId="77777777" w:rsidR="00EB2D3E" w:rsidRPr="00EB2D3E" w:rsidRDefault="00EB2D3E" w:rsidP="00A642D2">
            <w:pPr>
              <w:rPr>
                <w:rFonts w:cs="Arial"/>
                <w:szCs w:val="24"/>
              </w:rPr>
            </w:pPr>
            <w:r w:rsidRPr="00EB2D3E">
              <w:rPr>
                <w:rFonts w:cs="Arial"/>
                <w:szCs w:val="24"/>
              </w:rPr>
              <w:t>Inventories</w:t>
            </w:r>
          </w:p>
        </w:tc>
      </w:tr>
      <w:tr w:rsidR="00EB2D3E" w:rsidRPr="00EB2D3E" w14:paraId="2B9D31ED" w14:textId="77777777" w:rsidTr="00787E46">
        <w:tc>
          <w:tcPr>
            <w:tcW w:w="704" w:type="dxa"/>
          </w:tcPr>
          <w:p w14:paraId="74F3C13F" w14:textId="77777777" w:rsidR="00EB2D3E" w:rsidRPr="00EB2D3E" w:rsidRDefault="00EB2D3E" w:rsidP="00A642D2">
            <w:pPr>
              <w:rPr>
                <w:rFonts w:cs="Arial"/>
                <w:szCs w:val="24"/>
              </w:rPr>
            </w:pPr>
            <w:r w:rsidRPr="00EB2D3E">
              <w:rPr>
                <w:rFonts w:cs="Arial"/>
                <w:szCs w:val="24"/>
              </w:rPr>
              <w:t>D.19</w:t>
            </w:r>
          </w:p>
        </w:tc>
        <w:tc>
          <w:tcPr>
            <w:tcW w:w="2452" w:type="dxa"/>
          </w:tcPr>
          <w:p w14:paraId="46499236" w14:textId="77777777" w:rsidR="00EB2D3E" w:rsidRPr="00EB2D3E" w:rsidRDefault="00EB2D3E" w:rsidP="00A642D2">
            <w:pPr>
              <w:rPr>
                <w:rFonts w:cs="Arial"/>
                <w:szCs w:val="24"/>
              </w:rPr>
            </w:pPr>
            <w:r w:rsidRPr="00EB2D3E">
              <w:rPr>
                <w:rFonts w:cs="Arial"/>
                <w:szCs w:val="24"/>
              </w:rPr>
              <w:t>Disposal of Equipment/furniture and other obsolete assets</w:t>
            </w:r>
          </w:p>
        </w:tc>
        <w:tc>
          <w:tcPr>
            <w:tcW w:w="574" w:type="dxa"/>
          </w:tcPr>
          <w:p w14:paraId="0F7AF311" w14:textId="77777777" w:rsidR="00EB2D3E" w:rsidRPr="00EB2D3E" w:rsidRDefault="00EB2D3E" w:rsidP="00A642D2">
            <w:pPr>
              <w:jc w:val="center"/>
              <w:rPr>
                <w:rFonts w:cs="Arial"/>
                <w:szCs w:val="24"/>
              </w:rPr>
            </w:pPr>
            <w:r w:rsidRPr="00EB2D3E">
              <w:rPr>
                <w:rFonts w:cs="Arial"/>
                <w:szCs w:val="24"/>
              </w:rPr>
              <w:t>√</w:t>
            </w:r>
          </w:p>
        </w:tc>
        <w:tc>
          <w:tcPr>
            <w:tcW w:w="574" w:type="dxa"/>
          </w:tcPr>
          <w:p w14:paraId="7ACB97A8" w14:textId="77777777" w:rsidR="00EB2D3E" w:rsidRPr="00EB2D3E" w:rsidRDefault="00EB2D3E" w:rsidP="00A642D2">
            <w:pPr>
              <w:jc w:val="center"/>
              <w:rPr>
                <w:rFonts w:cs="Arial"/>
                <w:szCs w:val="24"/>
              </w:rPr>
            </w:pPr>
            <w:r w:rsidRPr="00EB2D3E">
              <w:rPr>
                <w:rFonts w:cs="Arial"/>
                <w:szCs w:val="24"/>
              </w:rPr>
              <w:t>√</w:t>
            </w:r>
          </w:p>
        </w:tc>
        <w:tc>
          <w:tcPr>
            <w:tcW w:w="574" w:type="dxa"/>
          </w:tcPr>
          <w:p w14:paraId="6F8608FB" w14:textId="77777777" w:rsidR="00EB2D3E" w:rsidRPr="00EB2D3E" w:rsidRDefault="00EB2D3E" w:rsidP="00A642D2">
            <w:pPr>
              <w:jc w:val="center"/>
              <w:rPr>
                <w:rFonts w:cs="Arial"/>
                <w:szCs w:val="24"/>
              </w:rPr>
            </w:pPr>
            <w:r w:rsidRPr="00EB2D3E">
              <w:rPr>
                <w:rFonts w:cs="Arial"/>
                <w:szCs w:val="24"/>
              </w:rPr>
              <w:t>√</w:t>
            </w:r>
          </w:p>
        </w:tc>
        <w:tc>
          <w:tcPr>
            <w:tcW w:w="574" w:type="dxa"/>
          </w:tcPr>
          <w:p w14:paraId="04137641" w14:textId="77777777" w:rsidR="00EB2D3E" w:rsidRPr="00EB2D3E" w:rsidRDefault="00EB2D3E" w:rsidP="00A642D2">
            <w:pPr>
              <w:jc w:val="center"/>
              <w:rPr>
                <w:rFonts w:cs="Arial"/>
                <w:szCs w:val="24"/>
              </w:rPr>
            </w:pPr>
            <w:r w:rsidRPr="00EB2D3E">
              <w:rPr>
                <w:rFonts w:cs="Arial"/>
                <w:szCs w:val="24"/>
              </w:rPr>
              <w:t>√</w:t>
            </w:r>
          </w:p>
        </w:tc>
        <w:tc>
          <w:tcPr>
            <w:tcW w:w="1980" w:type="dxa"/>
          </w:tcPr>
          <w:p w14:paraId="79AC52D5" w14:textId="77777777" w:rsidR="00EB2D3E" w:rsidRPr="00EB2D3E" w:rsidRDefault="00EB2D3E" w:rsidP="00A642D2">
            <w:pPr>
              <w:rPr>
                <w:rFonts w:cs="Arial"/>
                <w:szCs w:val="24"/>
              </w:rPr>
            </w:pPr>
            <w:r w:rsidRPr="00EB2D3E">
              <w:rPr>
                <w:rFonts w:cs="Arial"/>
                <w:szCs w:val="24"/>
              </w:rPr>
              <w:t>After consultation with Corporate Director Resources</w:t>
            </w:r>
          </w:p>
        </w:tc>
        <w:tc>
          <w:tcPr>
            <w:tcW w:w="1980" w:type="dxa"/>
          </w:tcPr>
          <w:p w14:paraId="62F2B08F" w14:textId="77777777" w:rsidR="00EB2D3E" w:rsidRPr="00EB2D3E" w:rsidRDefault="00EB2D3E" w:rsidP="00A642D2">
            <w:pPr>
              <w:rPr>
                <w:rFonts w:cs="Arial"/>
                <w:szCs w:val="24"/>
              </w:rPr>
            </w:pPr>
            <w:r w:rsidRPr="00EB2D3E">
              <w:rPr>
                <w:rFonts w:cs="Arial"/>
                <w:szCs w:val="24"/>
              </w:rPr>
              <w:t xml:space="preserve">See also relevant Procedure: </w:t>
            </w:r>
          </w:p>
          <w:p w14:paraId="136C4F78" w14:textId="77777777" w:rsidR="00EB2D3E" w:rsidRPr="00EB2D3E" w:rsidRDefault="00EB2D3E" w:rsidP="00A642D2">
            <w:pPr>
              <w:rPr>
                <w:rFonts w:cs="Arial"/>
                <w:szCs w:val="24"/>
              </w:rPr>
            </w:pPr>
            <w:r w:rsidRPr="00EB2D3E">
              <w:rPr>
                <w:rFonts w:cs="Arial"/>
                <w:szCs w:val="24"/>
              </w:rPr>
              <w:t xml:space="preserve">In compliance with Financial CR10 </w:t>
            </w:r>
          </w:p>
          <w:p w14:paraId="3D316930" w14:textId="77777777" w:rsidR="00EB2D3E" w:rsidRPr="00EB2D3E" w:rsidRDefault="00EB2D3E" w:rsidP="00A642D2">
            <w:pPr>
              <w:rPr>
                <w:rFonts w:cs="Arial"/>
                <w:szCs w:val="24"/>
              </w:rPr>
            </w:pPr>
            <w:r w:rsidRPr="00EB2D3E">
              <w:rPr>
                <w:rFonts w:cs="Arial"/>
                <w:szCs w:val="24"/>
              </w:rPr>
              <w:t>Disposal of property and obsolete assets</w:t>
            </w:r>
          </w:p>
        </w:tc>
      </w:tr>
    </w:tbl>
    <w:p w14:paraId="4891229F" w14:textId="77777777" w:rsidR="00EB2D3E" w:rsidRPr="00EB2D3E" w:rsidRDefault="00EB2D3E" w:rsidP="00EB2D3E">
      <w:pPr>
        <w:rPr>
          <w:rFonts w:cs="Arial"/>
          <w:b/>
          <w:szCs w:val="24"/>
        </w:rPr>
      </w:pPr>
    </w:p>
    <w:p w14:paraId="11235F73" w14:textId="77777777" w:rsidR="00386A6D" w:rsidRPr="00EB2D3E" w:rsidRDefault="00386A6D" w:rsidP="00EB2D3E">
      <w:pPr>
        <w:rPr>
          <w:rFonts w:cs="Arial"/>
          <w:b/>
          <w:szCs w:val="24"/>
        </w:rPr>
      </w:pPr>
    </w:p>
    <w:p w14:paraId="15116EF6" w14:textId="77777777" w:rsidR="00EB2D3E" w:rsidRPr="00EB2D3E" w:rsidRDefault="00EB2D3E" w:rsidP="0087305D">
      <w:pPr>
        <w:pStyle w:val="ListParagraph"/>
        <w:numPr>
          <w:ilvl w:val="0"/>
          <w:numId w:val="10"/>
        </w:numPr>
        <w:spacing w:after="0" w:line="240" w:lineRule="auto"/>
        <w:ind w:hanging="720"/>
        <w:contextualSpacing/>
        <w:rPr>
          <w:rFonts w:cs="Arial"/>
          <w:b/>
          <w:szCs w:val="24"/>
        </w:rPr>
      </w:pPr>
      <w:r w:rsidRPr="00EB2D3E">
        <w:rPr>
          <w:rFonts w:cs="Arial"/>
          <w:b/>
          <w:szCs w:val="24"/>
        </w:rPr>
        <w:t>Authorisations</w:t>
      </w:r>
    </w:p>
    <w:p w14:paraId="58DA7EF9" w14:textId="77777777" w:rsidR="00EB2D3E" w:rsidRPr="00EB2D3E" w:rsidRDefault="00EB2D3E" w:rsidP="00EB2D3E">
      <w:pPr>
        <w:rPr>
          <w:rFonts w:cs="Arial"/>
          <w:b/>
          <w:szCs w:val="24"/>
        </w:rPr>
      </w:pPr>
    </w:p>
    <w:tbl>
      <w:tblPr>
        <w:tblStyle w:val="TableGrid"/>
        <w:tblW w:w="9412" w:type="dxa"/>
        <w:tblLayout w:type="fixed"/>
        <w:tblLook w:val="01E0" w:firstRow="1" w:lastRow="1" w:firstColumn="1" w:lastColumn="1" w:noHBand="0" w:noVBand="0"/>
      </w:tblPr>
      <w:tblGrid>
        <w:gridCol w:w="703"/>
        <w:gridCol w:w="2319"/>
        <w:gridCol w:w="582"/>
        <w:gridCol w:w="582"/>
        <w:gridCol w:w="582"/>
        <w:gridCol w:w="582"/>
        <w:gridCol w:w="2031"/>
        <w:gridCol w:w="2031"/>
      </w:tblGrid>
      <w:tr w:rsidR="00787E46" w:rsidRPr="00EB2D3E" w14:paraId="3C3D917F" w14:textId="77777777" w:rsidTr="00787E46">
        <w:tc>
          <w:tcPr>
            <w:tcW w:w="704" w:type="dxa"/>
          </w:tcPr>
          <w:p w14:paraId="5216DE6B" w14:textId="4B307B80" w:rsidR="00787E46" w:rsidRPr="00EB2D3E" w:rsidRDefault="00787E46" w:rsidP="00A642D2">
            <w:pPr>
              <w:jc w:val="center"/>
              <w:rPr>
                <w:rFonts w:cs="Arial"/>
                <w:b/>
                <w:szCs w:val="24"/>
              </w:rPr>
            </w:pPr>
          </w:p>
        </w:tc>
        <w:tc>
          <w:tcPr>
            <w:tcW w:w="2316" w:type="dxa"/>
          </w:tcPr>
          <w:p w14:paraId="51460BB8" w14:textId="1DFEB265" w:rsidR="00787E46" w:rsidRPr="00EB2D3E" w:rsidRDefault="00787E46" w:rsidP="00A642D2">
            <w:pPr>
              <w:jc w:val="center"/>
              <w:rPr>
                <w:rFonts w:cs="Arial"/>
                <w:b/>
                <w:szCs w:val="24"/>
              </w:rPr>
            </w:pPr>
            <w:r w:rsidRPr="00EB2D3E">
              <w:rPr>
                <w:rFonts w:cs="Arial"/>
                <w:b/>
                <w:szCs w:val="24"/>
              </w:rPr>
              <w:t>Decision</w:t>
            </w:r>
          </w:p>
        </w:tc>
        <w:tc>
          <w:tcPr>
            <w:tcW w:w="582" w:type="dxa"/>
          </w:tcPr>
          <w:p w14:paraId="073C75F4" w14:textId="77777777" w:rsidR="00787E46" w:rsidRPr="00EB2D3E" w:rsidRDefault="00787E46" w:rsidP="00A642D2">
            <w:pPr>
              <w:rPr>
                <w:rFonts w:cs="Arial"/>
                <w:b/>
                <w:szCs w:val="24"/>
              </w:rPr>
            </w:pPr>
            <w:r w:rsidRPr="00EB2D3E">
              <w:rPr>
                <w:rFonts w:cs="Arial"/>
                <w:b/>
                <w:szCs w:val="24"/>
              </w:rPr>
              <w:t>CED</w:t>
            </w:r>
          </w:p>
        </w:tc>
        <w:tc>
          <w:tcPr>
            <w:tcW w:w="582" w:type="dxa"/>
          </w:tcPr>
          <w:p w14:paraId="3585B888" w14:textId="77777777" w:rsidR="00787E46" w:rsidRPr="00EB2D3E" w:rsidRDefault="00787E46" w:rsidP="00A642D2">
            <w:pPr>
              <w:rPr>
                <w:rFonts w:cs="Arial"/>
                <w:b/>
                <w:szCs w:val="24"/>
              </w:rPr>
            </w:pPr>
            <w:r w:rsidRPr="00EB2D3E">
              <w:rPr>
                <w:rFonts w:cs="Arial"/>
                <w:b/>
                <w:szCs w:val="24"/>
              </w:rPr>
              <w:t>DD</w:t>
            </w:r>
          </w:p>
        </w:tc>
        <w:tc>
          <w:tcPr>
            <w:tcW w:w="582" w:type="dxa"/>
          </w:tcPr>
          <w:p w14:paraId="6604F74C" w14:textId="77777777" w:rsidR="00787E46" w:rsidRPr="00EB2D3E" w:rsidRDefault="00787E46" w:rsidP="00A642D2">
            <w:pPr>
              <w:rPr>
                <w:rFonts w:cs="Arial"/>
                <w:b/>
                <w:szCs w:val="24"/>
              </w:rPr>
            </w:pPr>
            <w:r w:rsidRPr="00EB2D3E">
              <w:rPr>
                <w:rFonts w:cs="Arial"/>
                <w:b/>
                <w:szCs w:val="24"/>
              </w:rPr>
              <w:t>SM</w:t>
            </w:r>
          </w:p>
        </w:tc>
        <w:tc>
          <w:tcPr>
            <w:tcW w:w="582" w:type="dxa"/>
          </w:tcPr>
          <w:p w14:paraId="678FF9CC" w14:textId="77777777" w:rsidR="00787E46" w:rsidRPr="00EB2D3E" w:rsidRDefault="00787E46" w:rsidP="00A642D2">
            <w:pPr>
              <w:rPr>
                <w:rFonts w:cs="Arial"/>
                <w:b/>
                <w:szCs w:val="24"/>
              </w:rPr>
            </w:pPr>
            <w:r w:rsidRPr="00EB2D3E">
              <w:rPr>
                <w:rFonts w:cs="Arial"/>
                <w:b/>
                <w:szCs w:val="24"/>
              </w:rPr>
              <w:t>LM</w:t>
            </w:r>
          </w:p>
        </w:tc>
        <w:tc>
          <w:tcPr>
            <w:tcW w:w="2032" w:type="dxa"/>
          </w:tcPr>
          <w:p w14:paraId="196EE320" w14:textId="77777777" w:rsidR="00787E46" w:rsidRPr="00EB2D3E" w:rsidRDefault="00787E46" w:rsidP="00A642D2">
            <w:pPr>
              <w:rPr>
                <w:rFonts w:cs="Arial"/>
                <w:b/>
                <w:szCs w:val="24"/>
              </w:rPr>
            </w:pPr>
            <w:r w:rsidRPr="00EB2D3E">
              <w:rPr>
                <w:rFonts w:cs="Arial"/>
                <w:b/>
                <w:szCs w:val="24"/>
              </w:rPr>
              <w:t>Constraint</w:t>
            </w:r>
          </w:p>
        </w:tc>
        <w:tc>
          <w:tcPr>
            <w:tcW w:w="2032" w:type="dxa"/>
          </w:tcPr>
          <w:p w14:paraId="4E0BF833" w14:textId="77777777" w:rsidR="00787E46" w:rsidRPr="00EB2D3E" w:rsidRDefault="00787E46" w:rsidP="00A642D2">
            <w:pPr>
              <w:rPr>
                <w:rFonts w:cs="Arial"/>
                <w:b/>
                <w:szCs w:val="24"/>
              </w:rPr>
            </w:pPr>
            <w:r w:rsidRPr="00EB2D3E">
              <w:rPr>
                <w:rFonts w:cs="Arial"/>
                <w:b/>
                <w:szCs w:val="24"/>
              </w:rPr>
              <w:t>Notes</w:t>
            </w:r>
          </w:p>
        </w:tc>
      </w:tr>
      <w:tr w:rsidR="00EB2D3E" w:rsidRPr="00EB2D3E" w14:paraId="0D6D57BD" w14:textId="77777777" w:rsidTr="00C50349">
        <w:tc>
          <w:tcPr>
            <w:tcW w:w="699" w:type="dxa"/>
          </w:tcPr>
          <w:p w14:paraId="21038E3B" w14:textId="77777777" w:rsidR="00EB2D3E" w:rsidRPr="00EB2D3E" w:rsidRDefault="00EB2D3E" w:rsidP="00A642D2">
            <w:pPr>
              <w:rPr>
                <w:rFonts w:cs="Arial"/>
                <w:szCs w:val="24"/>
              </w:rPr>
            </w:pPr>
            <w:r w:rsidRPr="00EB2D3E">
              <w:rPr>
                <w:rFonts w:cs="Arial"/>
                <w:szCs w:val="24"/>
              </w:rPr>
              <w:t>E.1</w:t>
            </w:r>
          </w:p>
        </w:tc>
        <w:tc>
          <w:tcPr>
            <w:tcW w:w="2321" w:type="dxa"/>
          </w:tcPr>
          <w:p w14:paraId="20741FCA" w14:textId="77777777" w:rsidR="00EB2D3E" w:rsidRPr="00EB2D3E" w:rsidRDefault="00EB2D3E" w:rsidP="00A642D2">
            <w:pPr>
              <w:rPr>
                <w:rFonts w:cs="Arial"/>
                <w:szCs w:val="24"/>
              </w:rPr>
            </w:pPr>
            <w:r w:rsidRPr="00EB2D3E">
              <w:rPr>
                <w:rFonts w:cs="Arial"/>
                <w:szCs w:val="24"/>
              </w:rPr>
              <w:t>Signing off reports to Executive and committee</w:t>
            </w:r>
          </w:p>
        </w:tc>
        <w:tc>
          <w:tcPr>
            <w:tcW w:w="582" w:type="dxa"/>
          </w:tcPr>
          <w:p w14:paraId="21F43E42" w14:textId="77777777" w:rsidR="00EB2D3E" w:rsidRPr="00EB2D3E" w:rsidRDefault="00EB2D3E" w:rsidP="00A642D2">
            <w:pPr>
              <w:jc w:val="center"/>
              <w:rPr>
                <w:rFonts w:cs="Arial"/>
                <w:szCs w:val="24"/>
              </w:rPr>
            </w:pPr>
            <w:r w:rsidRPr="00EB2D3E">
              <w:rPr>
                <w:rFonts w:cs="Arial"/>
                <w:szCs w:val="24"/>
              </w:rPr>
              <w:t>√</w:t>
            </w:r>
          </w:p>
        </w:tc>
        <w:tc>
          <w:tcPr>
            <w:tcW w:w="582" w:type="dxa"/>
          </w:tcPr>
          <w:p w14:paraId="32053475" w14:textId="77777777" w:rsidR="00EB2D3E" w:rsidRPr="00EB2D3E" w:rsidRDefault="00EB2D3E" w:rsidP="00A642D2">
            <w:pPr>
              <w:jc w:val="center"/>
              <w:rPr>
                <w:rFonts w:cs="Arial"/>
                <w:szCs w:val="24"/>
              </w:rPr>
            </w:pPr>
            <w:r w:rsidRPr="00EB2D3E">
              <w:rPr>
                <w:rFonts w:cs="Arial"/>
                <w:szCs w:val="24"/>
              </w:rPr>
              <w:t>√</w:t>
            </w:r>
          </w:p>
        </w:tc>
        <w:tc>
          <w:tcPr>
            <w:tcW w:w="582" w:type="dxa"/>
          </w:tcPr>
          <w:p w14:paraId="0CBA351D" w14:textId="77777777" w:rsidR="00EB2D3E" w:rsidRPr="00EB2D3E" w:rsidRDefault="00EB2D3E" w:rsidP="00A642D2">
            <w:pPr>
              <w:rPr>
                <w:rFonts w:cs="Arial"/>
                <w:szCs w:val="24"/>
              </w:rPr>
            </w:pPr>
          </w:p>
        </w:tc>
        <w:tc>
          <w:tcPr>
            <w:tcW w:w="582" w:type="dxa"/>
          </w:tcPr>
          <w:p w14:paraId="5E944D62" w14:textId="77777777" w:rsidR="00EB2D3E" w:rsidRPr="00EB2D3E" w:rsidRDefault="00EB2D3E" w:rsidP="00A642D2">
            <w:pPr>
              <w:rPr>
                <w:rFonts w:cs="Arial"/>
                <w:szCs w:val="24"/>
              </w:rPr>
            </w:pPr>
          </w:p>
        </w:tc>
        <w:tc>
          <w:tcPr>
            <w:tcW w:w="2032" w:type="dxa"/>
          </w:tcPr>
          <w:p w14:paraId="7A699D1D" w14:textId="77777777" w:rsidR="00EB2D3E" w:rsidRPr="00EB2D3E" w:rsidRDefault="00EB2D3E" w:rsidP="00A642D2">
            <w:pPr>
              <w:rPr>
                <w:rFonts w:cs="Arial"/>
                <w:szCs w:val="24"/>
              </w:rPr>
            </w:pPr>
            <w:r w:rsidRPr="00EB2D3E">
              <w:rPr>
                <w:rFonts w:cs="Arial"/>
                <w:szCs w:val="24"/>
              </w:rPr>
              <w:t>With input from legal and resources</w:t>
            </w:r>
          </w:p>
        </w:tc>
        <w:tc>
          <w:tcPr>
            <w:tcW w:w="2032" w:type="dxa"/>
          </w:tcPr>
          <w:p w14:paraId="40BD4CAF" w14:textId="77777777" w:rsidR="00EB2D3E" w:rsidRPr="00EB2D3E" w:rsidRDefault="00EB2D3E" w:rsidP="00A642D2">
            <w:pPr>
              <w:rPr>
                <w:rFonts w:cs="Arial"/>
                <w:szCs w:val="24"/>
              </w:rPr>
            </w:pPr>
            <w:r w:rsidRPr="00EB2D3E">
              <w:rPr>
                <w:rFonts w:cs="Arial"/>
                <w:szCs w:val="24"/>
              </w:rPr>
              <w:t xml:space="preserve">See also relevant Procedure: </w:t>
            </w:r>
          </w:p>
          <w:p w14:paraId="3933A5D3" w14:textId="77777777" w:rsidR="00EB2D3E" w:rsidRPr="00EB2D3E" w:rsidRDefault="00EB2D3E" w:rsidP="00A642D2">
            <w:pPr>
              <w:rPr>
                <w:rFonts w:cs="Arial"/>
                <w:szCs w:val="24"/>
              </w:rPr>
            </w:pPr>
            <w:r w:rsidRPr="00EB2D3E">
              <w:rPr>
                <w:rFonts w:cs="Arial"/>
                <w:szCs w:val="24"/>
              </w:rPr>
              <w:t>In compliance with FM9 Comments for reports</w:t>
            </w:r>
          </w:p>
        </w:tc>
      </w:tr>
      <w:tr w:rsidR="00EB2D3E" w:rsidRPr="00EB2D3E" w14:paraId="23ECC310" w14:textId="77777777" w:rsidTr="00C50349">
        <w:tc>
          <w:tcPr>
            <w:tcW w:w="699" w:type="dxa"/>
          </w:tcPr>
          <w:p w14:paraId="36CB9719" w14:textId="77777777" w:rsidR="00EB2D3E" w:rsidRPr="00EB2D3E" w:rsidRDefault="00EB2D3E" w:rsidP="00A642D2">
            <w:pPr>
              <w:rPr>
                <w:rFonts w:cs="Arial"/>
                <w:szCs w:val="24"/>
              </w:rPr>
            </w:pPr>
            <w:r w:rsidRPr="00EB2D3E">
              <w:rPr>
                <w:rFonts w:cs="Arial"/>
                <w:szCs w:val="24"/>
              </w:rPr>
              <w:t>E.2</w:t>
            </w:r>
          </w:p>
        </w:tc>
        <w:tc>
          <w:tcPr>
            <w:tcW w:w="2321" w:type="dxa"/>
          </w:tcPr>
          <w:p w14:paraId="3B705EB8" w14:textId="77777777" w:rsidR="00EB2D3E" w:rsidRPr="00EB2D3E" w:rsidRDefault="00EB2D3E" w:rsidP="00A642D2">
            <w:pPr>
              <w:rPr>
                <w:rFonts w:cs="Arial"/>
                <w:szCs w:val="24"/>
              </w:rPr>
            </w:pPr>
            <w:r w:rsidRPr="00EB2D3E">
              <w:rPr>
                <w:rFonts w:cs="Arial"/>
                <w:szCs w:val="24"/>
              </w:rPr>
              <w:t>Signing off Government and other returns</w:t>
            </w:r>
          </w:p>
        </w:tc>
        <w:tc>
          <w:tcPr>
            <w:tcW w:w="582" w:type="dxa"/>
          </w:tcPr>
          <w:p w14:paraId="60EE7B01" w14:textId="77777777" w:rsidR="00EB2D3E" w:rsidRPr="00EB2D3E" w:rsidRDefault="00EB2D3E" w:rsidP="00A642D2">
            <w:pPr>
              <w:jc w:val="center"/>
              <w:rPr>
                <w:rFonts w:cs="Arial"/>
                <w:szCs w:val="24"/>
              </w:rPr>
            </w:pPr>
            <w:r w:rsidRPr="00EB2D3E">
              <w:rPr>
                <w:rFonts w:cs="Arial"/>
                <w:szCs w:val="24"/>
              </w:rPr>
              <w:t>√</w:t>
            </w:r>
          </w:p>
        </w:tc>
        <w:tc>
          <w:tcPr>
            <w:tcW w:w="582" w:type="dxa"/>
          </w:tcPr>
          <w:p w14:paraId="37F1BE1D" w14:textId="77777777" w:rsidR="00EB2D3E" w:rsidRPr="00EB2D3E" w:rsidRDefault="00EB2D3E" w:rsidP="00A642D2">
            <w:pPr>
              <w:jc w:val="center"/>
              <w:rPr>
                <w:rFonts w:cs="Arial"/>
                <w:szCs w:val="24"/>
              </w:rPr>
            </w:pPr>
            <w:r w:rsidRPr="00EB2D3E">
              <w:rPr>
                <w:rFonts w:cs="Arial"/>
                <w:szCs w:val="24"/>
              </w:rPr>
              <w:t>√</w:t>
            </w:r>
          </w:p>
        </w:tc>
        <w:tc>
          <w:tcPr>
            <w:tcW w:w="582" w:type="dxa"/>
          </w:tcPr>
          <w:p w14:paraId="501735D3" w14:textId="77777777" w:rsidR="00EB2D3E" w:rsidRPr="00EB2D3E" w:rsidRDefault="00EB2D3E" w:rsidP="00A642D2">
            <w:pPr>
              <w:rPr>
                <w:rFonts w:cs="Arial"/>
                <w:szCs w:val="24"/>
              </w:rPr>
            </w:pPr>
            <w:r w:rsidRPr="00EB2D3E">
              <w:rPr>
                <w:rFonts w:cs="Arial"/>
                <w:szCs w:val="24"/>
              </w:rPr>
              <w:t>√</w:t>
            </w:r>
          </w:p>
        </w:tc>
        <w:tc>
          <w:tcPr>
            <w:tcW w:w="582" w:type="dxa"/>
          </w:tcPr>
          <w:p w14:paraId="2578D0F2" w14:textId="77777777" w:rsidR="00EB2D3E" w:rsidRPr="00EB2D3E" w:rsidRDefault="00EB2D3E" w:rsidP="00A642D2">
            <w:pPr>
              <w:rPr>
                <w:rFonts w:cs="Arial"/>
                <w:szCs w:val="24"/>
              </w:rPr>
            </w:pPr>
          </w:p>
        </w:tc>
        <w:tc>
          <w:tcPr>
            <w:tcW w:w="2032" w:type="dxa"/>
          </w:tcPr>
          <w:p w14:paraId="26F49FF8" w14:textId="77777777" w:rsidR="00EB2D3E" w:rsidRPr="00EB2D3E" w:rsidRDefault="00EB2D3E" w:rsidP="00A642D2">
            <w:pPr>
              <w:rPr>
                <w:rFonts w:cs="Arial"/>
                <w:szCs w:val="24"/>
              </w:rPr>
            </w:pPr>
          </w:p>
        </w:tc>
        <w:tc>
          <w:tcPr>
            <w:tcW w:w="2032" w:type="dxa"/>
          </w:tcPr>
          <w:p w14:paraId="11A9AE96" w14:textId="77777777" w:rsidR="00EB2D3E" w:rsidRPr="00EB2D3E" w:rsidRDefault="00EB2D3E" w:rsidP="00A642D2">
            <w:pPr>
              <w:rPr>
                <w:rFonts w:cs="Arial"/>
                <w:szCs w:val="24"/>
              </w:rPr>
            </w:pPr>
            <w:r w:rsidRPr="00EB2D3E">
              <w:rPr>
                <w:rFonts w:cs="Arial"/>
                <w:szCs w:val="24"/>
              </w:rPr>
              <w:t xml:space="preserve">See also relevant Procedure: </w:t>
            </w:r>
          </w:p>
          <w:p w14:paraId="359B5A87" w14:textId="77777777" w:rsidR="00EB2D3E" w:rsidRPr="00EB2D3E" w:rsidRDefault="00EB2D3E" w:rsidP="00A642D2">
            <w:pPr>
              <w:rPr>
                <w:rFonts w:cs="Arial"/>
                <w:szCs w:val="24"/>
              </w:rPr>
            </w:pPr>
            <w:r w:rsidRPr="00EB2D3E">
              <w:rPr>
                <w:rFonts w:cs="Arial"/>
                <w:szCs w:val="24"/>
              </w:rPr>
              <w:t>FA8 Grants</w:t>
            </w:r>
          </w:p>
        </w:tc>
      </w:tr>
      <w:tr w:rsidR="00EB2D3E" w:rsidRPr="00EB2D3E" w14:paraId="4F549509" w14:textId="77777777" w:rsidTr="00C50349">
        <w:tc>
          <w:tcPr>
            <w:tcW w:w="699" w:type="dxa"/>
          </w:tcPr>
          <w:p w14:paraId="4D04045E" w14:textId="77777777" w:rsidR="00EB2D3E" w:rsidRPr="00EB2D3E" w:rsidRDefault="00EB2D3E" w:rsidP="00A642D2">
            <w:pPr>
              <w:rPr>
                <w:rFonts w:cs="Arial"/>
                <w:szCs w:val="24"/>
              </w:rPr>
            </w:pPr>
            <w:r w:rsidRPr="00EB2D3E">
              <w:rPr>
                <w:rFonts w:cs="Arial"/>
                <w:szCs w:val="24"/>
              </w:rPr>
              <w:t>E.3</w:t>
            </w:r>
          </w:p>
        </w:tc>
        <w:tc>
          <w:tcPr>
            <w:tcW w:w="2321" w:type="dxa"/>
          </w:tcPr>
          <w:p w14:paraId="2E2875E6" w14:textId="77777777" w:rsidR="00EB2D3E" w:rsidRPr="00EB2D3E" w:rsidRDefault="00EB2D3E" w:rsidP="00A642D2">
            <w:pPr>
              <w:rPr>
                <w:rFonts w:cs="Arial"/>
                <w:szCs w:val="24"/>
              </w:rPr>
            </w:pPr>
            <w:r w:rsidRPr="00EB2D3E">
              <w:rPr>
                <w:rFonts w:cs="Arial"/>
                <w:szCs w:val="24"/>
              </w:rPr>
              <w:t>Signing off bids and applications for funding</w:t>
            </w:r>
          </w:p>
        </w:tc>
        <w:tc>
          <w:tcPr>
            <w:tcW w:w="582" w:type="dxa"/>
          </w:tcPr>
          <w:p w14:paraId="613FB3AC" w14:textId="77777777" w:rsidR="00EB2D3E" w:rsidRPr="00EB2D3E" w:rsidRDefault="00EB2D3E" w:rsidP="00A642D2">
            <w:pPr>
              <w:jc w:val="center"/>
              <w:rPr>
                <w:rFonts w:cs="Arial"/>
                <w:szCs w:val="24"/>
              </w:rPr>
            </w:pPr>
            <w:r w:rsidRPr="00EB2D3E">
              <w:rPr>
                <w:rFonts w:cs="Arial"/>
                <w:szCs w:val="24"/>
              </w:rPr>
              <w:t>√</w:t>
            </w:r>
          </w:p>
        </w:tc>
        <w:tc>
          <w:tcPr>
            <w:tcW w:w="582" w:type="dxa"/>
          </w:tcPr>
          <w:p w14:paraId="63DCB363" w14:textId="77777777" w:rsidR="00EB2D3E" w:rsidRPr="00EB2D3E" w:rsidRDefault="00EB2D3E" w:rsidP="00A642D2">
            <w:pPr>
              <w:jc w:val="center"/>
              <w:rPr>
                <w:rFonts w:cs="Arial"/>
                <w:szCs w:val="24"/>
              </w:rPr>
            </w:pPr>
          </w:p>
        </w:tc>
        <w:tc>
          <w:tcPr>
            <w:tcW w:w="582" w:type="dxa"/>
          </w:tcPr>
          <w:p w14:paraId="24DAB801" w14:textId="77777777" w:rsidR="00EB2D3E" w:rsidRPr="00EB2D3E" w:rsidRDefault="00EB2D3E" w:rsidP="00A642D2">
            <w:pPr>
              <w:rPr>
                <w:rFonts w:cs="Arial"/>
                <w:szCs w:val="24"/>
              </w:rPr>
            </w:pPr>
          </w:p>
        </w:tc>
        <w:tc>
          <w:tcPr>
            <w:tcW w:w="582" w:type="dxa"/>
          </w:tcPr>
          <w:p w14:paraId="75D1CC70" w14:textId="77777777" w:rsidR="00EB2D3E" w:rsidRPr="00EB2D3E" w:rsidRDefault="00EB2D3E" w:rsidP="00A642D2">
            <w:pPr>
              <w:rPr>
                <w:rFonts w:cs="Arial"/>
                <w:szCs w:val="24"/>
              </w:rPr>
            </w:pPr>
          </w:p>
        </w:tc>
        <w:tc>
          <w:tcPr>
            <w:tcW w:w="2032" w:type="dxa"/>
          </w:tcPr>
          <w:p w14:paraId="0C9CC8DF" w14:textId="77777777" w:rsidR="00EB2D3E" w:rsidRPr="00EB2D3E" w:rsidRDefault="00EB2D3E" w:rsidP="00A642D2">
            <w:pPr>
              <w:rPr>
                <w:rFonts w:cs="Arial"/>
                <w:szCs w:val="24"/>
              </w:rPr>
            </w:pPr>
            <w:r w:rsidRPr="00EB2D3E">
              <w:rPr>
                <w:rFonts w:cs="Arial"/>
                <w:szCs w:val="24"/>
              </w:rPr>
              <w:t>With Cabinet approval/”key decision” if necessary</w:t>
            </w:r>
          </w:p>
        </w:tc>
        <w:tc>
          <w:tcPr>
            <w:tcW w:w="2032" w:type="dxa"/>
          </w:tcPr>
          <w:p w14:paraId="75D2C0F1" w14:textId="77777777" w:rsidR="00EB2D3E" w:rsidRPr="00EB2D3E" w:rsidRDefault="00EB2D3E" w:rsidP="00A642D2">
            <w:pPr>
              <w:rPr>
                <w:rFonts w:cs="Arial"/>
                <w:szCs w:val="24"/>
              </w:rPr>
            </w:pPr>
            <w:r w:rsidRPr="00EB2D3E">
              <w:rPr>
                <w:rFonts w:cs="Arial"/>
                <w:szCs w:val="24"/>
              </w:rPr>
              <w:t>See also relevant Procedure:</w:t>
            </w:r>
          </w:p>
          <w:p w14:paraId="3140C4A7" w14:textId="77777777" w:rsidR="00EB2D3E" w:rsidRPr="00EB2D3E" w:rsidRDefault="00EB2D3E" w:rsidP="00A642D2">
            <w:pPr>
              <w:rPr>
                <w:rFonts w:cs="Arial"/>
                <w:szCs w:val="24"/>
              </w:rPr>
            </w:pPr>
            <w:r w:rsidRPr="00EB2D3E">
              <w:rPr>
                <w:rFonts w:cs="Arial"/>
                <w:szCs w:val="24"/>
              </w:rPr>
              <w:t>FA8 Grants</w:t>
            </w:r>
          </w:p>
          <w:p w14:paraId="1CC5121D" w14:textId="77777777" w:rsidR="00EB2D3E" w:rsidRPr="00EB2D3E" w:rsidRDefault="00EB2D3E" w:rsidP="00A642D2">
            <w:pPr>
              <w:rPr>
                <w:rFonts w:cs="Arial"/>
                <w:szCs w:val="24"/>
              </w:rPr>
            </w:pPr>
          </w:p>
        </w:tc>
      </w:tr>
      <w:tr w:rsidR="00EB2D3E" w:rsidRPr="00EB2D3E" w14:paraId="6847366B" w14:textId="77777777" w:rsidTr="00C50349">
        <w:tc>
          <w:tcPr>
            <w:tcW w:w="699" w:type="dxa"/>
          </w:tcPr>
          <w:p w14:paraId="7AE66471" w14:textId="77777777" w:rsidR="00EB2D3E" w:rsidRPr="00EB2D3E" w:rsidRDefault="00EB2D3E" w:rsidP="00A642D2">
            <w:pPr>
              <w:rPr>
                <w:rFonts w:cs="Arial"/>
                <w:szCs w:val="24"/>
              </w:rPr>
            </w:pPr>
            <w:r w:rsidRPr="00EB2D3E">
              <w:rPr>
                <w:rFonts w:cs="Arial"/>
                <w:szCs w:val="24"/>
              </w:rPr>
              <w:t>E.4</w:t>
            </w:r>
          </w:p>
        </w:tc>
        <w:tc>
          <w:tcPr>
            <w:tcW w:w="2321" w:type="dxa"/>
          </w:tcPr>
          <w:p w14:paraId="73A82BA6" w14:textId="77777777" w:rsidR="00EB2D3E" w:rsidRPr="00EB2D3E" w:rsidRDefault="00EB2D3E" w:rsidP="00A642D2">
            <w:pPr>
              <w:rPr>
                <w:rFonts w:cs="Arial"/>
                <w:szCs w:val="24"/>
              </w:rPr>
            </w:pPr>
            <w:r w:rsidRPr="00EB2D3E">
              <w:rPr>
                <w:rFonts w:cs="Arial"/>
                <w:szCs w:val="24"/>
              </w:rPr>
              <w:t>Approving service and business plans</w:t>
            </w:r>
          </w:p>
        </w:tc>
        <w:tc>
          <w:tcPr>
            <w:tcW w:w="582" w:type="dxa"/>
          </w:tcPr>
          <w:p w14:paraId="159F6F07" w14:textId="77777777" w:rsidR="00EB2D3E" w:rsidRPr="00EB2D3E" w:rsidRDefault="00EB2D3E" w:rsidP="00A642D2">
            <w:pPr>
              <w:jc w:val="center"/>
              <w:rPr>
                <w:rFonts w:cs="Arial"/>
                <w:szCs w:val="24"/>
              </w:rPr>
            </w:pPr>
            <w:r w:rsidRPr="00EB2D3E">
              <w:rPr>
                <w:rFonts w:cs="Arial"/>
                <w:szCs w:val="24"/>
              </w:rPr>
              <w:t>√</w:t>
            </w:r>
          </w:p>
        </w:tc>
        <w:tc>
          <w:tcPr>
            <w:tcW w:w="582" w:type="dxa"/>
          </w:tcPr>
          <w:p w14:paraId="20730C6D" w14:textId="77777777" w:rsidR="00EB2D3E" w:rsidRPr="00EB2D3E" w:rsidRDefault="00EB2D3E" w:rsidP="00A642D2">
            <w:pPr>
              <w:rPr>
                <w:rFonts w:cs="Arial"/>
                <w:szCs w:val="24"/>
              </w:rPr>
            </w:pPr>
            <w:r w:rsidRPr="00EB2D3E">
              <w:rPr>
                <w:rFonts w:cs="Arial"/>
                <w:szCs w:val="24"/>
              </w:rPr>
              <w:t>√</w:t>
            </w:r>
          </w:p>
        </w:tc>
        <w:tc>
          <w:tcPr>
            <w:tcW w:w="582" w:type="dxa"/>
          </w:tcPr>
          <w:p w14:paraId="78B083DE" w14:textId="77777777" w:rsidR="00EB2D3E" w:rsidRPr="00EB2D3E" w:rsidRDefault="00EB2D3E" w:rsidP="00A642D2">
            <w:pPr>
              <w:rPr>
                <w:rFonts w:cs="Arial"/>
                <w:szCs w:val="24"/>
              </w:rPr>
            </w:pPr>
          </w:p>
        </w:tc>
        <w:tc>
          <w:tcPr>
            <w:tcW w:w="582" w:type="dxa"/>
          </w:tcPr>
          <w:p w14:paraId="26BFC66C" w14:textId="77777777" w:rsidR="00EB2D3E" w:rsidRPr="00EB2D3E" w:rsidRDefault="00EB2D3E" w:rsidP="00A642D2">
            <w:pPr>
              <w:rPr>
                <w:rFonts w:cs="Arial"/>
                <w:szCs w:val="24"/>
              </w:rPr>
            </w:pPr>
          </w:p>
        </w:tc>
        <w:tc>
          <w:tcPr>
            <w:tcW w:w="2032" w:type="dxa"/>
          </w:tcPr>
          <w:p w14:paraId="262BF0EE" w14:textId="77777777" w:rsidR="00EB2D3E" w:rsidRPr="00EB2D3E" w:rsidRDefault="00EB2D3E" w:rsidP="00A642D2">
            <w:pPr>
              <w:rPr>
                <w:rFonts w:cs="Arial"/>
                <w:szCs w:val="24"/>
              </w:rPr>
            </w:pPr>
          </w:p>
        </w:tc>
        <w:tc>
          <w:tcPr>
            <w:tcW w:w="2032" w:type="dxa"/>
          </w:tcPr>
          <w:p w14:paraId="7EC6B02D" w14:textId="77777777" w:rsidR="00EB2D3E" w:rsidRPr="00EB2D3E" w:rsidRDefault="00EB2D3E" w:rsidP="00A642D2">
            <w:pPr>
              <w:rPr>
                <w:rFonts w:cs="Arial"/>
                <w:szCs w:val="24"/>
              </w:rPr>
            </w:pPr>
            <w:r w:rsidRPr="00EB2D3E">
              <w:rPr>
                <w:rFonts w:cs="Arial"/>
                <w:szCs w:val="24"/>
              </w:rPr>
              <w:t>See also relevant Procedure:</w:t>
            </w:r>
          </w:p>
          <w:p w14:paraId="2761A6C2" w14:textId="77777777" w:rsidR="00EB2D3E" w:rsidRPr="00EB2D3E" w:rsidRDefault="00EB2D3E" w:rsidP="00A642D2">
            <w:pPr>
              <w:rPr>
                <w:rFonts w:cs="Arial"/>
                <w:szCs w:val="24"/>
              </w:rPr>
            </w:pPr>
            <w:r w:rsidRPr="00EB2D3E">
              <w:rPr>
                <w:rFonts w:cs="Arial"/>
                <w:szCs w:val="24"/>
              </w:rPr>
              <w:t>FM5 Budgetary Control</w:t>
            </w:r>
          </w:p>
        </w:tc>
      </w:tr>
    </w:tbl>
    <w:p w14:paraId="300C3036" w14:textId="267F3D84" w:rsidR="00B01030" w:rsidRDefault="00B01030" w:rsidP="00B01030">
      <w:pPr>
        <w:pStyle w:val="ListParagraph"/>
        <w:spacing w:after="0" w:line="240" w:lineRule="auto"/>
        <w:ind w:left="720" w:firstLine="0"/>
        <w:contextualSpacing/>
        <w:rPr>
          <w:rFonts w:cs="Arial"/>
          <w:b/>
          <w:szCs w:val="24"/>
        </w:rPr>
      </w:pPr>
    </w:p>
    <w:p w14:paraId="7A67B2F6" w14:textId="77777777" w:rsidR="00C50349" w:rsidRDefault="00C50349" w:rsidP="00B01030">
      <w:pPr>
        <w:pStyle w:val="ListParagraph"/>
        <w:spacing w:after="0" w:line="240" w:lineRule="auto"/>
        <w:ind w:left="720" w:firstLine="0"/>
        <w:contextualSpacing/>
        <w:rPr>
          <w:rFonts w:cs="Arial"/>
          <w:b/>
          <w:szCs w:val="24"/>
        </w:rPr>
      </w:pPr>
    </w:p>
    <w:p w14:paraId="0EFF8DD3" w14:textId="296558CB" w:rsidR="00EB2D3E" w:rsidRPr="00EB2D3E" w:rsidRDefault="00EB2D3E" w:rsidP="0087305D">
      <w:pPr>
        <w:pStyle w:val="ListParagraph"/>
        <w:numPr>
          <w:ilvl w:val="0"/>
          <w:numId w:val="10"/>
        </w:numPr>
        <w:spacing w:after="0" w:line="240" w:lineRule="auto"/>
        <w:contextualSpacing/>
        <w:rPr>
          <w:rFonts w:cs="Arial"/>
          <w:b/>
          <w:szCs w:val="24"/>
        </w:rPr>
      </w:pPr>
      <w:r w:rsidRPr="00EB2D3E">
        <w:rPr>
          <w:rFonts w:cs="Arial"/>
          <w:b/>
          <w:szCs w:val="24"/>
        </w:rPr>
        <w:lastRenderedPageBreak/>
        <w:t>Complaints</w:t>
      </w:r>
    </w:p>
    <w:p w14:paraId="7CF0A127" w14:textId="77777777" w:rsidR="00EB2D3E" w:rsidRPr="00EB2D3E" w:rsidRDefault="00EB2D3E" w:rsidP="00EB2D3E">
      <w:pPr>
        <w:rPr>
          <w:rFonts w:cs="Arial"/>
          <w:b/>
          <w:szCs w:val="24"/>
        </w:rPr>
      </w:pPr>
    </w:p>
    <w:tbl>
      <w:tblPr>
        <w:tblStyle w:val="TableGrid"/>
        <w:tblW w:w="9412" w:type="dxa"/>
        <w:tblLayout w:type="fixed"/>
        <w:tblLook w:val="01E0" w:firstRow="1" w:lastRow="1" w:firstColumn="1" w:lastColumn="1" w:noHBand="0" w:noVBand="0"/>
      </w:tblPr>
      <w:tblGrid>
        <w:gridCol w:w="704"/>
        <w:gridCol w:w="2316"/>
        <w:gridCol w:w="582"/>
        <w:gridCol w:w="582"/>
        <w:gridCol w:w="582"/>
        <w:gridCol w:w="582"/>
        <w:gridCol w:w="2032"/>
        <w:gridCol w:w="2032"/>
      </w:tblGrid>
      <w:tr w:rsidR="00787E46" w:rsidRPr="00EB2D3E" w14:paraId="4EDF04BD" w14:textId="77777777" w:rsidTr="00787E46">
        <w:tc>
          <w:tcPr>
            <w:tcW w:w="704" w:type="dxa"/>
          </w:tcPr>
          <w:p w14:paraId="66B0D0EC" w14:textId="3FBB124A" w:rsidR="00787E46" w:rsidRPr="00EB2D3E" w:rsidRDefault="00787E46" w:rsidP="00A642D2">
            <w:pPr>
              <w:jc w:val="center"/>
              <w:rPr>
                <w:rFonts w:cs="Arial"/>
                <w:b/>
                <w:szCs w:val="24"/>
              </w:rPr>
            </w:pPr>
          </w:p>
        </w:tc>
        <w:tc>
          <w:tcPr>
            <w:tcW w:w="2316" w:type="dxa"/>
          </w:tcPr>
          <w:p w14:paraId="36635CA4" w14:textId="06B9813F" w:rsidR="00787E46" w:rsidRPr="00EB2D3E" w:rsidRDefault="00787E46" w:rsidP="00A642D2">
            <w:pPr>
              <w:jc w:val="center"/>
              <w:rPr>
                <w:rFonts w:cs="Arial"/>
                <w:b/>
                <w:szCs w:val="24"/>
              </w:rPr>
            </w:pPr>
            <w:r w:rsidRPr="00EB2D3E">
              <w:rPr>
                <w:rFonts w:cs="Arial"/>
                <w:b/>
                <w:szCs w:val="24"/>
              </w:rPr>
              <w:t>Decision</w:t>
            </w:r>
          </w:p>
        </w:tc>
        <w:tc>
          <w:tcPr>
            <w:tcW w:w="582" w:type="dxa"/>
          </w:tcPr>
          <w:p w14:paraId="1CE5C2A4" w14:textId="77777777" w:rsidR="00787E46" w:rsidRPr="00EB2D3E" w:rsidRDefault="00787E46" w:rsidP="00A642D2">
            <w:pPr>
              <w:rPr>
                <w:rFonts w:cs="Arial"/>
                <w:b/>
                <w:szCs w:val="24"/>
              </w:rPr>
            </w:pPr>
            <w:r w:rsidRPr="00EB2D3E">
              <w:rPr>
                <w:rFonts w:cs="Arial"/>
                <w:b/>
                <w:szCs w:val="24"/>
              </w:rPr>
              <w:t>CED</w:t>
            </w:r>
          </w:p>
        </w:tc>
        <w:tc>
          <w:tcPr>
            <w:tcW w:w="582" w:type="dxa"/>
          </w:tcPr>
          <w:p w14:paraId="3568D6DC" w14:textId="77777777" w:rsidR="00787E46" w:rsidRPr="00EB2D3E" w:rsidRDefault="00787E46" w:rsidP="00A642D2">
            <w:pPr>
              <w:rPr>
                <w:rFonts w:cs="Arial"/>
                <w:b/>
                <w:szCs w:val="24"/>
              </w:rPr>
            </w:pPr>
            <w:r w:rsidRPr="00EB2D3E">
              <w:rPr>
                <w:rFonts w:cs="Arial"/>
                <w:b/>
                <w:szCs w:val="24"/>
              </w:rPr>
              <w:t>DD</w:t>
            </w:r>
          </w:p>
        </w:tc>
        <w:tc>
          <w:tcPr>
            <w:tcW w:w="582" w:type="dxa"/>
          </w:tcPr>
          <w:p w14:paraId="12078221" w14:textId="77777777" w:rsidR="00787E46" w:rsidRPr="00EB2D3E" w:rsidRDefault="00787E46" w:rsidP="00A642D2">
            <w:pPr>
              <w:rPr>
                <w:rFonts w:cs="Arial"/>
                <w:b/>
                <w:szCs w:val="24"/>
              </w:rPr>
            </w:pPr>
            <w:r w:rsidRPr="00EB2D3E">
              <w:rPr>
                <w:rFonts w:cs="Arial"/>
                <w:b/>
                <w:szCs w:val="24"/>
              </w:rPr>
              <w:t>SM</w:t>
            </w:r>
          </w:p>
        </w:tc>
        <w:tc>
          <w:tcPr>
            <w:tcW w:w="582" w:type="dxa"/>
          </w:tcPr>
          <w:p w14:paraId="4517D50D" w14:textId="77777777" w:rsidR="00787E46" w:rsidRPr="00EB2D3E" w:rsidRDefault="00787E46" w:rsidP="00A642D2">
            <w:pPr>
              <w:rPr>
                <w:rFonts w:cs="Arial"/>
                <w:b/>
                <w:szCs w:val="24"/>
              </w:rPr>
            </w:pPr>
            <w:r w:rsidRPr="00EB2D3E">
              <w:rPr>
                <w:rFonts w:cs="Arial"/>
                <w:b/>
                <w:szCs w:val="24"/>
              </w:rPr>
              <w:t>LM</w:t>
            </w:r>
          </w:p>
        </w:tc>
        <w:tc>
          <w:tcPr>
            <w:tcW w:w="2032" w:type="dxa"/>
          </w:tcPr>
          <w:p w14:paraId="3E551BE1" w14:textId="77777777" w:rsidR="00787E46" w:rsidRPr="00EB2D3E" w:rsidRDefault="00787E46" w:rsidP="00A642D2">
            <w:pPr>
              <w:rPr>
                <w:rFonts w:cs="Arial"/>
                <w:b/>
                <w:szCs w:val="24"/>
              </w:rPr>
            </w:pPr>
            <w:r w:rsidRPr="00EB2D3E">
              <w:rPr>
                <w:rFonts w:cs="Arial"/>
                <w:b/>
                <w:szCs w:val="24"/>
              </w:rPr>
              <w:t>Constraint</w:t>
            </w:r>
          </w:p>
        </w:tc>
        <w:tc>
          <w:tcPr>
            <w:tcW w:w="2032" w:type="dxa"/>
          </w:tcPr>
          <w:p w14:paraId="621B5D81" w14:textId="77777777" w:rsidR="00787E46" w:rsidRPr="00EB2D3E" w:rsidRDefault="00787E46" w:rsidP="00A642D2">
            <w:pPr>
              <w:rPr>
                <w:rFonts w:cs="Arial"/>
                <w:b/>
                <w:szCs w:val="24"/>
              </w:rPr>
            </w:pPr>
            <w:r w:rsidRPr="00EB2D3E">
              <w:rPr>
                <w:rFonts w:cs="Arial"/>
                <w:b/>
                <w:szCs w:val="24"/>
              </w:rPr>
              <w:t>Notes</w:t>
            </w:r>
          </w:p>
        </w:tc>
      </w:tr>
      <w:tr w:rsidR="00EB2D3E" w:rsidRPr="00EB2D3E" w14:paraId="3EFD3EBC" w14:textId="77777777" w:rsidTr="00787E46">
        <w:tc>
          <w:tcPr>
            <w:tcW w:w="704" w:type="dxa"/>
          </w:tcPr>
          <w:p w14:paraId="5CC5AF8F" w14:textId="77777777" w:rsidR="00EB2D3E" w:rsidRPr="00EB2D3E" w:rsidRDefault="00EB2D3E" w:rsidP="00A642D2">
            <w:pPr>
              <w:rPr>
                <w:rFonts w:cs="Arial"/>
                <w:szCs w:val="24"/>
              </w:rPr>
            </w:pPr>
            <w:r w:rsidRPr="00EB2D3E">
              <w:rPr>
                <w:rFonts w:cs="Arial"/>
                <w:szCs w:val="24"/>
              </w:rPr>
              <w:t>F.1</w:t>
            </w:r>
          </w:p>
        </w:tc>
        <w:tc>
          <w:tcPr>
            <w:tcW w:w="2316" w:type="dxa"/>
          </w:tcPr>
          <w:p w14:paraId="26ECE62E" w14:textId="77777777" w:rsidR="00EB2D3E" w:rsidRPr="00EB2D3E" w:rsidRDefault="00EB2D3E" w:rsidP="00A642D2">
            <w:pPr>
              <w:rPr>
                <w:rFonts w:cs="Arial"/>
                <w:szCs w:val="24"/>
              </w:rPr>
            </w:pPr>
            <w:r w:rsidRPr="00EB2D3E">
              <w:rPr>
                <w:rFonts w:cs="Arial"/>
                <w:szCs w:val="24"/>
              </w:rPr>
              <w:t>To receive, investigate and respond to complaints at Stage 1 of the Corporate Complaints Procedure</w:t>
            </w:r>
          </w:p>
        </w:tc>
        <w:tc>
          <w:tcPr>
            <w:tcW w:w="582" w:type="dxa"/>
          </w:tcPr>
          <w:p w14:paraId="69473565" w14:textId="77777777" w:rsidR="00EB2D3E" w:rsidRPr="00EB2D3E" w:rsidRDefault="00EB2D3E" w:rsidP="00A642D2">
            <w:pPr>
              <w:jc w:val="center"/>
              <w:rPr>
                <w:rFonts w:cs="Arial"/>
                <w:szCs w:val="24"/>
              </w:rPr>
            </w:pPr>
          </w:p>
        </w:tc>
        <w:tc>
          <w:tcPr>
            <w:tcW w:w="582" w:type="dxa"/>
          </w:tcPr>
          <w:p w14:paraId="6BD856DB" w14:textId="77777777" w:rsidR="00EB2D3E" w:rsidRPr="00EB2D3E" w:rsidRDefault="00EB2D3E" w:rsidP="00A642D2">
            <w:pPr>
              <w:jc w:val="center"/>
              <w:rPr>
                <w:rFonts w:cs="Arial"/>
                <w:szCs w:val="24"/>
              </w:rPr>
            </w:pPr>
          </w:p>
        </w:tc>
        <w:tc>
          <w:tcPr>
            <w:tcW w:w="582" w:type="dxa"/>
          </w:tcPr>
          <w:p w14:paraId="6588F05D" w14:textId="77777777" w:rsidR="00EB2D3E" w:rsidRPr="00EB2D3E" w:rsidRDefault="00EB2D3E" w:rsidP="00A642D2">
            <w:pPr>
              <w:jc w:val="center"/>
              <w:rPr>
                <w:rFonts w:cs="Arial"/>
                <w:szCs w:val="24"/>
              </w:rPr>
            </w:pPr>
            <w:r w:rsidRPr="00EB2D3E">
              <w:rPr>
                <w:rFonts w:cs="Arial"/>
                <w:szCs w:val="24"/>
              </w:rPr>
              <w:t>√</w:t>
            </w:r>
          </w:p>
        </w:tc>
        <w:tc>
          <w:tcPr>
            <w:tcW w:w="582" w:type="dxa"/>
          </w:tcPr>
          <w:p w14:paraId="517A13B3" w14:textId="77777777" w:rsidR="00EB2D3E" w:rsidRPr="00EB2D3E" w:rsidRDefault="00EB2D3E" w:rsidP="00A642D2">
            <w:pPr>
              <w:jc w:val="center"/>
              <w:rPr>
                <w:rFonts w:cs="Arial"/>
                <w:szCs w:val="24"/>
              </w:rPr>
            </w:pPr>
          </w:p>
        </w:tc>
        <w:tc>
          <w:tcPr>
            <w:tcW w:w="2032" w:type="dxa"/>
          </w:tcPr>
          <w:p w14:paraId="535293CA" w14:textId="77777777" w:rsidR="00EB2D3E" w:rsidRPr="00EB2D3E" w:rsidRDefault="00EB2D3E" w:rsidP="00A642D2">
            <w:pPr>
              <w:rPr>
                <w:rFonts w:cs="Arial"/>
                <w:szCs w:val="24"/>
              </w:rPr>
            </w:pPr>
            <w:r w:rsidRPr="00EB2D3E">
              <w:rPr>
                <w:rFonts w:cs="Arial"/>
                <w:szCs w:val="24"/>
              </w:rPr>
              <w:t>With oversight from Divisional Director</w:t>
            </w:r>
          </w:p>
        </w:tc>
        <w:tc>
          <w:tcPr>
            <w:tcW w:w="2032" w:type="dxa"/>
          </w:tcPr>
          <w:p w14:paraId="21FC9D74" w14:textId="77777777" w:rsidR="00EB2D3E" w:rsidRPr="00EB2D3E" w:rsidRDefault="00EB2D3E" w:rsidP="00A642D2">
            <w:pPr>
              <w:rPr>
                <w:rFonts w:cs="Arial"/>
                <w:szCs w:val="24"/>
              </w:rPr>
            </w:pPr>
            <w:r w:rsidRPr="00EB2D3E">
              <w:rPr>
                <w:rFonts w:cs="Arial"/>
                <w:szCs w:val="24"/>
              </w:rPr>
              <w:t xml:space="preserve">See also relevant Procedure: </w:t>
            </w:r>
          </w:p>
          <w:p w14:paraId="73312249" w14:textId="77777777" w:rsidR="00EB2D3E" w:rsidRPr="00EB2D3E" w:rsidRDefault="00EB2D3E" w:rsidP="00A642D2">
            <w:pPr>
              <w:rPr>
                <w:rFonts w:cs="Arial"/>
                <w:szCs w:val="24"/>
              </w:rPr>
            </w:pPr>
            <w:r w:rsidRPr="00EB2D3E">
              <w:rPr>
                <w:rFonts w:cs="Arial"/>
                <w:szCs w:val="24"/>
              </w:rPr>
              <w:t>Corporate Complaints Procedure</w:t>
            </w:r>
          </w:p>
        </w:tc>
      </w:tr>
      <w:tr w:rsidR="00EB2D3E" w:rsidRPr="00EB2D3E" w14:paraId="6110B735" w14:textId="77777777" w:rsidTr="00787E46">
        <w:tc>
          <w:tcPr>
            <w:tcW w:w="704" w:type="dxa"/>
          </w:tcPr>
          <w:p w14:paraId="145C81A6" w14:textId="77777777" w:rsidR="00EB2D3E" w:rsidRPr="00EB2D3E" w:rsidRDefault="00EB2D3E" w:rsidP="00A642D2">
            <w:pPr>
              <w:rPr>
                <w:rFonts w:cs="Arial"/>
                <w:szCs w:val="24"/>
              </w:rPr>
            </w:pPr>
            <w:r w:rsidRPr="00EB2D3E">
              <w:rPr>
                <w:rFonts w:cs="Arial"/>
                <w:szCs w:val="24"/>
              </w:rPr>
              <w:t>F.2</w:t>
            </w:r>
          </w:p>
        </w:tc>
        <w:tc>
          <w:tcPr>
            <w:tcW w:w="2316" w:type="dxa"/>
          </w:tcPr>
          <w:p w14:paraId="3BE67E7E" w14:textId="77777777" w:rsidR="00EB2D3E" w:rsidRPr="00EB2D3E" w:rsidDel="001B0C08" w:rsidRDefault="00EB2D3E" w:rsidP="00A642D2">
            <w:pPr>
              <w:rPr>
                <w:rFonts w:cs="Arial"/>
                <w:szCs w:val="24"/>
              </w:rPr>
            </w:pPr>
            <w:r w:rsidRPr="00EB2D3E">
              <w:rPr>
                <w:rFonts w:cs="Arial"/>
                <w:szCs w:val="24"/>
              </w:rPr>
              <w:t>To receive, investigate and respond complaints at Stage 2 of the Corporate Complaints Procedure</w:t>
            </w:r>
          </w:p>
        </w:tc>
        <w:tc>
          <w:tcPr>
            <w:tcW w:w="582" w:type="dxa"/>
          </w:tcPr>
          <w:p w14:paraId="148F82AA" w14:textId="77777777" w:rsidR="00EB2D3E" w:rsidRPr="00EB2D3E" w:rsidRDefault="00EB2D3E" w:rsidP="00A642D2">
            <w:pPr>
              <w:jc w:val="center"/>
              <w:rPr>
                <w:rFonts w:cs="Arial"/>
                <w:szCs w:val="24"/>
              </w:rPr>
            </w:pPr>
            <w:r w:rsidRPr="00EB2D3E">
              <w:rPr>
                <w:rFonts w:cs="Arial"/>
                <w:szCs w:val="24"/>
              </w:rPr>
              <w:t>√</w:t>
            </w:r>
          </w:p>
        </w:tc>
        <w:tc>
          <w:tcPr>
            <w:tcW w:w="582" w:type="dxa"/>
          </w:tcPr>
          <w:p w14:paraId="609473E5" w14:textId="77777777" w:rsidR="00EB2D3E" w:rsidRPr="00EB2D3E" w:rsidRDefault="00EB2D3E" w:rsidP="00A642D2">
            <w:pPr>
              <w:jc w:val="center"/>
              <w:rPr>
                <w:rFonts w:cs="Arial"/>
                <w:szCs w:val="24"/>
              </w:rPr>
            </w:pPr>
            <w:r w:rsidRPr="00EB2D3E">
              <w:rPr>
                <w:rFonts w:cs="Arial"/>
                <w:szCs w:val="24"/>
              </w:rPr>
              <w:t>√</w:t>
            </w:r>
          </w:p>
        </w:tc>
        <w:tc>
          <w:tcPr>
            <w:tcW w:w="582" w:type="dxa"/>
          </w:tcPr>
          <w:p w14:paraId="3A2F049D" w14:textId="77777777" w:rsidR="00EB2D3E" w:rsidRPr="00EB2D3E" w:rsidRDefault="00EB2D3E" w:rsidP="00A642D2">
            <w:pPr>
              <w:jc w:val="center"/>
              <w:rPr>
                <w:rFonts w:cs="Arial"/>
                <w:szCs w:val="24"/>
              </w:rPr>
            </w:pPr>
            <w:r w:rsidRPr="00EB2D3E">
              <w:rPr>
                <w:rFonts w:cs="Arial"/>
                <w:szCs w:val="24"/>
              </w:rPr>
              <w:t>√</w:t>
            </w:r>
          </w:p>
        </w:tc>
        <w:tc>
          <w:tcPr>
            <w:tcW w:w="582" w:type="dxa"/>
          </w:tcPr>
          <w:p w14:paraId="38D0CE82" w14:textId="77777777" w:rsidR="00EB2D3E" w:rsidRPr="00EB2D3E" w:rsidRDefault="00EB2D3E" w:rsidP="00A642D2">
            <w:pPr>
              <w:jc w:val="center"/>
              <w:rPr>
                <w:rFonts w:cs="Arial"/>
                <w:szCs w:val="24"/>
              </w:rPr>
            </w:pPr>
          </w:p>
        </w:tc>
        <w:tc>
          <w:tcPr>
            <w:tcW w:w="2032" w:type="dxa"/>
          </w:tcPr>
          <w:p w14:paraId="3D8F120A" w14:textId="77777777" w:rsidR="00EB2D3E" w:rsidRPr="00EB2D3E" w:rsidRDefault="00EB2D3E" w:rsidP="00A642D2">
            <w:pPr>
              <w:rPr>
                <w:rFonts w:cs="Arial"/>
                <w:szCs w:val="24"/>
              </w:rPr>
            </w:pPr>
            <w:r w:rsidRPr="00EB2D3E">
              <w:rPr>
                <w:rFonts w:cs="Arial"/>
                <w:szCs w:val="24"/>
              </w:rPr>
              <w:t>With advice from Corporate Director on terms of response where appropriate</w:t>
            </w:r>
          </w:p>
        </w:tc>
        <w:tc>
          <w:tcPr>
            <w:tcW w:w="2032" w:type="dxa"/>
          </w:tcPr>
          <w:p w14:paraId="34B3E80B" w14:textId="77777777" w:rsidR="00EB2D3E" w:rsidRPr="00EB2D3E" w:rsidRDefault="00EB2D3E" w:rsidP="00A642D2">
            <w:pPr>
              <w:rPr>
                <w:rFonts w:cs="Arial"/>
                <w:szCs w:val="24"/>
              </w:rPr>
            </w:pPr>
            <w:r w:rsidRPr="00EB2D3E">
              <w:rPr>
                <w:rFonts w:cs="Arial"/>
                <w:szCs w:val="24"/>
              </w:rPr>
              <w:t xml:space="preserve">See also relevant Procedure: </w:t>
            </w:r>
          </w:p>
          <w:p w14:paraId="74D9C2BD" w14:textId="77777777" w:rsidR="00EB2D3E" w:rsidRPr="00EB2D3E" w:rsidRDefault="00EB2D3E" w:rsidP="00A642D2">
            <w:pPr>
              <w:rPr>
                <w:rFonts w:cs="Arial"/>
                <w:szCs w:val="24"/>
              </w:rPr>
            </w:pPr>
            <w:r w:rsidRPr="00EB2D3E">
              <w:rPr>
                <w:rFonts w:cs="Arial"/>
                <w:szCs w:val="24"/>
              </w:rPr>
              <w:t>Corporate Complaints Procedure</w:t>
            </w:r>
          </w:p>
        </w:tc>
      </w:tr>
      <w:tr w:rsidR="00EB2D3E" w:rsidRPr="00EB2D3E" w14:paraId="2722E1CF" w14:textId="77777777" w:rsidTr="00787E46">
        <w:tc>
          <w:tcPr>
            <w:tcW w:w="704" w:type="dxa"/>
          </w:tcPr>
          <w:p w14:paraId="5951517B" w14:textId="77777777" w:rsidR="00EB2D3E" w:rsidRPr="00EB2D3E" w:rsidRDefault="00EB2D3E" w:rsidP="00A642D2">
            <w:pPr>
              <w:rPr>
                <w:rFonts w:cs="Arial"/>
                <w:szCs w:val="24"/>
              </w:rPr>
            </w:pPr>
            <w:r w:rsidRPr="00EB2D3E">
              <w:rPr>
                <w:rFonts w:cs="Arial"/>
                <w:szCs w:val="24"/>
              </w:rPr>
              <w:t>F.3</w:t>
            </w:r>
          </w:p>
        </w:tc>
        <w:tc>
          <w:tcPr>
            <w:tcW w:w="2316" w:type="dxa"/>
          </w:tcPr>
          <w:p w14:paraId="1FAFC4BC" w14:textId="77777777" w:rsidR="00EB2D3E" w:rsidRPr="00EB2D3E" w:rsidRDefault="00EB2D3E" w:rsidP="00A642D2">
            <w:pPr>
              <w:rPr>
                <w:rFonts w:cs="Arial"/>
                <w:szCs w:val="24"/>
              </w:rPr>
            </w:pPr>
            <w:r w:rsidRPr="00EB2D3E">
              <w:rPr>
                <w:rFonts w:cs="Arial"/>
                <w:szCs w:val="24"/>
              </w:rPr>
              <w:t xml:space="preserve">To agree Local Settlement with the Local Government Ombudsman </w:t>
            </w:r>
          </w:p>
        </w:tc>
        <w:tc>
          <w:tcPr>
            <w:tcW w:w="582" w:type="dxa"/>
          </w:tcPr>
          <w:p w14:paraId="351B2D19" w14:textId="77777777" w:rsidR="00EB2D3E" w:rsidRPr="00EB2D3E" w:rsidRDefault="00EB2D3E" w:rsidP="00A642D2">
            <w:pPr>
              <w:jc w:val="center"/>
              <w:rPr>
                <w:rFonts w:cs="Arial"/>
                <w:szCs w:val="24"/>
              </w:rPr>
            </w:pPr>
            <w:r w:rsidRPr="00EB2D3E">
              <w:rPr>
                <w:rFonts w:cs="Arial"/>
                <w:szCs w:val="24"/>
              </w:rPr>
              <w:t>√</w:t>
            </w:r>
          </w:p>
        </w:tc>
        <w:tc>
          <w:tcPr>
            <w:tcW w:w="582" w:type="dxa"/>
          </w:tcPr>
          <w:p w14:paraId="6E9DF8E3" w14:textId="77777777" w:rsidR="00EB2D3E" w:rsidRPr="00EB2D3E" w:rsidRDefault="00EB2D3E" w:rsidP="00A642D2">
            <w:pPr>
              <w:jc w:val="center"/>
              <w:rPr>
                <w:rFonts w:cs="Arial"/>
                <w:szCs w:val="24"/>
              </w:rPr>
            </w:pPr>
            <w:r w:rsidRPr="00EB2D3E">
              <w:rPr>
                <w:rFonts w:cs="Arial"/>
                <w:szCs w:val="24"/>
              </w:rPr>
              <w:t>√</w:t>
            </w:r>
          </w:p>
        </w:tc>
        <w:tc>
          <w:tcPr>
            <w:tcW w:w="582" w:type="dxa"/>
          </w:tcPr>
          <w:p w14:paraId="3D621061" w14:textId="77777777" w:rsidR="00EB2D3E" w:rsidRPr="00EB2D3E" w:rsidRDefault="00EB2D3E" w:rsidP="00A642D2">
            <w:pPr>
              <w:jc w:val="center"/>
              <w:rPr>
                <w:rFonts w:cs="Arial"/>
                <w:szCs w:val="24"/>
              </w:rPr>
            </w:pPr>
          </w:p>
        </w:tc>
        <w:tc>
          <w:tcPr>
            <w:tcW w:w="582" w:type="dxa"/>
          </w:tcPr>
          <w:p w14:paraId="761B3313" w14:textId="77777777" w:rsidR="00EB2D3E" w:rsidRPr="00EB2D3E" w:rsidRDefault="00EB2D3E" w:rsidP="00A642D2">
            <w:pPr>
              <w:jc w:val="center"/>
              <w:rPr>
                <w:rFonts w:cs="Arial"/>
                <w:szCs w:val="24"/>
              </w:rPr>
            </w:pPr>
          </w:p>
        </w:tc>
        <w:tc>
          <w:tcPr>
            <w:tcW w:w="2032" w:type="dxa"/>
          </w:tcPr>
          <w:p w14:paraId="0C8357F1" w14:textId="77777777" w:rsidR="00EB2D3E" w:rsidRPr="00EB2D3E" w:rsidRDefault="00EB2D3E" w:rsidP="00A642D2">
            <w:pPr>
              <w:rPr>
                <w:rFonts w:cs="Arial"/>
                <w:szCs w:val="24"/>
              </w:rPr>
            </w:pPr>
            <w:r w:rsidRPr="00EB2D3E">
              <w:rPr>
                <w:rFonts w:cs="Arial"/>
                <w:szCs w:val="24"/>
              </w:rPr>
              <w:t>Within compensation limits</w:t>
            </w:r>
          </w:p>
        </w:tc>
        <w:tc>
          <w:tcPr>
            <w:tcW w:w="2032" w:type="dxa"/>
          </w:tcPr>
          <w:p w14:paraId="25D16BBB" w14:textId="77777777" w:rsidR="00EB2D3E" w:rsidRPr="00EB2D3E" w:rsidRDefault="00EB2D3E" w:rsidP="00A642D2">
            <w:pPr>
              <w:rPr>
                <w:rFonts w:cs="Arial"/>
                <w:szCs w:val="24"/>
              </w:rPr>
            </w:pPr>
            <w:r w:rsidRPr="00EB2D3E">
              <w:rPr>
                <w:rFonts w:cs="Arial"/>
                <w:szCs w:val="24"/>
              </w:rPr>
              <w:t xml:space="preserve">See also relevant Procedure: </w:t>
            </w:r>
          </w:p>
          <w:p w14:paraId="6E1E9ABB" w14:textId="77777777" w:rsidR="00EB2D3E" w:rsidRPr="00EB2D3E" w:rsidRDefault="00EB2D3E" w:rsidP="00A642D2">
            <w:pPr>
              <w:rPr>
                <w:rFonts w:cs="Arial"/>
                <w:szCs w:val="24"/>
              </w:rPr>
            </w:pPr>
            <w:r w:rsidRPr="00EB2D3E">
              <w:rPr>
                <w:rFonts w:cs="Arial"/>
                <w:szCs w:val="24"/>
              </w:rPr>
              <w:t>Corporate Complaints Procedure</w:t>
            </w:r>
          </w:p>
        </w:tc>
      </w:tr>
      <w:tr w:rsidR="00EB2D3E" w:rsidRPr="00EB2D3E" w14:paraId="67230B0C" w14:textId="77777777" w:rsidTr="00787E46">
        <w:tc>
          <w:tcPr>
            <w:tcW w:w="704" w:type="dxa"/>
          </w:tcPr>
          <w:p w14:paraId="003D8F01" w14:textId="77777777" w:rsidR="00EB2D3E" w:rsidRPr="00EB2D3E" w:rsidRDefault="00EB2D3E" w:rsidP="00A642D2">
            <w:pPr>
              <w:rPr>
                <w:rFonts w:cs="Arial"/>
                <w:szCs w:val="24"/>
              </w:rPr>
            </w:pPr>
            <w:bookmarkStart w:id="7" w:name="_Hlk56152454"/>
            <w:r w:rsidRPr="00EB2D3E">
              <w:rPr>
                <w:rFonts w:cs="Arial"/>
                <w:szCs w:val="24"/>
              </w:rPr>
              <w:t xml:space="preserve">F.4 </w:t>
            </w:r>
          </w:p>
        </w:tc>
        <w:tc>
          <w:tcPr>
            <w:tcW w:w="2316" w:type="dxa"/>
          </w:tcPr>
          <w:p w14:paraId="54A3D3CE" w14:textId="77777777" w:rsidR="00EB2D3E" w:rsidRPr="00EB2D3E" w:rsidRDefault="00EB2D3E" w:rsidP="00A642D2">
            <w:pPr>
              <w:rPr>
                <w:rFonts w:cs="Arial"/>
                <w:szCs w:val="24"/>
              </w:rPr>
            </w:pPr>
            <w:r w:rsidRPr="00EB2D3E">
              <w:rPr>
                <w:rFonts w:cs="Arial"/>
                <w:szCs w:val="24"/>
              </w:rPr>
              <w:t>Authorising compensation</w:t>
            </w:r>
          </w:p>
          <w:p w14:paraId="2C0179C1" w14:textId="77777777" w:rsidR="00EB2D3E" w:rsidRPr="00EB2D3E" w:rsidRDefault="00EB2D3E" w:rsidP="00A642D2">
            <w:pPr>
              <w:rPr>
                <w:rFonts w:cs="Arial"/>
                <w:szCs w:val="24"/>
              </w:rPr>
            </w:pPr>
          </w:p>
        </w:tc>
        <w:tc>
          <w:tcPr>
            <w:tcW w:w="582" w:type="dxa"/>
          </w:tcPr>
          <w:p w14:paraId="4FA8A2E6" w14:textId="77777777" w:rsidR="00EB2D3E" w:rsidRPr="00EB2D3E" w:rsidRDefault="00EB2D3E" w:rsidP="00A642D2">
            <w:pPr>
              <w:jc w:val="center"/>
              <w:rPr>
                <w:rFonts w:cs="Arial"/>
                <w:szCs w:val="24"/>
              </w:rPr>
            </w:pPr>
            <w:r w:rsidRPr="00EB2D3E">
              <w:rPr>
                <w:rFonts w:cs="Arial"/>
                <w:szCs w:val="24"/>
              </w:rPr>
              <w:t>√</w:t>
            </w:r>
          </w:p>
        </w:tc>
        <w:tc>
          <w:tcPr>
            <w:tcW w:w="582" w:type="dxa"/>
          </w:tcPr>
          <w:p w14:paraId="137E3DD4" w14:textId="77777777" w:rsidR="00EB2D3E" w:rsidRPr="00EB2D3E" w:rsidRDefault="00EB2D3E" w:rsidP="00A642D2">
            <w:pPr>
              <w:jc w:val="center"/>
              <w:rPr>
                <w:rFonts w:cs="Arial"/>
                <w:szCs w:val="24"/>
              </w:rPr>
            </w:pPr>
            <w:r w:rsidRPr="00EB2D3E">
              <w:rPr>
                <w:rFonts w:cs="Arial"/>
                <w:szCs w:val="24"/>
              </w:rPr>
              <w:t>√</w:t>
            </w:r>
          </w:p>
        </w:tc>
        <w:tc>
          <w:tcPr>
            <w:tcW w:w="582" w:type="dxa"/>
          </w:tcPr>
          <w:p w14:paraId="6D16B38C" w14:textId="77777777" w:rsidR="00EB2D3E" w:rsidRPr="00EB2D3E" w:rsidRDefault="00EB2D3E" w:rsidP="00A642D2">
            <w:pPr>
              <w:jc w:val="center"/>
              <w:rPr>
                <w:rFonts w:cs="Arial"/>
                <w:szCs w:val="24"/>
              </w:rPr>
            </w:pPr>
            <w:r w:rsidRPr="00EB2D3E">
              <w:rPr>
                <w:rFonts w:cs="Arial"/>
                <w:szCs w:val="24"/>
              </w:rPr>
              <w:t>√</w:t>
            </w:r>
          </w:p>
        </w:tc>
        <w:tc>
          <w:tcPr>
            <w:tcW w:w="582" w:type="dxa"/>
          </w:tcPr>
          <w:p w14:paraId="1AF2F148" w14:textId="77777777" w:rsidR="00EB2D3E" w:rsidRPr="00EB2D3E" w:rsidRDefault="00EB2D3E" w:rsidP="00A642D2">
            <w:pPr>
              <w:jc w:val="center"/>
              <w:rPr>
                <w:rFonts w:cs="Arial"/>
                <w:szCs w:val="24"/>
              </w:rPr>
            </w:pPr>
          </w:p>
        </w:tc>
        <w:tc>
          <w:tcPr>
            <w:tcW w:w="2032" w:type="dxa"/>
          </w:tcPr>
          <w:p w14:paraId="751F0E86" w14:textId="77777777" w:rsidR="00EB2D3E" w:rsidRPr="00EB2D3E" w:rsidRDefault="00EB2D3E" w:rsidP="00A642D2">
            <w:pPr>
              <w:rPr>
                <w:rFonts w:cs="Arial"/>
                <w:szCs w:val="24"/>
              </w:rPr>
            </w:pPr>
            <w:r w:rsidRPr="00EB2D3E">
              <w:rPr>
                <w:rFonts w:cs="Arial"/>
                <w:szCs w:val="24"/>
              </w:rPr>
              <w:t>Subject to financial limits  - Divisional Director up to £25,000 and Service Manager up to £3,000</w:t>
            </w:r>
          </w:p>
        </w:tc>
        <w:tc>
          <w:tcPr>
            <w:tcW w:w="2032" w:type="dxa"/>
          </w:tcPr>
          <w:p w14:paraId="437D33CC" w14:textId="77777777" w:rsidR="00EB2D3E" w:rsidRPr="00EB2D3E" w:rsidRDefault="00EB2D3E" w:rsidP="00A642D2">
            <w:pPr>
              <w:rPr>
                <w:rFonts w:cs="Arial"/>
                <w:szCs w:val="24"/>
              </w:rPr>
            </w:pPr>
            <w:r w:rsidRPr="00EB2D3E">
              <w:rPr>
                <w:rFonts w:cs="Arial"/>
                <w:szCs w:val="24"/>
              </w:rPr>
              <w:t xml:space="preserve">See also relevant Procedure: </w:t>
            </w:r>
          </w:p>
          <w:p w14:paraId="35390289" w14:textId="77777777" w:rsidR="00EB2D3E" w:rsidRPr="00EB2D3E" w:rsidRDefault="00EB2D3E" w:rsidP="00A642D2">
            <w:pPr>
              <w:rPr>
                <w:rFonts w:cs="Arial"/>
                <w:szCs w:val="24"/>
              </w:rPr>
            </w:pPr>
            <w:r w:rsidRPr="00EB2D3E">
              <w:rPr>
                <w:rFonts w:cs="Arial"/>
                <w:szCs w:val="24"/>
              </w:rPr>
              <w:t>Corporate Complaints Procedure</w:t>
            </w:r>
          </w:p>
        </w:tc>
      </w:tr>
      <w:tr w:rsidR="00AB439A" w:rsidRPr="00EB2D3E" w14:paraId="781602A7" w14:textId="77777777" w:rsidTr="00787E46">
        <w:tc>
          <w:tcPr>
            <w:tcW w:w="704" w:type="dxa"/>
          </w:tcPr>
          <w:p w14:paraId="09F37E9A" w14:textId="0ABCC969" w:rsidR="00AB439A" w:rsidRPr="00EB2D3E" w:rsidRDefault="00AB439A" w:rsidP="00A642D2">
            <w:pPr>
              <w:rPr>
                <w:rFonts w:cs="Arial"/>
                <w:szCs w:val="24"/>
              </w:rPr>
            </w:pPr>
            <w:r>
              <w:rPr>
                <w:rFonts w:cs="Arial"/>
                <w:szCs w:val="24"/>
              </w:rPr>
              <w:t>F.5</w:t>
            </w:r>
          </w:p>
        </w:tc>
        <w:tc>
          <w:tcPr>
            <w:tcW w:w="2316" w:type="dxa"/>
          </w:tcPr>
          <w:p w14:paraId="5D4C9D9B" w14:textId="110ADD66" w:rsidR="00AB439A" w:rsidRPr="00EB2D3E" w:rsidRDefault="00DF673F" w:rsidP="00A642D2">
            <w:pPr>
              <w:rPr>
                <w:rFonts w:cs="Arial"/>
                <w:szCs w:val="24"/>
              </w:rPr>
            </w:pPr>
            <w:r>
              <w:t>Authorising Compensation for contravention of the GDPR and other data protection legislation in accordance with sections 168 and 169 of the Data Protection Act 2018</w:t>
            </w:r>
          </w:p>
        </w:tc>
        <w:tc>
          <w:tcPr>
            <w:tcW w:w="582" w:type="dxa"/>
          </w:tcPr>
          <w:p w14:paraId="5F471DF8" w14:textId="28C4E723" w:rsidR="00AB439A" w:rsidRPr="00EB2D3E" w:rsidRDefault="00AB439A" w:rsidP="00A642D2">
            <w:pPr>
              <w:jc w:val="center"/>
              <w:rPr>
                <w:rFonts w:cs="Arial"/>
                <w:szCs w:val="24"/>
              </w:rPr>
            </w:pPr>
            <w:r w:rsidRPr="00EB2D3E">
              <w:rPr>
                <w:rFonts w:cs="Arial"/>
                <w:szCs w:val="24"/>
              </w:rPr>
              <w:t>√</w:t>
            </w:r>
          </w:p>
        </w:tc>
        <w:tc>
          <w:tcPr>
            <w:tcW w:w="582" w:type="dxa"/>
          </w:tcPr>
          <w:p w14:paraId="4655AB0E" w14:textId="24E3F8D7" w:rsidR="00AB439A" w:rsidRPr="00EB2D3E" w:rsidRDefault="00AB439A" w:rsidP="00A642D2">
            <w:pPr>
              <w:jc w:val="center"/>
              <w:rPr>
                <w:rFonts w:cs="Arial"/>
                <w:szCs w:val="24"/>
              </w:rPr>
            </w:pPr>
            <w:r w:rsidRPr="00EB2D3E">
              <w:rPr>
                <w:rFonts w:cs="Arial"/>
                <w:szCs w:val="24"/>
              </w:rPr>
              <w:t>√</w:t>
            </w:r>
          </w:p>
        </w:tc>
        <w:tc>
          <w:tcPr>
            <w:tcW w:w="582" w:type="dxa"/>
          </w:tcPr>
          <w:p w14:paraId="5F900A81" w14:textId="58CE22C0" w:rsidR="00AB439A" w:rsidRPr="00EB2D3E" w:rsidRDefault="00AB439A" w:rsidP="00A642D2">
            <w:pPr>
              <w:jc w:val="center"/>
              <w:rPr>
                <w:rFonts w:cs="Arial"/>
                <w:szCs w:val="24"/>
              </w:rPr>
            </w:pPr>
            <w:r w:rsidRPr="00EB2D3E">
              <w:rPr>
                <w:rFonts w:cs="Arial"/>
                <w:szCs w:val="24"/>
              </w:rPr>
              <w:t>√</w:t>
            </w:r>
          </w:p>
        </w:tc>
        <w:tc>
          <w:tcPr>
            <w:tcW w:w="582" w:type="dxa"/>
          </w:tcPr>
          <w:p w14:paraId="33EFEF93" w14:textId="77777777" w:rsidR="00AB439A" w:rsidRPr="00EB2D3E" w:rsidRDefault="00AB439A" w:rsidP="00A642D2">
            <w:pPr>
              <w:jc w:val="center"/>
              <w:rPr>
                <w:rFonts w:cs="Arial"/>
                <w:szCs w:val="24"/>
              </w:rPr>
            </w:pPr>
          </w:p>
        </w:tc>
        <w:tc>
          <w:tcPr>
            <w:tcW w:w="2032" w:type="dxa"/>
          </w:tcPr>
          <w:p w14:paraId="16C6A5C8" w14:textId="7AE714D1" w:rsidR="00AB439A" w:rsidRPr="00EB2D3E" w:rsidRDefault="00AB439A" w:rsidP="00A642D2">
            <w:pPr>
              <w:rPr>
                <w:rFonts w:cs="Arial"/>
                <w:szCs w:val="24"/>
              </w:rPr>
            </w:pPr>
            <w:r>
              <w:rPr>
                <w:rFonts w:cs="Arial"/>
                <w:szCs w:val="24"/>
              </w:rPr>
              <w:t>Subject to financial limits – Divisional Director up to £25,000 and Service Manager up to £3,000</w:t>
            </w:r>
          </w:p>
        </w:tc>
        <w:tc>
          <w:tcPr>
            <w:tcW w:w="2032" w:type="dxa"/>
          </w:tcPr>
          <w:p w14:paraId="5DD2B927" w14:textId="77777777" w:rsidR="00AB439A" w:rsidRPr="00EB2D3E" w:rsidRDefault="00AB439A" w:rsidP="00A642D2">
            <w:pPr>
              <w:rPr>
                <w:rFonts w:cs="Arial"/>
                <w:szCs w:val="24"/>
              </w:rPr>
            </w:pPr>
          </w:p>
        </w:tc>
      </w:tr>
      <w:bookmarkEnd w:id="7"/>
    </w:tbl>
    <w:p w14:paraId="2E61FC86" w14:textId="3966D26A" w:rsidR="00EB2D3E" w:rsidRDefault="00EB2D3E" w:rsidP="00EB2D3E">
      <w:pPr>
        <w:rPr>
          <w:rFonts w:cs="Arial"/>
          <w:b/>
          <w:szCs w:val="24"/>
        </w:rPr>
      </w:pPr>
    </w:p>
    <w:p w14:paraId="38A30380" w14:textId="73DCDE55" w:rsidR="001F3CEC" w:rsidRDefault="001F3CEC" w:rsidP="00EB2D3E">
      <w:pPr>
        <w:rPr>
          <w:rFonts w:cs="Arial"/>
          <w:b/>
          <w:szCs w:val="24"/>
        </w:rPr>
      </w:pPr>
    </w:p>
    <w:p w14:paraId="7B4A4ED9" w14:textId="6CBFD14B" w:rsidR="00E67309" w:rsidRDefault="00E67309" w:rsidP="00EB2D3E">
      <w:pPr>
        <w:rPr>
          <w:rFonts w:cs="Arial"/>
          <w:b/>
          <w:szCs w:val="24"/>
        </w:rPr>
      </w:pPr>
    </w:p>
    <w:p w14:paraId="15CD0AD5" w14:textId="76254619" w:rsidR="00E67309" w:rsidRDefault="00E67309" w:rsidP="00EB2D3E">
      <w:pPr>
        <w:rPr>
          <w:rFonts w:cs="Arial"/>
          <w:b/>
          <w:szCs w:val="24"/>
        </w:rPr>
      </w:pPr>
    </w:p>
    <w:p w14:paraId="0EFF1A2E" w14:textId="6B9C1C2B" w:rsidR="00E67309" w:rsidRDefault="00E67309" w:rsidP="00EB2D3E">
      <w:pPr>
        <w:rPr>
          <w:rFonts w:cs="Arial"/>
          <w:b/>
          <w:szCs w:val="24"/>
        </w:rPr>
      </w:pPr>
    </w:p>
    <w:p w14:paraId="5EF18612" w14:textId="72B14278" w:rsidR="00E67309" w:rsidRDefault="00E67309" w:rsidP="00EB2D3E">
      <w:pPr>
        <w:rPr>
          <w:rFonts w:cs="Arial"/>
          <w:b/>
          <w:szCs w:val="24"/>
        </w:rPr>
      </w:pPr>
    </w:p>
    <w:p w14:paraId="002168D7" w14:textId="77777777" w:rsidR="00EB2D3E" w:rsidRPr="00EB2D3E" w:rsidRDefault="00EB2D3E" w:rsidP="0087305D">
      <w:pPr>
        <w:numPr>
          <w:ilvl w:val="0"/>
          <w:numId w:val="10"/>
        </w:numPr>
        <w:spacing w:line="240" w:lineRule="auto"/>
        <w:ind w:hanging="720"/>
        <w:rPr>
          <w:rFonts w:cs="Arial"/>
          <w:b/>
          <w:szCs w:val="24"/>
        </w:rPr>
      </w:pPr>
      <w:r w:rsidRPr="00EB2D3E">
        <w:rPr>
          <w:rFonts w:cs="Arial"/>
          <w:b/>
          <w:szCs w:val="24"/>
        </w:rPr>
        <w:lastRenderedPageBreak/>
        <w:t>Engaging Specialists</w:t>
      </w:r>
    </w:p>
    <w:p w14:paraId="1CBFB083" w14:textId="77777777" w:rsidR="00EB2D3E" w:rsidRPr="00EB2D3E" w:rsidRDefault="00EB2D3E" w:rsidP="00EB2D3E">
      <w:pPr>
        <w:rPr>
          <w:rFonts w:cs="Arial"/>
          <w:b/>
          <w:szCs w:val="24"/>
        </w:rPr>
      </w:pPr>
    </w:p>
    <w:tbl>
      <w:tblPr>
        <w:tblStyle w:val="TableGrid"/>
        <w:tblW w:w="9412" w:type="dxa"/>
        <w:tblLayout w:type="fixed"/>
        <w:tblLook w:val="01E0" w:firstRow="1" w:lastRow="1" w:firstColumn="1" w:lastColumn="1" w:noHBand="0" w:noVBand="0"/>
      </w:tblPr>
      <w:tblGrid>
        <w:gridCol w:w="704"/>
        <w:gridCol w:w="2316"/>
        <w:gridCol w:w="582"/>
        <w:gridCol w:w="582"/>
        <w:gridCol w:w="582"/>
        <w:gridCol w:w="582"/>
        <w:gridCol w:w="2032"/>
        <w:gridCol w:w="2032"/>
      </w:tblGrid>
      <w:tr w:rsidR="00E67309" w:rsidRPr="00EB2D3E" w14:paraId="1E0DE038" w14:textId="77777777" w:rsidTr="00E67309">
        <w:tc>
          <w:tcPr>
            <w:tcW w:w="704" w:type="dxa"/>
          </w:tcPr>
          <w:p w14:paraId="041BCAFA" w14:textId="1C0AAFD0" w:rsidR="00E67309" w:rsidRPr="00EB2D3E" w:rsidRDefault="00E67309" w:rsidP="00A642D2">
            <w:pPr>
              <w:jc w:val="center"/>
              <w:rPr>
                <w:rFonts w:cs="Arial"/>
                <w:b/>
                <w:szCs w:val="24"/>
              </w:rPr>
            </w:pPr>
          </w:p>
        </w:tc>
        <w:tc>
          <w:tcPr>
            <w:tcW w:w="2316" w:type="dxa"/>
          </w:tcPr>
          <w:p w14:paraId="00E3521C" w14:textId="610787EA" w:rsidR="00E67309" w:rsidRPr="00EB2D3E" w:rsidRDefault="00E67309" w:rsidP="00A642D2">
            <w:pPr>
              <w:jc w:val="center"/>
              <w:rPr>
                <w:rFonts w:cs="Arial"/>
                <w:b/>
                <w:szCs w:val="24"/>
              </w:rPr>
            </w:pPr>
            <w:r w:rsidRPr="00EB2D3E">
              <w:rPr>
                <w:rFonts w:cs="Arial"/>
                <w:b/>
                <w:szCs w:val="24"/>
              </w:rPr>
              <w:t>Decision</w:t>
            </w:r>
          </w:p>
        </w:tc>
        <w:tc>
          <w:tcPr>
            <w:tcW w:w="582" w:type="dxa"/>
          </w:tcPr>
          <w:p w14:paraId="2BD1A6BC" w14:textId="77777777" w:rsidR="00E67309" w:rsidRPr="00EB2D3E" w:rsidRDefault="00E67309" w:rsidP="00A642D2">
            <w:pPr>
              <w:rPr>
                <w:rFonts w:cs="Arial"/>
                <w:b/>
                <w:szCs w:val="24"/>
              </w:rPr>
            </w:pPr>
            <w:r w:rsidRPr="00EB2D3E">
              <w:rPr>
                <w:rFonts w:cs="Arial"/>
                <w:b/>
                <w:szCs w:val="24"/>
              </w:rPr>
              <w:t>CED</w:t>
            </w:r>
          </w:p>
        </w:tc>
        <w:tc>
          <w:tcPr>
            <w:tcW w:w="582" w:type="dxa"/>
          </w:tcPr>
          <w:p w14:paraId="24F6345F" w14:textId="77777777" w:rsidR="00E67309" w:rsidRPr="00EB2D3E" w:rsidRDefault="00E67309" w:rsidP="00A642D2">
            <w:pPr>
              <w:rPr>
                <w:rFonts w:cs="Arial"/>
                <w:b/>
                <w:szCs w:val="24"/>
              </w:rPr>
            </w:pPr>
            <w:r w:rsidRPr="00EB2D3E">
              <w:rPr>
                <w:rFonts w:cs="Arial"/>
                <w:b/>
                <w:szCs w:val="24"/>
              </w:rPr>
              <w:t>DD</w:t>
            </w:r>
          </w:p>
        </w:tc>
        <w:tc>
          <w:tcPr>
            <w:tcW w:w="582" w:type="dxa"/>
          </w:tcPr>
          <w:p w14:paraId="1443D6BA" w14:textId="77777777" w:rsidR="00E67309" w:rsidRPr="00EB2D3E" w:rsidRDefault="00E67309" w:rsidP="00A642D2">
            <w:pPr>
              <w:rPr>
                <w:rFonts w:cs="Arial"/>
                <w:b/>
                <w:szCs w:val="24"/>
              </w:rPr>
            </w:pPr>
            <w:r w:rsidRPr="00EB2D3E">
              <w:rPr>
                <w:rFonts w:cs="Arial"/>
                <w:b/>
                <w:szCs w:val="24"/>
              </w:rPr>
              <w:t>SM</w:t>
            </w:r>
          </w:p>
        </w:tc>
        <w:tc>
          <w:tcPr>
            <w:tcW w:w="582" w:type="dxa"/>
          </w:tcPr>
          <w:p w14:paraId="09914DDE" w14:textId="77777777" w:rsidR="00E67309" w:rsidRPr="00EB2D3E" w:rsidRDefault="00E67309" w:rsidP="00A642D2">
            <w:pPr>
              <w:rPr>
                <w:rFonts w:cs="Arial"/>
                <w:b/>
                <w:szCs w:val="24"/>
              </w:rPr>
            </w:pPr>
            <w:r w:rsidRPr="00EB2D3E">
              <w:rPr>
                <w:rFonts w:cs="Arial"/>
                <w:b/>
                <w:szCs w:val="24"/>
              </w:rPr>
              <w:t>LM</w:t>
            </w:r>
          </w:p>
        </w:tc>
        <w:tc>
          <w:tcPr>
            <w:tcW w:w="2032" w:type="dxa"/>
          </w:tcPr>
          <w:p w14:paraId="2664E088" w14:textId="77777777" w:rsidR="00E67309" w:rsidRPr="00EB2D3E" w:rsidRDefault="00E67309" w:rsidP="00A642D2">
            <w:pPr>
              <w:rPr>
                <w:rFonts w:cs="Arial"/>
                <w:b/>
                <w:szCs w:val="24"/>
              </w:rPr>
            </w:pPr>
            <w:r w:rsidRPr="00EB2D3E">
              <w:rPr>
                <w:rFonts w:cs="Arial"/>
                <w:b/>
                <w:szCs w:val="24"/>
              </w:rPr>
              <w:t>Constraint</w:t>
            </w:r>
          </w:p>
        </w:tc>
        <w:tc>
          <w:tcPr>
            <w:tcW w:w="2032" w:type="dxa"/>
          </w:tcPr>
          <w:p w14:paraId="070676F2" w14:textId="77777777" w:rsidR="00E67309" w:rsidRPr="00EB2D3E" w:rsidRDefault="00E67309" w:rsidP="00A642D2">
            <w:pPr>
              <w:rPr>
                <w:rFonts w:cs="Arial"/>
                <w:b/>
                <w:szCs w:val="24"/>
              </w:rPr>
            </w:pPr>
            <w:r w:rsidRPr="00EB2D3E">
              <w:rPr>
                <w:rFonts w:cs="Arial"/>
                <w:b/>
                <w:szCs w:val="24"/>
              </w:rPr>
              <w:t>Notes</w:t>
            </w:r>
          </w:p>
        </w:tc>
      </w:tr>
      <w:tr w:rsidR="00EB2D3E" w:rsidRPr="00EB2D3E" w14:paraId="7D8658C8" w14:textId="77777777" w:rsidTr="00E67309">
        <w:tc>
          <w:tcPr>
            <w:tcW w:w="704" w:type="dxa"/>
          </w:tcPr>
          <w:p w14:paraId="155F8C51" w14:textId="77777777" w:rsidR="00EB2D3E" w:rsidRPr="00EB2D3E" w:rsidRDefault="00EB2D3E" w:rsidP="00A642D2">
            <w:pPr>
              <w:rPr>
                <w:rFonts w:cs="Arial"/>
                <w:szCs w:val="24"/>
              </w:rPr>
            </w:pPr>
            <w:r w:rsidRPr="00EB2D3E">
              <w:rPr>
                <w:rFonts w:cs="Arial"/>
                <w:szCs w:val="24"/>
              </w:rPr>
              <w:t>G.1</w:t>
            </w:r>
          </w:p>
        </w:tc>
        <w:tc>
          <w:tcPr>
            <w:tcW w:w="2316" w:type="dxa"/>
          </w:tcPr>
          <w:p w14:paraId="0D96B198" w14:textId="77777777" w:rsidR="00EB2D3E" w:rsidRPr="00EB2D3E" w:rsidRDefault="00EB2D3E" w:rsidP="00A642D2">
            <w:pPr>
              <w:rPr>
                <w:rFonts w:cs="Arial"/>
                <w:szCs w:val="24"/>
              </w:rPr>
            </w:pPr>
            <w:r w:rsidRPr="00EB2D3E">
              <w:rPr>
                <w:rFonts w:cs="Arial"/>
                <w:szCs w:val="24"/>
              </w:rPr>
              <w:t xml:space="preserve">Engaging legal advice and </w:t>
            </w:r>
            <w:proofErr w:type="gramStart"/>
            <w:r w:rsidRPr="00EB2D3E">
              <w:rPr>
                <w:rFonts w:cs="Arial"/>
                <w:szCs w:val="24"/>
              </w:rPr>
              <w:t>entering into</w:t>
            </w:r>
            <w:proofErr w:type="gramEnd"/>
            <w:r w:rsidRPr="00EB2D3E">
              <w:rPr>
                <w:rFonts w:cs="Arial"/>
                <w:szCs w:val="24"/>
              </w:rPr>
              <w:t xml:space="preserve"> legal actions</w:t>
            </w:r>
          </w:p>
          <w:p w14:paraId="6927CBDA" w14:textId="77777777" w:rsidR="00EB2D3E" w:rsidRPr="00EB2D3E" w:rsidRDefault="00EB2D3E" w:rsidP="00A642D2">
            <w:pPr>
              <w:rPr>
                <w:rFonts w:cs="Arial"/>
                <w:szCs w:val="24"/>
              </w:rPr>
            </w:pPr>
          </w:p>
        </w:tc>
        <w:tc>
          <w:tcPr>
            <w:tcW w:w="582" w:type="dxa"/>
          </w:tcPr>
          <w:p w14:paraId="36C45229" w14:textId="77777777" w:rsidR="00EB2D3E" w:rsidRPr="00EB2D3E" w:rsidRDefault="00EB2D3E" w:rsidP="00A642D2">
            <w:pPr>
              <w:jc w:val="center"/>
              <w:rPr>
                <w:rFonts w:cs="Arial"/>
                <w:szCs w:val="24"/>
              </w:rPr>
            </w:pPr>
            <w:r w:rsidRPr="00EB2D3E">
              <w:rPr>
                <w:rFonts w:cs="Arial"/>
                <w:szCs w:val="24"/>
              </w:rPr>
              <w:t>√</w:t>
            </w:r>
          </w:p>
        </w:tc>
        <w:tc>
          <w:tcPr>
            <w:tcW w:w="582" w:type="dxa"/>
          </w:tcPr>
          <w:p w14:paraId="2490B687" w14:textId="77777777" w:rsidR="00EB2D3E" w:rsidRPr="00EB2D3E" w:rsidRDefault="00EB2D3E" w:rsidP="00A642D2">
            <w:pPr>
              <w:jc w:val="center"/>
              <w:rPr>
                <w:rFonts w:cs="Arial"/>
                <w:szCs w:val="24"/>
              </w:rPr>
            </w:pPr>
            <w:r w:rsidRPr="00EB2D3E">
              <w:rPr>
                <w:rFonts w:cs="Arial"/>
                <w:szCs w:val="24"/>
              </w:rPr>
              <w:t>√</w:t>
            </w:r>
          </w:p>
        </w:tc>
        <w:tc>
          <w:tcPr>
            <w:tcW w:w="582" w:type="dxa"/>
          </w:tcPr>
          <w:p w14:paraId="5EB72565" w14:textId="77777777" w:rsidR="00EB2D3E" w:rsidRPr="00EB2D3E" w:rsidRDefault="00EB2D3E" w:rsidP="00A642D2">
            <w:pPr>
              <w:rPr>
                <w:rFonts w:cs="Arial"/>
                <w:szCs w:val="24"/>
              </w:rPr>
            </w:pPr>
          </w:p>
        </w:tc>
        <w:tc>
          <w:tcPr>
            <w:tcW w:w="582" w:type="dxa"/>
          </w:tcPr>
          <w:p w14:paraId="3322710E" w14:textId="77777777" w:rsidR="00EB2D3E" w:rsidRPr="00EB2D3E" w:rsidRDefault="00EB2D3E" w:rsidP="00A642D2">
            <w:pPr>
              <w:rPr>
                <w:rFonts w:cs="Arial"/>
                <w:szCs w:val="24"/>
              </w:rPr>
            </w:pPr>
          </w:p>
        </w:tc>
        <w:tc>
          <w:tcPr>
            <w:tcW w:w="2032" w:type="dxa"/>
          </w:tcPr>
          <w:p w14:paraId="4B57E600" w14:textId="77777777" w:rsidR="00EB2D3E" w:rsidRPr="00EB2D3E" w:rsidRDefault="00EB2D3E" w:rsidP="00A642D2">
            <w:pPr>
              <w:rPr>
                <w:rFonts w:cs="Arial"/>
                <w:szCs w:val="24"/>
              </w:rPr>
            </w:pPr>
            <w:r w:rsidRPr="00EB2D3E">
              <w:rPr>
                <w:rFonts w:cs="Arial"/>
                <w:szCs w:val="24"/>
              </w:rPr>
              <w:t>After consultation with the Corporate Director Governance or their nominee.</w:t>
            </w:r>
          </w:p>
        </w:tc>
        <w:tc>
          <w:tcPr>
            <w:tcW w:w="2032" w:type="dxa"/>
          </w:tcPr>
          <w:p w14:paraId="061F6585" w14:textId="77777777" w:rsidR="00EB2D3E" w:rsidRPr="00EB2D3E" w:rsidRDefault="00EB2D3E" w:rsidP="00A642D2">
            <w:pPr>
              <w:rPr>
                <w:rFonts w:cs="Arial"/>
                <w:szCs w:val="24"/>
              </w:rPr>
            </w:pPr>
          </w:p>
        </w:tc>
      </w:tr>
      <w:tr w:rsidR="00EB2D3E" w:rsidRPr="00EB2D3E" w14:paraId="5EA589AD" w14:textId="77777777" w:rsidTr="00E67309">
        <w:tc>
          <w:tcPr>
            <w:tcW w:w="704" w:type="dxa"/>
          </w:tcPr>
          <w:p w14:paraId="2608FD13" w14:textId="77777777" w:rsidR="00EB2D3E" w:rsidRPr="00EB2D3E" w:rsidRDefault="00EB2D3E" w:rsidP="00A642D2">
            <w:pPr>
              <w:rPr>
                <w:rFonts w:cs="Arial"/>
                <w:szCs w:val="24"/>
              </w:rPr>
            </w:pPr>
            <w:r w:rsidRPr="00EB2D3E">
              <w:rPr>
                <w:rFonts w:cs="Arial"/>
                <w:szCs w:val="24"/>
              </w:rPr>
              <w:t>G.2</w:t>
            </w:r>
          </w:p>
        </w:tc>
        <w:tc>
          <w:tcPr>
            <w:tcW w:w="2316" w:type="dxa"/>
          </w:tcPr>
          <w:p w14:paraId="41E184AA" w14:textId="77777777" w:rsidR="00EB2D3E" w:rsidRPr="00EB2D3E" w:rsidRDefault="00EB2D3E" w:rsidP="00A642D2">
            <w:pPr>
              <w:rPr>
                <w:rFonts w:cs="Arial"/>
                <w:szCs w:val="24"/>
              </w:rPr>
            </w:pPr>
            <w:r w:rsidRPr="00EB2D3E">
              <w:rPr>
                <w:rFonts w:cs="Arial"/>
                <w:szCs w:val="24"/>
              </w:rPr>
              <w:t xml:space="preserve">Engaging consultants to provide </w:t>
            </w:r>
            <w:proofErr w:type="gramStart"/>
            <w:r w:rsidRPr="00EB2D3E">
              <w:rPr>
                <w:rFonts w:cs="Arial"/>
                <w:szCs w:val="24"/>
              </w:rPr>
              <w:t>other</w:t>
            </w:r>
            <w:proofErr w:type="gramEnd"/>
            <w:r w:rsidRPr="00EB2D3E">
              <w:rPr>
                <w:rFonts w:cs="Arial"/>
                <w:szCs w:val="24"/>
              </w:rPr>
              <w:t xml:space="preserve"> specialist advice</w:t>
            </w:r>
          </w:p>
        </w:tc>
        <w:tc>
          <w:tcPr>
            <w:tcW w:w="582" w:type="dxa"/>
          </w:tcPr>
          <w:p w14:paraId="03AB4188" w14:textId="77777777" w:rsidR="00EB2D3E" w:rsidRPr="00EB2D3E" w:rsidRDefault="00EB2D3E" w:rsidP="00A642D2">
            <w:pPr>
              <w:jc w:val="center"/>
              <w:rPr>
                <w:rFonts w:cs="Arial"/>
                <w:szCs w:val="24"/>
              </w:rPr>
            </w:pPr>
            <w:r w:rsidRPr="00EB2D3E">
              <w:rPr>
                <w:rFonts w:cs="Arial"/>
                <w:szCs w:val="24"/>
              </w:rPr>
              <w:t>√</w:t>
            </w:r>
          </w:p>
        </w:tc>
        <w:tc>
          <w:tcPr>
            <w:tcW w:w="582" w:type="dxa"/>
          </w:tcPr>
          <w:p w14:paraId="5BFDB4BA" w14:textId="77777777" w:rsidR="00EB2D3E" w:rsidRPr="00EB2D3E" w:rsidRDefault="00EB2D3E" w:rsidP="00A642D2">
            <w:pPr>
              <w:jc w:val="center"/>
              <w:rPr>
                <w:rFonts w:cs="Arial"/>
                <w:szCs w:val="24"/>
              </w:rPr>
            </w:pPr>
            <w:r w:rsidRPr="00EB2D3E">
              <w:rPr>
                <w:rFonts w:cs="Arial"/>
                <w:szCs w:val="24"/>
              </w:rPr>
              <w:t>√</w:t>
            </w:r>
          </w:p>
        </w:tc>
        <w:tc>
          <w:tcPr>
            <w:tcW w:w="582" w:type="dxa"/>
          </w:tcPr>
          <w:p w14:paraId="2F0B37DC" w14:textId="77777777" w:rsidR="00EB2D3E" w:rsidRPr="00EB2D3E" w:rsidRDefault="00EB2D3E" w:rsidP="00A642D2">
            <w:pPr>
              <w:jc w:val="center"/>
              <w:rPr>
                <w:rFonts w:cs="Arial"/>
                <w:szCs w:val="24"/>
              </w:rPr>
            </w:pPr>
          </w:p>
        </w:tc>
        <w:tc>
          <w:tcPr>
            <w:tcW w:w="582" w:type="dxa"/>
          </w:tcPr>
          <w:p w14:paraId="5C6AC92A" w14:textId="77777777" w:rsidR="00EB2D3E" w:rsidRPr="00EB2D3E" w:rsidRDefault="00EB2D3E" w:rsidP="00A642D2">
            <w:pPr>
              <w:jc w:val="center"/>
              <w:rPr>
                <w:rFonts w:cs="Arial"/>
                <w:szCs w:val="24"/>
              </w:rPr>
            </w:pPr>
          </w:p>
        </w:tc>
        <w:tc>
          <w:tcPr>
            <w:tcW w:w="2032" w:type="dxa"/>
          </w:tcPr>
          <w:p w14:paraId="07B42CB9" w14:textId="77777777" w:rsidR="00EB2D3E" w:rsidRPr="00EB2D3E" w:rsidRDefault="00EB2D3E" w:rsidP="00A642D2">
            <w:pPr>
              <w:rPr>
                <w:rFonts w:cs="Arial"/>
                <w:szCs w:val="24"/>
              </w:rPr>
            </w:pPr>
          </w:p>
        </w:tc>
        <w:tc>
          <w:tcPr>
            <w:tcW w:w="2032" w:type="dxa"/>
          </w:tcPr>
          <w:p w14:paraId="26246E3B" w14:textId="77777777" w:rsidR="00EB2D3E" w:rsidRPr="00EB2D3E" w:rsidRDefault="00EB2D3E" w:rsidP="00A642D2">
            <w:pPr>
              <w:rPr>
                <w:rFonts w:cs="Arial"/>
                <w:szCs w:val="24"/>
              </w:rPr>
            </w:pPr>
          </w:p>
        </w:tc>
      </w:tr>
    </w:tbl>
    <w:p w14:paraId="0C314209" w14:textId="77777777" w:rsidR="00B01030" w:rsidRDefault="00B01030" w:rsidP="00B01030">
      <w:pPr>
        <w:spacing w:line="240" w:lineRule="auto"/>
        <w:ind w:left="720"/>
        <w:rPr>
          <w:rFonts w:cs="Arial"/>
          <w:b/>
          <w:szCs w:val="24"/>
        </w:rPr>
      </w:pPr>
    </w:p>
    <w:p w14:paraId="0F9F8D30" w14:textId="389A22AE" w:rsidR="00EB2D3E" w:rsidRPr="00EB2D3E" w:rsidRDefault="00EB2D3E" w:rsidP="0087305D">
      <w:pPr>
        <w:numPr>
          <w:ilvl w:val="0"/>
          <w:numId w:val="10"/>
        </w:numPr>
        <w:spacing w:line="240" w:lineRule="auto"/>
        <w:ind w:hanging="720"/>
        <w:rPr>
          <w:rFonts w:cs="Arial"/>
          <w:b/>
          <w:szCs w:val="24"/>
        </w:rPr>
      </w:pPr>
      <w:r w:rsidRPr="00EB2D3E">
        <w:rPr>
          <w:rFonts w:cs="Arial"/>
          <w:b/>
          <w:szCs w:val="24"/>
        </w:rPr>
        <w:t>Legal Matters</w:t>
      </w:r>
    </w:p>
    <w:p w14:paraId="76F82E05" w14:textId="77777777" w:rsidR="00EB2D3E" w:rsidRPr="00EB2D3E" w:rsidRDefault="00EB2D3E" w:rsidP="00EB2D3E">
      <w:pPr>
        <w:pStyle w:val="ListParagraph"/>
        <w:rPr>
          <w:rFonts w:cs="Arial"/>
          <w:b/>
          <w:szCs w:val="24"/>
        </w:rPr>
      </w:pPr>
    </w:p>
    <w:tbl>
      <w:tblPr>
        <w:tblStyle w:val="TableGrid"/>
        <w:tblW w:w="9412" w:type="dxa"/>
        <w:tblLayout w:type="fixed"/>
        <w:tblLook w:val="01E0" w:firstRow="1" w:lastRow="1" w:firstColumn="1" w:lastColumn="1" w:noHBand="0" w:noVBand="0"/>
      </w:tblPr>
      <w:tblGrid>
        <w:gridCol w:w="704"/>
        <w:gridCol w:w="2332"/>
        <w:gridCol w:w="581"/>
        <w:gridCol w:w="581"/>
        <w:gridCol w:w="581"/>
        <w:gridCol w:w="581"/>
        <w:gridCol w:w="2026"/>
        <w:gridCol w:w="2026"/>
      </w:tblGrid>
      <w:tr w:rsidR="00F564DC" w:rsidRPr="00EB2D3E" w14:paraId="46C6C347" w14:textId="77777777" w:rsidTr="00F564DC">
        <w:tc>
          <w:tcPr>
            <w:tcW w:w="704" w:type="dxa"/>
          </w:tcPr>
          <w:p w14:paraId="0956AA62" w14:textId="22066729" w:rsidR="00F564DC" w:rsidRPr="00EB2D3E" w:rsidRDefault="00F564DC" w:rsidP="00A642D2">
            <w:pPr>
              <w:jc w:val="center"/>
              <w:rPr>
                <w:rFonts w:cs="Arial"/>
                <w:b/>
                <w:szCs w:val="24"/>
              </w:rPr>
            </w:pPr>
          </w:p>
        </w:tc>
        <w:tc>
          <w:tcPr>
            <w:tcW w:w="2332" w:type="dxa"/>
          </w:tcPr>
          <w:p w14:paraId="2A0A6FE0" w14:textId="6AB06097" w:rsidR="00F564DC" w:rsidRPr="00EB2D3E" w:rsidRDefault="00F564DC" w:rsidP="00A642D2">
            <w:pPr>
              <w:jc w:val="center"/>
              <w:rPr>
                <w:rFonts w:cs="Arial"/>
                <w:b/>
                <w:szCs w:val="24"/>
              </w:rPr>
            </w:pPr>
            <w:r w:rsidRPr="00EB2D3E">
              <w:rPr>
                <w:rFonts w:cs="Arial"/>
                <w:b/>
                <w:szCs w:val="24"/>
              </w:rPr>
              <w:t>Decision</w:t>
            </w:r>
          </w:p>
        </w:tc>
        <w:tc>
          <w:tcPr>
            <w:tcW w:w="581" w:type="dxa"/>
          </w:tcPr>
          <w:p w14:paraId="6D72BA2A" w14:textId="77777777" w:rsidR="00F564DC" w:rsidRPr="00EB2D3E" w:rsidRDefault="00F564DC" w:rsidP="00A642D2">
            <w:pPr>
              <w:rPr>
                <w:rFonts w:cs="Arial"/>
                <w:b/>
                <w:szCs w:val="24"/>
              </w:rPr>
            </w:pPr>
            <w:r w:rsidRPr="00EB2D3E">
              <w:rPr>
                <w:rFonts w:cs="Arial"/>
                <w:b/>
                <w:szCs w:val="24"/>
              </w:rPr>
              <w:t>CED</w:t>
            </w:r>
          </w:p>
        </w:tc>
        <w:tc>
          <w:tcPr>
            <w:tcW w:w="581" w:type="dxa"/>
          </w:tcPr>
          <w:p w14:paraId="655CDCA2" w14:textId="77777777" w:rsidR="00F564DC" w:rsidRPr="00EB2D3E" w:rsidRDefault="00F564DC" w:rsidP="00A642D2">
            <w:pPr>
              <w:rPr>
                <w:rFonts w:cs="Arial"/>
                <w:b/>
                <w:szCs w:val="24"/>
              </w:rPr>
            </w:pPr>
            <w:r w:rsidRPr="00EB2D3E">
              <w:rPr>
                <w:rFonts w:cs="Arial"/>
                <w:b/>
                <w:szCs w:val="24"/>
              </w:rPr>
              <w:t>DD</w:t>
            </w:r>
          </w:p>
        </w:tc>
        <w:tc>
          <w:tcPr>
            <w:tcW w:w="581" w:type="dxa"/>
          </w:tcPr>
          <w:p w14:paraId="36892AF6" w14:textId="77777777" w:rsidR="00F564DC" w:rsidRPr="00EB2D3E" w:rsidRDefault="00F564DC" w:rsidP="00A642D2">
            <w:pPr>
              <w:rPr>
                <w:rFonts w:cs="Arial"/>
                <w:b/>
                <w:szCs w:val="24"/>
              </w:rPr>
            </w:pPr>
            <w:r w:rsidRPr="00EB2D3E">
              <w:rPr>
                <w:rFonts w:cs="Arial"/>
                <w:b/>
                <w:szCs w:val="24"/>
              </w:rPr>
              <w:t>SM</w:t>
            </w:r>
          </w:p>
        </w:tc>
        <w:tc>
          <w:tcPr>
            <w:tcW w:w="581" w:type="dxa"/>
          </w:tcPr>
          <w:p w14:paraId="4741FFBA" w14:textId="77777777" w:rsidR="00F564DC" w:rsidRPr="00EB2D3E" w:rsidRDefault="00F564DC" w:rsidP="00A642D2">
            <w:pPr>
              <w:rPr>
                <w:rFonts w:cs="Arial"/>
                <w:b/>
                <w:szCs w:val="24"/>
              </w:rPr>
            </w:pPr>
            <w:r w:rsidRPr="00EB2D3E">
              <w:rPr>
                <w:rFonts w:cs="Arial"/>
                <w:b/>
                <w:szCs w:val="24"/>
              </w:rPr>
              <w:t>LM</w:t>
            </w:r>
          </w:p>
        </w:tc>
        <w:tc>
          <w:tcPr>
            <w:tcW w:w="2026" w:type="dxa"/>
          </w:tcPr>
          <w:p w14:paraId="49FC4CAD" w14:textId="77777777" w:rsidR="00F564DC" w:rsidRPr="00EB2D3E" w:rsidRDefault="00F564DC" w:rsidP="00A642D2">
            <w:pPr>
              <w:rPr>
                <w:rFonts w:cs="Arial"/>
                <w:b/>
                <w:szCs w:val="24"/>
              </w:rPr>
            </w:pPr>
            <w:r w:rsidRPr="00EB2D3E">
              <w:rPr>
                <w:rFonts w:cs="Arial"/>
                <w:b/>
                <w:szCs w:val="24"/>
              </w:rPr>
              <w:t>Constraint</w:t>
            </w:r>
          </w:p>
        </w:tc>
        <w:tc>
          <w:tcPr>
            <w:tcW w:w="2026" w:type="dxa"/>
          </w:tcPr>
          <w:p w14:paraId="6F1654F9" w14:textId="77777777" w:rsidR="00F564DC" w:rsidRPr="00EB2D3E" w:rsidRDefault="00F564DC" w:rsidP="00A642D2">
            <w:pPr>
              <w:rPr>
                <w:rFonts w:cs="Arial"/>
                <w:b/>
                <w:szCs w:val="24"/>
              </w:rPr>
            </w:pPr>
            <w:r w:rsidRPr="00EB2D3E">
              <w:rPr>
                <w:rFonts w:cs="Arial"/>
                <w:b/>
                <w:szCs w:val="24"/>
              </w:rPr>
              <w:t>Notes</w:t>
            </w:r>
          </w:p>
        </w:tc>
      </w:tr>
      <w:tr w:rsidR="00EB2D3E" w:rsidRPr="00EB2D3E" w14:paraId="50B81234" w14:textId="77777777" w:rsidTr="00F564DC">
        <w:tc>
          <w:tcPr>
            <w:tcW w:w="704" w:type="dxa"/>
          </w:tcPr>
          <w:p w14:paraId="523E4725" w14:textId="77777777" w:rsidR="00EB2D3E" w:rsidRPr="00EB2D3E" w:rsidRDefault="00EB2D3E" w:rsidP="00A642D2">
            <w:pPr>
              <w:rPr>
                <w:rFonts w:cs="Arial"/>
                <w:szCs w:val="24"/>
              </w:rPr>
            </w:pPr>
            <w:r w:rsidRPr="00EB2D3E">
              <w:rPr>
                <w:rFonts w:cs="Arial"/>
                <w:szCs w:val="24"/>
              </w:rPr>
              <w:t>H.1</w:t>
            </w:r>
          </w:p>
        </w:tc>
        <w:tc>
          <w:tcPr>
            <w:tcW w:w="2332" w:type="dxa"/>
          </w:tcPr>
          <w:p w14:paraId="3A3C33CE" w14:textId="77777777" w:rsidR="00EB2D3E" w:rsidRPr="00EB2D3E" w:rsidRDefault="00EB2D3E" w:rsidP="00A642D2">
            <w:pPr>
              <w:rPr>
                <w:rFonts w:cs="Arial"/>
                <w:szCs w:val="24"/>
              </w:rPr>
            </w:pPr>
            <w:r w:rsidRPr="00EB2D3E">
              <w:rPr>
                <w:rFonts w:cs="Arial"/>
                <w:szCs w:val="24"/>
              </w:rPr>
              <w:t>To authorise the issue of a Simple Caution where criminal offences are admitted by adult offenders having regard to the Council’s Enforcement Policy  and all other relevant Policies and Guidelines</w:t>
            </w:r>
          </w:p>
        </w:tc>
        <w:tc>
          <w:tcPr>
            <w:tcW w:w="581" w:type="dxa"/>
          </w:tcPr>
          <w:p w14:paraId="329C25C0" w14:textId="77777777" w:rsidR="00EB2D3E" w:rsidRPr="00EB2D3E" w:rsidRDefault="00EB2D3E" w:rsidP="00A642D2">
            <w:pPr>
              <w:jc w:val="center"/>
              <w:rPr>
                <w:rFonts w:cs="Arial"/>
                <w:szCs w:val="24"/>
              </w:rPr>
            </w:pPr>
            <w:r w:rsidRPr="00EB2D3E">
              <w:rPr>
                <w:rFonts w:cs="Arial"/>
                <w:szCs w:val="24"/>
              </w:rPr>
              <w:t>√</w:t>
            </w:r>
          </w:p>
        </w:tc>
        <w:tc>
          <w:tcPr>
            <w:tcW w:w="581" w:type="dxa"/>
          </w:tcPr>
          <w:p w14:paraId="2B610E45" w14:textId="77777777" w:rsidR="00EB2D3E" w:rsidRPr="00EB2D3E" w:rsidRDefault="00EB2D3E" w:rsidP="00A642D2">
            <w:pPr>
              <w:jc w:val="center"/>
              <w:rPr>
                <w:rFonts w:cs="Arial"/>
                <w:szCs w:val="24"/>
              </w:rPr>
            </w:pPr>
            <w:r w:rsidRPr="00EB2D3E">
              <w:rPr>
                <w:rFonts w:cs="Arial"/>
                <w:szCs w:val="24"/>
              </w:rPr>
              <w:t>√</w:t>
            </w:r>
          </w:p>
        </w:tc>
        <w:tc>
          <w:tcPr>
            <w:tcW w:w="581" w:type="dxa"/>
          </w:tcPr>
          <w:p w14:paraId="456D2689" w14:textId="77777777" w:rsidR="00EB2D3E" w:rsidRPr="00EB2D3E" w:rsidRDefault="00EB2D3E" w:rsidP="00A642D2">
            <w:pPr>
              <w:jc w:val="center"/>
              <w:rPr>
                <w:rFonts w:cs="Arial"/>
                <w:szCs w:val="24"/>
              </w:rPr>
            </w:pPr>
            <w:r w:rsidRPr="00EB2D3E">
              <w:rPr>
                <w:rFonts w:cs="Arial"/>
                <w:szCs w:val="24"/>
              </w:rPr>
              <w:t>√</w:t>
            </w:r>
          </w:p>
        </w:tc>
        <w:tc>
          <w:tcPr>
            <w:tcW w:w="581" w:type="dxa"/>
          </w:tcPr>
          <w:p w14:paraId="076C3BD3" w14:textId="77777777" w:rsidR="00EB2D3E" w:rsidRPr="00EB2D3E" w:rsidRDefault="00EB2D3E" w:rsidP="00A642D2">
            <w:pPr>
              <w:jc w:val="center"/>
              <w:rPr>
                <w:rFonts w:cs="Arial"/>
                <w:szCs w:val="24"/>
              </w:rPr>
            </w:pPr>
          </w:p>
        </w:tc>
        <w:tc>
          <w:tcPr>
            <w:tcW w:w="2026" w:type="dxa"/>
          </w:tcPr>
          <w:p w14:paraId="5E3FD043" w14:textId="77777777" w:rsidR="00EB2D3E" w:rsidRPr="00EB2D3E" w:rsidRDefault="00EB2D3E" w:rsidP="00A642D2">
            <w:pPr>
              <w:rPr>
                <w:rFonts w:cs="Arial"/>
                <w:szCs w:val="24"/>
              </w:rPr>
            </w:pPr>
            <w:r w:rsidRPr="00EB2D3E">
              <w:rPr>
                <w:rFonts w:cs="Arial"/>
                <w:szCs w:val="24"/>
              </w:rPr>
              <w:t>After consultation with the Corporate Director Governance or her nominee if necessary</w:t>
            </w:r>
          </w:p>
        </w:tc>
        <w:tc>
          <w:tcPr>
            <w:tcW w:w="2026" w:type="dxa"/>
          </w:tcPr>
          <w:p w14:paraId="51258689" w14:textId="77777777" w:rsidR="00EB2D3E" w:rsidRPr="00EB2D3E" w:rsidRDefault="00EB2D3E" w:rsidP="00A642D2">
            <w:pPr>
              <w:rPr>
                <w:rFonts w:cs="Arial"/>
                <w:szCs w:val="24"/>
              </w:rPr>
            </w:pPr>
            <w:r w:rsidRPr="00EB2D3E">
              <w:rPr>
                <w:rFonts w:cs="Arial"/>
                <w:szCs w:val="24"/>
              </w:rPr>
              <w:t>See also relevant Procedure:</w:t>
            </w:r>
          </w:p>
          <w:p w14:paraId="27A71AB3" w14:textId="77777777" w:rsidR="00EB2D3E" w:rsidRPr="00EB2D3E" w:rsidRDefault="00EB2D3E" w:rsidP="00A642D2">
            <w:pPr>
              <w:rPr>
                <w:rFonts w:cs="Arial"/>
                <w:szCs w:val="24"/>
              </w:rPr>
            </w:pPr>
            <w:r w:rsidRPr="00EB2D3E">
              <w:rPr>
                <w:rFonts w:cs="Arial"/>
                <w:szCs w:val="24"/>
              </w:rPr>
              <w:t>Constitution Chapter 15</w:t>
            </w:r>
          </w:p>
        </w:tc>
      </w:tr>
      <w:tr w:rsidR="00EB2D3E" w:rsidRPr="00EB2D3E" w14:paraId="732B71AA" w14:textId="77777777" w:rsidTr="00F564DC">
        <w:tc>
          <w:tcPr>
            <w:tcW w:w="704" w:type="dxa"/>
          </w:tcPr>
          <w:p w14:paraId="409F322D" w14:textId="77777777" w:rsidR="00EB2D3E" w:rsidRPr="00EB2D3E" w:rsidRDefault="00EB2D3E" w:rsidP="00A642D2">
            <w:pPr>
              <w:rPr>
                <w:rFonts w:cs="Arial"/>
                <w:szCs w:val="24"/>
              </w:rPr>
            </w:pPr>
            <w:r w:rsidRPr="00EB2D3E">
              <w:rPr>
                <w:rFonts w:cs="Arial"/>
                <w:szCs w:val="24"/>
              </w:rPr>
              <w:t>H.2</w:t>
            </w:r>
          </w:p>
        </w:tc>
        <w:tc>
          <w:tcPr>
            <w:tcW w:w="2332" w:type="dxa"/>
          </w:tcPr>
          <w:p w14:paraId="3654C7A8" w14:textId="77777777" w:rsidR="00EB2D3E" w:rsidRPr="00EB2D3E" w:rsidRDefault="00EB2D3E" w:rsidP="00A642D2">
            <w:pPr>
              <w:rPr>
                <w:rFonts w:cs="Arial"/>
                <w:szCs w:val="24"/>
              </w:rPr>
            </w:pPr>
            <w:r w:rsidRPr="00EB2D3E">
              <w:rPr>
                <w:rFonts w:cs="Arial"/>
                <w:szCs w:val="24"/>
              </w:rPr>
              <w:t>To take the action necessary to comply with any Court Order made against the Council (including an Order agreed by consent)</w:t>
            </w:r>
          </w:p>
        </w:tc>
        <w:tc>
          <w:tcPr>
            <w:tcW w:w="581" w:type="dxa"/>
          </w:tcPr>
          <w:p w14:paraId="6D7C53AB" w14:textId="77777777" w:rsidR="00EB2D3E" w:rsidRPr="00EB2D3E" w:rsidRDefault="00EB2D3E" w:rsidP="00A642D2">
            <w:pPr>
              <w:jc w:val="center"/>
              <w:rPr>
                <w:rFonts w:cs="Arial"/>
                <w:szCs w:val="24"/>
              </w:rPr>
            </w:pPr>
            <w:r w:rsidRPr="00EB2D3E">
              <w:rPr>
                <w:rFonts w:cs="Arial"/>
                <w:szCs w:val="24"/>
              </w:rPr>
              <w:t>√</w:t>
            </w:r>
          </w:p>
        </w:tc>
        <w:tc>
          <w:tcPr>
            <w:tcW w:w="581" w:type="dxa"/>
          </w:tcPr>
          <w:p w14:paraId="55A2A694" w14:textId="77777777" w:rsidR="00EB2D3E" w:rsidRPr="00EB2D3E" w:rsidRDefault="00EB2D3E" w:rsidP="00A642D2">
            <w:pPr>
              <w:jc w:val="center"/>
              <w:rPr>
                <w:rFonts w:cs="Arial"/>
                <w:szCs w:val="24"/>
              </w:rPr>
            </w:pPr>
            <w:r w:rsidRPr="00EB2D3E">
              <w:rPr>
                <w:rFonts w:cs="Arial"/>
                <w:szCs w:val="24"/>
              </w:rPr>
              <w:t>√</w:t>
            </w:r>
          </w:p>
        </w:tc>
        <w:tc>
          <w:tcPr>
            <w:tcW w:w="581" w:type="dxa"/>
          </w:tcPr>
          <w:p w14:paraId="5BDD657D" w14:textId="77777777" w:rsidR="00EB2D3E" w:rsidRPr="00EB2D3E" w:rsidRDefault="00EB2D3E" w:rsidP="00A642D2">
            <w:pPr>
              <w:jc w:val="center"/>
              <w:rPr>
                <w:rFonts w:cs="Arial"/>
                <w:szCs w:val="24"/>
              </w:rPr>
            </w:pPr>
            <w:r w:rsidRPr="00EB2D3E">
              <w:rPr>
                <w:rFonts w:cs="Arial"/>
                <w:szCs w:val="24"/>
              </w:rPr>
              <w:t>√</w:t>
            </w:r>
          </w:p>
        </w:tc>
        <w:tc>
          <w:tcPr>
            <w:tcW w:w="581" w:type="dxa"/>
          </w:tcPr>
          <w:p w14:paraId="578B5190" w14:textId="77777777" w:rsidR="00EB2D3E" w:rsidRPr="00EB2D3E" w:rsidRDefault="00EB2D3E" w:rsidP="00A642D2">
            <w:pPr>
              <w:jc w:val="center"/>
              <w:rPr>
                <w:rFonts w:cs="Arial"/>
                <w:szCs w:val="24"/>
              </w:rPr>
            </w:pPr>
          </w:p>
        </w:tc>
        <w:tc>
          <w:tcPr>
            <w:tcW w:w="2026" w:type="dxa"/>
          </w:tcPr>
          <w:p w14:paraId="16C4E365" w14:textId="77777777" w:rsidR="00EB2D3E" w:rsidRPr="00EB2D3E" w:rsidRDefault="00EB2D3E" w:rsidP="00A642D2">
            <w:pPr>
              <w:rPr>
                <w:rFonts w:cs="Arial"/>
                <w:szCs w:val="24"/>
              </w:rPr>
            </w:pPr>
          </w:p>
        </w:tc>
        <w:tc>
          <w:tcPr>
            <w:tcW w:w="2026" w:type="dxa"/>
          </w:tcPr>
          <w:p w14:paraId="1A546A9E" w14:textId="77777777" w:rsidR="00EB2D3E" w:rsidRPr="00EB2D3E" w:rsidRDefault="00EB2D3E" w:rsidP="00A642D2">
            <w:pPr>
              <w:rPr>
                <w:rFonts w:cs="Arial"/>
                <w:szCs w:val="24"/>
              </w:rPr>
            </w:pPr>
            <w:r w:rsidRPr="00EB2D3E">
              <w:rPr>
                <w:rFonts w:cs="Arial"/>
                <w:szCs w:val="24"/>
              </w:rPr>
              <w:t>See also relevant Procedure:</w:t>
            </w:r>
          </w:p>
          <w:p w14:paraId="338AE978" w14:textId="77777777" w:rsidR="00EB2D3E" w:rsidRPr="00EB2D3E" w:rsidRDefault="00EB2D3E" w:rsidP="00A642D2">
            <w:pPr>
              <w:rPr>
                <w:rFonts w:cs="Arial"/>
                <w:szCs w:val="24"/>
              </w:rPr>
            </w:pPr>
            <w:r w:rsidRPr="00EB2D3E">
              <w:rPr>
                <w:rFonts w:cs="Arial"/>
                <w:szCs w:val="24"/>
              </w:rPr>
              <w:t>Constitution Chapter 15</w:t>
            </w:r>
          </w:p>
        </w:tc>
      </w:tr>
      <w:tr w:rsidR="00EB2D3E" w:rsidRPr="00EB2D3E" w14:paraId="7643DE94" w14:textId="77777777" w:rsidTr="00F564DC">
        <w:tc>
          <w:tcPr>
            <w:tcW w:w="704" w:type="dxa"/>
          </w:tcPr>
          <w:p w14:paraId="64B47520" w14:textId="77777777" w:rsidR="00EB2D3E" w:rsidRPr="00EB2D3E" w:rsidRDefault="00EB2D3E" w:rsidP="00A642D2">
            <w:pPr>
              <w:rPr>
                <w:rFonts w:cs="Arial"/>
                <w:szCs w:val="24"/>
              </w:rPr>
            </w:pPr>
            <w:r w:rsidRPr="00EB2D3E">
              <w:rPr>
                <w:rFonts w:cs="Arial"/>
                <w:szCs w:val="24"/>
              </w:rPr>
              <w:t>H.3</w:t>
            </w:r>
          </w:p>
        </w:tc>
        <w:tc>
          <w:tcPr>
            <w:tcW w:w="2332" w:type="dxa"/>
          </w:tcPr>
          <w:p w14:paraId="79FE3BE4" w14:textId="77777777" w:rsidR="00EB2D3E" w:rsidRPr="00EB2D3E" w:rsidRDefault="00EB2D3E" w:rsidP="00A642D2">
            <w:pPr>
              <w:rPr>
                <w:rFonts w:cs="Arial"/>
                <w:szCs w:val="24"/>
              </w:rPr>
            </w:pPr>
            <w:r w:rsidRPr="00EB2D3E">
              <w:rPr>
                <w:rFonts w:cs="Arial"/>
                <w:szCs w:val="24"/>
              </w:rPr>
              <w:t xml:space="preserve">Manage all information (including Confidential information) </w:t>
            </w:r>
          </w:p>
        </w:tc>
        <w:tc>
          <w:tcPr>
            <w:tcW w:w="581" w:type="dxa"/>
          </w:tcPr>
          <w:p w14:paraId="294C8FEB" w14:textId="77777777" w:rsidR="00EB2D3E" w:rsidRPr="00EB2D3E" w:rsidRDefault="00EB2D3E" w:rsidP="00A642D2">
            <w:pPr>
              <w:jc w:val="center"/>
              <w:rPr>
                <w:rFonts w:cs="Arial"/>
                <w:szCs w:val="24"/>
              </w:rPr>
            </w:pPr>
            <w:r w:rsidRPr="00EB2D3E">
              <w:rPr>
                <w:rFonts w:cs="Arial"/>
                <w:szCs w:val="24"/>
              </w:rPr>
              <w:t>√</w:t>
            </w:r>
          </w:p>
        </w:tc>
        <w:tc>
          <w:tcPr>
            <w:tcW w:w="581" w:type="dxa"/>
          </w:tcPr>
          <w:p w14:paraId="7939E809" w14:textId="77777777" w:rsidR="00EB2D3E" w:rsidRPr="00EB2D3E" w:rsidRDefault="00EB2D3E" w:rsidP="00A642D2">
            <w:pPr>
              <w:jc w:val="center"/>
              <w:rPr>
                <w:rFonts w:cs="Arial"/>
                <w:szCs w:val="24"/>
              </w:rPr>
            </w:pPr>
            <w:r w:rsidRPr="00EB2D3E">
              <w:rPr>
                <w:rFonts w:cs="Arial"/>
                <w:szCs w:val="24"/>
              </w:rPr>
              <w:t>√</w:t>
            </w:r>
          </w:p>
        </w:tc>
        <w:tc>
          <w:tcPr>
            <w:tcW w:w="581" w:type="dxa"/>
          </w:tcPr>
          <w:p w14:paraId="3D878DEB" w14:textId="77777777" w:rsidR="00EB2D3E" w:rsidRPr="00EB2D3E" w:rsidRDefault="00EB2D3E" w:rsidP="00A642D2">
            <w:pPr>
              <w:jc w:val="center"/>
              <w:rPr>
                <w:rFonts w:cs="Arial"/>
                <w:szCs w:val="24"/>
              </w:rPr>
            </w:pPr>
            <w:r w:rsidRPr="00EB2D3E">
              <w:rPr>
                <w:rFonts w:cs="Arial"/>
                <w:szCs w:val="24"/>
              </w:rPr>
              <w:t>√</w:t>
            </w:r>
          </w:p>
        </w:tc>
        <w:tc>
          <w:tcPr>
            <w:tcW w:w="581" w:type="dxa"/>
          </w:tcPr>
          <w:p w14:paraId="145C3289" w14:textId="77777777" w:rsidR="00EB2D3E" w:rsidRPr="00EB2D3E" w:rsidRDefault="00EB2D3E" w:rsidP="00A642D2">
            <w:pPr>
              <w:jc w:val="center"/>
              <w:rPr>
                <w:rFonts w:cs="Arial"/>
                <w:szCs w:val="24"/>
              </w:rPr>
            </w:pPr>
          </w:p>
        </w:tc>
        <w:tc>
          <w:tcPr>
            <w:tcW w:w="2026" w:type="dxa"/>
          </w:tcPr>
          <w:p w14:paraId="300B7428" w14:textId="77777777" w:rsidR="00EB2D3E" w:rsidRPr="00EB2D3E" w:rsidRDefault="00EB2D3E" w:rsidP="00A642D2">
            <w:pPr>
              <w:rPr>
                <w:rFonts w:cs="Arial"/>
                <w:szCs w:val="24"/>
              </w:rPr>
            </w:pPr>
            <w:r w:rsidRPr="00EB2D3E">
              <w:rPr>
                <w:rFonts w:cs="Arial"/>
                <w:szCs w:val="24"/>
              </w:rPr>
              <w:t xml:space="preserve">in accordance with the Council’s Information Management and Retention Policies </w:t>
            </w:r>
          </w:p>
        </w:tc>
        <w:tc>
          <w:tcPr>
            <w:tcW w:w="2026" w:type="dxa"/>
          </w:tcPr>
          <w:p w14:paraId="4273F9D3" w14:textId="77777777" w:rsidR="00EB2D3E" w:rsidRPr="00EB2D3E" w:rsidRDefault="00EB2D3E" w:rsidP="00A642D2">
            <w:pPr>
              <w:rPr>
                <w:rFonts w:cs="Arial"/>
                <w:szCs w:val="24"/>
              </w:rPr>
            </w:pPr>
          </w:p>
        </w:tc>
      </w:tr>
    </w:tbl>
    <w:p w14:paraId="24BEC62F" w14:textId="77777777" w:rsidR="00EB2D3E" w:rsidRPr="00EB2D3E" w:rsidRDefault="00EB2D3E" w:rsidP="00EB2D3E">
      <w:pPr>
        <w:pStyle w:val="ListParagraph"/>
        <w:rPr>
          <w:rFonts w:cs="Arial"/>
          <w:szCs w:val="24"/>
        </w:rPr>
      </w:pPr>
    </w:p>
    <w:p w14:paraId="45C5BAA3" w14:textId="77777777" w:rsidR="00EB2D3E" w:rsidRPr="00EB2D3E" w:rsidRDefault="00EB2D3E" w:rsidP="0087305D">
      <w:pPr>
        <w:pStyle w:val="ListParagraph"/>
        <w:numPr>
          <w:ilvl w:val="0"/>
          <w:numId w:val="10"/>
        </w:numPr>
        <w:spacing w:after="0" w:line="240" w:lineRule="auto"/>
        <w:ind w:hanging="720"/>
        <w:contextualSpacing/>
        <w:rPr>
          <w:rFonts w:cs="Arial"/>
          <w:b/>
          <w:szCs w:val="24"/>
        </w:rPr>
      </w:pPr>
      <w:r w:rsidRPr="00EB2D3E">
        <w:rPr>
          <w:rFonts w:cs="Arial"/>
          <w:b/>
          <w:szCs w:val="24"/>
        </w:rPr>
        <w:t>Companies / Partnerships and other collaboration agreements</w:t>
      </w:r>
    </w:p>
    <w:p w14:paraId="4D95D695" w14:textId="77777777" w:rsidR="00EB2D3E" w:rsidRPr="00EB2D3E" w:rsidRDefault="00EB2D3E" w:rsidP="00EB2D3E">
      <w:pPr>
        <w:rPr>
          <w:rFonts w:cs="Arial"/>
          <w:szCs w:val="24"/>
        </w:rPr>
      </w:pPr>
    </w:p>
    <w:tbl>
      <w:tblPr>
        <w:tblStyle w:val="TableGrid"/>
        <w:tblW w:w="9412" w:type="dxa"/>
        <w:tblLayout w:type="fixed"/>
        <w:tblLook w:val="01E0" w:firstRow="1" w:lastRow="1" w:firstColumn="1" w:lastColumn="1" w:noHBand="0" w:noVBand="0"/>
      </w:tblPr>
      <w:tblGrid>
        <w:gridCol w:w="699"/>
        <w:gridCol w:w="2337"/>
        <w:gridCol w:w="581"/>
        <w:gridCol w:w="581"/>
        <w:gridCol w:w="581"/>
        <w:gridCol w:w="581"/>
        <w:gridCol w:w="2026"/>
        <w:gridCol w:w="2026"/>
      </w:tblGrid>
      <w:tr w:rsidR="00EB2D3E" w:rsidRPr="00EB2D3E" w14:paraId="25EE44D3" w14:textId="77777777" w:rsidTr="00F564DC">
        <w:tc>
          <w:tcPr>
            <w:tcW w:w="674" w:type="dxa"/>
          </w:tcPr>
          <w:p w14:paraId="0855E407" w14:textId="77777777" w:rsidR="00EB2D3E" w:rsidRPr="00EB2D3E" w:rsidRDefault="00EB2D3E" w:rsidP="00A642D2">
            <w:pPr>
              <w:rPr>
                <w:rFonts w:cs="Arial"/>
                <w:szCs w:val="24"/>
              </w:rPr>
            </w:pPr>
          </w:p>
        </w:tc>
        <w:tc>
          <w:tcPr>
            <w:tcW w:w="2255" w:type="dxa"/>
          </w:tcPr>
          <w:p w14:paraId="6219A879" w14:textId="77777777" w:rsidR="00EB2D3E" w:rsidRPr="00EB2D3E" w:rsidRDefault="00EB2D3E" w:rsidP="00A642D2">
            <w:pPr>
              <w:rPr>
                <w:rFonts w:cs="Arial"/>
                <w:b/>
                <w:szCs w:val="24"/>
              </w:rPr>
            </w:pPr>
            <w:r w:rsidRPr="00EB2D3E">
              <w:rPr>
                <w:rFonts w:cs="Arial"/>
                <w:b/>
                <w:szCs w:val="24"/>
              </w:rPr>
              <w:t>Decision</w:t>
            </w:r>
          </w:p>
        </w:tc>
        <w:tc>
          <w:tcPr>
            <w:tcW w:w="561" w:type="dxa"/>
          </w:tcPr>
          <w:p w14:paraId="0D611230" w14:textId="77777777" w:rsidR="00EB2D3E" w:rsidRPr="00EB2D3E" w:rsidRDefault="00EB2D3E" w:rsidP="00A642D2">
            <w:pPr>
              <w:jc w:val="center"/>
              <w:rPr>
                <w:rFonts w:cs="Arial"/>
                <w:b/>
                <w:szCs w:val="24"/>
              </w:rPr>
            </w:pPr>
            <w:r w:rsidRPr="00EB2D3E">
              <w:rPr>
                <w:rFonts w:cs="Arial"/>
                <w:b/>
                <w:szCs w:val="24"/>
              </w:rPr>
              <w:t>CD</w:t>
            </w:r>
          </w:p>
        </w:tc>
        <w:tc>
          <w:tcPr>
            <w:tcW w:w="561" w:type="dxa"/>
          </w:tcPr>
          <w:p w14:paraId="600361F3" w14:textId="77777777" w:rsidR="00EB2D3E" w:rsidRPr="00EB2D3E" w:rsidRDefault="00EB2D3E" w:rsidP="00A642D2">
            <w:pPr>
              <w:jc w:val="center"/>
              <w:rPr>
                <w:rFonts w:cs="Arial"/>
                <w:b/>
                <w:szCs w:val="24"/>
              </w:rPr>
            </w:pPr>
            <w:r w:rsidRPr="00EB2D3E">
              <w:rPr>
                <w:rFonts w:cs="Arial"/>
                <w:b/>
                <w:szCs w:val="24"/>
              </w:rPr>
              <w:t>DD</w:t>
            </w:r>
          </w:p>
        </w:tc>
        <w:tc>
          <w:tcPr>
            <w:tcW w:w="561" w:type="dxa"/>
          </w:tcPr>
          <w:p w14:paraId="7CD18F0D" w14:textId="77777777" w:rsidR="00EB2D3E" w:rsidRPr="00EB2D3E" w:rsidRDefault="00EB2D3E" w:rsidP="00A642D2">
            <w:pPr>
              <w:jc w:val="center"/>
              <w:rPr>
                <w:rFonts w:cs="Arial"/>
                <w:b/>
                <w:szCs w:val="24"/>
              </w:rPr>
            </w:pPr>
            <w:r w:rsidRPr="00EB2D3E">
              <w:rPr>
                <w:rFonts w:cs="Arial"/>
                <w:b/>
                <w:szCs w:val="24"/>
              </w:rPr>
              <w:t>SM</w:t>
            </w:r>
          </w:p>
        </w:tc>
        <w:tc>
          <w:tcPr>
            <w:tcW w:w="561" w:type="dxa"/>
          </w:tcPr>
          <w:p w14:paraId="0E69D585" w14:textId="77777777" w:rsidR="00EB2D3E" w:rsidRPr="00EB2D3E" w:rsidRDefault="00EB2D3E" w:rsidP="00A642D2">
            <w:pPr>
              <w:jc w:val="center"/>
              <w:rPr>
                <w:rFonts w:cs="Arial"/>
                <w:b/>
                <w:szCs w:val="24"/>
              </w:rPr>
            </w:pPr>
            <w:r w:rsidRPr="00EB2D3E">
              <w:rPr>
                <w:rFonts w:cs="Arial"/>
                <w:b/>
                <w:szCs w:val="24"/>
              </w:rPr>
              <w:t>LM</w:t>
            </w:r>
          </w:p>
        </w:tc>
        <w:tc>
          <w:tcPr>
            <w:tcW w:w="1955" w:type="dxa"/>
          </w:tcPr>
          <w:p w14:paraId="0D310318" w14:textId="77777777" w:rsidR="00EB2D3E" w:rsidRPr="00EB2D3E" w:rsidRDefault="00EB2D3E" w:rsidP="00A642D2">
            <w:pPr>
              <w:rPr>
                <w:rFonts w:cs="Arial"/>
                <w:b/>
                <w:szCs w:val="24"/>
              </w:rPr>
            </w:pPr>
            <w:r w:rsidRPr="00EB2D3E">
              <w:rPr>
                <w:rFonts w:cs="Arial"/>
                <w:b/>
                <w:szCs w:val="24"/>
              </w:rPr>
              <w:t>Constraints</w:t>
            </w:r>
          </w:p>
        </w:tc>
        <w:tc>
          <w:tcPr>
            <w:tcW w:w="1955" w:type="dxa"/>
          </w:tcPr>
          <w:p w14:paraId="2C5076E7" w14:textId="77777777" w:rsidR="00EB2D3E" w:rsidRPr="00EB2D3E" w:rsidRDefault="00EB2D3E" w:rsidP="00A642D2">
            <w:pPr>
              <w:rPr>
                <w:rFonts w:cs="Arial"/>
                <w:b/>
                <w:szCs w:val="24"/>
              </w:rPr>
            </w:pPr>
            <w:r w:rsidRPr="00EB2D3E">
              <w:rPr>
                <w:rFonts w:cs="Arial"/>
                <w:b/>
                <w:szCs w:val="24"/>
              </w:rPr>
              <w:t>Notes</w:t>
            </w:r>
          </w:p>
        </w:tc>
      </w:tr>
      <w:tr w:rsidR="00EB2D3E" w:rsidRPr="00EB2D3E" w14:paraId="589A072D" w14:textId="77777777" w:rsidTr="00F564DC">
        <w:tc>
          <w:tcPr>
            <w:tcW w:w="674" w:type="dxa"/>
          </w:tcPr>
          <w:p w14:paraId="40D32260" w14:textId="77777777" w:rsidR="00EB2D3E" w:rsidRPr="00EB2D3E" w:rsidRDefault="00EB2D3E" w:rsidP="00A642D2">
            <w:pPr>
              <w:rPr>
                <w:rFonts w:cs="Arial"/>
                <w:szCs w:val="24"/>
              </w:rPr>
            </w:pPr>
            <w:r w:rsidRPr="00EB2D3E">
              <w:rPr>
                <w:rFonts w:cs="Arial"/>
                <w:szCs w:val="24"/>
              </w:rPr>
              <w:t>I.1</w:t>
            </w:r>
          </w:p>
        </w:tc>
        <w:tc>
          <w:tcPr>
            <w:tcW w:w="2255" w:type="dxa"/>
          </w:tcPr>
          <w:p w14:paraId="7EDAA0E7" w14:textId="77777777" w:rsidR="00EB2D3E" w:rsidRPr="00EB2D3E" w:rsidRDefault="00EB2D3E" w:rsidP="00A642D2">
            <w:pPr>
              <w:rPr>
                <w:rFonts w:cs="Arial"/>
                <w:szCs w:val="24"/>
              </w:rPr>
            </w:pPr>
            <w:r w:rsidRPr="00EB2D3E">
              <w:rPr>
                <w:rFonts w:cs="Arial"/>
                <w:szCs w:val="24"/>
              </w:rPr>
              <w:t xml:space="preserve">To propose the formation of  a company jointly with third parties </w:t>
            </w:r>
          </w:p>
        </w:tc>
        <w:tc>
          <w:tcPr>
            <w:tcW w:w="561" w:type="dxa"/>
          </w:tcPr>
          <w:p w14:paraId="245BAA91" w14:textId="77777777" w:rsidR="00EB2D3E" w:rsidRPr="00EB2D3E" w:rsidRDefault="00EB2D3E" w:rsidP="00A642D2">
            <w:pPr>
              <w:jc w:val="center"/>
              <w:rPr>
                <w:rFonts w:cs="Arial"/>
                <w:szCs w:val="24"/>
              </w:rPr>
            </w:pPr>
            <w:r w:rsidRPr="00EB2D3E">
              <w:rPr>
                <w:rFonts w:cs="Arial"/>
                <w:szCs w:val="24"/>
              </w:rPr>
              <w:t>√</w:t>
            </w:r>
          </w:p>
        </w:tc>
        <w:tc>
          <w:tcPr>
            <w:tcW w:w="561" w:type="dxa"/>
          </w:tcPr>
          <w:p w14:paraId="6BAB3ED6" w14:textId="77777777" w:rsidR="00EB2D3E" w:rsidRPr="00EB2D3E" w:rsidRDefault="00EB2D3E" w:rsidP="00A642D2">
            <w:pPr>
              <w:jc w:val="center"/>
              <w:rPr>
                <w:rFonts w:cs="Arial"/>
                <w:szCs w:val="24"/>
              </w:rPr>
            </w:pPr>
            <w:r w:rsidRPr="00EB2D3E">
              <w:rPr>
                <w:rFonts w:cs="Arial"/>
                <w:szCs w:val="24"/>
              </w:rPr>
              <w:t>√</w:t>
            </w:r>
          </w:p>
        </w:tc>
        <w:tc>
          <w:tcPr>
            <w:tcW w:w="561" w:type="dxa"/>
          </w:tcPr>
          <w:p w14:paraId="2396807E" w14:textId="77777777" w:rsidR="00EB2D3E" w:rsidRPr="00EB2D3E" w:rsidRDefault="00EB2D3E" w:rsidP="00A642D2">
            <w:pPr>
              <w:jc w:val="center"/>
              <w:rPr>
                <w:rFonts w:cs="Arial"/>
                <w:szCs w:val="24"/>
              </w:rPr>
            </w:pPr>
          </w:p>
        </w:tc>
        <w:tc>
          <w:tcPr>
            <w:tcW w:w="561" w:type="dxa"/>
          </w:tcPr>
          <w:p w14:paraId="5FCC3937" w14:textId="77777777" w:rsidR="00EB2D3E" w:rsidRPr="00EB2D3E" w:rsidRDefault="00EB2D3E" w:rsidP="00A642D2">
            <w:pPr>
              <w:jc w:val="center"/>
              <w:rPr>
                <w:rFonts w:cs="Arial"/>
                <w:szCs w:val="24"/>
              </w:rPr>
            </w:pPr>
          </w:p>
        </w:tc>
        <w:tc>
          <w:tcPr>
            <w:tcW w:w="1955" w:type="dxa"/>
          </w:tcPr>
          <w:p w14:paraId="38BBCBD9" w14:textId="77777777" w:rsidR="00EB2D3E" w:rsidRPr="00EB2D3E" w:rsidRDefault="00EB2D3E" w:rsidP="00A642D2">
            <w:pPr>
              <w:rPr>
                <w:rFonts w:cs="Arial"/>
                <w:szCs w:val="24"/>
              </w:rPr>
            </w:pPr>
            <w:r w:rsidRPr="00EB2D3E">
              <w:rPr>
                <w:rFonts w:cs="Arial"/>
                <w:szCs w:val="24"/>
              </w:rPr>
              <w:t xml:space="preserve">Supported by a Council or Executive decision </w:t>
            </w:r>
          </w:p>
        </w:tc>
        <w:tc>
          <w:tcPr>
            <w:tcW w:w="1955" w:type="dxa"/>
          </w:tcPr>
          <w:p w14:paraId="178807A5" w14:textId="77777777" w:rsidR="00EB2D3E" w:rsidRPr="00EB2D3E" w:rsidRDefault="00EB2D3E" w:rsidP="00A642D2">
            <w:pPr>
              <w:rPr>
                <w:rFonts w:cs="Arial"/>
                <w:szCs w:val="24"/>
              </w:rPr>
            </w:pPr>
            <w:r w:rsidRPr="00EB2D3E">
              <w:rPr>
                <w:rFonts w:cs="Arial"/>
                <w:szCs w:val="24"/>
              </w:rPr>
              <w:t>Taking appropriate professional advice</w:t>
            </w:r>
          </w:p>
        </w:tc>
      </w:tr>
      <w:tr w:rsidR="00EB2D3E" w:rsidRPr="00EB2D3E" w14:paraId="44CC6273" w14:textId="77777777" w:rsidTr="00F564DC">
        <w:tc>
          <w:tcPr>
            <w:tcW w:w="674" w:type="dxa"/>
          </w:tcPr>
          <w:p w14:paraId="28123911" w14:textId="77777777" w:rsidR="00EB2D3E" w:rsidRPr="00EB2D3E" w:rsidRDefault="00EB2D3E" w:rsidP="00A642D2">
            <w:pPr>
              <w:rPr>
                <w:rFonts w:cs="Arial"/>
                <w:szCs w:val="24"/>
              </w:rPr>
            </w:pPr>
            <w:r w:rsidRPr="00EB2D3E">
              <w:rPr>
                <w:rFonts w:cs="Arial"/>
                <w:szCs w:val="24"/>
              </w:rPr>
              <w:t>I.2</w:t>
            </w:r>
          </w:p>
        </w:tc>
        <w:tc>
          <w:tcPr>
            <w:tcW w:w="2255" w:type="dxa"/>
          </w:tcPr>
          <w:p w14:paraId="5E241458" w14:textId="77777777" w:rsidR="00EB2D3E" w:rsidRPr="00EB2D3E" w:rsidRDefault="00EB2D3E" w:rsidP="00A642D2">
            <w:pPr>
              <w:rPr>
                <w:rFonts w:cs="Arial"/>
                <w:szCs w:val="24"/>
              </w:rPr>
            </w:pPr>
            <w:r w:rsidRPr="00EB2D3E">
              <w:rPr>
                <w:rFonts w:cs="Arial"/>
                <w:szCs w:val="24"/>
              </w:rPr>
              <w:t xml:space="preserve">Form any company with its shareholders named as the Council’s Executive </w:t>
            </w:r>
          </w:p>
        </w:tc>
        <w:tc>
          <w:tcPr>
            <w:tcW w:w="561" w:type="dxa"/>
          </w:tcPr>
          <w:p w14:paraId="292D65A3" w14:textId="77777777" w:rsidR="00EB2D3E" w:rsidRPr="00EB2D3E" w:rsidRDefault="00EB2D3E" w:rsidP="00A642D2">
            <w:pPr>
              <w:jc w:val="center"/>
              <w:rPr>
                <w:rFonts w:cs="Arial"/>
                <w:szCs w:val="24"/>
              </w:rPr>
            </w:pPr>
            <w:r w:rsidRPr="00EB2D3E">
              <w:rPr>
                <w:rFonts w:cs="Arial"/>
                <w:szCs w:val="24"/>
              </w:rPr>
              <w:t>√</w:t>
            </w:r>
          </w:p>
        </w:tc>
        <w:tc>
          <w:tcPr>
            <w:tcW w:w="561" w:type="dxa"/>
          </w:tcPr>
          <w:p w14:paraId="4DA0E6BF" w14:textId="77777777" w:rsidR="00EB2D3E" w:rsidRPr="00EB2D3E" w:rsidRDefault="00EB2D3E" w:rsidP="00A642D2">
            <w:pPr>
              <w:jc w:val="center"/>
              <w:rPr>
                <w:rFonts w:cs="Arial"/>
                <w:szCs w:val="24"/>
              </w:rPr>
            </w:pPr>
            <w:r w:rsidRPr="00EB2D3E">
              <w:rPr>
                <w:rFonts w:cs="Arial"/>
                <w:szCs w:val="24"/>
              </w:rPr>
              <w:t>√</w:t>
            </w:r>
          </w:p>
        </w:tc>
        <w:tc>
          <w:tcPr>
            <w:tcW w:w="561" w:type="dxa"/>
          </w:tcPr>
          <w:p w14:paraId="30C100A2" w14:textId="77777777" w:rsidR="00EB2D3E" w:rsidRPr="00EB2D3E" w:rsidRDefault="00EB2D3E" w:rsidP="00A642D2">
            <w:pPr>
              <w:jc w:val="center"/>
              <w:rPr>
                <w:rFonts w:cs="Arial"/>
                <w:szCs w:val="24"/>
              </w:rPr>
            </w:pPr>
          </w:p>
        </w:tc>
        <w:tc>
          <w:tcPr>
            <w:tcW w:w="561" w:type="dxa"/>
          </w:tcPr>
          <w:p w14:paraId="7742191F" w14:textId="77777777" w:rsidR="00EB2D3E" w:rsidRPr="00EB2D3E" w:rsidRDefault="00EB2D3E" w:rsidP="00A642D2">
            <w:pPr>
              <w:jc w:val="center"/>
              <w:rPr>
                <w:rFonts w:cs="Arial"/>
                <w:szCs w:val="24"/>
              </w:rPr>
            </w:pPr>
          </w:p>
        </w:tc>
        <w:tc>
          <w:tcPr>
            <w:tcW w:w="1955" w:type="dxa"/>
          </w:tcPr>
          <w:p w14:paraId="3DCAA509" w14:textId="77777777" w:rsidR="00EB2D3E" w:rsidRPr="00EB2D3E" w:rsidRDefault="00EB2D3E" w:rsidP="00A642D2">
            <w:pPr>
              <w:rPr>
                <w:rFonts w:cs="Arial"/>
                <w:szCs w:val="24"/>
              </w:rPr>
            </w:pPr>
            <w:r w:rsidRPr="00EB2D3E">
              <w:rPr>
                <w:rFonts w:cs="Arial"/>
                <w:szCs w:val="24"/>
              </w:rPr>
              <w:t xml:space="preserve">Making provision for the Council’s Executive to agree any reserved matters </w:t>
            </w:r>
          </w:p>
        </w:tc>
        <w:tc>
          <w:tcPr>
            <w:tcW w:w="1955" w:type="dxa"/>
          </w:tcPr>
          <w:p w14:paraId="222A1DF7" w14:textId="77777777" w:rsidR="00EB2D3E" w:rsidRPr="00EB2D3E" w:rsidRDefault="00EB2D3E" w:rsidP="00A642D2">
            <w:pPr>
              <w:rPr>
                <w:rFonts w:cs="Arial"/>
                <w:szCs w:val="24"/>
              </w:rPr>
            </w:pPr>
            <w:r w:rsidRPr="00EB2D3E">
              <w:rPr>
                <w:rFonts w:cs="Arial"/>
                <w:szCs w:val="24"/>
              </w:rPr>
              <w:t>and to delegate such agreement to the Chief Executive or Corporate Director</w:t>
            </w:r>
          </w:p>
        </w:tc>
      </w:tr>
      <w:tr w:rsidR="00EB2D3E" w:rsidRPr="00EB2D3E" w14:paraId="1F3D84F1" w14:textId="77777777" w:rsidTr="00F564DC">
        <w:tc>
          <w:tcPr>
            <w:tcW w:w="674" w:type="dxa"/>
          </w:tcPr>
          <w:p w14:paraId="6FE9A7D2" w14:textId="77777777" w:rsidR="00EB2D3E" w:rsidRPr="00EB2D3E" w:rsidRDefault="00EB2D3E" w:rsidP="00A642D2">
            <w:pPr>
              <w:rPr>
                <w:rFonts w:cs="Arial"/>
                <w:szCs w:val="24"/>
              </w:rPr>
            </w:pPr>
            <w:r w:rsidRPr="00EB2D3E">
              <w:rPr>
                <w:rFonts w:cs="Arial"/>
                <w:szCs w:val="24"/>
              </w:rPr>
              <w:t>I.3</w:t>
            </w:r>
          </w:p>
        </w:tc>
        <w:tc>
          <w:tcPr>
            <w:tcW w:w="2255" w:type="dxa"/>
          </w:tcPr>
          <w:p w14:paraId="71D81F84" w14:textId="77777777" w:rsidR="00EB2D3E" w:rsidRPr="00EB2D3E" w:rsidRDefault="00EB2D3E" w:rsidP="00A642D2">
            <w:pPr>
              <w:rPr>
                <w:rFonts w:cs="Arial"/>
                <w:szCs w:val="24"/>
              </w:rPr>
            </w:pPr>
            <w:r w:rsidRPr="00EB2D3E">
              <w:rPr>
                <w:rFonts w:cs="Arial"/>
                <w:szCs w:val="24"/>
              </w:rPr>
              <w:t xml:space="preserve">To ensure that any company formed </w:t>
            </w:r>
          </w:p>
          <w:p w14:paraId="0B3E1174" w14:textId="77777777" w:rsidR="00EB2D3E" w:rsidRPr="00EB2D3E" w:rsidRDefault="00EB2D3E" w:rsidP="0087305D">
            <w:pPr>
              <w:pStyle w:val="ListParagraph"/>
              <w:numPr>
                <w:ilvl w:val="0"/>
                <w:numId w:val="11"/>
              </w:numPr>
              <w:spacing w:after="0"/>
              <w:ind w:left="470" w:hanging="357"/>
              <w:contextualSpacing/>
              <w:rPr>
                <w:rFonts w:cs="Arial"/>
                <w:szCs w:val="24"/>
              </w:rPr>
            </w:pPr>
            <w:r w:rsidRPr="00EB2D3E">
              <w:rPr>
                <w:rFonts w:cs="Arial"/>
                <w:szCs w:val="24"/>
              </w:rPr>
              <w:t>Makes provision for any changes in the Company’s Memorandum and Articles of Association to be approved by the Council’s Executive</w:t>
            </w:r>
          </w:p>
          <w:p w14:paraId="6730446A" w14:textId="77777777" w:rsidR="00EB2D3E" w:rsidRPr="00EB2D3E" w:rsidRDefault="00EB2D3E" w:rsidP="0087305D">
            <w:pPr>
              <w:pStyle w:val="ListParagraph"/>
              <w:numPr>
                <w:ilvl w:val="0"/>
                <w:numId w:val="11"/>
              </w:numPr>
              <w:spacing w:after="0"/>
              <w:ind w:left="470" w:hanging="357"/>
              <w:contextualSpacing/>
              <w:rPr>
                <w:rFonts w:cs="Arial"/>
                <w:szCs w:val="24"/>
              </w:rPr>
            </w:pPr>
            <w:r w:rsidRPr="00EB2D3E">
              <w:rPr>
                <w:rFonts w:cs="Arial"/>
                <w:szCs w:val="24"/>
              </w:rPr>
              <w:t>Makes provision for the company to report on an annual basis to the Council’s Executive.</w:t>
            </w:r>
          </w:p>
        </w:tc>
        <w:tc>
          <w:tcPr>
            <w:tcW w:w="561" w:type="dxa"/>
          </w:tcPr>
          <w:p w14:paraId="41BD75F7" w14:textId="77777777" w:rsidR="00EB2D3E" w:rsidRPr="00EB2D3E" w:rsidRDefault="00EB2D3E" w:rsidP="00A642D2">
            <w:pPr>
              <w:jc w:val="center"/>
              <w:rPr>
                <w:rFonts w:cs="Arial"/>
                <w:szCs w:val="24"/>
              </w:rPr>
            </w:pPr>
            <w:r w:rsidRPr="00EB2D3E">
              <w:rPr>
                <w:rFonts w:cs="Arial"/>
                <w:szCs w:val="24"/>
              </w:rPr>
              <w:t>√</w:t>
            </w:r>
          </w:p>
        </w:tc>
        <w:tc>
          <w:tcPr>
            <w:tcW w:w="561" w:type="dxa"/>
          </w:tcPr>
          <w:p w14:paraId="1C636E4F" w14:textId="77777777" w:rsidR="00EB2D3E" w:rsidRPr="00EB2D3E" w:rsidRDefault="00EB2D3E" w:rsidP="00A642D2">
            <w:pPr>
              <w:jc w:val="center"/>
              <w:rPr>
                <w:rFonts w:cs="Arial"/>
                <w:szCs w:val="24"/>
              </w:rPr>
            </w:pPr>
            <w:r w:rsidRPr="00EB2D3E">
              <w:rPr>
                <w:rFonts w:cs="Arial"/>
                <w:szCs w:val="24"/>
              </w:rPr>
              <w:t>√</w:t>
            </w:r>
          </w:p>
        </w:tc>
        <w:tc>
          <w:tcPr>
            <w:tcW w:w="561" w:type="dxa"/>
          </w:tcPr>
          <w:p w14:paraId="2D8B7D8E" w14:textId="77777777" w:rsidR="00EB2D3E" w:rsidRPr="00EB2D3E" w:rsidRDefault="00EB2D3E" w:rsidP="00A642D2">
            <w:pPr>
              <w:jc w:val="center"/>
              <w:rPr>
                <w:rFonts w:cs="Arial"/>
                <w:szCs w:val="24"/>
              </w:rPr>
            </w:pPr>
            <w:r w:rsidRPr="00EB2D3E">
              <w:rPr>
                <w:rFonts w:cs="Arial"/>
                <w:szCs w:val="24"/>
              </w:rPr>
              <w:t>√</w:t>
            </w:r>
          </w:p>
        </w:tc>
        <w:tc>
          <w:tcPr>
            <w:tcW w:w="561" w:type="dxa"/>
          </w:tcPr>
          <w:p w14:paraId="5B5C748B" w14:textId="77777777" w:rsidR="00EB2D3E" w:rsidRPr="00EB2D3E" w:rsidRDefault="00EB2D3E" w:rsidP="00A642D2">
            <w:pPr>
              <w:jc w:val="center"/>
              <w:rPr>
                <w:rFonts w:cs="Arial"/>
                <w:szCs w:val="24"/>
              </w:rPr>
            </w:pPr>
          </w:p>
        </w:tc>
        <w:tc>
          <w:tcPr>
            <w:tcW w:w="1955" w:type="dxa"/>
          </w:tcPr>
          <w:p w14:paraId="04EFEF09" w14:textId="77777777" w:rsidR="00EB2D3E" w:rsidRPr="00EB2D3E" w:rsidRDefault="00EB2D3E" w:rsidP="00A642D2">
            <w:pPr>
              <w:rPr>
                <w:rFonts w:cs="Arial"/>
                <w:szCs w:val="24"/>
              </w:rPr>
            </w:pPr>
            <w:r w:rsidRPr="00EB2D3E">
              <w:rPr>
                <w:rFonts w:cs="Arial"/>
                <w:szCs w:val="24"/>
              </w:rPr>
              <w:t>Taking appropriate professional advice</w:t>
            </w:r>
          </w:p>
          <w:p w14:paraId="03B1ED63" w14:textId="77777777" w:rsidR="00EB2D3E" w:rsidRPr="00EB2D3E" w:rsidRDefault="00EB2D3E" w:rsidP="00A642D2">
            <w:pPr>
              <w:rPr>
                <w:rFonts w:cs="Arial"/>
                <w:szCs w:val="24"/>
              </w:rPr>
            </w:pPr>
          </w:p>
        </w:tc>
        <w:tc>
          <w:tcPr>
            <w:tcW w:w="1955" w:type="dxa"/>
          </w:tcPr>
          <w:p w14:paraId="5BEC9C85" w14:textId="77777777" w:rsidR="00EB2D3E" w:rsidRPr="00EB2D3E" w:rsidRDefault="00EB2D3E" w:rsidP="00A642D2">
            <w:pPr>
              <w:rPr>
                <w:rFonts w:cs="Arial"/>
                <w:szCs w:val="24"/>
              </w:rPr>
            </w:pPr>
          </w:p>
        </w:tc>
      </w:tr>
      <w:tr w:rsidR="00EB2D3E" w:rsidRPr="00EB2D3E" w14:paraId="089AB62A" w14:textId="77777777" w:rsidTr="00F564DC">
        <w:tc>
          <w:tcPr>
            <w:tcW w:w="674" w:type="dxa"/>
          </w:tcPr>
          <w:p w14:paraId="1621D73D" w14:textId="77777777" w:rsidR="00EB2D3E" w:rsidRPr="00EB2D3E" w:rsidRDefault="00EB2D3E" w:rsidP="00A642D2">
            <w:pPr>
              <w:rPr>
                <w:rFonts w:cs="Arial"/>
                <w:szCs w:val="24"/>
              </w:rPr>
            </w:pPr>
            <w:r w:rsidRPr="00EB2D3E">
              <w:rPr>
                <w:rFonts w:cs="Arial"/>
                <w:szCs w:val="24"/>
              </w:rPr>
              <w:t>I.4</w:t>
            </w:r>
          </w:p>
        </w:tc>
        <w:tc>
          <w:tcPr>
            <w:tcW w:w="2255" w:type="dxa"/>
          </w:tcPr>
          <w:p w14:paraId="2B4AEFCA" w14:textId="77777777" w:rsidR="00EB2D3E" w:rsidRPr="00EB2D3E" w:rsidRDefault="00EB2D3E" w:rsidP="00A642D2">
            <w:pPr>
              <w:rPr>
                <w:rFonts w:cs="Arial"/>
                <w:szCs w:val="24"/>
              </w:rPr>
            </w:pPr>
            <w:r w:rsidRPr="00EB2D3E">
              <w:rPr>
                <w:rFonts w:cs="Arial"/>
                <w:szCs w:val="24"/>
              </w:rPr>
              <w:t xml:space="preserve">Enter into a </w:t>
            </w:r>
            <w:proofErr w:type="gramStart"/>
            <w:r w:rsidRPr="00EB2D3E">
              <w:rPr>
                <w:rFonts w:cs="Arial"/>
                <w:szCs w:val="24"/>
              </w:rPr>
              <w:t>partnerships</w:t>
            </w:r>
            <w:proofErr w:type="gramEnd"/>
            <w:r w:rsidRPr="00EB2D3E">
              <w:rPr>
                <w:rFonts w:cs="Arial"/>
                <w:szCs w:val="24"/>
              </w:rPr>
              <w:t xml:space="preserve"> “</w:t>
            </w:r>
            <w:proofErr w:type="spellStart"/>
            <w:r w:rsidRPr="00EB2D3E">
              <w:rPr>
                <w:rFonts w:cs="Arial"/>
                <w:szCs w:val="24"/>
              </w:rPr>
              <w:t>ie</w:t>
            </w:r>
            <w:proofErr w:type="spellEnd"/>
            <w:r w:rsidRPr="00EB2D3E">
              <w:rPr>
                <w:rFonts w:cs="Arial"/>
                <w:szCs w:val="24"/>
              </w:rPr>
              <w:t xml:space="preserve"> arrangements designed to secure some shared or mutual operational benefit” or other collaboration agreements</w:t>
            </w:r>
          </w:p>
        </w:tc>
        <w:tc>
          <w:tcPr>
            <w:tcW w:w="561" w:type="dxa"/>
          </w:tcPr>
          <w:p w14:paraId="74DDEDCC" w14:textId="77777777" w:rsidR="00EB2D3E" w:rsidRPr="00EB2D3E" w:rsidRDefault="00EB2D3E" w:rsidP="00A642D2">
            <w:pPr>
              <w:jc w:val="center"/>
              <w:rPr>
                <w:rFonts w:cs="Arial"/>
                <w:szCs w:val="24"/>
              </w:rPr>
            </w:pPr>
            <w:r w:rsidRPr="00EB2D3E">
              <w:rPr>
                <w:rFonts w:cs="Arial"/>
                <w:szCs w:val="24"/>
              </w:rPr>
              <w:t>√</w:t>
            </w:r>
          </w:p>
        </w:tc>
        <w:tc>
          <w:tcPr>
            <w:tcW w:w="561" w:type="dxa"/>
          </w:tcPr>
          <w:p w14:paraId="00F8AE03" w14:textId="77777777" w:rsidR="00EB2D3E" w:rsidRPr="00EB2D3E" w:rsidRDefault="00EB2D3E" w:rsidP="00A642D2">
            <w:pPr>
              <w:jc w:val="center"/>
              <w:rPr>
                <w:rFonts w:cs="Arial"/>
                <w:szCs w:val="24"/>
              </w:rPr>
            </w:pPr>
            <w:r w:rsidRPr="00EB2D3E">
              <w:rPr>
                <w:rFonts w:cs="Arial"/>
                <w:szCs w:val="24"/>
              </w:rPr>
              <w:t>√</w:t>
            </w:r>
          </w:p>
        </w:tc>
        <w:tc>
          <w:tcPr>
            <w:tcW w:w="561" w:type="dxa"/>
          </w:tcPr>
          <w:p w14:paraId="5F386927" w14:textId="77777777" w:rsidR="00EB2D3E" w:rsidRPr="00EB2D3E" w:rsidRDefault="00EB2D3E" w:rsidP="00A642D2">
            <w:pPr>
              <w:jc w:val="center"/>
              <w:rPr>
                <w:rFonts w:cs="Arial"/>
                <w:szCs w:val="24"/>
              </w:rPr>
            </w:pPr>
            <w:r w:rsidRPr="00EB2D3E">
              <w:rPr>
                <w:rFonts w:cs="Arial"/>
                <w:szCs w:val="24"/>
              </w:rPr>
              <w:t>√</w:t>
            </w:r>
          </w:p>
        </w:tc>
        <w:tc>
          <w:tcPr>
            <w:tcW w:w="561" w:type="dxa"/>
          </w:tcPr>
          <w:p w14:paraId="1226E2A0" w14:textId="77777777" w:rsidR="00EB2D3E" w:rsidRPr="00EB2D3E" w:rsidRDefault="00EB2D3E" w:rsidP="00A642D2">
            <w:pPr>
              <w:jc w:val="center"/>
              <w:rPr>
                <w:rFonts w:cs="Arial"/>
                <w:szCs w:val="24"/>
              </w:rPr>
            </w:pPr>
          </w:p>
        </w:tc>
        <w:tc>
          <w:tcPr>
            <w:tcW w:w="1955" w:type="dxa"/>
          </w:tcPr>
          <w:p w14:paraId="78D0D0D0" w14:textId="77777777" w:rsidR="00EB2D3E" w:rsidRPr="00EB2D3E" w:rsidRDefault="00EB2D3E" w:rsidP="00A642D2">
            <w:pPr>
              <w:rPr>
                <w:rFonts w:cs="Arial"/>
                <w:szCs w:val="24"/>
              </w:rPr>
            </w:pPr>
            <w:r w:rsidRPr="00EB2D3E">
              <w:rPr>
                <w:rFonts w:cs="Arial"/>
                <w:szCs w:val="24"/>
              </w:rPr>
              <w:t>Risk appraisal required</w:t>
            </w:r>
          </w:p>
        </w:tc>
        <w:tc>
          <w:tcPr>
            <w:tcW w:w="1955" w:type="dxa"/>
          </w:tcPr>
          <w:p w14:paraId="7DE7C0B5" w14:textId="77777777" w:rsidR="00EB2D3E" w:rsidRPr="00EB2D3E" w:rsidRDefault="00EB2D3E" w:rsidP="00A642D2">
            <w:pPr>
              <w:rPr>
                <w:rFonts w:cs="Arial"/>
                <w:szCs w:val="24"/>
                <w:u w:val="single"/>
              </w:rPr>
            </w:pPr>
            <w:r w:rsidRPr="00EB2D3E">
              <w:rPr>
                <w:rFonts w:cs="Arial"/>
                <w:szCs w:val="24"/>
              </w:rPr>
              <w:t>Fully documented and with appropriate advice (including legal advice) and after informing Corporate Director Resources.</w:t>
            </w:r>
            <w:r w:rsidRPr="00EB2D3E">
              <w:rPr>
                <w:rFonts w:cs="Arial"/>
                <w:szCs w:val="24"/>
                <w:u w:val="single"/>
              </w:rPr>
              <w:t xml:space="preserve"> </w:t>
            </w:r>
          </w:p>
          <w:p w14:paraId="3ED8D76A" w14:textId="77777777" w:rsidR="00EB2D3E" w:rsidRPr="00EB2D3E" w:rsidRDefault="00EB2D3E" w:rsidP="00A642D2">
            <w:pPr>
              <w:rPr>
                <w:rFonts w:cs="Arial"/>
                <w:szCs w:val="24"/>
                <w:u w:val="single"/>
              </w:rPr>
            </w:pPr>
          </w:p>
          <w:p w14:paraId="1FCCDA7F" w14:textId="77777777" w:rsidR="00EB2D3E" w:rsidRPr="00EB2D3E" w:rsidRDefault="00EB2D3E" w:rsidP="00A642D2">
            <w:pPr>
              <w:rPr>
                <w:rFonts w:cs="Arial"/>
                <w:szCs w:val="24"/>
              </w:rPr>
            </w:pPr>
            <w:r w:rsidRPr="00EB2D3E">
              <w:rPr>
                <w:rFonts w:cs="Arial"/>
                <w:szCs w:val="24"/>
              </w:rPr>
              <w:t>See also relevant Procedure:</w:t>
            </w:r>
          </w:p>
          <w:p w14:paraId="10E6FD93" w14:textId="77777777" w:rsidR="00EB2D3E" w:rsidRPr="00EB2D3E" w:rsidRDefault="00EB2D3E" w:rsidP="00A642D2">
            <w:pPr>
              <w:rPr>
                <w:rFonts w:cs="Arial"/>
                <w:szCs w:val="24"/>
              </w:rPr>
            </w:pPr>
            <w:r w:rsidRPr="00EB2D3E">
              <w:rPr>
                <w:rFonts w:cs="Arial"/>
                <w:szCs w:val="24"/>
              </w:rPr>
              <w:t>In compliance with Financial procedure EA1 Partnerships</w:t>
            </w:r>
          </w:p>
        </w:tc>
      </w:tr>
    </w:tbl>
    <w:p w14:paraId="324B20DB" w14:textId="77777777" w:rsidR="00EB2D3E" w:rsidRPr="00EB2D3E" w:rsidRDefault="00EB2D3E" w:rsidP="00EB2D3E">
      <w:pPr>
        <w:rPr>
          <w:rFonts w:cs="Arial"/>
          <w:szCs w:val="24"/>
        </w:rPr>
      </w:pPr>
    </w:p>
    <w:p w14:paraId="073842DC" w14:textId="77777777" w:rsidR="00EB2D3E" w:rsidRPr="00EB2D3E" w:rsidRDefault="00EB2D3E" w:rsidP="00EB2D3E">
      <w:pPr>
        <w:rPr>
          <w:rFonts w:cs="Arial"/>
          <w:szCs w:val="24"/>
        </w:rPr>
      </w:pPr>
    </w:p>
    <w:p w14:paraId="1469A879" w14:textId="77777777" w:rsidR="00EB2D3E" w:rsidRPr="00EB2D3E" w:rsidRDefault="00EB2D3E" w:rsidP="00EB2D3E">
      <w:pPr>
        <w:rPr>
          <w:rFonts w:cs="Arial"/>
          <w:szCs w:val="24"/>
        </w:rPr>
      </w:pPr>
    </w:p>
    <w:p w14:paraId="3470E66D" w14:textId="77777777" w:rsidR="00EB2D3E" w:rsidRPr="00EB2D3E" w:rsidRDefault="00EB2D3E" w:rsidP="002B346C">
      <w:pPr>
        <w:pStyle w:val="NumberedParagraph"/>
        <w:numPr>
          <w:ilvl w:val="0"/>
          <w:numId w:val="0"/>
        </w:numPr>
        <w:ind w:left="737" w:hanging="737"/>
        <w:rPr>
          <w:rFonts w:cs="Arial"/>
          <w:szCs w:val="24"/>
        </w:rPr>
      </w:pPr>
    </w:p>
    <w:p w14:paraId="6A44AD7A" w14:textId="77777777" w:rsidR="00EB2D3E" w:rsidRDefault="00EB2D3E" w:rsidP="002B346C">
      <w:pPr>
        <w:pStyle w:val="NumberedParagraph"/>
        <w:numPr>
          <w:ilvl w:val="0"/>
          <w:numId w:val="0"/>
        </w:numPr>
        <w:ind w:left="737" w:hanging="737"/>
        <w:rPr>
          <w:rFonts w:cs="Arial"/>
          <w:szCs w:val="24"/>
        </w:rPr>
      </w:pPr>
    </w:p>
    <w:p w14:paraId="67BFFEE7" w14:textId="77777777" w:rsidR="00EB2D3E" w:rsidRDefault="00EB2D3E" w:rsidP="002B346C">
      <w:pPr>
        <w:pStyle w:val="NumberedParagraph"/>
        <w:numPr>
          <w:ilvl w:val="0"/>
          <w:numId w:val="0"/>
        </w:numPr>
        <w:ind w:left="737" w:hanging="737"/>
        <w:rPr>
          <w:rFonts w:cs="Arial"/>
          <w:szCs w:val="24"/>
        </w:rPr>
      </w:pPr>
    </w:p>
    <w:p w14:paraId="4BA2DF1A" w14:textId="77777777" w:rsidR="002811A7" w:rsidRDefault="00EB2D3E" w:rsidP="002811A7">
      <w:pPr>
        <w:spacing w:after="160"/>
        <w:rPr>
          <w:rFonts w:cs="Arial"/>
          <w:szCs w:val="24"/>
        </w:rPr>
      </w:pPr>
      <w:r>
        <w:rPr>
          <w:rFonts w:cs="Arial"/>
          <w:szCs w:val="24"/>
        </w:rPr>
        <w:br w:type="page"/>
      </w:r>
    </w:p>
    <w:p w14:paraId="4255B399" w14:textId="77777777" w:rsidR="002811A7" w:rsidRDefault="002811A7" w:rsidP="002811A7">
      <w:pPr>
        <w:pStyle w:val="Heading2"/>
      </w:pPr>
      <w:bookmarkStart w:id="8" w:name="_Toc57384256"/>
      <w:r>
        <w:lastRenderedPageBreak/>
        <w:t>47</w:t>
      </w:r>
      <w:r>
        <w:tab/>
        <w:t>Corporate Scheme of Financial Delegations</w:t>
      </w:r>
      <w:bookmarkEnd w:id="8"/>
    </w:p>
    <w:p w14:paraId="6CD7D589" w14:textId="77777777" w:rsidR="002811A7" w:rsidRDefault="002811A7" w:rsidP="002811A7"/>
    <w:p w14:paraId="2F27EA9F" w14:textId="77777777" w:rsidR="00B95355" w:rsidRDefault="00B95355" w:rsidP="00B95355">
      <w:pPr>
        <w:rPr>
          <w:b/>
        </w:rPr>
      </w:pPr>
      <w:r w:rsidRPr="00C141D3">
        <w:rPr>
          <w:b/>
        </w:rPr>
        <w:t>Introduction</w:t>
      </w:r>
    </w:p>
    <w:p w14:paraId="2960A75C" w14:textId="77777777" w:rsidR="00C141D3" w:rsidRPr="00C141D3" w:rsidRDefault="00C141D3" w:rsidP="00B95355">
      <w:pPr>
        <w:rPr>
          <w:b/>
        </w:rPr>
      </w:pPr>
    </w:p>
    <w:p w14:paraId="7C0146D7" w14:textId="77777777" w:rsidR="00B95355" w:rsidRDefault="00B95355" w:rsidP="00B95355">
      <w:r>
        <w:t xml:space="preserve">The purpose of the Financial Regulations is to set out the Council’s financial policies and the framework for managing the Council’s financial affairs. The Regulations aim to ensure that the Council conducts is affairs in a way that complies with specific statutory provisions and best professional practice. All financial and accounting procedures and delegations must therefore be carried out in accordance with the Financial Regulations and all other relevant guidelines. </w:t>
      </w:r>
    </w:p>
    <w:p w14:paraId="58079ED0" w14:textId="77777777" w:rsidR="00C141D3" w:rsidRDefault="00C141D3" w:rsidP="00B95355"/>
    <w:p w14:paraId="37648361" w14:textId="77777777" w:rsidR="00B95355" w:rsidRDefault="00B95355" w:rsidP="00B95355">
      <w:r>
        <w:t xml:space="preserve">The purpose of the Scheme of Financial Delegation is to set out the powers, duties and responsibilities delegated to each role level. This schedule sets out the approved financial limits within which the Council’s business may be conducted. Changes to limits within this Scheme may only be made with the approval of the Corporate Director of Resources. </w:t>
      </w:r>
    </w:p>
    <w:p w14:paraId="2610F6B5" w14:textId="77777777" w:rsidR="00B95355" w:rsidRDefault="00B95355" w:rsidP="00B95355"/>
    <w:p w14:paraId="73D548C1" w14:textId="77777777" w:rsidR="00B95355" w:rsidRDefault="00B95355" w:rsidP="00B95355">
      <w:pPr>
        <w:rPr>
          <w:b/>
        </w:rPr>
      </w:pPr>
      <w:r w:rsidRPr="00C141D3">
        <w:rPr>
          <w:b/>
        </w:rPr>
        <w:t xml:space="preserve">Roles and Responsibilities </w:t>
      </w:r>
    </w:p>
    <w:p w14:paraId="58550D7F" w14:textId="77777777" w:rsidR="00C141D3" w:rsidRPr="00C141D3" w:rsidRDefault="00C141D3" w:rsidP="00B95355">
      <w:pPr>
        <w:rPr>
          <w:b/>
        </w:rPr>
      </w:pPr>
    </w:p>
    <w:p w14:paraId="51F3A4DE" w14:textId="77777777" w:rsidR="00B95355" w:rsidRDefault="00B95355" w:rsidP="00B95355">
      <w:r>
        <w:t xml:space="preserve">The Council operates a system of devolved financial management which, in practice, means certain responsibilities are devolved to services, as follows: </w:t>
      </w:r>
    </w:p>
    <w:p w14:paraId="0B08A96D" w14:textId="77777777" w:rsidR="00B95355" w:rsidRDefault="00B95355" w:rsidP="00B95355"/>
    <w:p w14:paraId="665866BA" w14:textId="77777777" w:rsidR="00B95355" w:rsidRDefault="00B95355" w:rsidP="00F069C0">
      <w:pPr>
        <w:pStyle w:val="ListParagraph"/>
        <w:numPr>
          <w:ilvl w:val="0"/>
          <w:numId w:val="85"/>
        </w:numPr>
      </w:pPr>
      <w:r>
        <w:t xml:space="preserve">Ensuring that there is proper stewardship of public resources; </w:t>
      </w:r>
    </w:p>
    <w:p w14:paraId="6869ED3F" w14:textId="77777777" w:rsidR="00B95355" w:rsidRDefault="00B95355" w:rsidP="00F069C0">
      <w:pPr>
        <w:pStyle w:val="ListParagraph"/>
        <w:numPr>
          <w:ilvl w:val="0"/>
          <w:numId w:val="85"/>
        </w:numPr>
      </w:pPr>
      <w:r>
        <w:t xml:space="preserve">Ensuring that statutory and regulatory standards are met; </w:t>
      </w:r>
    </w:p>
    <w:p w14:paraId="42BF7782" w14:textId="77777777" w:rsidR="00B95355" w:rsidRDefault="00B95355" w:rsidP="00F069C0">
      <w:pPr>
        <w:pStyle w:val="ListParagraph"/>
        <w:numPr>
          <w:ilvl w:val="0"/>
          <w:numId w:val="85"/>
        </w:numPr>
      </w:pPr>
      <w:r>
        <w:t xml:space="preserve">Ensuring value for money; </w:t>
      </w:r>
    </w:p>
    <w:p w14:paraId="4658861A" w14:textId="77777777" w:rsidR="00B95355" w:rsidRDefault="00B95355" w:rsidP="00F069C0">
      <w:pPr>
        <w:pStyle w:val="ListParagraph"/>
        <w:numPr>
          <w:ilvl w:val="0"/>
          <w:numId w:val="85"/>
        </w:numPr>
      </w:pPr>
      <w:r>
        <w:t xml:space="preserve">Identifying, evaluating and managing risk; </w:t>
      </w:r>
    </w:p>
    <w:p w14:paraId="4D1D5F0C" w14:textId="77777777" w:rsidR="00B95355" w:rsidRDefault="00B95355" w:rsidP="00F069C0">
      <w:pPr>
        <w:pStyle w:val="ListParagraph"/>
        <w:numPr>
          <w:ilvl w:val="0"/>
          <w:numId w:val="85"/>
        </w:numPr>
      </w:pPr>
      <w:r>
        <w:t xml:space="preserve">Supporting good decision making through the provision of financial information and advice to decision makers; </w:t>
      </w:r>
    </w:p>
    <w:p w14:paraId="7AD433C3" w14:textId="77777777" w:rsidR="00B95355" w:rsidRDefault="00B95355" w:rsidP="00F069C0">
      <w:pPr>
        <w:pStyle w:val="ListParagraph"/>
        <w:numPr>
          <w:ilvl w:val="0"/>
          <w:numId w:val="85"/>
        </w:numPr>
      </w:pPr>
      <w:r>
        <w:t xml:space="preserve">Analysis of service activity costs and trends to feed into performance information; </w:t>
      </w:r>
    </w:p>
    <w:p w14:paraId="39D2A8F7" w14:textId="77777777" w:rsidR="00B95355" w:rsidRDefault="00B95355" w:rsidP="00F069C0">
      <w:pPr>
        <w:pStyle w:val="ListParagraph"/>
        <w:numPr>
          <w:ilvl w:val="0"/>
          <w:numId w:val="85"/>
        </w:numPr>
      </w:pPr>
      <w:r>
        <w:t xml:space="preserve">Aligning resource allocations with business objectives; </w:t>
      </w:r>
    </w:p>
    <w:p w14:paraId="61A8DF93" w14:textId="77777777" w:rsidR="00B95355" w:rsidRDefault="00B95355" w:rsidP="00F069C0">
      <w:pPr>
        <w:pStyle w:val="ListParagraph"/>
        <w:numPr>
          <w:ilvl w:val="0"/>
          <w:numId w:val="85"/>
        </w:numPr>
      </w:pPr>
      <w:r>
        <w:t xml:space="preserve">Maximising income sources without being diverted from business priorities. </w:t>
      </w:r>
    </w:p>
    <w:p w14:paraId="2695EE0F" w14:textId="77777777" w:rsidR="00B95355" w:rsidRDefault="00B95355" w:rsidP="00B95355"/>
    <w:p w14:paraId="60DA7F40" w14:textId="77777777" w:rsidR="00B95355" w:rsidRDefault="00B95355" w:rsidP="00B95355">
      <w:r>
        <w:t>It is therefore important that there is clarity over roles and responsibilities within these areas of activity.</w:t>
      </w:r>
    </w:p>
    <w:p w14:paraId="3950B73B" w14:textId="77777777" w:rsidR="00B95355" w:rsidRDefault="00B95355" w:rsidP="00B95355"/>
    <w:p w14:paraId="68922B5F" w14:textId="77777777" w:rsidR="00B95355" w:rsidRDefault="00B95355" w:rsidP="00B95355">
      <w:pPr>
        <w:rPr>
          <w:b/>
        </w:rPr>
      </w:pPr>
      <w:r w:rsidRPr="00C141D3">
        <w:rPr>
          <w:b/>
        </w:rPr>
        <w:t>Budget Holders</w:t>
      </w:r>
    </w:p>
    <w:p w14:paraId="4A96CCA7" w14:textId="77777777" w:rsidR="00C141D3" w:rsidRPr="00C141D3" w:rsidRDefault="00C141D3" w:rsidP="00B95355">
      <w:pPr>
        <w:rPr>
          <w:b/>
        </w:rPr>
      </w:pPr>
    </w:p>
    <w:p w14:paraId="16360726" w14:textId="77777777" w:rsidR="00B95355" w:rsidRDefault="00B95355" w:rsidP="00B95355">
      <w:r>
        <w:t xml:space="preserve">The default Budget Holder is deemed to be the Corporate Director in the absence of another specific budget holder being formally identified and nominated by the service. Corporate Directors are required to maintain a definitive schedule of all current employees in the directorate with delegated financial powers, which must be reviewed and updated at least quarterly (this may be in the form of a download from </w:t>
      </w:r>
      <w:r>
        <w:lastRenderedPageBreak/>
        <w:t>the Agresso finance system). Delegated financial authority at all levels is limited to the specific cost centres allocated to each staff member and recorded on the Agresso finance system (and supporting feeder systems).</w:t>
      </w:r>
    </w:p>
    <w:p w14:paraId="31BD0689" w14:textId="77777777" w:rsidR="00B95355" w:rsidRDefault="00B95355" w:rsidP="00B95355"/>
    <w:p w14:paraId="3BB0856B" w14:textId="77777777" w:rsidR="00B95355" w:rsidRDefault="00B95355" w:rsidP="00B95355">
      <w:pPr>
        <w:rPr>
          <w:b/>
        </w:rPr>
      </w:pPr>
      <w:r w:rsidRPr="00C141D3">
        <w:rPr>
          <w:b/>
        </w:rPr>
        <w:t>Approval Limits</w:t>
      </w:r>
    </w:p>
    <w:p w14:paraId="7DFB36EE" w14:textId="77777777" w:rsidR="00C141D3" w:rsidRPr="00C141D3" w:rsidRDefault="00C141D3" w:rsidP="00B95355">
      <w:pPr>
        <w:rPr>
          <w:b/>
        </w:rPr>
      </w:pPr>
    </w:p>
    <w:p w14:paraId="2977393B" w14:textId="77777777" w:rsidR="00B95355" w:rsidRDefault="00B95355" w:rsidP="00B95355">
      <w:proofErr w:type="gramStart"/>
      <w:r>
        <w:t>In order to</w:t>
      </w:r>
      <w:proofErr w:type="gramEnd"/>
      <w:r>
        <w:t xml:space="preserve"> facilitate compliance with the Financial Regulations and Scheme of Financial Delegation, the Council has an authorised signatory process, primarily managed through the Agresso system workflows. All staff within posts deemed to have delegated financial authority are required to complete an authorised signatory form. This sets out the extent of the individual’s authority, requires them to confirm the cost centres they have authority against. By signing this form, managers are confirming that they will abide by the rules and regulations set out both within the Financial Regulations and the Scheme of Financial Delegation. The details are held within the Agresso Financial Ledger system and are used to notify the relevant authorised signatories that transactions need to be approved.</w:t>
      </w:r>
    </w:p>
    <w:p w14:paraId="5DDB4E25" w14:textId="77777777" w:rsidR="00B95355" w:rsidRDefault="00B95355" w:rsidP="00B95355"/>
    <w:p w14:paraId="4151C6BF" w14:textId="77777777" w:rsidR="00B95355" w:rsidRDefault="00B95355" w:rsidP="00B95355">
      <w:r>
        <w:t>Each role has a limit to the amount they can authorise, with anything above £5m always requiring Chef Executive approval. The designated approval level for each establishment role is by determined by Budget Holder (by default the service director or alternatively a senior manager with appropriate delegated authority in the management hierarchy). All designated approvals for Service Manager and Service head are designated by the Budget Holder in partnership with the Finance Manager/Business Partner for the service. All individual employees with delegated financial powers are subject to the systems administration process for new starters, leavers and role changes.</w:t>
      </w:r>
    </w:p>
    <w:p w14:paraId="7942570A" w14:textId="77777777" w:rsidR="00B95355" w:rsidRDefault="00B95355" w:rsidP="00B95355"/>
    <w:p w14:paraId="011209AE" w14:textId="77777777" w:rsidR="00B95355" w:rsidRDefault="00B95355" w:rsidP="00B95355">
      <w:r>
        <w:t>The table below sets out the current approval limits that are recorded on the Agresso Financial Ledger system, alongside the role/grade definitions:</w:t>
      </w:r>
    </w:p>
    <w:p w14:paraId="2C0A132E" w14:textId="77777777" w:rsidR="00B95355" w:rsidRDefault="00B95355" w:rsidP="00B95355"/>
    <w:tbl>
      <w:tblPr>
        <w:tblStyle w:val="TableGrid"/>
        <w:tblW w:w="0" w:type="auto"/>
        <w:tblLook w:val="04A0" w:firstRow="1" w:lastRow="0" w:firstColumn="1" w:lastColumn="0" w:noHBand="0" w:noVBand="1"/>
      </w:tblPr>
      <w:tblGrid>
        <w:gridCol w:w="2043"/>
        <w:gridCol w:w="3051"/>
        <w:gridCol w:w="3922"/>
      </w:tblGrid>
      <w:tr w:rsidR="00C141D3" w14:paraId="23484881" w14:textId="77777777" w:rsidTr="00F564DC">
        <w:tc>
          <w:tcPr>
            <w:tcW w:w="2093" w:type="dxa"/>
          </w:tcPr>
          <w:p w14:paraId="198EA3AE" w14:textId="77777777" w:rsidR="00C141D3" w:rsidRPr="00C141D3" w:rsidRDefault="00C141D3" w:rsidP="00B95355">
            <w:pPr>
              <w:rPr>
                <w:b/>
              </w:rPr>
            </w:pPr>
            <w:r>
              <w:rPr>
                <w:b/>
              </w:rPr>
              <w:t>Amount</w:t>
            </w:r>
          </w:p>
        </w:tc>
        <w:tc>
          <w:tcPr>
            <w:tcW w:w="3118" w:type="dxa"/>
          </w:tcPr>
          <w:p w14:paraId="102A12A2" w14:textId="77777777" w:rsidR="00C141D3" w:rsidRPr="00C141D3" w:rsidRDefault="00C141D3" w:rsidP="00B95355">
            <w:pPr>
              <w:rPr>
                <w:b/>
              </w:rPr>
            </w:pPr>
            <w:r w:rsidRPr="00C141D3">
              <w:rPr>
                <w:b/>
              </w:rPr>
              <w:t>Approval Level</w:t>
            </w:r>
          </w:p>
        </w:tc>
        <w:tc>
          <w:tcPr>
            <w:tcW w:w="4031" w:type="dxa"/>
          </w:tcPr>
          <w:p w14:paraId="39198677" w14:textId="77777777" w:rsidR="00C141D3" w:rsidRPr="00C141D3" w:rsidRDefault="00C141D3" w:rsidP="00B95355">
            <w:pPr>
              <w:rPr>
                <w:b/>
              </w:rPr>
            </w:pPr>
            <w:r w:rsidRPr="00C141D3">
              <w:rPr>
                <w:b/>
              </w:rPr>
              <w:t>Comment/Role</w:t>
            </w:r>
          </w:p>
        </w:tc>
      </w:tr>
      <w:tr w:rsidR="00C141D3" w14:paraId="0D49C1B6" w14:textId="77777777" w:rsidTr="00F564DC">
        <w:tc>
          <w:tcPr>
            <w:tcW w:w="2093" w:type="dxa"/>
          </w:tcPr>
          <w:p w14:paraId="271240C0" w14:textId="77777777" w:rsidR="00C141D3" w:rsidRDefault="00C141D3" w:rsidP="00B95355">
            <w:r>
              <w:t>&lt;£1k</w:t>
            </w:r>
          </w:p>
        </w:tc>
        <w:tc>
          <w:tcPr>
            <w:tcW w:w="3118" w:type="dxa"/>
          </w:tcPr>
          <w:p w14:paraId="024ACEF6" w14:textId="77777777" w:rsidR="00C141D3" w:rsidRDefault="00C141D3" w:rsidP="00B95355">
            <w:r>
              <w:t>Approval Level 1</w:t>
            </w:r>
          </w:p>
        </w:tc>
        <w:tc>
          <w:tcPr>
            <w:tcW w:w="4031" w:type="dxa"/>
          </w:tcPr>
          <w:p w14:paraId="0AF2523E" w14:textId="77777777" w:rsidR="00C141D3" w:rsidRDefault="00C141D3" w:rsidP="00B95355">
            <w:r>
              <w:t>Designated Appropriate approval level for each establishment role is by determined by Budget Holder</w:t>
            </w:r>
          </w:p>
        </w:tc>
      </w:tr>
      <w:tr w:rsidR="00C141D3" w14:paraId="205CEBEA" w14:textId="77777777" w:rsidTr="00F564DC">
        <w:tc>
          <w:tcPr>
            <w:tcW w:w="2093" w:type="dxa"/>
          </w:tcPr>
          <w:p w14:paraId="61991B87" w14:textId="77777777" w:rsidR="00C141D3" w:rsidRDefault="00C141D3" w:rsidP="00B95355">
            <w:r>
              <w:t>£1k-£5k</w:t>
            </w:r>
          </w:p>
        </w:tc>
        <w:tc>
          <w:tcPr>
            <w:tcW w:w="3118" w:type="dxa"/>
          </w:tcPr>
          <w:p w14:paraId="49C1F25F" w14:textId="77777777" w:rsidR="00C141D3" w:rsidRDefault="00C141D3" w:rsidP="00B95355">
            <w:r>
              <w:t>Approval Level 2</w:t>
            </w:r>
          </w:p>
        </w:tc>
        <w:tc>
          <w:tcPr>
            <w:tcW w:w="4031" w:type="dxa"/>
          </w:tcPr>
          <w:p w14:paraId="307C01C7" w14:textId="77777777" w:rsidR="00C141D3" w:rsidRDefault="00C141D3" w:rsidP="00B95355">
            <w:r>
              <w:t>Designated by Budget Holder</w:t>
            </w:r>
          </w:p>
        </w:tc>
      </w:tr>
      <w:tr w:rsidR="00C141D3" w14:paraId="472D578C" w14:textId="77777777" w:rsidTr="00F564DC">
        <w:tc>
          <w:tcPr>
            <w:tcW w:w="2093" w:type="dxa"/>
          </w:tcPr>
          <w:p w14:paraId="27D32176" w14:textId="77777777" w:rsidR="00C141D3" w:rsidRDefault="00C141D3" w:rsidP="00B95355">
            <w:r>
              <w:t>£5k-£25k</w:t>
            </w:r>
          </w:p>
        </w:tc>
        <w:tc>
          <w:tcPr>
            <w:tcW w:w="3118" w:type="dxa"/>
          </w:tcPr>
          <w:p w14:paraId="69B78135" w14:textId="77777777" w:rsidR="00C141D3" w:rsidRDefault="00C141D3" w:rsidP="00B95355">
            <w:r>
              <w:t>Approval Level 3</w:t>
            </w:r>
          </w:p>
        </w:tc>
        <w:tc>
          <w:tcPr>
            <w:tcW w:w="4031" w:type="dxa"/>
          </w:tcPr>
          <w:p w14:paraId="3FE4CA30" w14:textId="77777777" w:rsidR="00C141D3" w:rsidRDefault="00C141D3" w:rsidP="00B95355">
            <w:r>
              <w:t>Designated by Budget Holder</w:t>
            </w:r>
          </w:p>
        </w:tc>
      </w:tr>
      <w:tr w:rsidR="00C141D3" w14:paraId="758E1DA7" w14:textId="77777777" w:rsidTr="00F564DC">
        <w:tc>
          <w:tcPr>
            <w:tcW w:w="2093" w:type="dxa"/>
          </w:tcPr>
          <w:p w14:paraId="318473F8" w14:textId="77777777" w:rsidR="00C141D3" w:rsidRDefault="00C141D3" w:rsidP="00B95355">
            <w:r>
              <w:t>£25k-£50k</w:t>
            </w:r>
          </w:p>
        </w:tc>
        <w:tc>
          <w:tcPr>
            <w:tcW w:w="3118" w:type="dxa"/>
          </w:tcPr>
          <w:p w14:paraId="4161D054" w14:textId="77777777" w:rsidR="00C141D3" w:rsidRDefault="00C141D3" w:rsidP="00B95355">
            <w:r>
              <w:t>Approval Level 4</w:t>
            </w:r>
          </w:p>
        </w:tc>
        <w:tc>
          <w:tcPr>
            <w:tcW w:w="4031" w:type="dxa"/>
          </w:tcPr>
          <w:p w14:paraId="6081FB2F" w14:textId="77777777" w:rsidR="00C141D3" w:rsidRDefault="00C141D3" w:rsidP="00B95355">
            <w:r>
              <w:t>Designated by Budget Holder</w:t>
            </w:r>
          </w:p>
        </w:tc>
      </w:tr>
      <w:tr w:rsidR="00C141D3" w14:paraId="034314DC" w14:textId="77777777" w:rsidTr="00F564DC">
        <w:tc>
          <w:tcPr>
            <w:tcW w:w="2093" w:type="dxa"/>
          </w:tcPr>
          <w:p w14:paraId="681478DD" w14:textId="77777777" w:rsidR="00C141D3" w:rsidRDefault="00C141D3" w:rsidP="00B95355">
            <w:r>
              <w:t>£50k-£250k</w:t>
            </w:r>
          </w:p>
        </w:tc>
        <w:tc>
          <w:tcPr>
            <w:tcW w:w="3118" w:type="dxa"/>
          </w:tcPr>
          <w:p w14:paraId="746DB762" w14:textId="4FBCBD21" w:rsidR="00C141D3" w:rsidRDefault="00C141D3" w:rsidP="00B95355">
            <w:r>
              <w:t>Service Manager</w:t>
            </w:r>
            <w:r w:rsidR="00037196">
              <w:t>/Head</w:t>
            </w:r>
          </w:p>
        </w:tc>
        <w:tc>
          <w:tcPr>
            <w:tcW w:w="4031" w:type="dxa"/>
          </w:tcPr>
          <w:p w14:paraId="30212988" w14:textId="77777777" w:rsidR="00C141D3" w:rsidRDefault="00C141D3" w:rsidP="00B95355">
            <w:r>
              <w:t>Designated in partnership with finance</w:t>
            </w:r>
          </w:p>
        </w:tc>
      </w:tr>
      <w:tr w:rsidR="00C141D3" w14:paraId="6F6D9357" w14:textId="77777777" w:rsidTr="00F564DC">
        <w:tc>
          <w:tcPr>
            <w:tcW w:w="2093" w:type="dxa"/>
          </w:tcPr>
          <w:p w14:paraId="3F83F637" w14:textId="77777777" w:rsidR="00C141D3" w:rsidRDefault="00C141D3" w:rsidP="00B95355">
            <w:r>
              <w:t>£250k-£1m</w:t>
            </w:r>
          </w:p>
        </w:tc>
        <w:tc>
          <w:tcPr>
            <w:tcW w:w="3118" w:type="dxa"/>
          </w:tcPr>
          <w:p w14:paraId="448981F6" w14:textId="0C3966C6" w:rsidR="00C141D3" w:rsidRDefault="00037196" w:rsidP="00B95355">
            <w:r>
              <w:t>Divisional Director</w:t>
            </w:r>
          </w:p>
        </w:tc>
        <w:tc>
          <w:tcPr>
            <w:tcW w:w="4031" w:type="dxa"/>
          </w:tcPr>
          <w:p w14:paraId="6A4B8D03" w14:textId="77777777" w:rsidR="00C141D3" w:rsidRDefault="00C141D3" w:rsidP="00B95355">
            <w:r>
              <w:t>Designated in partnership with finance</w:t>
            </w:r>
          </w:p>
        </w:tc>
      </w:tr>
      <w:tr w:rsidR="00C141D3" w14:paraId="3F1E68F2" w14:textId="77777777" w:rsidTr="00F564DC">
        <w:tc>
          <w:tcPr>
            <w:tcW w:w="2093" w:type="dxa"/>
          </w:tcPr>
          <w:p w14:paraId="59BA55FB" w14:textId="77777777" w:rsidR="00C141D3" w:rsidRDefault="00C141D3" w:rsidP="00B95355">
            <w:r>
              <w:t>£1m-£5m</w:t>
            </w:r>
          </w:p>
        </w:tc>
        <w:tc>
          <w:tcPr>
            <w:tcW w:w="3118" w:type="dxa"/>
          </w:tcPr>
          <w:p w14:paraId="5C81753E" w14:textId="08FE7A71" w:rsidR="00C141D3" w:rsidRDefault="00037196" w:rsidP="00B95355">
            <w:r>
              <w:t xml:space="preserve">Corporate </w:t>
            </w:r>
            <w:r w:rsidR="00C141D3">
              <w:t>Director</w:t>
            </w:r>
          </w:p>
        </w:tc>
        <w:tc>
          <w:tcPr>
            <w:tcW w:w="4031" w:type="dxa"/>
          </w:tcPr>
          <w:p w14:paraId="6D7BBD69" w14:textId="25ABED56" w:rsidR="00C141D3" w:rsidRDefault="00C141D3" w:rsidP="00B95355">
            <w:r>
              <w:t xml:space="preserve">Person in </w:t>
            </w:r>
            <w:r w:rsidR="00037196">
              <w:t xml:space="preserve">Corporate </w:t>
            </w:r>
            <w:r>
              <w:t>Director Role</w:t>
            </w:r>
          </w:p>
        </w:tc>
      </w:tr>
      <w:tr w:rsidR="00C141D3" w14:paraId="54008D46" w14:textId="77777777" w:rsidTr="00F564DC">
        <w:tc>
          <w:tcPr>
            <w:tcW w:w="2093" w:type="dxa"/>
          </w:tcPr>
          <w:p w14:paraId="0CACD2E0" w14:textId="77777777" w:rsidR="00C141D3" w:rsidRDefault="00C141D3" w:rsidP="00C141D3">
            <w:r>
              <w:t>&gt;£5m</w:t>
            </w:r>
            <w:r>
              <w:tab/>
            </w:r>
          </w:p>
        </w:tc>
        <w:tc>
          <w:tcPr>
            <w:tcW w:w="3118" w:type="dxa"/>
          </w:tcPr>
          <w:p w14:paraId="5D228F60" w14:textId="77777777" w:rsidR="00C141D3" w:rsidRDefault="00C141D3" w:rsidP="00B95355">
            <w:r>
              <w:t>Chief Exec</w:t>
            </w:r>
          </w:p>
        </w:tc>
        <w:tc>
          <w:tcPr>
            <w:tcW w:w="4031" w:type="dxa"/>
          </w:tcPr>
          <w:p w14:paraId="11E331F7" w14:textId="77777777" w:rsidR="00C141D3" w:rsidRDefault="00C141D3" w:rsidP="00B95355">
            <w:r>
              <w:t>Person in Chief Exec Role</w:t>
            </w:r>
          </w:p>
        </w:tc>
      </w:tr>
      <w:tr w:rsidR="00C141D3" w14:paraId="25175CB1" w14:textId="77777777" w:rsidTr="00F564DC">
        <w:tc>
          <w:tcPr>
            <w:tcW w:w="2093" w:type="dxa"/>
          </w:tcPr>
          <w:p w14:paraId="34388747" w14:textId="77777777" w:rsidR="00C141D3" w:rsidRDefault="00C141D3" w:rsidP="00C141D3"/>
        </w:tc>
        <w:tc>
          <w:tcPr>
            <w:tcW w:w="3118" w:type="dxa"/>
          </w:tcPr>
          <w:p w14:paraId="77AA8841" w14:textId="77777777" w:rsidR="00C141D3" w:rsidRDefault="00C141D3" w:rsidP="00B95355">
            <w:r>
              <w:t>Journal Approval</w:t>
            </w:r>
          </w:p>
        </w:tc>
        <w:tc>
          <w:tcPr>
            <w:tcW w:w="4031" w:type="dxa"/>
          </w:tcPr>
          <w:p w14:paraId="643A212B" w14:textId="77777777" w:rsidR="00C141D3" w:rsidRDefault="00C141D3" w:rsidP="00B95355">
            <w:r>
              <w:t>Finance Manager</w:t>
            </w:r>
          </w:p>
        </w:tc>
      </w:tr>
      <w:tr w:rsidR="00C141D3" w14:paraId="1DE116AA" w14:textId="77777777" w:rsidTr="00F564DC">
        <w:tc>
          <w:tcPr>
            <w:tcW w:w="2093" w:type="dxa"/>
          </w:tcPr>
          <w:p w14:paraId="0C4BC5A0" w14:textId="77777777" w:rsidR="00C141D3" w:rsidRDefault="00C141D3" w:rsidP="00C141D3"/>
        </w:tc>
        <w:tc>
          <w:tcPr>
            <w:tcW w:w="3118" w:type="dxa"/>
          </w:tcPr>
          <w:p w14:paraId="51E93E00" w14:textId="77777777" w:rsidR="00C141D3" w:rsidRDefault="00C141D3" w:rsidP="00B95355">
            <w:r>
              <w:t>Cost Centre Forecast and Sales Order Approval</w:t>
            </w:r>
          </w:p>
        </w:tc>
        <w:tc>
          <w:tcPr>
            <w:tcW w:w="4031" w:type="dxa"/>
          </w:tcPr>
          <w:p w14:paraId="7BFC6CA6" w14:textId="77777777" w:rsidR="00C141D3" w:rsidRDefault="00C141D3" w:rsidP="00B95355">
            <w:r>
              <w:t>Budget Holder</w:t>
            </w:r>
          </w:p>
        </w:tc>
      </w:tr>
    </w:tbl>
    <w:p w14:paraId="5F2F430F" w14:textId="77777777" w:rsidR="00C141D3" w:rsidRDefault="00C141D3" w:rsidP="00B95355"/>
    <w:p w14:paraId="332C8558" w14:textId="77777777" w:rsidR="00B95355" w:rsidRDefault="00B95355" w:rsidP="00B95355">
      <w:r w:rsidRPr="00C141D3">
        <w:rPr>
          <w:b/>
        </w:rPr>
        <w:lastRenderedPageBreak/>
        <w:t>London Borough of Tower Hamlets – Scheme of Financial Delegation</w:t>
      </w:r>
    </w:p>
    <w:p w14:paraId="4E045437" w14:textId="77777777" w:rsidR="00C141D3" w:rsidRPr="00C141D3" w:rsidRDefault="00C141D3" w:rsidP="00B95355"/>
    <w:p w14:paraId="171F9441" w14:textId="77777777" w:rsidR="00B95355" w:rsidRDefault="00B95355" w:rsidP="00B95355">
      <w:r>
        <w:t>The following table sets out the core financial delegated powers cross referenced to approval limits and role grades. Specific delegated powers are allocated at the discretion of the relevant Budget Holder (by default the Corporate Director) and must comply with this scheme of financial delegation. However, further sub-delegation of service specific financial activity may be included in the Directorate Delegations section of the Constitution (these must be consistent with the limits set below).</w:t>
      </w:r>
    </w:p>
    <w:p w14:paraId="31874606" w14:textId="77777777" w:rsidR="00B95355" w:rsidRDefault="00B95355" w:rsidP="00B95355"/>
    <w:tbl>
      <w:tblPr>
        <w:tblStyle w:val="TableGrid"/>
        <w:tblW w:w="0" w:type="auto"/>
        <w:tblLook w:val="04A0" w:firstRow="1" w:lastRow="0" w:firstColumn="1" w:lastColumn="0" w:noHBand="0" w:noVBand="1"/>
      </w:tblPr>
      <w:tblGrid>
        <w:gridCol w:w="380"/>
        <w:gridCol w:w="2674"/>
        <w:gridCol w:w="3143"/>
        <w:gridCol w:w="2819"/>
      </w:tblGrid>
      <w:tr w:rsidR="00C141D3" w14:paraId="5973CFE5" w14:textId="77777777" w:rsidTr="00F564DC">
        <w:tc>
          <w:tcPr>
            <w:tcW w:w="392" w:type="dxa"/>
          </w:tcPr>
          <w:p w14:paraId="2D9627CD" w14:textId="77777777" w:rsidR="00C141D3" w:rsidRDefault="00C141D3" w:rsidP="00B95355"/>
        </w:tc>
        <w:tc>
          <w:tcPr>
            <w:tcW w:w="2693" w:type="dxa"/>
          </w:tcPr>
          <w:p w14:paraId="7481B238" w14:textId="77777777" w:rsidR="00C141D3" w:rsidRPr="00C141D3" w:rsidRDefault="00C141D3" w:rsidP="00B95355">
            <w:pPr>
              <w:rPr>
                <w:b/>
              </w:rPr>
            </w:pPr>
            <w:r>
              <w:rPr>
                <w:b/>
              </w:rPr>
              <w:t>Description</w:t>
            </w:r>
          </w:p>
        </w:tc>
        <w:tc>
          <w:tcPr>
            <w:tcW w:w="3260" w:type="dxa"/>
          </w:tcPr>
          <w:p w14:paraId="2E9F0AE0" w14:textId="77777777" w:rsidR="00C141D3" w:rsidRPr="00C141D3" w:rsidRDefault="00C141D3" w:rsidP="00B95355">
            <w:pPr>
              <w:rPr>
                <w:b/>
              </w:rPr>
            </w:pPr>
            <w:r w:rsidRPr="00C141D3">
              <w:rPr>
                <w:b/>
              </w:rPr>
              <w:t>Limit/Value</w:t>
            </w:r>
          </w:p>
        </w:tc>
        <w:tc>
          <w:tcPr>
            <w:tcW w:w="2897" w:type="dxa"/>
          </w:tcPr>
          <w:p w14:paraId="26710905" w14:textId="77777777" w:rsidR="00C141D3" w:rsidRPr="00C141D3" w:rsidRDefault="00C141D3" w:rsidP="00B95355">
            <w:pPr>
              <w:rPr>
                <w:b/>
              </w:rPr>
            </w:pPr>
            <w:r>
              <w:rPr>
                <w:b/>
              </w:rPr>
              <w:t>Financial Authority delegated to</w:t>
            </w:r>
          </w:p>
        </w:tc>
      </w:tr>
      <w:tr w:rsidR="00C141D3" w14:paraId="0CA2FA1F" w14:textId="77777777" w:rsidTr="00F564DC">
        <w:tc>
          <w:tcPr>
            <w:tcW w:w="392" w:type="dxa"/>
          </w:tcPr>
          <w:p w14:paraId="4AFB5E2E" w14:textId="77777777" w:rsidR="00C141D3" w:rsidRDefault="00C141D3" w:rsidP="00B95355"/>
        </w:tc>
        <w:tc>
          <w:tcPr>
            <w:tcW w:w="2693" w:type="dxa"/>
          </w:tcPr>
          <w:p w14:paraId="2858EA52" w14:textId="77777777" w:rsidR="00C141D3" w:rsidRPr="00C141D3" w:rsidRDefault="00C141D3" w:rsidP="00B95355">
            <w:pPr>
              <w:rPr>
                <w:b/>
              </w:rPr>
            </w:pPr>
            <w:r>
              <w:rPr>
                <w:b/>
              </w:rPr>
              <w:t>Managing Budgets</w:t>
            </w:r>
          </w:p>
        </w:tc>
        <w:tc>
          <w:tcPr>
            <w:tcW w:w="3260" w:type="dxa"/>
          </w:tcPr>
          <w:p w14:paraId="76221CEF" w14:textId="77777777" w:rsidR="00C141D3" w:rsidRDefault="00C141D3" w:rsidP="00B95355"/>
        </w:tc>
        <w:tc>
          <w:tcPr>
            <w:tcW w:w="2897" w:type="dxa"/>
          </w:tcPr>
          <w:p w14:paraId="15BCF22A" w14:textId="77777777" w:rsidR="00C141D3" w:rsidRDefault="00C141D3" w:rsidP="00B95355"/>
        </w:tc>
      </w:tr>
      <w:tr w:rsidR="00C141D3" w14:paraId="19B653F6" w14:textId="77777777" w:rsidTr="00F564DC">
        <w:tc>
          <w:tcPr>
            <w:tcW w:w="392" w:type="dxa"/>
          </w:tcPr>
          <w:p w14:paraId="636227F7" w14:textId="77777777" w:rsidR="00C141D3" w:rsidRDefault="00C141D3" w:rsidP="00B95355"/>
        </w:tc>
        <w:tc>
          <w:tcPr>
            <w:tcW w:w="2693" w:type="dxa"/>
          </w:tcPr>
          <w:p w14:paraId="47A40B1E" w14:textId="77777777" w:rsidR="00C141D3" w:rsidRDefault="00C141D3" w:rsidP="00B95355">
            <w:r>
              <w:t>Incurring expenditure within approved budget limits</w:t>
            </w:r>
          </w:p>
        </w:tc>
        <w:tc>
          <w:tcPr>
            <w:tcW w:w="3260" w:type="dxa"/>
          </w:tcPr>
          <w:p w14:paraId="7B4B564F" w14:textId="77777777" w:rsidR="00C141D3" w:rsidRDefault="00C141D3" w:rsidP="00C141D3">
            <w:r>
              <w:t>&lt;£1k Approval Level 1</w:t>
            </w:r>
          </w:p>
          <w:p w14:paraId="143B21CB" w14:textId="77777777" w:rsidR="00C141D3" w:rsidRDefault="00C141D3" w:rsidP="00C141D3">
            <w:r>
              <w:t>£1k-£5k Approval Level 2</w:t>
            </w:r>
          </w:p>
          <w:p w14:paraId="3B8C1D6C" w14:textId="77777777" w:rsidR="00C141D3" w:rsidRDefault="00C141D3" w:rsidP="00C141D3">
            <w:r>
              <w:t>£5k-£25k Approval Level 3</w:t>
            </w:r>
          </w:p>
          <w:p w14:paraId="09518650" w14:textId="77777777" w:rsidR="00C141D3" w:rsidRDefault="00C141D3" w:rsidP="00C141D3">
            <w:r>
              <w:t>£25k-£50k Approval Level 4</w:t>
            </w:r>
          </w:p>
        </w:tc>
        <w:tc>
          <w:tcPr>
            <w:tcW w:w="2897" w:type="dxa"/>
          </w:tcPr>
          <w:p w14:paraId="179A68E2" w14:textId="77777777" w:rsidR="00C141D3" w:rsidRDefault="00C141D3" w:rsidP="00B95355">
            <w:r>
              <w:t>Council staff with roles that include financial approval levels 1-4, as recorded on the Agresso Financial ledger.</w:t>
            </w:r>
          </w:p>
        </w:tc>
      </w:tr>
      <w:tr w:rsidR="00C141D3" w14:paraId="590A7155" w14:textId="77777777" w:rsidTr="00F564DC">
        <w:tc>
          <w:tcPr>
            <w:tcW w:w="392" w:type="dxa"/>
          </w:tcPr>
          <w:p w14:paraId="02BFBE24" w14:textId="77777777" w:rsidR="00C141D3" w:rsidRDefault="00C141D3" w:rsidP="00B95355"/>
        </w:tc>
        <w:tc>
          <w:tcPr>
            <w:tcW w:w="2693" w:type="dxa"/>
          </w:tcPr>
          <w:p w14:paraId="10EE2048" w14:textId="77777777" w:rsidR="00C141D3" w:rsidRDefault="00C141D3" w:rsidP="00B95355"/>
        </w:tc>
        <w:tc>
          <w:tcPr>
            <w:tcW w:w="3260" w:type="dxa"/>
          </w:tcPr>
          <w:p w14:paraId="1A591C4A" w14:textId="77777777" w:rsidR="00C141D3" w:rsidRDefault="00C141D3" w:rsidP="00B95355">
            <w:r>
              <w:t>£50k-£250k</w:t>
            </w:r>
          </w:p>
        </w:tc>
        <w:tc>
          <w:tcPr>
            <w:tcW w:w="2897" w:type="dxa"/>
          </w:tcPr>
          <w:p w14:paraId="679EFADA" w14:textId="77777777" w:rsidR="00C141D3" w:rsidRDefault="00C141D3" w:rsidP="00B95355">
            <w:r>
              <w:t>Service Manager</w:t>
            </w:r>
          </w:p>
        </w:tc>
      </w:tr>
      <w:tr w:rsidR="00C141D3" w14:paraId="1AE61C9C" w14:textId="77777777" w:rsidTr="00F564DC">
        <w:tc>
          <w:tcPr>
            <w:tcW w:w="392" w:type="dxa"/>
          </w:tcPr>
          <w:p w14:paraId="00AAB88D" w14:textId="77777777" w:rsidR="00C141D3" w:rsidRDefault="00C141D3" w:rsidP="00B95355"/>
        </w:tc>
        <w:tc>
          <w:tcPr>
            <w:tcW w:w="2693" w:type="dxa"/>
          </w:tcPr>
          <w:p w14:paraId="3076B790" w14:textId="77777777" w:rsidR="00C141D3" w:rsidRDefault="00C141D3" w:rsidP="00B95355"/>
        </w:tc>
        <w:tc>
          <w:tcPr>
            <w:tcW w:w="3260" w:type="dxa"/>
          </w:tcPr>
          <w:p w14:paraId="556CEDF2" w14:textId="77777777" w:rsidR="00C141D3" w:rsidRDefault="00C141D3" w:rsidP="00B95355">
            <w:r>
              <w:t>£250k-£1m</w:t>
            </w:r>
          </w:p>
        </w:tc>
        <w:tc>
          <w:tcPr>
            <w:tcW w:w="2897" w:type="dxa"/>
          </w:tcPr>
          <w:p w14:paraId="4EF15210" w14:textId="77777777" w:rsidR="00C141D3" w:rsidRDefault="00C141D3" w:rsidP="00B95355">
            <w:r>
              <w:t>Service Head</w:t>
            </w:r>
          </w:p>
        </w:tc>
      </w:tr>
      <w:tr w:rsidR="00C141D3" w14:paraId="36FBA7F1" w14:textId="77777777" w:rsidTr="00F564DC">
        <w:tc>
          <w:tcPr>
            <w:tcW w:w="392" w:type="dxa"/>
          </w:tcPr>
          <w:p w14:paraId="08E45CA0" w14:textId="77777777" w:rsidR="00C141D3" w:rsidRDefault="00C141D3" w:rsidP="00B95355"/>
        </w:tc>
        <w:tc>
          <w:tcPr>
            <w:tcW w:w="2693" w:type="dxa"/>
          </w:tcPr>
          <w:p w14:paraId="3BC21255" w14:textId="77777777" w:rsidR="00C141D3" w:rsidRDefault="00C141D3" w:rsidP="00B95355"/>
        </w:tc>
        <w:tc>
          <w:tcPr>
            <w:tcW w:w="3260" w:type="dxa"/>
          </w:tcPr>
          <w:p w14:paraId="1F46272A" w14:textId="77777777" w:rsidR="00C141D3" w:rsidRDefault="00C141D3" w:rsidP="00B95355">
            <w:r>
              <w:t>£1m-£5m</w:t>
            </w:r>
          </w:p>
        </w:tc>
        <w:tc>
          <w:tcPr>
            <w:tcW w:w="2897" w:type="dxa"/>
          </w:tcPr>
          <w:p w14:paraId="61593964" w14:textId="77777777" w:rsidR="00C141D3" w:rsidRDefault="00C141D3" w:rsidP="00B95355">
            <w:r>
              <w:t>Director</w:t>
            </w:r>
          </w:p>
        </w:tc>
      </w:tr>
      <w:tr w:rsidR="00C141D3" w14:paraId="085425C8" w14:textId="77777777" w:rsidTr="00F564DC">
        <w:tc>
          <w:tcPr>
            <w:tcW w:w="392" w:type="dxa"/>
          </w:tcPr>
          <w:p w14:paraId="6F6690A1" w14:textId="77777777" w:rsidR="00C141D3" w:rsidRDefault="00C141D3" w:rsidP="00B95355"/>
        </w:tc>
        <w:tc>
          <w:tcPr>
            <w:tcW w:w="2693" w:type="dxa"/>
          </w:tcPr>
          <w:p w14:paraId="4CC766A6" w14:textId="77777777" w:rsidR="00C141D3" w:rsidRDefault="00C141D3" w:rsidP="00B95355"/>
        </w:tc>
        <w:tc>
          <w:tcPr>
            <w:tcW w:w="3260" w:type="dxa"/>
          </w:tcPr>
          <w:p w14:paraId="18B9D961" w14:textId="77777777" w:rsidR="00C141D3" w:rsidRDefault="00C141D3" w:rsidP="00B95355">
            <w:r>
              <w:t>&gt;£5m</w:t>
            </w:r>
          </w:p>
        </w:tc>
        <w:tc>
          <w:tcPr>
            <w:tcW w:w="2897" w:type="dxa"/>
          </w:tcPr>
          <w:p w14:paraId="2CD5275F" w14:textId="77777777" w:rsidR="00C141D3" w:rsidRDefault="00C141D3" w:rsidP="00B95355">
            <w:r>
              <w:t>Chief Exec</w:t>
            </w:r>
          </w:p>
        </w:tc>
      </w:tr>
      <w:tr w:rsidR="00C141D3" w14:paraId="25865FC2" w14:textId="77777777" w:rsidTr="00F564DC">
        <w:tc>
          <w:tcPr>
            <w:tcW w:w="392" w:type="dxa"/>
          </w:tcPr>
          <w:p w14:paraId="1F3A1AF6" w14:textId="77777777" w:rsidR="00C141D3" w:rsidRDefault="00C141D3" w:rsidP="00B95355"/>
        </w:tc>
        <w:tc>
          <w:tcPr>
            <w:tcW w:w="2693" w:type="dxa"/>
          </w:tcPr>
          <w:p w14:paraId="132916C7" w14:textId="77777777" w:rsidR="00C141D3" w:rsidRDefault="00C141D3" w:rsidP="00B95355">
            <w:r>
              <w:t>Individual revenue/ capital virements</w:t>
            </w:r>
          </w:p>
        </w:tc>
        <w:tc>
          <w:tcPr>
            <w:tcW w:w="3260" w:type="dxa"/>
          </w:tcPr>
          <w:p w14:paraId="2A5B87BE" w14:textId="77777777" w:rsidR="00C141D3" w:rsidRDefault="00C141D3" w:rsidP="00B95355">
            <w:r>
              <w:t>Refer to table D2 of the Financial regulations</w:t>
            </w:r>
          </w:p>
        </w:tc>
        <w:tc>
          <w:tcPr>
            <w:tcW w:w="2897" w:type="dxa"/>
          </w:tcPr>
          <w:p w14:paraId="14734763" w14:textId="77777777" w:rsidR="00C141D3" w:rsidRDefault="00C141D3" w:rsidP="00B95355">
            <w:r>
              <w:t>Refer to table D2 of the Financial regulations</w:t>
            </w:r>
          </w:p>
        </w:tc>
      </w:tr>
      <w:tr w:rsidR="00C141D3" w14:paraId="0ADA947E" w14:textId="77777777" w:rsidTr="00F564DC">
        <w:tc>
          <w:tcPr>
            <w:tcW w:w="392" w:type="dxa"/>
          </w:tcPr>
          <w:p w14:paraId="2F145132" w14:textId="77777777" w:rsidR="00C141D3" w:rsidRDefault="00C141D3" w:rsidP="00B95355"/>
        </w:tc>
        <w:tc>
          <w:tcPr>
            <w:tcW w:w="2693" w:type="dxa"/>
          </w:tcPr>
          <w:p w14:paraId="397BBC16" w14:textId="77777777" w:rsidR="00C141D3" w:rsidRDefault="00C141D3" w:rsidP="00B95355"/>
        </w:tc>
        <w:tc>
          <w:tcPr>
            <w:tcW w:w="3260" w:type="dxa"/>
          </w:tcPr>
          <w:p w14:paraId="5AEB786C" w14:textId="77777777" w:rsidR="00C141D3" w:rsidRDefault="00C141D3" w:rsidP="00B95355"/>
        </w:tc>
        <w:tc>
          <w:tcPr>
            <w:tcW w:w="2897" w:type="dxa"/>
          </w:tcPr>
          <w:p w14:paraId="1677BEAC" w14:textId="77777777" w:rsidR="00C141D3" w:rsidRDefault="00C141D3" w:rsidP="00B95355"/>
        </w:tc>
      </w:tr>
      <w:tr w:rsidR="00C141D3" w14:paraId="3A8DF9E0" w14:textId="77777777" w:rsidTr="00F564DC">
        <w:tc>
          <w:tcPr>
            <w:tcW w:w="392" w:type="dxa"/>
          </w:tcPr>
          <w:p w14:paraId="7E7F6E9A" w14:textId="77777777" w:rsidR="00C141D3" w:rsidRDefault="00C141D3" w:rsidP="00B95355"/>
        </w:tc>
        <w:tc>
          <w:tcPr>
            <w:tcW w:w="2693" w:type="dxa"/>
          </w:tcPr>
          <w:p w14:paraId="79C2F910" w14:textId="77777777" w:rsidR="00C141D3" w:rsidRPr="002C1811" w:rsidRDefault="002C1811" w:rsidP="00B95355">
            <w:pPr>
              <w:rPr>
                <w:b/>
              </w:rPr>
            </w:pPr>
            <w:r w:rsidRPr="002C1811">
              <w:rPr>
                <w:b/>
              </w:rPr>
              <w:t>Income and Debtors</w:t>
            </w:r>
          </w:p>
        </w:tc>
        <w:tc>
          <w:tcPr>
            <w:tcW w:w="3260" w:type="dxa"/>
          </w:tcPr>
          <w:p w14:paraId="47D9C30A" w14:textId="77777777" w:rsidR="00C141D3" w:rsidRDefault="00C141D3" w:rsidP="00B95355"/>
        </w:tc>
        <w:tc>
          <w:tcPr>
            <w:tcW w:w="2897" w:type="dxa"/>
          </w:tcPr>
          <w:p w14:paraId="081C2397" w14:textId="77777777" w:rsidR="00C141D3" w:rsidRDefault="00C141D3" w:rsidP="00B95355"/>
        </w:tc>
      </w:tr>
      <w:tr w:rsidR="00C141D3" w14:paraId="30904D5C" w14:textId="77777777" w:rsidTr="00F564DC">
        <w:tc>
          <w:tcPr>
            <w:tcW w:w="392" w:type="dxa"/>
          </w:tcPr>
          <w:p w14:paraId="73B7CBAE" w14:textId="77777777" w:rsidR="00C141D3" w:rsidRDefault="00C141D3" w:rsidP="00B95355"/>
        </w:tc>
        <w:tc>
          <w:tcPr>
            <w:tcW w:w="2693" w:type="dxa"/>
          </w:tcPr>
          <w:p w14:paraId="6D0DD316" w14:textId="77777777" w:rsidR="00C141D3" w:rsidRDefault="002C1811" w:rsidP="00B95355">
            <w:r>
              <w:t>Determining whether income is due (raising an invoice).</w:t>
            </w:r>
          </w:p>
        </w:tc>
        <w:tc>
          <w:tcPr>
            <w:tcW w:w="3260" w:type="dxa"/>
          </w:tcPr>
          <w:p w14:paraId="4667DD04" w14:textId="77777777" w:rsidR="002C1811" w:rsidRDefault="002C1811" w:rsidP="002C1811">
            <w:r>
              <w:t>&lt;£1k Approval Level 1</w:t>
            </w:r>
          </w:p>
          <w:p w14:paraId="1996BD32" w14:textId="77777777" w:rsidR="002C1811" w:rsidRDefault="002C1811" w:rsidP="002C1811">
            <w:r>
              <w:t>£1k-£5k Approval Level 2</w:t>
            </w:r>
          </w:p>
          <w:p w14:paraId="46E4D95E" w14:textId="77777777" w:rsidR="002C1811" w:rsidRDefault="002C1811" w:rsidP="002C1811">
            <w:r>
              <w:t>£5k-£25k Approval Level 3</w:t>
            </w:r>
          </w:p>
          <w:p w14:paraId="5473B973" w14:textId="77777777" w:rsidR="00C141D3" w:rsidRDefault="002C1811" w:rsidP="002C1811">
            <w:r>
              <w:t>£25k-£50k Approval Level 4</w:t>
            </w:r>
          </w:p>
        </w:tc>
        <w:tc>
          <w:tcPr>
            <w:tcW w:w="2897" w:type="dxa"/>
          </w:tcPr>
          <w:p w14:paraId="769E437F" w14:textId="77777777" w:rsidR="00C141D3" w:rsidRDefault="002C1811" w:rsidP="00B95355">
            <w:r>
              <w:t>Council staff with roles that include financial approval levels 1-4, as recorded on the Agresso Financial ledger.</w:t>
            </w:r>
          </w:p>
        </w:tc>
      </w:tr>
      <w:tr w:rsidR="00C141D3" w14:paraId="63EC45DF" w14:textId="77777777" w:rsidTr="00F564DC">
        <w:tc>
          <w:tcPr>
            <w:tcW w:w="392" w:type="dxa"/>
          </w:tcPr>
          <w:p w14:paraId="2AF47D64" w14:textId="77777777" w:rsidR="00C141D3" w:rsidRDefault="00C141D3" w:rsidP="00B95355"/>
        </w:tc>
        <w:tc>
          <w:tcPr>
            <w:tcW w:w="2693" w:type="dxa"/>
          </w:tcPr>
          <w:p w14:paraId="007B3D4C" w14:textId="77777777" w:rsidR="00C141D3" w:rsidRDefault="00C141D3" w:rsidP="00B95355"/>
        </w:tc>
        <w:tc>
          <w:tcPr>
            <w:tcW w:w="3260" w:type="dxa"/>
          </w:tcPr>
          <w:p w14:paraId="12EB4987" w14:textId="77777777" w:rsidR="00C141D3" w:rsidRDefault="002C1811" w:rsidP="00B95355">
            <w:r>
              <w:t>£50k-£250k</w:t>
            </w:r>
          </w:p>
        </w:tc>
        <w:tc>
          <w:tcPr>
            <w:tcW w:w="2897" w:type="dxa"/>
          </w:tcPr>
          <w:p w14:paraId="67708D5E" w14:textId="77777777" w:rsidR="00C141D3" w:rsidRDefault="002C1811" w:rsidP="00B95355">
            <w:r>
              <w:t>Service Manager</w:t>
            </w:r>
          </w:p>
        </w:tc>
      </w:tr>
      <w:tr w:rsidR="00C141D3" w14:paraId="5DA2493C" w14:textId="77777777" w:rsidTr="00F564DC">
        <w:tc>
          <w:tcPr>
            <w:tcW w:w="392" w:type="dxa"/>
          </w:tcPr>
          <w:p w14:paraId="7A4161C3" w14:textId="77777777" w:rsidR="00C141D3" w:rsidRDefault="00C141D3" w:rsidP="00B95355"/>
        </w:tc>
        <w:tc>
          <w:tcPr>
            <w:tcW w:w="2693" w:type="dxa"/>
          </w:tcPr>
          <w:p w14:paraId="3950694E" w14:textId="77777777" w:rsidR="00C141D3" w:rsidRDefault="00C141D3" w:rsidP="00B95355"/>
        </w:tc>
        <w:tc>
          <w:tcPr>
            <w:tcW w:w="3260" w:type="dxa"/>
          </w:tcPr>
          <w:p w14:paraId="5CE4ABBA" w14:textId="77777777" w:rsidR="00C141D3" w:rsidRDefault="002C1811" w:rsidP="00B95355">
            <w:r>
              <w:t>£250k-£1m</w:t>
            </w:r>
          </w:p>
        </w:tc>
        <w:tc>
          <w:tcPr>
            <w:tcW w:w="2897" w:type="dxa"/>
          </w:tcPr>
          <w:p w14:paraId="4B9CE8F8" w14:textId="77777777" w:rsidR="00C141D3" w:rsidRDefault="002C1811" w:rsidP="00B95355">
            <w:r>
              <w:t>Service Head</w:t>
            </w:r>
          </w:p>
        </w:tc>
      </w:tr>
      <w:tr w:rsidR="00C141D3" w14:paraId="59705CA2" w14:textId="77777777" w:rsidTr="00F564DC">
        <w:tc>
          <w:tcPr>
            <w:tcW w:w="392" w:type="dxa"/>
          </w:tcPr>
          <w:p w14:paraId="35E06627" w14:textId="77777777" w:rsidR="00C141D3" w:rsidRDefault="00C141D3" w:rsidP="00B95355"/>
        </w:tc>
        <w:tc>
          <w:tcPr>
            <w:tcW w:w="2693" w:type="dxa"/>
          </w:tcPr>
          <w:p w14:paraId="7CBBBA75" w14:textId="77777777" w:rsidR="00C141D3" w:rsidRDefault="00C141D3" w:rsidP="00B95355"/>
        </w:tc>
        <w:tc>
          <w:tcPr>
            <w:tcW w:w="3260" w:type="dxa"/>
          </w:tcPr>
          <w:p w14:paraId="48ED27F8" w14:textId="77777777" w:rsidR="00C141D3" w:rsidRDefault="002C1811" w:rsidP="00B95355">
            <w:r>
              <w:t>£1m-£5m</w:t>
            </w:r>
          </w:p>
        </w:tc>
        <w:tc>
          <w:tcPr>
            <w:tcW w:w="2897" w:type="dxa"/>
          </w:tcPr>
          <w:p w14:paraId="4D232C89" w14:textId="77777777" w:rsidR="00C141D3" w:rsidRDefault="002C1811" w:rsidP="00B95355">
            <w:r>
              <w:t>Director</w:t>
            </w:r>
          </w:p>
        </w:tc>
      </w:tr>
      <w:tr w:rsidR="00C141D3" w14:paraId="3DF7C8A5" w14:textId="77777777" w:rsidTr="00F564DC">
        <w:tc>
          <w:tcPr>
            <w:tcW w:w="392" w:type="dxa"/>
          </w:tcPr>
          <w:p w14:paraId="469E9D06" w14:textId="77777777" w:rsidR="00C141D3" w:rsidRDefault="00C141D3" w:rsidP="00B95355"/>
        </w:tc>
        <w:tc>
          <w:tcPr>
            <w:tcW w:w="2693" w:type="dxa"/>
          </w:tcPr>
          <w:p w14:paraId="4DFAD7C7" w14:textId="77777777" w:rsidR="00C141D3" w:rsidRDefault="00C141D3" w:rsidP="00B95355"/>
        </w:tc>
        <w:tc>
          <w:tcPr>
            <w:tcW w:w="3260" w:type="dxa"/>
          </w:tcPr>
          <w:p w14:paraId="2B34DD03" w14:textId="77777777" w:rsidR="00C141D3" w:rsidRDefault="002C1811" w:rsidP="00B95355">
            <w:r>
              <w:t>&gt;£5m</w:t>
            </w:r>
          </w:p>
        </w:tc>
        <w:tc>
          <w:tcPr>
            <w:tcW w:w="2897" w:type="dxa"/>
          </w:tcPr>
          <w:p w14:paraId="260F8F43" w14:textId="77777777" w:rsidR="00C141D3" w:rsidRDefault="002C1811" w:rsidP="00B95355">
            <w:r>
              <w:t>Chief Exec</w:t>
            </w:r>
          </w:p>
        </w:tc>
      </w:tr>
      <w:tr w:rsidR="002C1811" w14:paraId="4F993EBE" w14:textId="77777777" w:rsidTr="00F564DC">
        <w:tc>
          <w:tcPr>
            <w:tcW w:w="392" w:type="dxa"/>
          </w:tcPr>
          <w:p w14:paraId="65D92A78" w14:textId="77777777" w:rsidR="002C1811" w:rsidRDefault="002C1811" w:rsidP="00B95355"/>
        </w:tc>
        <w:tc>
          <w:tcPr>
            <w:tcW w:w="2693" w:type="dxa"/>
          </w:tcPr>
          <w:p w14:paraId="573F3734" w14:textId="77777777" w:rsidR="002C1811" w:rsidRDefault="002C1811" w:rsidP="00B95355">
            <w:r>
              <w:t>Individual Sundry debtor accounts write offs (note this is the sum of debt on an account to be written off not individual invoices).</w:t>
            </w:r>
            <w:r>
              <w:tab/>
            </w:r>
          </w:p>
        </w:tc>
        <w:tc>
          <w:tcPr>
            <w:tcW w:w="3260" w:type="dxa"/>
          </w:tcPr>
          <w:p w14:paraId="2F35982A" w14:textId="77777777" w:rsidR="002C1811" w:rsidRDefault="002C1811" w:rsidP="00B95355">
            <w:r>
              <w:t>&lt;£1m</w:t>
            </w:r>
          </w:p>
        </w:tc>
        <w:tc>
          <w:tcPr>
            <w:tcW w:w="2897" w:type="dxa"/>
          </w:tcPr>
          <w:p w14:paraId="361B47AB" w14:textId="77777777" w:rsidR="002C1811" w:rsidRDefault="002C1811" w:rsidP="00B95355">
            <w:r>
              <w:t>Service Head with written approval from Corporate Director of Resources if &lt;£20k or Corporate Director Governance in addition to Corporate Director of Resources if &gt;£20k.</w:t>
            </w:r>
          </w:p>
        </w:tc>
      </w:tr>
      <w:tr w:rsidR="002C1811" w14:paraId="78F4A374" w14:textId="77777777" w:rsidTr="00F564DC">
        <w:tc>
          <w:tcPr>
            <w:tcW w:w="392" w:type="dxa"/>
          </w:tcPr>
          <w:p w14:paraId="4508CDC6" w14:textId="77777777" w:rsidR="002C1811" w:rsidRDefault="002C1811" w:rsidP="00B95355"/>
        </w:tc>
        <w:tc>
          <w:tcPr>
            <w:tcW w:w="2693" w:type="dxa"/>
          </w:tcPr>
          <w:p w14:paraId="7DCAFB18" w14:textId="77777777" w:rsidR="002C1811" w:rsidRDefault="002C1811" w:rsidP="00B95355"/>
        </w:tc>
        <w:tc>
          <w:tcPr>
            <w:tcW w:w="3260" w:type="dxa"/>
          </w:tcPr>
          <w:p w14:paraId="6F0FC393" w14:textId="77777777" w:rsidR="002C1811" w:rsidRDefault="002C1811" w:rsidP="00B95355">
            <w:r>
              <w:t>&gt;£1m</w:t>
            </w:r>
          </w:p>
        </w:tc>
        <w:tc>
          <w:tcPr>
            <w:tcW w:w="2897" w:type="dxa"/>
          </w:tcPr>
          <w:p w14:paraId="4ACEC1FB" w14:textId="0ABB4468" w:rsidR="002C1811" w:rsidRDefault="003404B3" w:rsidP="00B95355">
            <w:r>
              <w:t xml:space="preserve">Corporate Director with written approval from </w:t>
            </w:r>
            <w:r w:rsidR="002C1811">
              <w:t xml:space="preserve">Corporate Director Governance in addition </w:t>
            </w:r>
            <w:r w:rsidR="002C1811">
              <w:lastRenderedPageBreak/>
              <w:t>to Corporate</w:t>
            </w:r>
            <w:r>
              <w:t xml:space="preserve"> Director of Resources.</w:t>
            </w:r>
          </w:p>
        </w:tc>
      </w:tr>
      <w:tr w:rsidR="002C1811" w14:paraId="58DB3D49" w14:textId="77777777" w:rsidTr="00F564DC">
        <w:tc>
          <w:tcPr>
            <w:tcW w:w="392" w:type="dxa"/>
          </w:tcPr>
          <w:p w14:paraId="5C2FA136" w14:textId="77777777" w:rsidR="002C1811" w:rsidRDefault="002C1811" w:rsidP="00B95355"/>
        </w:tc>
        <w:tc>
          <w:tcPr>
            <w:tcW w:w="2693" w:type="dxa"/>
          </w:tcPr>
          <w:p w14:paraId="2A486910" w14:textId="77777777" w:rsidR="002C1811" w:rsidRDefault="002C1811" w:rsidP="00B95355">
            <w:r>
              <w:t>Individual Council Tax, NNDR, housing benefits overpayments and former client rent arrears write offs (per account / reference)</w:t>
            </w:r>
          </w:p>
        </w:tc>
        <w:tc>
          <w:tcPr>
            <w:tcW w:w="3260" w:type="dxa"/>
          </w:tcPr>
          <w:p w14:paraId="36F3597D" w14:textId="77777777" w:rsidR="002C1811" w:rsidRDefault="002C1811" w:rsidP="00B95355">
            <w:r>
              <w:t>&lt;£1m</w:t>
            </w:r>
          </w:p>
        </w:tc>
        <w:tc>
          <w:tcPr>
            <w:tcW w:w="2897" w:type="dxa"/>
          </w:tcPr>
          <w:p w14:paraId="30BCDF9C" w14:textId="4EB23D9C" w:rsidR="002C1811" w:rsidRDefault="002C1811" w:rsidP="00B95355">
            <w:r>
              <w:t>Service Head with written approval from Corporate Director of Resources if &lt;£20k or Corporate Director Governance in addition to Corporate Director of Res</w:t>
            </w:r>
            <w:r w:rsidR="003404B3">
              <w:t>ources</w:t>
            </w:r>
            <w:r>
              <w:t>.</w:t>
            </w:r>
          </w:p>
        </w:tc>
      </w:tr>
      <w:tr w:rsidR="002C1811" w14:paraId="36E42658" w14:textId="77777777" w:rsidTr="00F564DC">
        <w:tc>
          <w:tcPr>
            <w:tcW w:w="392" w:type="dxa"/>
          </w:tcPr>
          <w:p w14:paraId="6DCAFCA6" w14:textId="77777777" w:rsidR="002C1811" w:rsidRDefault="002C1811" w:rsidP="00B95355"/>
        </w:tc>
        <w:tc>
          <w:tcPr>
            <w:tcW w:w="2693" w:type="dxa"/>
          </w:tcPr>
          <w:p w14:paraId="1F4B520F" w14:textId="77777777" w:rsidR="002C1811" w:rsidRDefault="002C1811" w:rsidP="00B95355"/>
        </w:tc>
        <w:tc>
          <w:tcPr>
            <w:tcW w:w="3260" w:type="dxa"/>
          </w:tcPr>
          <w:p w14:paraId="2797D6B4" w14:textId="77777777" w:rsidR="002C1811" w:rsidRDefault="002C1811" w:rsidP="00B95355">
            <w:r>
              <w:t>&gt;£1m</w:t>
            </w:r>
          </w:p>
        </w:tc>
        <w:tc>
          <w:tcPr>
            <w:tcW w:w="2897" w:type="dxa"/>
          </w:tcPr>
          <w:p w14:paraId="07147549" w14:textId="1C53F7F5" w:rsidR="002C1811" w:rsidRDefault="003404B3" w:rsidP="00B95355">
            <w:r>
              <w:t xml:space="preserve">Divisional Director with written approval from </w:t>
            </w:r>
            <w:r w:rsidR="002C1811">
              <w:t>Corporate Director Governance in addition to Corporate Director of Resources if &gt;£20k.</w:t>
            </w:r>
          </w:p>
        </w:tc>
      </w:tr>
      <w:tr w:rsidR="002C1811" w14:paraId="35402D65" w14:textId="77777777" w:rsidTr="00F564DC">
        <w:tc>
          <w:tcPr>
            <w:tcW w:w="392" w:type="dxa"/>
          </w:tcPr>
          <w:p w14:paraId="699FD9FA" w14:textId="77777777" w:rsidR="002C1811" w:rsidRDefault="002C1811" w:rsidP="00B95355"/>
        </w:tc>
        <w:tc>
          <w:tcPr>
            <w:tcW w:w="2693" w:type="dxa"/>
          </w:tcPr>
          <w:p w14:paraId="347A4E1F" w14:textId="77777777" w:rsidR="002C1811" w:rsidRDefault="002C1811" w:rsidP="00B95355">
            <w:r>
              <w:t>Individual Housing rent or service charge write offs (per account reference).</w:t>
            </w:r>
          </w:p>
        </w:tc>
        <w:tc>
          <w:tcPr>
            <w:tcW w:w="3260" w:type="dxa"/>
          </w:tcPr>
          <w:p w14:paraId="5313D03B" w14:textId="77777777" w:rsidR="002C1811" w:rsidRDefault="002C1811" w:rsidP="00B95355">
            <w:r>
              <w:t>&lt;£5k</w:t>
            </w:r>
          </w:p>
        </w:tc>
        <w:tc>
          <w:tcPr>
            <w:tcW w:w="2897" w:type="dxa"/>
          </w:tcPr>
          <w:p w14:paraId="3A284086" w14:textId="77777777" w:rsidR="002C1811" w:rsidRDefault="002C1811" w:rsidP="00B95355">
            <w:r>
              <w:t>Service Manager (Housing only).</w:t>
            </w:r>
          </w:p>
        </w:tc>
      </w:tr>
      <w:tr w:rsidR="002C1811" w14:paraId="4DE59A51" w14:textId="77777777" w:rsidTr="00F564DC">
        <w:tc>
          <w:tcPr>
            <w:tcW w:w="392" w:type="dxa"/>
          </w:tcPr>
          <w:p w14:paraId="7A1A57ED" w14:textId="77777777" w:rsidR="002C1811" w:rsidRDefault="002C1811" w:rsidP="00B95355"/>
        </w:tc>
        <w:tc>
          <w:tcPr>
            <w:tcW w:w="2693" w:type="dxa"/>
          </w:tcPr>
          <w:p w14:paraId="5FAC0FF0" w14:textId="77777777" w:rsidR="002C1811" w:rsidRDefault="002C1811" w:rsidP="00B95355"/>
        </w:tc>
        <w:tc>
          <w:tcPr>
            <w:tcW w:w="3260" w:type="dxa"/>
          </w:tcPr>
          <w:p w14:paraId="66EC594E" w14:textId="77777777" w:rsidR="002C1811" w:rsidRDefault="002C1811" w:rsidP="00B95355">
            <w:r>
              <w:t>£5k-£20k</w:t>
            </w:r>
          </w:p>
        </w:tc>
        <w:tc>
          <w:tcPr>
            <w:tcW w:w="2897" w:type="dxa"/>
          </w:tcPr>
          <w:p w14:paraId="142AED7D" w14:textId="77777777" w:rsidR="002C1811" w:rsidRDefault="002C1811" w:rsidP="00B95355">
            <w:r>
              <w:t>Service Head or Director with written approval from Corporate Director of Resources.</w:t>
            </w:r>
          </w:p>
        </w:tc>
      </w:tr>
      <w:tr w:rsidR="002C1811" w14:paraId="0A7A2B2F" w14:textId="77777777" w:rsidTr="00F564DC">
        <w:tc>
          <w:tcPr>
            <w:tcW w:w="392" w:type="dxa"/>
          </w:tcPr>
          <w:p w14:paraId="7C5E0152" w14:textId="77777777" w:rsidR="002C1811" w:rsidRDefault="002C1811" w:rsidP="00B95355"/>
        </w:tc>
        <w:tc>
          <w:tcPr>
            <w:tcW w:w="2693" w:type="dxa"/>
          </w:tcPr>
          <w:p w14:paraId="3D659635" w14:textId="77777777" w:rsidR="002C1811" w:rsidRDefault="002C1811" w:rsidP="00B95355"/>
        </w:tc>
        <w:tc>
          <w:tcPr>
            <w:tcW w:w="3260" w:type="dxa"/>
          </w:tcPr>
          <w:p w14:paraId="7D404CFC" w14:textId="77777777" w:rsidR="002C1811" w:rsidRDefault="002C1811" w:rsidP="00B95355">
            <w:r>
              <w:t>&gt;£20k</w:t>
            </w:r>
          </w:p>
        </w:tc>
        <w:tc>
          <w:tcPr>
            <w:tcW w:w="2897" w:type="dxa"/>
          </w:tcPr>
          <w:p w14:paraId="26D668AB" w14:textId="77777777" w:rsidR="002C1811" w:rsidRDefault="002C1811" w:rsidP="00B95355">
            <w:r>
              <w:t>Director with written approval from Corporate Director Governance in addition to Corporate Director of Resources if &gt;£20k.</w:t>
            </w:r>
          </w:p>
        </w:tc>
      </w:tr>
      <w:tr w:rsidR="002C1811" w14:paraId="2AC03A31" w14:textId="77777777" w:rsidTr="00F564DC">
        <w:tc>
          <w:tcPr>
            <w:tcW w:w="392" w:type="dxa"/>
          </w:tcPr>
          <w:p w14:paraId="0BD7735C" w14:textId="77777777" w:rsidR="002C1811" w:rsidRDefault="002C1811" w:rsidP="00B95355"/>
        </w:tc>
        <w:tc>
          <w:tcPr>
            <w:tcW w:w="2693" w:type="dxa"/>
          </w:tcPr>
          <w:p w14:paraId="63713642" w14:textId="77777777" w:rsidR="002C1811" w:rsidRDefault="002C1811" w:rsidP="00B95355">
            <w:r>
              <w:t>Individual Council Tax and NNDR Refunds (per account / reference).</w:t>
            </w:r>
          </w:p>
        </w:tc>
        <w:tc>
          <w:tcPr>
            <w:tcW w:w="3260" w:type="dxa"/>
          </w:tcPr>
          <w:p w14:paraId="093B77C4" w14:textId="77777777" w:rsidR="002C1811" w:rsidRDefault="002C1811" w:rsidP="00B95355">
            <w:r>
              <w:t>&lt;£1m</w:t>
            </w:r>
          </w:p>
        </w:tc>
        <w:tc>
          <w:tcPr>
            <w:tcW w:w="2897" w:type="dxa"/>
          </w:tcPr>
          <w:p w14:paraId="496E625C" w14:textId="77777777" w:rsidR="002C1811" w:rsidRDefault="002C1811" w:rsidP="00B95355">
            <w:r>
              <w:t>Service Head with written approval from Corporate Director of Resources if &lt;£20k, or Corporate Director Governance in addition to Corporate Director of Resources if &gt;£20k.</w:t>
            </w:r>
          </w:p>
        </w:tc>
      </w:tr>
      <w:tr w:rsidR="002C1811" w14:paraId="2C7B2905" w14:textId="77777777" w:rsidTr="00F564DC">
        <w:tc>
          <w:tcPr>
            <w:tcW w:w="392" w:type="dxa"/>
          </w:tcPr>
          <w:p w14:paraId="2B852A51" w14:textId="77777777" w:rsidR="002C1811" w:rsidRDefault="002C1811" w:rsidP="00B95355"/>
        </w:tc>
        <w:tc>
          <w:tcPr>
            <w:tcW w:w="2693" w:type="dxa"/>
          </w:tcPr>
          <w:p w14:paraId="2EB527F7" w14:textId="77777777" w:rsidR="002C1811" w:rsidRDefault="002C1811" w:rsidP="00B95355"/>
        </w:tc>
        <w:tc>
          <w:tcPr>
            <w:tcW w:w="3260" w:type="dxa"/>
          </w:tcPr>
          <w:p w14:paraId="76CAED98" w14:textId="77777777" w:rsidR="002C1811" w:rsidRDefault="002C1811" w:rsidP="00B95355">
            <w:r>
              <w:t>&gt;£1m</w:t>
            </w:r>
            <w:r>
              <w:tab/>
            </w:r>
          </w:p>
        </w:tc>
        <w:tc>
          <w:tcPr>
            <w:tcW w:w="2897" w:type="dxa"/>
          </w:tcPr>
          <w:p w14:paraId="6209C944" w14:textId="263C9E2A" w:rsidR="002C1811" w:rsidRDefault="003404B3" w:rsidP="003404B3">
            <w:r>
              <w:t>Corporate Director with written approval from</w:t>
            </w:r>
            <w:r w:rsidR="002C1811">
              <w:t xml:space="preserve"> Corporate Director Governance in addition to Corporate Director of Resources.</w:t>
            </w:r>
          </w:p>
        </w:tc>
      </w:tr>
      <w:tr w:rsidR="002C1811" w14:paraId="6DFE48E0" w14:textId="77777777" w:rsidTr="00F564DC">
        <w:tc>
          <w:tcPr>
            <w:tcW w:w="392" w:type="dxa"/>
          </w:tcPr>
          <w:p w14:paraId="0BE16D33" w14:textId="77777777" w:rsidR="002C1811" w:rsidRDefault="002C1811" w:rsidP="00B95355"/>
        </w:tc>
        <w:tc>
          <w:tcPr>
            <w:tcW w:w="2693" w:type="dxa"/>
          </w:tcPr>
          <w:p w14:paraId="622702D6" w14:textId="77777777" w:rsidR="002C1811" w:rsidRDefault="002C1811" w:rsidP="00B95355">
            <w:r>
              <w:t>Cancellation and reversal of debts raised in error</w:t>
            </w:r>
          </w:p>
        </w:tc>
        <w:tc>
          <w:tcPr>
            <w:tcW w:w="3260" w:type="dxa"/>
          </w:tcPr>
          <w:p w14:paraId="0DA4A642" w14:textId="77777777" w:rsidR="002C1811" w:rsidRDefault="002C1811" w:rsidP="00B95355">
            <w:r>
              <w:t>&lt;£250k</w:t>
            </w:r>
          </w:p>
        </w:tc>
        <w:tc>
          <w:tcPr>
            <w:tcW w:w="2897" w:type="dxa"/>
          </w:tcPr>
          <w:p w14:paraId="008AF5A4" w14:textId="77777777" w:rsidR="002C1811" w:rsidRDefault="002C1811" w:rsidP="00B95355">
            <w:r>
              <w:t xml:space="preserve">Section Head (Service Manager), providing that a </w:t>
            </w:r>
            <w:proofErr w:type="gramStart"/>
            <w:r>
              <w:t>clear</w:t>
            </w:r>
            <w:proofErr w:type="gramEnd"/>
            <w:r>
              <w:t xml:space="preserve"> documented evidence trail is maintained.</w:t>
            </w:r>
          </w:p>
        </w:tc>
      </w:tr>
      <w:tr w:rsidR="002C1811" w14:paraId="11CC615E" w14:textId="77777777" w:rsidTr="00F564DC">
        <w:tc>
          <w:tcPr>
            <w:tcW w:w="392" w:type="dxa"/>
          </w:tcPr>
          <w:p w14:paraId="4F3EB156" w14:textId="77777777" w:rsidR="002C1811" w:rsidRDefault="002C1811" w:rsidP="00B95355"/>
        </w:tc>
        <w:tc>
          <w:tcPr>
            <w:tcW w:w="2693" w:type="dxa"/>
          </w:tcPr>
          <w:p w14:paraId="33260E47" w14:textId="77777777" w:rsidR="002C1811" w:rsidRDefault="002C1811" w:rsidP="00B95355"/>
        </w:tc>
        <w:tc>
          <w:tcPr>
            <w:tcW w:w="3260" w:type="dxa"/>
          </w:tcPr>
          <w:p w14:paraId="55FE920F" w14:textId="77777777" w:rsidR="002C1811" w:rsidRDefault="002C1811" w:rsidP="00B95355">
            <w:r>
              <w:t>£250k-£1m</w:t>
            </w:r>
          </w:p>
        </w:tc>
        <w:tc>
          <w:tcPr>
            <w:tcW w:w="2897" w:type="dxa"/>
          </w:tcPr>
          <w:p w14:paraId="2236223E" w14:textId="77777777" w:rsidR="002C1811" w:rsidRDefault="002C1811" w:rsidP="00B95355">
            <w:r>
              <w:t xml:space="preserve">Service Head, providing that a </w:t>
            </w:r>
            <w:proofErr w:type="gramStart"/>
            <w:r>
              <w:t>clear</w:t>
            </w:r>
            <w:proofErr w:type="gramEnd"/>
            <w:r>
              <w:t xml:space="preserve"> documented evidence trail is maintained.</w:t>
            </w:r>
          </w:p>
        </w:tc>
      </w:tr>
      <w:tr w:rsidR="002C1811" w14:paraId="12181850" w14:textId="77777777" w:rsidTr="00F564DC">
        <w:tc>
          <w:tcPr>
            <w:tcW w:w="392" w:type="dxa"/>
          </w:tcPr>
          <w:p w14:paraId="68C01981" w14:textId="77777777" w:rsidR="002C1811" w:rsidRDefault="002C1811" w:rsidP="00B95355"/>
        </w:tc>
        <w:tc>
          <w:tcPr>
            <w:tcW w:w="2693" w:type="dxa"/>
          </w:tcPr>
          <w:p w14:paraId="2C9F5935" w14:textId="77777777" w:rsidR="002C1811" w:rsidRDefault="002C1811" w:rsidP="00B95355"/>
        </w:tc>
        <w:tc>
          <w:tcPr>
            <w:tcW w:w="3260" w:type="dxa"/>
          </w:tcPr>
          <w:p w14:paraId="782E1CF1" w14:textId="77777777" w:rsidR="002C1811" w:rsidRDefault="002C1811" w:rsidP="00B95355">
            <w:r>
              <w:t>&gt;£1m</w:t>
            </w:r>
          </w:p>
        </w:tc>
        <w:tc>
          <w:tcPr>
            <w:tcW w:w="2897" w:type="dxa"/>
          </w:tcPr>
          <w:p w14:paraId="1C194FD3" w14:textId="7E8C7836" w:rsidR="002C1811" w:rsidRDefault="003404B3" w:rsidP="00B95355">
            <w:r>
              <w:t xml:space="preserve">Corporate </w:t>
            </w:r>
            <w:r w:rsidR="002C1811">
              <w:t xml:space="preserve">Director, providing that a </w:t>
            </w:r>
            <w:proofErr w:type="gramStart"/>
            <w:r w:rsidR="002C1811">
              <w:t>clear</w:t>
            </w:r>
            <w:proofErr w:type="gramEnd"/>
            <w:r w:rsidR="002C1811">
              <w:t xml:space="preserve"> documented evidence trail is maintained.</w:t>
            </w:r>
          </w:p>
        </w:tc>
      </w:tr>
      <w:tr w:rsidR="002C1811" w14:paraId="050DD89C" w14:textId="77777777" w:rsidTr="00F564DC">
        <w:tc>
          <w:tcPr>
            <w:tcW w:w="392" w:type="dxa"/>
          </w:tcPr>
          <w:p w14:paraId="4169738E" w14:textId="77777777" w:rsidR="002C1811" w:rsidRDefault="002C1811" w:rsidP="00B95355"/>
        </w:tc>
        <w:tc>
          <w:tcPr>
            <w:tcW w:w="2693" w:type="dxa"/>
          </w:tcPr>
          <w:p w14:paraId="0582D4CC" w14:textId="77777777" w:rsidR="002C1811" w:rsidRDefault="002C1811" w:rsidP="00B95355">
            <w:r>
              <w:t>Fees and charges - Increases</w:t>
            </w:r>
          </w:p>
        </w:tc>
        <w:tc>
          <w:tcPr>
            <w:tcW w:w="3260" w:type="dxa"/>
          </w:tcPr>
          <w:p w14:paraId="072A5128" w14:textId="77777777" w:rsidR="002C1811" w:rsidRDefault="002C1811" w:rsidP="00B95355">
            <w:r>
              <w:t>Any value</w:t>
            </w:r>
          </w:p>
        </w:tc>
        <w:tc>
          <w:tcPr>
            <w:tcW w:w="2897" w:type="dxa"/>
          </w:tcPr>
          <w:p w14:paraId="7D782419" w14:textId="77777777" w:rsidR="002C1811" w:rsidRDefault="002C1811" w:rsidP="00B95355">
            <w:r>
              <w:t xml:space="preserve">Requires </w:t>
            </w:r>
            <w:proofErr w:type="spellStart"/>
            <w:r>
              <w:t>minuted</w:t>
            </w:r>
            <w:proofErr w:type="spellEnd"/>
            <w:r>
              <w:t xml:space="preserve"> decision from Mayor’s Executive</w:t>
            </w:r>
          </w:p>
        </w:tc>
      </w:tr>
      <w:tr w:rsidR="002C1811" w14:paraId="551B3C76" w14:textId="77777777" w:rsidTr="00F564DC">
        <w:tc>
          <w:tcPr>
            <w:tcW w:w="392" w:type="dxa"/>
          </w:tcPr>
          <w:p w14:paraId="7F3B8028" w14:textId="77777777" w:rsidR="002C1811" w:rsidRDefault="002C1811" w:rsidP="00B95355"/>
        </w:tc>
        <w:tc>
          <w:tcPr>
            <w:tcW w:w="2693" w:type="dxa"/>
          </w:tcPr>
          <w:p w14:paraId="28B0742C" w14:textId="77777777" w:rsidR="002C1811" w:rsidRDefault="002C1811" w:rsidP="002C1811">
            <w:r>
              <w:t>Fees and charges – New charges</w:t>
            </w:r>
            <w:r>
              <w:tab/>
            </w:r>
          </w:p>
        </w:tc>
        <w:tc>
          <w:tcPr>
            <w:tcW w:w="3260" w:type="dxa"/>
          </w:tcPr>
          <w:p w14:paraId="1465765B" w14:textId="77777777" w:rsidR="002C1811" w:rsidRDefault="002C1811" w:rsidP="00B95355">
            <w:r>
              <w:t>Any value</w:t>
            </w:r>
          </w:p>
        </w:tc>
        <w:tc>
          <w:tcPr>
            <w:tcW w:w="2897" w:type="dxa"/>
          </w:tcPr>
          <w:p w14:paraId="137A47A5" w14:textId="77777777" w:rsidR="002C1811" w:rsidRDefault="002C1811" w:rsidP="00B95355">
            <w:r>
              <w:t xml:space="preserve">Requires </w:t>
            </w:r>
            <w:proofErr w:type="spellStart"/>
            <w:r>
              <w:t>minuted</w:t>
            </w:r>
            <w:proofErr w:type="spellEnd"/>
            <w:r>
              <w:t xml:space="preserve"> decision from Mayor’s Executive</w:t>
            </w:r>
          </w:p>
        </w:tc>
      </w:tr>
      <w:tr w:rsidR="002C1811" w14:paraId="234CE2E9" w14:textId="77777777" w:rsidTr="00F564DC">
        <w:tc>
          <w:tcPr>
            <w:tcW w:w="392" w:type="dxa"/>
          </w:tcPr>
          <w:p w14:paraId="10EB6B90" w14:textId="77777777" w:rsidR="002C1811" w:rsidRDefault="002C1811" w:rsidP="00B95355"/>
        </w:tc>
        <w:tc>
          <w:tcPr>
            <w:tcW w:w="2693" w:type="dxa"/>
          </w:tcPr>
          <w:p w14:paraId="328A2DFC" w14:textId="77777777" w:rsidR="002C1811" w:rsidRDefault="002C1811" w:rsidP="002C1811">
            <w:r>
              <w:t>Signing off bids and</w:t>
            </w:r>
          </w:p>
          <w:p w14:paraId="7A12D8A3" w14:textId="77777777" w:rsidR="002C1811" w:rsidRDefault="002C1811" w:rsidP="00B95355">
            <w:r>
              <w:t>applications for funding</w:t>
            </w:r>
          </w:p>
        </w:tc>
        <w:tc>
          <w:tcPr>
            <w:tcW w:w="3260" w:type="dxa"/>
          </w:tcPr>
          <w:p w14:paraId="400DD8FB" w14:textId="77777777" w:rsidR="002C1811" w:rsidRDefault="002C1811" w:rsidP="00B95355">
            <w:r>
              <w:t>Any value</w:t>
            </w:r>
          </w:p>
        </w:tc>
        <w:tc>
          <w:tcPr>
            <w:tcW w:w="2897" w:type="dxa"/>
          </w:tcPr>
          <w:p w14:paraId="6E49E115" w14:textId="77777777" w:rsidR="002C1811" w:rsidRDefault="002C1811" w:rsidP="00B95355">
            <w:r>
              <w:t>Director</w:t>
            </w:r>
          </w:p>
        </w:tc>
      </w:tr>
      <w:tr w:rsidR="002C1811" w14:paraId="0C4AA31B" w14:textId="77777777" w:rsidTr="00F564DC">
        <w:tc>
          <w:tcPr>
            <w:tcW w:w="392" w:type="dxa"/>
          </w:tcPr>
          <w:p w14:paraId="57A9B6EC" w14:textId="77777777" w:rsidR="002C1811" w:rsidRDefault="002C1811" w:rsidP="00B95355"/>
        </w:tc>
        <w:tc>
          <w:tcPr>
            <w:tcW w:w="2693" w:type="dxa"/>
          </w:tcPr>
          <w:p w14:paraId="24DB5101" w14:textId="77777777" w:rsidR="002C1811" w:rsidRPr="002C1811" w:rsidRDefault="002C1811" w:rsidP="00B95355">
            <w:pPr>
              <w:rPr>
                <w:b/>
              </w:rPr>
            </w:pPr>
          </w:p>
        </w:tc>
        <w:tc>
          <w:tcPr>
            <w:tcW w:w="3260" w:type="dxa"/>
          </w:tcPr>
          <w:p w14:paraId="0CBF61F7" w14:textId="77777777" w:rsidR="002C1811" w:rsidRDefault="002C1811" w:rsidP="00B95355"/>
        </w:tc>
        <w:tc>
          <w:tcPr>
            <w:tcW w:w="2897" w:type="dxa"/>
          </w:tcPr>
          <w:p w14:paraId="251E08F7" w14:textId="77777777" w:rsidR="002C1811" w:rsidRDefault="002C1811" w:rsidP="00B95355"/>
        </w:tc>
      </w:tr>
      <w:tr w:rsidR="002C1811" w14:paraId="6B27DC34" w14:textId="77777777" w:rsidTr="00F564DC">
        <w:tc>
          <w:tcPr>
            <w:tcW w:w="392" w:type="dxa"/>
          </w:tcPr>
          <w:p w14:paraId="265FFF34" w14:textId="77777777" w:rsidR="002C1811" w:rsidRDefault="002C1811" w:rsidP="00B95355"/>
        </w:tc>
        <w:tc>
          <w:tcPr>
            <w:tcW w:w="2693" w:type="dxa"/>
          </w:tcPr>
          <w:p w14:paraId="4BCE30CD" w14:textId="77777777" w:rsidR="002C1811" w:rsidRDefault="002C1811" w:rsidP="00B95355">
            <w:r w:rsidRPr="002C1811">
              <w:rPr>
                <w:b/>
              </w:rPr>
              <w:t>Purchasing and Procurement</w:t>
            </w:r>
            <w:r w:rsidRPr="002C1811">
              <w:rPr>
                <w:b/>
              </w:rPr>
              <w:tab/>
            </w:r>
          </w:p>
        </w:tc>
        <w:tc>
          <w:tcPr>
            <w:tcW w:w="3260" w:type="dxa"/>
          </w:tcPr>
          <w:p w14:paraId="40330A2E" w14:textId="77777777" w:rsidR="002C1811" w:rsidRDefault="002C1811" w:rsidP="00B95355"/>
        </w:tc>
        <w:tc>
          <w:tcPr>
            <w:tcW w:w="2897" w:type="dxa"/>
          </w:tcPr>
          <w:p w14:paraId="011A5B29" w14:textId="77777777" w:rsidR="002C1811" w:rsidRDefault="002C1811" w:rsidP="00B95355"/>
        </w:tc>
      </w:tr>
      <w:tr w:rsidR="002C1811" w14:paraId="0E474A25" w14:textId="77777777" w:rsidTr="00F564DC">
        <w:tc>
          <w:tcPr>
            <w:tcW w:w="392" w:type="dxa"/>
          </w:tcPr>
          <w:p w14:paraId="7337AC74" w14:textId="77777777" w:rsidR="002C1811" w:rsidRDefault="002C1811" w:rsidP="00B95355"/>
        </w:tc>
        <w:tc>
          <w:tcPr>
            <w:tcW w:w="2693" w:type="dxa"/>
          </w:tcPr>
          <w:p w14:paraId="39DFC35F" w14:textId="77777777" w:rsidR="002C1811" w:rsidRDefault="002C1811" w:rsidP="00B95355">
            <w:r>
              <w:t>Approving placement of individual orders (commitments) with suppliers/contractors</w:t>
            </w:r>
          </w:p>
        </w:tc>
        <w:tc>
          <w:tcPr>
            <w:tcW w:w="3260" w:type="dxa"/>
          </w:tcPr>
          <w:p w14:paraId="5856D646" w14:textId="77777777" w:rsidR="002C1811" w:rsidRDefault="002C1811" w:rsidP="002C1811">
            <w:r>
              <w:t>&lt;£1k Approval Level 1</w:t>
            </w:r>
          </w:p>
          <w:p w14:paraId="16670F34" w14:textId="77777777" w:rsidR="002C1811" w:rsidRDefault="002C1811" w:rsidP="002C1811">
            <w:r>
              <w:t>£1k-£5k Approval Level 2</w:t>
            </w:r>
          </w:p>
          <w:p w14:paraId="0ABEF438" w14:textId="77777777" w:rsidR="002C1811" w:rsidRDefault="002C1811" w:rsidP="002C1811">
            <w:r>
              <w:t>£5k-£25k Approval Level 3</w:t>
            </w:r>
          </w:p>
          <w:p w14:paraId="5AABAFE8" w14:textId="77777777" w:rsidR="002C1811" w:rsidRDefault="002C1811" w:rsidP="002C1811">
            <w:r>
              <w:t>£25k-£50k Approval Level 4</w:t>
            </w:r>
          </w:p>
        </w:tc>
        <w:tc>
          <w:tcPr>
            <w:tcW w:w="2897" w:type="dxa"/>
          </w:tcPr>
          <w:p w14:paraId="07882D87" w14:textId="77777777" w:rsidR="002C1811" w:rsidRDefault="002C1811" w:rsidP="00B95355">
            <w:r>
              <w:t>Council staff with roles that include financial approval levels 1-4, as recorded on the Agresso Financial ledger.</w:t>
            </w:r>
          </w:p>
        </w:tc>
      </w:tr>
      <w:tr w:rsidR="002C1811" w14:paraId="353FFD03" w14:textId="77777777" w:rsidTr="00F564DC">
        <w:tc>
          <w:tcPr>
            <w:tcW w:w="392" w:type="dxa"/>
          </w:tcPr>
          <w:p w14:paraId="5FF42676" w14:textId="77777777" w:rsidR="002C1811" w:rsidRDefault="002C1811" w:rsidP="00B95355"/>
        </w:tc>
        <w:tc>
          <w:tcPr>
            <w:tcW w:w="2693" w:type="dxa"/>
          </w:tcPr>
          <w:p w14:paraId="34745F79" w14:textId="77777777" w:rsidR="002C1811" w:rsidRDefault="002C1811" w:rsidP="00B95355"/>
        </w:tc>
        <w:tc>
          <w:tcPr>
            <w:tcW w:w="3260" w:type="dxa"/>
          </w:tcPr>
          <w:p w14:paraId="6F7F804B" w14:textId="77777777" w:rsidR="002C1811" w:rsidRDefault="007F7FBB" w:rsidP="00B95355">
            <w:r>
              <w:t>£50k-£250k</w:t>
            </w:r>
          </w:p>
        </w:tc>
        <w:tc>
          <w:tcPr>
            <w:tcW w:w="2897" w:type="dxa"/>
          </w:tcPr>
          <w:p w14:paraId="0969A733" w14:textId="77777777" w:rsidR="002C1811" w:rsidRDefault="007F7FBB" w:rsidP="00B95355">
            <w:r>
              <w:t>Service Manager</w:t>
            </w:r>
          </w:p>
        </w:tc>
      </w:tr>
      <w:tr w:rsidR="002C1811" w14:paraId="45D2FA4E" w14:textId="77777777" w:rsidTr="00F564DC">
        <w:tc>
          <w:tcPr>
            <w:tcW w:w="392" w:type="dxa"/>
          </w:tcPr>
          <w:p w14:paraId="72DA1961" w14:textId="77777777" w:rsidR="002C1811" w:rsidRDefault="002C1811" w:rsidP="00B95355"/>
        </w:tc>
        <w:tc>
          <w:tcPr>
            <w:tcW w:w="2693" w:type="dxa"/>
          </w:tcPr>
          <w:p w14:paraId="340C8E68" w14:textId="77777777" w:rsidR="002C1811" w:rsidRDefault="002C1811" w:rsidP="00B95355"/>
        </w:tc>
        <w:tc>
          <w:tcPr>
            <w:tcW w:w="3260" w:type="dxa"/>
          </w:tcPr>
          <w:p w14:paraId="60C00279" w14:textId="77777777" w:rsidR="002C1811" w:rsidRDefault="007F7FBB" w:rsidP="00B95355">
            <w:r>
              <w:t>£250k-£1m</w:t>
            </w:r>
          </w:p>
        </w:tc>
        <w:tc>
          <w:tcPr>
            <w:tcW w:w="2897" w:type="dxa"/>
          </w:tcPr>
          <w:p w14:paraId="412BBBDE" w14:textId="4A7A4CC5" w:rsidR="002C1811" w:rsidRDefault="003404B3" w:rsidP="00B95355">
            <w:r>
              <w:t>Divisional Director</w:t>
            </w:r>
          </w:p>
        </w:tc>
      </w:tr>
      <w:tr w:rsidR="002C1811" w14:paraId="015A55AF" w14:textId="77777777" w:rsidTr="00F564DC">
        <w:tc>
          <w:tcPr>
            <w:tcW w:w="392" w:type="dxa"/>
          </w:tcPr>
          <w:p w14:paraId="49D96730" w14:textId="77777777" w:rsidR="002C1811" w:rsidRDefault="002C1811" w:rsidP="00B95355"/>
        </w:tc>
        <w:tc>
          <w:tcPr>
            <w:tcW w:w="2693" w:type="dxa"/>
          </w:tcPr>
          <w:p w14:paraId="34588902" w14:textId="77777777" w:rsidR="002C1811" w:rsidRDefault="002C1811" w:rsidP="00B95355"/>
        </w:tc>
        <w:tc>
          <w:tcPr>
            <w:tcW w:w="3260" w:type="dxa"/>
          </w:tcPr>
          <w:p w14:paraId="438CF322" w14:textId="77777777" w:rsidR="002C1811" w:rsidRDefault="007F7FBB" w:rsidP="00B95355">
            <w:r>
              <w:t>£1m-£5m</w:t>
            </w:r>
          </w:p>
        </w:tc>
        <w:tc>
          <w:tcPr>
            <w:tcW w:w="2897" w:type="dxa"/>
          </w:tcPr>
          <w:p w14:paraId="11583E4A" w14:textId="6DECB057" w:rsidR="002C1811" w:rsidRDefault="003404B3" w:rsidP="00B95355">
            <w:r>
              <w:t xml:space="preserve">Corporate </w:t>
            </w:r>
            <w:r w:rsidR="007F7FBB">
              <w:t>Director</w:t>
            </w:r>
          </w:p>
        </w:tc>
      </w:tr>
      <w:tr w:rsidR="002C1811" w14:paraId="1BA7EE64" w14:textId="77777777" w:rsidTr="00F564DC">
        <w:tc>
          <w:tcPr>
            <w:tcW w:w="392" w:type="dxa"/>
          </w:tcPr>
          <w:p w14:paraId="0195C1EA" w14:textId="77777777" w:rsidR="002C1811" w:rsidRDefault="002C1811" w:rsidP="00B95355"/>
        </w:tc>
        <w:tc>
          <w:tcPr>
            <w:tcW w:w="2693" w:type="dxa"/>
          </w:tcPr>
          <w:p w14:paraId="693CEF58" w14:textId="77777777" w:rsidR="002C1811" w:rsidRDefault="002C1811" w:rsidP="00B95355"/>
        </w:tc>
        <w:tc>
          <w:tcPr>
            <w:tcW w:w="3260" w:type="dxa"/>
          </w:tcPr>
          <w:p w14:paraId="61B6F74A" w14:textId="77777777" w:rsidR="002C1811" w:rsidRDefault="007F7FBB" w:rsidP="00B95355">
            <w:r>
              <w:t>&gt;£5m</w:t>
            </w:r>
          </w:p>
        </w:tc>
        <w:tc>
          <w:tcPr>
            <w:tcW w:w="2897" w:type="dxa"/>
          </w:tcPr>
          <w:p w14:paraId="4339CE30" w14:textId="77777777" w:rsidR="002C1811" w:rsidRDefault="007F7FBB" w:rsidP="00B95355">
            <w:r>
              <w:t>Chief Exec</w:t>
            </w:r>
          </w:p>
        </w:tc>
      </w:tr>
      <w:tr w:rsidR="002C1811" w14:paraId="0AE370B3" w14:textId="77777777" w:rsidTr="00F564DC">
        <w:tc>
          <w:tcPr>
            <w:tcW w:w="392" w:type="dxa"/>
          </w:tcPr>
          <w:p w14:paraId="14713BD6" w14:textId="77777777" w:rsidR="002C1811" w:rsidRDefault="002C1811" w:rsidP="00B95355"/>
        </w:tc>
        <w:tc>
          <w:tcPr>
            <w:tcW w:w="2693" w:type="dxa"/>
          </w:tcPr>
          <w:p w14:paraId="57113B7C" w14:textId="77777777" w:rsidR="002C1811" w:rsidRDefault="007F7FBB" w:rsidP="00B95355">
            <w:r>
              <w:t>Approving expenditure commitments on capital schemes</w:t>
            </w:r>
          </w:p>
        </w:tc>
        <w:tc>
          <w:tcPr>
            <w:tcW w:w="3260" w:type="dxa"/>
          </w:tcPr>
          <w:p w14:paraId="4B23ED78" w14:textId="77777777" w:rsidR="007F7FBB" w:rsidRDefault="007F7FBB" w:rsidP="007F7FBB">
            <w:r>
              <w:t>&lt;£1k Approval Level 1</w:t>
            </w:r>
          </w:p>
          <w:p w14:paraId="3C5A043D" w14:textId="77777777" w:rsidR="007F7FBB" w:rsidRDefault="007F7FBB" w:rsidP="007F7FBB">
            <w:r>
              <w:t>£1k-£5k  Approval Level 2</w:t>
            </w:r>
          </w:p>
          <w:p w14:paraId="6461645C" w14:textId="77777777" w:rsidR="007F7FBB" w:rsidRDefault="007F7FBB" w:rsidP="007F7FBB">
            <w:r>
              <w:t>£5k-£25k Approval Level 3</w:t>
            </w:r>
          </w:p>
          <w:p w14:paraId="07541337" w14:textId="77777777" w:rsidR="002C1811" w:rsidRDefault="007F7FBB" w:rsidP="007F7FBB">
            <w:r>
              <w:t>£25k-£50k Approval Level 4</w:t>
            </w:r>
          </w:p>
        </w:tc>
        <w:tc>
          <w:tcPr>
            <w:tcW w:w="2897" w:type="dxa"/>
          </w:tcPr>
          <w:p w14:paraId="3F71C6C6" w14:textId="77777777" w:rsidR="002C1811" w:rsidRDefault="007F7FBB" w:rsidP="00B95355">
            <w:r>
              <w:t>Council staff with roles that include financial approval levels 1-4, as recorded on the Agresso Financial ledger.</w:t>
            </w:r>
          </w:p>
        </w:tc>
      </w:tr>
      <w:tr w:rsidR="007F7FBB" w14:paraId="17781739" w14:textId="77777777" w:rsidTr="00F564DC">
        <w:tc>
          <w:tcPr>
            <w:tcW w:w="392" w:type="dxa"/>
          </w:tcPr>
          <w:p w14:paraId="5267438A" w14:textId="77777777" w:rsidR="007F7FBB" w:rsidRDefault="007F7FBB" w:rsidP="00B95355"/>
        </w:tc>
        <w:tc>
          <w:tcPr>
            <w:tcW w:w="2693" w:type="dxa"/>
          </w:tcPr>
          <w:p w14:paraId="5E96EE08" w14:textId="77777777" w:rsidR="007F7FBB" w:rsidRDefault="007F7FBB" w:rsidP="00B95355"/>
        </w:tc>
        <w:tc>
          <w:tcPr>
            <w:tcW w:w="3260" w:type="dxa"/>
          </w:tcPr>
          <w:p w14:paraId="5F368E22" w14:textId="77777777" w:rsidR="007F7FBB" w:rsidRDefault="007F7FBB" w:rsidP="007F7FBB">
            <w:r>
              <w:t>£50k-£250k</w:t>
            </w:r>
          </w:p>
        </w:tc>
        <w:tc>
          <w:tcPr>
            <w:tcW w:w="2897" w:type="dxa"/>
          </w:tcPr>
          <w:p w14:paraId="4AF79767" w14:textId="6CCB67CB" w:rsidR="007F7FBB" w:rsidRDefault="007F7FBB" w:rsidP="00B95355">
            <w:r>
              <w:t>Service Manager</w:t>
            </w:r>
            <w:r w:rsidR="00613B93">
              <w:t>/Head</w:t>
            </w:r>
          </w:p>
        </w:tc>
      </w:tr>
      <w:tr w:rsidR="007F7FBB" w14:paraId="71D6EE46" w14:textId="77777777" w:rsidTr="00F564DC">
        <w:tc>
          <w:tcPr>
            <w:tcW w:w="392" w:type="dxa"/>
          </w:tcPr>
          <w:p w14:paraId="751FA026" w14:textId="77777777" w:rsidR="007F7FBB" w:rsidRDefault="007F7FBB" w:rsidP="00B95355"/>
        </w:tc>
        <w:tc>
          <w:tcPr>
            <w:tcW w:w="2693" w:type="dxa"/>
          </w:tcPr>
          <w:p w14:paraId="594FC5B8" w14:textId="77777777" w:rsidR="007F7FBB" w:rsidRDefault="007F7FBB" w:rsidP="00B95355"/>
        </w:tc>
        <w:tc>
          <w:tcPr>
            <w:tcW w:w="3260" w:type="dxa"/>
          </w:tcPr>
          <w:p w14:paraId="6460FDAE" w14:textId="77777777" w:rsidR="007F7FBB" w:rsidRDefault="007F7FBB" w:rsidP="007F7FBB">
            <w:r>
              <w:t>£250k-£1m</w:t>
            </w:r>
          </w:p>
        </w:tc>
        <w:tc>
          <w:tcPr>
            <w:tcW w:w="2897" w:type="dxa"/>
          </w:tcPr>
          <w:p w14:paraId="77F0F43E" w14:textId="40E00277" w:rsidR="007F7FBB" w:rsidRDefault="00613B93" w:rsidP="00B95355">
            <w:r>
              <w:t>Divisional Director</w:t>
            </w:r>
          </w:p>
        </w:tc>
      </w:tr>
      <w:tr w:rsidR="007F7FBB" w14:paraId="6C9B2555" w14:textId="77777777" w:rsidTr="00F564DC">
        <w:tc>
          <w:tcPr>
            <w:tcW w:w="392" w:type="dxa"/>
          </w:tcPr>
          <w:p w14:paraId="5D7FE817" w14:textId="77777777" w:rsidR="007F7FBB" w:rsidRDefault="007F7FBB" w:rsidP="00B95355"/>
        </w:tc>
        <w:tc>
          <w:tcPr>
            <w:tcW w:w="2693" w:type="dxa"/>
          </w:tcPr>
          <w:p w14:paraId="0EF7B385" w14:textId="77777777" w:rsidR="007F7FBB" w:rsidRDefault="007F7FBB" w:rsidP="00B95355"/>
        </w:tc>
        <w:tc>
          <w:tcPr>
            <w:tcW w:w="3260" w:type="dxa"/>
          </w:tcPr>
          <w:p w14:paraId="4FAE9DC7" w14:textId="77777777" w:rsidR="007F7FBB" w:rsidRDefault="007F7FBB" w:rsidP="007F7FBB">
            <w:r>
              <w:t>£1m-£5m</w:t>
            </w:r>
          </w:p>
        </w:tc>
        <w:tc>
          <w:tcPr>
            <w:tcW w:w="2897" w:type="dxa"/>
          </w:tcPr>
          <w:p w14:paraId="78E7B86D" w14:textId="505C0E72" w:rsidR="007F7FBB" w:rsidRDefault="00613B93" w:rsidP="00B95355">
            <w:r>
              <w:t xml:space="preserve">Corporate </w:t>
            </w:r>
            <w:r w:rsidR="007F7FBB">
              <w:t>Director</w:t>
            </w:r>
          </w:p>
        </w:tc>
      </w:tr>
      <w:tr w:rsidR="007F7FBB" w14:paraId="28685E61" w14:textId="77777777" w:rsidTr="00F564DC">
        <w:tc>
          <w:tcPr>
            <w:tcW w:w="392" w:type="dxa"/>
          </w:tcPr>
          <w:p w14:paraId="16F411E9" w14:textId="77777777" w:rsidR="007F7FBB" w:rsidRDefault="007F7FBB" w:rsidP="00B95355"/>
        </w:tc>
        <w:tc>
          <w:tcPr>
            <w:tcW w:w="2693" w:type="dxa"/>
          </w:tcPr>
          <w:p w14:paraId="2C5FDE01" w14:textId="77777777" w:rsidR="007F7FBB" w:rsidRDefault="007F7FBB" w:rsidP="00B95355"/>
        </w:tc>
        <w:tc>
          <w:tcPr>
            <w:tcW w:w="3260" w:type="dxa"/>
          </w:tcPr>
          <w:p w14:paraId="74D49557" w14:textId="77777777" w:rsidR="007F7FBB" w:rsidRDefault="007F7FBB" w:rsidP="007F7FBB">
            <w:r>
              <w:t>&gt;£5m</w:t>
            </w:r>
            <w:r>
              <w:tab/>
            </w:r>
          </w:p>
        </w:tc>
        <w:tc>
          <w:tcPr>
            <w:tcW w:w="2897" w:type="dxa"/>
          </w:tcPr>
          <w:p w14:paraId="1A7227AA" w14:textId="77777777" w:rsidR="007F7FBB" w:rsidRDefault="007F7FBB" w:rsidP="00B95355">
            <w:r>
              <w:t>Chief Exec</w:t>
            </w:r>
          </w:p>
        </w:tc>
      </w:tr>
      <w:tr w:rsidR="007F7FBB" w14:paraId="4C50E29F" w14:textId="77777777" w:rsidTr="00F564DC">
        <w:tc>
          <w:tcPr>
            <w:tcW w:w="392" w:type="dxa"/>
          </w:tcPr>
          <w:p w14:paraId="46F97CDD" w14:textId="77777777" w:rsidR="007F7FBB" w:rsidRDefault="007F7FBB" w:rsidP="00B95355"/>
        </w:tc>
        <w:tc>
          <w:tcPr>
            <w:tcW w:w="2693" w:type="dxa"/>
          </w:tcPr>
          <w:p w14:paraId="6C380B04" w14:textId="77777777" w:rsidR="007F7FBB" w:rsidRDefault="007F7FBB" w:rsidP="00B95355">
            <w:r>
              <w:t>Approving additional budget on capital schemes/new capital schemes</w:t>
            </w:r>
          </w:p>
        </w:tc>
        <w:tc>
          <w:tcPr>
            <w:tcW w:w="3260" w:type="dxa"/>
          </w:tcPr>
          <w:p w14:paraId="3D0B8566" w14:textId="77777777" w:rsidR="007F7FBB" w:rsidRDefault="007F7FBB" w:rsidP="007F7FBB">
            <w:r>
              <w:t>&lt;£5m</w:t>
            </w:r>
          </w:p>
        </w:tc>
        <w:tc>
          <w:tcPr>
            <w:tcW w:w="2897" w:type="dxa"/>
          </w:tcPr>
          <w:p w14:paraId="7E097816" w14:textId="1A03E561" w:rsidR="007F7FBB" w:rsidRDefault="00613B93" w:rsidP="00B95355">
            <w:r>
              <w:t xml:space="preserve">Corporate </w:t>
            </w:r>
            <w:r w:rsidR="007F7FBB">
              <w:t>Director in addition to written authorisation from Director of Resources</w:t>
            </w:r>
          </w:p>
        </w:tc>
      </w:tr>
      <w:tr w:rsidR="007F7FBB" w14:paraId="54AE20FF" w14:textId="77777777" w:rsidTr="00F564DC">
        <w:tc>
          <w:tcPr>
            <w:tcW w:w="392" w:type="dxa"/>
          </w:tcPr>
          <w:p w14:paraId="5612C6B3" w14:textId="77777777" w:rsidR="007F7FBB" w:rsidRDefault="007F7FBB" w:rsidP="00B95355"/>
        </w:tc>
        <w:tc>
          <w:tcPr>
            <w:tcW w:w="2693" w:type="dxa"/>
          </w:tcPr>
          <w:p w14:paraId="295DB22C" w14:textId="77777777" w:rsidR="007F7FBB" w:rsidRDefault="007F7FBB" w:rsidP="00B95355"/>
        </w:tc>
        <w:tc>
          <w:tcPr>
            <w:tcW w:w="3260" w:type="dxa"/>
          </w:tcPr>
          <w:p w14:paraId="0A89001B" w14:textId="77777777" w:rsidR="007F7FBB" w:rsidRDefault="007F7FBB" w:rsidP="007F7FBB">
            <w:r>
              <w:t>&gt;£5m</w:t>
            </w:r>
          </w:p>
        </w:tc>
        <w:tc>
          <w:tcPr>
            <w:tcW w:w="2897" w:type="dxa"/>
          </w:tcPr>
          <w:p w14:paraId="44D5AF2D" w14:textId="77777777" w:rsidR="007F7FBB" w:rsidRDefault="007F7FBB" w:rsidP="00B95355">
            <w:r>
              <w:t>Chief Exec</w:t>
            </w:r>
          </w:p>
        </w:tc>
      </w:tr>
      <w:tr w:rsidR="007F7FBB" w14:paraId="065A591C" w14:textId="77777777" w:rsidTr="00F564DC">
        <w:tc>
          <w:tcPr>
            <w:tcW w:w="392" w:type="dxa"/>
          </w:tcPr>
          <w:p w14:paraId="3734B3B3" w14:textId="77777777" w:rsidR="007F7FBB" w:rsidRDefault="007F7FBB" w:rsidP="00B95355"/>
        </w:tc>
        <w:tc>
          <w:tcPr>
            <w:tcW w:w="2693" w:type="dxa"/>
          </w:tcPr>
          <w:p w14:paraId="7BDEA46E" w14:textId="77777777" w:rsidR="007F7FBB" w:rsidRDefault="007F7FBB" w:rsidP="00B95355">
            <w:r>
              <w:t>Authorising payment of invoices</w:t>
            </w:r>
          </w:p>
        </w:tc>
        <w:tc>
          <w:tcPr>
            <w:tcW w:w="3260" w:type="dxa"/>
          </w:tcPr>
          <w:p w14:paraId="2756F7F7" w14:textId="77777777" w:rsidR="007F7FBB" w:rsidRDefault="007F7FBB" w:rsidP="007F7FBB">
            <w:r>
              <w:t>&lt;£1k Approval Level 1</w:t>
            </w:r>
          </w:p>
          <w:p w14:paraId="4E7376B4" w14:textId="77777777" w:rsidR="007F7FBB" w:rsidRDefault="007F7FBB" w:rsidP="007F7FBB">
            <w:r>
              <w:t>£1k-£5k  Approval Level 2</w:t>
            </w:r>
          </w:p>
          <w:p w14:paraId="3E9DA52B" w14:textId="77777777" w:rsidR="007F7FBB" w:rsidRDefault="007F7FBB" w:rsidP="007F7FBB">
            <w:r>
              <w:t>£5k-£25k Approval Level 3</w:t>
            </w:r>
          </w:p>
          <w:p w14:paraId="40D62AED" w14:textId="77777777" w:rsidR="007F7FBB" w:rsidRDefault="007F7FBB" w:rsidP="007F7FBB">
            <w:r>
              <w:lastRenderedPageBreak/>
              <w:t>£25k-£50k Approval Level 4</w:t>
            </w:r>
          </w:p>
        </w:tc>
        <w:tc>
          <w:tcPr>
            <w:tcW w:w="2897" w:type="dxa"/>
          </w:tcPr>
          <w:p w14:paraId="7339AACC" w14:textId="77777777" w:rsidR="007F7FBB" w:rsidRDefault="007F7FBB" w:rsidP="00B95355">
            <w:r>
              <w:lastRenderedPageBreak/>
              <w:t xml:space="preserve">Council staff with roles that include financial approval levels 1-4, as recorded on the </w:t>
            </w:r>
            <w:r>
              <w:lastRenderedPageBreak/>
              <w:t>Agresso Financial ledger.</w:t>
            </w:r>
          </w:p>
        </w:tc>
      </w:tr>
      <w:tr w:rsidR="007F7FBB" w14:paraId="53785473" w14:textId="77777777" w:rsidTr="00F564DC">
        <w:tc>
          <w:tcPr>
            <w:tcW w:w="392" w:type="dxa"/>
          </w:tcPr>
          <w:p w14:paraId="53194A88" w14:textId="77777777" w:rsidR="007F7FBB" w:rsidRDefault="007F7FBB" w:rsidP="00B95355"/>
        </w:tc>
        <w:tc>
          <w:tcPr>
            <w:tcW w:w="2693" w:type="dxa"/>
          </w:tcPr>
          <w:p w14:paraId="0C4D2890" w14:textId="77777777" w:rsidR="007F7FBB" w:rsidRDefault="007F7FBB" w:rsidP="00B95355"/>
        </w:tc>
        <w:tc>
          <w:tcPr>
            <w:tcW w:w="3260" w:type="dxa"/>
          </w:tcPr>
          <w:p w14:paraId="0719D809" w14:textId="77777777" w:rsidR="007F7FBB" w:rsidRDefault="007F7FBB" w:rsidP="007F7FBB">
            <w:r>
              <w:t>£50k-£250k</w:t>
            </w:r>
          </w:p>
        </w:tc>
        <w:tc>
          <w:tcPr>
            <w:tcW w:w="2897" w:type="dxa"/>
          </w:tcPr>
          <w:p w14:paraId="05817BD5" w14:textId="64D90FF7" w:rsidR="007F7FBB" w:rsidRDefault="007F7FBB" w:rsidP="00B95355">
            <w:r>
              <w:t>Service Manager</w:t>
            </w:r>
            <w:r w:rsidR="00613B93">
              <w:t>/Head</w:t>
            </w:r>
          </w:p>
        </w:tc>
      </w:tr>
      <w:tr w:rsidR="007F7FBB" w14:paraId="65E9DC84" w14:textId="77777777" w:rsidTr="00F564DC">
        <w:tc>
          <w:tcPr>
            <w:tcW w:w="392" w:type="dxa"/>
          </w:tcPr>
          <w:p w14:paraId="4A4C90D9" w14:textId="77777777" w:rsidR="007F7FBB" w:rsidRDefault="007F7FBB" w:rsidP="00B95355"/>
        </w:tc>
        <w:tc>
          <w:tcPr>
            <w:tcW w:w="2693" w:type="dxa"/>
          </w:tcPr>
          <w:p w14:paraId="765DC333" w14:textId="77777777" w:rsidR="007F7FBB" w:rsidRDefault="007F7FBB" w:rsidP="00B95355"/>
        </w:tc>
        <w:tc>
          <w:tcPr>
            <w:tcW w:w="3260" w:type="dxa"/>
          </w:tcPr>
          <w:p w14:paraId="06166ABA" w14:textId="77777777" w:rsidR="007F7FBB" w:rsidRDefault="007F7FBB" w:rsidP="007F7FBB">
            <w:r>
              <w:t>£250k-£1m</w:t>
            </w:r>
          </w:p>
        </w:tc>
        <w:tc>
          <w:tcPr>
            <w:tcW w:w="2897" w:type="dxa"/>
          </w:tcPr>
          <w:p w14:paraId="250903F7" w14:textId="4669D339" w:rsidR="007F7FBB" w:rsidRDefault="00613B93" w:rsidP="00B95355">
            <w:r>
              <w:t>Divisional Director</w:t>
            </w:r>
          </w:p>
        </w:tc>
      </w:tr>
      <w:tr w:rsidR="007F7FBB" w14:paraId="0B90B334" w14:textId="77777777" w:rsidTr="00F564DC">
        <w:tc>
          <w:tcPr>
            <w:tcW w:w="392" w:type="dxa"/>
          </w:tcPr>
          <w:p w14:paraId="57BDA039" w14:textId="77777777" w:rsidR="007F7FBB" w:rsidRDefault="007F7FBB" w:rsidP="00B95355"/>
        </w:tc>
        <w:tc>
          <w:tcPr>
            <w:tcW w:w="2693" w:type="dxa"/>
          </w:tcPr>
          <w:p w14:paraId="20B8969B" w14:textId="77777777" w:rsidR="007F7FBB" w:rsidRDefault="007F7FBB" w:rsidP="00B95355"/>
        </w:tc>
        <w:tc>
          <w:tcPr>
            <w:tcW w:w="3260" w:type="dxa"/>
          </w:tcPr>
          <w:p w14:paraId="6476815D" w14:textId="77777777" w:rsidR="007F7FBB" w:rsidRDefault="007F7FBB" w:rsidP="007F7FBB">
            <w:r>
              <w:t>£1m-£5m</w:t>
            </w:r>
          </w:p>
        </w:tc>
        <w:tc>
          <w:tcPr>
            <w:tcW w:w="2897" w:type="dxa"/>
          </w:tcPr>
          <w:p w14:paraId="314DAA72" w14:textId="22837103" w:rsidR="007F7FBB" w:rsidRDefault="00613B93" w:rsidP="00B95355">
            <w:r>
              <w:t xml:space="preserve">Corporate </w:t>
            </w:r>
            <w:r w:rsidR="007F7FBB">
              <w:t>Director</w:t>
            </w:r>
          </w:p>
        </w:tc>
      </w:tr>
      <w:tr w:rsidR="007F7FBB" w14:paraId="2A12557E" w14:textId="77777777" w:rsidTr="00F564DC">
        <w:tc>
          <w:tcPr>
            <w:tcW w:w="392" w:type="dxa"/>
          </w:tcPr>
          <w:p w14:paraId="493798EC" w14:textId="77777777" w:rsidR="007F7FBB" w:rsidRDefault="007F7FBB" w:rsidP="00B95355"/>
        </w:tc>
        <w:tc>
          <w:tcPr>
            <w:tcW w:w="2693" w:type="dxa"/>
          </w:tcPr>
          <w:p w14:paraId="74F27710" w14:textId="77777777" w:rsidR="007F7FBB" w:rsidRDefault="007F7FBB" w:rsidP="00B95355"/>
        </w:tc>
        <w:tc>
          <w:tcPr>
            <w:tcW w:w="3260" w:type="dxa"/>
          </w:tcPr>
          <w:p w14:paraId="14CE9F25" w14:textId="77777777" w:rsidR="007F7FBB" w:rsidRDefault="007F7FBB" w:rsidP="007F7FBB">
            <w:r>
              <w:t>&gt;£5m</w:t>
            </w:r>
          </w:p>
        </w:tc>
        <w:tc>
          <w:tcPr>
            <w:tcW w:w="2897" w:type="dxa"/>
          </w:tcPr>
          <w:p w14:paraId="55BC0B82" w14:textId="77777777" w:rsidR="007F7FBB" w:rsidRDefault="007F7FBB" w:rsidP="00B95355">
            <w:r>
              <w:t>Chief Exec</w:t>
            </w:r>
          </w:p>
        </w:tc>
      </w:tr>
      <w:tr w:rsidR="007F7FBB" w14:paraId="1A353BF8" w14:textId="77777777" w:rsidTr="00F564DC">
        <w:tc>
          <w:tcPr>
            <w:tcW w:w="392" w:type="dxa"/>
          </w:tcPr>
          <w:p w14:paraId="1C667F65" w14:textId="77777777" w:rsidR="007F7FBB" w:rsidRDefault="007F7FBB" w:rsidP="00B95355"/>
        </w:tc>
        <w:tc>
          <w:tcPr>
            <w:tcW w:w="2693" w:type="dxa"/>
          </w:tcPr>
          <w:p w14:paraId="2331F725" w14:textId="77777777" w:rsidR="007F7FBB" w:rsidRDefault="007F7FBB" w:rsidP="00B95355">
            <w:r>
              <w:t>Approving compensatory payments</w:t>
            </w:r>
          </w:p>
        </w:tc>
        <w:tc>
          <w:tcPr>
            <w:tcW w:w="3260" w:type="dxa"/>
          </w:tcPr>
          <w:p w14:paraId="4EE31BC9" w14:textId="77777777" w:rsidR="007F7FBB" w:rsidRDefault="007F7FBB" w:rsidP="007F7FBB">
            <w:r>
              <w:t>&lt;£3k</w:t>
            </w:r>
          </w:p>
        </w:tc>
        <w:tc>
          <w:tcPr>
            <w:tcW w:w="2897" w:type="dxa"/>
          </w:tcPr>
          <w:p w14:paraId="79ADC396" w14:textId="77777777" w:rsidR="007F7FBB" w:rsidRDefault="007F7FBB" w:rsidP="00B95355">
            <w:r>
              <w:t>Section Head (Service Manager)</w:t>
            </w:r>
          </w:p>
        </w:tc>
      </w:tr>
      <w:tr w:rsidR="007F7FBB" w14:paraId="047C5B4D" w14:textId="77777777" w:rsidTr="00F564DC">
        <w:tc>
          <w:tcPr>
            <w:tcW w:w="392" w:type="dxa"/>
          </w:tcPr>
          <w:p w14:paraId="074A50EB" w14:textId="77777777" w:rsidR="007F7FBB" w:rsidRDefault="007F7FBB" w:rsidP="00B95355"/>
        </w:tc>
        <w:tc>
          <w:tcPr>
            <w:tcW w:w="2693" w:type="dxa"/>
          </w:tcPr>
          <w:p w14:paraId="490F0736" w14:textId="77777777" w:rsidR="007F7FBB" w:rsidRDefault="007F7FBB" w:rsidP="00B95355"/>
        </w:tc>
        <w:tc>
          <w:tcPr>
            <w:tcW w:w="3260" w:type="dxa"/>
          </w:tcPr>
          <w:p w14:paraId="6094732A" w14:textId="77777777" w:rsidR="007F7FBB" w:rsidRDefault="007F7FBB" w:rsidP="007F7FBB">
            <w:r>
              <w:t>£3k-£25k</w:t>
            </w:r>
          </w:p>
        </w:tc>
        <w:tc>
          <w:tcPr>
            <w:tcW w:w="2897" w:type="dxa"/>
          </w:tcPr>
          <w:p w14:paraId="3A12F636" w14:textId="4C0F0062" w:rsidR="007F7FBB" w:rsidRDefault="00613B93" w:rsidP="00B95355">
            <w:r>
              <w:t>Service Manager/Head</w:t>
            </w:r>
          </w:p>
        </w:tc>
      </w:tr>
      <w:tr w:rsidR="007F7FBB" w14:paraId="346EBB8A" w14:textId="77777777" w:rsidTr="00F564DC">
        <w:tc>
          <w:tcPr>
            <w:tcW w:w="392" w:type="dxa"/>
          </w:tcPr>
          <w:p w14:paraId="31C738BE" w14:textId="77777777" w:rsidR="007F7FBB" w:rsidRDefault="007F7FBB" w:rsidP="00B95355"/>
        </w:tc>
        <w:tc>
          <w:tcPr>
            <w:tcW w:w="2693" w:type="dxa"/>
          </w:tcPr>
          <w:p w14:paraId="42D8AB76" w14:textId="77777777" w:rsidR="007F7FBB" w:rsidRDefault="007F7FBB" w:rsidP="00B95355"/>
        </w:tc>
        <w:tc>
          <w:tcPr>
            <w:tcW w:w="3260" w:type="dxa"/>
          </w:tcPr>
          <w:p w14:paraId="0D36B0ED" w14:textId="77777777" w:rsidR="007F7FBB" w:rsidRDefault="007F7FBB" w:rsidP="007F7FBB">
            <w:r>
              <w:t>£25k-£5m</w:t>
            </w:r>
          </w:p>
        </w:tc>
        <w:tc>
          <w:tcPr>
            <w:tcW w:w="2897" w:type="dxa"/>
          </w:tcPr>
          <w:p w14:paraId="062E2C86" w14:textId="57ED7785" w:rsidR="007F7FBB" w:rsidRDefault="00613B93" w:rsidP="00B95355">
            <w:r>
              <w:t xml:space="preserve">Corporate or Divisional </w:t>
            </w:r>
            <w:r w:rsidR="007F7FBB">
              <w:t>Director</w:t>
            </w:r>
          </w:p>
        </w:tc>
      </w:tr>
      <w:tr w:rsidR="007F7FBB" w14:paraId="3534DFCC" w14:textId="77777777" w:rsidTr="00F564DC">
        <w:tc>
          <w:tcPr>
            <w:tcW w:w="392" w:type="dxa"/>
          </w:tcPr>
          <w:p w14:paraId="171D7314" w14:textId="77777777" w:rsidR="007F7FBB" w:rsidRDefault="007F7FBB" w:rsidP="00B95355"/>
        </w:tc>
        <w:tc>
          <w:tcPr>
            <w:tcW w:w="2693" w:type="dxa"/>
          </w:tcPr>
          <w:p w14:paraId="5FD486DA" w14:textId="77777777" w:rsidR="007F7FBB" w:rsidRDefault="007F7FBB" w:rsidP="00B95355"/>
        </w:tc>
        <w:tc>
          <w:tcPr>
            <w:tcW w:w="3260" w:type="dxa"/>
          </w:tcPr>
          <w:p w14:paraId="7746490F" w14:textId="77777777" w:rsidR="007F7FBB" w:rsidRDefault="007F7FBB" w:rsidP="007F7FBB">
            <w:r>
              <w:t>&gt;£5m</w:t>
            </w:r>
          </w:p>
        </w:tc>
        <w:tc>
          <w:tcPr>
            <w:tcW w:w="2897" w:type="dxa"/>
          </w:tcPr>
          <w:p w14:paraId="5E6DCBEB" w14:textId="77777777" w:rsidR="007F7FBB" w:rsidRDefault="007F7FBB" w:rsidP="00B95355">
            <w:r>
              <w:t>Chief Exec</w:t>
            </w:r>
          </w:p>
        </w:tc>
      </w:tr>
      <w:tr w:rsidR="007F7FBB" w14:paraId="2F820C5B" w14:textId="77777777" w:rsidTr="00F564DC">
        <w:tc>
          <w:tcPr>
            <w:tcW w:w="392" w:type="dxa"/>
          </w:tcPr>
          <w:p w14:paraId="487A5E64" w14:textId="77777777" w:rsidR="007F7FBB" w:rsidRDefault="007F7FBB" w:rsidP="00B95355"/>
        </w:tc>
        <w:tc>
          <w:tcPr>
            <w:tcW w:w="2693" w:type="dxa"/>
          </w:tcPr>
          <w:p w14:paraId="1983EE88" w14:textId="77777777" w:rsidR="007F7FBB" w:rsidRDefault="007F7FBB" w:rsidP="00B95355">
            <w:r>
              <w:t>Corporate credit card transactions (emergency use) or other payment card transactions</w:t>
            </w:r>
          </w:p>
        </w:tc>
        <w:tc>
          <w:tcPr>
            <w:tcW w:w="3260" w:type="dxa"/>
          </w:tcPr>
          <w:p w14:paraId="7562A6D4" w14:textId="77777777" w:rsidR="007F7FBB" w:rsidRDefault="007F7FBB" w:rsidP="007F7FBB">
            <w:r>
              <w:t>&lt;£1k Approval Level 1</w:t>
            </w:r>
          </w:p>
          <w:p w14:paraId="64A70188" w14:textId="77777777" w:rsidR="007F7FBB" w:rsidRDefault="007F7FBB" w:rsidP="007F7FBB">
            <w:r>
              <w:t>£1k-£5k Approval Level 2</w:t>
            </w:r>
          </w:p>
          <w:p w14:paraId="75F2BB9C" w14:textId="77777777" w:rsidR="007F7FBB" w:rsidRDefault="007F7FBB" w:rsidP="007F7FBB">
            <w:r>
              <w:t>£5k-£25k Approval Level 3</w:t>
            </w:r>
          </w:p>
          <w:p w14:paraId="7C143D83" w14:textId="77777777" w:rsidR="007F7FBB" w:rsidRDefault="007F7FBB" w:rsidP="007F7FBB">
            <w:r>
              <w:t>£25k-£50k Approval Level 4</w:t>
            </w:r>
          </w:p>
        </w:tc>
        <w:tc>
          <w:tcPr>
            <w:tcW w:w="2897" w:type="dxa"/>
          </w:tcPr>
          <w:p w14:paraId="2F88D5E2" w14:textId="77777777" w:rsidR="007F7FBB" w:rsidRDefault="007F7FBB" w:rsidP="00B95355">
            <w:r>
              <w:t>Council staff with roles that include financial approval levels 1-4, as recorded on the Agresso Financial ledger.</w:t>
            </w:r>
          </w:p>
        </w:tc>
      </w:tr>
      <w:tr w:rsidR="007F7FBB" w14:paraId="04D01FD7" w14:textId="77777777" w:rsidTr="00F564DC">
        <w:tc>
          <w:tcPr>
            <w:tcW w:w="392" w:type="dxa"/>
          </w:tcPr>
          <w:p w14:paraId="2B20BCF3" w14:textId="77777777" w:rsidR="007F7FBB" w:rsidRDefault="007F7FBB" w:rsidP="00B95355"/>
        </w:tc>
        <w:tc>
          <w:tcPr>
            <w:tcW w:w="2693" w:type="dxa"/>
          </w:tcPr>
          <w:p w14:paraId="21FD9178" w14:textId="77777777" w:rsidR="007F7FBB" w:rsidRDefault="007F7FBB" w:rsidP="00B95355"/>
        </w:tc>
        <w:tc>
          <w:tcPr>
            <w:tcW w:w="3260" w:type="dxa"/>
          </w:tcPr>
          <w:p w14:paraId="17C25E3F" w14:textId="77777777" w:rsidR="007F7FBB" w:rsidRDefault="007F7FBB" w:rsidP="007F7FBB">
            <w:r>
              <w:t>£50k-£250k</w:t>
            </w:r>
          </w:p>
        </w:tc>
        <w:tc>
          <w:tcPr>
            <w:tcW w:w="2897" w:type="dxa"/>
          </w:tcPr>
          <w:p w14:paraId="16A64C77" w14:textId="77777777" w:rsidR="007F7FBB" w:rsidRDefault="007F7FBB" w:rsidP="00B95355">
            <w:r>
              <w:t>Service Manager</w:t>
            </w:r>
          </w:p>
        </w:tc>
      </w:tr>
      <w:tr w:rsidR="007F7FBB" w14:paraId="3311DFCE" w14:textId="77777777" w:rsidTr="00F564DC">
        <w:tc>
          <w:tcPr>
            <w:tcW w:w="392" w:type="dxa"/>
          </w:tcPr>
          <w:p w14:paraId="3F622DD5" w14:textId="77777777" w:rsidR="007F7FBB" w:rsidRDefault="007F7FBB" w:rsidP="00B95355"/>
        </w:tc>
        <w:tc>
          <w:tcPr>
            <w:tcW w:w="2693" w:type="dxa"/>
          </w:tcPr>
          <w:p w14:paraId="34851D18" w14:textId="77777777" w:rsidR="007F7FBB" w:rsidRDefault="007F7FBB" w:rsidP="00B95355"/>
        </w:tc>
        <w:tc>
          <w:tcPr>
            <w:tcW w:w="3260" w:type="dxa"/>
          </w:tcPr>
          <w:p w14:paraId="71B9FDF4" w14:textId="77777777" w:rsidR="007F7FBB" w:rsidRDefault="007F7FBB" w:rsidP="007F7FBB">
            <w:r>
              <w:t>£250k-£1m</w:t>
            </w:r>
          </w:p>
        </w:tc>
        <w:tc>
          <w:tcPr>
            <w:tcW w:w="2897" w:type="dxa"/>
          </w:tcPr>
          <w:p w14:paraId="07506A7D" w14:textId="77777777" w:rsidR="007F7FBB" w:rsidRDefault="007F7FBB" w:rsidP="00B95355">
            <w:r>
              <w:t>Service Head</w:t>
            </w:r>
          </w:p>
        </w:tc>
      </w:tr>
      <w:tr w:rsidR="007F7FBB" w14:paraId="3415147D" w14:textId="77777777" w:rsidTr="00F564DC">
        <w:tc>
          <w:tcPr>
            <w:tcW w:w="392" w:type="dxa"/>
          </w:tcPr>
          <w:p w14:paraId="4FC3A39F" w14:textId="77777777" w:rsidR="007F7FBB" w:rsidRDefault="007F7FBB" w:rsidP="00B95355"/>
        </w:tc>
        <w:tc>
          <w:tcPr>
            <w:tcW w:w="2693" w:type="dxa"/>
          </w:tcPr>
          <w:p w14:paraId="1F68F709" w14:textId="77777777" w:rsidR="007F7FBB" w:rsidRDefault="007F7FBB" w:rsidP="00B95355"/>
        </w:tc>
        <w:tc>
          <w:tcPr>
            <w:tcW w:w="3260" w:type="dxa"/>
          </w:tcPr>
          <w:p w14:paraId="18D9D9CE" w14:textId="77777777" w:rsidR="007F7FBB" w:rsidRDefault="007F7FBB" w:rsidP="007F7FBB">
            <w:r>
              <w:t>£1m-£5m</w:t>
            </w:r>
          </w:p>
        </w:tc>
        <w:tc>
          <w:tcPr>
            <w:tcW w:w="2897" w:type="dxa"/>
          </w:tcPr>
          <w:p w14:paraId="78857CE3" w14:textId="77777777" w:rsidR="007F7FBB" w:rsidRDefault="007F7FBB" w:rsidP="00B95355">
            <w:r>
              <w:t>Director</w:t>
            </w:r>
          </w:p>
        </w:tc>
      </w:tr>
      <w:tr w:rsidR="007F7FBB" w14:paraId="45F4FA48" w14:textId="77777777" w:rsidTr="00F564DC">
        <w:tc>
          <w:tcPr>
            <w:tcW w:w="392" w:type="dxa"/>
          </w:tcPr>
          <w:p w14:paraId="27BFDB59" w14:textId="77777777" w:rsidR="007F7FBB" w:rsidRDefault="007F7FBB" w:rsidP="00B95355"/>
        </w:tc>
        <w:tc>
          <w:tcPr>
            <w:tcW w:w="2693" w:type="dxa"/>
          </w:tcPr>
          <w:p w14:paraId="064EBA4E" w14:textId="77777777" w:rsidR="007F7FBB" w:rsidRDefault="007F7FBB" w:rsidP="00B95355"/>
        </w:tc>
        <w:tc>
          <w:tcPr>
            <w:tcW w:w="3260" w:type="dxa"/>
          </w:tcPr>
          <w:p w14:paraId="154DF511" w14:textId="77777777" w:rsidR="007F7FBB" w:rsidRDefault="007F7FBB" w:rsidP="007F7FBB">
            <w:r>
              <w:t>&gt;£5m</w:t>
            </w:r>
          </w:p>
        </w:tc>
        <w:tc>
          <w:tcPr>
            <w:tcW w:w="2897" w:type="dxa"/>
          </w:tcPr>
          <w:p w14:paraId="6ABF3F86" w14:textId="77777777" w:rsidR="007F7FBB" w:rsidRDefault="007F7FBB" w:rsidP="00B95355">
            <w:r>
              <w:t>Chief Exec</w:t>
            </w:r>
          </w:p>
        </w:tc>
      </w:tr>
      <w:tr w:rsidR="007F7FBB" w14:paraId="7193C63C" w14:textId="77777777" w:rsidTr="00F564DC">
        <w:tc>
          <w:tcPr>
            <w:tcW w:w="392" w:type="dxa"/>
          </w:tcPr>
          <w:p w14:paraId="623266A2" w14:textId="77777777" w:rsidR="007F7FBB" w:rsidRDefault="007F7FBB" w:rsidP="00B95355"/>
        </w:tc>
        <w:tc>
          <w:tcPr>
            <w:tcW w:w="2693" w:type="dxa"/>
          </w:tcPr>
          <w:p w14:paraId="429843D2" w14:textId="77777777" w:rsidR="007F7FBB" w:rsidRDefault="007F7FBB" w:rsidP="00B95355">
            <w:r>
              <w:t>Cash payments (exceptional use)</w:t>
            </w:r>
          </w:p>
        </w:tc>
        <w:tc>
          <w:tcPr>
            <w:tcW w:w="3260" w:type="dxa"/>
          </w:tcPr>
          <w:p w14:paraId="666EA980" w14:textId="77777777" w:rsidR="007F7FBB" w:rsidRDefault="007F7FBB" w:rsidP="007F7FBB">
            <w:r>
              <w:t>Up to £500</w:t>
            </w:r>
          </w:p>
        </w:tc>
        <w:tc>
          <w:tcPr>
            <w:tcW w:w="2897" w:type="dxa"/>
          </w:tcPr>
          <w:p w14:paraId="3E698804" w14:textId="77777777" w:rsidR="007F7FBB" w:rsidRDefault="007F7FBB" w:rsidP="00B95355">
            <w:r>
              <w:t>Service Head in addition to authorisation from Director of Resources</w:t>
            </w:r>
          </w:p>
        </w:tc>
      </w:tr>
      <w:tr w:rsidR="007F7FBB" w14:paraId="3B4FECEF" w14:textId="77777777" w:rsidTr="00F564DC">
        <w:tc>
          <w:tcPr>
            <w:tcW w:w="392" w:type="dxa"/>
          </w:tcPr>
          <w:p w14:paraId="4D28E242" w14:textId="77777777" w:rsidR="007F7FBB" w:rsidRDefault="007F7FBB" w:rsidP="00B95355"/>
        </w:tc>
        <w:tc>
          <w:tcPr>
            <w:tcW w:w="2693" w:type="dxa"/>
          </w:tcPr>
          <w:p w14:paraId="347CDE8F" w14:textId="77777777" w:rsidR="007F7FBB" w:rsidRDefault="007F7FBB" w:rsidP="00B95355">
            <w:r>
              <w:t>CHAPS Payments</w:t>
            </w:r>
          </w:p>
        </w:tc>
        <w:tc>
          <w:tcPr>
            <w:tcW w:w="3260" w:type="dxa"/>
          </w:tcPr>
          <w:p w14:paraId="3572F2F6" w14:textId="77777777" w:rsidR="007F7FBB" w:rsidRDefault="007F7FBB" w:rsidP="007F7FBB">
            <w:r>
              <w:t>Any value</w:t>
            </w:r>
          </w:p>
        </w:tc>
        <w:tc>
          <w:tcPr>
            <w:tcW w:w="2897" w:type="dxa"/>
          </w:tcPr>
          <w:p w14:paraId="15DF8722" w14:textId="77777777" w:rsidR="007F7FBB" w:rsidRDefault="007F7FBB" w:rsidP="00B95355">
            <w:r>
              <w:t>Director of Resources</w:t>
            </w:r>
          </w:p>
        </w:tc>
      </w:tr>
      <w:tr w:rsidR="007F7FBB" w14:paraId="2DF8A0AC" w14:textId="77777777" w:rsidTr="00F564DC">
        <w:tc>
          <w:tcPr>
            <w:tcW w:w="392" w:type="dxa"/>
          </w:tcPr>
          <w:p w14:paraId="04414E8A" w14:textId="77777777" w:rsidR="007F7FBB" w:rsidRDefault="007F7FBB" w:rsidP="00B95355"/>
        </w:tc>
        <w:tc>
          <w:tcPr>
            <w:tcW w:w="2693" w:type="dxa"/>
          </w:tcPr>
          <w:p w14:paraId="586EC312" w14:textId="77777777" w:rsidR="007F7FBB" w:rsidRDefault="007F7FBB" w:rsidP="00B95355">
            <w:r>
              <w:t>Emergency expenditure</w:t>
            </w:r>
          </w:p>
        </w:tc>
        <w:tc>
          <w:tcPr>
            <w:tcW w:w="3260" w:type="dxa"/>
          </w:tcPr>
          <w:p w14:paraId="2C3E798F" w14:textId="77777777" w:rsidR="007F7FBB" w:rsidRDefault="007F7FBB" w:rsidP="007F7FBB">
            <w:r>
              <w:t>&lt;£5m</w:t>
            </w:r>
          </w:p>
        </w:tc>
        <w:tc>
          <w:tcPr>
            <w:tcW w:w="2897" w:type="dxa"/>
          </w:tcPr>
          <w:p w14:paraId="73CA2BA0" w14:textId="77777777" w:rsidR="007F7FBB" w:rsidRDefault="007F7FBB" w:rsidP="00B95355">
            <w:r>
              <w:t>Director of Resources</w:t>
            </w:r>
          </w:p>
        </w:tc>
      </w:tr>
      <w:tr w:rsidR="007F7FBB" w14:paraId="45FA0C1F" w14:textId="77777777" w:rsidTr="00F564DC">
        <w:tc>
          <w:tcPr>
            <w:tcW w:w="392" w:type="dxa"/>
          </w:tcPr>
          <w:p w14:paraId="3638B097" w14:textId="77777777" w:rsidR="007F7FBB" w:rsidRDefault="007F7FBB" w:rsidP="00B95355"/>
        </w:tc>
        <w:tc>
          <w:tcPr>
            <w:tcW w:w="2693" w:type="dxa"/>
          </w:tcPr>
          <w:p w14:paraId="37DB5CFC" w14:textId="77777777" w:rsidR="007F7FBB" w:rsidRDefault="007F7FBB" w:rsidP="00B95355"/>
        </w:tc>
        <w:tc>
          <w:tcPr>
            <w:tcW w:w="3260" w:type="dxa"/>
          </w:tcPr>
          <w:p w14:paraId="758AF800" w14:textId="77777777" w:rsidR="007F7FBB" w:rsidRDefault="007F7FBB" w:rsidP="007F7FBB">
            <w:r>
              <w:t>&gt;£5m</w:t>
            </w:r>
          </w:p>
        </w:tc>
        <w:tc>
          <w:tcPr>
            <w:tcW w:w="2897" w:type="dxa"/>
          </w:tcPr>
          <w:p w14:paraId="6F590AA3" w14:textId="77777777" w:rsidR="007F7FBB" w:rsidRDefault="007F7FBB" w:rsidP="00B95355">
            <w:r>
              <w:t>Chief Exec</w:t>
            </w:r>
          </w:p>
        </w:tc>
      </w:tr>
      <w:tr w:rsidR="007F7FBB" w14:paraId="03F6268E" w14:textId="77777777" w:rsidTr="00F564DC">
        <w:tc>
          <w:tcPr>
            <w:tcW w:w="392" w:type="dxa"/>
          </w:tcPr>
          <w:p w14:paraId="24AFD34F" w14:textId="77777777" w:rsidR="007F7FBB" w:rsidRDefault="007F7FBB" w:rsidP="00B95355"/>
        </w:tc>
        <w:tc>
          <w:tcPr>
            <w:tcW w:w="2693" w:type="dxa"/>
          </w:tcPr>
          <w:p w14:paraId="084A5392" w14:textId="77777777" w:rsidR="007F7FBB" w:rsidRDefault="007F7FBB" w:rsidP="00B95355"/>
        </w:tc>
        <w:tc>
          <w:tcPr>
            <w:tcW w:w="3260" w:type="dxa"/>
          </w:tcPr>
          <w:p w14:paraId="2674C1A9" w14:textId="77777777" w:rsidR="007F7FBB" w:rsidRDefault="007F7FBB" w:rsidP="007F7FBB"/>
        </w:tc>
        <w:tc>
          <w:tcPr>
            <w:tcW w:w="2897" w:type="dxa"/>
          </w:tcPr>
          <w:p w14:paraId="68363E05" w14:textId="77777777" w:rsidR="007F7FBB" w:rsidRDefault="007F7FBB" w:rsidP="00B95355">
            <w:r>
              <w:t>Service Head in addition to authorisation from Director of Resources</w:t>
            </w:r>
          </w:p>
        </w:tc>
      </w:tr>
      <w:tr w:rsidR="007F7FBB" w14:paraId="1A230B83" w14:textId="77777777" w:rsidTr="00F564DC">
        <w:tc>
          <w:tcPr>
            <w:tcW w:w="392" w:type="dxa"/>
          </w:tcPr>
          <w:p w14:paraId="1531B5CF" w14:textId="77777777" w:rsidR="007F7FBB" w:rsidRDefault="007F7FBB" w:rsidP="00B95355"/>
        </w:tc>
        <w:tc>
          <w:tcPr>
            <w:tcW w:w="2693" w:type="dxa"/>
          </w:tcPr>
          <w:p w14:paraId="2F187DB9" w14:textId="77777777" w:rsidR="007F7FBB" w:rsidRDefault="007F7FBB" w:rsidP="007F7FBB">
            <w:r>
              <w:t>Procurement of supplier contracts:</w:t>
            </w:r>
          </w:p>
          <w:p w14:paraId="599BEC89" w14:textId="77777777" w:rsidR="007F7FBB" w:rsidRDefault="007F7FBB" w:rsidP="00F069C0">
            <w:pPr>
              <w:pStyle w:val="ListParagraph"/>
              <w:numPr>
                <w:ilvl w:val="0"/>
                <w:numId w:val="85"/>
              </w:numPr>
              <w:ind w:left="317" w:hanging="250"/>
            </w:pPr>
            <w:r>
              <w:t>Seeking tenders and quotations</w:t>
            </w:r>
          </w:p>
          <w:p w14:paraId="4DCE24CD" w14:textId="77777777" w:rsidR="007F7FBB" w:rsidRDefault="007F7FBB" w:rsidP="00F069C0">
            <w:pPr>
              <w:pStyle w:val="ListParagraph"/>
              <w:numPr>
                <w:ilvl w:val="0"/>
                <w:numId w:val="85"/>
              </w:numPr>
              <w:ind w:left="317" w:hanging="250"/>
            </w:pPr>
            <w:r>
              <w:t>Awarding contracts</w:t>
            </w:r>
          </w:p>
          <w:p w14:paraId="7866AEED" w14:textId="77777777" w:rsidR="007F7FBB" w:rsidRDefault="007F7FBB" w:rsidP="00F069C0">
            <w:pPr>
              <w:pStyle w:val="ListParagraph"/>
              <w:numPr>
                <w:ilvl w:val="0"/>
                <w:numId w:val="85"/>
              </w:numPr>
              <w:ind w:left="317" w:hanging="250"/>
            </w:pPr>
            <w:r>
              <w:t xml:space="preserve">Placing orders </w:t>
            </w:r>
          </w:p>
          <w:p w14:paraId="1651ADDD" w14:textId="77777777" w:rsidR="007F7FBB" w:rsidRDefault="007F7FBB" w:rsidP="00F069C0">
            <w:pPr>
              <w:pStyle w:val="ListParagraph"/>
              <w:numPr>
                <w:ilvl w:val="0"/>
                <w:numId w:val="85"/>
              </w:numPr>
              <w:ind w:left="317" w:hanging="250"/>
            </w:pPr>
            <w:r>
              <w:t>Authorising variations</w:t>
            </w:r>
          </w:p>
          <w:p w14:paraId="5687C330" w14:textId="77777777" w:rsidR="007F7FBB" w:rsidRDefault="007F7FBB" w:rsidP="00F069C0">
            <w:pPr>
              <w:pStyle w:val="ListParagraph"/>
              <w:numPr>
                <w:ilvl w:val="0"/>
                <w:numId w:val="86"/>
              </w:numPr>
              <w:ind w:left="317" w:hanging="250"/>
            </w:pPr>
            <w:r>
              <w:t>Terminating contracts</w:t>
            </w:r>
          </w:p>
        </w:tc>
        <w:tc>
          <w:tcPr>
            <w:tcW w:w="3260" w:type="dxa"/>
          </w:tcPr>
          <w:p w14:paraId="3157E25A" w14:textId="77777777" w:rsidR="007F7FBB" w:rsidRDefault="007F7FBB" w:rsidP="007F7FBB">
            <w:r>
              <w:t>&lt;£1m</w:t>
            </w:r>
          </w:p>
        </w:tc>
        <w:tc>
          <w:tcPr>
            <w:tcW w:w="2897" w:type="dxa"/>
          </w:tcPr>
          <w:p w14:paraId="13936F57" w14:textId="77777777" w:rsidR="007F7FBB" w:rsidRDefault="007F7FBB" w:rsidP="00B95355">
            <w:r>
              <w:t>Service Head – subject to procurement procedures</w:t>
            </w:r>
          </w:p>
        </w:tc>
      </w:tr>
      <w:tr w:rsidR="007F7FBB" w14:paraId="52895327" w14:textId="77777777" w:rsidTr="00F564DC">
        <w:tc>
          <w:tcPr>
            <w:tcW w:w="392" w:type="dxa"/>
          </w:tcPr>
          <w:p w14:paraId="4D7D6F30" w14:textId="77777777" w:rsidR="007F7FBB" w:rsidRDefault="007F7FBB" w:rsidP="00B95355"/>
        </w:tc>
        <w:tc>
          <w:tcPr>
            <w:tcW w:w="2693" w:type="dxa"/>
          </w:tcPr>
          <w:p w14:paraId="601F7308" w14:textId="77777777" w:rsidR="007F7FBB" w:rsidRDefault="007F7FBB" w:rsidP="00B95355"/>
        </w:tc>
        <w:tc>
          <w:tcPr>
            <w:tcW w:w="3260" w:type="dxa"/>
          </w:tcPr>
          <w:p w14:paraId="318CD7A5" w14:textId="77777777" w:rsidR="007F7FBB" w:rsidRDefault="007F7FBB" w:rsidP="007F7FBB">
            <w:r>
              <w:t>&gt;£1m</w:t>
            </w:r>
          </w:p>
        </w:tc>
        <w:tc>
          <w:tcPr>
            <w:tcW w:w="2897" w:type="dxa"/>
          </w:tcPr>
          <w:p w14:paraId="03399156" w14:textId="77777777" w:rsidR="007F7FBB" w:rsidRDefault="007F7FBB" w:rsidP="00B95355">
            <w:r>
              <w:t>Director – subject to procurement procedures</w:t>
            </w:r>
          </w:p>
        </w:tc>
      </w:tr>
      <w:tr w:rsidR="007F7FBB" w14:paraId="66959F1B" w14:textId="77777777" w:rsidTr="00F564DC">
        <w:tc>
          <w:tcPr>
            <w:tcW w:w="392" w:type="dxa"/>
          </w:tcPr>
          <w:p w14:paraId="7947E0E0" w14:textId="77777777" w:rsidR="007F7FBB" w:rsidRDefault="007F7FBB" w:rsidP="00B95355"/>
        </w:tc>
        <w:tc>
          <w:tcPr>
            <w:tcW w:w="2693" w:type="dxa"/>
          </w:tcPr>
          <w:p w14:paraId="558ADCD2" w14:textId="77777777" w:rsidR="007F7FBB" w:rsidRDefault="007F7FBB" w:rsidP="00B95355"/>
        </w:tc>
        <w:tc>
          <w:tcPr>
            <w:tcW w:w="3260" w:type="dxa"/>
          </w:tcPr>
          <w:p w14:paraId="4B465069" w14:textId="77777777" w:rsidR="007F7FBB" w:rsidRDefault="007F7FBB" w:rsidP="007F7FBB"/>
        </w:tc>
        <w:tc>
          <w:tcPr>
            <w:tcW w:w="2897" w:type="dxa"/>
          </w:tcPr>
          <w:p w14:paraId="6387AA1A" w14:textId="77777777" w:rsidR="007F7FBB" w:rsidRDefault="007F7FBB" w:rsidP="00B95355"/>
        </w:tc>
      </w:tr>
      <w:tr w:rsidR="007F7FBB" w14:paraId="1850465A" w14:textId="77777777" w:rsidTr="00F564DC">
        <w:tc>
          <w:tcPr>
            <w:tcW w:w="392" w:type="dxa"/>
          </w:tcPr>
          <w:p w14:paraId="1505ABB9" w14:textId="77777777" w:rsidR="007F7FBB" w:rsidRDefault="007F7FBB" w:rsidP="00B95355"/>
        </w:tc>
        <w:tc>
          <w:tcPr>
            <w:tcW w:w="2693" w:type="dxa"/>
          </w:tcPr>
          <w:p w14:paraId="159994AD" w14:textId="77777777" w:rsidR="007F7FBB" w:rsidRPr="007F7FBB" w:rsidRDefault="007F7FBB" w:rsidP="00B95355">
            <w:pPr>
              <w:rPr>
                <w:b/>
              </w:rPr>
            </w:pPr>
            <w:r w:rsidRPr="007F7FBB">
              <w:rPr>
                <w:b/>
              </w:rPr>
              <w:t>Payroll/ Remuneration</w:t>
            </w:r>
          </w:p>
        </w:tc>
        <w:tc>
          <w:tcPr>
            <w:tcW w:w="3260" w:type="dxa"/>
          </w:tcPr>
          <w:p w14:paraId="3FE97ABA" w14:textId="77777777" w:rsidR="007F7FBB" w:rsidRDefault="007F7FBB" w:rsidP="007F7FBB"/>
        </w:tc>
        <w:tc>
          <w:tcPr>
            <w:tcW w:w="2897" w:type="dxa"/>
          </w:tcPr>
          <w:p w14:paraId="7B160F27" w14:textId="77777777" w:rsidR="007F7FBB" w:rsidRDefault="007F7FBB" w:rsidP="00B95355"/>
        </w:tc>
      </w:tr>
      <w:tr w:rsidR="007F7FBB" w14:paraId="5D1AB410" w14:textId="77777777" w:rsidTr="00F564DC">
        <w:tc>
          <w:tcPr>
            <w:tcW w:w="392" w:type="dxa"/>
          </w:tcPr>
          <w:p w14:paraId="5AA7B5D9" w14:textId="77777777" w:rsidR="007F7FBB" w:rsidRDefault="007F7FBB" w:rsidP="00B95355"/>
        </w:tc>
        <w:tc>
          <w:tcPr>
            <w:tcW w:w="2693" w:type="dxa"/>
          </w:tcPr>
          <w:p w14:paraId="6EF826C9" w14:textId="77777777" w:rsidR="007F7FBB" w:rsidRDefault="007F7FBB" w:rsidP="007F7FBB">
            <w:r>
              <w:t>Authorising payroll submissions</w:t>
            </w:r>
          </w:p>
          <w:p w14:paraId="40F4EEDF" w14:textId="77777777" w:rsidR="007F7FBB" w:rsidRDefault="007F7FBB" w:rsidP="007F7FBB">
            <w:r>
              <w:t>(including authority to include a new employee on the payroll)</w:t>
            </w:r>
          </w:p>
        </w:tc>
        <w:tc>
          <w:tcPr>
            <w:tcW w:w="3260" w:type="dxa"/>
          </w:tcPr>
          <w:p w14:paraId="0F7CB29D" w14:textId="77777777" w:rsidR="007F7FBB" w:rsidRDefault="007F7FBB" w:rsidP="007F7FBB">
            <w:r>
              <w:t>Any value</w:t>
            </w:r>
          </w:p>
        </w:tc>
        <w:tc>
          <w:tcPr>
            <w:tcW w:w="2897" w:type="dxa"/>
          </w:tcPr>
          <w:p w14:paraId="3DDCDD18" w14:textId="77777777" w:rsidR="007F7FBB" w:rsidRDefault="007F7FBB" w:rsidP="00B95355">
            <w:r>
              <w:t>Director and Service Head</w:t>
            </w:r>
          </w:p>
        </w:tc>
      </w:tr>
      <w:tr w:rsidR="007F7FBB" w14:paraId="331879C0" w14:textId="77777777" w:rsidTr="00F564DC">
        <w:tc>
          <w:tcPr>
            <w:tcW w:w="392" w:type="dxa"/>
          </w:tcPr>
          <w:p w14:paraId="647ABB8D" w14:textId="77777777" w:rsidR="007F7FBB" w:rsidRDefault="007F7FBB" w:rsidP="00B95355"/>
        </w:tc>
        <w:tc>
          <w:tcPr>
            <w:tcW w:w="2693" w:type="dxa"/>
          </w:tcPr>
          <w:p w14:paraId="537A0616" w14:textId="77777777" w:rsidR="007F7FBB" w:rsidRDefault="007F7FBB" w:rsidP="00B95355">
            <w:r>
              <w:t>Authorising payroll corrections</w:t>
            </w:r>
          </w:p>
        </w:tc>
        <w:tc>
          <w:tcPr>
            <w:tcW w:w="3260" w:type="dxa"/>
          </w:tcPr>
          <w:p w14:paraId="0B48491F" w14:textId="77777777" w:rsidR="007F7FBB" w:rsidRDefault="007F7FBB" w:rsidP="007F7FBB">
            <w:r>
              <w:t>Any value</w:t>
            </w:r>
          </w:p>
        </w:tc>
        <w:tc>
          <w:tcPr>
            <w:tcW w:w="2897" w:type="dxa"/>
          </w:tcPr>
          <w:p w14:paraId="6F29D68B" w14:textId="77777777" w:rsidR="007F7FBB" w:rsidRDefault="007F7FBB" w:rsidP="00B95355">
            <w:r>
              <w:t>Director and Service Head</w:t>
            </w:r>
          </w:p>
        </w:tc>
      </w:tr>
      <w:tr w:rsidR="007F7FBB" w14:paraId="3FBDDF9D" w14:textId="77777777" w:rsidTr="00F564DC">
        <w:tc>
          <w:tcPr>
            <w:tcW w:w="392" w:type="dxa"/>
          </w:tcPr>
          <w:p w14:paraId="4D0379EA" w14:textId="77777777" w:rsidR="007F7FBB" w:rsidRDefault="007F7FBB" w:rsidP="00B95355"/>
        </w:tc>
        <w:tc>
          <w:tcPr>
            <w:tcW w:w="2693" w:type="dxa"/>
          </w:tcPr>
          <w:p w14:paraId="1968E492" w14:textId="77777777" w:rsidR="007F7FBB" w:rsidRDefault="007F7FBB" w:rsidP="00B95355"/>
        </w:tc>
        <w:tc>
          <w:tcPr>
            <w:tcW w:w="3260" w:type="dxa"/>
          </w:tcPr>
          <w:p w14:paraId="6815715B" w14:textId="77777777" w:rsidR="007F7FBB" w:rsidRDefault="007F7FBB" w:rsidP="007F7FBB"/>
        </w:tc>
        <w:tc>
          <w:tcPr>
            <w:tcW w:w="2897" w:type="dxa"/>
          </w:tcPr>
          <w:p w14:paraId="19AA925E" w14:textId="77777777" w:rsidR="007F7FBB" w:rsidRDefault="007F7FBB" w:rsidP="00B95355"/>
        </w:tc>
      </w:tr>
      <w:tr w:rsidR="007F7FBB" w14:paraId="6C757AEB" w14:textId="77777777" w:rsidTr="00F564DC">
        <w:tc>
          <w:tcPr>
            <w:tcW w:w="392" w:type="dxa"/>
          </w:tcPr>
          <w:p w14:paraId="72385E1A" w14:textId="77777777" w:rsidR="007F7FBB" w:rsidRDefault="007F7FBB" w:rsidP="00B95355"/>
        </w:tc>
        <w:tc>
          <w:tcPr>
            <w:tcW w:w="2693" w:type="dxa"/>
          </w:tcPr>
          <w:p w14:paraId="777F0400" w14:textId="77777777" w:rsidR="007F7FBB" w:rsidRPr="007F7FBB" w:rsidRDefault="007F7FBB" w:rsidP="00B95355">
            <w:pPr>
              <w:rPr>
                <w:b/>
              </w:rPr>
            </w:pPr>
            <w:r w:rsidRPr="007F7FBB">
              <w:rPr>
                <w:b/>
              </w:rPr>
              <w:t>Treasury Management</w:t>
            </w:r>
          </w:p>
        </w:tc>
        <w:tc>
          <w:tcPr>
            <w:tcW w:w="3260" w:type="dxa"/>
          </w:tcPr>
          <w:p w14:paraId="5EC97E3E" w14:textId="77777777" w:rsidR="007F7FBB" w:rsidRDefault="007F7FBB" w:rsidP="007F7FBB"/>
        </w:tc>
        <w:tc>
          <w:tcPr>
            <w:tcW w:w="2897" w:type="dxa"/>
          </w:tcPr>
          <w:p w14:paraId="72FCEF4E" w14:textId="77777777" w:rsidR="007F7FBB" w:rsidRDefault="007F7FBB" w:rsidP="00B95355"/>
        </w:tc>
      </w:tr>
      <w:tr w:rsidR="007F7FBB" w14:paraId="702EBF9D" w14:textId="77777777" w:rsidTr="00F564DC">
        <w:tc>
          <w:tcPr>
            <w:tcW w:w="392" w:type="dxa"/>
          </w:tcPr>
          <w:p w14:paraId="71F985AD" w14:textId="77777777" w:rsidR="007F7FBB" w:rsidRDefault="007F7FBB" w:rsidP="00B95355"/>
        </w:tc>
        <w:tc>
          <w:tcPr>
            <w:tcW w:w="2693" w:type="dxa"/>
          </w:tcPr>
          <w:p w14:paraId="0C8A24E1" w14:textId="77777777" w:rsidR="007F7FBB" w:rsidRDefault="007F7FBB" w:rsidP="00B95355">
            <w:r>
              <w:t>Expenditure and investment relating to treasury management and investments</w:t>
            </w:r>
          </w:p>
        </w:tc>
        <w:tc>
          <w:tcPr>
            <w:tcW w:w="3260" w:type="dxa"/>
          </w:tcPr>
          <w:p w14:paraId="2AB575ED" w14:textId="77777777" w:rsidR="007F7FBB" w:rsidRDefault="007F7FBB" w:rsidP="007F7FBB">
            <w:r>
              <w:t>Refer to Treasury Management Strategy Statement and Treasury Management Scheme of Delegation.</w:t>
            </w:r>
          </w:p>
        </w:tc>
        <w:tc>
          <w:tcPr>
            <w:tcW w:w="2897" w:type="dxa"/>
          </w:tcPr>
          <w:p w14:paraId="0E79C2B1" w14:textId="77777777" w:rsidR="007F7FBB" w:rsidRDefault="007F7FBB" w:rsidP="00B95355">
            <w:r>
              <w:t>Refer to Treasury Management Strategy Statement and Treasury Management Scheme of Delegation.</w:t>
            </w:r>
          </w:p>
        </w:tc>
      </w:tr>
      <w:tr w:rsidR="007F7FBB" w14:paraId="6C039331" w14:textId="77777777" w:rsidTr="00F564DC">
        <w:tc>
          <w:tcPr>
            <w:tcW w:w="392" w:type="dxa"/>
          </w:tcPr>
          <w:p w14:paraId="4C79D688" w14:textId="77777777" w:rsidR="007F7FBB" w:rsidRDefault="007F7FBB" w:rsidP="00B95355"/>
        </w:tc>
        <w:tc>
          <w:tcPr>
            <w:tcW w:w="2693" w:type="dxa"/>
          </w:tcPr>
          <w:p w14:paraId="7927F9D7" w14:textId="77777777" w:rsidR="007F7FBB" w:rsidRDefault="007F7FBB" w:rsidP="00B95355">
            <w:r>
              <w:t>Expenditure and investment relating to the operating of contracts for the pension fund</w:t>
            </w:r>
          </w:p>
        </w:tc>
        <w:tc>
          <w:tcPr>
            <w:tcW w:w="3260" w:type="dxa"/>
          </w:tcPr>
          <w:p w14:paraId="0DA8B687" w14:textId="77777777" w:rsidR="007F7FBB" w:rsidRDefault="007F7FBB" w:rsidP="007F7FBB">
            <w:r>
              <w:t>Any value</w:t>
            </w:r>
          </w:p>
        </w:tc>
        <w:tc>
          <w:tcPr>
            <w:tcW w:w="2897" w:type="dxa"/>
          </w:tcPr>
          <w:p w14:paraId="1C6F119E" w14:textId="77777777" w:rsidR="007F7FBB" w:rsidRDefault="005F2AB5" w:rsidP="00B95355">
            <w:r>
              <w:t>Delegated to Pension Fund Managers in line with the London Borough of Tower Hamlets Pension Fund Investment Strategy.</w:t>
            </w:r>
          </w:p>
        </w:tc>
      </w:tr>
      <w:tr w:rsidR="005F2AB5" w14:paraId="5EBFABF0" w14:textId="77777777" w:rsidTr="00F564DC">
        <w:tc>
          <w:tcPr>
            <w:tcW w:w="392" w:type="dxa"/>
          </w:tcPr>
          <w:p w14:paraId="6032B2DD" w14:textId="77777777" w:rsidR="005F2AB5" w:rsidRDefault="005F2AB5" w:rsidP="00B95355"/>
        </w:tc>
        <w:tc>
          <w:tcPr>
            <w:tcW w:w="2693" w:type="dxa"/>
          </w:tcPr>
          <w:p w14:paraId="1404B010" w14:textId="77777777" w:rsidR="005F2AB5" w:rsidRDefault="005F2AB5" w:rsidP="00B95355">
            <w:r>
              <w:t>Transfers between, withdrawals from or additions to Pension Managers Funds</w:t>
            </w:r>
          </w:p>
        </w:tc>
        <w:tc>
          <w:tcPr>
            <w:tcW w:w="3260" w:type="dxa"/>
          </w:tcPr>
          <w:p w14:paraId="12E31F3F" w14:textId="77777777" w:rsidR="005F2AB5" w:rsidRDefault="005F2AB5" w:rsidP="007F7FBB">
            <w:r>
              <w:t>Any value</w:t>
            </w:r>
          </w:p>
        </w:tc>
        <w:tc>
          <w:tcPr>
            <w:tcW w:w="2897" w:type="dxa"/>
          </w:tcPr>
          <w:p w14:paraId="2E3267AA" w14:textId="5BE0C988" w:rsidR="005F2AB5" w:rsidRDefault="00613B93" w:rsidP="00B95355">
            <w:r>
              <w:t xml:space="preserve">Corporate </w:t>
            </w:r>
            <w:r w:rsidR="005F2AB5">
              <w:t>Director of Resources</w:t>
            </w:r>
          </w:p>
        </w:tc>
      </w:tr>
      <w:tr w:rsidR="005F2AB5" w14:paraId="5E5EB0F2" w14:textId="77777777" w:rsidTr="00F564DC">
        <w:tc>
          <w:tcPr>
            <w:tcW w:w="392" w:type="dxa"/>
          </w:tcPr>
          <w:p w14:paraId="7A340574" w14:textId="77777777" w:rsidR="005F2AB5" w:rsidRDefault="005F2AB5" w:rsidP="00B95355"/>
        </w:tc>
        <w:tc>
          <w:tcPr>
            <w:tcW w:w="2693" w:type="dxa"/>
          </w:tcPr>
          <w:p w14:paraId="38C2293A" w14:textId="77777777" w:rsidR="005F2AB5" w:rsidRDefault="005F2AB5" w:rsidP="00B95355"/>
        </w:tc>
        <w:tc>
          <w:tcPr>
            <w:tcW w:w="3260" w:type="dxa"/>
          </w:tcPr>
          <w:p w14:paraId="0BB47A1A" w14:textId="77777777" w:rsidR="005F2AB5" w:rsidRDefault="005F2AB5" w:rsidP="007F7FBB"/>
        </w:tc>
        <w:tc>
          <w:tcPr>
            <w:tcW w:w="2897" w:type="dxa"/>
          </w:tcPr>
          <w:p w14:paraId="25BCFDBB" w14:textId="77777777" w:rsidR="005F2AB5" w:rsidRDefault="005F2AB5" w:rsidP="00B95355"/>
        </w:tc>
      </w:tr>
      <w:tr w:rsidR="005F2AB5" w14:paraId="126089F4" w14:textId="77777777" w:rsidTr="00F564DC">
        <w:tc>
          <w:tcPr>
            <w:tcW w:w="392" w:type="dxa"/>
          </w:tcPr>
          <w:p w14:paraId="71B70EB9" w14:textId="77777777" w:rsidR="005F2AB5" w:rsidRDefault="005F2AB5" w:rsidP="00B95355"/>
        </w:tc>
        <w:tc>
          <w:tcPr>
            <w:tcW w:w="2693" w:type="dxa"/>
          </w:tcPr>
          <w:p w14:paraId="16BCD51B" w14:textId="77777777" w:rsidR="005F2AB5" w:rsidRPr="005F2AB5" w:rsidRDefault="005F2AB5" w:rsidP="00B95355">
            <w:pPr>
              <w:rPr>
                <w:b/>
              </w:rPr>
            </w:pPr>
            <w:r w:rsidRPr="005F2AB5">
              <w:rPr>
                <w:b/>
              </w:rPr>
              <w:t>Asset management</w:t>
            </w:r>
            <w:r w:rsidRPr="005F2AB5">
              <w:rPr>
                <w:b/>
              </w:rPr>
              <w:tab/>
            </w:r>
          </w:p>
        </w:tc>
        <w:tc>
          <w:tcPr>
            <w:tcW w:w="3260" w:type="dxa"/>
          </w:tcPr>
          <w:p w14:paraId="65483710" w14:textId="77777777" w:rsidR="005F2AB5" w:rsidRDefault="005F2AB5" w:rsidP="007F7FBB"/>
        </w:tc>
        <w:tc>
          <w:tcPr>
            <w:tcW w:w="2897" w:type="dxa"/>
          </w:tcPr>
          <w:p w14:paraId="1E753AE1" w14:textId="77777777" w:rsidR="005F2AB5" w:rsidRDefault="005F2AB5" w:rsidP="00B95355"/>
        </w:tc>
      </w:tr>
      <w:tr w:rsidR="005F2AB5" w14:paraId="62EEB304" w14:textId="77777777" w:rsidTr="00F564DC">
        <w:tc>
          <w:tcPr>
            <w:tcW w:w="392" w:type="dxa"/>
          </w:tcPr>
          <w:p w14:paraId="1C9922AB" w14:textId="77777777" w:rsidR="005F2AB5" w:rsidRDefault="005F2AB5" w:rsidP="00B95355"/>
        </w:tc>
        <w:tc>
          <w:tcPr>
            <w:tcW w:w="2693" w:type="dxa"/>
          </w:tcPr>
          <w:p w14:paraId="39D3C979" w14:textId="77777777" w:rsidR="005F2AB5" w:rsidRDefault="005F2AB5" w:rsidP="00B95355">
            <w:r>
              <w:t>Writing off deficiencies in stocks, stores and inventories</w:t>
            </w:r>
          </w:p>
        </w:tc>
        <w:tc>
          <w:tcPr>
            <w:tcW w:w="3260" w:type="dxa"/>
          </w:tcPr>
          <w:p w14:paraId="0CE4E826" w14:textId="77777777" w:rsidR="005F2AB5" w:rsidRDefault="005F2AB5" w:rsidP="007F7FBB">
            <w:r>
              <w:t>Any value</w:t>
            </w:r>
          </w:p>
        </w:tc>
        <w:tc>
          <w:tcPr>
            <w:tcW w:w="2897" w:type="dxa"/>
          </w:tcPr>
          <w:p w14:paraId="44AAAE54" w14:textId="05A31171" w:rsidR="005F2AB5" w:rsidRDefault="00613B93" w:rsidP="00B95355">
            <w:r>
              <w:t xml:space="preserve">Corporate </w:t>
            </w:r>
            <w:r w:rsidR="005F2AB5">
              <w:t>Director of Resources</w:t>
            </w:r>
          </w:p>
        </w:tc>
      </w:tr>
      <w:tr w:rsidR="005F2AB5" w14:paraId="0BAFAF74" w14:textId="77777777" w:rsidTr="00F564DC">
        <w:tc>
          <w:tcPr>
            <w:tcW w:w="392" w:type="dxa"/>
          </w:tcPr>
          <w:p w14:paraId="7A568CDF" w14:textId="77777777" w:rsidR="005F2AB5" w:rsidRDefault="005F2AB5" w:rsidP="00B95355"/>
        </w:tc>
        <w:tc>
          <w:tcPr>
            <w:tcW w:w="2693" w:type="dxa"/>
          </w:tcPr>
          <w:p w14:paraId="656740D8" w14:textId="77777777" w:rsidR="005F2AB5" w:rsidRDefault="005F2AB5" w:rsidP="005F2AB5">
            <w:r>
              <w:t>Acquisitions and Disposals of land at</w:t>
            </w:r>
          </w:p>
          <w:p w14:paraId="452F85CB" w14:textId="77777777" w:rsidR="005F2AB5" w:rsidRDefault="005F2AB5" w:rsidP="005F2AB5">
            <w:r>
              <w:t>full market value.</w:t>
            </w:r>
          </w:p>
          <w:p w14:paraId="4B2CA918" w14:textId="77777777" w:rsidR="005F2AB5" w:rsidRDefault="005F2AB5" w:rsidP="005F2AB5"/>
          <w:p w14:paraId="0B5FCA39" w14:textId="77777777" w:rsidR="005F2AB5" w:rsidRPr="005F2AB5" w:rsidRDefault="005F2AB5" w:rsidP="005F2AB5">
            <w:pPr>
              <w:rPr>
                <w:i/>
              </w:rPr>
            </w:pPr>
            <w:r w:rsidRPr="005F2AB5">
              <w:rPr>
                <w:i/>
              </w:rPr>
              <w:t>(including leases or</w:t>
            </w:r>
          </w:p>
          <w:p w14:paraId="74DDB1A3" w14:textId="77777777" w:rsidR="005F2AB5" w:rsidRPr="005F2AB5" w:rsidRDefault="005F2AB5" w:rsidP="005F2AB5">
            <w:pPr>
              <w:rPr>
                <w:i/>
              </w:rPr>
            </w:pPr>
            <w:r w:rsidRPr="005F2AB5">
              <w:rPr>
                <w:i/>
              </w:rPr>
              <w:t xml:space="preserve">easements where the annual rent multiplied by the length of the lease does not exceed that figure </w:t>
            </w:r>
            <w:proofErr w:type="gramStart"/>
            <w:r w:rsidRPr="005F2AB5">
              <w:rPr>
                <w:i/>
              </w:rPr>
              <w:t>assuming that</w:t>
            </w:r>
            <w:proofErr w:type="gramEnd"/>
            <w:r w:rsidRPr="005F2AB5">
              <w:rPr>
                <w:i/>
              </w:rPr>
              <w:t xml:space="preserve"> the</w:t>
            </w:r>
          </w:p>
          <w:p w14:paraId="77F4BE9C" w14:textId="77777777" w:rsidR="005F2AB5" w:rsidRPr="005F2AB5" w:rsidRDefault="005F2AB5" w:rsidP="005F2AB5">
            <w:pPr>
              <w:rPr>
                <w:i/>
              </w:rPr>
            </w:pPr>
            <w:r w:rsidRPr="005F2AB5">
              <w:rPr>
                <w:i/>
              </w:rPr>
              <w:t>rent is not increased on</w:t>
            </w:r>
          </w:p>
          <w:p w14:paraId="03416561" w14:textId="77777777" w:rsidR="005F2AB5" w:rsidRPr="005F2AB5" w:rsidRDefault="005F2AB5" w:rsidP="005F2AB5">
            <w:pPr>
              <w:rPr>
                <w:i/>
              </w:rPr>
            </w:pPr>
            <w:r w:rsidRPr="005F2AB5">
              <w:rPr>
                <w:i/>
              </w:rPr>
              <w:t>review).</w:t>
            </w:r>
          </w:p>
          <w:p w14:paraId="7EDAF3B4" w14:textId="77777777" w:rsidR="005F2AB5" w:rsidRDefault="005F2AB5" w:rsidP="00B95355"/>
        </w:tc>
        <w:tc>
          <w:tcPr>
            <w:tcW w:w="3260" w:type="dxa"/>
          </w:tcPr>
          <w:p w14:paraId="30C44CCF" w14:textId="77777777" w:rsidR="005F2AB5" w:rsidRDefault="005F2AB5" w:rsidP="007F7FBB">
            <w:r>
              <w:t>&lt;£250k</w:t>
            </w:r>
          </w:p>
        </w:tc>
        <w:tc>
          <w:tcPr>
            <w:tcW w:w="2897" w:type="dxa"/>
          </w:tcPr>
          <w:p w14:paraId="75C37AE3" w14:textId="77777777" w:rsidR="005F2AB5" w:rsidRDefault="005F2AB5" w:rsidP="005F2AB5">
            <w:r>
              <w:t>Service Head (Place only) and Director.</w:t>
            </w:r>
          </w:p>
          <w:p w14:paraId="674E4090" w14:textId="77777777" w:rsidR="005F2AB5" w:rsidRDefault="005F2AB5" w:rsidP="005F2AB5"/>
          <w:p w14:paraId="400FB5F2" w14:textId="77777777" w:rsidR="005F2AB5" w:rsidRPr="005F2AB5" w:rsidRDefault="005F2AB5" w:rsidP="005F2AB5">
            <w:pPr>
              <w:rPr>
                <w:i/>
              </w:rPr>
            </w:pPr>
            <w:r w:rsidRPr="005F2AB5">
              <w:rPr>
                <w:i/>
              </w:rPr>
              <w:t xml:space="preserve">Subject to reference to Mayor’s Executive by the Director of Place or land </w:t>
            </w:r>
            <w:proofErr w:type="gramStart"/>
            <w:r w:rsidRPr="005F2AB5">
              <w:rPr>
                <w:i/>
              </w:rPr>
              <w:t>in the nature of open</w:t>
            </w:r>
            <w:proofErr w:type="gramEnd"/>
            <w:r w:rsidRPr="005F2AB5">
              <w:rPr>
                <w:i/>
              </w:rPr>
              <w:t xml:space="preserve"> space if there is</w:t>
            </w:r>
          </w:p>
          <w:p w14:paraId="35C3D264" w14:textId="77777777" w:rsidR="005F2AB5" w:rsidRPr="005F2AB5" w:rsidRDefault="005F2AB5" w:rsidP="005F2AB5">
            <w:pPr>
              <w:rPr>
                <w:i/>
              </w:rPr>
            </w:pPr>
            <w:r w:rsidRPr="005F2AB5">
              <w:rPr>
                <w:i/>
              </w:rPr>
              <w:t>significant public interest in the preservation of the same.</w:t>
            </w:r>
          </w:p>
          <w:p w14:paraId="346B1920" w14:textId="77777777" w:rsidR="005F2AB5" w:rsidRDefault="005F2AB5" w:rsidP="005F2AB5"/>
        </w:tc>
      </w:tr>
      <w:tr w:rsidR="005F2AB5" w14:paraId="24FE3792" w14:textId="77777777" w:rsidTr="00F564DC">
        <w:tc>
          <w:tcPr>
            <w:tcW w:w="392" w:type="dxa"/>
          </w:tcPr>
          <w:p w14:paraId="6DEAABE9" w14:textId="77777777" w:rsidR="005F2AB5" w:rsidRDefault="005F2AB5" w:rsidP="00B95355"/>
        </w:tc>
        <w:tc>
          <w:tcPr>
            <w:tcW w:w="2693" w:type="dxa"/>
          </w:tcPr>
          <w:p w14:paraId="5ED20161" w14:textId="77777777" w:rsidR="005F2AB5" w:rsidRDefault="005F2AB5" w:rsidP="005F2AB5">
            <w:r>
              <w:t>Acquisitions and Disposals of land at</w:t>
            </w:r>
          </w:p>
          <w:p w14:paraId="398BCA45" w14:textId="77777777" w:rsidR="005F2AB5" w:rsidRDefault="005F2AB5" w:rsidP="005F2AB5">
            <w:r>
              <w:t>full market value.</w:t>
            </w:r>
          </w:p>
        </w:tc>
        <w:tc>
          <w:tcPr>
            <w:tcW w:w="3260" w:type="dxa"/>
          </w:tcPr>
          <w:p w14:paraId="42DB7F59" w14:textId="77777777" w:rsidR="005F2AB5" w:rsidRDefault="005F2AB5" w:rsidP="007F7FBB">
            <w:r>
              <w:t>&gt;£250k</w:t>
            </w:r>
          </w:p>
        </w:tc>
        <w:tc>
          <w:tcPr>
            <w:tcW w:w="2897" w:type="dxa"/>
          </w:tcPr>
          <w:p w14:paraId="79B161B4" w14:textId="23FB9580" w:rsidR="005F2AB5" w:rsidRDefault="00613B93" w:rsidP="00B95355">
            <w:r>
              <w:t xml:space="preserve">Corporate </w:t>
            </w:r>
            <w:r w:rsidR="005F2AB5">
              <w:t>Director of Resources with reference to Mayor’s Executive</w:t>
            </w:r>
          </w:p>
        </w:tc>
      </w:tr>
      <w:tr w:rsidR="005F2AB5" w14:paraId="32DC3C4E" w14:textId="77777777" w:rsidTr="00F564DC">
        <w:tc>
          <w:tcPr>
            <w:tcW w:w="392" w:type="dxa"/>
          </w:tcPr>
          <w:p w14:paraId="47A69536" w14:textId="77777777" w:rsidR="005F2AB5" w:rsidRDefault="005F2AB5" w:rsidP="00B95355"/>
        </w:tc>
        <w:tc>
          <w:tcPr>
            <w:tcW w:w="2693" w:type="dxa"/>
          </w:tcPr>
          <w:p w14:paraId="5CB702CB" w14:textId="77777777" w:rsidR="005F2AB5" w:rsidRDefault="005F2AB5" w:rsidP="005F2AB5">
            <w:r>
              <w:t>Acquisition and Disposals of land at</w:t>
            </w:r>
          </w:p>
          <w:p w14:paraId="73F31F34" w14:textId="77777777" w:rsidR="005F2AB5" w:rsidRDefault="005F2AB5" w:rsidP="005F2AB5">
            <w:r>
              <w:t xml:space="preserve">below market value. </w:t>
            </w:r>
          </w:p>
          <w:p w14:paraId="5100F896" w14:textId="77777777" w:rsidR="005F2AB5" w:rsidRDefault="005F2AB5" w:rsidP="005F2AB5"/>
          <w:p w14:paraId="2D4D8582" w14:textId="77777777" w:rsidR="005F2AB5" w:rsidRPr="005F2AB5" w:rsidRDefault="005F2AB5" w:rsidP="005F2AB5">
            <w:pPr>
              <w:rPr>
                <w:i/>
              </w:rPr>
            </w:pPr>
            <w:r w:rsidRPr="005F2AB5">
              <w:rPr>
                <w:i/>
              </w:rPr>
              <w:t>where in respect of a purchase the value of the consideration does not exceed the limit or</w:t>
            </w:r>
          </w:p>
          <w:p w14:paraId="12079F1A" w14:textId="77777777" w:rsidR="005F2AB5" w:rsidRPr="005F2AB5" w:rsidRDefault="005F2AB5" w:rsidP="005F2AB5">
            <w:pPr>
              <w:rPr>
                <w:i/>
              </w:rPr>
            </w:pPr>
            <w:r w:rsidRPr="005F2AB5">
              <w:rPr>
                <w:i/>
              </w:rPr>
              <w:t>in respect of a sale the value of the consideration and the</w:t>
            </w:r>
          </w:p>
          <w:p w14:paraId="496F57E0" w14:textId="77777777" w:rsidR="005F2AB5" w:rsidRPr="005F2AB5" w:rsidRDefault="005F2AB5" w:rsidP="005F2AB5">
            <w:pPr>
              <w:rPr>
                <w:i/>
              </w:rPr>
            </w:pPr>
            <w:r w:rsidRPr="005F2AB5">
              <w:rPr>
                <w:i/>
              </w:rPr>
              <w:t>undervalue foregone do not together exceed the limit.</w:t>
            </w:r>
          </w:p>
          <w:p w14:paraId="4F8B0564" w14:textId="77777777" w:rsidR="005F2AB5" w:rsidRPr="005F2AB5" w:rsidRDefault="005F2AB5" w:rsidP="005F2AB5">
            <w:pPr>
              <w:rPr>
                <w:i/>
              </w:rPr>
            </w:pPr>
          </w:p>
          <w:p w14:paraId="235A9F14" w14:textId="77777777" w:rsidR="005F2AB5" w:rsidRPr="005F2AB5" w:rsidRDefault="005F2AB5" w:rsidP="005F2AB5">
            <w:pPr>
              <w:rPr>
                <w:i/>
              </w:rPr>
            </w:pPr>
            <w:r w:rsidRPr="005F2AB5">
              <w:rPr>
                <w:i/>
              </w:rPr>
              <w:t>Where a sale is pursuant to Section 123 Local Government Act 1972, Section 32 Housing Act 1985 or Section 25 Local Government Act 1988, consent to the Secretary of State may be sought as necessary.</w:t>
            </w:r>
          </w:p>
          <w:p w14:paraId="66957C42" w14:textId="77777777" w:rsidR="005F2AB5" w:rsidRDefault="005F2AB5" w:rsidP="00B95355"/>
        </w:tc>
        <w:tc>
          <w:tcPr>
            <w:tcW w:w="3260" w:type="dxa"/>
          </w:tcPr>
          <w:p w14:paraId="0FCCE072" w14:textId="77777777" w:rsidR="005F2AB5" w:rsidRDefault="005F2AB5" w:rsidP="007F7FBB">
            <w:r>
              <w:t>&lt;£250k</w:t>
            </w:r>
          </w:p>
        </w:tc>
        <w:tc>
          <w:tcPr>
            <w:tcW w:w="2897" w:type="dxa"/>
          </w:tcPr>
          <w:p w14:paraId="41CB418B" w14:textId="77777777" w:rsidR="005F2AB5" w:rsidRDefault="005F2AB5" w:rsidP="005F2AB5">
            <w:r>
              <w:t>Head of Service (Place only) or Director</w:t>
            </w:r>
          </w:p>
          <w:p w14:paraId="2D9E39F4" w14:textId="77777777" w:rsidR="005F2AB5" w:rsidRDefault="005F2AB5" w:rsidP="005F2AB5"/>
          <w:p w14:paraId="2A2211EB" w14:textId="77777777" w:rsidR="005F2AB5" w:rsidRPr="005F2AB5" w:rsidRDefault="005F2AB5" w:rsidP="005F2AB5">
            <w:pPr>
              <w:rPr>
                <w:i/>
              </w:rPr>
            </w:pPr>
            <w:r w:rsidRPr="005F2AB5">
              <w:rPr>
                <w:i/>
              </w:rPr>
              <w:t xml:space="preserve">Subject to reference to Mayor’s Executive by the Director of areas of open space or land </w:t>
            </w:r>
            <w:proofErr w:type="gramStart"/>
            <w:r w:rsidRPr="005F2AB5">
              <w:rPr>
                <w:i/>
              </w:rPr>
              <w:t>in the nature of open</w:t>
            </w:r>
            <w:proofErr w:type="gramEnd"/>
            <w:r w:rsidRPr="005F2AB5">
              <w:rPr>
                <w:i/>
              </w:rPr>
              <w:t xml:space="preserve"> space if there is</w:t>
            </w:r>
          </w:p>
          <w:p w14:paraId="78163AC3" w14:textId="77777777" w:rsidR="005F2AB5" w:rsidRPr="005F2AB5" w:rsidRDefault="005F2AB5" w:rsidP="005F2AB5">
            <w:pPr>
              <w:rPr>
                <w:i/>
              </w:rPr>
            </w:pPr>
            <w:r w:rsidRPr="005F2AB5">
              <w:rPr>
                <w:i/>
              </w:rPr>
              <w:t>significant public interest in the preservation of the same.</w:t>
            </w:r>
          </w:p>
          <w:p w14:paraId="07D9353E" w14:textId="77777777" w:rsidR="005F2AB5" w:rsidRDefault="005F2AB5" w:rsidP="00B95355"/>
        </w:tc>
      </w:tr>
      <w:tr w:rsidR="005F2AB5" w14:paraId="029A29B0" w14:textId="77777777" w:rsidTr="00F564DC">
        <w:tc>
          <w:tcPr>
            <w:tcW w:w="392" w:type="dxa"/>
          </w:tcPr>
          <w:p w14:paraId="46023954" w14:textId="77777777" w:rsidR="005F2AB5" w:rsidRDefault="005F2AB5" w:rsidP="00B95355"/>
        </w:tc>
        <w:tc>
          <w:tcPr>
            <w:tcW w:w="2693" w:type="dxa"/>
          </w:tcPr>
          <w:p w14:paraId="5E5E1FCF" w14:textId="77777777" w:rsidR="005F2AB5" w:rsidRDefault="005F2AB5" w:rsidP="005F2AB5">
            <w:r>
              <w:t>Acquisition and Disposals of land at</w:t>
            </w:r>
          </w:p>
          <w:p w14:paraId="5BF72F4D" w14:textId="77777777" w:rsidR="005F2AB5" w:rsidRDefault="005F2AB5" w:rsidP="00B95355">
            <w:r>
              <w:t xml:space="preserve">below market value. </w:t>
            </w:r>
          </w:p>
        </w:tc>
        <w:tc>
          <w:tcPr>
            <w:tcW w:w="3260" w:type="dxa"/>
          </w:tcPr>
          <w:p w14:paraId="34DE746A" w14:textId="77777777" w:rsidR="005F2AB5" w:rsidRDefault="005F2AB5" w:rsidP="007F7FBB">
            <w:r>
              <w:t>&gt;£250k</w:t>
            </w:r>
          </w:p>
        </w:tc>
        <w:tc>
          <w:tcPr>
            <w:tcW w:w="2897" w:type="dxa"/>
          </w:tcPr>
          <w:p w14:paraId="5524DF5F" w14:textId="069BD9B4" w:rsidR="005F2AB5" w:rsidRDefault="00613B93" w:rsidP="00B95355">
            <w:r>
              <w:t xml:space="preserve">Corporate </w:t>
            </w:r>
            <w:r w:rsidR="005F2AB5">
              <w:t>Director of Resources with reference to Mayor’s Executive</w:t>
            </w:r>
          </w:p>
        </w:tc>
      </w:tr>
      <w:tr w:rsidR="005F2AB5" w14:paraId="03F78D33" w14:textId="77777777" w:rsidTr="00F564DC">
        <w:tc>
          <w:tcPr>
            <w:tcW w:w="392" w:type="dxa"/>
          </w:tcPr>
          <w:p w14:paraId="6F3E072C" w14:textId="77777777" w:rsidR="005F2AB5" w:rsidRDefault="005F2AB5" w:rsidP="00B95355"/>
        </w:tc>
        <w:tc>
          <w:tcPr>
            <w:tcW w:w="2693" w:type="dxa"/>
          </w:tcPr>
          <w:p w14:paraId="39A612B5" w14:textId="77777777" w:rsidR="005F2AB5" w:rsidRDefault="005F2AB5" w:rsidP="005F2AB5">
            <w:r>
              <w:t xml:space="preserve">Compulsory Disposals of land. </w:t>
            </w:r>
          </w:p>
          <w:p w14:paraId="33286D91" w14:textId="77777777" w:rsidR="005F2AB5" w:rsidRDefault="005F2AB5" w:rsidP="005F2AB5"/>
          <w:p w14:paraId="310015EA" w14:textId="77777777" w:rsidR="005F2AB5" w:rsidRPr="005F2AB5" w:rsidRDefault="005F2AB5" w:rsidP="005F2AB5">
            <w:pPr>
              <w:rPr>
                <w:i/>
              </w:rPr>
            </w:pPr>
            <w:r w:rsidRPr="005F2AB5">
              <w:rPr>
                <w:i/>
              </w:rPr>
              <w:t>Any sale or lease of land</w:t>
            </w:r>
          </w:p>
          <w:p w14:paraId="6B557B5C" w14:textId="77777777" w:rsidR="005F2AB5" w:rsidRPr="005F2AB5" w:rsidRDefault="005F2AB5" w:rsidP="005F2AB5">
            <w:pPr>
              <w:rPr>
                <w:i/>
              </w:rPr>
            </w:pPr>
            <w:r w:rsidRPr="005F2AB5">
              <w:rPr>
                <w:i/>
              </w:rPr>
              <w:t>pursuant to the Right to Buy or the Right of</w:t>
            </w:r>
          </w:p>
          <w:p w14:paraId="496A71F5" w14:textId="77777777" w:rsidR="005F2AB5" w:rsidRPr="005F2AB5" w:rsidRDefault="005F2AB5" w:rsidP="005F2AB5">
            <w:pPr>
              <w:rPr>
                <w:i/>
              </w:rPr>
            </w:pPr>
            <w:r w:rsidRPr="005F2AB5">
              <w:rPr>
                <w:i/>
              </w:rPr>
              <w:t>Enfranchisement under the Housing Act 1985, the</w:t>
            </w:r>
          </w:p>
          <w:p w14:paraId="13A28F76" w14:textId="77777777" w:rsidR="005F2AB5" w:rsidRPr="005F2AB5" w:rsidRDefault="005F2AB5" w:rsidP="005F2AB5">
            <w:pPr>
              <w:rPr>
                <w:i/>
              </w:rPr>
            </w:pPr>
            <w:r w:rsidRPr="005F2AB5">
              <w:rPr>
                <w:i/>
              </w:rPr>
              <w:t xml:space="preserve">Leasehold Reform Act 1967 or The Leasehold Reform Housing and Urban </w:t>
            </w:r>
            <w:r w:rsidRPr="005F2AB5">
              <w:rPr>
                <w:i/>
              </w:rPr>
              <w:lastRenderedPageBreak/>
              <w:t>Development Act 1993 subject to compliance with the statutory procedures.</w:t>
            </w:r>
          </w:p>
          <w:p w14:paraId="5E6651F8" w14:textId="77777777" w:rsidR="005F2AB5" w:rsidRDefault="005F2AB5" w:rsidP="00B95355"/>
        </w:tc>
        <w:tc>
          <w:tcPr>
            <w:tcW w:w="3260" w:type="dxa"/>
          </w:tcPr>
          <w:p w14:paraId="16638877" w14:textId="0CDFF3E2" w:rsidR="005F2AB5" w:rsidRDefault="00613B93" w:rsidP="007F7FBB">
            <w:r>
              <w:lastRenderedPageBreak/>
              <w:t>&lt;£250k</w:t>
            </w:r>
          </w:p>
        </w:tc>
        <w:tc>
          <w:tcPr>
            <w:tcW w:w="2897" w:type="dxa"/>
          </w:tcPr>
          <w:p w14:paraId="0376E9E4" w14:textId="77777777" w:rsidR="005F2AB5" w:rsidRDefault="005F2AB5" w:rsidP="00B95355">
            <w:r>
              <w:t>Head of Service (Place only) or Director</w:t>
            </w:r>
          </w:p>
        </w:tc>
      </w:tr>
      <w:tr w:rsidR="005F2AB5" w14:paraId="2FAC4BDE" w14:textId="77777777" w:rsidTr="00F564DC">
        <w:tc>
          <w:tcPr>
            <w:tcW w:w="392" w:type="dxa"/>
          </w:tcPr>
          <w:p w14:paraId="4AF087F0" w14:textId="77777777" w:rsidR="005F2AB5" w:rsidRDefault="005F2AB5" w:rsidP="00B95355"/>
        </w:tc>
        <w:tc>
          <w:tcPr>
            <w:tcW w:w="2693" w:type="dxa"/>
          </w:tcPr>
          <w:p w14:paraId="089BD4B0" w14:textId="77777777" w:rsidR="005F2AB5" w:rsidRDefault="005F2AB5" w:rsidP="00B95355"/>
        </w:tc>
        <w:tc>
          <w:tcPr>
            <w:tcW w:w="3260" w:type="dxa"/>
          </w:tcPr>
          <w:p w14:paraId="5D3B16E3" w14:textId="77777777" w:rsidR="005F2AB5" w:rsidRDefault="005F2AB5" w:rsidP="007F7FBB">
            <w:r>
              <w:t>&gt;£250k</w:t>
            </w:r>
          </w:p>
        </w:tc>
        <w:tc>
          <w:tcPr>
            <w:tcW w:w="2897" w:type="dxa"/>
          </w:tcPr>
          <w:p w14:paraId="3EE9F016" w14:textId="77777777" w:rsidR="005F2AB5" w:rsidRDefault="005F2AB5" w:rsidP="00B95355">
            <w:r>
              <w:t xml:space="preserve">Chief Executive and Director of Resources with reference to Mayor’s Executive </w:t>
            </w:r>
          </w:p>
        </w:tc>
      </w:tr>
      <w:tr w:rsidR="005F2AB5" w14:paraId="5D9514CA" w14:textId="77777777" w:rsidTr="00F564DC">
        <w:tc>
          <w:tcPr>
            <w:tcW w:w="392" w:type="dxa"/>
          </w:tcPr>
          <w:p w14:paraId="7FE74F3F" w14:textId="77777777" w:rsidR="005F2AB5" w:rsidRDefault="005F2AB5" w:rsidP="00B95355"/>
        </w:tc>
        <w:tc>
          <w:tcPr>
            <w:tcW w:w="2693" w:type="dxa"/>
          </w:tcPr>
          <w:p w14:paraId="67D82EA7" w14:textId="77777777" w:rsidR="005F2AB5" w:rsidRDefault="005F2AB5" w:rsidP="00B95355">
            <w:r>
              <w:t>Acquisition or Disposal of property and other assets</w:t>
            </w:r>
          </w:p>
        </w:tc>
        <w:tc>
          <w:tcPr>
            <w:tcW w:w="3260" w:type="dxa"/>
          </w:tcPr>
          <w:p w14:paraId="6B82A5CA" w14:textId="77777777" w:rsidR="005F2AB5" w:rsidRDefault="005F2AB5" w:rsidP="007F7FBB">
            <w:r>
              <w:t>&lt;£250k</w:t>
            </w:r>
          </w:p>
        </w:tc>
        <w:tc>
          <w:tcPr>
            <w:tcW w:w="2897" w:type="dxa"/>
          </w:tcPr>
          <w:p w14:paraId="0E1F3085" w14:textId="77777777" w:rsidR="005F2AB5" w:rsidRDefault="005F2AB5" w:rsidP="00B95355">
            <w:r>
              <w:t>Service Head (Place only) in consultation with Director.</w:t>
            </w:r>
          </w:p>
        </w:tc>
      </w:tr>
      <w:tr w:rsidR="005F2AB5" w14:paraId="6C62F632" w14:textId="77777777" w:rsidTr="00F564DC">
        <w:tc>
          <w:tcPr>
            <w:tcW w:w="392" w:type="dxa"/>
          </w:tcPr>
          <w:p w14:paraId="3B4B653F" w14:textId="77777777" w:rsidR="005F2AB5" w:rsidRDefault="005F2AB5" w:rsidP="00B95355"/>
        </w:tc>
        <w:tc>
          <w:tcPr>
            <w:tcW w:w="2693" w:type="dxa"/>
          </w:tcPr>
          <w:p w14:paraId="5677EFE3" w14:textId="77777777" w:rsidR="005F2AB5" w:rsidRDefault="005F2AB5" w:rsidP="00B95355"/>
        </w:tc>
        <w:tc>
          <w:tcPr>
            <w:tcW w:w="3260" w:type="dxa"/>
          </w:tcPr>
          <w:p w14:paraId="523AB4AD" w14:textId="77777777" w:rsidR="005F2AB5" w:rsidRDefault="005F2AB5" w:rsidP="007F7FBB">
            <w:r>
              <w:t>£250k-£5m</w:t>
            </w:r>
          </w:p>
        </w:tc>
        <w:tc>
          <w:tcPr>
            <w:tcW w:w="2897" w:type="dxa"/>
          </w:tcPr>
          <w:p w14:paraId="31322930" w14:textId="77777777" w:rsidR="005F2AB5" w:rsidRDefault="005F2AB5" w:rsidP="00B95355">
            <w:r>
              <w:t>Director with written approval from Corporate Director of Resources - Subject to guidance in the Financial Procedures Manual.</w:t>
            </w:r>
          </w:p>
        </w:tc>
      </w:tr>
      <w:tr w:rsidR="005F2AB5" w14:paraId="0F85808D" w14:textId="77777777" w:rsidTr="00F564DC">
        <w:tc>
          <w:tcPr>
            <w:tcW w:w="392" w:type="dxa"/>
          </w:tcPr>
          <w:p w14:paraId="2B8BBB40" w14:textId="77777777" w:rsidR="005F2AB5" w:rsidRDefault="005F2AB5" w:rsidP="00B95355"/>
        </w:tc>
        <w:tc>
          <w:tcPr>
            <w:tcW w:w="2693" w:type="dxa"/>
          </w:tcPr>
          <w:p w14:paraId="2A9B4D0F" w14:textId="77777777" w:rsidR="005F2AB5" w:rsidRDefault="005F2AB5" w:rsidP="00B95355"/>
        </w:tc>
        <w:tc>
          <w:tcPr>
            <w:tcW w:w="3260" w:type="dxa"/>
          </w:tcPr>
          <w:p w14:paraId="22E804E1" w14:textId="77777777" w:rsidR="005F2AB5" w:rsidRDefault="005F2AB5" w:rsidP="007F7FBB">
            <w:r>
              <w:t>&gt;£5m</w:t>
            </w:r>
          </w:p>
        </w:tc>
        <w:tc>
          <w:tcPr>
            <w:tcW w:w="2897" w:type="dxa"/>
          </w:tcPr>
          <w:p w14:paraId="3A0FE9B4" w14:textId="77777777" w:rsidR="005F2AB5" w:rsidRDefault="005F2AB5" w:rsidP="00B95355">
            <w:r>
              <w:t>Chief Executive - Subject to guidance in the Financial Procedures Manual.</w:t>
            </w:r>
          </w:p>
        </w:tc>
      </w:tr>
      <w:tr w:rsidR="005F2AB5" w14:paraId="57A89A3D" w14:textId="77777777" w:rsidTr="00F564DC">
        <w:tc>
          <w:tcPr>
            <w:tcW w:w="392" w:type="dxa"/>
          </w:tcPr>
          <w:p w14:paraId="0FA152C1" w14:textId="77777777" w:rsidR="005F2AB5" w:rsidRDefault="005F2AB5" w:rsidP="00B95355"/>
        </w:tc>
        <w:tc>
          <w:tcPr>
            <w:tcW w:w="2693" w:type="dxa"/>
          </w:tcPr>
          <w:p w14:paraId="3AF06C10" w14:textId="77777777" w:rsidR="005F2AB5" w:rsidRDefault="005F2AB5" w:rsidP="00B95355">
            <w:r>
              <w:t>Purchase, surrender, renewal, variation and re-gearing of property or other leases</w:t>
            </w:r>
          </w:p>
        </w:tc>
        <w:tc>
          <w:tcPr>
            <w:tcW w:w="3260" w:type="dxa"/>
          </w:tcPr>
          <w:p w14:paraId="346E7343" w14:textId="77777777" w:rsidR="005F2AB5" w:rsidRDefault="005F2AB5" w:rsidP="007F7FBB">
            <w:r>
              <w:t>&lt;£250k</w:t>
            </w:r>
          </w:p>
        </w:tc>
        <w:tc>
          <w:tcPr>
            <w:tcW w:w="2897" w:type="dxa"/>
          </w:tcPr>
          <w:p w14:paraId="0C4895D4" w14:textId="77777777" w:rsidR="005F2AB5" w:rsidRDefault="005F2AB5" w:rsidP="00B95355">
            <w:r>
              <w:t>Service Head (Place only) with written approval from Corporate Director of Resources – Subject to guidance in the Financial Procedures Manual.</w:t>
            </w:r>
          </w:p>
        </w:tc>
      </w:tr>
      <w:tr w:rsidR="005F2AB5" w14:paraId="69167D7A" w14:textId="77777777" w:rsidTr="00F564DC">
        <w:tc>
          <w:tcPr>
            <w:tcW w:w="392" w:type="dxa"/>
          </w:tcPr>
          <w:p w14:paraId="7A320726" w14:textId="77777777" w:rsidR="005F2AB5" w:rsidRDefault="005F2AB5" w:rsidP="00B95355"/>
        </w:tc>
        <w:tc>
          <w:tcPr>
            <w:tcW w:w="2693" w:type="dxa"/>
          </w:tcPr>
          <w:p w14:paraId="6C4939B5" w14:textId="77777777" w:rsidR="005F2AB5" w:rsidRDefault="005F2AB5" w:rsidP="00B95355"/>
        </w:tc>
        <w:tc>
          <w:tcPr>
            <w:tcW w:w="3260" w:type="dxa"/>
          </w:tcPr>
          <w:p w14:paraId="5037CD2A" w14:textId="77777777" w:rsidR="005F2AB5" w:rsidRDefault="005F2AB5" w:rsidP="007F7FBB">
            <w:r>
              <w:t>£250k-£5m</w:t>
            </w:r>
          </w:p>
        </w:tc>
        <w:tc>
          <w:tcPr>
            <w:tcW w:w="2897" w:type="dxa"/>
          </w:tcPr>
          <w:p w14:paraId="07C69A34" w14:textId="77777777" w:rsidR="005F2AB5" w:rsidRDefault="005F2AB5" w:rsidP="00B95355">
            <w:r>
              <w:t>Director with written approval from Corporate Director of Resources - Subject to guidance in the Financial Procedures Manual.</w:t>
            </w:r>
          </w:p>
        </w:tc>
      </w:tr>
      <w:tr w:rsidR="005F2AB5" w14:paraId="5D75A086" w14:textId="77777777" w:rsidTr="00F564DC">
        <w:tc>
          <w:tcPr>
            <w:tcW w:w="392" w:type="dxa"/>
          </w:tcPr>
          <w:p w14:paraId="1ED8A131" w14:textId="77777777" w:rsidR="005F2AB5" w:rsidRDefault="005F2AB5" w:rsidP="00B95355"/>
        </w:tc>
        <w:tc>
          <w:tcPr>
            <w:tcW w:w="2693" w:type="dxa"/>
          </w:tcPr>
          <w:p w14:paraId="77AC8F8B" w14:textId="77777777" w:rsidR="005F2AB5" w:rsidRDefault="005F2AB5" w:rsidP="00B95355"/>
        </w:tc>
        <w:tc>
          <w:tcPr>
            <w:tcW w:w="3260" w:type="dxa"/>
          </w:tcPr>
          <w:p w14:paraId="320BB0EC" w14:textId="77777777" w:rsidR="005F2AB5" w:rsidRDefault="005F2AB5" w:rsidP="007F7FBB">
            <w:r>
              <w:t>&gt;£5m</w:t>
            </w:r>
          </w:p>
        </w:tc>
        <w:tc>
          <w:tcPr>
            <w:tcW w:w="2897" w:type="dxa"/>
          </w:tcPr>
          <w:p w14:paraId="058F1718" w14:textId="77777777" w:rsidR="005F2AB5" w:rsidRDefault="005F2AB5" w:rsidP="00B95355">
            <w:r>
              <w:t>Chief Executive - Subject to guidance in the Financial Procedures Manual.</w:t>
            </w:r>
          </w:p>
        </w:tc>
      </w:tr>
    </w:tbl>
    <w:p w14:paraId="049C265A" w14:textId="77777777" w:rsidR="005F2AB5" w:rsidRDefault="00B95355" w:rsidP="005F2AB5">
      <w:r>
        <w:tab/>
      </w:r>
    </w:p>
    <w:p w14:paraId="7577ECDC" w14:textId="77777777" w:rsidR="00B95355" w:rsidRDefault="00B95355" w:rsidP="005F2AB5">
      <w:r>
        <w:tab/>
      </w:r>
      <w:r>
        <w:tab/>
      </w:r>
    </w:p>
    <w:p w14:paraId="14C6AD89" w14:textId="77777777" w:rsidR="00B95355" w:rsidRDefault="00B95355" w:rsidP="00B95355"/>
    <w:p w14:paraId="24FC0CC1" w14:textId="77777777" w:rsidR="00B95355" w:rsidRDefault="00B95355" w:rsidP="00B95355">
      <w:r>
        <w:tab/>
      </w:r>
      <w:r>
        <w:tab/>
      </w:r>
      <w:r>
        <w:tab/>
      </w:r>
    </w:p>
    <w:p w14:paraId="7482137D" w14:textId="77777777" w:rsidR="00B95355" w:rsidRDefault="00B95355" w:rsidP="00B95355"/>
    <w:p w14:paraId="3D329846" w14:textId="77777777" w:rsidR="00B95355" w:rsidRDefault="00B95355" w:rsidP="00B95355">
      <w:r>
        <w:tab/>
      </w:r>
      <w:r>
        <w:tab/>
      </w:r>
      <w:r>
        <w:tab/>
      </w:r>
    </w:p>
    <w:p w14:paraId="590884A1" w14:textId="77777777" w:rsidR="00B95355" w:rsidRDefault="00B95355" w:rsidP="00B95355"/>
    <w:p w14:paraId="36D4EE1A" w14:textId="77777777" w:rsidR="00B95355" w:rsidRDefault="00B95355" w:rsidP="00B95355"/>
    <w:p w14:paraId="21BF3E94" w14:textId="77777777" w:rsidR="002811A7" w:rsidRDefault="00B95355" w:rsidP="00B95355">
      <w:r>
        <w:t> </w:t>
      </w:r>
    </w:p>
    <w:p w14:paraId="40D07328" w14:textId="77777777" w:rsidR="005F2AB5" w:rsidRPr="00BE546B" w:rsidRDefault="002811A7" w:rsidP="005F2AB5">
      <w:pPr>
        <w:pStyle w:val="Heading3"/>
      </w:pPr>
      <w:r>
        <w:br w:type="page"/>
      </w:r>
      <w:bookmarkStart w:id="9" w:name="_Toc57384257"/>
      <w:r w:rsidR="005F2AB5" w:rsidRPr="00BE546B">
        <w:lastRenderedPageBreak/>
        <w:t xml:space="preserve">Appendix A </w:t>
      </w:r>
      <w:bookmarkStart w:id="10" w:name="_Toc423342030"/>
      <w:bookmarkStart w:id="11" w:name="_Toc527452191"/>
      <w:r w:rsidR="00BE546B" w:rsidRPr="00BE546B">
        <w:t xml:space="preserve">– </w:t>
      </w:r>
      <w:r w:rsidR="005F2AB5" w:rsidRPr="00BE546B">
        <w:t>Other</w:t>
      </w:r>
      <w:r w:rsidR="00BE546B" w:rsidRPr="00BE546B">
        <w:t xml:space="preserve"> </w:t>
      </w:r>
      <w:r w:rsidR="005F2AB5" w:rsidRPr="00BE546B">
        <w:t>Financial Guidelines</w:t>
      </w:r>
      <w:bookmarkEnd w:id="10"/>
      <w:bookmarkEnd w:id="11"/>
      <w:r w:rsidR="005F2AB5" w:rsidRPr="00BE546B">
        <w:t xml:space="preserve"> Documents</w:t>
      </w:r>
      <w:bookmarkEnd w:id="9"/>
    </w:p>
    <w:p w14:paraId="17DE92A3" w14:textId="77777777" w:rsidR="005F2AB5" w:rsidRPr="005F0ECB" w:rsidRDefault="005F2AB5" w:rsidP="005F2AB5">
      <w:pPr>
        <w:pStyle w:val="Chapter1"/>
        <w:spacing w:before="0" w:after="0" w:line="240" w:lineRule="auto"/>
        <w:ind w:right="1700"/>
        <w:jc w:val="left"/>
        <w:rPr>
          <w:rFonts w:ascii="Calibri" w:hAnsi="Calibri" w:cs="Segoe UI"/>
          <w:b/>
          <w:i w:val="0"/>
          <w:noProof w:val="0"/>
          <w:sz w:val="22"/>
          <w:szCs w:val="28"/>
        </w:rPr>
      </w:pPr>
    </w:p>
    <w:tbl>
      <w:tblPr>
        <w:tblStyle w:val="TableGrid"/>
        <w:tblW w:w="8647" w:type="dxa"/>
        <w:tblLook w:val="04A0" w:firstRow="1" w:lastRow="0" w:firstColumn="1" w:lastColumn="0" w:noHBand="0" w:noVBand="1"/>
      </w:tblPr>
      <w:tblGrid>
        <w:gridCol w:w="3686"/>
        <w:gridCol w:w="4961"/>
      </w:tblGrid>
      <w:tr w:rsidR="005F2AB5" w:rsidRPr="005F3772" w14:paraId="58A84DFC" w14:textId="77777777" w:rsidTr="00F564DC">
        <w:tc>
          <w:tcPr>
            <w:tcW w:w="3686" w:type="dxa"/>
          </w:tcPr>
          <w:p w14:paraId="50AC272B" w14:textId="77777777" w:rsidR="005F2AB5" w:rsidRPr="00BE546B" w:rsidRDefault="005F2AB5" w:rsidP="00037196">
            <w:pPr>
              <w:pStyle w:val="Chapter1"/>
              <w:spacing w:before="0" w:after="0" w:line="240" w:lineRule="auto"/>
              <w:ind w:right="1700"/>
              <w:jc w:val="left"/>
              <w:rPr>
                <w:rFonts w:ascii="Arial" w:hAnsi="Arial" w:cs="Arial"/>
                <w:b/>
                <w:bCs/>
                <w:i w:val="0"/>
                <w:color w:val="000000"/>
                <w:sz w:val="24"/>
                <w:szCs w:val="24"/>
              </w:rPr>
            </w:pPr>
            <w:r w:rsidRPr="00BE546B">
              <w:rPr>
                <w:rFonts w:ascii="Arial" w:hAnsi="Arial" w:cs="Arial"/>
                <w:b/>
                <w:bCs/>
                <w:i w:val="0"/>
                <w:color w:val="000000"/>
                <w:sz w:val="24"/>
                <w:szCs w:val="24"/>
              </w:rPr>
              <w:t>Guidelines:</w:t>
            </w:r>
          </w:p>
        </w:tc>
        <w:tc>
          <w:tcPr>
            <w:tcW w:w="4961" w:type="dxa"/>
          </w:tcPr>
          <w:p w14:paraId="7767800C" w14:textId="77777777" w:rsidR="005F2AB5" w:rsidRPr="00BE546B" w:rsidRDefault="005F2AB5" w:rsidP="00037196">
            <w:pPr>
              <w:pStyle w:val="Chapter1"/>
              <w:spacing w:before="0" w:after="0" w:line="240" w:lineRule="auto"/>
              <w:ind w:right="1700"/>
              <w:jc w:val="left"/>
              <w:rPr>
                <w:rFonts w:ascii="Arial" w:hAnsi="Arial" w:cs="Arial"/>
                <w:b/>
                <w:i w:val="0"/>
                <w:noProof w:val="0"/>
                <w:sz w:val="24"/>
                <w:szCs w:val="24"/>
              </w:rPr>
            </w:pPr>
            <w:r w:rsidRPr="00BE546B">
              <w:rPr>
                <w:rFonts w:ascii="Arial" w:hAnsi="Arial" w:cs="Arial"/>
                <w:b/>
                <w:i w:val="0"/>
                <w:noProof w:val="0"/>
                <w:sz w:val="24"/>
                <w:szCs w:val="24"/>
              </w:rPr>
              <w:t>Available From:</w:t>
            </w:r>
          </w:p>
        </w:tc>
      </w:tr>
      <w:tr w:rsidR="005F2AB5" w:rsidRPr="005F3772" w14:paraId="032E020D" w14:textId="77777777" w:rsidTr="00F564DC">
        <w:tc>
          <w:tcPr>
            <w:tcW w:w="3686" w:type="dxa"/>
          </w:tcPr>
          <w:p w14:paraId="4BC49FAD" w14:textId="77777777" w:rsidR="005F2AB5" w:rsidRPr="00BE546B" w:rsidRDefault="005F2AB5" w:rsidP="00037196">
            <w:pPr>
              <w:pStyle w:val="Chapter1"/>
              <w:spacing w:before="0" w:after="0" w:line="240" w:lineRule="auto"/>
              <w:ind w:right="1700"/>
              <w:jc w:val="left"/>
              <w:rPr>
                <w:rFonts w:ascii="Arial" w:hAnsi="Arial" w:cs="Arial"/>
                <w:b/>
                <w:i w:val="0"/>
                <w:noProof w:val="0"/>
                <w:sz w:val="24"/>
                <w:szCs w:val="24"/>
              </w:rPr>
            </w:pPr>
          </w:p>
        </w:tc>
        <w:tc>
          <w:tcPr>
            <w:tcW w:w="4961" w:type="dxa"/>
          </w:tcPr>
          <w:p w14:paraId="512E9599"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r w:rsidR="005F2AB5" w:rsidRPr="00946F70" w14:paraId="4C9E620F" w14:textId="77777777" w:rsidTr="00F564DC">
        <w:tc>
          <w:tcPr>
            <w:tcW w:w="3686" w:type="dxa"/>
          </w:tcPr>
          <w:p w14:paraId="17115CAE" w14:textId="77777777" w:rsidR="005F2AB5" w:rsidRPr="00BE546B" w:rsidRDefault="005F2AB5" w:rsidP="00BE546B">
            <w:pPr>
              <w:pStyle w:val="Chapter1"/>
              <w:spacing w:before="0" w:after="0" w:line="240" w:lineRule="auto"/>
              <w:jc w:val="left"/>
              <w:rPr>
                <w:rFonts w:ascii="Arial" w:hAnsi="Arial" w:cs="Arial"/>
                <w:b/>
                <w:i w:val="0"/>
                <w:color w:val="000000"/>
                <w:sz w:val="24"/>
                <w:szCs w:val="24"/>
              </w:rPr>
            </w:pPr>
            <w:r w:rsidRPr="00BE546B">
              <w:rPr>
                <w:rFonts w:ascii="Arial" w:hAnsi="Arial" w:cs="Arial"/>
                <w:b/>
                <w:i w:val="0"/>
                <w:color w:val="000000"/>
                <w:sz w:val="24"/>
                <w:szCs w:val="24"/>
              </w:rPr>
              <w:t>Financial Procedures Manual</w:t>
            </w:r>
          </w:p>
        </w:tc>
        <w:tc>
          <w:tcPr>
            <w:tcW w:w="4961" w:type="dxa"/>
          </w:tcPr>
          <w:p w14:paraId="101D3C48"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Chief Accountant’s Team</w:t>
            </w:r>
          </w:p>
        </w:tc>
      </w:tr>
      <w:tr w:rsidR="005F2AB5" w:rsidRPr="005F3772" w14:paraId="0343BC1F" w14:textId="77777777" w:rsidTr="00F564DC">
        <w:tc>
          <w:tcPr>
            <w:tcW w:w="3686" w:type="dxa"/>
          </w:tcPr>
          <w:p w14:paraId="7324B35C" w14:textId="77777777" w:rsidR="005F2AB5" w:rsidRPr="00BE546B" w:rsidRDefault="005F2AB5" w:rsidP="00BE546B">
            <w:pPr>
              <w:pStyle w:val="Chapter1"/>
              <w:spacing w:before="0" w:after="0" w:line="240" w:lineRule="auto"/>
              <w:jc w:val="left"/>
              <w:rPr>
                <w:rFonts w:ascii="Arial" w:hAnsi="Arial" w:cs="Arial"/>
                <w:b/>
                <w:i w:val="0"/>
                <w:noProof w:val="0"/>
                <w:sz w:val="24"/>
                <w:szCs w:val="24"/>
              </w:rPr>
            </w:pPr>
            <w:r w:rsidRPr="00BE546B">
              <w:rPr>
                <w:rFonts w:ascii="Arial" w:hAnsi="Arial" w:cs="Arial"/>
                <w:b/>
                <w:i w:val="0"/>
                <w:color w:val="000000"/>
                <w:sz w:val="24"/>
                <w:szCs w:val="24"/>
              </w:rPr>
              <w:t>Budget Practitioners’ Guide</w:t>
            </w:r>
          </w:p>
        </w:tc>
        <w:tc>
          <w:tcPr>
            <w:tcW w:w="4961" w:type="dxa"/>
          </w:tcPr>
          <w:p w14:paraId="6201CF6C"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Corporate Finance Team</w:t>
            </w:r>
          </w:p>
          <w:p w14:paraId="7A7F5DF0"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r w:rsidR="005F2AB5" w:rsidRPr="005F3772" w14:paraId="3BC7C102" w14:textId="77777777" w:rsidTr="00F564DC">
        <w:tc>
          <w:tcPr>
            <w:tcW w:w="3686" w:type="dxa"/>
          </w:tcPr>
          <w:p w14:paraId="5894B585" w14:textId="77777777" w:rsidR="005F2AB5" w:rsidRPr="00BE546B" w:rsidRDefault="005F2AB5" w:rsidP="00BE546B">
            <w:pPr>
              <w:pStyle w:val="Chapter1"/>
              <w:spacing w:before="0" w:after="0" w:line="240" w:lineRule="auto"/>
              <w:jc w:val="left"/>
              <w:rPr>
                <w:rFonts w:ascii="Arial" w:hAnsi="Arial" w:cs="Arial"/>
                <w:b/>
                <w:i w:val="0"/>
                <w:noProof w:val="0"/>
                <w:sz w:val="24"/>
                <w:szCs w:val="24"/>
              </w:rPr>
            </w:pPr>
            <w:r w:rsidRPr="00BE546B">
              <w:rPr>
                <w:rFonts w:ascii="Arial" w:hAnsi="Arial" w:cs="Arial"/>
                <w:b/>
                <w:i w:val="0"/>
                <w:color w:val="000000"/>
                <w:sz w:val="24"/>
                <w:szCs w:val="24"/>
              </w:rPr>
              <w:t>Medium Term Financial Plan</w:t>
            </w:r>
          </w:p>
        </w:tc>
        <w:tc>
          <w:tcPr>
            <w:tcW w:w="4961" w:type="dxa"/>
          </w:tcPr>
          <w:p w14:paraId="5C049B5D"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Corporate Finance Team</w:t>
            </w:r>
          </w:p>
          <w:p w14:paraId="37C92CC8"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r w:rsidR="005F2AB5" w:rsidRPr="005F3772" w14:paraId="20D46ED6" w14:textId="77777777" w:rsidTr="00F564DC">
        <w:tc>
          <w:tcPr>
            <w:tcW w:w="3686" w:type="dxa"/>
          </w:tcPr>
          <w:p w14:paraId="79444716" w14:textId="77777777" w:rsidR="005F2AB5" w:rsidRPr="00BE546B" w:rsidRDefault="005F2AB5" w:rsidP="00BE546B">
            <w:pPr>
              <w:pStyle w:val="Chapter1"/>
              <w:spacing w:before="0" w:after="0" w:line="240" w:lineRule="auto"/>
              <w:jc w:val="left"/>
              <w:rPr>
                <w:rFonts w:ascii="Arial" w:hAnsi="Arial" w:cs="Arial"/>
                <w:b/>
                <w:i w:val="0"/>
                <w:noProof w:val="0"/>
                <w:sz w:val="24"/>
                <w:szCs w:val="24"/>
              </w:rPr>
            </w:pPr>
            <w:r w:rsidRPr="00BE546B">
              <w:rPr>
                <w:rFonts w:ascii="Arial" w:hAnsi="Arial" w:cs="Arial"/>
                <w:b/>
                <w:i w:val="0"/>
                <w:color w:val="000000"/>
                <w:sz w:val="24"/>
                <w:szCs w:val="24"/>
              </w:rPr>
              <w:t>Budget Setting Timetable</w:t>
            </w:r>
          </w:p>
        </w:tc>
        <w:tc>
          <w:tcPr>
            <w:tcW w:w="4961" w:type="dxa"/>
          </w:tcPr>
          <w:p w14:paraId="4B67FD45"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Corporate Finance Team</w:t>
            </w:r>
          </w:p>
          <w:p w14:paraId="6F6C17A8"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r w:rsidR="005F2AB5" w:rsidRPr="005F3772" w14:paraId="6F2A7997" w14:textId="77777777" w:rsidTr="00F564DC">
        <w:tc>
          <w:tcPr>
            <w:tcW w:w="3686" w:type="dxa"/>
          </w:tcPr>
          <w:p w14:paraId="10ACC350" w14:textId="77777777" w:rsidR="005F2AB5" w:rsidRPr="00BE546B" w:rsidRDefault="005F2AB5" w:rsidP="00BE546B">
            <w:pPr>
              <w:pStyle w:val="Chapter1"/>
              <w:spacing w:before="0" w:after="0" w:line="240" w:lineRule="auto"/>
              <w:jc w:val="left"/>
              <w:rPr>
                <w:rFonts w:ascii="Arial" w:hAnsi="Arial" w:cs="Arial"/>
                <w:b/>
                <w:i w:val="0"/>
                <w:noProof w:val="0"/>
                <w:sz w:val="24"/>
                <w:szCs w:val="24"/>
              </w:rPr>
            </w:pPr>
            <w:r w:rsidRPr="00BE546B">
              <w:rPr>
                <w:rFonts w:ascii="Arial" w:hAnsi="Arial" w:cs="Arial"/>
                <w:b/>
                <w:i w:val="0"/>
                <w:color w:val="000000"/>
                <w:sz w:val="24"/>
                <w:szCs w:val="24"/>
              </w:rPr>
              <w:t>Closure of Accounts Guidance</w:t>
            </w:r>
          </w:p>
        </w:tc>
        <w:tc>
          <w:tcPr>
            <w:tcW w:w="4961" w:type="dxa"/>
          </w:tcPr>
          <w:p w14:paraId="4ECD970C"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Chief Accountant’s Team</w:t>
            </w:r>
          </w:p>
          <w:p w14:paraId="40289009"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r w:rsidR="005F2AB5" w:rsidRPr="005F3772" w14:paraId="32C52E96" w14:textId="77777777" w:rsidTr="00F564DC">
        <w:tc>
          <w:tcPr>
            <w:tcW w:w="3686" w:type="dxa"/>
          </w:tcPr>
          <w:p w14:paraId="4B878B45" w14:textId="77777777" w:rsidR="005F2AB5" w:rsidRPr="00BE546B" w:rsidRDefault="005F2AB5" w:rsidP="00BE546B">
            <w:pPr>
              <w:rPr>
                <w:rFonts w:eastAsia="Times New Roman" w:cs="Arial"/>
                <w:b/>
                <w:i/>
                <w:szCs w:val="24"/>
              </w:rPr>
            </w:pPr>
            <w:r w:rsidRPr="00BE546B">
              <w:rPr>
                <w:rFonts w:eastAsia="Times New Roman" w:cs="Arial"/>
                <w:b/>
                <w:color w:val="000000"/>
                <w:szCs w:val="24"/>
              </w:rPr>
              <w:t>CIPFA Code of Practice on Local Authority Accounting</w:t>
            </w:r>
            <w:r w:rsidRPr="00BE546B">
              <w:rPr>
                <w:rFonts w:eastAsia="Times New Roman" w:cs="Arial"/>
                <w:b/>
                <w:szCs w:val="24"/>
              </w:rPr>
              <w:t> </w:t>
            </w:r>
          </w:p>
        </w:tc>
        <w:tc>
          <w:tcPr>
            <w:tcW w:w="4961" w:type="dxa"/>
          </w:tcPr>
          <w:p w14:paraId="29F6A1D2"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Chief Accountant’s Team</w:t>
            </w:r>
          </w:p>
          <w:p w14:paraId="75AAC143"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r w:rsidR="005F2AB5" w:rsidRPr="005F3772" w14:paraId="176DE925" w14:textId="77777777" w:rsidTr="00F564DC">
        <w:tc>
          <w:tcPr>
            <w:tcW w:w="3686" w:type="dxa"/>
          </w:tcPr>
          <w:p w14:paraId="51990516" w14:textId="77777777" w:rsidR="005F2AB5" w:rsidRPr="00BE546B" w:rsidRDefault="005F2AB5" w:rsidP="00BE546B">
            <w:pPr>
              <w:pStyle w:val="Chapter1"/>
              <w:spacing w:before="0" w:after="0" w:line="240" w:lineRule="auto"/>
              <w:jc w:val="left"/>
              <w:rPr>
                <w:rFonts w:ascii="Arial" w:hAnsi="Arial" w:cs="Arial"/>
                <w:b/>
                <w:i w:val="0"/>
                <w:color w:val="000000"/>
                <w:sz w:val="24"/>
                <w:szCs w:val="24"/>
              </w:rPr>
            </w:pPr>
            <w:r w:rsidRPr="00BE546B">
              <w:rPr>
                <w:rFonts w:ascii="Arial" w:hAnsi="Arial" w:cs="Arial"/>
                <w:b/>
                <w:i w:val="0"/>
                <w:color w:val="000000"/>
                <w:sz w:val="24"/>
                <w:szCs w:val="24"/>
              </w:rPr>
              <w:t>CIPFA Code of Practice on Financial Management (Consultation draft)</w:t>
            </w:r>
          </w:p>
          <w:p w14:paraId="7664F99A" w14:textId="77777777" w:rsidR="005F2AB5" w:rsidRPr="00BE546B" w:rsidRDefault="005F2AB5" w:rsidP="00BE546B">
            <w:pPr>
              <w:pStyle w:val="Chapter1"/>
              <w:spacing w:before="0" w:after="0" w:line="240" w:lineRule="auto"/>
              <w:jc w:val="left"/>
              <w:rPr>
                <w:rFonts w:ascii="Arial" w:hAnsi="Arial" w:cs="Arial"/>
                <w:b/>
                <w:i w:val="0"/>
                <w:color w:val="000000"/>
                <w:sz w:val="24"/>
                <w:szCs w:val="24"/>
              </w:rPr>
            </w:pPr>
          </w:p>
        </w:tc>
        <w:tc>
          <w:tcPr>
            <w:tcW w:w="4961" w:type="dxa"/>
          </w:tcPr>
          <w:p w14:paraId="1AC87645"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Chief Accountant’s Team</w:t>
            </w:r>
          </w:p>
        </w:tc>
      </w:tr>
      <w:tr w:rsidR="005F2AB5" w:rsidRPr="005F3772" w14:paraId="0D88B001" w14:textId="77777777" w:rsidTr="00F564DC">
        <w:tc>
          <w:tcPr>
            <w:tcW w:w="3686" w:type="dxa"/>
          </w:tcPr>
          <w:p w14:paraId="6E95ED21" w14:textId="77777777" w:rsidR="005F2AB5" w:rsidRPr="00BE546B" w:rsidRDefault="005F2AB5" w:rsidP="00BE546B">
            <w:pPr>
              <w:pStyle w:val="Chapter1"/>
              <w:spacing w:before="0" w:after="0" w:line="240" w:lineRule="auto"/>
              <w:jc w:val="left"/>
              <w:rPr>
                <w:rFonts w:ascii="Arial" w:hAnsi="Arial" w:cs="Arial"/>
                <w:b/>
                <w:i w:val="0"/>
                <w:noProof w:val="0"/>
                <w:sz w:val="24"/>
                <w:szCs w:val="24"/>
              </w:rPr>
            </w:pPr>
            <w:r w:rsidRPr="00BE546B">
              <w:rPr>
                <w:rFonts w:ascii="Arial" w:hAnsi="Arial" w:cs="Arial"/>
                <w:b/>
                <w:i w:val="0"/>
                <w:color w:val="000000"/>
                <w:sz w:val="24"/>
                <w:szCs w:val="24"/>
              </w:rPr>
              <w:t>Value Added Tax (VAT) Manual</w:t>
            </w:r>
          </w:p>
        </w:tc>
        <w:tc>
          <w:tcPr>
            <w:tcW w:w="4961" w:type="dxa"/>
          </w:tcPr>
          <w:p w14:paraId="08B71024"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Chief Accountant’s Team</w:t>
            </w:r>
          </w:p>
          <w:p w14:paraId="71F2E002"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r w:rsidR="005F2AB5" w:rsidRPr="005F3772" w14:paraId="1EFFBD22" w14:textId="77777777" w:rsidTr="00F564DC">
        <w:tc>
          <w:tcPr>
            <w:tcW w:w="3686" w:type="dxa"/>
          </w:tcPr>
          <w:p w14:paraId="4FD4D2D4" w14:textId="77777777" w:rsidR="005F2AB5" w:rsidRPr="00BE546B" w:rsidRDefault="005F2AB5" w:rsidP="00BE546B">
            <w:pPr>
              <w:pStyle w:val="Chapter1"/>
              <w:spacing w:before="0" w:after="0" w:line="240" w:lineRule="auto"/>
              <w:jc w:val="left"/>
              <w:rPr>
                <w:rFonts w:ascii="Arial" w:hAnsi="Arial" w:cs="Arial"/>
                <w:b/>
                <w:i w:val="0"/>
                <w:noProof w:val="0"/>
                <w:sz w:val="24"/>
                <w:szCs w:val="24"/>
              </w:rPr>
            </w:pPr>
            <w:r w:rsidRPr="00BE546B">
              <w:rPr>
                <w:rFonts w:ascii="Arial" w:hAnsi="Arial" w:cs="Arial"/>
                <w:b/>
                <w:i w:val="0"/>
                <w:color w:val="000000"/>
                <w:sz w:val="24"/>
                <w:szCs w:val="24"/>
              </w:rPr>
              <w:t>Procurement Procedures</w:t>
            </w:r>
          </w:p>
        </w:tc>
        <w:tc>
          <w:tcPr>
            <w:tcW w:w="4961" w:type="dxa"/>
          </w:tcPr>
          <w:p w14:paraId="32A8FF42"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Procurement Team</w:t>
            </w:r>
          </w:p>
          <w:p w14:paraId="18556491"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r w:rsidR="005F2AB5" w:rsidRPr="005F3772" w14:paraId="1A8723D1" w14:textId="77777777" w:rsidTr="00F564DC">
        <w:tc>
          <w:tcPr>
            <w:tcW w:w="3686" w:type="dxa"/>
          </w:tcPr>
          <w:p w14:paraId="54078C81" w14:textId="77777777" w:rsidR="005F2AB5" w:rsidRPr="00BE546B" w:rsidRDefault="005F2AB5" w:rsidP="00BE546B">
            <w:pPr>
              <w:pStyle w:val="Chapter1"/>
              <w:spacing w:before="0" w:after="0" w:line="240" w:lineRule="auto"/>
              <w:jc w:val="left"/>
              <w:rPr>
                <w:rFonts w:ascii="Arial" w:hAnsi="Arial" w:cs="Arial"/>
                <w:b/>
                <w:i w:val="0"/>
                <w:noProof w:val="0"/>
                <w:sz w:val="24"/>
                <w:szCs w:val="24"/>
              </w:rPr>
            </w:pPr>
            <w:r w:rsidRPr="00BE546B">
              <w:rPr>
                <w:rFonts w:ascii="Arial" w:hAnsi="Arial" w:cs="Arial"/>
                <w:b/>
                <w:i w:val="0"/>
                <w:color w:val="000000"/>
                <w:sz w:val="24"/>
                <w:szCs w:val="24"/>
              </w:rPr>
              <w:t>Asset Management Plan</w:t>
            </w:r>
          </w:p>
        </w:tc>
        <w:tc>
          <w:tcPr>
            <w:tcW w:w="4961" w:type="dxa"/>
          </w:tcPr>
          <w:p w14:paraId="40A611D2"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Capital Finance Team</w:t>
            </w:r>
          </w:p>
          <w:p w14:paraId="3E0680C7"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r w:rsidR="005F2AB5" w:rsidRPr="005F3772" w14:paraId="10F3A280" w14:textId="77777777" w:rsidTr="00F564DC">
        <w:tc>
          <w:tcPr>
            <w:tcW w:w="3686" w:type="dxa"/>
          </w:tcPr>
          <w:p w14:paraId="4D75D461" w14:textId="77777777" w:rsidR="005F2AB5" w:rsidRPr="00BE546B" w:rsidRDefault="005F2AB5" w:rsidP="00BE546B">
            <w:pPr>
              <w:pStyle w:val="Chapter1"/>
              <w:spacing w:before="0" w:after="0" w:line="240" w:lineRule="auto"/>
              <w:jc w:val="left"/>
              <w:rPr>
                <w:rFonts w:ascii="Arial" w:hAnsi="Arial" w:cs="Arial"/>
                <w:b/>
                <w:i w:val="0"/>
                <w:noProof w:val="0"/>
                <w:sz w:val="24"/>
                <w:szCs w:val="24"/>
              </w:rPr>
            </w:pPr>
            <w:r w:rsidRPr="00BE546B">
              <w:rPr>
                <w:rFonts w:ascii="Arial" w:hAnsi="Arial" w:cs="Arial"/>
                <w:b/>
                <w:i w:val="0"/>
                <w:noProof w:val="0"/>
                <w:sz w:val="24"/>
                <w:szCs w:val="24"/>
              </w:rPr>
              <w:t>Council Constitution</w:t>
            </w:r>
          </w:p>
        </w:tc>
        <w:tc>
          <w:tcPr>
            <w:tcW w:w="4961" w:type="dxa"/>
          </w:tcPr>
          <w:p w14:paraId="3C6163B5"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Governance Services</w:t>
            </w:r>
          </w:p>
          <w:p w14:paraId="7F3AE1C1"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r w:rsidR="005F2AB5" w:rsidRPr="005F3772" w14:paraId="0FDA51FE" w14:textId="77777777" w:rsidTr="00F564DC">
        <w:tc>
          <w:tcPr>
            <w:tcW w:w="3686" w:type="dxa"/>
          </w:tcPr>
          <w:p w14:paraId="6DADC5DD" w14:textId="77777777" w:rsidR="005F2AB5" w:rsidRPr="00BE546B" w:rsidRDefault="005F2AB5" w:rsidP="00BE546B">
            <w:pPr>
              <w:pStyle w:val="Chapter1"/>
              <w:spacing w:before="0" w:after="0" w:line="240" w:lineRule="auto"/>
              <w:jc w:val="left"/>
              <w:rPr>
                <w:rFonts w:ascii="Arial" w:hAnsi="Arial" w:cs="Arial"/>
                <w:b/>
                <w:i w:val="0"/>
                <w:noProof w:val="0"/>
                <w:sz w:val="24"/>
                <w:szCs w:val="24"/>
              </w:rPr>
            </w:pPr>
            <w:r w:rsidRPr="00BE546B">
              <w:rPr>
                <w:rFonts w:ascii="Arial" w:hAnsi="Arial" w:cs="Arial"/>
                <w:b/>
                <w:i w:val="0"/>
                <w:noProof w:val="0"/>
                <w:sz w:val="24"/>
                <w:szCs w:val="24"/>
              </w:rPr>
              <w:t>Hospitality Procedure</w:t>
            </w:r>
          </w:p>
        </w:tc>
        <w:tc>
          <w:tcPr>
            <w:tcW w:w="4961" w:type="dxa"/>
          </w:tcPr>
          <w:p w14:paraId="3E8CA66C"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r w:rsidRPr="00BE546B">
              <w:rPr>
                <w:rFonts w:ascii="Arial" w:hAnsi="Arial" w:cs="Arial"/>
                <w:i w:val="0"/>
                <w:noProof w:val="0"/>
                <w:sz w:val="24"/>
                <w:szCs w:val="24"/>
              </w:rPr>
              <w:t>HR Services</w:t>
            </w:r>
          </w:p>
          <w:p w14:paraId="34D94FE2" w14:textId="77777777" w:rsidR="005F2AB5" w:rsidRPr="00BE546B" w:rsidRDefault="005F2AB5" w:rsidP="00037196">
            <w:pPr>
              <w:pStyle w:val="Chapter1"/>
              <w:spacing w:before="0" w:after="0" w:line="240" w:lineRule="auto"/>
              <w:ind w:right="1700"/>
              <w:jc w:val="left"/>
              <w:rPr>
                <w:rFonts w:ascii="Arial" w:hAnsi="Arial" w:cs="Arial"/>
                <w:i w:val="0"/>
                <w:noProof w:val="0"/>
                <w:sz w:val="24"/>
                <w:szCs w:val="24"/>
              </w:rPr>
            </w:pPr>
          </w:p>
        </w:tc>
      </w:tr>
    </w:tbl>
    <w:p w14:paraId="45883C4A" w14:textId="77777777" w:rsidR="005F2AB5" w:rsidRDefault="005F2AB5" w:rsidP="00BE546B">
      <w:pPr>
        <w:pStyle w:val="Heading3"/>
        <w:rPr>
          <w:sz w:val="32"/>
        </w:rPr>
      </w:pPr>
      <w:r w:rsidRPr="005F0ECB">
        <w:br w:type="page"/>
      </w:r>
      <w:bookmarkStart w:id="12" w:name="_Toc57384258"/>
      <w:r>
        <w:lastRenderedPageBreak/>
        <w:t>Ap</w:t>
      </w:r>
      <w:r w:rsidRPr="00DA277F">
        <w:t xml:space="preserve">pendix </w:t>
      </w:r>
      <w:r>
        <w:t xml:space="preserve">B - </w:t>
      </w:r>
      <w:r w:rsidRPr="00170BEF">
        <w:t>Glossary and Abbreviations</w:t>
      </w:r>
      <w:bookmarkEnd w:id="12"/>
      <w:r>
        <w:br/>
      </w:r>
    </w:p>
    <w:p w14:paraId="167DB382" w14:textId="77777777" w:rsidR="00BE546B" w:rsidRDefault="00BE546B" w:rsidP="00BE546B">
      <w:r>
        <w:t>Note – also relevant to the Financial Procedures set out in Part C.</w:t>
      </w:r>
    </w:p>
    <w:p w14:paraId="6F5C46C9" w14:textId="77777777" w:rsidR="00BE546B" w:rsidRPr="00BE546B" w:rsidRDefault="00BE546B" w:rsidP="00BE546B"/>
    <w:tbl>
      <w:tblPr>
        <w:tblStyle w:val="TableGrid"/>
        <w:tblW w:w="9640" w:type="dxa"/>
        <w:tblLayout w:type="fixed"/>
        <w:tblLook w:val="0020" w:firstRow="1" w:lastRow="0" w:firstColumn="0" w:lastColumn="0" w:noHBand="0" w:noVBand="0"/>
      </w:tblPr>
      <w:tblGrid>
        <w:gridCol w:w="2694"/>
        <w:gridCol w:w="6946"/>
      </w:tblGrid>
      <w:tr w:rsidR="005F2AB5" w:rsidRPr="005F3772" w14:paraId="30481617" w14:textId="77777777" w:rsidTr="00F564DC">
        <w:tc>
          <w:tcPr>
            <w:tcW w:w="2694" w:type="dxa"/>
          </w:tcPr>
          <w:p w14:paraId="42146E94" w14:textId="77777777" w:rsidR="005F2AB5" w:rsidRPr="00EF1990" w:rsidRDefault="005F2AB5" w:rsidP="00037196">
            <w:pPr>
              <w:ind w:right="594"/>
              <w:rPr>
                <w:rFonts w:cs="Segoe UI"/>
                <w:b/>
                <w:snapToGrid w:val="0"/>
                <w:szCs w:val="24"/>
              </w:rPr>
            </w:pPr>
            <w:r w:rsidRPr="00EF1990">
              <w:rPr>
                <w:rFonts w:cs="Segoe UI"/>
                <w:b/>
                <w:snapToGrid w:val="0"/>
                <w:szCs w:val="24"/>
              </w:rPr>
              <w:t>Term</w:t>
            </w:r>
          </w:p>
        </w:tc>
        <w:tc>
          <w:tcPr>
            <w:tcW w:w="6946" w:type="dxa"/>
          </w:tcPr>
          <w:p w14:paraId="24E2EA6D" w14:textId="77777777" w:rsidR="005F2AB5" w:rsidRPr="00EF1990" w:rsidRDefault="005F2AB5" w:rsidP="00037196">
            <w:pPr>
              <w:ind w:right="175"/>
              <w:jc w:val="both"/>
              <w:rPr>
                <w:rFonts w:cs="Segoe UI"/>
                <w:b/>
                <w:snapToGrid w:val="0"/>
                <w:szCs w:val="24"/>
              </w:rPr>
            </w:pPr>
            <w:r w:rsidRPr="00EF1990">
              <w:rPr>
                <w:rFonts w:cs="Segoe UI"/>
                <w:b/>
                <w:snapToGrid w:val="0"/>
                <w:szCs w:val="24"/>
              </w:rPr>
              <w:t>Definition</w:t>
            </w:r>
          </w:p>
        </w:tc>
      </w:tr>
      <w:tr w:rsidR="005F2AB5" w:rsidRPr="005F3772" w14:paraId="09D5A975" w14:textId="77777777" w:rsidTr="00F564DC">
        <w:tc>
          <w:tcPr>
            <w:tcW w:w="2694" w:type="dxa"/>
          </w:tcPr>
          <w:p w14:paraId="58843690" w14:textId="77777777" w:rsidR="005F2AB5" w:rsidRPr="00EF1990" w:rsidRDefault="005F2AB5" w:rsidP="00037196">
            <w:pPr>
              <w:ind w:right="594"/>
              <w:rPr>
                <w:rFonts w:cs="Segoe UI"/>
                <w:b/>
                <w:noProof/>
              </w:rPr>
            </w:pPr>
            <w:r w:rsidRPr="00EF1990">
              <w:rPr>
                <w:rFonts w:cs="Segoe UI"/>
                <w:b/>
                <w:noProof/>
              </w:rPr>
              <w:t>ACOP</w:t>
            </w:r>
          </w:p>
          <w:p w14:paraId="632E13B8" w14:textId="77777777" w:rsidR="005F2AB5" w:rsidRPr="00EF1990" w:rsidRDefault="005F2AB5" w:rsidP="00037196">
            <w:pPr>
              <w:ind w:right="594"/>
              <w:rPr>
                <w:rFonts w:cs="Segoe UI"/>
                <w:b/>
                <w:noProof/>
              </w:rPr>
            </w:pPr>
          </w:p>
        </w:tc>
        <w:tc>
          <w:tcPr>
            <w:tcW w:w="6946" w:type="dxa"/>
          </w:tcPr>
          <w:p w14:paraId="79B758C6" w14:textId="77777777" w:rsidR="005F2AB5" w:rsidRPr="00EF1990" w:rsidRDefault="005F2AB5" w:rsidP="00037196">
            <w:pPr>
              <w:ind w:right="175"/>
              <w:jc w:val="both"/>
              <w:rPr>
                <w:rFonts w:cs="Segoe UI"/>
                <w:snapToGrid w:val="0"/>
              </w:rPr>
            </w:pPr>
            <w:r w:rsidRPr="00EF1990">
              <w:rPr>
                <w:rFonts w:cs="Segoe UI"/>
                <w:snapToGrid w:val="0"/>
              </w:rPr>
              <w:t>Accounting Code of Practice published by the Chartered Institute of Public Finance setting out the policies and practices to be adopted in the operation of the Council's accounts.</w:t>
            </w:r>
          </w:p>
        </w:tc>
      </w:tr>
      <w:tr w:rsidR="005F2AB5" w:rsidRPr="005F3772" w14:paraId="16511272" w14:textId="77777777" w:rsidTr="00F564DC">
        <w:tc>
          <w:tcPr>
            <w:tcW w:w="2694" w:type="dxa"/>
          </w:tcPr>
          <w:p w14:paraId="64D294FD" w14:textId="77777777" w:rsidR="005F2AB5" w:rsidRPr="00EF1990" w:rsidRDefault="005F2AB5" w:rsidP="00037196">
            <w:pPr>
              <w:ind w:right="594"/>
              <w:rPr>
                <w:rFonts w:cs="Segoe UI"/>
                <w:b/>
                <w:snapToGrid w:val="0"/>
              </w:rPr>
            </w:pPr>
            <w:r w:rsidRPr="00EF1990">
              <w:rPr>
                <w:rFonts w:cs="Segoe UI"/>
                <w:b/>
                <w:snapToGrid w:val="0"/>
              </w:rPr>
              <w:t>Accrual</w:t>
            </w:r>
          </w:p>
        </w:tc>
        <w:tc>
          <w:tcPr>
            <w:tcW w:w="6946" w:type="dxa"/>
          </w:tcPr>
          <w:p w14:paraId="7DAAA38B" w14:textId="77777777" w:rsidR="005F2AB5" w:rsidRPr="00EF1990" w:rsidRDefault="005F2AB5" w:rsidP="00037196">
            <w:pPr>
              <w:ind w:right="175"/>
              <w:jc w:val="both"/>
              <w:rPr>
                <w:rFonts w:cs="Segoe UI"/>
                <w:snapToGrid w:val="0"/>
              </w:rPr>
            </w:pPr>
            <w:r w:rsidRPr="00EF1990">
              <w:rPr>
                <w:rFonts w:cs="Segoe UI"/>
                <w:snapToGrid w:val="0"/>
              </w:rPr>
              <w:t>Accounting procedure to charge expenditure to the year it relates to rather than the year it is paid. Correspondingly it enables income to be credited to the year income is earned rather than when the cash is received.</w:t>
            </w:r>
          </w:p>
        </w:tc>
      </w:tr>
      <w:tr w:rsidR="005F2AB5" w:rsidRPr="005F3772" w14:paraId="3689EA3D" w14:textId="77777777" w:rsidTr="00F564DC">
        <w:tc>
          <w:tcPr>
            <w:tcW w:w="2694" w:type="dxa"/>
          </w:tcPr>
          <w:p w14:paraId="3F3D5823" w14:textId="77777777" w:rsidR="005F2AB5" w:rsidRPr="00EF1990" w:rsidRDefault="005F2AB5" w:rsidP="00037196">
            <w:pPr>
              <w:ind w:right="594"/>
              <w:rPr>
                <w:rFonts w:cs="Segoe UI"/>
                <w:snapToGrid w:val="0"/>
              </w:rPr>
            </w:pPr>
            <w:r w:rsidRPr="00EF1990">
              <w:rPr>
                <w:rFonts w:cs="Segoe UI"/>
                <w:b/>
                <w:snapToGrid w:val="0"/>
              </w:rPr>
              <w:t>Asset Management Plan (AMP)</w:t>
            </w:r>
          </w:p>
        </w:tc>
        <w:tc>
          <w:tcPr>
            <w:tcW w:w="6946" w:type="dxa"/>
          </w:tcPr>
          <w:p w14:paraId="2F6AFD73" w14:textId="77777777" w:rsidR="005F2AB5" w:rsidRPr="00EF1990" w:rsidRDefault="005F2AB5" w:rsidP="00037196">
            <w:pPr>
              <w:ind w:right="175"/>
              <w:jc w:val="both"/>
              <w:rPr>
                <w:rFonts w:cs="Segoe UI"/>
                <w:snapToGrid w:val="0"/>
              </w:rPr>
            </w:pPr>
            <w:r w:rsidRPr="00EF1990">
              <w:rPr>
                <w:rFonts w:cs="Segoe UI"/>
                <w:snapToGrid w:val="0"/>
              </w:rPr>
              <w:t>Document detailing the strategy for the Council</w:t>
            </w:r>
            <w:r>
              <w:rPr>
                <w:rFonts w:cs="Segoe UI"/>
                <w:snapToGrid w:val="0"/>
              </w:rPr>
              <w:t>’</w:t>
            </w:r>
            <w:r w:rsidRPr="00EF1990">
              <w:rPr>
                <w:rFonts w:cs="Segoe UI"/>
                <w:snapToGrid w:val="0"/>
              </w:rPr>
              <w:t>s property portfolio.</w:t>
            </w:r>
          </w:p>
        </w:tc>
      </w:tr>
      <w:tr w:rsidR="005F2AB5" w:rsidRPr="005F3772" w14:paraId="78EF6D88" w14:textId="77777777" w:rsidTr="00F564DC">
        <w:tc>
          <w:tcPr>
            <w:tcW w:w="2694" w:type="dxa"/>
          </w:tcPr>
          <w:p w14:paraId="63EBE83F" w14:textId="77777777" w:rsidR="005F2AB5" w:rsidRPr="00EF1990" w:rsidRDefault="005F2AB5" w:rsidP="00037196">
            <w:pPr>
              <w:ind w:right="594"/>
              <w:rPr>
                <w:rFonts w:cs="Segoe UI"/>
                <w:snapToGrid w:val="0"/>
              </w:rPr>
            </w:pPr>
            <w:r w:rsidRPr="00EF1990">
              <w:rPr>
                <w:rFonts w:cs="Segoe UI"/>
                <w:b/>
                <w:snapToGrid w:val="0"/>
              </w:rPr>
              <w:t>Balances</w:t>
            </w:r>
          </w:p>
        </w:tc>
        <w:tc>
          <w:tcPr>
            <w:tcW w:w="6946" w:type="dxa"/>
          </w:tcPr>
          <w:p w14:paraId="6C399AAA" w14:textId="77777777" w:rsidR="005F2AB5" w:rsidRPr="00EF1990" w:rsidRDefault="005F2AB5" w:rsidP="00037196">
            <w:pPr>
              <w:ind w:right="175"/>
              <w:jc w:val="both"/>
              <w:rPr>
                <w:rFonts w:cs="Segoe UI"/>
                <w:snapToGrid w:val="0"/>
              </w:rPr>
            </w:pPr>
            <w:r>
              <w:rPr>
                <w:rFonts w:cs="Segoe UI"/>
                <w:snapToGrid w:val="0"/>
              </w:rPr>
              <w:t xml:space="preserve">Sums available for consideration for </w:t>
            </w:r>
            <w:r w:rsidRPr="00EF1990">
              <w:rPr>
                <w:rFonts w:cs="Segoe UI"/>
                <w:snapToGrid w:val="0"/>
              </w:rPr>
              <w:t>carr</w:t>
            </w:r>
            <w:r>
              <w:rPr>
                <w:rFonts w:cs="Segoe UI"/>
                <w:snapToGrid w:val="0"/>
              </w:rPr>
              <w:t xml:space="preserve">y </w:t>
            </w:r>
            <w:r w:rsidRPr="00EF1990">
              <w:rPr>
                <w:rFonts w:cs="Segoe UI"/>
                <w:snapToGrid w:val="0"/>
              </w:rPr>
              <w:t xml:space="preserve">forward from one financial year to </w:t>
            </w:r>
            <w:r>
              <w:rPr>
                <w:rFonts w:cs="Segoe UI"/>
                <w:snapToGrid w:val="0"/>
              </w:rPr>
              <w:t>the next.</w:t>
            </w:r>
            <w:r w:rsidRPr="00EF1990">
              <w:rPr>
                <w:rFonts w:cs="Segoe UI"/>
                <w:snapToGrid w:val="0"/>
              </w:rPr>
              <w:t xml:space="preserve"> </w:t>
            </w:r>
          </w:p>
        </w:tc>
      </w:tr>
      <w:tr w:rsidR="005F2AB5" w:rsidRPr="005F3772" w14:paraId="0839FB8A" w14:textId="77777777" w:rsidTr="00F564DC">
        <w:tc>
          <w:tcPr>
            <w:tcW w:w="2694" w:type="dxa"/>
          </w:tcPr>
          <w:p w14:paraId="1449EB54" w14:textId="77777777" w:rsidR="005F2AB5" w:rsidRPr="00EF1990" w:rsidRDefault="005F2AB5" w:rsidP="00037196">
            <w:pPr>
              <w:ind w:right="594"/>
              <w:rPr>
                <w:rFonts w:cs="Segoe UI"/>
                <w:snapToGrid w:val="0"/>
              </w:rPr>
            </w:pPr>
            <w:r w:rsidRPr="00EF1990">
              <w:rPr>
                <w:rFonts w:cs="Segoe UI"/>
                <w:b/>
                <w:snapToGrid w:val="0"/>
              </w:rPr>
              <w:t>Balance Sheet Codes</w:t>
            </w:r>
          </w:p>
        </w:tc>
        <w:tc>
          <w:tcPr>
            <w:tcW w:w="6946" w:type="dxa"/>
          </w:tcPr>
          <w:p w14:paraId="72D59ECC" w14:textId="77777777" w:rsidR="005F2AB5" w:rsidRPr="00EF1990" w:rsidRDefault="005F2AB5" w:rsidP="00037196">
            <w:pPr>
              <w:ind w:right="175"/>
              <w:jc w:val="both"/>
              <w:rPr>
                <w:rFonts w:cs="Segoe UI"/>
                <w:snapToGrid w:val="0"/>
              </w:rPr>
            </w:pPr>
            <w:r w:rsidRPr="00EF1990">
              <w:rPr>
                <w:rFonts w:cs="Segoe UI"/>
                <w:snapToGrid w:val="0"/>
              </w:rPr>
              <w:t xml:space="preserve">Cost centres used for expenditure and income not directly chargeable to revenue or capital. Contain all balances </w:t>
            </w:r>
            <w:r>
              <w:rPr>
                <w:rFonts w:cs="Segoe UI"/>
                <w:snapToGrid w:val="0"/>
              </w:rPr>
              <w:t xml:space="preserve">available for </w:t>
            </w:r>
            <w:r w:rsidRPr="00EF1990">
              <w:rPr>
                <w:rFonts w:cs="Segoe UI"/>
                <w:snapToGrid w:val="0"/>
              </w:rPr>
              <w:t>carr</w:t>
            </w:r>
            <w:r>
              <w:rPr>
                <w:rFonts w:cs="Segoe UI"/>
                <w:snapToGrid w:val="0"/>
              </w:rPr>
              <w:t>y</w:t>
            </w:r>
            <w:r w:rsidRPr="00EF1990">
              <w:rPr>
                <w:rFonts w:cs="Segoe UI"/>
                <w:snapToGrid w:val="0"/>
              </w:rPr>
              <w:t xml:space="preserve"> forward at year-end.</w:t>
            </w:r>
          </w:p>
        </w:tc>
      </w:tr>
      <w:tr w:rsidR="005F2AB5" w:rsidRPr="005F3772" w14:paraId="1D9BE1AA" w14:textId="77777777" w:rsidTr="00F564DC">
        <w:tc>
          <w:tcPr>
            <w:tcW w:w="2694" w:type="dxa"/>
          </w:tcPr>
          <w:p w14:paraId="33738153" w14:textId="77777777" w:rsidR="005F2AB5" w:rsidRPr="00EF1990" w:rsidRDefault="005F2AB5" w:rsidP="00037196">
            <w:pPr>
              <w:ind w:right="594"/>
              <w:rPr>
                <w:rFonts w:cs="Segoe UI"/>
                <w:snapToGrid w:val="0"/>
              </w:rPr>
            </w:pPr>
            <w:r w:rsidRPr="00EF1990">
              <w:rPr>
                <w:rFonts w:cs="Segoe UI"/>
                <w:b/>
                <w:snapToGrid w:val="0"/>
              </w:rPr>
              <w:t>Approved Budget</w:t>
            </w:r>
          </w:p>
        </w:tc>
        <w:tc>
          <w:tcPr>
            <w:tcW w:w="6946" w:type="dxa"/>
          </w:tcPr>
          <w:p w14:paraId="71351CB9" w14:textId="77777777" w:rsidR="005F2AB5" w:rsidRPr="00EF1990" w:rsidRDefault="005F2AB5" w:rsidP="00037196">
            <w:pPr>
              <w:ind w:right="175"/>
              <w:jc w:val="both"/>
              <w:rPr>
                <w:rFonts w:cs="Segoe UI"/>
                <w:snapToGrid w:val="0"/>
              </w:rPr>
            </w:pPr>
            <w:r w:rsidRPr="00EF1990">
              <w:rPr>
                <w:rFonts w:cs="Segoe UI"/>
                <w:snapToGrid w:val="0"/>
              </w:rPr>
              <w:t>The Council's spending plans for a financial year. The revenue budget, when approved by full Council and after deduction of Revenue Support Grant and</w:t>
            </w:r>
            <w:r>
              <w:rPr>
                <w:rFonts w:cs="Segoe UI"/>
                <w:snapToGrid w:val="0"/>
              </w:rPr>
              <w:t xml:space="preserve"> </w:t>
            </w:r>
            <w:r w:rsidRPr="00EF1990">
              <w:rPr>
                <w:rFonts w:cs="Segoe UI"/>
                <w:snapToGrid w:val="0"/>
              </w:rPr>
              <w:t>Business Rates, determines the Council Tax for the year. The capital budget represents the approved amount of capital expenditure for a year. Budget can refer to the total budget or to a service or part of a service.</w:t>
            </w:r>
          </w:p>
        </w:tc>
      </w:tr>
      <w:tr w:rsidR="005F2AB5" w:rsidRPr="005F3772" w14:paraId="005C7E69" w14:textId="77777777" w:rsidTr="00F564DC">
        <w:tc>
          <w:tcPr>
            <w:tcW w:w="2694" w:type="dxa"/>
          </w:tcPr>
          <w:p w14:paraId="002D055D" w14:textId="77777777" w:rsidR="005F2AB5" w:rsidRPr="00EF1990" w:rsidRDefault="005F2AB5" w:rsidP="00037196">
            <w:pPr>
              <w:ind w:right="594"/>
              <w:rPr>
                <w:rFonts w:cs="Segoe UI"/>
                <w:snapToGrid w:val="0"/>
              </w:rPr>
            </w:pPr>
            <w:r w:rsidRPr="00EF1990">
              <w:rPr>
                <w:rFonts w:cs="Segoe UI"/>
                <w:b/>
                <w:snapToGrid w:val="0"/>
              </w:rPr>
              <w:t>Budgetary Control</w:t>
            </w:r>
          </w:p>
        </w:tc>
        <w:tc>
          <w:tcPr>
            <w:tcW w:w="6946" w:type="dxa"/>
          </w:tcPr>
          <w:p w14:paraId="5A3362A7" w14:textId="77777777" w:rsidR="005F2AB5" w:rsidRPr="00EF1990" w:rsidRDefault="005F2AB5" w:rsidP="00037196">
            <w:pPr>
              <w:widowControl w:val="0"/>
              <w:ind w:right="175"/>
              <w:jc w:val="both"/>
              <w:rPr>
                <w:rFonts w:cs="Segoe UI"/>
                <w:snapToGrid w:val="0"/>
              </w:rPr>
            </w:pPr>
            <w:r w:rsidRPr="00EF1990">
              <w:rPr>
                <w:rFonts w:cs="Segoe UI"/>
                <w:snapToGrid w:val="0"/>
              </w:rPr>
              <w:t>Comparison of actual expenditure and income against approved budgets during the year and the taking of action to resolve any variations, which arise.</w:t>
            </w:r>
          </w:p>
        </w:tc>
      </w:tr>
      <w:tr w:rsidR="005F2AB5" w:rsidRPr="005F3772" w14:paraId="0926F428" w14:textId="77777777" w:rsidTr="00F564DC">
        <w:tc>
          <w:tcPr>
            <w:tcW w:w="2694" w:type="dxa"/>
          </w:tcPr>
          <w:p w14:paraId="776A268E" w14:textId="77777777" w:rsidR="005F2AB5" w:rsidRPr="00EF1990" w:rsidRDefault="005F2AB5" w:rsidP="00037196">
            <w:pPr>
              <w:ind w:right="594"/>
              <w:rPr>
                <w:rFonts w:cs="Segoe UI"/>
                <w:snapToGrid w:val="0"/>
              </w:rPr>
            </w:pPr>
            <w:r w:rsidRPr="00EF1990">
              <w:rPr>
                <w:rFonts w:cs="Segoe UI"/>
                <w:b/>
                <w:snapToGrid w:val="0"/>
              </w:rPr>
              <w:t>Budget Head</w:t>
            </w:r>
          </w:p>
        </w:tc>
        <w:tc>
          <w:tcPr>
            <w:tcW w:w="6946" w:type="dxa"/>
          </w:tcPr>
          <w:p w14:paraId="3E56206E" w14:textId="77777777" w:rsidR="005F2AB5" w:rsidRPr="00EF1990" w:rsidRDefault="005F2AB5" w:rsidP="00037196">
            <w:pPr>
              <w:ind w:right="175"/>
              <w:jc w:val="both"/>
              <w:rPr>
                <w:rFonts w:cs="Segoe UI"/>
                <w:snapToGrid w:val="0"/>
              </w:rPr>
            </w:pPr>
            <w:r w:rsidRPr="00EF1990">
              <w:rPr>
                <w:rFonts w:cs="Segoe UI"/>
                <w:snapToGrid w:val="0"/>
              </w:rPr>
              <w:t xml:space="preserve">The lowest level of expenditure or income at which budgets are monitored. </w:t>
            </w:r>
            <w:proofErr w:type="gramStart"/>
            <w:r w:rsidRPr="00EF1990">
              <w:rPr>
                <w:rFonts w:cs="Segoe UI"/>
                <w:snapToGrid w:val="0"/>
              </w:rPr>
              <w:t>Generally</w:t>
            </w:r>
            <w:proofErr w:type="gramEnd"/>
            <w:r w:rsidRPr="00EF1990">
              <w:rPr>
                <w:rFonts w:cs="Segoe UI"/>
                <w:snapToGrid w:val="0"/>
              </w:rPr>
              <w:t xml:space="preserve"> this will be a line in the budget book although for departmental purposes these budgets will be broken down on the financial accounting system (</w:t>
            </w:r>
            <w:r>
              <w:rPr>
                <w:rFonts w:cs="Segoe UI"/>
                <w:snapToGrid w:val="0"/>
              </w:rPr>
              <w:t>Agresso</w:t>
            </w:r>
            <w:r w:rsidRPr="00EF1990">
              <w:rPr>
                <w:rFonts w:cs="Segoe UI"/>
                <w:snapToGrid w:val="0"/>
              </w:rPr>
              <w:t>) and monitoring undertaken at this lower level.</w:t>
            </w:r>
          </w:p>
        </w:tc>
      </w:tr>
      <w:tr w:rsidR="005F2AB5" w:rsidRPr="005F3772" w14:paraId="5F604C24" w14:textId="77777777" w:rsidTr="00F564DC">
        <w:tc>
          <w:tcPr>
            <w:tcW w:w="2694" w:type="dxa"/>
          </w:tcPr>
          <w:p w14:paraId="36714DFE" w14:textId="77777777" w:rsidR="005F2AB5" w:rsidRPr="00EF1990" w:rsidRDefault="005F2AB5" w:rsidP="00037196">
            <w:pPr>
              <w:ind w:right="594"/>
              <w:rPr>
                <w:rFonts w:cs="Segoe UI"/>
                <w:snapToGrid w:val="0"/>
              </w:rPr>
            </w:pPr>
            <w:r w:rsidRPr="00EF1990">
              <w:rPr>
                <w:rFonts w:cs="Segoe UI"/>
                <w:b/>
                <w:snapToGrid w:val="0"/>
              </w:rPr>
              <w:t>Capital Charges</w:t>
            </w:r>
          </w:p>
        </w:tc>
        <w:tc>
          <w:tcPr>
            <w:tcW w:w="6946" w:type="dxa"/>
          </w:tcPr>
          <w:p w14:paraId="33C9CA3D" w14:textId="77777777" w:rsidR="005F2AB5" w:rsidRPr="00EF1990" w:rsidRDefault="005F2AB5" w:rsidP="00037196">
            <w:pPr>
              <w:ind w:right="175"/>
              <w:jc w:val="both"/>
              <w:rPr>
                <w:rFonts w:cs="Segoe UI"/>
                <w:snapToGrid w:val="0"/>
              </w:rPr>
            </w:pPr>
            <w:r w:rsidRPr="00EF1990">
              <w:rPr>
                <w:rFonts w:cs="Segoe UI"/>
                <w:snapToGrid w:val="0"/>
              </w:rPr>
              <w:t>Charges in respect of depreciation and interest made to revenue accounts in respect of their utilisation of assets.</w:t>
            </w:r>
          </w:p>
        </w:tc>
      </w:tr>
      <w:tr w:rsidR="005F2AB5" w:rsidRPr="005F3772" w14:paraId="341015DE" w14:textId="77777777" w:rsidTr="00F564DC">
        <w:tc>
          <w:tcPr>
            <w:tcW w:w="2694" w:type="dxa"/>
          </w:tcPr>
          <w:p w14:paraId="0C55F3F2" w14:textId="77777777" w:rsidR="005F2AB5" w:rsidRPr="00EF1990" w:rsidRDefault="005F2AB5" w:rsidP="00037196">
            <w:pPr>
              <w:ind w:right="594"/>
              <w:rPr>
                <w:rFonts w:cs="Segoe UI"/>
                <w:b/>
                <w:snapToGrid w:val="0"/>
              </w:rPr>
            </w:pPr>
            <w:r w:rsidRPr="00EF1990">
              <w:rPr>
                <w:rFonts w:cs="Segoe UI"/>
                <w:b/>
                <w:snapToGrid w:val="0"/>
              </w:rPr>
              <w:t>Capital Expenditure</w:t>
            </w:r>
          </w:p>
        </w:tc>
        <w:tc>
          <w:tcPr>
            <w:tcW w:w="6946" w:type="dxa"/>
          </w:tcPr>
          <w:p w14:paraId="587C4FD9" w14:textId="77777777" w:rsidR="005F2AB5" w:rsidRPr="00EF1990" w:rsidRDefault="005F2AB5" w:rsidP="00037196">
            <w:pPr>
              <w:ind w:right="175"/>
              <w:jc w:val="both"/>
              <w:rPr>
                <w:rFonts w:cs="Segoe UI"/>
                <w:snapToGrid w:val="0"/>
              </w:rPr>
            </w:pPr>
            <w:r w:rsidRPr="00EF1990">
              <w:rPr>
                <w:rFonts w:cs="Segoe UI"/>
                <w:snapToGrid w:val="0"/>
              </w:rPr>
              <w:t>The acquisition and/or construction of a fixed asset that increases the value or extends the useful life of the asset as defined in IAS16, Property, Plant and Equipment.</w:t>
            </w:r>
          </w:p>
        </w:tc>
      </w:tr>
      <w:tr w:rsidR="005F2AB5" w:rsidRPr="005F3772" w14:paraId="41C17F51" w14:textId="77777777" w:rsidTr="00F564DC">
        <w:tc>
          <w:tcPr>
            <w:tcW w:w="2694" w:type="dxa"/>
          </w:tcPr>
          <w:p w14:paraId="6823BDE9" w14:textId="77777777" w:rsidR="005F2AB5" w:rsidRPr="00EF1990" w:rsidRDefault="005F2AB5" w:rsidP="00037196">
            <w:pPr>
              <w:ind w:right="594"/>
              <w:rPr>
                <w:rFonts w:cs="Segoe UI"/>
                <w:snapToGrid w:val="0"/>
              </w:rPr>
            </w:pPr>
            <w:r w:rsidRPr="00EF1990">
              <w:rPr>
                <w:rFonts w:cs="Segoe UI"/>
                <w:b/>
                <w:snapToGrid w:val="0"/>
              </w:rPr>
              <w:t>Capital Programme</w:t>
            </w:r>
          </w:p>
        </w:tc>
        <w:tc>
          <w:tcPr>
            <w:tcW w:w="6946" w:type="dxa"/>
          </w:tcPr>
          <w:p w14:paraId="3E3992CC" w14:textId="77777777" w:rsidR="005F2AB5" w:rsidRPr="00EF1990" w:rsidRDefault="005F2AB5" w:rsidP="00037196">
            <w:pPr>
              <w:ind w:right="175"/>
              <w:jc w:val="both"/>
              <w:rPr>
                <w:rFonts w:cs="Segoe UI"/>
                <w:snapToGrid w:val="0"/>
              </w:rPr>
            </w:pPr>
            <w:r w:rsidRPr="00EF1990">
              <w:rPr>
                <w:rFonts w:cs="Segoe UI"/>
                <w:snapToGrid w:val="0"/>
              </w:rPr>
              <w:t>A document that sets out the Council’s capital expenditure plans for the current year and subsequent two years.</w:t>
            </w:r>
          </w:p>
        </w:tc>
      </w:tr>
      <w:tr w:rsidR="005F2AB5" w:rsidRPr="005F3772" w14:paraId="7AA68AB0" w14:textId="77777777" w:rsidTr="00F564DC">
        <w:tc>
          <w:tcPr>
            <w:tcW w:w="2694" w:type="dxa"/>
          </w:tcPr>
          <w:p w14:paraId="373E0CC9" w14:textId="77777777" w:rsidR="005F2AB5" w:rsidRPr="00EF1990" w:rsidRDefault="005F2AB5" w:rsidP="00037196">
            <w:pPr>
              <w:ind w:right="594"/>
              <w:rPr>
                <w:rFonts w:cs="Segoe UI"/>
                <w:b/>
                <w:snapToGrid w:val="0"/>
              </w:rPr>
            </w:pPr>
            <w:r w:rsidRPr="00EF1990">
              <w:rPr>
                <w:rFonts w:cs="Segoe UI"/>
                <w:b/>
                <w:snapToGrid w:val="0"/>
              </w:rPr>
              <w:t>Capital Receipts</w:t>
            </w:r>
          </w:p>
        </w:tc>
        <w:tc>
          <w:tcPr>
            <w:tcW w:w="6946" w:type="dxa"/>
          </w:tcPr>
          <w:p w14:paraId="627D43FF" w14:textId="77777777" w:rsidR="005F2AB5" w:rsidRPr="00EF1990" w:rsidRDefault="005F2AB5" w:rsidP="00037196">
            <w:pPr>
              <w:ind w:right="175"/>
              <w:jc w:val="both"/>
              <w:rPr>
                <w:rFonts w:cs="Segoe UI"/>
                <w:snapToGrid w:val="0"/>
              </w:rPr>
            </w:pPr>
            <w:r w:rsidRPr="00EF1990">
              <w:rPr>
                <w:rFonts w:cs="Segoe UI"/>
                <w:snapToGrid w:val="0"/>
              </w:rPr>
              <w:t xml:space="preserve">The net proceeds arising from the sale of land, buildings and other fixed assets. </w:t>
            </w:r>
          </w:p>
        </w:tc>
      </w:tr>
      <w:tr w:rsidR="005F2AB5" w:rsidRPr="005F3772" w14:paraId="4BEDD048" w14:textId="77777777" w:rsidTr="00F564DC">
        <w:tc>
          <w:tcPr>
            <w:tcW w:w="2694" w:type="dxa"/>
          </w:tcPr>
          <w:p w14:paraId="62238835" w14:textId="77777777" w:rsidR="005F2AB5" w:rsidRPr="00EF1990" w:rsidRDefault="005F2AB5" w:rsidP="00037196">
            <w:pPr>
              <w:ind w:right="594"/>
              <w:rPr>
                <w:rFonts w:cs="Segoe UI"/>
                <w:b/>
                <w:snapToGrid w:val="0"/>
              </w:rPr>
            </w:pPr>
            <w:r w:rsidRPr="00EF1990">
              <w:rPr>
                <w:rFonts w:cs="Segoe UI"/>
                <w:b/>
                <w:snapToGrid w:val="0"/>
              </w:rPr>
              <w:t>Capital Resources</w:t>
            </w:r>
          </w:p>
        </w:tc>
        <w:tc>
          <w:tcPr>
            <w:tcW w:w="6946" w:type="dxa"/>
          </w:tcPr>
          <w:p w14:paraId="082D4647" w14:textId="77777777" w:rsidR="005F2AB5" w:rsidRPr="00EF1990" w:rsidRDefault="005F2AB5" w:rsidP="00037196">
            <w:pPr>
              <w:ind w:right="175"/>
              <w:jc w:val="both"/>
              <w:rPr>
                <w:rFonts w:cs="Segoe UI"/>
                <w:snapToGrid w:val="0"/>
              </w:rPr>
            </w:pPr>
            <w:r w:rsidRPr="00EF1990">
              <w:rPr>
                <w:rFonts w:cs="Segoe UI"/>
                <w:snapToGrid w:val="0"/>
              </w:rPr>
              <w:t>Amounts available to finance capital expenditure. Includes borrowing, capital receipts, capital grants and revenue.</w:t>
            </w:r>
          </w:p>
        </w:tc>
      </w:tr>
      <w:tr w:rsidR="005F2AB5" w:rsidRPr="005F3772" w14:paraId="4CA10BC1" w14:textId="77777777" w:rsidTr="00F564DC">
        <w:tc>
          <w:tcPr>
            <w:tcW w:w="2694" w:type="dxa"/>
          </w:tcPr>
          <w:p w14:paraId="7D5C46B9" w14:textId="77777777" w:rsidR="005F2AB5" w:rsidRPr="00EF1990" w:rsidRDefault="005F2AB5" w:rsidP="00037196">
            <w:pPr>
              <w:ind w:right="594"/>
              <w:rPr>
                <w:rFonts w:cs="Segoe UI"/>
                <w:b/>
                <w:snapToGrid w:val="0"/>
              </w:rPr>
            </w:pPr>
            <w:r w:rsidRPr="00EF1990">
              <w:rPr>
                <w:rFonts w:cs="Segoe UI"/>
                <w:b/>
                <w:snapToGrid w:val="0"/>
              </w:rPr>
              <w:t>Cash Limit</w:t>
            </w:r>
          </w:p>
        </w:tc>
        <w:tc>
          <w:tcPr>
            <w:tcW w:w="6946" w:type="dxa"/>
          </w:tcPr>
          <w:p w14:paraId="58122EFA" w14:textId="77777777" w:rsidR="005F2AB5" w:rsidRPr="00EF1990" w:rsidRDefault="005F2AB5" w:rsidP="00037196">
            <w:pPr>
              <w:ind w:right="175"/>
              <w:jc w:val="both"/>
              <w:rPr>
                <w:rFonts w:cs="Segoe UI"/>
                <w:snapToGrid w:val="0"/>
              </w:rPr>
            </w:pPr>
            <w:r w:rsidRPr="00EF1990">
              <w:rPr>
                <w:rFonts w:cs="Segoe UI"/>
                <w:snapToGrid w:val="0"/>
              </w:rPr>
              <w:t>Budget set at a fixed level with no scope for subsequent increases to compensate for price or volume increases.</w:t>
            </w:r>
          </w:p>
        </w:tc>
      </w:tr>
      <w:tr w:rsidR="005F2AB5" w:rsidRPr="005F3772" w14:paraId="6C16B2B0" w14:textId="77777777" w:rsidTr="00F564DC">
        <w:tc>
          <w:tcPr>
            <w:tcW w:w="2694" w:type="dxa"/>
          </w:tcPr>
          <w:p w14:paraId="594CCA45" w14:textId="77777777" w:rsidR="005F2AB5" w:rsidRPr="00EF1990" w:rsidRDefault="005F2AB5" w:rsidP="00037196">
            <w:pPr>
              <w:ind w:right="594"/>
              <w:rPr>
                <w:rFonts w:cs="Segoe UI"/>
                <w:b/>
                <w:snapToGrid w:val="0"/>
              </w:rPr>
            </w:pPr>
            <w:r w:rsidRPr="00EF1990">
              <w:rPr>
                <w:rFonts w:cs="Segoe UI"/>
                <w:b/>
                <w:snapToGrid w:val="0"/>
              </w:rPr>
              <w:lastRenderedPageBreak/>
              <w:t>Charges</w:t>
            </w:r>
          </w:p>
        </w:tc>
        <w:tc>
          <w:tcPr>
            <w:tcW w:w="6946" w:type="dxa"/>
          </w:tcPr>
          <w:p w14:paraId="71F8AD21" w14:textId="77777777" w:rsidR="005F2AB5" w:rsidRPr="00EF1990" w:rsidRDefault="005F2AB5" w:rsidP="00037196">
            <w:pPr>
              <w:ind w:right="175"/>
              <w:jc w:val="both"/>
              <w:rPr>
                <w:rFonts w:cs="Segoe UI"/>
                <w:snapToGrid w:val="0"/>
              </w:rPr>
            </w:pPr>
            <w:r w:rsidRPr="00EF1990">
              <w:rPr>
                <w:rFonts w:cs="Segoe UI"/>
                <w:snapToGrid w:val="0"/>
              </w:rPr>
              <w:t xml:space="preserve">Income raised from the users of services (external or internal). These may be statutory (set by government) or discretionary (set </w:t>
            </w:r>
            <w:r>
              <w:rPr>
                <w:rFonts w:cs="Segoe UI"/>
                <w:snapToGrid w:val="0"/>
              </w:rPr>
              <w:t xml:space="preserve">by </w:t>
            </w:r>
            <w:r w:rsidRPr="00EF1990">
              <w:rPr>
                <w:rFonts w:cs="Segoe UI"/>
                <w:snapToGrid w:val="0"/>
              </w:rPr>
              <w:t>the Council).</w:t>
            </w:r>
          </w:p>
        </w:tc>
      </w:tr>
      <w:tr w:rsidR="005F2AB5" w:rsidRPr="005F3772" w14:paraId="5048E91F" w14:textId="77777777" w:rsidTr="00F564DC">
        <w:tc>
          <w:tcPr>
            <w:tcW w:w="2694" w:type="dxa"/>
          </w:tcPr>
          <w:p w14:paraId="3DD1F2C3" w14:textId="77777777" w:rsidR="005F2AB5" w:rsidRPr="00EF1990" w:rsidRDefault="005F2AB5" w:rsidP="00037196">
            <w:pPr>
              <w:ind w:right="594"/>
              <w:rPr>
                <w:rFonts w:cs="Segoe UI"/>
                <w:b/>
                <w:snapToGrid w:val="0"/>
              </w:rPr>
            </w:pPr>
            <w:r w:rsidRPr="00EF1990">
              <w:rPr>
                <w:rFonts w:cs="Segoe UI"/>
                <w:b/>
                <w:snapToGrid w:val="0"/>
              </w:rPr>
              <w:t>C</w:t>
            </w:r>
            <w:r>
              <w:rPr>
                <w:rFonts w:cs="Segoe UI"/>
                <w:b/>
                <w:snapToGrid w:val="0"/>
              </w:rPr>
              <w:t>L</w:t>
            </w:r>
            <w:r w:rsidRPr="00EF1990">
              <w:rPr>
                <w:rFonts w:cs="Segoe UI"/>
                <w:b/>
                <w:snapToGrid w:val="0"/>
              </w:rPr>
              <w:t xml:space="preserve">T (Corporate </w:t>
            </w:r>
            <w:r>
              <w:rPr>
                <w:rFonts w:cs="Segoe UI"/>
                <w:b/>
                <w:snapToGrid w:val="0"/>
              </w:rPr>
              <w:t xml:space="preserve">Leadership </w:t>
            </w:r>
            <w:r w:rsidRPr="00EF1990">
              <w:rPr>
                <w:rFonts w:cs="Segoe UI"/>
                <w:b/>
                <w:snapToGrid w:val="0"/>
              </w:rPr>
              <w:t>Team)</w:t>
            </w:r>
          </w:p>
        </w:tc>
        <w:tc>
          <w:tcPr>
            <w:tcW w:w="6946" w:type="dxa"/>
          </w:tcPr>
          <w:p w14:paraId="3A5B012D" w14:textId="77777777" w:rsidR="005F2AB5" w:rsidRPr="00EF1990" w:rsidRDefault="005F2AB5" w:rsidP="00037196">
            <w:pPr>
              <w:ind w:right="175"/>
              <w:jc w:val="both"/>
              <w:rPr>
                <w:rFonts w:cs="Segoe UI"/>
                <w:snapToGrid w:val="0"/>
              </w:rPr>
            </w:pPr>
            <w:r w:rsidRPr="00EF1990">
              <w:rPr>
                <w:rFonts w:cs="Segoe UI"/>
                <w:snapToGrid w:val="0"/>
              </w:rPr>
              <w:t>Group comprising all Corporate Directors, which determines authority-wide policies and practices, discusses corporate issues and makes recommendations to Members where appropriate.</w:t>
            </w:r>
          </w:p>
        </w:tc>
      </w:tr>
      <w:tr w:rsidR="005F2AB5" w:rsidRPr="005F3772" w14:paraId="2AB914E5" w14:textId="77777777" w:rsidTr="00F564DC">
        <w:tc>
          <w:tcPr>
            <w:tcW w:w="2694" w:type="dxa"/>
          </w:tcPr>
          <w:p w14:paraId="182438EF" w14:textId="77777777" w:rsidR="005F2AB5" w:rsidRPr="00EF1990" w:rsidRDefault="005F2AB5" w:rsidP="00037196">
            <w:pPr>
              <w:ind w:right="594"/>
              <w:rPr>
                <w:rFonts w:cs="Segoe UI"/>
                <w:b/>
                <w:snapToGrid w:val="0"/>
              </w:rPr>
            </w:pPr>
            <w:r w:rsidRPr="00EF1990">
              <w:rPr>
                <w:rFonts w:cs="Segoe UI"/>
                <w:b/>
                <w:snapToGrid w:val="0"/>
              </w:rPr>
              <w:t>Code of Practice</w:t>
            </w:r>
          </w:p>
        </w:tc>
        <w:tc>
          <w:tcPr>
            <w:tcW w:w="6946" w:type="dxa"/>
          </w:tcPr>
          <w:p w14:paraId="40A8E72A" w14:textId="77777777" w:rsidR="005F2AB5" w:rsidRPr="00EF1990" w:rsidRDefault="005F2AB5" w:rsidP="00037196">
            <w:pPr>
              <w:ind w:right="175"/>
              <w:jc w:val="both"/>
              <w:rPr>
                <w:rFonts w:cs="Segoe UI"/>
                <w:snapToGrid w:val="0"/>
              </w:rPr>
            </w:pPr>
            <w:r w:rsidRPr="00EF1990">
              <w:rPr>
                <w:rFonts w:cs="Segoe UI"/>
                <w:snapToGrid w:val="0"/>
              </w:rPr>
              <w:t>The Code of Practice on Local Authority Accounting in the UK. This outlines the accounting regulatory framework for Councils. The “Code” replaced the Statement of Recommended Practice for Local Authority Accounting (SORP).</w:t>
            </w:r>
          </w:p>
        </w:tc>
      </w:tr>
      <w:tr w:rsidR="005F2AB5" w:rsidRPr="005F3772" w14:paraId="040D2112" w14:textId="77777777" w:rsidTr="00F564DC">
        <w:tc>
          <w:tcPr>
            <w:tcW w:w="2694" w:type="dxa"/>
          </w:tcPr>
          <w:p w14:paraId="1963587B" w14:textId="77777777" w:rsidR="005F2AB5" w:rsidRPr="00EF1990" w:rsidRDefault="005F2AB5" w:rsidP="00037196">
            <w:pPr>
              <w:ind w:right="594"/>
              <w:rPr>
                <w:rFonts w:cs="Segoe UI"/>
                <w:b/>
                <w:snapToGrid w:val="0"/>
              </w:rPr>
            </w:pPr>
            <w:r w:rsidRPr="00EF1990">
              <w:rPr>
                <w:rFonts w:cs="Segoe UI"/>
                <w:b/>
                <w:snapToGrid w:val="0"/>
              </w:rPr>
              <w:t>Commitment</w:t>
            </w:r>
          </w:p>
        </w:tc>
        <w:tc>
          <w:tcPr>
            <w:tcW w:w="6946" w:type="dxa"/>
          </w:tcPr>
          <w:p w14:paraId="13461E82" w14:textId="77777777" w:rsidR="005F2AB5" w:rsidRPr="00EF1990" w:rsidRDefault="005F2AB5" w:rsidP="00037196">
            <w:pPr>
              <w:ind w:right="175"/>
              <w:jc w:val="both"/>
              <w:rPr>
                <w:rFonts w:cs="Segoe UI"/>
                <w:snapToGrid w:val="0"/>
              </w:rPr>
            </w:pPr>
            <w:r w:rsidRPr="00EF1990">
              <w:rPr>
                <w:rFonts w:cs="Segoe UI"/>
                <w:snapToGrid w:val="0"/>
              </w:rPr>
              <w:t>Agreement to incur expenditure.</w:t>
            </w:r>
          </w:p>
        </w:tc>
      </w:tr>
      <w:tr w:rsidR="005F2AB5" w:rsidRPr="005F3772" w14:paraId="4326F493" w14:textId="77777777" w:rsidTr="00F564DC">
        <w:tc>
          <w:tcPr>
            <w:tcW w:w="2694" w:type="dxa"/>
          </w:tcPr>
          <w:p w14:paraId="06BA59BA" w14:textId="77777777" w:rsidR="005F2AB5" w:rsidRPr="00EF1990" w:rsidRDefault="005F2AB5" w:rsidP="00037196">
            <w:pPr>
              <w:ind w:right="594"/>
              <w:rPr>
                <w:rFonts w:cs="Segoe UI"/>
                <w:b/>
                <w:snapToGrid w:val="0"/>
              </w:rPr>
            </w:pPr>
            <w:r w:rsidRPr="00EF1990">
              <w:rPr>
                <w:rFonts w:cs="Segoe UI"/>
                <w:b/>
                <w:snapToGrid w:val="0"/>
              </w:rPr>
              <w:t>Contingency</w:t>
            </w:r>
          </w:p>
        </w:tc>
        <w:tc>
          <w:tcPr>
            <w:tcW w:w="6946" w:type="dxa"/>
          </w:tcPr>
          <w:p w14:paraId="3610F22A" w14:textId="77777777" w:rsidR="005F2AB5" w:rsidRPr="00EF1990" w:rsidRDefault="005F2AB5" w:rsidP="00037196">
            <w:pPr>
              <w:ind w:right="175"/>
              <w:jc w:val="both"/>
              <w:rPr>
                <w:rFonts w:cs="Segoe UI"/>
                <w:snapToGrid w:val="0"/>
              </w:rPr>
            </w:pPr>
            <w:r w:rsidRPr="00EF1990">
              <w:rPr>
                <w:rFonts w:cs="Segoe UI"/>
                <w:snapToGrid w:val="0"/>
              </w:rPr>
              <w:t xml:space="preserve">Sum set aside within an approved budget but not assigned for a specific purpose. </w:t>
            </w:r>
          </w:p>
        </w:tc>
      </w:tr>
      <w:tr w:rsidR="005F2AB5" w:rsidRPr="005F3772" w14:paraId="37D0274F" w14:textId="77777777" w:rsidTr="00F564DC">
        <w:trPr>
          <w:trHeight w:val="1725"/>
        </w:trPr>
        <w:tc>
          <w:tcPr>
            <w:tcW w:w="2694" w:type="dxa"/>
          </w:tcPr>
          <w:p w14:paraId="48817189" w14:textId="77777777" w:rsidR="005F2AB5" w:rsidRPr="00EF1990" w:rsidRDefault="005F2AB5" w:rsidP="00037196">
            <w:pPr>
              <w:ind w:right="594"/>
              <w:rPr>
                <w:rFonts w:cs="Segoe UI"/>
                <w:b/>
                <w:snapToGrid w:val="0"/>
              </w:rPr>
            </w:pPr>
            <w:r w:rsidRPr="00EF1990">
              <w:rPr>
                <w:rFonts w:cs="Segoe UI"/>
                <w:b/>
                <w:snapToGrid w:val="0"/>
              </w:rPr>
              <w:t>Contingent Liability</w:t>
            </w:r>
          </w:p>
        </w:tc>
        <w:tc>
          <w:tcPr>
            <w:tcW w:w="6946" w:type="dxa"/>
          </w:tcPr>
          <w:p w14:paraId="28ED6F36" w14:textId="77777777" w:rsidR="005F2AB5" w:rsidRPr="00EF1990" w:rsidRDefault="005F2AB5" w:rsidP="00037196">
            <w:pPr>
              <w:ind w:right="175"/>
              <w:jc w:val="both"/>
              <w:rPr>
                <w:rFonts w:cs="Segoe UI"/>
                <w:noProof/>
              </w:rPr>
            </w:pPr>
            <w:r w:rsidRPr="00EF1990">
              <w:rPr>
                <w:rFonts w:cs="Segoe UI"/>
                <w:noProof/>
                <w:snapToGrid w:val="0"/>
              </w:rPr>
              <w:t>Defined in IAS37 "Provisions, Contingent Liabilities and Contingent Assets" as: “</w:t>
            </w:r>
            <w:r w:rsidRPr="00EF1990">
              <w:rPr>
                <w:rFonts w:cs="Segoe UI"/>
                <w:noProof/>
              </w:rPr>
              <w:t>a possible obligation arising from past events whose existence will be confirmed only by the occurrence of one or more uncertain future events not wholly within the control of the entity.”</w:t>
            </w:r>
          </w:p>
        </w:tc>
      </w:tr>
      <w:tr w:rsidR="005F2AB5" w:rsidRPr="005F3772" w14:paraId="08331B03" w14:textId="77777777" w:rsidTr="00F564DC">
        <w:tc>
          <w:tcPr>
            <w:tcW w:w="2694" w:type="dxa"/>
          </w:tcPr>
          <w:p w14:paraId="4780E07C" w14:textId="77777777" w:rsidR="005F2AB5" w:rsidRPr="00EF1990" w:rsidRDefault="005F2AB5" w:rsidP="00037196">
            <w:pPr>
              <w:ind w:right="594"/>
              <w:rPr>
                <w:rFonts w:cs="Segoe UI"/>
                <w:b/>
                <w:snapToGrid w:val="0"/>
              </w:rPr>
            </w:pPr>
            <w:r w:rsidRPr="00EF1990">
              <w:rPr>
                <w:rFonts w:cs="Segoe UI"/>
                <w:b/>
                <w:snapToGrid w:val="0"/>
              </w:rPr>
              <w:t>Deferred Charge</w:t>
            </w:r>
          </w:p>
        </w:tc>
        <w:tc>
          <w:tcPr>
            <w:tcW w:w="6946" w:type="dxa"/>
          </w:tcPr>
          <w:p w14:paraId="3630C645" w14:textId="77777777" w:rsidR="005F2AB5" w:rsidRPr="00EF1990" w:rsidRDefault="005F2AB5" w:rsidP="00037196">
            <w:pPr>
              <w:ind w:right="175"/>
              <w:jc w:val="both"/>
              <w:rPr>
                <w:rFonts w:cs="Segoe UI"/>
                <w:snapToGrid w:val="0"/>
              </w:rPr>
            </w:pPr>
            <w:r w:rsidRPr="00EF1990">
              <w:rPr>
                <w:rFonts w:cs="Segoe UI"/>
                <w:snapToGrid w:val="0"/>
              </w:rPr>
              <w:t>Capital expenditure which does not increase the stock of assets available to the Council.</w:t>
            </w:r>
          </w:p>
        </w:tc>
      </w:tr>
      <w:tr w:rsidR="005F2AB5" w:rsidRPr="005F3772" w14:paraId="1D09CB97" w14:textId="77777777" w:rsidTr="00F564DC">
        <w:tc>
          <w:tcPr>
            <w:tcW w:w="2694" w:type="dxa"/>
          </w:tcPr>
          <w:p w14:paraId="2BA002AE" w14:textId="77777777" w:rsidR="005F2AB5" w:rsidRPr="00EF1990" w:rsidRDefault="005F2AB5" w:rsidP="00037196">
            <w:pPr>
              <w:ind w:right="594"/>
              <w:rPr>
                <w:rFonts w:cs="Segoe UI"/>
                <w:b/>
                <w:snapToGrid w:val="0"/>
              </w:rPr>
            </w:pPr>
            <w:r w:rsidRPr="00EF1990">
              <w:rPr>
                <w:rFonts w:cs="Segoe UI"/>
                <w:b/>
                <w:snapToGrid w:val="0"/>
              </w:rPr>
              <w:t>De Minimis</w:t>
            </w:r>
          </w:p>
        </w:tc>
        <w:tc>
          <w:tcPr>
            <w:tcW w:w="6946" w:type="dxa"/>
          </w:tcPr>
          <w:p w14:paraId="349396B7" w14:textId="77777777" w:rsidR="005F2AB5" w:rsidRPr="00EF1990" w:rsidRDefault="005F2AB5" w:rsidP="00037196">
            <w:pPr>
              <w:ind w:right="175"/>
              <w:jc w:val="both"/>
              <w:rPr>
                <w:rFonts w:cs="Segoe UI"/>
                <w:snapToGrid w:val="0"/>
              </w:rPr>
            </w:pPr>
            <w:r w:rsidRPr="00EF1990">
              <w:rPr>
                <w:rFonts w:cs="Segoe UI"/>
                <w:snapToGrid w:val="0"/>
              </w:rPr>
              <w:t>A level specified by the Council below which normal accounting procedures do not apply.</w:t>
            </w:r>
          </w:p>
        </w:tc>
      </w:tr>
      <w:tr w:rsidR="005F2AB5" w:rsidRPr="005F3772" w14:paraId="703E84DE" w14:textId="77777777" w:rsidTr="00F564DC">
        <w:tc>
          <w:tcPr>
            <w:tcW w:w="2694" w:type="dxa"/>
          </w:tcPr>
          <w:p w14:paraId="1BD422EB" w14:textId="77777777" w:rsidR="005F2AB5" w:rsidRPr="00EF1990" w:rsidRDefault="005F2AB5" w:rsidP="00037196">
            <w:pPr>
              <w:ind w:right="594"/>
              <w:rPr>
                <w:rFonts w:cs="Segoe UI"/>
                <w:b/>
                <w:snapToGrid w:val="0"/>
              </w:rPr>
            </w:pPr>
            <w:r>
              <w:rPr>
                <w:rFonts w:cs="Segoe UI"/>
                <w:b/>
                <w:snapToGrid w:val="0"/>
              </w:rPr>
              <w:t>MH</w:t>
            </w:r>
            <w:r w:rsidRPr="00EF1990">
              <w:rPr>
                <w:rFonts w:cs="Segoe UI"/>
                <w:b/>
                <w:snapToGrid w:val="0"/>
              </w:rPr>
              <w:t>CLG</w:t>
            </w:r>
          </w:p>
        </w:tc>
        <w:tc>
          <w:tcPr>
            <w:tcW w:w="6946" w:type="dxa"/>
          </w:tcPr>
          <w:p w14:paraId="344C5AA7" w14:textId="77777777" w:rsidR="005F2AB5" w:rsidRPr="00EF1990" w:rsidRDefault="005F2AB5" w:rsidP="00037196">
            <w:pPr>
              <w:ind w:right="175"/>
              <w:jc w:val="both"/>
              <w:rPr>
                <w:rFonts w:cs="Segoe UI"/>
                <w:snapToGrid w:val="0"/>
              </w:rPr>
            </w:pPr>
            <w:r w:rsidRPr="00EF1990">
              <w:rPr>
                <w:rFonts w:cs="Segoe UI"/>
                <w:snapToGrid w:val="0"/>
              </w:rPr>
              <w:t xml:space="preserve">The </w:t>
            </w:r>
            <w:r>
              <w:rPr>
                <w:rFonts w:cs="Segoe UI"/>
                <w:snapToGrid w:val="0"/>
              </w:rPr>
              <w:t xml:space="preserve">Ministry of Housing, </w:t>
            </w:r>
            <w:r w:rsidRPr="00EF1990">
              <w:rPr>
                <w:rFonts w:cs="Segoe UI"/>
                <w:snapToGrid w:val="0"/>
              </w:rPr>
              <w:t>Communities and Local Government</w:t>
            </w:r>
          </w:p>
        </w:tc>
      </w:tr>
      <w:tr w:rsidR="005F2AB5" w:rsidRPr="005F3772" w14:paraId="6AC0A33C" w14:textId="77777777" w:rsidTr="00F564DC">
        <w:tc>
          <w:tcPr>
            <w:tcW w:w="2694" w:type="dxa"/>
          </w:tcPr>
          <w:p w14:paraId="297C2E70" w14:textId="77777777" w:rsidR="005F2AB5" w:rsidRPr="00EF1990" w:rsidRDefault="005F2AB5" w:rsidP="00037196">
            <w:pPr>
              <w:ind w:right="594"/>
              <w:rPr>
                <w:rFonts w:cs="Segoe UI"/>
                <w:b/>
                <w:snapToGrid w:val="0"/>
              </w:rPr>
            </w:pPr>
            <w:r w:rsidRPr="00EF1990">
              <w:rPr>
                <w:rFonts w:cs="Segoe UI"/>
                <w:b/>
                <w:snapToGrid w:val="0"/>
              </w:rPr>
              <w:t>DMT (Departmental Management Team)</w:t>
            </w:r>
          </w:p>
        </w:tc>
        <w:tc>
          <w:tcPr>
            <w:tcW w:w="6946" w:type="dxa"/>
          </w:tcPr>
          <w:p w14:paraId="1C0E46D9" w14:textId="77777777" w:rsidR="005F2AB5" w:rsidRPr="00EF1990" w:rsidRDefault="005F2AB5" w:rsidP="00037196">
            <w:pPr>
              <w:ind w:right="175"/>
              <w:jc w:val="both"/>
              <w:rPr>
                <w:rFonts w:cs="Segoe UI"/>
                <w:snapToGrid w:val="0"/>
              </w:rPr>
            </w:pPr>
            <w:r w:rsidRPr="00EF1990">
              <w:rPr>
                <w:rFonts w:cs="Segoe UI"/>
                <w:snapToGrid w:val="0"/>
              </w:rPr>
              <w:t>Corporate Directors and Service Heads within Directorates.</w:t>
            </w:r>
          </w:p>
        </w:tc>
      </w:tr>
      <w:tr w:rsidR="005F2AB5" w:rsidRPr="005F3772" w14:paraId="2DC25AD5" w14:textId="77777777" w:rsidTr="00F564DC">
        <w:tc>
          <w:tcPr>
            <w:tcW w:w="2694" w:type="dxa"/>
          </w:tcPr>
          <w:p w14:paraId="7B431BAC" w14:textId="77777777" w:rsidR="005F2AB5" w:rsidRPr="00EF1990" w:rsidRDefault="005F2AB5" w:rsidP="00037196">
            <w:pPr>
              <w:ind w:right="594"/>
              <w:rPr>
                <w:rFonts w:cs="Segoe UI"/>
                <w:b/>
                <w:snapToGrid w:val="0"/>
              </w:rPr>
            </w:pPr>
            <w:r w:rsidRPr="00EF1990">
              <w:rPr>
                <w:rFonts w:cs="Segoe UI"/>
                <w:b/>
                <w:snapToGrid w:val="0"/>
              </w:rPr>
              <w:t>Estimate</w:t>
            </w:r>
          </w:p>
        </w:tc>
        <w:tc>
          <w:tcPr>
            <w:tcW w:w="6946" w:type="dxa"/>
          </w:tcPr>
          <w:p w14:paraId="58897E62" w14:textId="77777777" w:rsidR="005F2AB5" w:rsidRPr="00EF1990" w:rsidRDefault="005F2AB5" w:rsidP="00037196">
            <w:pPr>
              <w:ind w:right="175"/>
              <w:jc w:val="both"/>
              <w:rPr>
                <w:rFonts w:cs="Segoe UI"/>
                <w:snapToGrid w:val="0"/>
              </w:rPr>
            </w:pPr>
            <w:r w:rsidRPr="00EF1990">
              <w:rPr>
                <w:rFonts w:cs="Segoe UI"/>
                <w:snapToGrid w:val="0"/>
              </w:rPr>
              <w:t>Pr</w:t>
            </w:r>
            <w:r>
              <w:rPr>
                <w:rFonts w:cs="Segoe UI"/>
                <w:snapToGrid w:val="0"/>
              </w:rPr>
              <w:t xml:space="preserve">ojected expenditure or income. </w:t>
            </w:r>
          </w:p>
        </w:tc>
      </w:tr>
      <w:tr w:rsidR="005F2AB5" w:rsidRPr="005F3772" w14:paraId="447BAFA1" w14:textId="77777777" w:rsidTr="00F564DC">
        <w:tc>
          <w:tcPr>
            <w:tcW w:w="2694" w:type="dxa"/>
          </w:tcPr>
          <w:p w14:paraId="14236011" w14:textId="77777777" w:rsidR="005F2AB5" w:rsidRPr="00EF1990" w:rsidRDefault="005F2AB5" w:rsidP="00037196">
            <w:pPr>
              <w:ind w:right="594"/>
              <w:rPr>
                <w:rFonts w:cs="Segoe UI"/>
                <w:b/>
                <w:noProof/>
              </w:rPr>
            </w:pPr>
            <w:r w:rsidRPr="00EF1990">
              <w:rPr>
                <w:rFonts w:cs="Segoe UI"/>
                <w:b/>
                <w:noProof/>
              </w:rPr>
              <w:t>Income</w:t>
            </w:r>
          </w:p>
        </w:tc>
        <w:tc>
          <w:tcPr>
            <w:tcW w:w="6946" w:type="dxa"/>
          </w:tcPr>
          <w:p w14:paraId="2C2938FB" w14:textId="77777777" w:rsidR="005F2AB5" w:rsidRPr="00EF1990" w:rsidRDefault="005F2AB5" w:rsidP="00037196">
            <w:pPr>
              <w:ind w:right="175"/>
              <w:rPr>
                <w:rFonts w:cs="Segoe UI"/>
                <w:snapToGrid w:val="0"/>
              </w:rPr>
            </w:pPr>
            <w:r w:rsidRPr="00EF1990">
              <w:rPr>
                <w:rFonts w:cs="Segoe UI"/>
                <w:snapToGrid w:val="0"/>
              </w:rPr>
              <w:t>Revenue income received by the Council.</w:t>
            </w:r>
          </w:p>
        </w:tc>
      </w:tr>
      <w:tr w:rsidR="005F2AB5" w:rsidRPr="005F3772" w14:paraId="6A5FB1C2" w14:textId="77777777" w:rsidTr="00F564DC">
        <w:tc>
          <w:tcPr>
            <w:tcW w:w="2694" w:type="dxa"/>
          </w:tcPr>
          <w:p w14:paraId="580D810A" w14:textId="77777777" w:rsidR="005F2AB5" w:rsidRPr="00EF1990" w:rsidRDefault="005F2AB5" w:rsidP="00037196">
            <w:pPr>
              <w:ind w:right="594"/>
              <w:jc w:val="both"/>
              <w:rPr>
                <w:rFonts w:cs="Segoe UI"/>
                <w:b/>
                <w:noProof/>
              </w:rPr>
            </w:pPr>
            <w:r w:rsidRPr="00EF1990">
              <w:rPr>
                <w:rFonts w:cs="Segoe UI"/>
                <w:b/>
                <w:noProof/>
              </w:rPr>
              <w:t>Original Estimate</w:t>
            </w:r>
          </w:p>
        </w:tc>
        <w:tc>
          <w:tcPr>
            <w:tcW w:w="6946" w:type="dxa"/>
          </w:tcPr>
          <w:p w14:paraId="191C3666" w14:textId="77777777" w:rsidR="005F2AB5" w:rsidRPr="00EF1990" w:rsidRDefault="005F2AB5" w:rsidP="00037196">
            <w:pPr>
              <w:ind w:right="175"/>
              <w:jc w:val="both"/>
              <w:rPr>
                <w:rFonts w:cs="Segoe UI"/>
                <w:snapToGrid w:val="0"/>
              </w:rPr>
            </w:pPr>
            <w:r w:rsidRPr="00EF1990">
              <w:rPr>
                <w:rFonts w:cs="Segoe UI"/>
                <w:snapToGrid w:val="0"/>
              </w:rPr>
              <w:t>Budget approved at the time of fixing the Council Tax each year.</w:t>
            </w:r>
          </w:p>
        </w:tc>
      </w:tr>
      <w:tr w:rsidR="005F2AB5" w:rsidRPr="005F3772" w14:paraId="57469F30" w14:textId="77777777" w:rsidTr="00F564DC">
        <w:tc>
          <w:tcPr>
            <w:tcW w:w="2694" w:type="dxa"/>
          </w:tcPr>
          <w:p w14:paraId="74333CFC" w14:textId="77777777" w:rsidR="005F2AB5" w:rsidRPr="00EF1990" w:rsidRDefault="005F2AB5" w:rsidP="00037196">
            <w:pPr>
              <w:ind w:right="594"/>
              <w:rPr>
                <w:rFonts w:cs="Segoe UI"/>
                <w:b/>
                <w:snapToGrid w:val="0"/>
              </w:rPr>
            </w:pPr>
            <w:r w:rsidRPr="00EF1990">
              <w:rPr>
                <w:rFonts w:cs="Segoe UI"/>
                <w:b/>
                <w:snapToGrid w:val="0"/>
              </w:rPr>
              <w:t>Overspending</w:t>
            </w:r>
          </w:p>
        </w:tc>
        <w:tc>
          <w:tcPr>
            <w:tcW w:w="6946" w:type="dxa"/>
          </w:tcPr>
          <w:p w14:paraId="6CB783C2" w14:textId="77777777" w:rsidR="005F2AB5" w:rsidRPr="00EF1990" w:rsidRDefault="005F2AB5" w:rsidP="00037196">
            <w:pPr>
              <w:ind w:right="175"/>
              <w:jc w:val="both"/>
              <w:rPr>
                <w:rFonts w:cs="Segoe UI"/>
                <w:snapToGrid w:val="0"/>
              </w:rPr>
            </w:pPr>
            <w:r w:rsidRPr="00EF1990">
              <w:rPr>
                <w:rFonts w:cs="Segoe UI"/>
                <w:snapToGrid w:val="0"/>
              </w:rPr>
              <w:t>The amount of actual expenditure at the end of a year or contract which is greater than the approved budget or actual income which is less than the approved budget.</w:t>
            </w:r>
          </w:p>
        </w:tc>
      </w:tr>
      <w:tr w:rsidR="005F2AB5" w:rsidRPr="005F3772" w14:paraId="62130980" w14:textId="77777777" w:rsidTr="00F564DC">
        <w:tc>
          <w:tcPr>
            <w:tcW w:w="2694" w:type="dxa"/>
          </w:tcPr>
          <w:p w14:paraId="4B55DC10" w14:textId="77777777" w:rsidR="005F2AB5" w:rsidRPr="00EF1990" w:rsidRDefault="005F2AB5" w:rsidP="00037196">
            <w:pPr>
              <w:ind w:right="594"/>
              <w:jc w:val="both"/>
              <w:rPr>
                <w:rFonts w:cs="Segoe UI"/>
                <w:b/>
                <w:noProof/>
              </w:rPr>
            </w:pPr>
            <w:r w:rsidRPr="00EF1990">
              <w:rPr>
                <w:rFonts w:cs="Segoe UI"/>
                <w:b/>
                <w:noProof/>
              </w:rPr>
              <w:t>Performance Plan</w:t>
            </w:r>
          </w:p>
        </w:tc>
        <w:tc>
          <w:tcPr>
            <w:tcW w:w="6946" w:type="dxa"/>
          </w:tcPr>
          <w:p w14:paraId="37E833AB" w14:textId="77777777" w:rsidR="005F2AB5" w:rsidRPr="00EF1990" w:rsidRDefault="005F2AB5" w:rsidP="00037196">
            <w:pPr>
              <w:ind w:right="175"/>
              <w:jc w:val="both"/>
              <w:rPr>
                <w:rFonts w:cs="Segoe UI"/>
                <w:snapToGrid w:val="0"/>
              </w:rPr>
            </w:pPr>
            <w:r w:rsidRPr="00EF1990">
              <w:rPr>
                <w:rFonts w:cs="Segoe UI"/>
                <w:snapToGrid w:val="0"/>
              </w:rPr>
              <w:t>Document which establishes and explains overall priorities and objectives, current performance, and proposals for further improvement.</w:t>
            </w:r>
          </w:p>
        </w:tc>
      </w:tr>
      <w:tr w:rsidR="005F2AB5" w:rsidRPr="005F3772" w14:paraId="640A2785" w14:textId="77777777" w:rsidTr="00F564DC">
        <w:tc>
          <w:tcPr>
            <w:tcW w:w="2694" w:type="dxa"/>
          </w:tcPr>
          <w:p w14:paraId="0F60604D" w14:textId="77777777" w:rsidR="005F2AB5" w:rsidRPr="00EF1990" w:rsidRDefault="005F2AB5" w:rsidP="00037196">
            <w:pPr>
              <w:ind w:right="594"/>
              <w:rPr>
                <w:rFonts w:cs="Segoe UI"/>
                <w:b/>
                <w:snapToGrid w:val="0"/>
              </w:rPr>
            </w:pPr>
            <w:r w:rsidRPr="00EF1990">
              <w:rPr>
                <w:rFonts w:cs="Segoe UI"/>
                <w:b/>
                <w:snapToGrid w:val="0"/>
              </w:rPr>
              <w:t>Provision</w:t>
            </w:r>
          </w:p>
        </w:tc>
        <w:tc>
          <w:tcPr>
            <w:tcW w:w="6946" w:type="dxa"/>
          </w:tcPr>
          <w:p w14:paraId="7F5B138E" w14:textId="77777777" w:rsidR="005F2AB5" w:rsidRPr="00EF1990" w:rsidRDefault="005F2AB5" w:rsidP="00037196">
            <w:pPr>
              <w:ind w:right="175"/>
              <w:jc w:val="both"/>
              <w:rPr>
                <w:rFonts w:cs="Segoe UI"/>
                <w:noProof/>
              </w:rPr>
            </w:pPr>
            <w:r w:rsidRPr="00EF1990">
              <w:rPr>
                <w:rFonts w:cs="Segoe UI"/>
                <w:noProof/>
              </w:rPr>
              <w:t xml:space="preserve">According to IAS37, “Provisions, Contingent Liabilities and Contingent Assets”, a </w:t>
            </w:r>
            <w:r w:rsidRPr="00EF1990">
              <w:rPr>
                <w:rFonts w:cs="Segoe UI"/>
                <w:i/>
                <w:noProof/>
              </w:rPr>
              <w:t xml:space="preserve">provision </w:t>
            </w:r>
            <w:r w:rsidRPr="00EF1990">
              <w:rPr>
                <w:rFonts w:cs="Segoe UI"/>
                <w:noProof/>
              </w:rPr>
              <w:t>is a liability that is of uncertain timing or amount, to be settled by the transfer of economic benefits.</w:t>
            </w:r>
          </w:p>
        </w:tc>
      </w:tr>
      <w:tr w:rsidR="005F2AB5" w:rsidRPr="005F3772" w14:paraId="640E65CE" w14:textId="77777777" w:rsidTr="00F564DC">
        <w:tc>
          <w:tcPr>
            <w:tcW w:w="2694" w:type="dxa"/>
          </w:tcPr>
          <w:p w14:paraId="749AF9BF" w14:textId="77777777" w:rsidR="005F2AB5" w:rsidRPr="00EF1990" w:rsidRDefault="005F2AB5" w:rsidP="00037196">
            <w:pPr>
              <w:ind w:right="594"/>
              <w:jc w:val="both"/>
              <w:rPr>
                <w:rFonts w:cs="Segoe UI"/>
                <w:b/>
                <w:noProof/>
              </w:rPr>
            </w:pPr>
            <w:r w:rsidRPr="00EF1990">
              <w:rPr>
                <w:rFonts w:cs="Segoe UI"/>
                <w:b/>
                <w:noProof/>
              </w:rPr>
              <w:t>Reserves</w:t>
            </w:r>
          </w:p>
        </w:tc>
        <w:tc>
          <w:tcPr>
            <w:tcW w:w="6946" w:type="dxa"/>
          </w:tcPr>
          <w:p w14:paraId="786C0BD2" w14:textId="77777777" w:rsidR="005F2AB5" w:rsidRPr="00EF1990" w:rsidRDefault="005F2AB5" w:rsidP="00037196">
            <w:pPr>
              <w:ind w:right="175"/>
              <w:jc w:val="both"/>
              <w:rPr>
                <w:rFonts w:cs="Segoe UI"/>
                <w:snapToGrid w:val="0"/>
              </w:rPr>
            </w:pPr>
            <w:r w:rsidRPr="00EF1990">
              <w:rPr>
                <w:rFonts w:cs="Segoe UI"/>
                <w:snapToGrid w:val="0"/>
              </w:rPr>
              <w:t>Amounts set aside for specific purposes to meet future expenditure which do not qualify as Provisions.</w:t>
            </w:r>
          </w:p>
        </w:tc>
      </w:tr>
      <w:tr w:rsidR="005F2AB5" w:rsidRPr="005F3772" w14:paraId="60967B19" w14:textId="77777777" w:rsidTr="00F564DC">
        <w:tc>
          <w:tcPr>
            <w:tcW w:w="2694" w:type="dxa"/>
          </w:tcPr>
          <w:p w14:paraId="17648D0B" w14:textId="77777777" w:rsidR="005F2AB5" w:rsidRPr="00EF1990" w:rsidRDefault="005F2AB5" w:rsidP="00037196">
            <w:pPr>
              <w:ind w:right="594"/>
              <w:rPr>
                <w:rFonts w:cs="Segoe UI"/>
                <w:b/>
                <w:snapToGrid w:val="0"/>
              </w:rPr>
            </w:pPr>
            <w:r w:rsidRPr="00EF1990">
              <w:rPr>
                <w:rFonts w:cs="Segoe UI"/>
                <w:b/>
                <w:snapToGrid w:val="0"/>
              </w:rPr>
              <w:t>Revenue Budget</w:t>
            </w:r>
          </w:p>
        </w:tc>
        <w:tc>
          <w:tcPr>
            <w:tcW w:w="6946" w:type="dxa"/>
          </w:tcPr>
          <w:p w14:paraId="0783A67B" w14:textId="77777777" w:rsidR="005F2AB5" w:rsidRPr="00EF1990" w:rsidRDefault="005F2AB5" w:rsidP="00037196">
            <w:pPr>
              <w:ind w:right="175"/>
              <w:jc w:val="both"/>
              <w:rPr>
                <w:rFonts w:cs="Segoe UI"/>
                <w:snapToGrid w:val="0"/>
              </w:rPr>
            </w:pPr>
            <w:r w:rsidRPr="00EF1990">
              <w:rPr>
                <w:rFonts w:cs="Segoe UI"/>
                <w:snapToGrid w:val="0"/>
              </w:rPr>
              <w:t>Approved amount of revenue expenditure</w:t>
            </w:r>
            <w:r>
              <w:rPr>
                <w:rFonts w:cs="Segoe UI"/>
                <w:snapToGrid w:val="0"/>
              </w:rPr>
              <w:t xml:space="preserve"> or income.</w:t>
            </w:r>
          </w:p>
        </w:tc>
      </w:tr>
      <w:tr w:rsidR="005F2AB5" w:rsidRPr="005F3772" w14:paraId="000E3202" w14:textId="77777777" w:rsidTr="00F564DC">
        <w:tc>
          <w:tcPr>
            <w:tcW w:w="2694" w:type="dxa"/>
          </w:tcPr>
          <w:p w14:paraId="07FD53B0" w14:textId="77777777" w:rsidR="005F2AB5" w:rsidRPr="00EF1990" w:rsidRDefault="005F2AB5" w:rsidP="00037196">
            <w:pPr>
              <w:ind w:right="594"/>
              <w:rPr>
                <w:rFonts w:cs="Segoe UI"/>
                <w:b/>
                <w:snapToGrid w:val="0"/>
              </w:rPr>
            </w:pPr>
            <w:r w:rsidRPr="00EF1990">
              <w:rPr>
                <w:rFonts w:cs="Segoe UI"/>
                <w:b/>
                <w:snapToGrid w:val="0"/>
              </w:rPr>
              <w:lastRenderedPageBreak/>
              <w:t>Revenue Expenditure</w:t>
            </w:r>
          </w:p>
        </w:tc>
        <w:tc>
          <w:tcPr>
            <w:tcW w:w="6946" w:type="dxa"/>
          </w:tcPr>
          <w:p w14:paraId="1C80461B" w14:textId="77777777" w:rsidR="005F2AB5" w:rsidRPr="00EF1990" w:rsidRDefault="005F2AB5" w:rsidP="00037196">
            <w:pPr>
              <w:ind w:right="175"/>
              <w:jc w:val="both"/>
              <w:rPr>
                <w:rFonts w:cs="Segoe UI"/>
                <w:snapToGrid w:val="0"/>
              </w:rPr>
            </w:pPr>
            <w:r w:rsidRPr="00EF1990">
              <w:rPr>
                <w:rFonts w:cs="Segoe UI"/>
                <w:snapToGrid w:val="0"/>
              </w:rPr>
              <w:t>Expenditure met from the Revenue Account. This will include capital charges and any capital expenditure not met from capital resources.</w:t>
            </w:r>
          </w:p>
        </w:tc>
      </w:tr>
      <w:tr w:rsidR="005F2AB5" w:rsidRPr="005F3772" w14:paraId="78C7F06F" w14:textId="77777777" w:rsidTr="00F564DC">
        <w:tc>
          <w:tcPr>
            <w:tcW w:w="2694" w:type="dxa"/>
          </w:tcPr>
          <w:p w14:paraId="3BA1330B" w14:textId="77777777" w:rsidR="005F2AB5" w:rsidRPr="00EF1990" w:rsidRDefault="005F2AB5" w:rsidP="00037196">
            <w:pPr>
              <w:ind w:right="594"/>
              <w:rPr>
                <w:rFonts w:cs="Segoe UI"/>
                <w:b/>
                <w:snapToGrid w:val="0"/>
              </w:rPr>
            </w:pPr>
            <w:r w:rsidRPr="00EF1990">
              <w:rPr>
                <w:rFonts w:cs="Segoe UI"/>
                <w:b/>
                <w:snapToGrid w:val="0"/>
              </w:rPr>
              <w:t>Revised Estimate</w:t>
            </w:r>
          </w:p>
        </w:tc>
        <w:tc>
          <w:tcPr>
            <w:tcW w:w="6946" w:type="dxa"/>
          </w:tcPr>
          <w:p w14:paraId="32300F4E" w14:textId="77777777" w:rsidR="005F2AB5" w:rsidRPr="00EF1990" w:rsidRDefault="005F2AB5" w:rsidP="00037196">
            <w:pPr>
              <w:ind w:right="175"/>
              <w:jc w:val="both"/>
              <w:rPr>
                <w:rFonts w:cs="Segoe UI"/>
                <w:snapToGrid w:val="0"/>
              </w:rPr>
            </w:pPr>
            <w:r w:rsidRPr="00EF1990">
              <w:rPr>
                <w:rFonts w:cs="Segoe UI"/>
                <w:snapToGrid w:val="0"/>
              </w:rPr>
              <w:t>The approved amendment of an Original Estimate during the financial year.</w:t>
            </w:r>
          </w:p>
        </w:tc>
      </w:tr>
      <w:tr w:rsidR="005F2AB5" w:rsidRPr="005F3772" w14:paraId="074A1303" w14:textId="77777777" w:rsidTr="00F564DC">
        <w:tc>
          <w:tcPr>
            <w:tcW w:w="2694" w:type="dxa"/>
          </w:tcPr>
          <w:p w14:paraId="295FCF02" w14:textId="77777777" w:rsidR="005F2AB5" w:rsidRPr="00EF1990" w:rsidRDefault="005F2AB5" w:rsidP="00037196">
            <w:pPr>
              <w:ind w:right="594"/>
              <w:rPr>
                <w:rFonts w:cs="Segoe UI"/>
                <w:b/>
                <w:snapToGrid w:val="0"/>
              </w:rPr>
            </w:pPr>
            <w:r w:rsidRPr="00EF1990">
              <w:rPr>
                <w:rFonts w:cs="Segoe UI"/>
                <w:b/>
                <w:snapToGrid w:val="0"/>
              </w:rPr>
              <w:t>Scheme of Delegation</w:t>
            </w:r>
          </w:p>
        </w:tc>
        <w:tc>
          <w:tcPr>
            <w:tcW w:w="6946" w:type="dxa"/>
          </w:tcPr>
          <w:p w14:paraId="5B953CCB" w14:textId="77777777" w:rsidR="005F2AB5" w:rsidRPr="00EF1990" w:rsidRDefault="005F2AB5" w:rsidP="00037196">
            <w:pPr>
              <w:ind w:right="175"/>
              <w:jc w:val="both"/>
              <w:rPr>
                <w:rFonts w:cs="Segoe UI"/>
                <w:snapToGrid w:val="0"/>
              </w:rPr>
            </w:pPr>
            <w:r w:rsidRPr="00EF1990">
              <w:rPr>
                <w:rFonts w:cs="Segoe UI"/>
                <w:snapToGrid w:val="0"/>
              </w:rPr>
              <w:t xml:space="preserve">The </w:t>
            </w:r>
            <w:r>
              <w:rPr>
                <w:rFonts w:cs="Segoe UI"/>
                <w:snapToGrid w:val="0"/>
              </w:rPr>
              <w:t xml:space="preserve">matters </w:t>
            </w:r>
            <w:r w:rsidRPr="00EF1990">
              <w:rPr>
                <w:rFonts w:cs="Segoe UI"/>
                <w:snapToGrid w:val="0"/>
              </w:rPr>
              <w:t>that Council Members determine can be undertaken by officers.</w:t>
            </w:r>
          </w:p>
        </w:tc>
      </w:tr>
      <w:tr w:rsidR="005F2AB5" w:rsidRPr="005F3772" w14:paraId="1DA8B763" w14:textId="77777777" w:rsidTr="00F564DC">
        <w:tc>
          <w:tcPr>
            <w:tcW w:w="2694" w:type="dxa"/>
          </w:tcPr>
          <w:p w14:paraId="3FC816B5" w14:textId="77777777" w:rsidR="005F2AB5" w:rsidRPr="00EF1990" w:rsidRDefault="005F2AB5" w:rsidP="00037196">
            <w:pPr>
              <w:ind w:right="594"/>
              <w:rPr>
                <w:rFonts w:cs="Segoe UI"/>
                <w:b/>
                <w:snapToGrid w:val="0"/>
              </w:rPr>
            </w:pPr>
            <w:r w:rsidRPr="00EF1990">
              <w:rPr>
                <w:rFonts w:cs="Segoe UI"/>
                <w:b/>
                <w:snapToGrid w:val="0"/>
              </w:rPr>
              <w:t>Service</w:t>
            </w:r>
          </w:p>
        </w:tc>
        <w:tc>
          <w:tcPr>
            <w:tcW w:w="6946" w:type="dxa"/>
          </w:tcPr>
          <w:p w14:paraId="7A1BF591" w14:textId="77777777" w:rsidR="005F2AB5" w:rsidRPr="00EF1990" w:rsidRDefault="005F2AB5" w:rsidP="00037196">
            <w:pPr>
              <w:ind w:right="175"/>
              <w:jc w:val="both"/>
              <w:rPr>
                <w:rFonts w:cs="Segoe UI"/>
                <w:snapToGrid w:val="0"/>
              </w:rPr>
            </w:pPr>
            <w:r w:rsidRPr="00EF1990">
              <w:rPr>
                <w:rFonts w:cs="Segoe UI"/>
                <w:snapToGrid w:val="0"/>
              </w:rPr>
              <w:t>A separate function undertaken by the Council. Normally the first summary level in the Budget Book.</w:t>
            </w:r>
          </w:p>
        </w:tc>
      </w:tr>
      <w:tr w:rsidR="005F2AB5" w:rsidRPr="005F3772" w14:paraId="4C174CDE" w14:textId="77777777" w:rsidTr="00F564DC">
        <w:tc>
          <w:tcPr>
            <w:tcW w:w="2694" w:type="dxa"/>
          </w:tcPr>
          <w:p w14:paraId="6C90003E" w14:textId="77777777" w:rsidR="005F2AB5" w:rsidRPr="00EF1990" w:rsidRDefault="005F2AB5" w:rsidP="00037196">
            <w:pPr>
              <w:ind w:right="594"/>
              <w:rPr>
                <w:rFonts w:cs="Segoe UI"/>
                <w:b/>
                <w:snapToGrid w:val="0"/>
              </w:rPr>
            </w:pPr>
            <w:r w:rsidRPr="00EF1990">
              <w:rPr>
                <w:rFonts w:cs="Segoe UI"/>
                <w:b/>
                <w:snapToGrid w:val="0"/>
              </w:rPr>
              <w:t>Slippage</w:t>
            </w:r>
          </w:p>
        </w:tc>
        <w:tc>
          <w:tcPr>
            <w:tcW w:w="6946" w:type="dxa"/>
          </w:tcPr>
          <w:p w14:paraId="6B663BF6" w14:textId="77777777" w:rsidR="005F2AB5" w:rsidRPr="00EF1990" w:rsidRDefault="005F2AB5" w:rsidP="00037196">
            <w:pPr>
              <w:ind w:right="175"/>
              <w:jc w:val="both"/>
              <w:rPr>
                <w:rFonts w:cs="Segoe UI"/>
                <w:snapToGrid w:val="0"/>
              </w:rPr>
            </w:pPr>
            <w:r w:rsidRPr="00EF1990">
              <w:rPr>
                <w:rFonts w:cs="Segoe UI"/>
                <w:snapToGrid w:val="0"/>
              </w:rPr>
              <w:t>Expenditure on a capital scheme delayed from one financial year into the next but which does not affect the total cost of the scheme.</w:t>
            </w:r>
          </w:p>
        </w:tc>
      </w:tr>
      <w:tr w:rsidR="005F2AB5" w:rsidRPr="005F3772" w14:paraId="76417527" w14:textId="77777777" w:rsidTr="00F564DC">
        <w:tc>
          <w:tcPr>
            <w:tcW w:w="2694" w:type="dxa"/>
          </w:tcPr>
          <w:p w14:paraId="34ECCE45" w14:textId="77777777" w:rsidR="005F2AB5" w:rsidRPr="00EF1990" w:rsidRDefault="005F2AB5" w:rsidP="00037196">
            <w:pPr>
              <w:ind w:right="594"/>
              <w:rPr>
                <w:rFonts w:cs="Segoe UI"/>
                <w:b/>
                <w:snapToGrid w:val="0"/>
              </w:rPr>
            </w:pPr>
            <w:r w:rsidRPr="00EF1990">
              <w:rPr>
                <w:rFonts w:cs="Segoe UI"/>
                <w:b/>
                <w:noProof/>
              </w:rPr>
              <w:t>SORP</w:t>
            </w:r>
          </w:p>
        </w:tc>
        <w:tc>
          <w:tcPr>
            <w:tcW w:w="6946" w:type="dxa"/>
          </w:tcPr>
          <w:p w14:paraId="7BB1FCF0" w14:textId="77777777" w:rsidR="005F2AB5" w:rsidRPr="00EF1990" w:rsidRDefault="005F2AB5" w:rsidP="00037196">
            <w:pPr>
              <w:ind w:right="175"/>
              <w:jc w:val="both"/>
              <w:rPr>
                <w:rFonts w:cs="Segoe UI"/>
                <w:snapToGrid w:val="0"/>
              </w:rPr>
            </w:pPr>
            <w:r w:rsidRPr="00EF1990">
              <w:rPr>
                <w:rFonts w:cs="Segoe UI"/>
                <w:color w:val="000000"/>
              </w:rPr>
              <w:t>Statements of Recommended Practice (SORPs) are recommendations on accounting practices for specialised industries or sectors. They supplement accounting standards and other legal and regulatory requirements in the light of the special factors prevailing or transactions undertaken in a particular industry or sector.  The SORP for Local Authorities is produced by the Chartered Institute for Public Finance and Accountancy (CIPFA</w:t>
            </w:r>
            <w:proofErr w:type="gramStart"/>
            <w:r w:rsidRPr="00EF1990">
              <w:rPr>
                <w:rFonts w:cs="Segoe UI"/>
                <w:color w:val="000000"/>
              </w:rPr>
              <w:t>), and</w:t>
            </w:r>
            <w:proofErr w:type="gramEnd"/>
            <w:r w:rsidRPr="00EF1990">
              <w:rPr>
                <w:rFonts w:cs="Segoe UI"/>
                <w:color w:val="000000"/>
              </w:rPr>
              <w:t xml:space="preserve"> agreed with the Accounting Standards Board (ASB).</w:t>
            </w:r>
          </w:p>
        </w:tc>
      </w:tr>
      <w:tr w:rsidR="005F2AB5" w:rsidRPr="005F3772" w14:paraId="4B2CAFCA" w14:textId="77777777" w:rsidTr="00F564DC">
        <w:tc>
          <w:tcPr>
            <w:tcW w:w="2694" w:type="dxa"/>
          </w:tcPr>
          <w:p w14:paraId="48383DA6" w14:textId="77777777" w:rsidR="005F2AB5" w:rsidRPr="00EF1990" w:rsidRDefault="005F2AB5" w:rsidP="00037196">
            <w:pPr>
              <w:ind w:right="594"/>
              <w:rPr>
                <w:rFonts w:cs="Segoe UI"/>
                <w:b/>
                <w:snapToGrid w:val="0"/>
              </w:rPr>
            </w:pPr>
            <w:r w:rsidRPr="00EF1990">
              <w:rPr>
                <w:rFonts w:cs="Segoe UI"/>
                <w:b/>
                <w:snapToGrid w:val="0"/>
              </w:rPr>
              <w:t>Supplementary Estimate</w:t>
            </w:r>
          </w:p>
        </w:tc>
        <w:tc>
          <w:tcPr>
            <w:tcW w:w="6946" w:type="dxa"/>
          </w:tcPr>
          <w:p w14:paraId="30A1D31C" w14:textId="77777777" w:rsidR="005F2AB5" w:rsidRPr="00EF1990" w:rsidRDefault="005F2AB5" w:rsidP="00037196">
            <w:pPr>
              <w:ind w:right="175"/>
              <w:jc w:val="both"/>
              <w:rPr>
                <w:rFonts w:cs="Segoe UI"/>
                <w:snapToGrid w:val="0"/>
              </w:rPr>
            </w:pPr>
            <w:r w:rsidRPr="00EF1990">
              <w:rPr>
                <w:rFonts w:cs="Segoe UI"/>
                <w:snapToGrid w:val="0"/>
              </w:rPr>
              <w:t>Approved addition to a previousl</w:t>
            </w:r>
            <w:r>
              <w:rPr>
                <w:rFonts w:cs="Segoe UI"/>
                <w:snapToGrid w:val="0"/>
              </w:rPr>
              <w:t>y agreed budget.</w:t>
            </w:r>
          </w:p>
        </w:tc>
      </w:tr>
      <w:tr w:rsidR="005F2AB5" w:rsidRPr="005F3772" w14:paraId="5B8E99F0" w14:textId="77777777" w:rsidTr="00F564DC">
        <w:tc>
          <w:tcPr>
            <w:tcW w:w="2694" w:type="dxa"/>
          </w:tcPr>
          <w:p w14:paraId="0C60B153" w14:textId="77777777" w:rsidR="005F2AB5" w:rsidRPr="00EF1990" w:rsidRDefault="005F2AB5" w:rsidP="00037196">
            <w:pPr>
              <w:ind w:right="594"/>
              <w:rPr>
                <w:rFonts w:cs="Segoe UI"/>
                <w:b/>
                <w:snapToGrid w:val="0"/>
              </w:rPr>
            </w:pPr>
            <w:r w:rsidRPr="00EF1990">
              <w:rPr>
                <w:rFonts w:cs="Segoe UI"/>
                <w:b/>
                <w:snapToGrid w:val="0"/>
              </w:rPr>
              <w:t>Target Adjustment</w:t>
            </w:r>
          </w:p>
        </w:tc>
        <w:tc>
          <w:tcPr>
            <w:tcW w:w="6946" w:type="dxa"/>
          </w:tcPr>
          <w:p w14:paraId="747F87EE" w14:textId="77777777" w:rsidR="005F2AB5" w:rsidRPr="00EF1990" w:rsidRDefault="005F2AB5" w:rsidP="00037196">
            <w:pPr>
              <w:ind w:right="175"/>
              <w:jc w:val="both"/>
              <w:rPr>
                <w:rFonts w:cs="Segoe UI"/>
                <w:snapToGrid w:val="0"/>
              </w:rPr>
            </w:pPr>
            <w:r w:rsidRPr="00EF1990">
              <w:rPr>
                <w:rFonts w:cs="Segoe UI"/>
              </w:rPr>
              <w:t>Target adjustments are a form of virement that involve transferring budgets between Directorates, or between a Directorate budget and a Corporate budget.</w:t>
            </w:r>
          </w:p>
        </w:tc>
      </w:tr>
      <w:tr w:rsidR="005F2AB5" w:rsidRPr="005F3772" w14:paraId="7AFC16C9" w14:textId="77777777" w:rsidTr="00F564DC">
        <w:tc>
          <w:tcPr>
            <w:tcW w:w="2694" w:type="dxa"/>
          </w:tcPr>
          <w:p w14:paraId="08B47C5C" w14:textId="77777777" w:rsidR="005F2AB5" w:rsidRPr="00EF1990" w:rsidRDefault="005F2AB5" w:rsidP="00037196">
            <w:pPr>
              <w:ind w:right="594"/>
              <w:rPr>
                <w:rFonts w:cs="Segoe UI"/>
                <w:b/>
                <w:snapToGrid w:val="0"/>
              </w:rPr>
            </w:pPr>
            <w:r w:rsidRPr="00EF1990">
              <w:rPr>
                <w:rFonts w:cs="Segoe UI"/>
                <w:b/>
                <w:snapToGrid w:val="0"/>
              </w:rPr>
              <w:t>Underspending</w:t>
            </w:r>
          </w:p>
        </w:tc>
        <w:tc>
          <w:tcPr>
            <w:tcW w:w="6946" w:type="dxa"/>
          </w:tcPr>
          <w:p w14:paraId="0F1385AE" w14:textId="77777777" w:rsidR="005F2AB5" w:rsidRPr="00EF1990" w:rsidRDefault="005F2AB5" w:rsidP="00037196">
            <w:pPr>
              <w:ind w:right="175"/>
              <w:jc w:val="both"/>
              <w:rPr>
                <w:rFonts w:cs="Segoe UI"/>
                <w:snapToGrid w:val="0"/>
              </w:rPr>
            </w:pPr>
            <w:r w:rsidRPr="00EF1990">
              <w:rPr>
                <w:rFonts w:cs="Segoe UI"/>
                <w:snapToGrid w:val="0"/>
              </w:rPr>
              <w:t>The amount of actual expenditure at the end of a year or contract which is less than the approved budget or actual income which is above the approved budget. This represents amounts that will not be incurred or received and should be distinguished from Sli</w:t>
            </w:r>
            <w:r>
              <w:rPr>
                <w:rFonts w:cs="Segoe UI"/>
                <w:snapToGrid w:val="0"/>
              </w:rPr>
              <w:t>ppage (see above).</w:t>
            </w:r>
          </w:p>
        </w:tc>
      </w:tr>
      <w:tr w:rsidR="005F2AB5" w:rsidRPr="005F3772" w14:paraId="4E1D2F58" w14:textId="77777777" w:rsidTr="00F564DC">
        <w:tc>
          <w:tcPr>
            <w:tcW w:w="2694" w:type="dxa"/>
          </w:tcPr>
          <w:p w14:paraId="34030E2A" w14:textId="77777777" w:rsidR="005F2AB5" w:rsidRPr="00EF1990" w:rsidRDefault="005F2AB5" w:rsidP="00037196">
            <w:pPr>
              <w:ind w:right="594"/>
              <w:rPr>
                <w:rFonts w:cs="Segoe UI"/>
                <w:b/>
                <w:snapToGrid w:val="0"/>
              </w:rPr>
            </w:pPr>
            <w:r w:rsidRPr="00EF1990">
              <w:rPr>
                <w:rFonts w:cs="Segoe UI"/>
                <w:b/>
                <w:snapToGrid w:val="0"/>
              </w:rPr>
              <w:t>Virement</w:t>
            </w:r>
          </w:p>
        </w:tc>
        <w:tc>
          <w:tcPr>
            <w:tcW w:w="6946" w:type="dxa"/>
          </w:tcPr>
          <w:p w14:paraId="74431F85" w14:textId="77777777" w:rsidR="005F2AB5" w:rsidRPr="00EF1990" w:rsidRDefault="005F2AB5" w:rsidP="00037196">
            <w:pPr>
              <w:ind w:right="175"/>
              <w:jc w:val="both"/>
              <w:rPr>
                <w:rFonts w:cs="Segoe UI"/>
                <w:snapToGrid w:val="0"/>
              </w:rPr>
            </w:pPr>
            <w:r w:rsidRPr="00EF1990">
              <w:rPr>
                <w:rFonts w:cs="Segoe UI"/>
                <w:snapToGrid w:val="0"/>
              </w:rPr>
              <w:t>The approved transfer of budget from one head of account to another.</w:t>
            </w:r>
          </w:p>
        </w:tc>
      </w:tr>
    </w:tbl>
    <w:p w14:paraId="50AE30E3" w14:textId="77777777" w:rsidR="005F2AB5" w:rsidRDefault="005F2AB5" w:rsidP="005F2AB5"/>
    <w:p w14:paraId="45966036" w14:textId="77777777" w:rsidR="005F2AB5" w:rsidRDefault="005F2AB5" w:rsidP="005F2AB5">
      <w:pPr>
        <w:spacing w:line="240" w:lineRule="auto"/>
      </w:pPr>
    </w:p>
    <w:p w14:paraId="34F5D91A" w14:textId="77777777" w:rsidR="005F2AB5" w:rsidRDefault="005F2AB5">
      <w:pPr>
        <w:spacing w:after="160"/>
      </w:pPr>
      <w:r>
        <w:br w:type="page"/>
      </w:r>
    </w:p>
    <w:p w14:paraId="569679FC" w14:textId="77777777" w:rsidR="002811A7" w:rsidRDefault="002811A7" w:rsidP="002811A7">
      <w:pPr>
        <w:pStyle w:val="Heading2"/>
      </w:pPr>
      <w:bookmarkStart w:id="13" w:name="_Toc57384259"/>
      <w:r>
        <w:lastRenderedPageBreak/>
        <w:t>48</w:t>
      </w:r>
      <w:r>
        <w:tab/>
        <w:t>Children and Culture Directorate Scheme of Delegation</w:t>
      </w:r>
      <w:bookmarkEnd w:id="13"/>
    </w:p>
    <w:p w14:paraId="641945C8" w14:textId="77777777" w:rsidR="0067102E" w:rsidRDefault="0067102E" w:rsidP="0067102E">
      <w:pPr>
        <w:rPr>
          <w:rFonts w:cs="Arial"/>
          <w:szCs w:val="24"/>
          <w:lang w:eastAsia="en-GB"/>
        </w:rPr>
      </w:pPr>
    </w:p>
    <w:p w14:paraId="5666FBD7" w14:textId="2ED2B292" w:rsidR="0067102E" w:rsidRDefault="0067102E" w:rsidP="0067102E">
      <w:pPr>
        <w:rPr>
          <w:rFonts w:cs="Arial"/>
          <w:szCs w:val="24"/>
          <w:lang w:eastAsia="en-GB"/>
        </w:rPr>
      </w:pPr>
      <w:r>
        <w:rPr>
          <w:rFonts w:cs="Arial"/>
          <w:szCs w:val="24"/>
          <w:lang w:eastAsia="en-GB"/>
        </w:rPr>
        <w:t xml:space="preserve">The Council’s legal powers are granted by law either to the Mayor or full Council, allowing the authority to carry out its functions for the benefit of the residents, workers and businesses in the borough of Tower Hamlets. </w:t>
      </w:r>
      <w:r>
        <w:rPr>
          <w:rFonts w:cs="Arial"/>
          <w:szCs w:val="24"/>
          <w:lang w:eastAsia="en-GB"/>
        </w:rPr>
        <w:br/>
      </w:r>
      <w:r>
        <w:rPr>
          <w:rFonts w:cs="Arial"/>
          <w:szCs w:val="24"/>
          <w:lang w:eastAsia="en-GB"/>
        </w:rPr>
        <w:br/>
        <w:t xml:space="preserve">The Mayor and full Council both have power to delegate the exercise of these duties to members and officers. These delegations are set out in the Constitution. In addition, each Corporate Director also has the power to further delegate powers to individual officers and these are set out for the Governance Directorate in this scheme of delegation. </w:t>
      </w:r>
    </w:p>
    <w:p w14:paraId="47D83D0C" w14:textId="77777777" w:rsidR="0067102E" w:rsidRDefault="0067102E" w:rsidP="0067102E">
      <w:pPr>
        <w:rPr>
          <w:rFonts w:cs="Arial"/>
          <w:szCs w:val="24"/>
        </w:rPr>
      </w:pPr>
    </w:p>
    <w:p w14:paraId="4DAADC4F" w14:textId="77777777" w:rsidR="0067102E" w:rsidRDefault="0067102E" w:rsidP="0067102E">
      <w:pPr>
        <w:shd w:val="clear" w:color="auto" w:fill="FFFFFF"/>
        <w:rPr>
          <w:rFonts w:cs="Arial"/>
          <w:szCs w:val="24"/>
          <w:lang w:eastAsia="en-GB"/>
        </w:rPr>
      </w:pPr>
      <w:r>
        <w:rPr>
          <w:rFonts w:cs="Arial"/>
          <w:color w:val="000000"/>
          <w:szCs w:val="24"/>
          <w:lang w:eastAsia="en-GB"/>
        </w:rPr>
        <w:t xml:space="preserve">Note that - under the Local Government Act 2000, all of the Council’s functions, its legal powers and duties, are the responsibility of the Mayor and are known as “executive functions”, except where they are expressly specified under sch.1, sch.3 or sch.4 of the Local Authorities (Functions and Responsibilities) (England) Regulations 2000 to not be the responsibility or sole responsibility of an authority’s executive. </w:t>
      </w:r>
    </w:p>
    <w:p w14:paraId="65D29395" w14:textId="4C8AE47B" w:rsidR="002811A7" w:rsidRDefault="002811A7" w:rsidP="002811A7"/>
    <w:p w14:paraId="076C1D20" w14:textId="77777777" w:rsidR="0067102E" w:rsidRDefault="0067102E" w:rsidP="002811A7"/>
    <w:p w14:paraId="5F60BD34" w14:textId="77777777" w:rsidR="0067102E" w:rsidRPr="007165B7" w:rsidRDefault="0067102E" w:rsidP="0067102E">
      <w:pPr>
        <w:rPr>
          <w:rFonts w:cs="Arial"/>
          <w:b/>
        </w:rPr>
      </w:pPr>
    </w:p>
    <w:tbl>
      <w:tblPr>
        <w:tblStyle w:val="TableGrid"/>
        <w:tblW w:w="10065" w:type="dxa"/>
        <w:tblInd w:w="-289" w:type="dxa"/>
        <w:tblLayout w:type="fixed"/>
        <w:tblLook w:val="01E0" w:firstRow="1" w:lastRow="1" w:firstColumn="1" w:lastColumn="1" w:noHBand="0" w:noVBand="0"/>
      </w:tblPr>
      <w:tblGrid>
        <w:gridCol w:w="710"/>
        <w:gridCol w:w="4252"/>
        <w:gridCol w:w="1418"/>
        <w:gridCol w:w="1417"/>
        <w:gridCol w:w="1134"/>
        <w:gridCol w:w="1134"/>
      </w:tblGrid>
      <w:tr w:rsidR="00A61FE1" w:rsidRPr="007165B7" w14:paraId="215DB875" w14:textId="77777777" w:rsidTr="00EF07F0">
        <w:trPr>
          <w:tblHeader/>
        </w:trPr>
        <w:tc>
          <w:tcPr>
            <w:tcW w:w="710" w:type="dxa"/>
          </w:tcPr>
          <w:p w14:paraId="38D51857" w14:textId="1428061A" w:rsidR="00F564DC" w:rsidRPr="007165B7" w:rsidRDefault="00F564DC" w:rsidP="00F564DC">
            <w:pPr>
              <w:ind w:right="601"/>
              <w:rPr>
                <w:rFonts w:cs="Arial"/>
                <w:b/>
              </w:rPr>
            </w:pPr>
          </w:p>
        </w:tc>
        <w:tc>
          <w:tcPr>
            <w:tcW w:w="4252" w:type="dxa"/>
          </w:tcPr>
          <w:p w14:paraId="1D4767F5" w14:textId="5E7EE258" w:rsidR="00F564DC" w:rsidRPr="007165B7" w:rsidRDefault="00F564DC" w:rsidP="00F76678">
            <w:pPr>
              <w:rPr>
                <w:rFonts w:cs="Arial"/>
                <w:b/>
              </w:rPr>
            </w:pPr>
            <w:r w:rsidRPr="007165B7">
              <w:rPr>
                <w:rFonts w:cs="Arial"/>
                <w:b/>
              </w:rPr>
              <w:t>Decision</w:t>
            </w:r>
          </w:p>
        </w:tc>
        <w:tc>
          <w:tcPr>
            <w:tcW w:w="1418" w:type="dxa"/>
          </w:tcPr>
          <w:p w14:paraId="576BE357" w14:textId="77777777" w:rsidR="00F564DC" w:rsidRPr="007165B7" w:rsidRDefault="00F564DC" w:rsidP="00F76678">
            <w:pPr>
              <w:rPr>
                <w:rFonts w:cs="Arial"/>
                <w:b/>
              </w:rPr>
            </w:pPr>
            <w:r w:rsidRPr="007165B7">
              <w:rPr>
                <w:rFonts w:cs="Arial"/>
                <w:b/>
              </w:rPr>
              <w:t>Corporate Director</w:t>
            </w:r>
          </w:p>
        </w:tc>
        <w:tc>
          <w:tcPr>
            <w:tcW w:w="1417" w:type="dxa"/>
          </w:tcPr>
          <w:p w14:paraId="60FD696E" w14:textId="77777777" w:rsidR="00F564DC" w:rsidRPr="007165B7" w:rsidRDefault="00F564DC" w:rsidP="00F76678">
            <w:pPr>
              <w:rPr>
                <w:rFonts w:cs="Arial"/>
                <w:b/>
              </w:rPr>
            </w:pPr>
            <w:r w:rsidRPr="007165B7">
              <w:rPr>
                <w:rFonts w:cs="Arial"/>
                <w:b/>
              </w:rPr>
              <w:t>Divisional Director</w:t>
            </w:r>
          </w:p>
        </w:tc>
        <w:tc>
          <w:tcPr>
            <w:tcW w:w="1134" w:type="dxa"/>
          </w:tcPr>
          <w:p w14:paraId="74C27F38" w14:textId="77777777" w:rsidR="00F564DC" w:rsidRPr="007165B7" w:rsidRDefault="00F564DC" w:rsidP="00F76678">
            <w:pPr>
              <w:rPr>
                <w:rFonts w:cs="Arial"/>
                <w:b/>
              </w:rPr>
            </w:pPr>
            <w:r w:rsidRPr="007165B7">
              <w:rPr>
                <w:rFonts w:cs="Arial"/>
                <w:b/>
              </w:rPr>
              <w:t>Head of Service</w:t>
            </w:r>
          </w:p>
        </w:tc>
        <w:tc>
          <w:tcPr>
            <w:tcW w:w="1134" w:type="dxa"/>
          </w:tcPr>
          <w:p w14:paraId="64977483" w14:textId="77777777" w:rsidR="00F564DC" w:rsidRPr="007165B7" w:rsidRDefault="00F564DC" w:rsidP="00F76678">
            <w:pPr>
              <w:rPr>
                <w:rFonts w:cs="Arial"/>
                <w:b/>
              </w:rPr>
            </w:pPr>
            <w:r w:rsidRPr="007165B7">
              <w:rPr>
                <w:rFonts w:cs="Arial"/>
                <w:b/>
              </w:rPr>
              <w:t>Other</w:t>
            </w:r>
          </w:p>
        </w:tc>
      </w:tr>
      <w:tr w:rsidR="00A61FE1" w:rsidRPr="007165B7" w14:paraId="10BC8D73" w14:textId="77777777" w:rsidTr="00EF07F0">
        <w:tc>
          <w:tcPr>
            <w:tcW w:w="710" w:type="dxa"/>
          </w:tcPr>
          <w:p w14:paraId="3965802D" w14:textId="3F9308C4" w:rsidR="00F564DC" w:rsidRPr="007165B7" w:rsidRDefault="00F564DC" w:rsidP="00F76678">
            <w:pPr>
              <w:rPr>
                <w:rFonts w:cs="Arial"/>
                <w:b/>
              </w:rPr>
            </w:pPr>
          </w:p>
        </w:tc>
        <w:tc>
          <w:tcPr>
            <w:tcW w:w="4252" w:type="dxa"/>
          </w:tcPr>
          <w:p w14:paraId="237A2571" w14:textId="06C429BD" w:rsidR="00F564DC" w:rsidRPr="007165B7" w:rsidRDefault="00F564DC" w:rsidP="00F76678">
            <w:pPr>
              <w:rPr>
                <w:rFonts w:cs="Arial"/>
                <w:b/>
              </w:rPr>
            </w:pPr>
            <w:r w:rsidRPr="007165B7">
              <w:rPr>
                <w:rFonts w:cs="Arial"/>
                <w:b/>
              </w:rPr>
              <w:t>Adoption and Children Act 2002</w:t>
            </w:r>
          </w:p>
        </w:tc>
        <w:tc>
          <w:tcPr>
            <w:tcW w:w="1418" w:type="dxa"/>
          </w:tcPr>
          <w:p w14:paraId="1FFB17BA" w14:textId="77777777" w:rsidR="00F564DC" w:rsidRPr="007165B7" w:rsidRDefault="00F564DC" w:rsidP="00F76678">
            <w:pPr>
              <w:rPr>
                <w:rFonts w:cs="Arial"/>
              </w:rPr>
            </w:pPr>
          </w:p>
        </w:tc>
        <w:tc>
          <w:tcPr>
            <w:tcW w:w="1417" w:type="dxa"/>
          </w:tcPr>
          <w:p w14:paraId="7EC9EC78" w14:textId="77777777" w:rsidR="00F564DC" w:rsidRPr="007165B7" w:rsidRDefault="00F564DC" w:rsidP="00F76678">
            <w:pPr>
              <w:rPr>
                <w:rFonts w:cs="Arial"/>
                <w:sz w:val="20"/>
                <w:szCs w:val="20"/>
              </w:rPr>
            </w:pPr>
          </w:p>
        </w:tc>
        <w:tc>
          <w:tcPr>
            <w:tcW w:w="1134" w:type="dxa"/>
          </w:tcPr>
          <w:p w14:paraId="2381B6C0" w14:textId="77777777" w:rsidR="00F564DC" w:rsidRPr="007165B7" w:rsidRDefault="00F564DC" w:rsidP="00F76678">
            <w:pPr>
              <w:rPr>
                <w:rFonts w:cs="Arial"/>
                <w:sz w:val="20"/>
                <w:szCs w:val="20"/>
              </w:rPr>
            </w:pPr>
          </w:p>
        </w:tc>
        <w:tc>
          <w:tcPr>
            <w:tcW w:w="1134" w:type="dxa"/>
          </w:tcPr>
          <w:p w14:paraId="424CA0AB" w14:textId="77777777" w:rsidR="00F564DC" w:rsidRPr="007165B7" w:rsidRDefault="00F564DC" w:rsidP="00F76678">
            <w:pPr>
              <w:rPr>
                <w:rFonts w:cs="Arial"/>
                <w:sz w:val="20"/>
                <w:szCs w:val="20"/>
              </w:rPr>
            </w:pPr>
          </w:p>
        </w:tc>
      </w:tr>
      <w:tr w:rsidR="00A61FE1" w:rsidRPr="007165B7" w14:paraId="59FE3AA1" w14:textId="77777777" w:rsidTr="00EF07F0">
        <w:tc>
          <w:tcPr>
            <w:tcW w:w="710" w:type="dxa"/>
          </w:tcPr>
          <w:p w14:paraId="2C8B39A3" w14:textId="77777777" w:rsidR="0067102E" w:rsidRPr="007165B7" w:rsidRDefault="0067102E" w:rsidP="00A61FE1">
            <w:pPr>
              <w:numPr>
                <w:ilvl w:val="0"/>
                <w:numId w:val="95"/>
              </w:numPr>
              <w:ind w:left="454" w:right="175" w:hanging="472"/>
              <w:rPr>
                <w:rFonts w:cs="Arial"/>
              </w:rPr>
            </w:pPr>
          </w:p>
        </w:tc>
        <w:tc>
          <w:tcPr>
            <w:tcW w:w="4252" w:type="dxa"/>
          </w:tcPr>
          <w:p w14:paraId="742EF947" w14:textId="77777777" w:rsidR="0067102E" w:rsidRPr="007165B7" w:rsidRDefault="0067102E" w:rsidP="00F76678">
            <w:pPr>
              <w:rPr>
                <w:rFonts w:cs="Arial"/>
                <w:lang w:val="en-US"/>
              </w:rPr>
            </w:pPr>
            <w:r w:rsidRPr="007165B7">
              <w:rPr>
                <w:rFonts w:cs="Arial"/>
                <w:lang w:val="en-US"/>
              </w:rPr>
              <w:t xml:space="preserve">Section 18 and 19 – placing a child for adoption </w:t>
            </w:r>
          </w:p>
        </w:tc>
        <w:tc>
          <w:tcPr>
            <w:tcW w:w="1418" w:type="dxa"/>
          </w:tcPr>
          <w:p w14:paraId="491E1B8B"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23137BFD" w14:textId="77777777" w:rsidR="0067102E" w:rsidRPr="007165B7" w:rsidRDefault="0067102E" w:rsidP="00F76678">
            <w:pPr>
              <w:rPr>
                <w:rFonts w:cs="Arial"/>
                <w:sz w:val="20"/>
                <w:szCs w:val="20"/>
              </w:rPr>
            </w:pPr>
            <w:r>
              <w:rPr>
                <w:rFonts w:cs="Arial"/>
                <w:sz w:val="20"/>
                <w:szCs w:val="20"/>
              </w:rPr>
              <w:t>Children’s Social Care</w:t>
            </w:r>
          </w:p>
        </w:tc>
        <w:tc>
          <w:tcPr>
            <w:tcW w:w="1134" w:type="dxa"/>
          </w:tcPr>
          <w:p w14:paraId="3D88603E" w14:textId="77777777" w:rsidR="0067102E" w:rsidRPr="007165B7" w:rsidRDefault="0067102E" w:rsidP="00F76678">
            <w:pPr>
              <w:rPr>
                <w:rFonts w:cs="Arial"/>
                <w:sz w:val="20"/>
                <w:szCs w:val="20"/>
              </w:rPr>
            </w:pPr>
          </w:p>
        </w:tc>
        <w:tc>
          <w:tcPr>
            <w:tcW w:w="1134" w:type="dxa"/>
          </w:tcPr>
          <w:p w14:paraId="33E1015E" w14:textId="77777777" w:rsidR="0067102E" w:rsidRPr="007165B7" w:rsidRDefault="0067102E" w:rsidP="00F76678">
            <w:pPr>
              <w:rPr>
                <w:rFonts w:cs="Arial"/>
                <w:sz w:val="20"/>
                <w:szCs w:val="20"/>
              </w:rPr>
            </w:pPr>
          </w:p>
        </w:tc>
      </w:tr>
      <w:tr w:rsidR="00A61FE1" w:rsidRPr="007165B7" w14:paraId="3F9AE6C8" w14:textId="77777777" w:rsidTr="00EF07F0">
        <w:tc>
          <w:tcPr>
            <w:tcW w:w="710" w:type="dxa"/>
          </w:tcPr>
          <w:p w14:paraId="091C1745" w14:textId="77777777" w:rsidR="0067102E" w:rsidRPr="007165B7" w:rsidRDefault="0067102E" w:rsidP="00A61FE1">
            <w:pPr>
              <w:numPr>
                <w:ilvl w:val="0"/>
                <w:numId w:val="95"/>
              </w:numPr>
              <w:ind w:left="454" w:right="175" w:hanging="472"/>
              <w:rPr>
                <w:rFonts w:cs="Arial"/>
              </w:rPr>
            </w:pPr>
          </w:p>
        </w:tc>
        <w:tc>
          <w:tcPr>
            <w:tcW w:w="4252" w:type="dxa"/>
          </w:tcPr>
          <w:p w14:paraId="15B5714F" w14:textId="77777777" w:rsidR="0067102E" w:rsidRPr="007165B7" w:rsidRDefault="0067102E" w:rsidP="00F76678">
            <w:pPr>
              <w:rPr>
                <w:rFonts w:cs="Arial"/>
              </w:rPr>
            </w:pPr>
            <w:r w:rsidRPr="007165B7">
              <w:rPr>
                <w:rFonts w:cs="Arial"/>
                <w:lang w:val="en-US"/>
              </w:rPr>
              <w:t>Section 22 - taking a decision that a child ought to be placed for adoption and applying for a placement order</w:t>
            </w:r>
            <w:r w:rsidRPr="007165B7">
              <w:rPr>
                <w:rFonts w:cs="Arial"/>
              </w:rPr>
              <w:t>.</w:t>
            </w:r>
          </w:p>
        </w:tc>
        <w:tc>
          <w:tcPr>
            <w:tcW w:w="1418" w:type="dxa"/>
          </w:tcPr>
          <w:p w14:paraId="6CC8A2DD"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81CD6D8"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56AFF4D" w14:textId="77777777" w:rsidR="0067102E" w:rsidRPr="007165B7" w:rsidRDefault="0067102E" w:rsidP="00F76678">
            <w:pPr>
              <w:rPr>
                <w:rFonts w:cs="Arial"/>
                <w:sz w:val="20"/>
                <w:szCs w:val="20"/>
              </w:rPr>
            </w:pPr>
          </w:p>
        </w:tc>
        <w:tc>
          <w:tcPr>
            <w:tcW w:w="1134" w:type="dxa"/>
          </w:tcPr>
          <w:p w14:paraId="64D0F6DA" w14:textId="77777777" w:rsidR="0067102E" w:rsidRPr="007165B7" w:rsidRDefault="0067102E" w:rsidP="00F76678">
            <w:pPr>
              <w:rPr>
                <w:rFonts w:cs="Arial"/>
                <w:sz w:val="20"/>
                <w:szCs w:val="20"/>
              </w:rPr>
            </w:pPr>
          </w:p>
        </w:tc>
      </w:tr>
      <w:tr w:rsidR="00A61FE1" w:rsidRPr="007165B7" w14:paraId="7C445A4C" w14:textId="77777777" w:rsidTr="00EF07F0">
        <w:tc>
          <w:tcPr>
            <w:tcW w:w="710" w:type="dxa"/>
          </w:tcPr>
          <w:p w14:paraId="34945B7A" w14:textId="77777777" w:rsidR="0067102E" w:rsidRPr="007165B7" w:rsidRDefault="0067102E" w:rsidP="00A61FE1">
            <w:pPr>
              <w:numPr>
                <w:ilvl w:val="0"/>
                <w:numId w:val="95"/>
              </w:numPr>
              <w:ind w:left="454" w:right="175" w:hanging="472"/>
              <w:rPr>
                <w:rFonts w:cs="Arial"/>
              </w:rPr>
            </w:pPr>
          </w:p>
        </w:tc>
        <w:tc>
          <w:tcPr>
            <w:tcW w:w="4252" w:type="dxa"/>
          </w:tcPr>
          <w:p w14:paraId="3A862279" w14:textId="77777777" w:rsidR="0067102E" w:rsidRPr="007165B7" w:rsidRDefault="0067102E" w:rsidP="00F76678">
            <w:pPr>
              <w:rPr>
                <w:rFonts w:cs="Arial"/>
                <w:lang w:val="en-US"/>
              </w:rPr>
            </w:pPr>
            <w:r w:rsidRPr="007165B7">
              <w:rPr>
                <w:rFonts w:cs="Arial"/>
                <w:lang w:val="en-US"/>
              </w:rPr>
              <w:t>Section 23 and 24 – applying to vary or revoke a placement order</w:t>
            </w:r>
          </w:p>
        </w:tc>
        <w:tc>
          <w:tcPr>
            <w:tcW w:w="1418" w:type="dxa"/>
          </w:tcPr>
          <w:p w14:paraId="46E55CEA"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682A587E" w14:textId="77777777" w:rsidR="0067102E" w:rsidRPr="007165B7" w:rsidRDefault="0067102E" w:rsidP="00F76678">
            <w:pPr>
              <w:rPr>
                <w:rFonts w:cs="Arial"/>
                <w:sz w:val="20"/>
                <w:szCs w:val="20"/>
              </w:rPr>
            </w:pPr>
            <w:r>
              <w:rPr>
                <w:rFonts w:cs="Arial"/>
                <w:sz w:val="20"/>
                <w:szCs w:val="20"/>
              </w:rPr>
              <w:t>Children’s Social Care</w:t>
            </w:r>
          </w:p>
        </w:tc>
        <w:tc>
          <w:tcPr>
            <w:tcW w:w="1134" w:type="dxa"/>
          </w:tcPr>
          <w:p w14:paraId="3B91D1A9" w14:textId="77777777" w:rsidR="0067102E" w:rsidRPr="007165B7" w:rsidRDefault="0067102E" w:rsidP="00F76678">
            <w:pPr>
              <w:rPr>
                <w:rFonts w:cs="Arial"/>
                <w:sz w:val="20"/>
                <w:szCs w:val="20"/>
              </w:rPr>
            </w:pPr>
          </w:p>
        </w:tc>
        <w:tc>
          <w:tcPr>
            <w:tcW w:w="1134" w:type="dxa"/>
          </w:tcPr>
          <w:p w14:paraId="64250BD8" w14:textId="77777777" w:rsidR="0067102E" w:rsidRPr="007165B7" w:rsidRDefault="0067102E" w:rsidP="00F76678">
            <w:pPr>
              <w:rPr>
                <w:rFonts w:cs="Arial"/>
                <w:sz w:val="20"/>
                <w:szCs w:val="20"/>
              </w:rPr>
            </w:pPr>
          </w:p>
        </w:tc>
      </w:tr>
      <w:tr w:rsidR="00A61FE1" w:rsidRPr="007165B7" w14:paraId="1D18CDE2" w14:textId="77777777" w:rsidTr="00EF07F0">
        <w:tc>
          <w:tcPr>
            <w:tcW w:w="710" w:type="dxa"/>
          </w:tcPr>
          <w:p w14:paraId="654906F9" w14:textId="77777777" w:rsidR="0067102E" w:rsidRPr="007165B7" w:rsidRDefault="0067102E" w:rsidP="00A61FE1">
            <w:pPr>
              <w:numPr>
                <w:ilvl w:val="0"/>
                <w:numId w:val="95"/>
              </w:numPr>
              <w:ind w:left="454" w:right="175" w:hanging="472"/>
              <w:rPr>
                <w:rFonts w:cs="Arial"/>
              </w:rPr>
            </w:pPr>
          </w:p>
        </w:tc>
        <w:tc>
          <w:tcPr>
            <w:tcW w:w="4252" w:type="dxa"/>
          </w:tcPr>
          <w:p w14:paraId="3D9D77EB" w14:textId="77777777" w:rsidR="0067102E" w:rsidRPr="007165B7" w:rsidRDefault="0067102E" w:rsidP="00F76678">
            <w:pPr>
              <w:rPr>
                <w:rFonts w:cs="Arial"/>
                <w:lang w:val="en-US"/>
              </w:rPr>
            </w:pPr>
            <w:r w:rsidRPr="007165B7">
              <w:rPr>
                <w:rFonts w:cs="Arial"/>
                <w:lang w:val="en-US"/>
              </w:rPr>
              <w:t>Section 26 – applying for a contact order</w:t>
            </w:r>
          </w:p>
        </w:tc>
        <w:tc>
          <w:tcPr>
            <w:tcW w:w="1418" w:type="dxa"/>
          </w:tcPr>
          <w:p w14:paraId="5D0E36B4"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5558A69"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3DAB8AA7" w14:textId="77777777" w:rsidR="0067102E" w:rsidRPr="007165B7" w:rsidRDefault="0067102E" w:rsidP="00F76678">
            <w:pPr>
              <w:rPr>
                <w:rFonts w:cs="Arial"/>
                <w:sz w:val="20"/>
                <w:szCs w:val="20"/>
              </w:rPr>
            </w:pPr>
            <w:r>
              <w:rPr>
                <w:rFonts w:cs="Arial"/>
                <w:sz w:val="20"/>
                <w:szCs w:val="20"/>
              </w:rPr>
              <w:t>Children’s Social Care</w:t>
            </w:r>
          </w:p>
        </w:tc>
        <w:tc>
          <w:tcPr>
            <w:tcW w:w="1134" w:type="dxa"/>
          </w:tcPr>
          <w:p w14:paraId="78F2FE75" w14:textId="77777777" w:rsidR="0067102E" w:rsidRPr="007165B7" w:rsidRDefault="0067102E" w:rsidP="00F76678">
            <w:pPr>
              <w:rPr>
                <w:rFonts w:cs="Arial"/>
                <w:sz w:val="20"/>
                <w:szCs w:val="20"/>
              </w:rPr>
            </w:pPr>
          </w:p>
        </w:tc>
      </w:tr>
      <w:tr w:rsidR="00A61FE1" w:rsidRPr="007165B7" w14:paraId="04A1B791" w14:textId="77777777" w:rsidTr="00EF07F0">
        <w:tc>
          <w:tcPr>
            <w:tcW w:w="710" w:type="dxa"/>
          </w:tcPr>
          <w:p w14:paraId="5B9F28D9" w14:textId="77777777" w:rsidR="0067102E" w:rsidRPr="007165B7" w:rsidRDefault="0067102E" w:rsidP="00A61FE1">
            <w:pPr>
              <w:numPr>
                <w:ilvl w:val="0"/>
                <w:numId w:val="95"/>
              </w:numPr>
              <w:ind w:left="454" w:right="175" w:hanging="472"/>
              <w:rPr>
                <w:rFonts w:cs="Arial"/>
              </w:rPr>
            </w:pPr>
          </w:p>
        </w:tc>
        <w:tc>
          <w:tcPr>
            <w:tcW w:w="4252" w:type="dxa"/>
          </w:tcPr>
          <w:p w14:paraId="03EEED32" w14:textId="77777777" w:rsidR="0067102E" w:rsidRPr="007165B7" w:rsidRDefault="0067102E" w:rsidP="00F76678">
            <w:pPr>
              <w:rPr>
                <w:rFonts w:cs="Arial"/>
              </w:rPr>
            </w:pPr>
            <w:r w:rsidRPr="007165B7">
              <w:rPr>
                <w:rFonts w:cs="Arial"/>
                <w:lang w:val="en-US"/>
              </w:rPr>
              <w:t>Section 35 – giving notice to prospective adopters that the local authority is of the opinion that the child should not remain with them</w:t>
            </w:r>
          </w:p>
        </w:tc>
        <w:tc>
          <w:tcPr>
            <w:tcW w:w="1418" w:type="dxa"/>
          </w:tcPr>
          <w:p w14:paraId="000E3AE9"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CF6A269"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5CC15E9A" w14:textId="77777777" w:rsidR="0067102E" w:rsidRPr="007165B7" w:rsidRDefault="0067102E" w:rsidP="00F76678">
            <w:pPr>
              <w:rPr>
                <w:rFonts w:cs="Arial"/>
                <w:sz w:val="20"/>
                <w:szCs w:val="20"/>
              </w:rPr>
            </w:pPr>
          </w:p>
        </w:tc>
        <w:tc>
          <w:tcPr>
            <w:tcW w:w="1134" w:type="dxa"/>
          </w:tcPr>
          <w:p w14:paraId="015713DD" w14:textId="77777777" w:rsidR="0067102E" w:rsidRPr="007165B7" w:rsidRDefault="0067102E" w:rsidP="00F76678">
            <w:pPr>
              <w:rPr>
                <w:rFonts w:cs="Arial"/>
                <w:sz w:val="20"/>
                <w:szCs w:val="20"/>
              </w:rPr>
            </w:pPr>
          </w:p>
        </w:tc>
      </w:tr>
      <w:tr w:rsidR="00A61FE1" w:rsidRPr="007165B7" w14:paraId="03E11AC9" w14:textId="77777777" w:rsidTr="00EF07F0">
        <w:tc>
          <w:tcPr>
            <w:tcW w:w="710" w:type="dxa"/>
          </w:tcPr>
          <w:p w14:paraId="4B0BE495" w14:textId="77777777" w:rsidR="0067102E" w:rsidRPr="007165B7" w:rsidRDefault="0067102E" w:rsidP="00A61FE1">
            <w:pPr>
              <w:numPr>
                <w:ilvl w:val="0"/>
                <w:numId w:val="95"/>
              </w:numPr>
              <w:ind w:left="454" w:right="175" w:hanging="472"/>
              <w:rPr>
                <w:rFonts w:cs="Arial"/>
              </w:rPr>
            </w:pPr>
          </w:p>
        </w:tc>
        <w:tc>
          <w:tcPr>
            <w:tcW w:w="4252" w:type="dxa"/>
          </w:tcPr>
          <w:p w14:paraId="224D023A" w14:textId="77777777" w:rsidR="0067102E" w:rsidRPr="007165B7" w:rsidRDefault="0067102E" w:rsidP="00F76678">
            <w:pPr>
              <w:rPr>
                <w:rFonts w:cs="Arial"/>
                <w:lang w:val="en-US"/>
              </w:rPr>
            </w:pPr>
            <w:r w:rsidRPr="007165B7">
              <w:rPr>
                <w:rFonts w:cs="Arial"/>
              </w:rPr>
              <w:t>Section 41 - Power to apply for a recovery order in respect of a child who is or may be placed by an adoption agency</w:t>
            </w:r>
          </w:p>
        </w:tc>
        <w:tc>
          <w:tcPr>
            <w:tcW w:w="1418" w:type="dxa"/>
          </w:tcPr>
          <w:p w14:paraId="7F5B3A57"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9DA228D"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706C5A4E" w14:textId="77777777" w:rsidR="0067102E" w:rsidRPr="007165B7" w:rsidRDefault="0067102E" w:rsidP="00F76678">
            <w:pPr>
              <w:rPr>
                <w:rFonts w:cs="Arial"/>
                <w:sz w:val="20"/>
                <w:szCs w:val="20"/>
              </w:rPr>
            </w:pPr>
            <w:r>
              <w:rPr>
                <w:rFonts w:cs="Arial"/>
                <w:sz w:val="20"/>
                <w:szCs w:val="20"/>
              </w:rPr>
              <w:t xml:space="preserve">Regulated Services </w:t>
            </w:r>
          </w:p>
        </w:tc>
        <w:tc>
          <w:tcPr>
            <w:tcW w:w="1134" w:type="dxa"/>
          </w:tcPr>
          <w:p w14:paraId="07D14F6F" w14:textId="77777777" w:rsidR="0067102E" w:rsidRPr="007165B7" w:rsidRDefault="0067102E" w:rsidP="00F76678">
            <w:pPr>
              <w:rPr>
                <w:rFonts w:cs="Arial"/>
                <w:sz w:val="20"/>
                <w:szCs w:val="20"/>
              </w:rPr>
            </w:pPr>
          </w:p>
        </w:tc>
      </w:tr>
      <w:tr w:rsidR="00A61FE1" w:rsidRPr="007165B7" w14:paraId="413C6E57" w14:textId="77777777" w:rsidTr="00EF07F0">
        <w:tc>
          <w:tcPr>
            <w:tcW w:w="710" w:type="dxa"/>
          </w:tcPr>
          <w:p w14:paraId="6DCD531B" w14:textId="77777777" w:rsidR="0067102E" w:rsidRPr="007165B7" w:rsidRDefault="0067102E" w:rsidP="00A61FE1">
            <w:pPr>
              <w:numPr>
                <w:ilvl w:val="0"/>
                <w:numId w:val="95"/>
              </w:numPr>
              <w:ind w:left="454" w:right="175" w:hanging="472"/>
              <w:rPr>
                <w:rFonts w:cs="Arial"/>
              </w:rPr>
            </w:pPr>
          </w:p>
        </w:tc>
        <w:tc>
          <w:tcPr>
            <w:tcW w:w="4252" w:type="dxa"/>
          </w:tcPr>
          <w:p w14:paraId="78FA1496" w14:textId="77777777" w:rsidR="0067102E" w:rsidRPr="007165B7" w:rsidRDefault="0067102E" w:rsidP="00F76678">
            <w:pPr>
              <w:rPr>
                <w:rFonts w:cs="Arial"/>
                <w:lang w:val="en-US"/>
              </w:rPr>
            </w:pPr>
            <w:r w:rsidRPr="007165B7">
              <w:rPr>
                <w:rFonts w:cs="Arial"/>
                <w:lang w:val="en-US"/>
              </w:rPr>
              <w:t>Section 43 - making reports to Court on the placing of a child for adoption.</w:t>
            </w:r>
          </w:p>
        </w:tc>
        <w:tc>
          <w:tcPr>
            <w:tcW w:w="1418" w:type="dxa"/>
          </w:tcPr>
          <w:p w14:paraId="2CF4C058"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4483C191"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0DA5AA1A"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277B536E" w14:textId="77777777" w:rsidR="0067102E" w:rsidRPr="007165B7" w:rsidRDefault="0067102E" w:rsidP="00F76678">
            <w:pPr>
              <w:rPr>
                <w:rFonts w:cs="Arial"/>
                <w:sz w:val="20"/>
                <w:szCs w:val="20"/>
              </w:rPr>
            </w:pPr>
            <w:r>
              <w:rPr>
                <w:rFonts w:cs="Arial"/>
                <w:sz w:val="20"/>
                <w:szCs w:val="20"/>
              </w:rPr>
              <w:t xml:space="preserve">Team Manager Children’s Social Care </w:t>
            </w:r>
          </w:p>
        </w:tc>
      </w:tr>
      <w:tr w:rsidR="00A61FE1" w:rsidRPr="007165B7" w14:paraId="031B2F03" w14:textId="77777777" w:rsidTr="00EF07F0">
        <w:tc>
          <w:tcPr>
            <w:tcW w:w="710" w:type="dxa"/>
          </w:tcPr>
          <w:p w14:paraId="4661CF1B" w14:textId="77777777" w:rsidR="0067102E" w:rsidRPr="007165B7" w:rsidRDefault="0067102E" w:rsidP="00A61FE1">
            <w:pPr>
              <w:numPr>
                <w:ilvl w:val="0"/>
                <w:numId w:val="95"/>
              </w:numPr>
              <w:ind w:left="454" w:right="175" w:hanging="472"/>
              <w:rPr>
                <w:rFonts w:cs="Arial"/>
              </w:rPr>
            </w:pPr>
          </w:p>
        </w:tc>
        <w:tc>
          <w:tcPr>
            <w:tcW w:w="4252" w:type="dxa"/>
          </w:tcPr>
          <w:p w14:paraId="31530DEF" w14:textId="77777777" w:rsidR="0067102E" w:rsidRPr="007165B7" w:rsidRDefault="0067102E" w:rsidP="00F76678">
            <w:pPr>
              <w:rPr>
                <w:rFonts w:cs="Arial"/>
              </w:rPr>
            </w:pPr>
            <w:r w:rsidRPr="007165B7">
              <w:rPr>
                <w:rFonts w:cs="Arial"/>
                <w:lang w:val="en-US"/>
              </w:rPr>
              <w:t>Section 44 - p</w:t>
            </w:r>
            <w:proofErr w:type="spellStart"/>
            <w:r w:rsidRPr="007165B7">
              <w:rPr>
                <w:rFonts w:cs="Arial"/>
              </w:rPr>
              <w:t>ower</w:t>
            </w:r>
            <w:proofErr w:type="spellEnd"/>
            <w:r w:rsidRPr="007165B7">
              <w:rPr>
                <w:rFonts w:cs="Arial"/>
              </w:rPr>
              <w:t xml:space="preserve"> to investigate a notice of intention to adopt, to provide a report of such an investigation to the court, and to inform another local authority of the receipt of a notice of intention to adopt in respect of a child who it is known is looked after by that other authority</w:t>
            </w:r>
          </w:p>
        </w:tc>
        <w:tc>
          <w:tcPr>
            <w:tcW w:w="1418" w:type="dxa"/>
          </w:tcPr>
          <w:p w14:paraId="5A4A5C78"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1CA4ED8"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793F99D8"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17FDEA88"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s Children’s</w:t>
            </w:r>
            <w:r w:rsidRPr="007165B7">
              <w:rPr>
                <w:rFonts w:cs="Arial"/>
                <w:sz w:val="20"/>
                <w:szCs w:val="20"/>
              </w:rPr>
              <w:t xml:space="preserve"> Social </w:t>
            </w:r>
            <w:r>
              <w:rPr>
                <w:rFonts w:cs="Arial"/>
                <w:sz w:val="20"/>
                <w:szCs w:val="20"/>
              </w:rPr>
              <w:t xml:space="preserve">Care </w:t>
            </w:r>
          </w:p>
        </w:tc>
      </w:tr>
      <w:tr w:rsidR="00A61FE1" w:rsidRPr="007165B7" w14:paraId="7A1EE3AA" w14:textId="77777777" w:rsidTr="00EF07F0">
        <w:tc>
          <w:tcPr>
            <w:tcW w:w="710" w:type="dxa"/>
          </w:tcPr>
          <w:p w14:paraId="44E74421" w14:textId="77777777" w:rsidR="0067102E" w:rsidRPr="007165B7" w:rsidRDefault="0067102E" w:rsidP="00A61FE1">
            <w:pPr>
              <w:numPr>
                <w:ilvl w:val="0"/>
                <w:numId w:val="95"/>
              </w:numPr>
              <w:ind w:left="454" w:right="175" w:hanging="472"/>
              <w:rPr>
                <w:rFonts w:cs="Arial"/>
              </w:rPr>
            </w:pPr>
          </w:p>
        </w:tc>
        <w:tc>
          <w:tcPr>
            <w:tcW w:w="4252" w:type="dxa"/>
          </w:tcPr>
          <w:p w14:paraId="772D8F1D" w14:textId="77777777" w:rsidR="0067102E" w:rsidRPr="007165B7" w:rsidRDefault="0067102E" w:rsidP="00F76678">
            <w:pPr>
              <w:rPr>
                <w:rFonts w:cs="Arial"/>
              </w:rPr>
            </w:pPr>
            <w:r w:rsidRPr="007165B7">
              <w:rPr>
                <w:rFonts w:cs="Arial"/>
              </w:rPr>
              <w:t>Power to carry out assessments for adoption support services, prepare and review adoption support plans, provide adoption support services and to exercise and perform all power and duties contained in any associated regulations made by the Secretary of State.</w:t>
            </w:r>
          </w:p>
        </w:tc>
        <w:tc>
          <w:tcPr>
            <w:tcW w:w="1418" w:type="dxa"/>
          </w:tcPr>
          <w:p w14:paraId="29D8364F" w14:textId="77777777" w:rsidR="0067102E" w:rsidRPr="00722178" w:rsidRDefault="0067102E" w:rsidP="00F76678">
            <w:pPr>
              <w:rPr>
                <w:rFonts w:cs="Arial"/>
                <w:i/>
                <w:sz w:val="20"/>
                <w:szCs w:val="20"/>
              </w:rPr>
            </w:pPr>
            <w:r>
              <w:rPr>
                <w:rFonts w:cs="Arial"/>
                <w:i/>
                <w:sz w:val="20"/>
                <w:szCs w:val="20"/>
              </w:rPr>
              <w:t>D</w:t>
            </w:r>
            <w:r w:rsidRPr="003A74E4">
              <w:rPr>
                <w:rFonts w:cs="Arial"/>
                <w:i/>
                <w:sz w:val="20"/>
                <w:szCs w:val="20"/>
              </w:rPr>
              <w:t>elegated to the Regional Adoption Agency</w:t>
            </w:r>
          </w:p>
        </w:tc>
        <w:tc>
          <w:tcPr>
            <w:tcW w:w="1417" w:type="dxa"/>
          </w:tcPr>
          <w:p w14:paraId="66A84864" w14:textId="77777777" w:rsidR="0067102E" w:rsidRPr="007165B7" w:rsidRDefault="0067102E" w:rsidP="00F76678">
            <w:pPr>
              <w:rPr>
                <w:rFonts w:cs="Arial"/>
                <w:sz w:val="20"/>
                <w:szCs w:val="20"/>
              </w:rPr>
            </w:pPr>
            <w:r>
              <w:rPr>
                <w:rFonts w:cs="Arial"/>
                <w:i/>
                <w:sz w:val="20"/>
                <w:szCs w:val="20"/>
              </w:rPr>
              <w:t>D</w:t>
            </w:r>
            <w:r w:rsidRPr="003A74E4">
              <w:rPr>
                <w:rFonts w:cs="Arial"/>
                <w:i/>
                <w:sz w:val="20"/>
                <w:szCs w:val="20"/>
              </w:rPr>
              <w:t xml:space="preserve">elegated to the Regional Adoption Agency </w:t>
            </w:r>
          </w:p>
        </w:tc>
        <w:tc>
          <w:tcPr>
            <w:tcW w:w="1134" w:type="dxa"/>
          </w:tcPr>
          <w:p w14:paraId="60EE2068" w14:textId="77777777" w:rsidR="0067102E" w:rsidRPr="007165B7" w:rsidRDefault="0067102E" w:rsidP="00F76678">
            <w:pPr>
              <w:rPr>
                <w:rFonts w:cs="Arial"/>
                <w:sz w:val="20"/>
                <w:szCs w:val="20"/>
              </w:rPr>
            </w:pPr>
            <w:r>
              <w:rPr>
                <w:rFonts w:cs="Arial"/>
                <w:i/>
                <w:sz w:val="20"/>
                <w:szCs w:val="20"/>
              </w:rPr>
              <w:t>D</w:t>
            </w:r>
            <w:r w:rsidRPr="003A74E4">
              <w:rPr>
                <w:rFonts w:cs="Arial"/>
                <w:i/>
                <w:sz w:val="20"/>
                <w:szCs w:val="20"/>
              </w:rPr>
              <w:t xml:space="preserve">elegated to the Regional Adoption Agency </w:t>
            </w:r>
          </w:p>
        </w:tc>
        <w:tc>
          <w:tcPr>
            <w:tcW w:w="1134" w:type="dxa"/>
          </w:tcPr>
          <w:p w14:paraId="2A5E2E31" w14:textId="77777777" w:rsidR="0067102E" w:rsidRPr="007165B7" w:rsidRDefault="0067102E" w:rsidP="00F76678">
            <w:pPr>
              <w:rPr>
                <w:rFonts w:cs="Arial"/>
                <w:sz w:val="20"/>
                <w:szCs w:val="20"/>
              </w:rPr>
            </w:pPr>
            <w:r>
              <w:rPr>
                <w:rFonts w:cs="Arial"/>
                <w:i/>
                <w:sz w:val="20"/>
                <w:szCs w:val="20"/>
              </w:rPr>
              <w:t>D</w:t>
            </w:r>
            <w:r w:rsidRPr="003A74E4">
              <w:rPr>
                <w:rFonts w:cs="Arial"/>
                <w:i/>
                <w:sz w:val="20"/>
                <w:szCs w:val="20"/>
              </w:rPr>
              <w:t xml:space="preserve">elegated to the Regional Adoption Agency </w:t>
            </w:r>
          </w:p>
        </w:tc>
      </w:tr>
      <w:tr w:rsidR="00A61FE1" w:rsidRPr="007165B7" w14:paraId="3C21FF95" w14:textId="77777777" w:rsidTr="00EF07F0">
        <w:tc>
          <w:tcPr>
            <w:tcW w:w="710" w:type="dxa"/>
          </w:tcPr>
          <w:p w14:paraId="0E10F71C" w14:textId="77777777" w:rsidR="0067102E" w:rsidRPr="007165B7" w:rsidRDefault="0067102E" w:rsidP="00A61FE1">
            <w:pPr>
              <w:numPr>
                <w:ilvl w:val="0"/>
                <w:numId w:val="95"/>
              </w:numPr>
              <w:ind w:left="454" w:right="175" w:hanging="472"/>
              <w:rPr>
                <w:rFonts w:cs="Arial"/>
              </w:rPr>
            </w:pPr>
          </w:p>
        </w:tc>
        <w:tc>
          <w:tcPr>
            <w:tcW w:w="4252" w:type="dxa"/>
          </w:tcPr>
          <w:p w14:paraId="3BE49483" w14:textId="77777777" w:rsidR="0067102E" w:rsidRPr="007165B7" w:rsidRDefault="0067102E" w:rsidP="00F76678">
            <w:pPr>
              <w:rPr>
                <w:rFonts w:cs="Arial"/>
              </w:rPr>
            </w:pPr>
            <w:r w:rsidRPr="007165B7">
              <w:rPr>
                <w:rFonts w:cs="Arial"/>
              </w:rPr>
              <w:t>Power to prepare a plan for adoption services and exercise and perform support plans, provide adoption support services, and to exercise and perform all powers and duties contained in any associated regulations made by the Secretary of State.</w:t>
            </w:r>
          </w:p>
        </w:tc>
        <w:tc>
          <w:tcPr>
            <w:tcW w:w="1418" w:type="dxa"/>
          </w:tcPr>
          <w:p w14:paraId="4B2226ED" w14:textId="77777777" w:rsidR="0067102E" w:rsidRPr="007165B7" w:rsidRDefault="0067102E" w:rsidP="00F76678">
            <w:pPr>
              <w:rPr>
                <w:rFonts w:cs="Arial"/>
              </w:rPr>
            </w:pPr>
            <w:r>
              <w:rPr>
                <w:rFonts w:cs="Arial"/>
                <w:i/>
                <w:sz w:val="20"/>
                <w:szCs w:val="20"/>
              </w:rPr>
              <w:t>D</w:t>
            </w:r>
            <w:r w:rsidRPr="003A74E4">
              <w:rPr>
                <w:rFonts w:cs="Arial"/>
                <w:i/>
                <w:sz w:val="20"/>
                <w:szCs w:val="20"/>
              </w:rPr>
              <w:t xml:space="preserve">elegated to the Regional Adoption Agency </w:t>
            </w:r>
          </w:p>
        </w:tc>
        <w:tc>
          <w:tcPr>
            <w:tcW w:w="1417" w:type="dxa"/>
          </w:tcPr>
          <w:p w14:paraId="783C3AEB" w14:textId="77777777" w:rsidR="0067102E" w:rsidRPr="007165B7" w:rsidRDefault="0067102E" w:rsidP="00F76678">
            <w:pPr>
              <w:rPr>
                <w:rFonts w:cs="Arial"/>
                <w:sz w:val="20"/>
                <w:szCs w:val="20"/>
              </w:rPr>
            </w:pPr>
            <w:r>
              <w:rPr>
                <w:rFonts w:cs="Arial"/>
                <w:i/>
                <w:sz w:val="20"/>
                <w:szCs w:val="20"/>
              </w:rPr>
              <w:t>D</w:t>
            </w:r>
            <w:r w:rsidRPr="003A74E4">
              <w:rPr>
                <w:rFonts w:cs="Arial"/>
                <w:i/>
                <w:sz w:val="20"/>
                <w:szCs w:val="20"/>
              </w:rPr>
              <w:t xml:space="preserve">elegated to the Regional Adoption Agency </w:t>
            </w:r>
          </w:p>
        </w:tc>
        <w:tc>
          <w:tcPr>
            <w:tcW w:w="1134" w:type="dxa"/>
          </w:tcPr>
          <w:p w14:paraId="39AD4DFF" w14:textId="77777777" w:rsidR="0067102E" w:rsidRPr="007165B7" w:rsidRDefault="0067102E" w:rsidP="00F76678">
            <w:pPr>
              <w:rPr>
                <w:rFonts w:cs="Arial"/>
                <w:sz w:val="20"/>
                <w:szCs w:val="20"/>
              </w:rPr>
            </w:pPr>
            <w:r>
              <w:rPr>
                <w:rFonts w:cs="Arial"/>
                <w:i/>
                <w:sz w:val="20"/>
                <w:szCs w:val="20"/>
              </w:rPr>
              <w:t>D</w:t>
            </w:r>
            <w:r w:rsidRPr="003A74E4">
              <w:rPr>
                <w:rFonts w:cs="Arial"/>
                <w:i/>
                <w:sz w:val="20"/>
                <w:szCs w:val="20"/>
              </w:rPr>
              <w:t xml:space="preserve">elegated to the Regional Adoption Agency </w:t>
            </w:r>
          </w:p>
        </w:tc>
        <w:tc>
          <w:tcPr>
            <w:tcW w:w="1134" w:type="dxa"/>
          </w:tcPr>
          <w:p w14:paraId="4895F698" w14:textId="77777777" w:rsidR="0067102E" w:rsidRPr="007165B7" w:rsidRDefault="0067102E" w:rsidP="00F76678">
            <w:pPr>
              <w:rPr>
                <w:rFonts w:cs="Arial"/>
                <w:sz w:val="20"/>
                <w:szCs w:val="20"/>
              </w:rPr>
            </w:pPr>
            <w:r>
              <w:rPr>
                <w:rFonts w:cs="Arial"/>
                <w:i/>
                <w:sz w:val="20"/>
                <w:szCs w:val="20"/>
              </w:rPr>
              <w:t>D</w:t>
            </w:r>
            <w:r w:rsidRPr="003A74E4">
              <w:rPr>
                <w:rFonts w:cs="Arial"/>
                <w:i/>
                <w:sz w:val="20"/>
                <w:szCs w:val="20"/>
              </w:rPr>
              <w:t>elegated to the Regional Adoption Agency</w:t>
            </w:r>
          </w:p>
        </w:tc>
      </w:tr>
      <w:tr w:rsidR="00A61FE1" w:rsidRPr="007165B7" w14:paraId="425D7519" w14:textId="77777777" w:rsidTr="00EF07F0">
        <w:tc>
          <w:tcPr>
            <w:tcW w:w="710" w:type="dxa"/>
          </w:tcPr>
          <w:p w14:paraId="7F56D336" w14:textId="77777777" w:rsidR="0067102E" w:rsidRPr="007165B7" w:rsidRDefault="0067102E" w:rsidP="00A61FE1">
            <w:pPr>
              <w:numPr>
                <w:ilvl w:val="0"/>
                <w:numId w:val="95"/>
              </w:numPr>
              <w:ind w:left="454" w:right="175" w:hanging="472"/>
              <w:rPr>
                <w:rFonts w:cs="Arial"/>
              </w:rPr>
            </w:pPr>
          </w:p>
        </w:tc>
        <w:tc>
          <w:tcPr>
            <w:tcW w:w="4252" w:type="dxa"/>
          </w:tcPr>
          <w:p w14:paraId="40F1C7E3" w14:textId="77777777" w:rsidR="0067102E" w:rsidRPr="007165B7" w:rsidRDefault="0067102E" w:rsidP="00F76678">
            <w:pPr>
              <w:rPr>
                <w:rFonts w:cs="Arial"/>
                <w:b/>
              </w:rPr>
            </w:pPr>
            <w:r w:rsidRPr="007165B7">
              <w:rPr>
                <w:rFonts w:cs="Arial"/>
              </w:rPr>
              <w:t>Power to exercise and perform all powers and duties conferred upon adoption agencies by the Adoption and Children Act 2002 and any regulations made under it</w:t>
            </w:r>
          </w:p>
        </w:tc>
        <w:tc>
          <w:tcPr>
            <w:tcW w:w="1418" w:type="dxa"/>
          </w:tcPr>
          <w:p w14:paraId="168E2051" w14:textId="77777777" w:rsidR="0067102E" w:rsidRPr="007165B7" w:rsidRDefault="0067102E" w:rsidP="00F76678">
            <w:pPr>
              <w:rPr>
                <w:rFonts w:cs="Arial"/>
              </w:rPr>
            </w:pPr>
            <w:r>
              <w:rPr>
                <w:rFonts w:cs="Arial"/>
                <w:i/>
                <w:sz w:val="20"/>
                <w:szCs w:val="20"/>
              </w:rPr>
              <w:t>D</w:t>
            </w:r>
            <w:r w:rsidRPr="003A74E4">
              <w:rPr>
                <w:rFonts w:cs="Arial"/>
                <w:i/>
                <w:sz w:val="20"/>
                <w:szCs w:val="20"/>
              </w:rPr>
              <w:t xml:space="preserve">elegated to the Regional Adoption Agency </w:t>
            </w:r>
          </w:p>
        </w:tc>
        <w:tc>
          <w:tcPr>
            <w:tcW w:w="1417" w:type="dxa"/>
          </w:tcPr>
          <w:p w14:paraId="657A7686" w14:textId="77777777" w:rsidR="0067102E" w:rsidRPr="007165B7" w:rsidRDefault="0067102E" w:rsidP="00F76678">
            <w:pPr>
              <w:rPr>
                <w:rFonts w:cs="Arial"/>
                <w:b/>
                <w:sz w:val="20"/>
                <w:szCs w:val="20"/>
              </w:rPr>
            </w:pPr>
            <w:r>
              <w:rPr>
                <w:rFonts w:cs="Arial"/>
                <w:i/>
                <w:sz w:val="20"/>
                <w:szCs w:val="20"/>
              </w:rPr>
              <w:t>D</w:t>
            </w:r>
            <w:r w:rsidRPr="003A74E4">
              <w:rPr>
                <w:rFonts w:cs="Arial"/>
                <w:i/>
                <w:sz w:val="20"/>
                <w:szCs w:val="20"/>
              </w:rPr>
              <w:t xml:space="preserve">elegated to the Regional Adoption Agency </w:t>
            </w:r>
          </w:p>
        </w:tc>
        <w:tc>
          <w:tcPr>
            <w:tcW w:w="1134" w:type="dxa"/>
          </w:tcPr>
          <w:p w14:paraId="2621EE3D" w14:textId="77777777" w:rsidR="0067102E" w:rsidRPr="007165B7" w:rsidRDefault="0067102E" w:rsidP="00F76678">
            <w:pPr>
              <w:rPr>
                <w:rFonts w:cs="Arial"/>
                <w:b/>
                <w:sz w:val="20"/>
                <w:szCs w:val="20"/>
              </w:rPr>
            </w:pPr>
            <w:r>
              <w:rPr>
                <w:rFonts w:cs="Arial"/>
                <w:i/>
                <w:sz w:val="20"/>
                <w:szCs w:val="20"/>
              </w:rPr>
              <w:t>D</w:t>
            </w:r>
            <w:r w:rsidRPr="003A74E4">
              <w:rPr>
                <w:rFonts w:cs="Arial"/>
                <w:i/>
                <w:sz w:val="20"/>
                <w:szCs w:val="20"/>
              </w:rPr>
              <w:t xml:space="preserve">elegated to the Regional Adoption Agency </w:t>
            </w:r>
          </w:p>
        </w:tc>
        <w:tc>
          <w:tcPr>
            <w:tcW w:w="1134" w:type="dxa"/>
          </w:tcPr>
          <w:p w14:paraId="7EBD61CA" w14:textId="77777777" w:rsidR="0067102E" w:rsidRPr="007165B7" w:rsidRDefault="0067102E" w:rsidP="00F76678">
            <w:pPr>
              <w:rPr>
                <w:rFonts w:cs="Arial"/>
                <w:b/>
                <w:sz w:val="20"/>
                <w:szCs w:val="20"/>
              </w:rPr>
            </w:pPr>
            <w:r>
              <w:rPr>
                <w:rFonts w:cs="Arial"/>
                <w:i/>
                <w:sz w:val="20"/>
                <w:szCs w:val="20"/>
              </w:rPr>
              <w:t>D</w:t>
            </w:r>
            <w:r w:rsidRPr="003A74E4">
              <w:rPr>
                <w:rFonts w:cs="Arial"/>
                <w:i/>
                <w:sz w:val="20"/>
                <w:szCs w:val="20"/>
              </w:rPr>
              <w:t>elegated to the Regional Adoption Agency</w:t>
            </w:r>
          </w:p>
        </w:tc>
      </w:tr>
      <w:tr w:rsidR="00A61FE1" w:rsidRPr="007165B7" w14:paraId="2BFA37A7" w14:textId="77777777" w:rsidTr="00EF07F0">
        <w:tc>
          <w:tcPr>
            <w:tcW w:w="710" w:type="dxa"/>
          </w:tcPr>
          <w:p w14:paraId="16621D85" w14:textId="77777777" w:rsidR="0067102E" w:rsidRPr="007165B7" w:rsidRDefault="0067102E" w:rsidP="00A61FE1">
            <w:pPr>
              <w:numPr>
                <w:ilvl w:val="0"/>
                <w:numId w:val="95"/>
              </w:numPr>
              <w:ind w:left="454" w:right="175" w:hanging="472"/>
              <w:rPr>
                <w:rFonts w:cs="Arial"/>
              </w:rPr>
            </w:pPr>
          </w:p>
        </w:tc>
        <w:tc>
          <w:tcPr>
            <w:tcW w:w="4252" w:type="dxa"/>
          </w:tcPr>
          <w:p w14:paraId="4D133E33" w14:textId="77777777" w:rsidR="0067102E" w:rsidRPr="007165B7" w:rsidRDefault="0067102E" w:rsidP="00F76678">
            <w:pPr>
              <w:rPr>
                <w:rFonts w:cs="Arial"/>
              </w:rPr>
            </w:pPr>
            <w:r w:rsidRPr="007165B7">
              <w:rPr>
                <w:rFonts w:cs="Arial"/>
              </w:rPr>
              <w:t>Power to investigate a notice of intention to adopt, to provide a report of such an investigation to the court, and to inform another local authority of the receipt of a notice of intention to adopt in respect of a child who it is known is looked after by that other authority.</w:t>
            </w:r>
          </w:p>
        </w:tc>
        <w:tc>
          <w:tcPr>
            <w:tcW w:w="1418" w:type="dxa"/>
          </w:tcPr>
          <w:p w14:paraId="7645FDEB" w14:textId="77777777" w:rsidR="0067102E" w:rsidRPr="007165B7" w:rsidRDefault="0067102E" w:rsidP="00F76678">
            <w:pPr>
              <w:rPr>
                <w:rFonts w:cs="Arial"/>
              </w:rPr>
            </w:pPr>
            <w:r>
              <w:rPr>
                <w:rFonts w:cs="Arial"/>
                <w:i/>
                <w:sz w:val="20"/>
                <w:szCs w:val="20"/>
              </w:rPr>
              <w:t>D</w:t>
            </w:r>
            <w:r w:rsidRPr="003A74E4">
              <w:rPr>
                <w:rFonts w:cs="Arial"/>
                <w:i/>
                <w:sz w:val="20"/>
                <w:szCs w:val="20"/>
              </w:rPr>
              <w:t xml:space="preserve">elegated to the Regional Adoption Agency </w:t>
            </w:r>
          </w:p>
        </w:tc>
        <w:tc>
          <w:tcPr>
            <w:tcW w:w="1417" w:type="dxa"/>
          </w:tcPr>
          <w:p w14:paraId="762B26F0" w14:textId="77777777" w:rsidR="0067102E" w:rsidRPr="007165B7" w:rsidRDefault="0067102E" w:rsidP="00F76678">
            <w:pPr>
              <w:rPr>
                <w:rFonts w:cs="Arial"/>
                <w:sz w:val="20"/>
                <w:szCs w:val="20"/>
              </w:rPr>
            </w:pPr>
            <w:r>
              <w:rPr>
                <w:rFonts w:cs="Arial"/>
                <w:i/>
                <w:sz w:val="20"/>
                <w:szCs w:val="20"/>
              </w:rPr>
              <w:t>D</w:t>
            </w:r>
            <w:r w:rsidRPr="003A74E4">
              <w:rPr>
                <w:rFonts w:cs="Arial"/>
                <w:i/>
                <w:sz w:val="20"/>
                <w:szCs w:val="20"/>
              </w:rPr>
              <w:t xml:space="preserve">elegated to the Regional Adoption Agency </w:t>
            </w:r>
          </w:p>
        </w:tc>
        <w:tc>
          <w:tcPr>
            <w:tcW w:w="1134" w:type="dxa"/>
          </w:tcPr>
          <w:p w14:paraId="7081CE14" w14:textId="77777777" w:rsidR="0067102E" w:rsidRPr="007165B7" w:rsidRDefault="0067102E" w:rsidP="00F76678">
            <w:pPr>
              <w:rPr>
                <w:rFonts w:cs="Arial"/>
                <w:b/>
                <w:sz w:val="20"/>
                <w:szCs w:val="20"/>
              </w:rPr>
            </w:pPr>
            <w:r>
              <w:rPr>
                <w:rFonts w:cs="Arial"/>
                <w:i/>
                <w:sz w:val="20"/>
                <w:szCs w:val="20"/>
              </w:rPr>
              <w:t>D</w:t>
            </w:r>
            <w:r w:rsidRPr="003A74E4">
              <w:rPr>
                <w:rFonts w:cs="Arial"/>
                <w:i/>
                <w:sz w:val="20"/>
                <w:szCs w:val="20"/>
              </w:rPr>
              <w:t xml:space="preserve">elegated to the Regional Adoption Agency </w:t>
            </w:r>
          </w:p>
        </w:tc>
        <w:tc>
          <w:tcPr>
            <w:tcW w:w="1134" w:type="dxa"/>
          </w:tcPr>
          <w:p w14:paraId="3ECBD013" w14:textId="77777777" w:rsidR="0067102E" w:rsidRPr="007165B7" w:rsidRDefault="0067102E" w:rsidP="00F76678">
            <w:pPr>
              <w:rPr>
                <w:rFonts w:cs="Arial"/>
                <w:sz w:val="20"/>
                <w:szCs w:val="20"/>
              </w:rPr>
            </w:pPr>
            <w:r>
              <w:rPr>
                <w:rFonts w:cs="Arial"/>
                <w:i/>
                <w:sz w:val="20"/>
                <w:szCs w:val="20"/>
              </w:rPr>
              <w:t>D</w:t>
            </w:r>
            <w:r w:rsidRPr="003A74E4">
              <w:rPr>
                <w:rFonts w:cs="Arial"/>
                <w:i/>
                <w:sz w:val="20"/>
                <w:szCs w:val="20"/>
              </w:rPr>
              <w:t xml:space="preserve">elegated to the Regional Adoption Agency </w:t>
            </w:r>
          </w:p>
        </w:tc>
      </w:tr>
      <w:tr w:rsidR="00A61FE1" w:rsidRPr="007165B7" w14:paraId="5F1833D6" w14:textId="77777777" w:rsidTr="00EF07F0">
        <w:tc>
          <w:tcPr>
            <w:tcW w:w="710" w:type="dxa"/>
          </w:tcPr>
          <w:p w14:paraId="3935D7D6" w14:textId="77777777" w:rsidR="0067102E" w:rsidRPr="007165B7" w:rsidRDefault="0067102E" w:rsidP="00A61FE1">
            <w:pPr>
              <w:numPr>
                <w:ilvl w:val="0"/>
                <w:numId w:val="95"/>
              </w:numPr>
              <w:ind w:left="454" w:right="175" w:hanging="472"/>
              <w:rPr>
                <w:rFonts w:cs="Arial"/>
              </w:rPr>
            </w:pPr>
          </w:p>
        </w:tc>
        <w:tc>
          <w:tcPr>
            <w:tcW w:w="4252" w:type="dxa"/>
          </w:tcPr>
          <w:p w14:paraId="61A6023C" w14:textId="77777777" w:rsidR="0067102E" w:rsidRPr="007165B7" w:rsidRDefault="0067102E" w:rsidP="00F76678">
            <w:pPr>
              <w:rPr>
                <w:rFonts w:cs="Arial"/>
              </w:rPr>
            </w:pPr>
            <w:r w:rsidRPr="007165B7">
              <w:rPr>
                <w:rFonts w:cs="Arial"/>
              </w:rPr>
              <w:t>Duty to ascertain the wishes and feelings of certain persons, and duty to endeavour to promote contact with parents and to consider whether to recover contributions towards maintenance from the parents in accordance with associated regulations made by the Secretary of State.</w:t>
            </w:r>
          </w:p>
        </w:tc>
        <w:tc>
          <w:tcPr>
            <w:tcW w:w="1418" w:type="dxa"/>
          </w:tcPr>
          <w:p w14:paraId="38B09B4D"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A42BB34"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1D1498C1" w14:textId="77777777" w:rsidR="0067102E" w:rsidRPr="007165B7" w:rsidRDefault="0067102E" w:rsidP="00F76678">
            <w:pPr>
              <w:rPr>
                <w:rFonts w:cs="Arial"/>
                <w:sz w:val="20"/>
                <w:szCs w:val="20"/>
              </w:rPr>
            </w:pPr>
            <w:r>
              <w:rPr>
                <w:rFonts w:cs="Arial"/>
                <w:sz w:val="20"/>
                <w:szCs w:val="20"/>
              </w:rPr>
              <w:t>Children’s</w:t>
            </w:r>
          </w:p>
          <w:p w14:paraId="3A34D5F1" w14:textId="77777777" w:rsidR="0067102E" w:rsidRPr="007165B7" w:rsidRDefault="0067102E" w:rsidP="00F76678">
            <w:pPr>
              <w:rPr>
                <w:rFonts w:cs="Arial"/>
                <w:b/>
                <w:sz w:val="20"/>
                <w:szCs w:val="20"/>
              </w:rPr>
            </w:pPr>
            <w:r w:rsidRPr="007165B7">
              <w:rPr>
                <w:rFonts w:cs="Arial"/>
                <w:sz w:val="20"/>
                <w:szCs w:val="20"/>
              </w:rPr>
              <w:t>Social Care</w:t>
            </w:r>
          </w:p>
        </w:tc>
        <w:tc>
          <w:tcPr>
            <w:tcW w:w="1134" w:type="dxa"/>
          </w:tcPr>
          <w:p w14:paraId="18005060" w14:textId="77777777" w:rsidR="0067102E" w:rsidRPr="007165B7" w:rsidRDefault="0067102E" w:rsidP="00F76678">
            <w:pPr>
              <w:rPr>
                <w:rFonts w:cs="Arial"/>
                <w:sz w:val="20"/>
                <w:szCs w:val="20"/>
              </w:rPr>
            </w:pPr>
            <w:r w:rsidRPr="007165B7">
              <w:rPr>
                <w:rFonts w:cs="Arial"/>
                <w:sz w:val="20"/>
                <w:szCs w:val="20"/>
              </w:rPr>
              <w:t xml:space="preserve">Team Manager </w:t>
            </w:r>
            <w:r>
              <w:rPr>
                <w:rFonts w:cs="Arial"/>
                <w:sz w:val="20"/>
                <w:szCs w:val="20"/>
              </w:rPr>
              <w:t xml:space="preserve">Children’s </w:t>
            </w:r>
            <w:r w:rsidRPr="007165B7">
              <w:rPr>
                <w:rFonts w:cs="Arial"/>
                <w:sz w:val="20"/>
                <w:szCs w:val="20"/>
              </w:rPr>
              <w:t xml:space="preserve">Social </w:t>
            </w:r>
            <w:r>
              <w:rPr>
                <w:rFonts w:cs="Arial"/>
                <w:sz w:val="20"/>
                <w:szCs w:val="20"/>
              </w:rPr>
              <w:t xml:space="preserve">Care </w:t>
            </w:r>
          </w:p>
        </w:tc>
      </w:tr>
      <w:tr w:rsidR="00A61FE1" w:rsidRPr="007165B7" w14:paraId="78C6AF05" w14:textId="77777777" w:rsidTr="00EF07F0">
        <w:tc>
          <w:tcPr>
            <w:tcW w:w="710" w:type="dxa"/>
          </w:tcPr>
          <w:p w14:paraId="3E898517" w14:textId="77777777" w:rsidR="0067102E" w:rsidRPr="007165B7" w:rsidRDefault="0067102E" w:rsidP="00A61FE1">
            <w:pPr>
              <w:numPr>
                <w:ilvl w:val="0"/>
                <w:numId w:val="95"/>
              </w:numPr>
              <w:ind w:left="454" w:right="175" w:hanging="472"/>
              <w:rPr>
                <w:rFonts w:cs="Arial"/>
              </w:rPr>
            </w:pPr>
          </w:p>
        </w:tc>
        <w:tc>
          <w:tcPr>
            <w:tcW w:w="4252" w:type="dxa"/>
          </w:tcPr>
          <w:p w14:paraId="3CC38FDC" w14:textId="77777777" w:rsidR="0067102E" w:rsidRPr="007165B7" w:rsidRDefault="0067102E" w:rsidP="00F76678">
            <w:pPr>
              <w:rPr>
                <w:rFonts w:cs="Arial"/>
              </w:rPr>
            </w:pPr>
            <w:proofErr w:type="spellStart"/>
            <w:r w:rsidRPr="007165B7">
              <w:rPr>
                <w:rFonts w:cs="Arial"/>
                <w:lang w:val="en-US"/>
              </w:rPr>
              <w:t>Authorising</w:t>
            </w:r>
            <w:proofErr w:type="spellEnd"/>
            <w:r w:rsidRPr="007165B7">
              <w:rPr>
                <w:rFonts w:cs="Arial"/>
                <w:lang w:val="en-US"/>
              </w:rPr>
              <w:t xml:space="preserve"> payment of legal expenses in respect of prospective adopter’s adoption application.</w:t>
            </w:r>
          </w:p>
        </w:tc>
        <w:tc>
          <w:tcPr>
            <w:tcW w:w="1418" w:type="dxa"/>
          </w:tcPr>
          <w:p w14:paraId="3572AFDB" w14:textId="77777777" w:rsidR="0067102E" w:rsidRPr="007165B7" w:rsidRDefault="0067102E" w:rsidP="00F76678">
            <w:pPr>
              <w:rPr>
                <w:rFonts w:cs="Arial"/>
              </w:rPr>
            </w:pPr>
            <w:r>
              <w:rPr>
                <w:rFonts w:cs="Arial"/>
                <w:i/>
                <w:sz w:val="20"/>
                <w:szCs w:val="20"/>
              </w:rPr>
              <w:t>D</w:t>
            </w:r>
            <w:r w:rsidRPr="003A74E4">
              <w:rPr>
                <w:rFonts w:cs="Arial"/>
                <w:i/>
                <w:sz w:val="20"/>
                <w:szCs w:val="20"/>
              </w:rPr>
              <w:t xml:space="preserve">elegated to the Regional Adoption Agency </w:t>
            </w:r>
          </w:p>
        </w:tc>
        <w:tc>
          <w:tcPr>
            <w:tcW w:w="1417" w:type="dxa"/>
          </w:tcPr>
          <w:p w14:paraId="0BD14299" w14:textId="77777777" w:rsidR="0067102E" w:rsidRPr="007165B7" w:rsidRDefault="0067102E" w:rsidP="00F76678">
            <w:pPr>
              <w:rPr>
                <w:rFonts w:cs="Arial"/>
                <w:sz w:val="20"/>
                <w:szCs w:val="20"/>
              </w:rPr>
            </w:pPr>
            <w:r>
              <w:rPr>
                <w:rFonts w:cs="Arial"/>
                <w:i/>
                <w:sz w:val="20"/>
                <w:szCs w:val="20"/>
              </w:rPr>
              <w:t>D</w:t>
            </w:r>
            <w:r w:rsidRPr="003A74E4">
              <w:rPr>
                <w:rFonts w:cs="Arial"/>
                <w:i/>
                <w:sz w:val="20"/>
                <w:szCs w:val="20"/>
              </w:rPr>
              <w:t xml:space="preserve">elegated to the Regional Adoption Agency </w:t>
            </w:r>
          </w:p>
        </w:tc>
        <w:tc>
          <w:tcPr>
            <w:tcW w:w="1134" w:type="dxa"/>
          </w:tcPr>
          <w:p w14:paraId="75F4997B" w14:textId="77777777" w:rsidR="0067102E" w:rsidRPr="007165B7" w:rsidRDefault="0067102E" w:rsidP="00F76678">
            <w:pPr>
              <w:rPr>
                <w:rFonts w:cs="Arial"/>
                <w:b/>
                <w:sz w:val="20"/>
                <w:szCs w:val="20"/>
              </w:rPr>
            </w:pPr>
            <w:r>
              <w:rPr>
                <w:rFonts w:cs="Arial"/>
                <w:i/>
                <w:sz w:val="20"/>
                <w:szCs w:val="20"/>
              </w:rPr>
              <w:t>D</w:t>
            </w:r>
            <w:r w:rsidRPr="003A74E4">
              <w:rPr>
                <w:rFonts w:cs="Arial"/>
                <w:i/>
                <w:sz w:val="20"/>
                <w:szCs w:val="20"/>
              </w:rPr>
              <w:t xml:space="preserve">elegated to the Regional Adoption Agency </w:t>
            </w:r>
          </w:p>
        </w:tc>
        <w:tc>
          <w:tcPr>
            <w:tcW w:w="1134" w:type="dxa"/>
          </w:tcPr>
          <w:p w14:paraId="43B102D6" w14:textId="77777777" w:rsidR="0067102E" w:rsidRPr="007165B7" w:rsidRDefault="0067102E" w:rsidP="00F76678">
            <w:pPr>
              <w:rPr>
                <w:rFonts w:cs="Arial"/>
                <w:sz w:val="20"/>
                <w:szCs w:val="20"/>
              </w:rPr>
            </w:pPr>
            <w:r>
              <w:rPr>
                <w:rFonts w:cs="Arial"/>
                <w:i/>
                <w:sz w:val="20"/>
                <w:szCs w:val="20"/>
              </w:rPr>
              <w:t>D</w:t>
            </w:r>
            <w:r w:rsidRPr="003A74E4">
              <w:rPr>
                <w:rFonts w:cs="Arial"/>
                <w:i/>
                <w:sz w:val="20"/>
                <w:szCs w:val="20"/>
              </w:rPr>
              <w:t xml:space="preserve">elegated to the Regional Adoption Agency </w:t>
            </w:r>
          </w:p>
        </w:tc>
      </w:tr>
      <w:tr w:rsidR="00A61FE1" w:rsidRPr="007165B7" w14:paraId="0BB9853E" w14:textId="77777777" w:rsidTr="00EF07F0">
        <w:tc>
          <w:tcPr>
            <w:tcW w:w="710" w:type="dxa"/>
          </w:tcPr>
          <w:p w14:paraId="79354681" w14:textId="77777777" w:rsidR="0067102E" w:rsidRPr="007165B7" w:rsidRDefault="0067102E" w:rsidP="00A61FE1">
            <w:pPr>
              <w:numPr>
                <w:ilvl w:val="0"/>
                <w:numId w:val="95"/>
              </w:numPr>
              <w:ind w:left="454" w:right="175" w:hanging="472"/>
              <w:rPr>
                <w:rFonts w:cs="Arial"/>
              </w:rPr>
            </w:pPr>
          </w:p>
        </w:tc>
        <w:tc>
          <w:tcPr>
            <w:tcW w:w="4252" w:type="dxa"/>
          </w:tcPr>
          <w:p w14:paraId="0BDEAE17" w14:textId="77777777" w:rsidR="0067102E" w:rsidRPr="007165B7" w:rsidRDefault="0067102E" w:rsidP="00F76678">
            <w:pPr>
              <w:rPr>
                <w:rFonts w:cs="Arial"/>
              </w:rPr>
            </w:pPr>
            <w:proofErr w:type="spellStart"/>
            <w:r w:rsidRPr="007165B7">
              <w:rPr>
                <w:rFonts w:cs="Arial"/>
                <w:lang w:val="en-US"/>
              </w:rPr>
              <w:t>Authorising</w:t>
            </w:r>
            <w:proofErr w:type="spellEnd"/>
            <w:r w:rsidRPr="007165B7">
              <w:rPr>
                <w:rFonts w:cs="Arial"/>
                <w:lang w:val="en-US"/>
              </w:rPr>
              <w:t xml:space="preserve"> payment of medical expenses incurred in connection with adoption application.</w:t>
            </w:r>
          </w:p>
        </w:tc>
        <w:tc>
          <w:tcPr>
            <w:tcW w:w="1418" w:type="dxa"/>
          </w:tcPr>
          <w:p w14:paraId="78C95921"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5F6D50B4"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7FBE0432" w14:textId="77777777" w:rsidR="0067102E" w:rsidRPr="007165B7" w:rsidRDefault="0067102E" w:rsidP="00F76678">
            <w:pPr>
              <w:rPr>
                <w:rFonts w:cs="Arial"/>
                <w:b/>
                <w:sz w:val="20"/>
                <w:szCs w:val="20"/>
              </w:rPr>
            </w:pPr>
            <w:r>
              <w:rPr>
                <w:rFonts w:cs="Arial"/>
                <w:sz w:val="20"/>
                <w:szCs w:val="20"/>
              </w:rPr>
              <w:t xml:space="preserve">Regulated Services </w:t>
            </w:r>
          </w:p>
        </w:tc>
        <w:tc>
          <w:tcPr>
            <w:tcW w:w="1134" w:type="dxa"/>
          </w:tcPr>
          <w:p w14:paraId="37B3E734" w14:textId="77777777" w:rsidR="0067102E" w:rsidRPr="007165B7" w:rsidRDefault="0067102E" w:rsidP="00F76678">
            <w:pPr>
              <w:rPr>
                <w:rFonts w:cs="Arial"/>
                <w:sz w:val="20"/>
                <w:szCs w:val="20"/>
              </w:rPr>
            </w:pPr>
            <w:r w:rsidRPr="007165B7">
              <w:rPr>
                <w:rFonts w:cs="Arial"/>
                <w:sz w:val="20"/>
                <w:szCs w:val="20"/>
              </w:rPr>
              <w:t xml:space="preserve">Team Manager </w:t>
            </w:r>
            <w:r>
              <w:rPr>
                <w:rFonts w:cs="Arial"/>
                <w:sz w:val="20"/>
                <w:szCs w:val="20"/>
              </w:rPr>
              <w:t>Children’s Social Care</w:t>
            </w:r>
          </w:p>
        </w:tc>
      </w:tr>
      <w:tr w:rsidR="00A61FE1" w:rsidRPr="007165B7" w14:paraId="768ACBC0" w14:textId="77777777" w:rsidTr="00EF07F0">
        <w:tc>
          <w:tcPr>
            <w:tcW w:w="710" w:type="dxa"/>
          </w:tcPr>
          <w:p w14:paraId="105AD59E" w14:textId="4D953679" w:rsidR="00F564DC" w:rsidRPr="007165B7" w:rsidRDefault="00F564DC" w:rsidP="00A61FE1">
            <w:pPr>
              <w:ind w:left="454" w:right="175" w:hanging="472"/>
              <w:rPr>
                <w:rFonts w:cs="Arial"/>
                <w:b/>
              </w:rPr>
            </w:pPr>
          </w:p>
        </w:tc>
        <w:tc>
          <w:tcPr>
            <w:tcW w:w="4252" w:type="dxa"/>
          </w:tcPr>
          <w:p w14:paraId="67395CB6" w14:textId="7057906D" w:rsidR="00F564DC" w:rsidRPr="007165B7" w:rsidRDefault="00F564DC" w:rsidP="00F76678">
            <w:pPr>
              <w:tabs>
                <w:tab w:val="left" w:pos="0"/>
              </w:tabs>
              <w:rPr>
                <w:rFonts w:cs="Arial"/>
                <w:b/>
              </w:rPr>
            </w:pPr>
            <w:r w:rsidRPr="007165B7">
              <w:rPr>
                <w:rFonts w:cs="Arial"/>
                <w:b/>
              </w:rPr>
              <w:t>Supreme Court Act 1981</w:t>
            </w:r>
          </w:p>
        </w:tc>
        <w:tc>
          <w:tcPr>
            <w:tcW w:w="1418" w:type="dxa"/>
          </w:tcPr>
          <w:p w14:paraId="1EA68D02" w14:textId="77777777" w:rsidR="00F564DC" w:rsidRPr="007165B7" w:rsidRDefault="00F564DC" w:rsidP="00F76678">
            <w:pPr>
              <w:rPr>
                <w:rFonts w:cs="Arial"/>
                <w:sz w:val="20"/>
                <w:szCs w:val="20"/>
              </w:rPr>
            </w:pPr>
          </w:p>
        </w:tc>
        <w:tc>
          <w:tcPr>
            <w:tcW w:w="1417" w:type="dxa"/>
          </w:tcPr>
          <w:p w14:paraId="767C45DD" w14:textId="77777777" w:rsidR="00F564DC" w:rsidRPr="007165B7" w:rsidRDefault="00F564DC" w:rsidP="00F76678">
            <w:pPr>
              <w:rPr>
                <w:rFonts w:cs="Arial"/>
                <w:b/>
                <w:sz w:val="20"/>
                <w:szCs w:val="20"/>
              </w:rPr>
            </w:pPr>
          </w:p>
        </w:tc>
        <w:tc>
          <w:tcPr>
            <w:tcW w:w="1134" w:type="dxa"/>
          </w:tcPr>
          <w:p w14:paraId="18911BB6" w14:textId="77777777" w:rsidR="00F564DC" w:rsidRPr="007165B7" w:rsidRDefault="00F564DC" w:rsidP="00F76678">
            <w:pPr>
              <w:rPr>
                <w:rFonts w:cs="Arial"/>
                <w:sz w:val="20"/>
                <w:szCs w:val="20"/>
              </w:rPr>
            </w:pPr>
          </w:p>
        </w:tc>
        <w:tc>
          <w:tcPr>
            <w:tcW w:w="1134" w:type="dxa"/>
          </w:tcPr>
          <w:p w14:paraId="11E0C24D" w14:textId="77777777" w:rsidR="00F564DC" w:rsidRPr="007165B7" w:rsidRDefault="00F564DC" w:rsidP="00F76678">
            <w:pPr>
              <w:rPr>
                <w:rFonts w:cs="Arial"/>
                <w:sz w:val="20"/>
                <w:szCs w:val="20"/>
              </w:rPr>
            </w:pPr>
          </w:p>
        </w:tc>
      </w:tr>
      <w:tr w:rsidR="00A61FE1" w:rsidRPr="007165B7" w14:paraId="7F782F1C" w14:textId="77777777" w:rsidTr="00EF07F0">
        <w:tc>
          <w:tcPr>
            <w:tcW w:w="710" w:type="dxa"/>
          </w:tcPr>
          <w:p w14:paraId="45B78567" w14:textId="77777777" w:rsidR="0067102E" w:rsidRPr="007165B7" w:rsidRDefault="0067102E" w:rsidP="00A61FE1">
            <w:pPr>
              <w:numPr>
                <w:ilvl w:val="0"/>
                <w:numId w:val="95"/>
              </w:numPr>
              <w:ind w:left="454" w:right="175" w:hanging="472"/>
              <w:rPr>
                <w:rFonts w:cs="Arial"/>
              </w:rPr>
            </w:pPr>
          </w:p>
        </w:tc>
        <w:tc>
          <w:tcPr>
            <w:tcW w:w="4252" w:type="dxa"/>
          </w:tcPr>
          <w:p w14:paraId="2C85959D" w14:textId="77777777" w:rsidR="0067102E" w:rsidRPr="007165B7" w:rsidRDefault="0067102E" w:rsidP="00F76678">
            <w:pPr>
              <w:rPr>
                <w:rFonts w:cs="Arial"/>
                <w:lang w:val="en-US"/>
              </w:rPr>
            </w:pPr>
            <w:r w:rsidRPr="007165B7">
              <w:rPr>
                <w:rFonts w:cs="Arial"/>
                <w:lang w:val="en-US"/>
              </w:rPr>
              <w:t>Applying to make a minor a ward of court or for orders under the inherent jurisdiction of the high court.</w:t>
            </w:r>
          </w:p>
          <w:p w14:paraId="1BC96FAB" w14:textId="77777777" w:rsidR="0067102E" w:rsidRPr="007165B7" w:rsidRDefault="0067102E" w:rsidP="00F76678">
            <w:pPr>
              <w:rPr>
                <w:rFonts w:cs="Arial"/>
              </w:rPr>
            </w:pPr>
          </w:p>
        </w:tc>
        <w:tc>
          <w:tcPr>
            <w:tcW w:w="1418" w:type="dxa"/>
          </w:tcPr>
          <w:p w14:paraId="19CDBF7A"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05376252"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8C3A3B4" w14:textId="77777777" w:rsidR="0067102E" w:rsidRPr="007165B7" w:rsidRDefault="0067102E" w:rsidP="00F76678">
            <w:pPr>
              <w:rPr>
                <w:rFonts w:cs="Arial"/>
                <w:b/>
                <w:sz w:val="20"/>
                <w:szCs w:val="20"/>
              </w:rPr>
            </w:pPr>
          </w:p>
        </w:tc>
        <w:tc>
          <w:tcPr>
            <w:tcW w:w="1134" w:type="dxa"/>
          </w:tcPr>
          <w:p w14:paraId="446C07E8" w14:textId="77777777" w:rsidR="0067102E" w:rsidRPr="007165B7" w:rsidRDefault="0067102E" w:rsidP="00F76678">
            <w:pPr>
              <w:rPr>
                <w:rFonts w:cs="Arial"/>
                <w:sz w:val="20"/>
                <w:szCs w:val="20"/>
              </w:rPr>
            </w:pPr>
          </w:p>
        </w:tc>
      </w:tr>
      <w:tr w:rsidR="00A61FE1" w:rsidRPr="007165B7" w14:paraId="54D0F75E" w14:textId="77777777" w:rsidTr="00EF07F0">
        <w:tc>
          <w:tcPr>
            <w:tcW w:w="710" w:type="dxa"/>
          </w:tcPr>
          <w:p w14:paraId="353B1011" w14:textId="37516A63" w:rsidR="00F564DC" w:rsidRPr="007165B7" w:rsidRDefault="00F564DC" w:rsidP="00A61FE1">
            <w:pPr>
              <w:ind w:left="454" w:right="175" w:hanging="472"/>
              <w:rPr>
                <w:rFonts w:cs="Arial"/>
                <w:b/>
              </w:rPr>
            </w:pPr>
          </w:p>
        </w:tc>
        <w:tc>
          <w:tcPr>
            <w:tcW w:w="4252" w:type="dxa"/>
          </w:tcPr>
          <w:p w14:paraId="40B45196" w14:textId="496B3420" w:rsidR="00F564DC" w:rsidRPr="007165B7" w:rsidRDefault="00F564DC" w:rsidP="00F76678">
            <w:pPr>
              <w:tabs>
                <w:tab w:val="left" w:pos="0"/>
              </w:tabs>
              <w:rPr>
                <w:rFonts w:cs="Arial"/>
                <w:b/>
              </w:rPr>
            </w:pPr>
            <w:r w:rsidRPr="007165B7">
              <w:rPr>
                <w:rFonts w:cs="Arial"/>
                <w:b/>
              </w:rPr>
              <w:t>Mental Health Act 1983</w:t>
            </w:r>
          </w:p>
        </w:tc>
        <w:tc>
          <w:tcPr>
            <w:tcW w:w="1418" w:type="dxa"/>
          </w:tcPr>
          <w:p w14:paraId="60AAD09D" w14:textId="77777777" w:rsidR="00F564DC" w:rsidRPr="007165B7" w:rsidRDefault="00F564DC" w:rsidP="00F76678">
            <w:pPr>
              <w:rPr>
                <w:rFonts w:cs="Arial"/>
                <w:sz w:val="20"/>
                <w:szCs w:val="20"/>
              </w:rPr>
            </w:pPr>
          </w:p>
        </w:tc>
        <w:tc>
          <w:tcPr>
            <w:tcW w:w="1417" w:type="dxa"/>
          </w:tcPr>
          <w:p w14:paraId="1412112C" w14:textId="77777777" w:rsidR="00F564DC" w:rsidRPr="007165B7" w:rsidRDefault="00F564DC" w:rsidP="00F76678">
            <w:pPr>
              <w:rPr>
                <w:rFonts w:cs="Arial"/>
                <w:b/>
                <w:sz w:val="20"/>
                <w:szCs w:val="20"/>
              </w:rPr>
            </w:pPr>
          </w:p>
        </w:tc>
        <w:tc>
          <w:tcPr>
            <w:tcW w:w="1134" w:type="dxa"/>
          </w:tcPr>
          <w:p w14:paraId="14297B4F" w14:textId="77777777" w:rsidR="00F564DC" w:rsidRPr="007165B7" w:rsidRDefault="00F564DC" w:rsidP="00F76678">
            <w:pPr>
              <w:rPr>
                <w:rFonts w:cs="Arial"/>
                <w:sz w:val="20"/>
                <w:szCs w:val="20"/>
              </w:rPr>
            </w:pPr>
          </w:p>
        </w:tc>
        <w:tc>
          <w:tcPr>
            <w:tcW w:w="1134" w:type="dxa"/>
          </w:tcPr>
          <w:p w14:paraId="166C53A1" w14:textId="77777777" w:rsidR="00F564DC" w:rsidRPr="007165B7" w:rsidRDefault="00F564DC" w:rsidP="00F76678">
            <w:pPr>
              <w:rPr>
                <w:rFonts w:cs="Arial"/>
                <w:sz w:val="20"/>
                <w:szCs w:val="20"/>
              </w:rPr>
            </w:pPr>
          </w:p>
        </w:tc>
      </w:tr>
      <w:tr w:rsidR="00A61FE1" w:rsidRPr="007165B7" w14:paraId="791339D6" w14:textId="77777777" w:rsidTr="00EF07F0">
        <w:tc>
          <w:tcPr>
            <w:tcW w:w="710" w:type="dxa"/>
          </w:tcPr>
          <w:p w14:paraId="6FAEAD9B" w14:textId="77777777" w:rsidR="0067102E" w:rsidRPr="007165B7" w:rsidRDefault="0067102E" w:rsidP="00A61FE1">
            <w:pPr>
              <w:numPr>
                <w:ilvl w:val="0"/>
                <w:numId w:val="95"/>
              </w:numPr>
              <w:ind w:left="454" w:right="175" w:hanging="472"/>
              <w:rPr>
                <w:rFonts w:cs="Arial"/>
              </w:rPr>
            </w:pPr>
          </w:p>
        </w:tc>
        <w:tc>
          <w:tcPr>
            <w:tcW w:w="4252" w:type="dxa"/>
          </w:tcPr>
          <w:p w14:paraId="1B47190F" w14:textId="77777777" w:rsidR="0067102E" w:rsidRPr="007165B7" w:rsidRDefault="0067102E" w:rsidP="00F76678">
            <w:pPr>
              <w:rPr>
                <w:rFonts w:cs="Arial"/>
              </w:rPr>
            </w:pPr>
            <w:r w:rsidRPr="007165B7">
              <w:rPr>
                <w:rFonts w:cs="Arial"/>
              </w:rPr>
              <w:t>Section 27 Powers of nearest relative in relation to children and young persons in care of local authority</w:t>
            </w:r>
          </w:p>
          <w:p w14:paraId="119910C5" w14:textId="77777777" w:rsidR="0067102E" w:rsidRPr="007165B7" w:rsidRDefault="0067102E" w:rsidP="00F76678">
            <w:pPr>
              <w:rPr>
                <w:rFonts w:cs="Arial"/>
              </w:rPr>
            </w:pPr>
          </w:p>
        </w:tc>
        <w:tc>
          <w:tcPr>
            <w:tcW w:w="1418" w:type="dxa"/>
          </w:tcPr>
          <w:p w14:paraId="38251183"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011D8E0F"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65DF8327" w14:textId="77777777" w:rsidR="0067102E" w:rsidRPr="007165B7" w:rsidRDefault="0067102E" w:rsidP="00F76678">
            <w:pPr>
              <w:rPr>
                <w:rFonts w:cs="Arial"/>
                <w:sz w:val="20"/>
                <w:szCs w:val="20"/>
              </w:rPr>
            </w:pPr>
          </w:p>
        </w:tc>
        <w:tc>
          <w:tcPr>
            <w:tcW w:w="1134" w:type="dxa"/>
          </w:tcPr>
          <w:p w14:paraId="4AB767BA" w14:textId="77777777" w:rsidR="0067102E" w:rsidRPr="007165B7" w:rsidRDefault="0067102E" w:rsidP="00F76678">
            <w:pPr>
              <w:rPr>
                <w:rFonts w:cs="Arial"/>
                <w:sz w:val="20"/>
                <w:szCs w:val="20"/>
              </w:rPr>
            </w:pPr>
          </w:p>
        </w:tc>
      </w:tr>
      <w:tr w:rsidR="00A61FE1" w:rsidRPr="007165B7" w14:paraId="15954CC5" w14:textId="77777777" w:rsidTr="00EF07F0">
        <w:tc>
          <w:tcPr>
            <w:tcW w:w="710" w:type="dxa"/>
          </w:tcPr>
          <w:p w14:paraId="1342C4C0" w14:textId="0E922734" w:rsidR="00F564DC" w:rsidRPr="007165B7" w:rsidRDefault="00F564DC" w:rsidP="00A61FE1">
            <w:pPr>
              <w:ind w:left="454" w:right="175" w:hanging="472"/>
              <w:rPr>
                <w:rFonts w:cs="Arial"/>
              </w:rPr>
            </w:pPr>
          </w:p>
        </w:tc>
        <w:tc>
          <w:tcPr>
            <w:tcW w:w="4252" w:type="dxa"/>
          </w:tcPr>
          <w:p w14:paraId="719EBCD4" w14:textId="17F6AAA5" w:rsidR="00F564DC" w:rsidRPr="007165B7" w:rsidRDefault="00F564DC" w:rsidP="00F76678">
            <w:pPr>
              <w:tabs>
                <w:tab w:val="left" w:pos="0"/>
              </w:tabs>
              <w:rPr>
                <w:rFonts w:cs="Arial"/>
              </w:rPr>
            </w:pPr>
            <w:r w:rsidRPr="007165B7">
              <w:rPr>
                <w:rFonts w:cs="Arial"/>
                <w:b/>
              </w:rPr>
              <w:t>Chronically Sick and Disabled Act 1970</w:t>
            </w:r>
          </w:p>
        </w:tc>
        <w:tc>
          <w:tcPr>
            <w:tcW w:w="1418" w:type="dxa"/>
          </w:tcPr>
          <w:p w14:paraId="71BEF50B" w14:textId="77777777" w:rsidR="00F564DC" w:rsidRPr="007165B7" w:rsidRDefault="00F564DC" w:rsidP="00F76678">
            <w:pPr>
              <w:rPr>
                <w:rFonts w:cs="Arial"/>
                <w:sz w:val="20"/>
                <w:szCs w:val="20"/>
              </w:rPr>
            </w:pPr>
          </w:p>
        </w:tc>
        <w:tc>
          <w:tcPr>
            <w:tcW w:w="1417" w:type="dxa"/>
          </w:tcPr>
          <w:p w14:paraId="45CB93B8" w14:textId="77777777" w:rsidR="00F564DC" w:rsidRPr="007165B7" w:rsidRDefault="00F564DC" w:rsidP="00F76678">
            <w:pPr>
              <w:rPr>
                <w:rFonts w:cs="Arial"/>
                <w:sz w:val="20"/>
                <w:szCs w:val="20"/>
              </w:rPr>
            </w:pPr>
          </w:p>
        </w:tc>
        <w:tc>
          <w:tcPr>
            <w:tcW w:w="1134" w:type="dxa"/>
          </w:tcPr>
          <w:p w14:paraId="2DEEC2E6" w14:textId="77777777" w:rsidR="00F564DC" w:rsidRPr="007165B7" w:rsidRDefault="00F564DC" w:rsidP="00F76678">
            <w:pPr>
              <w:rPr>
                <w:rFonts w:cs="Arial"/>
                <w:sz w:val="20"/>
                <w:szCs w:val="20"/>
              </w:rPr>
            </w:pPr>
          </w:p>
        </w:tc>
        <w:tc>
          <w:tcPr>
            <w:tcW w:w="1134" w:type="dxa"/>
          </w:tcPr>
          <w:p w14:paraId="3BB7CF37" w14:textId="77777777" w:rsidR="00F564DC" w:rsidRPr="007165B7" w:rsidRDefault="00F564DC" w:rsidP="00F76678">
            <w:pPr>
              <w:rPr>
                <w:rFonts w:cs="Arial"/>
                <w:sz w:val="20"/>
                <w:szCs w:val="20"/>
              </w:rPr>
            </w:pPr>
          </w:p>
        </w:tc>
      </w:tr>
      <w:tr w:rsidR="00A61FE1" w:rsidRPr="007165B7" w14:paraId="313C5790" w14:textId="77777777" w:rsidTr="00EF07F0">
        <w:tc>
          <w:tcPr>
            <w:tcW w:w="710" w:type="dxa"/>
          </w:tcPr>
          <w:p w14:paraId="1BAEE89A" w14:textId="77777777" w:rsidR="0067102E" w:rsidRPr="007165B7" w:rsidRDefault="0067102E" w:rsidP="00A61FE1">
            <w:pPr>
              <w:numPr>
                <w:ilvl w:val="0"/>
                <w:numId w:val="95"/>
              </w:numPr>
              <w:ind w:left="454" w:right="175" w:hanging="472"/>
              <w:rPr>
                <w:rFonts w:cs="Arial"/>
              </w:rPr>
            </w:pPr>
          </w:p>
        </w:tc>
        <w:tc>
          <w:tcPr>
            <w:tcW w:w="4252" w:type="dxa"/>
          </w:tcPr>
          <w:p w14:paraId="201E16EB" w14:textId="77777777" w:rsidR="0067102E" w:rsidRPr="00F11D26" w:rsidRDefault="0067102E" w:rsidP="00F76678">
            <w:pPr>
              <w:rPr>
                <w:rFonts w:cs="Arial"/>
              </w:rPr>
            </w:pPr>
            <w:r w:rsidRPr="00F11D26">
              <w:rPr>
                <w:rFonts w:cs="Arial"/>
              </w:rPr>
              <w:t xml:space="preserve">Section 1 – Establishing and maintaining an information and advice relating to care and support for children </w:t>
            </w:r>
          </w:p>
        </w:tc>
        <w:tc>
          <w:tcPr>
            <w:tcW w:w="1418" w:type="dxa"/>
          </w:tcPr>
          <w:p w14:paraId="3D61E6F9" w14:textId="77777777" w:rsidR="0067102E" w:rsidRPr="00F11D26" w:rsidRDefault="0067102E" w:rsidP="00F76678">
            <w:pPr>
              <w:rPr>
                <w:rFonts w:cs="Arial"/>
                <w:sz w:val="20"/>
                <w:szCs w:val="20"/>
              </w:rPr>
            </w:pPr>
            <w:r w:rsidRPr="00722178">
              <w:rPr>
                <w:rFonts w:cs="Arial"/>
                <w:sz w:val="20"/>
                <w:szCs w:val="20"/>
              </w:rPr>
              <w:t xml:space="preserve">Children and Culture </w:t>
            </w:r>
          </w:p>
        </w:tc>
        <w:tc>
          <w:tcPr>
            <w:tcW w:w="1417" w:type="dxa"/>
          </w:tcPr>
          <w:p w14:paraId="6FE6C1BC" w14:textId="77777777" w:rsidR="0067102E" w:rsidRPr="00722178" w:rsidRDefault="0067102E" w:rsidP="00F76678">
            <w:pPr>
              <w:rPr>
                <w:rFonts w:cs="Arial"/>
                <w:sz w:val="20"/>
                <w:szCs w:val="20"/>
              </w:rPr>
            </w:pPr>
            <w:r w:rsidRPr="00722178">
              <w:rPr>
                <w:rFonts w:cs="Arial"/>
                <w:sz w:val="20"/>
                <w:szCs w:val="20"/>
              </w:rPr>
              <w:t>Education and Partnerships</w:t>
            </w:r>
          </w:p>
          <w:p w14:paraId="02A33CFD" w14:textId="77777777" w:rsidR="0067102E" w:rsidRPr="00722178" w:rsidRDefault="0067102E" w:rsidP="00F76678">
            <w:pPr>
              <w:rPr>
                <w:rFonts w:cs="Arial"/>
                <w:sz w:val="20"/>
                <w:szCs w:val="20"/>
              </w:rPr>
            </w:pPr>
          </w:p>
          <w:p w14:paraId="4B677AC5" w14:textId="77777777" w:rsidR="0067102E" w:rsidRPr="00F11D26" w:rsidRDefault="0067102E" w:rsidP="00F76678">
            <w:pPr>
              <w:rPr>
                <w:rFonts w:cs="Arial"/>
                <w:sz w:val="20"/>
                <w:szCs w:val="20"/>
              </w:rPr>
            </w:pPr>
            <w:r w:rsidRPr="00722178">
              <w:rPr>
                <w:rFonts w:cs="Arial"/>
                <w:sz w:val="20"/>
                <w:szCs w:val="20"/>
              </w:rPr>
              <w:t xml:space="preserve">Children’s Social Care </w:t>
            </w:r>
          </w:p>
        </w:tc>
        <w:tc>
          <w:tcPr>
            <w:tcW w:w="1134" w:type="dxa"/>
          </w:tcPr>
          <w:p w14:paraId="5BDDAEA2" w14:textId="77777777" w:rsidR="0067102E" w:rsidRPr="00722178" w:rsidRDefault="0067102E" w:rsidP="00F76678">
            <w:pPr>
              <w:rPr>
                <w:rFonts w:cs="Arial"/>
                <w:sz w:val="20"/>
                <w:szCs w:val="20"/>
              </w:rPr>
            </w:pPr>
            <w:r w:rsidRPr="00722178">
              <w:rPr>
                <w:rFonts w:cs="Arial"/>
                <w:sz w:val="20"/>
                <w:szCs w:val="20"/>
              </w:rPr>
              <w:t>Special Educational Needs (SEN)</w:t>
            </w:r>
          </w:p>
          <w:p w14:paraId="6281703D" w14:textId="77777777" w:rsidR="0067102E" w:rsidRPr="00F11D26" w:rsidRDefault="0067102E" w:rsidP="00F76678">
            <w:pPr>
              <w:rPr>
                <w:rFonts w:cs="Arial"/>
                <w:sz w:val="20"/>
                <w:szCs w:val="20"/>
              </w:rPr>
            </w:pPr>
            <w:r w:rsidRPr="00722178">
              <w:rPr>
                <w:rFonts w:cs="Arial"/>
                <w:sz w:val="20"/>
                <w:szCs w:val="20"/>
              </w:rPr>
              <w:t>Children with Disabilities (CWD)</w:t>
            </w:r>
          </w:p>
        </w:tc>
        <w:tc>
          <w:tcPr>
            <w:tcW w:w="1134" w:type="dxa"/>
          </w:tcPr>
          <w:p w14:paraId="1ABBC9E0" w14:textId="77777777" w:rsidR="0067102E" w:rsidRPr="00F11D26" w:rsidRDefault="0067102E" w:rsidP="00F76678">
            <w:pPr>
              <w:rPr>
                <w:rFonts w:cs="Arial"/>
                <w:sz w:val="20"/>
                <w:szCs w:val="20"/>
              </w:rPr>
            </w:pPr>
          </w:p>
        </w:tc>
      </w:tr>
      <w:tr w:rsidR="00A61FE1" w:rsidRPr="007165B7" w14:paraId="40776B87" w14:textId="77777777" w:rsidTr="00EF07F0">
        <w:tc>
          <w:tcPr>
            <w:tcW w:w="710" w:type="dxa"/>
          </w:tcPr>
          <w:p w14:paraId="72F80A33" w14:textId="77777777" w:rsidR="0067102E" w:rsidRPr="007165B7" w:rsidRDefault="0067102E" w:rsidP="00A61FE1">
            <w:pPr>
              <w:numPr>
                <w:ilvl w:val="0"/>
                <w:numId w:val="95"/>
              </w:numPr>
              <w:ind w:left="454" w:right="175" w:hanging="472"/>
              <w:rPr>
                <w:rFonts w:cs="Arial"/>
              </w:rPr>
            </w:pPr>
          </w:p>
        </w:tc>
        <w:tc>
          <w:tcPr>
            <w:tcW w:w="4252" w:type="dxa"/>
          </w:tcPr>
          <w:p w14:paraId="30AC2D08" w14:textId="77777777" w:rsidR="0067102E" w:rsidRDefault="0067102E" w:rsidP="00F76678">
            <w:pPr>
              <w:rPr>
                <w:rFonts w:cs="Arial"/>
              </w:rPr>
            </w:pPr>
            <w:r w:rsidRPr="007165B7">
              <w:rPr>
                <w:rFonts w:cs="Arial"/>
              </w:rPr>
              <w:t>Section 2 – provision of services as they relate to need the needs of a disabled child</w:t>
            </w:r>
          </w:p>
          <w:p w14:paraId="584851F7" w14:textId="77777777" w:rsidR="0067102E" w:rsidRPr="007165B7" w:rsidRDefault="0067102E" w:rsidP="00F76678">
            <w:pPr>
              <w:rPr>
                <w:rFonts w:cs="Arial"/>
              </w:rPr>
            </w:pPr>
          </w:p>
        </w:tc>
        <w:tc>
          <w:tcPr>
            <w:tcW w:w="1418" w:type="dxa"/>
          </w:tcPr>
          <w:p w14:paraId="697D4433" w14:textId="77777777" w:rsidR="0067102E" w:rsidRPr="007165B7" w:rsidRDefault="0067102E" w:rsidP="00F76678">
            <w:pPr>
              <w:rPr>
                <w:rFonts w:cs="Arial"/>
                <w:sz w:val="20"/>
                <w:szCs w:val="20"/>
              </w:rPr>
            </w:pPr>
          </w:p>
        </w:tc>
        <w:tc>
          <w:tcPr>
            <w:tcW w:w="1417" w:type="dxa"/>
          </w:tcPr>
          <w:p w14:paraId="05AE3FB5"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08CEBACE" w14:textId="77777777" w:rsidR="0067102E" w:rsidRPr="007165B7" w:rsidRDefault="0067102E" w:rsidP="00F76678">
            <w:pPr>
              <w:rPr>
                <w:rFonts w:cs="Arial"/>
                <w:sz w:val="20"/>
                <w:szCs w:val="20"/>
              </w:rPr>
            </w:pPr>
            <w:r>
              <w:rPr>
                <w:rFonts w:cs="Arial"/>
                <w:sz w:val="20"/>
                <w:szCs w:val="20"/>
              </w:rPr>
              <w:t>CWD</w:t>
            </w:r>
          </w:p>
        </w:tc>
        <w:tc>
          <w:tcPr>
            <w:tcW w:w="1134" w:type="dxa"/>
          </w:tcPr>
          <w:p w14:paraId="7DE11F37" w14:textId="77777777" w:rsidR="0067102E" w:rsidRPr="007165B7" w:rsidRDefault="0067102E" w:rsidP="00F76678">
            <w:pPr>
              <w:rPr>
                <w:rFonts w:cs="Arial"/>
                <w:sz w:val="20"/>
                <w:szCs w:val="20"/>
              </w:rPr>
            </w:pPr>
          </w:p>
        </w:tc>
      </w:tr>
      <w:tr w:rsidR="00A61FE1" w:rsidRPr="007165B7" w14:paraId="57FCFE08" w14:textId="77777777" w:rsidTr="00EF07F0">
        <w:tc>
          <w:tcPr>
            <w:tcW w:w="710" w:type="dxa"/>
          </w:tcPr>
          <w:p w14:paraId="4064FF45" w14:textId="77777777" w:rsidR="0067102E" w:rsidRPr="007165B7" w:rsidRDefault="0067102E" w:rsidP="00A61FE1">
            <w:pPr>
              <w:numPr>
                <w:ilvl w:val="0"/>
                <w:numId w:val="95"/>
              </w:numPr>
              <w:ind w:left="454" w:right="175" w:hanging="472"/>
              <w:rPr>
                <w:rFonts w:cs="Arial"/>
              </w:rPr>
            </w:pPr>
          </w:p>
        </w:tc>
        <w:tc>
          <w:tcPr>
            <w:tcW w:w="4252" w:type="dxa"/>
          </w:tcPr>
          <w:p w14:paraId="7DA1E31D" w14:textId="77777777" w:rsidR="0067102E" w:rsidRPr="00F11D26" w:rsidRDefault="0067102E" w:rsidP="00F76678">
            <w:pPr>
              <w:rPr>
                <w:rFonts w:cs="Arial"/>
              </w:rPr>
            </w:pPr>
            <w:r w:rsidRPr="00F11D26">
              <w:rPr>
                <w:rFonts w:cs="Arial"/>
              </w:rPr>
              <w:t xml:space="preserve">Section 2A – </w:t>
            </w:r>
            <w:proofErr w:type="gramStart"/>
            <w:r w:rsidRPr="00F11D26">
              <w:rPr>
                <w:rFonts w:cs="Arial"/>
              </w:rPr>
              <w:t>making arrangements</w:t>
            </w:r>
            <w:proofErr w:type="gramEnd"/>
            <w:r w:rsidRPr="00F11D26">
              <w:rPr>
                <w:rFonts w:cs="Arial"/>
              </w:rPr>
              <w:t xml:space="preserve"> for transition to adult services</w:t>
            </w:r>
          </w:p>
        </w:tc>
        <w:tc>
          <w:tcPr>
            <w:tcW w:w="1418" w:type="dxa"/>
          </w:tcPr>
          <w:p w14:paraId="4692C2B3" w14:textId="77777777" w:rsidR="0067102E" w:rsidRPr="00F11D26" w:rsidRDefault="0067102E" w:rsidP="00F76678">
            <w:pPr>
              <w:rPr>
                <w:rFonts w:cs="Arial"/>
                <w:sz w:val="20"/>
                <w:szCs w:val="20"/>
              </w:rPr>
            </w:pPr>
          </w:p>
        </w:tc>
        <w:tc>
          <w:tcPr>
            <w:tcW w:w="1417" w:type="dxa"/>
          </w:tcPr>
          <w:p w14:paraId="07442DEA" w14:textId="77777777" w:rsidR="0067102E" w:rsidRPr="00722178" w:rsidRDefault="0067102E" w:rsidP="00F76678">
            <w:pPr>
              <w:rPr>
                <w:rFonts w:cs="Arial"/>
                <w:sz w:val="20"/>
                <w:szCs w:val="20"/>
              </w:rPr>
            </w:pPr>
            <w:r w:rsidRPr="00722178">
              <w:rPr>
                <w:rFonts w:cs="Arial"/>
                <w:sz w:val="20"/>
                <w:szCs w:val="20"/>
              </w:rPr>
              <w:t xml:space="preserve">Education and Partnerships </w:t>
            </w:r>
          </w:p>
          <w:p w14:paraId="5DA2182A" w14:textId="77777777" w:rsidR="0067102E" w:rsidRDefault="0067102E" w:rsidP="00F76678">
            <w:pPr>
              <w:rPr>
                <w:rFonts w:cs="Arial"/>
                <w:sz w:val="20"/>
                <w:szCs w:val="20"/>
              </w:rPr>
            </w:pPr>
          </w:p>
          <w:p w14:paraId="2E85D8E7" w14:textId="77777777" w:rsidR="0067102E" w:rsidRPr="00F11D26" w:rsidRDefault="0067102E" w:rsidP="00F76678">
            <w:pPr>
              <w:rPr>
                <w:rFonts w:cs="Arial"/>
                <w:sz w:val="20"/>
                <w:szCs w:val="20"/>
              </w:rPr>
            </w:pPr>
            <w:r w:rsidRPr="00722178">
              <w:rPr>
                <w:rFonts w:cs="Arial"/>
                <w:sz w:val="20"/>
                <w:szCs w:val="20"/>
              </w:rPr>
              <w:t>Children’s Social Care</w:t>
            </w:r>
          </w:p>
        </w:tc>
        <w:tc>
          <w:tcPr>
            <w:tcW w:w="1134" w:type="dxa"/>
          </w:tcPr>
          <w:p w14:paraId="5FDEE0FF" w14:textId="77777777" w:rsidR="0067102E" w:rsidRPr="00722178" w:rsidRDefault="0067102E" w:rsidP="00F76678">
            <w:pPr>
              <w:rPr>
                <w:rFonts w:cs="Arial"/>
                <w:sz w:val="20"/>
                <w:szCs w:val="20"/>
              </w:rPr>
            </w:pPr>
            <w:r w:rsidRPr="00722178">
              <w:rPr>
                <w:rFonts w:cs="Arial"/>
                <w:sz w:val="20"/>
                <w:szCs w:val="20"/>
              </w:rPr>
              <w:t>SEN</w:t>
            </w:r>
          </w:p>
          <w:p w14:paraId="046A70A1" w14:textId="77777777" w:rsidR="0067102E" w:rsidRDefault="0067102E" w:rsidP="00F76678">
            <w:pPr>
              <w:rPr>
                <w:rFonts w:cs="Arial"/>
                <w:sz w:val="20"/>
                <w:szCs w:val="20"/>
              </w:rPr>
            </w:pPr>
          </w:p>
          <w:p w14:paraId="026F89BD" w14:textId="77777777" w:rsidR="0067102E" w:rsidRDefault="0067102E" w:rsidP="00F76678">
            <w:pPr>
              <w:rPr>
                <w:rFonts w:cs="Arial"/>
                <w:sz w:val="20"/>
                <w:szCs w:val="20"/>
              </w:rPr>
            </w:pPr>
          </w:p>
          <w:p w14:paraId="0C03C273" w14:textId="77777777" w:rsidR="0067102E" w:rsidRPr="00F11D26" w:rsidRDefault="0067102E" w:rsidP="00F76678">
            <w:pPr>
              <w:rPr>
                <w:rFonts w:cs="Arial"/>
                <w:sz w:val="20"/>
                <w:szCs w:val="20"/>
              </w:rPr>
            </w:pPr>
            <w:r w:rsidRPr="00722178">
              <w:rPr>
                <w:rFonts w:cs="Arial"/>
                <w:sz w:val="20"/>
                <w:szCs w:val="20"/>
              </w:rPr>
              <w:t>CWD</w:t>
            </w:r>
          </w:p>
        </w:tc>
        <w:tc>
          <w:tcPr>
            <w:tcW w:w="1134" w:type="dxa"/>
          </w:tcPr>
          <w:p w14:paraId="07475E65" w14:textId="77777777" w:rsidR="0067102E" w:rsidRPr="00722178" w:rsidRDefault="0067102E" w:rsidP="00F76678">
            <w:pPr>
              <w:rPr>
                <w:rFonts w:cs="Arial"/>
                <w:sz w:val="20"/>
                <w:szCs w:val="20"/>
                <w:highlight w:val="yellow"/>
              </w:rPr>
            </w:pPr>
          </w:p>
        </w:tc>
      </w:tr>
      <w:tr w:rsidR="00A61FE1" w:rsidRPr="007165B7" w14:paraId="2D39DF36" w14:textId="77777777" w:rsidTr="00EF07F0">
        <w:tc>
          <w:tcPr>
            <w:tcW w:w="710" w:type="dxa"/>
          </w:tcPr>
          <w:p w14:paraId="625A3376" w14:textId="65AF6A2C" w:rsidR="00F564DC" w:rsidRPr="007165B7" w:rsidRDefault="00F564DC" w:rsidP="00A61FE1">
            <w:pPr>
              <w:ind w:left="454" w:right="175" w:hanging="472"/>
              <w:rPr>
                <w:rFonts w:cs="Arial"/>
                <w:b/>
              </w:rPr>
            </w:pPr>
          </w:p>
        </w:tc>
        <w:tc>
          <w:tcPr>
            <w:tcW w:w="4252" w:type="dxa"/>
          </w:tcPr>
          <w:p w14:paraId="1FAA5014" w14:textId="15890403" w:rsidR="00F564DC" w:rsidRPr="007165B7" w:rsidRDefault="00F564DC" w:rsidP="00F76678">
            <w:pPr>
              <w:tabs>
                <w:tab w:val="left" w:pos="0"/>
              </w:tabs>
              <w:rPr>
                <w:rFonts w:cs="Arial"/>
                <w:b/>
              </w:rPr>
            </w:pPr>
            <w:r w:rsidRPr="007165B7">
              <w:rPr>
                <w:rFonts w:cs="Arial"/>
                <w:b/>
              </w:rPr>
              <w:t>Disabled Persons (Services, Consultation &amp; Representation) Act 1986</w:t>
            </w:r>
          </w:p>
        </w:tc>
        <w:tc>
          <w:tcPr>
            <w:tcW w:w="1418" w:type="dxa"/>
          </w:tcPr>
          <w:p w14:paraId="63CED3AC" w14:textId="77777777" w:rsidR="00F564DC" w:rsidRPr="007165B7" w:rsidRDefault="00F564DC" w:rsidP="00F76678">
            <w:pPr>
              <w:rPr>
                <w:rFonts w:cs="Arial"/>
              </w:rPr>
            </w:pPr>
          </w:p>
        </w:tc>
        <w:tc>
          <w:tcPr>
            <w:tcW w:w="1417" w:type="dxa"/>
          </w:tcPr>
          <w:p w14:paraId="109B6779" w14:textId="77777777" w:rsidR="00F564DC" w:rsidRPr="007165B7" w:rsidRDefault="00F564DC" w:rsidP="00F76678">
            <w:pPr>
              <w:rPr>
                <w:rFonts w:cs="Arial"/>
                <w:b/>
                <w:sz w:val="20"/>
                <w:szCs w:val="20"/>
              </w:rPr>
            </w:pPr>
          </w:p>
        </w:tc>
        <w:tc>
          <w:tcPr>
            <w:tcW w:w="1134" w:type="dxa"/>
          </w:tcPr>
          <w:p w14:paraId="34DD3558" w14:textId="77777777" w:rsidR="00F564DC" w:rsidRPr="007165B7" w:rsidRDefault="00F564DC" w:rsidP="00F76678">
            <w:pPr>
              <w:rPr>
                <w:rFonts w:cs="Arial"/>
                <w:sz w:val="20"/>
                <w:szCs w:val="20"/>
              </w:rPr>
            </w:pPr>
          </w:p>
        </w:tc>
        <w:tc>
          <w:tcPr>
            <w:tcW w:w="1134" w:type="dxa"/>
          </w:tcPr>
          <w:p w14:paraId="25544723" w14:textId="77777777" w:rsidR="00F564DC" w:rsidRPr="007165B7" w:rsidRDefault="00F564DC" w:rsidP="00F76678">
            <w:pPr>
              <w:rPr>
                <w:rFonts w:cs="Arial"/>
                <w:sz w:val="20"/>
                <w:szCs w:val="20"/>
              </w:rPr>
            </w:pPr>
          </w:p>
        </w:tc>
      </w:tr>
      <w:tr w:rsidR="00A61FE1" w:rsidRPr="007165B7" w14:paraId="705B7C83" w14:textId="77777777" w:rsidTr="00EF07F0">
        <w:tc>
          <w:tcPr>
            <w:tcW w:w="710" w:type="dxa"/>
          </w:tcPr>
          <w:p w14:paraId="2034D7C3" w14:textId="77777777" w:rsidR="0067102E" w:rsidRPr="007165B7" w:rsidRDefault="0067102E" w:rsidP="00A61FE1">
            <w:pPr>
              <w:numPr>
                <w:ilvl w:val="0"/>
                <w:numId w:val="95"/>
              </w:numPr>
              <w:ind w:left="454" w:right="175" w:hanging="472"/>
              <w:rPr>
                <w:rFonts w:cs="Arial"/>
              </w:rPr>
            </w:pPr>
          </w:p>
        </w:tc>
        <w:tc>
          <w:tcPr>
            <w:tcW w:w="4252" w:type="dxa"/>
          </w:tcPr>
          <w:p w14:paraId="26460FB6" w14:textId="77777777" w:rsidR="0067102E" w:rsidRPr="007165B7" w:rsidRDefault="0067102E" w:rsidP="00F76678">
            <w:pPr>
              <w:rPr>
                <w:rFonts w:cs="Arial"/>
              </w:rPr>
            </w:pPr>
            <w:r w:rsidRPr="007165B7">
              <w:rPr>
                <w:rFonts w:cs="Arial"/>
              </w:rPr>
              <w:t>Section 5 - Power to appoint appropriate officer for disabled child</w:t>
            </w:r>
          </w:p>
        </w:tc>
        <w:tc>
          <w:tcPr>
            <w:tcW w:w="1418" w:type="dxa"/>
          </w:tcPr>
          <w:p w14:paraId="68D5719C"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5F746C39"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1068BEE5" w14:textId="77777777" w:rsidR="0067102E" w:rsidRPr="007165B7" w:rsidRDefault="0067102E" w:rsidP="00F76678">
            <w:pPr>
              <w:rPr>
                <w:rFonts w:cs="Arial"/>
                <w:b/>
                <w:sz w:val="20"/>
                <w:szCs w:val="20"/>
              </w:rPr>
            </w:pPr>
            <w:r w:rsidRPr="007165B7">
              <w:rPr>
                <w:rFonts w:cs="Arial"/>
                <w:sz w:val="20"/>
                <w:szCs w:val="20"/>
              </w:rPr>
              <w:t>CWD</w:t>
            </w:r>
          </w:p>
        </w:tc>
        <w:tc>
          <w:tcPr>
            <w:tcW w:w="1134" w:type="dxa"/>
          </w:tcPr>
          <w:p w14:paraId="1D701828" w14:textId="77777777" w:rsidR="0067102E" w:rsidRPr="007165B7" w:rsidRDefault="0067102E" w:rsidP="00F76678">
            <w:pPr>
              <w:rPr>
                <w:rFonts w:cs="Arial"/>
                <w:sz w:val="20"/>
                <w:szCs w:val="20"/>
              </w:rPr>
            </w:pPr>
            <w:r w:rsidRPr="007165B7">
              <w:rPr>
                <w:rFonts w:cs="Arial"/>
                <w:sz w:val="20"/>
                <w:szCs w:val="20"/>
              </w:rPr>
              <w:t>Team Manager CWD</w:t>
            </w:r>
          </w:p>
        </w:tc>
      </w:tr>
      <w:tr w:rsidR="00A61FE1" w:rsidRPr="007165B7" w14:paraId="7CCABE23" w14:textId="77777777" w:rsidTr="00EF07F0">
        <w:tc>
          <w:tcPr>
            <w:tcW w:w="710" w:type="dxa"/>
          </w:tcPr>
          <w:p w14:paraId="5EDE8E93" w14:textId="78ADCD5C" w:rsidR="00F564DC" w:rsidRPr="007165B7" w:rsidRDefault="00F564DC" w:rsidP="00A61FE1">
            <w:pPr>
              <w:ind w:left="454" w:right="175" w:hanging="472"/>
              <w:rPr>
                <w:rFonts w:cs="Arial"/>
                <w:b/>
              </w:rPr>
            </w:pPr>
          </w:p>
        </w:tc>
        <w:tc>
          <w:tcPr>
            <w:tcW w:w="4252" w:type="dxa"/>
          </w:tcPr>
          <w:p w14:paraId="00C4A076" w14:textId="3EAC4A31" w:rsidR="00F564DC" w:rsidRPr="007165B7" w:rsidRDefault="00F564DC" w:rsidP="00F76678">
            <w:pPr>
              <w:tabs>
                <w:tab w:val="left" w:pos="0"/>
              </w:tabs>
              <w:rPr>
                <w:rFonts w:cs="Arial"/>
                <w:b/>
              </w:rPr>
            </w:pPr>
            <w:r w:rsidRPr="007165B7">
              <w:rPr>
                <w:rFonts w:cs="Arial"/>
                <w:b/>
              </w:rPr>
              <w:t>Children Act 1989</w:t>
            </w:r>
          </w:p>
        </w:tc>
        <w:tc>
          <w:tcPr>
            <w:tcW w:w="1418" w:type="dxa"/>
          </w:tcPr>
          <w:p w14:paraId="124C6D84" w14:textId="77777777" w:rsidR="00F564DC" w:rsidRPr="007165B7" w:rsidRDefault="00F564DC" w:rsidP="00F76678">
            <w:pPr>
              <w:rPr>
                <w:rFonts w:cs="Arial"/>
                <w:sz w:val="20"/>
                <w:szCs w:val="20"/>
              </w:rPr>
            </w:pPr>
          </w:p>
        </w:tc>
        <w:tc>
          <w:tcPr>
            <w:tcW w:w="1417" w:type="dxa"/>
          </w:tcPr>
          <w:p w14:paraId="19121F99" w14:textId="77777777" w:rsidR="00F564DC" w:rsidRPr="007165B7" w:rsidRDefault="00F564DC" w:rsidP="00F76678">
            <w:pPr>
              <w:rPr>
                <w:rFonts w:cs="Arial"/>
                <w:sz w:val="20"/>
                <w:szCs w:val="20"/>
              </w:rPr>
            </w:pPr>
          </w:p>
        </w:tc>
        <w:tc>
          <w:tcPr>
            <w:tcW w:w="1134" w:type="dxa"/>
          </w:tcPr>
          <w:p w14:paraId="6752E9DD" w14:textId="77777777" w:rsidR="00F564DC" w:rsidRPr="007165B7" w:rsidRDefault="00F564DC" w:rsidP="00F76678">
            <w:pPr>
              <w:rPr>
                <w:rFonts w:cs="Arial"/>
                <w:sz w:val="20"/>
                <w:szCs w:val="20"/>
              </w:rPr>
            </w:pPr>
          </w:p>
        </w:tc>
        <w:tc>
          <w:tcPr>
            <w:tcW w:w="1134" w:type="dxa"/>
          </w:tcPr>
          <w:p w14:paraId="72E2AB18" w14:textId="77777777" w:rsidR="00F564DC" w:rsidRPr="007165B7" w:rsidRDefault="00F564DC" w:rsidP="00F76678">
            <w:pPr>
              <w:rPr>
                <w:rFonts w:cs="Arial"/>
                <w:sz w:val="20"/>
                <w:szCs w:val="20"/>
              </w:rPr>
            </w:pPr>
          </w:p>
        </w:tc>
      </w:tr>
      <w:tr w:rsidR="00A61FE1" w:rsidRPr="007165B7" w14:paraId="7BF7EB98" w14:textId="77777777" w:rsidTr="00EF07F0">
        <w:tc>
          <w:tcPr>
            <w:tcW w:w="710" w:type="dxa"/>
          </w:tcPr>
          <w:p w14:paraId="08ED3FD3" w14:textId="77777777" w:rsidR="0067102E" w:rsidRPr="007165B7" w:rsidRDefault="0067102E" w:rsidP="00A61FE1">
            <w:pPr>
              <w:numPr>
                <w:ilvl w:val="0"/>
                <w:numId w:val="95"/>
              </w:numPr>
              <w:ind w:left="454" w:right="175" w:hanging="472"/>
              <w:rPr>
                <w:rFonts w:cs="Arial"/>
              </w:rPr>
            </w:pPr>
          </w:p>
        </w:tc>
        <w:tc>
          <w:tcPr>
            <w:tcW w:w="4252" w:type="dxa"/>
          </w:tcPr>
          <w:p w14:paraId="10B645EA" w14:textId="77777777" w:rsidR="0067102E" w:rsidRPr="007165B7" w:rsidRDefault="0067102E" w:rsidP="00F76678">
            <w:pPr>
              <w:rPr>
                <w:rFonts w:cs="Arial"/>
                <w:lang w:val="en-US"/>
              </w:rPr>
            </w:pPr>
            <w:r w:rsidRPr="007165B7">
              <w:rPr>
                <w:rFonts w:cs="Arial"/>
                <w:lang w:val="en-US"/>
              </w:rPr>
              <w:t>General – Authority to recommend the removal of a Schedule One offender from the department of health list.</w:t>
            </w:r>
          </w:p>
        </w:tc>
        <w:tc>
          <w:tcPr>
            <w:tcW w:w="1418" w:type="dxa"/>
          </w:tcPr>
          <w:p w14:paraId="3BA4E7B1"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059484B" w14:textId="77777777" w:rsidR="0067102E" w:rsidRPr="007165B7" w:rsidRDefault="0067102E" w:rsidP="00F76678">
            <w:pPr>
              <w:rPr>
                <w:rFonts w:cs="Arial"/>
                <w:sz w:val="20"/>
                <w:szCs w:val="20"/>
              </w:rPr>
            </w:pPr>
          </w:p>
        </w:tc>
        <w:tc>
          <w:tcPr>
            <w:tcW w:w="1134" w:type="dxa"/>
          </w:tcPr>
          <w:p w14:paraId="3C373AAA" w14:textId="77777777" w:rsidR="0067102E" w:rsidRPr="007165B7" w:rsidRDefault="0067102E" w:rsidP="00F76678">
            <w:pPr>
              <w:rPr>
                <w:rFonts w:cs="Arial"/>
                <w:sz w:val="20"/>
                <w:szCs w:val="20"/>
              </w:rPr>
            </w:pPr>
          </w:p>
        </w:tc>
        <w:tc>
          <w:tcPr>
            <w:tcW w:w="1134" w:type="dxa"/>
          </w:tcPr>
          <w:p w14:paraId="2DD2684C" w14:textId="77777777" w:rsidR="0067102E" w:rsidRPr="007165B7" w:rsidRDefault="0067102E" w:rsidP="00F76678">
            <w:pPr>
              <w:rPr>
                <w:rFonts w:cs="Arial"/>
                <w:sz w:val="20"/>
                <w:szCs w:val="20"/>
              </w:rPr>
            </w:pPr>
          </w:p>
        </w:tc>
      </w:tr>
      <w:tr w:rsidR="00A61FE1" w:rsidRPr="007165B7" w14:paraId="4BF0E6BD" w14:textId="77777777" w:rsidTr="00EF07F0">
        <w:tc>
          <w:tcPr>
            <w:tcW w:w="710" w:type="dxa"/>
          </w:tcPr>
          <w:p w14:paraId="71162B10" w14:textId="77777777" w:rsidR="0067102E" w:rsidRPr="007165B7" w:rsidRDefault="0067102E" w:rsidP="00A61FE1">
            <w:pPr>
              <w:numPr>
                <w:ilvl w:val="0"/>
                <w:numId w:val="95"/>
              </w:numPr>
              <w:ind w:left="454" w:right="175" w:hanging="472"/>
              <w:rPr>
                <w:rFonts w:cs="Arial"/>
              </w:rPr>
            </w:pPr>
          </w:p>
        </w:tc>
        <w:tc>
          <w:tcPr>
            <w:tcW w:w="4252" w:type="dxa"/>
          </w:tcPr>
          <w:p w14:paraId="7A7F06F6" w14:textId="77777777" w:rsidR="0067102E" w:rsidRPr="007165B7" w:rsidRDefault="0067102E" w:rsidP="00F76678">
            <w:pPr>
              <w:rPr>
                <w:rFonts w:cs="Arial"/>
                <w:lang w:val="en-US"/>
              </w:rPr>
            </w:pPr>
            <w:r w:rsidRPr="007165B7">
              <w:rPr>
                <w:rFonts w:cs="Arial"/>
                <w:lang w:val="en-US"/>
              </w:rPr>
              <w:t>Section 4 - Applying for the discharge of Parental Responsibility Order or Agreement.</w:t>
            </w:r>
          </w:p>
        </w:tc>
        <w:tc>
          <w:tcPr>
            <w:tcW w:w="1418" w:type="dxa"/>
          </w:tcPr>
          <w:p w14:paraId="763AF8D6"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F69121E"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0CE8E3CA"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5D777C85" w14:textId="77777777" w:rsidR="0067102E" w:rsidRPr="007165B7" w:rsidRDefault="0067102E" w:rsidP="00F76678">
            <w:pPr>
              <w:rPr>
                <w:rFonts w:cs="Arial"/>
                <w:sz w:val="20"/>
                <w:szCs w:val="20"/>
              </w:rPr>
            </w:pPr>
          </w:p>
        </w:tc>
      </w:tr>
      <w:tr w:rsidR="00A61FE1" w:rsidRPr="007165B7" w14:paraId="1FFA4923" w14:textId="77777777" w:rsidTr="00EF07F0">
        <w:tc>
          <w:tcPr>
            <w:tcW w:w="710" w:type="dxa"/>
          </w:tcPr>
          <w:p w14:paraId="73D0B421" w14:textId="77777777" w:rsidR="0067102E" w:rsidRPr="007165B7" w:rsidRDefault="0067102E" w:rsidP="00A61FE1">
            <w:pPr>
              <w:numPr>
                <w:ilvl w:val="0"/>
                <w:numId w:val="95"/>
              </w:numPr>
              <w:ind w:left="454" w:right="175" w:hanging="472"/>
              <w:rPr>
                <w:rFonts w:cs="Arial"/>
              </w:rPr>
            </w:pPr>
          </w:p>
        </w:tc>
        <w:tc>
          <w:tcPr>
            <w:tcW w:w="4252" w:type="dxa"/>
          </w:tcPr>
          <w:p w14:paraId="289B3D2B" w14:textId="77777777" w:rsidR="0067102E" w:rsidRPr="007165B7" w:rsidRDefault="0067102E" w:rsidP="00F76678">
            <w:pPr>
              <w:rPr>
                <w:rFonts w:cs="Arial"/>
                <w:lang w:val="en-US"/>
              </w:rPr>
            </w:pPr>
            <w:r w:rsidRPr="007165B7">
              <w:rPr>
                <w:rFonts w:cs="Arial"/>
                <w:lang w:val="en-US"/>
              </w:rPr>
              <w:t>Section 6 - Applying for the discharge of appointment of a child's guardian.</w:t>
            </w:r>
          </w:p>
        </w:tc>
        <w:tc>
          <w:tcPr>
            <w:tcW w:w="1418" w:type="dxa"/>
          </w:tcPr>
          <w:p w14:paraId="668652BE"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A211EBC"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73A4F8B9" w14:textId="77777777" w:rsidR="0067102E" w:rsidRPr="007165B7" w:rsidRDefault="0067102E" w:rsidP="00F76678">
            <w:pPr>
              <w:rPr>
                <w:rFonts w:cs="Arial"/>
                <w:sz w:val="20"/>
                <w:szCs w:val="20"/>
              </w:rPr>
            </w:pPr>
          </w:p>
        </w:tc>
        <w:tc>
          <w:tcPr>
            <w:tcW w:w="1134" w:type="dxa"/>
          </w:tcPr>
          <w:p w14:paraId="1AE6B6AA" w14:textId="77777777" w:rsidR="0067102E" w:rsidRPr="007165B7" w:rsidRDefault="0067102E" w:rsidP="00F76678">
            <w:pPr>
              <w:rPr>
                <w:rFonts w:cs="Arial"/>
                <w:sz w:val="20"/>
                <w:szCs w:val="20"/>
              </w:rPr>
            </w:pPr>
          </w:p>
        </w:tc>
      </w:tr>
      <w:tr w:rsidR="00A61FE1" w:rsidRPr="007165B7" w14:paraId="7EEDE305" w14:textId="77777777" w:rsidTr="00EF07F0">
        <w:tc>
          <w:tcPr>
            <w:tcW w:w="710" w:type="dxa"/>
          </w:tcPr>
          <w:p w14:paraId="5FD49217" w14:textId="77777777" w:rsidR="0067102E" w:rsidRPr="007165B7" w:rsidRDefault="0067102E" w:rsidP="00A61FE1">
            <w:pPr>
              <w:numPr>
                <w:ilvl w:val="0"/>
                <w:numId w:val="95"/>
              </w:numPr>
              <w:ind w:left="454" w:right="175" w:hanging="472"/>
              <w:rPr>
                <w:rFonts w:cs="Arial"/>
              </w:rPr>
            </w:pPr>
          </w:p>
        </w:tc>
        <w:tc>
          <w:tcPr>
            <w:tcW w:w="4252" w:type="dxa"/>
          </w:tcPr>
          <w:p w14:paraId="78F5560B" w14:textId="77777777" w:rsidR="0067102E" w:rsidRPr="007165B7" w:rsidRDefault="0067102E" w:rsidP="00F76678">
            <w:pPr>
              <w:rPr>
                <w:rFonts w:cs="Arial"/>
                <w:lang w:val="en-US"/>
              </w:rPr>
            </w:pPr>
            <w:r w:rsidRPr="007165B7">
              <w:rPr>
                <w:rFonts w:cs="Arial"/>
                <w:lang w:val="en-US"/>
              </w:rPr>
              <w:t>Section 7 - Reporting to the Court on matters relating to the welfare of a child.</w:t>
            </w:r>
          </w:p>
        </w:tc>
        <w:tc>
          <w:tcPr>
            <w:tcW w:w="1418" w:type="dxa"/>
          </w:tcPr>
          <w:p w14:paraId="76F2CE17"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5BD95059"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AEC5A3F" w14:textId="77777777" w:rsidR="0067102E" w:rsidRPr="007165B7" w:rsidRDefault="0067102E" w:rsidP="00F76678">
            <w:pPr>
              <w:rPr>
                <w:rFonts w:cs="Arial"/>
                <w:sz w:val="20"/>
                <w:szCs w:val="20"/>
              </w:rPr>
            </w:pPr>
            <w:r>
              <w:rPr>
                <w:rFonts w:cs="Arial"/>
                <w:sz w:val="20"/>
                <w:szCs w:val="20"/>
              </w:rPr>
              <w:t>Children’s</w:t>
            </w:r>
            <w:r w:rsidRPr="007165B7">
              <w:rPr>
                <w:rFonts w:cs="Arial"/>
                <w:sz w:val="20"/>
                <w:szCs w:val="20"/>
              </w:rPr>
              <w:t xml:space="preserve"> Social Care</w:t>
            </w:r>
          </w:p>
        </w:tc>
        <w:tc>
          <w:tcPr>
            <w:tcW w:w="1134" w:type="dxa"/>
          </w:tcPr>
          <w:p w14:paraId="184EFCA7"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 xml:space="preserve">s Children’s </w:t>
            </w:r>
          </w:p>
          <w:p w14:paraId="293F5D60" w14:textId="77777777" w:rsidR="0067102E" w:rsidRPr="007165B7" w:rsidRDefault="0067102E" w:rsidP="00F76678">
            <w:pPr>
              <w:rPr>
                <w:rFonts w:cs="Arial"/>
                <w:sz w:val="20"/>
                <w:szCs w:val="20"/>
              </w:rPr>
            </w:pPr>
            <w:r w:rsidRPr="007165B7">
              <w:rPr>
                <w:rFonts w:cs="Arial"/>
                <w:sz w:val="20"/>
                <w:szCs w:val="20"/>
              </w:rPr>
              <w:t xml:space="preserve">Social </w:t>
            </w:r>
            <w:r>
              <w:rPr>
                <w:rFonts w:cs="Arial"/>
                <w:sz w:val="20"/>
                <w:szCs w:val="20"/>
              </w:rPr>
              <w:t xml:space="preserve">Care </w:t>
            </w:r>
          </w:p>
        </w:tc>
      </w:tr>
      <w:tr w:rsidR="00A61FE1" w:rsidRPr="007165B7" w14:paraId="273EE847" w14:textId="77777777" w:rsidTr="00EF07F0">
        <w:tc>
          <w:tcPr>
            <w:tcW w:w="710" w:type="dxa"/>
          </w:tcPr>
          <w:p w14:paraId="072B2B09" w14:textId="77777777" w:rsidR="0067102E" w:rsidRPr="007165B7" w:rsidRDefault="0067102E" w:rsidP="00A61FE1">
            <w:pPr>
              <w:numPr>
                <w:ilvl w:val="0"/>
                <w:numId w:val="95"/>
              </w:numPr>
              <w:ind w:left="454" w:right="175" w:hanging="472"/>
              <w:rPr>
                <w:rFonts w:cs="Arial"/>
              </w:rPr>
            </w:pPr>
          </w:p>
        </w:tc>
        <w:tc>
          <w:tcPr>
            <w:tcW w:w="4252" w:type="dxa"/>
          </w:tcPr>
          <w:p w14:paraId="1E1EA142" w14:textId="77777777" w:rsidR="0067102E" w:rsidRPr="007165B7" w:rsidRDefault="0067102E" w:rsidP="00F76678">
            <w:pPr>
              <w:rPr>
                <w:rFonts w:cs="Arial"/>
                <w:lang w:val="en-US"/>
              </w:rPr>
            </w:pPr>
            <w:r w:rsidRPr="007165B7">
              <w:rPr>
                <w:rFonts w:cs="Arial"/>
                <w:lang w:val="en-US"/>
              </w:rPr>
              <w:t>Sections 8 and 9(3) - Applying for a Specific Issues Order or Prohibited Steps Order or giving consents to such an application by another party.</w:t>
            </w:r>
          </w:p>
        </w:tc>
        <w:tc>
          <w:tcPr>
            <w:tcW w:w="1418" w:type="dxa"/>
          </w:tcPr>
          <w:p w14:paraId="181D222B"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0B48026"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17A4F1F2"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 xml:space="preserve"> Social Care</w:t>
            </w:r>
          </w:p>
        </w:tc>
        <w:tc>
          <w:tcPr>
            <w:tcW w:w="1134" w:type="dxa"/>
          </w:tcPr>
          <w:p w14:paraId="2DE296F9"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s Children’s</w:t>
            </w:r>
          </w:p>
          <w:p w14:paraId="68C6A1ED" w14:textId="77777777" w:rsidR="0067102E" w:rsidRPr="007165B7" w:rsidRDefault="0067102E" w:rsidP="00F76678">
            <w:pPr>
              <w:rPr>
                <w:rFonts w:cs="Arial"/>
                <w:sz w:val="20"/>
                <w:szCs w:val="20"/>
              </w:rPr>
            </w:pPr>
            <w:r w:rsidRPr="007165B7">
              <w:rPr>
                <w:rFonts w:cs="Arial"/>
                <w:sz w:val="20"/>
                <w:szCs w:val="20"/>
              </w:rPr>
              <w:t xml:space="preserve">Social </w:t>
            </w:r>
            <w:r>
              <w:rPr>
                <w:rFonts w:cs="Arial"/>
                <w:sz w:val="20"/>
                <w:szCs w:val="20"/>
              </w:rPr>
              <w:t xml:space="preserve">Care </w:t>
            </w:r>
          </w:p>
        </w:tc>
      </w:tr>
      <w:tr w:rsidR="00A61FE1" w:rsidRPr="007165B7" w14:paraId="108E6F7C" w14:textId="77777777" w:rsidTr="00EF07F0">
        <w:tc>
          <w:tcPr>
            <w:tcW w:w="710" w:type="dxa"/>
          </w:tcPr>
          <w:p w14:paraId="3361A3D7" w14:textId="77777777" w:rsidR="0067102E" w:rsidRPr="007165B7" w:rsidRDefault="0067102E" w:rsidP="00A61FE1">
            <w:pPr>
              <w:numPr>
                <w:ilvl w:val="0"/>
                <w:numId w:val="95"/>
              </w:numPr>
              <w:ind w:left="454" w:right="175" w:hanging="472"/>
              <w:rPr>
                <w:rFonts w:cs="Arial"/>
              </w:rPr>
            </w:pPr>
          </w:p>
        </w:tc>
        <w:tc>
          <w:tcPr>
            <w:tcW w:w="4252" w:type="dxa"/>
          </w:tcPr>
          <w:p w14:paraId="43D743D9" w14:textId="77777777" w:rsidR="0067102E" w:rsidRPr="007165B7" w:rsidRDefault="0067102E" w:rsidP="00F76678">
            <w:pPr>
              <w:rPr>
                <w:rFonts w:cs="Arial"/>
                <w:lang w:val="en-US"/>
              </w:rPr>
            </w:pPr>
            <w:r w:rsidRPr="007165B7">
              <w:rPr>
                <w:rFonts w:cs="Arial"/>
                <w:lang w:val="en-US"/>
              </w:rPr>
              <w:t>Section 14A – Undertake an assessment of the suitability of a prospective special guardian</w:t>
            </w:r>
          </w:p>
        </w:tc>
        <w:tc>
          <w:tcPr>
            <w:tcW w:w="1418" w:type="dxa"/>
          </w:tcPr>
          <w:p w14:paraId="3452C662"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66915C51"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718F6A89"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25F7052E" w14:textId="77777777" w:rsidR="0067102E" w:rsidRPr="007165B7" w:rsidRDefault="0067102E" w:rsidP="00F76678">
            <w:pPr>
              <w:rPr>
                <w:rFonts w:cs="Arial"/>
                <w:sz w:val="20"/>
                <w:szCs w:val="20"/>
              </w:rPr>
            </w:pPr>
          </w:p>
        </w:tc>
      </w:tr>
      <w:tr w:rsidR="00A61FE1" w:rsidRPr="007165B7" w14:paraId="7F7FC5C5" w14:textId="77777777" w:rsidTr="00EF07F0">
        <w:tc>
          <w:tcPr>
            <w:tcW w:w="710" w:type="dxa"/>
          </w:tcPr>
          <w:p w14:paraId="43579D3F" w14:textId="77777777" w:rsidR="0067102E" w:rsidRPr="007165B7" w:rsidRDefault="0067102E" w:rsidP="00A61FE1">
            <w:pPr>
              <w:numPr>
                <w:ilvl w:val="0"/>
                <w:numId w:val="95"/>
              </w:numPr>
              <w:ind w:left="454" w:right="175" w:hanging="472"/>
              <w:rPr>
                <w:rFonts w:cs="Arial"/>
              </w:rPr>
            </w:pPr>
          </w:p>
        </w:tc>
        <w:tc>
          <w:tcPr>
            <w:tcW w:w="4252" w:type="dxa"/>
          </w:tcPr>
          <w:p w14:paraId="13385261" w14:textId="77777777" w:rsidR="0067102E" w:rsidRPr="007165B7" w:rsidRDefault="0067102E" w:rsidP="00F76678">
            <w:pPr>
              <w:rPr>
                <w:rFonts w:cs="Arial"/>
                <w:lang w:val="en-US"/>
              </w:rPr>
            </w:pPr>
            <w:r w:rsidRPr="007165B7">
              <w:rPr>
                <w:rFonts w:cs="Arial"/>
                <w:lang w:val="en-US"/>
              </w:rPr>
              <w:t>Section 14D – apply to discharge or vary a special guardianship order</w:t>
            </w:r>
          </w:p>
        </w:tc>
        <w:tc>
          <w:tcPr>
            <w:tcW w:w="1418" w:type="dxa"/>
          </w:tcPr>
          <w:p w14:paraId="72BD1A91"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5BB129E1"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36A08AA9"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47F43AC7" w14:textId="77777777" w:rsidR="0067102E" w:rsidRPr="007165B7" w:rsidRDefault="0067102E" w:rsidP="00F76678">
            <w:pPr>
              <w:rPr>
                <w:rFonts w:cs="Arial"/>
                <w:sz w:val="20"/>
                <w:szCs w:val="20"/>
              </w:rPr>
            </w:pPr>
          </w:p>
        </w:tc>
      </w:tr>
      <w:tr w:rsidR="00A61FE1" w:rsidRPr="007165B7" w14:paraId="26562A6E" w14:textId="77777777" w:rsidTr="00EF07F0">
        <w:tc>
          <w:tcPr>
            <w:tcW w:w="710" w:type="dxa"/>
          </w:tcPr>
          <w:p w14:paraId="63D322D5" w14:textId="77777777" w:rsidR="0067102E" w:rsidRPr="007165B7" w:rsidRDefault="0067102E" w:rsidP="00A61FE1">
            <w:pPr>
              <w:numPr>
                <w:ilvl w:val="0"/>
                <w:numId w:val="95"/>
              </w:numPr>
              <w:ind w:left="454" w:right="175" w:hanging="472"/>
              <w:rPr>
                <w:rFonts w:cs="Arial"/>
              </w:rPr>
            </w:pPr>
          </w:p>
        </w:tc>
        <w:tc>
          <w:tcPr>
            <w:tcW w:w="4252" w:type="dxa"/>
          </w:tcPr>
          <w:p w14:paraId="35EC206B" w14:textId="77777777" w:rsidR="0067102E" w:rsidRPr="007165B7" w:rsidRDefault="0067102E" w:rsidP="00F76678">
            <w:pPr>
              <w:rPr>
                <w:rFonts w:cs="Arial"/>
                <w:lang w:val="en-US"/>
              </w:rPr>
            </w:pPr>
            <w:r w:rsidRPr="007165B7">
              <w:rPr>
                <w:rFonts w:cs="Arial"/>
                <w:lang w:val="en-US"/>
              </w:rPr>
              <w:t>Section 14</w:t>
            </w:r>
            <w:proofErr w:type="gramStart"/>
            <w:r w:rsidRPr="007165B7">
              <w:rPr>
                <w:rFonts w:cs="Arial"/>
                <w:lang w:val="en-US"/>
              </w:rPr>
              <w:t>F(</w:t>
            </w:r>
            <w:proofErr w:type="gramEnd"/>
            <w:r w:rsidRPr="007165B7">
              <w:rPr>
                <w:rFonts w:cs="Arial"/>
                <w:lang w:val="en-US"/>
              </w:rPr>
              <w:t>3) – undertake an assessment of a person’s need for special guardianship support services</w:t>
            </w:r>
          </w:p>
        </w:tc>
        <w:tc>
          <w:tcPr>
            <w:tcW w:w="1418" w:type="dxa"/>
          </w:tcPr>
          <w:p w14:paraId="3EA476F2"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46740618"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6C1A9AF0" w14:textId="77777777" w:rsidR="0067102E" w:rsidRPr="007165B7" w:rsidRDefault="0067102E" w:rsidP="00F76678">
            <w:pPr>
              <w:rPr>
                <w:rFonts w:cs="Arial"/>
                <w:sz w:val="20"/>
                <w:szCs w:val="20"/>
              </w:rPr>
            </w:pPr>
            <w:r>
              <w:rPr>
                <w:rFonts w:cs="Arial"/>
                <w:sz w:val="20"/>
                <w:szCs w:val="20"/>
              </w:rPr>
              <w:t>Children’s Social Care</w:t>
            </w:r>
          </w:p>
        </w:tc>
        <w:tc>
          <w:tcPr>
            <w:tcW w:w="1134" w:type="dxa"/>
          </w:tcPr>
          <w:p w14:paraId="53B6C952" w14:textId="77777777" w:rsidR="0067102E" w:rsidRPr="007165B7" w:rsidRDefault="0067102E" w:rsidP="00F76678">
            <w:pPr>
              <w:rPr>
                <w:rFonts w:cs="Arial"/>
                <w:sz w:val="20"/>
                <w:szCs w:val="20"/>
              </w:rPr>
            </w:pPr>
            <w:r w:rsidRPr="007165B7">
              <w:rPr>
                <w:rFonts w:cs="Arial"/>
                <w:sz w:val="20"/>
                <w:szCs w:val="20"/>
              </w:rPr>
              <w:t>Team Manag</w:t>
            </w:r>
            <w:r>
              <w:rPr>
                <w:rFonts w:cs="Arial"/>
                <w:sz w:val="20"/>
                <w:szCs w:val="20"/>
              </w:rPr>
              <w:t xml:space="preserve">ers Children’s Social Care </w:t>
            </w:r>
          </w:p>
        </w:tc>
      </w:tr>
      <w:tr w:rsidR="00A61FE1" w:rsidRPr="007165B7" w14:paraId="388367C5" w14:textId="77777777" w:rsidTr="00EF07F0">
        <w:tc>
          <w:tcPr>
            <w:tcW w:w="710" w:type="dxa"/>
          </w:tcPr>
          <w:p w14:paraId="52A6770E" w14:textId="77777777" w:rsidR="0067102E" w:rsidRPr="007165B7" w:rsidRDefault="0067102E" w:rsidP="00A61FE1">
            <w:pPr>
              <w:numPr>
                <w:ilvl w:val="0"/>
                <w:numId w:val="95"/>
              </w:numPr>
              <w:ind w:left="454" w:right="175" w:hanging="472"/>
              <w:rPr>
                <w:rFonts w:cs="Arial"/>
              </w:rPr>
            </w:pPr>
          </w:p>
        </w:tc>
        <w:tc>
          <w:tcPr>
            <w:tcW w:w="4252" w:type="dxa"/>
          </w:tcPr>
          <w:p w14:paraId="57323DA9" w14:textId="77777777" w:rsidR="0067102E" w:rsidRPr="007165B7" w:rsidRDefault="0067102E" w:rsidP="00F76678">
            <w:pPr>
              <w:rPr>
                <w:rFonts w:cs="Arial"/>
                <w:lang w:val="en-US"/>
              </w:rPr>
            </w:pPr>
            <w:r w:rsidRPr="007165B7">
              <w:rPr>
                <w:rFonts w:cs="Arial"/>
                <w:lang w:val="en-US"/>
              </w:rPr>
              <w:t>Section 14</w:t>
            </w:r>
            <w:proofErr w:type="gramStart"/>
            <w:r w:rsidRPr="007165B7">
              <w:rPr>
                <w:rFonts w:cs="Arial"/>
                <w:lang w:val="en-US"/>
              </w:rPr>
              <w:t>F(</w:t>
            </w:r>
            <w:proofErr w:type="gramEnd"/>
            <w:r w:rsidRPr="007165B7">
              <w:rPr>
                <w:rFonts w:cs="Arial"/>
                <w:lang w:val="en-US"/>
              </w:rPr>
              <w:t>4) – take a decision as to whether to provide special guardianship support services to an individual</w:t>
            </w:r>
          </w:p>
        </w:tc>
        <w:tc>
          <w:tcPr>
            <w:tcW w:w="1418" w:type="dxa"/>
          </w:tcPr>
          <w:p w14:paraId="3D74539D"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32B871FF"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68FA13CF"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5CD6D3AC" w14:textId="77777777" w:rsidR="0067102E" w:rsidRPr="007165B7" w:rsidRDefault="0067102E" w:rsidP="00F76678">
            <w:pPr>
              <w:rPr>
                <w:rFonts w:cs="Arial"/>
                <w:sz w:val="20"/>
                <w:szCs w:val="20"/>
              </w:rPr>
            </w:pPr>
          </w:p>
        </w:tc>
      </w:tr>
      <w:tr w:rsidR="00A61FE1" w:rsidRPr="007165B7" w14:paraId="6D07701E" w14:textId="77777777" w:rsidTr="00EF07F0">
        <w:tc>
          <w:tcPr>
            <w:tcW w:w="710" w:type="dxa"/>
          </w:tcPr>
          <w:p w14:paraId="2430B4D4" w14:textId="77777777" w:rsidR="0067102E" w:rsidRPr="007165B7" w:rsidRDefault="0067102E" w:rsidP="00A61FE1">
            <w:pPr>
              <w:numPr>
                <w:ilvl w:val="0"/>
                <w:numId w:val="95"/>
              </w:numPr>
              <w:ind w:left="454" w:right="175" w:hanging="472"/>
              <w:rPr>
                <w:rFonts w:cs="Arial"/>
              </w:rPr>
            </w:pPr>
          </w:p>
        </w:tc>
        <w:tc>
          <w:tcPr>
            <w:tcW w:w="4252" w:type="dxa"/>
          </w:tcPr>
          <w:p w14:paraId="7B95EEB2" w14:textId="77777777" w:rsidR="0067102E" w:rsidRPr="007165B7" w:rsidRDefault="0067102E" w:rsidP="00F76678">
            <w:pPr>
              <w:rPr>
                <w:rFonts w:cs="Arial"/>
                <w:lang w:val="en-US"/>
              </w:rPr>
            </w:pPr>
            <w:r w:rsidRPr="007165B7">
              <w:rPr>
                <w:rFonts w:cs="Arial"/>
                <w:lang w:val="en-US"/>
              </w:rPr>
              <w:t xml:space="preserve">Section 15 - Contributing towards the cost of the accommodation and maintenance of a child, where that child lives with a person as the result of a Residence Order </w:t>
            </w:r>
          </w:p>
        </w:tc>
        <w:tc>
          <w:tcPr>
            <w:tcW w:w="1418" w:type="dxa"/>
          </w:tcPr>
          <w:p w14:paraId="41F32005"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7203550"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19A9FB35" w14:textId="77777777" w:rsidR="0067102E" w:rsidRPr="007165B7" w:rsidRDefault="0067102E" w:rsidP="00F76678">
            <w:pPr>
              <w:rPr>
                <w:rFonts w:cs="Arial"/>
                <w:sz w:val="20"/>
                <w:szCs w:val="20"/>
              </w:rPr>
            </w:pPr>
            <w:r>
              <w:rPr>
                <w:rFonts w:cs="Arial"/>
                <w:sz w:val="20"/>
                <w:szCs w:val="20"/>
              </w:rPr>
              <w:t>Children’s</w:t>
            </w:r>
            <w:r w:rsidRPr="007165B7">
              <w:rPr>
                <w:rFonts w:cs="Arial"/>
                <w:sz w:val="20"/>
                <w:szCs w:val="20"/>
              </w:rPr>
              <w:t xml:space="preserve"> Social Care</w:t>
            </w:r>
          </w:p>
        </w:tc>
        <w:tc>
          <w:tcPr>
            <w:tcW w:w="1134" w:type="dxa"/>
          </w:tcPr>
          <w:p w14:paraId="2916DC20" w14:textId="77777777" w:rsidR="0067102E" w:rsidRPr="007165B7" w:rsidRDefault="0067102E" w:rsidP="00F76678">
            <w:pPr>
              <w:rPr>
                <w:rFonts w:cs="Arial"/>
                <w:sz w:val="20"/>
                <w:szCs w:val="20"/>
              </w:rPr>
            </w:pPr>
          </w:p>
        </w:tc>
      </w:tr>
      <w:tr w:rsidR="00A61FE1" w:rsidRPr="007165B7" w14:paraId="06D86DC1" w14:textId="77777777" w:rsidTr="00EF07F0">
        <w:tc>
          <w:tcPr>
            <w:tcW w:w="710" w:type="dxa"/>
          </w:tcPr>
          <w:p w14:paraId="51652D74" w14:textId="77777777" w:rsidR="0067102E" w:rsidRPr="007165B7" w:rsidRDefault="0067102E" w:rsidP="00A61FE1">
            <w:pPr>
              <w:numPr>
                <w:ilvl w:val="0"/>
                <w:numId w:val="95"/>
              </w:numPr>
              <w:ind w:left="454" w:right="175" w:hanging="472"/>
              <w:rPr>
                <w:rFonts w:cs="Arial"/>
              </w:rPr>
            </w:pPr>
          </w:p>
        </w:tc>
        <w:tc>
          <w:tcPr>
            <w:tcW w:w="4252" w:type="dxa"/>
          </w:tcPr>
          <w:p w14:paraId="318D8D0A" w14:textId="77777777" w:rsidR="0067102E" w:rsidRPr="007165B7" w:rsidRDefault="0067102E" w:rsidP="00F76678">
            <w:pPr>
              <w:widowControl w:val="0"/>
              <w:rPr>
                <w:rFonts w:cs="Arial"/>
                <w:lang w:val="en-US"/>
              </w:rPr>
            </w:pPr>
            <w:r w:rsidRPr="007165B7">
              <w:rPr>
                <w:rFonts w:cs="Arial"/>
                <w:lang w:val="en-US"/>
              </w:rPr>
              <w:t>Section 16 - Agreeing to make an Officer of the Authority available to 'advise, assist and befriend a child'.</w:t>
            </w:r>
          </w:p>
          <w:p w14:paraId="1E688091" w14:textId="77777777" w:rsidR="0067102E" w:rsidRPr="007165B7" w:rsidRDefault="0067102E" w:rsidP="00F76678">
            <w:pPr>
              <w:widowControl w:val="0"/>
              <w:rPr>
                <w:rFonts w:cs="Arial"/>
                <w:lang w:val="en-US"/>
              </w:rPr>
            </w:pPr>
            <w:r w:rsidRPr="007165B7">
              <w:rPr>
                <w:rFonts w:cs="Arial"/>
                <w:lang w:val="en-US"/>
              </w:rPr>
              <w:t>Agreeing to a Family Assistance Order.</w:t>
            </w:r>
          </w:p>
          <w:p w14:paraId="2A18FC8A" w14:textId="77777777" w:rsidR="0067102E" w:rsidRPr="007165B7" w:rsidRDefault="0067102E" w:rsidP="00F76678">
            <w:pPr>
              <w:rPr>
                <w:rFonts w:cs="Arial"/>
                <w:lang w:val="en-US"/>
              </w:rPr>
            </w:pPr>
            <w:r w:rsidRPr="007165B7">
              <w:rPr>
                <w:rFonts w:cs="Arial"/>
                <w:lang w:val="en-US"/>
              </w:rPr>
              <w:t>Applying for the discharge or variation of a section 8 Order while a Family Assistance Order is in force.</w:t>
            </w:r>
          </w:p>
        </w:tc>
        <w:tc>
          <w:tcPr>
            <w:tcW w:w="1418" w:type="dxa"/>
          </w:tcPr>
          <w:p w14:paraId="1B9D0703"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222BF80" w14:textId="77777777" w:rsidR="0067102E" w:rsidRPr="007165B7" w:rsidRDefault="0067102E" w:rsidP="00F76678">
            <w:pPr>
              <w:rPr>
                <w:rFonts w:cs="Arial"/>
                <w:sz w:val="20"/>
                <w:szCs w:val="20"/>
              </w:rPr>
            </w:pPr>
            <w:r w:rsidRPr="007165B7">
              <w:rPr>
                <w:rFonts w:cs="Arial"/>
                <w:sz w:val="20"/>
                <w:szCs w:val="20"/>
              </w:rPr>
              <w:t>Children’s Social Care</w:t>
            </w:r>
          </w:p>
          <w:p w14:paraId="3A19814B" w14:textId="77777777" w:rsidR="0067102E" w:rsidRPr="007165B7" w:rsidRDefault="0067102E" w:rsidP="00F76678">
            <w:pPr>
              <w:rPr>
                <w:rFonts w:cs="Arial"/>
                <w:sz w:val="20"/>
                <w:szCs w:val="20"/>
              </w:rPr>
            </w:pPr>
          </w:p>
          <w:p w14:paraId="7F81F462" w14:textId="77777777" w:rsidR="0067102E" w:rsidRPr="007165B7" w:rsidRDefault="0067102E" w:rsidP="00F76678">
            <w:pPr>
              <w:rPr>
                <w:rFonts w:cs="Arial"/>
                <w:sz w:val="20"/>
                <w:szCs w:val="20"/>
              </w:rPr>
            </w:pPr>
          </w:p>
        </w:tc>
        <w:tc>
          <w:tcPr>
            <w:tcW w:w="1134" w:type="dxa"/>
          </w:tcPr>
          <w:p w14:paraId="37894126" w14:textId="77777777" w:rsidR="0067102E" w:rsidRPr="007165B7" w:rsidRDefault="0067102E" w:rsidP="00F76678">
            <w:pPr>
              <w:rPr>
                <w:rFonts w:cs="Arial"/>
                <w:sz w:val="20"/>
                <w:szCs w:val="20"/>
              </w:rPr>
            </w:pPr>
            <w:r>
              <w:rPr>
                <w:rFonts w:cs="Arial"/>
                <w:sz w:val="20"/>
                <w:szCs w:val="20"/>
              </w:rPr>
              <w:t>Children’s</w:t>
            </w:r>
            <w:r w:rsidRPr="007165B7">
              <w:rPr>
                <w:rFonts w:cs="Arial"/>
                <w:sz w:val="20"/>
                <w:szCs w:val="20"/>
              </w:rPr>
              <w:t xml:space="preserve"> Social Care</w:t>
            </w:r>
          </w:p>
        </w:tc>
        <w:tc>
          <w:tcPr>
            <w:tcW w:w="1134" w:type="dxa"/>
          </w:tcPr>
          <w:p w14:paraId="279517DD"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s Children’s</w:t>
            </w:r>
            <w:r w:rsidRPr="007165B7">
              <w:rPr>
                <w:rFonts w:cs="Arial"/>
                <w:sz w:val="20"/>
                <w:szCs w:val="20"/>
              </w:rPr>
              <w:t xml:space="preserve"> Social Care</w:t>
            </w:r>
          </w:p>
          <w:p w14:paraId="1DC13096" w14:textId="77777777" w:rsidR="0067102E" w:rsidRPr="007165B7" w:rsidRDefault="0067102E" w:rsidP="00F76678">
            <w:pPr>
              <w:rPr>
                <w:rFonts w:cs="Arial"/>
                <w:sz w:val="20"/>
                <w:szCs w:val="20"/>
              </w:rPr>
            </w:pPr>
          </w:p>
          <w:p w14:paraId="17719FEB" w14:textId="77777777" w:rsidR="0067102E" w:rsidRPr="007165B7" w:rsidRDefault="0067102E" w:rsidP="00F76678">
            <w:pPr>
              <w:rPr>
                <w:rFonts w:cs="Arial"/>
                <w:sz w:val="20"/>
                <w:szCs w:val="20"/>
              </w:rPr>
            </w:pPr>
          </w:p>
          <w:p w14:paraId="7D10C166" w14:textId="77777777" w:rsidR="0067102E" w:rsidRPr="007165B7" w:rsidRDefault="0067102E" w:rsidP="00F76678">
            <w:pPr>
              <w:rPr>
                <w:rFonts w:cs="Arial"/>
                <w:sz w:val="20"/>
                <w:szCs w:val="20"/>
              </w:rPr>
            </w:pPr>
          </w:p>
        </w:tc>
      </w:tr>
      <w:tr w:rsidR="00A61FE1" w:rsidRPr="007165B7" w14:paraId="1AFC9E88" w14:textId="77777777" w:rsidTr="00EF07F0">
        <w:tc>
          <w:tcPr>
            <w:tcW w:w="710" w:type="dxa"/>
          </w:tcPr>
          <w:p w14:paraId="37F736CB" w14:textId="77777777" w:rsidR="0067102E" w:rsidRPr="007165B7" w:rsidRDefault="0067102E" w:rsidP="00A61FE1">
            <w:pPr>
              <w:numPr>
                <w:ilvl w:val="0"/>
                <w:numId w:val="95"/>
              </w:numPr>
              <w:ind w:left="454" w:right="175" w:hanging="472"/>
              <w:rPr>
                <w:rFonts w:cs="Arial"/>
              </w:rPr>
            </w:pPr>
          </w:p>
        </w:tc>
        <w:tc>
          <w:tcPr>
            <w:tcW w:w="4252" w:type="dxa"/>
          </w:tcPr>
          <w:p w14:paraId="21FDCDA2" w14:textId="77777777" w:rsidR="0067102E" w:rsidRPr="007165B7" w:rsidRDefault="0067102E" w:rsidP="00F76678">
            <w:pPr>
              <w:rPr>
                <w:rFonts w:cs="Arial"/>
                <w:lang w:val="en-US"/>
              </w:rPr>
            </w:pPr>
            <w:r w:rsidRPr="007165B7">
              <w:rPr>
                <w:rFonts w:cs="Arial"/>
                <w:lang w:val="en-US"/>
              </w:rPr>
              <w:t xml:space="preserve">Section 17 and Schedule 2 – Exercise of the powers and duties in relation to </w:t>
            </w:r>
            <w:proofErr w:type="gramStart"/>
            <w:r w:rsidRPr="007165B7">
              <w:rPr>
                <w:rFonts w:cs="Arial"/>
                <w:lang w:val="en-US"/>
              </w:rPr>
              <w:t>providing assistance</w:t>
            </w:r>
            <w:proofErr w:type="gramEnd"/>
            <w:r w:rsidRPr="007165B7">
              <w:rPr>
                <w:rFonts w:cs="Arial"/>
                <w:lang w:val="en-US"/>
              </w:rPr>
              <w:t xml:space="preserve"> and safeguarding and promoting the welfare of children.</w:t>
            </w:r>
          </w:p>
        </w:tc>
        <w:tc>
          <w:tcPr>
            <w:tcW w:w="1418" w:type="dxa"/>
          </w:tcPr>
          <w:p w14:paraId="20C6890F"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B84C9AE"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03A121F"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3ED5F71E"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s Children’s</w:t>
            </w:r>
            <w:r w:rsidRPr="007165B7">
              <w:rPr>
                <w:rFonts w:cs="Arial"/>
                <w:sz w:val="20"/>
                <w:szCs w:val="20"/>
              </w:rPr>
              <w:t xml:space="preserve"> Social Care</w:t>
            </w:r>
          </w:p>
          <w:p w14:paraId="31761B28" w14:textId="77777777" w:rsidR="0067102E" w:rsidRPr="007165B7" w:rsidRDefault="0067102E" w:rsidP="00F76678">
            <w:pPr>
              <w:rPr>
                <w:rFonts w:cs="Arial"/>
                <w:sz w:val="20"/>
                <w:szCs w:val="20"/>
              </w:rPr>
            </w:pPr>
          </w:p>
        </w:tc>
      </w:tr>
      <w:tr w:rsidR="00A61FE1" w:rsidRPr="007165B7" w14:paraId="5C2F24AD" w14:textId="77777777" w:rsidTr="00EF07F0">
        <w:tc>
          <w:tcPr>
            <w:tcW w:w="710" w:type="dxa"/>
          </w:tcPr>
          <w:p w14:paraId="685A8871" w14:textId="77777777" w:rsidR="0067102E" w:rsidRPr="007165B7" w:rsidRDefault="0067102E" w:rsidP="00A61FE1">
            <w:pPr>
              <w:numPr>
                <w:ilvl w:val="0"/>
                <w:numId w:val="95"/>
              </w:numPr>
              <w:ind w:left="454" w:right="175" w:hanging="472"/>
              <w:rPr>
                <w:rFonts w:cs="Arial"/>
              </w:rPr>
            </w:pPr>
          </w:p>
        </w:tc>
        <w:tc>
          <w:tcPr>
            <w:tcW w:w="4252" w:type="dxa"/>
          </w:tcPr>
          <w:p w14:paraId="74314A5D" w14:textId="77777777" w:rsidR="0067102E" w:rsidRPr="007165B7" w:rsidRDefault="0067102E" w:rsidP="00F76678">
            <w:pPr>
              <w:rPr>
                <w:rFonts w:cs="Arial"/>
              </w:rPr>
            </w:pPr>
            <w:r w:rsidRPr="007165B7">
              <w:rPr>
                <w:rFonts w:cs="Arial"/>
              </w:rPr>
              <w:t xml:space="preserve">Sections 17ZA-C – undertaking a young carer’s assessment and taking </w:t>
            </w:r>
            <w:r w:rsidRPr="007165B7">
              <w:rPr>
                <w:rFonts w:cs="Arial"/>
              </w:rPr>
              <w:lastRenderedPageBreak/>
              <w:t>a decision as to whether to provide support</w:t>
            </w:r>
          </w:p>
        </w:tc>
        <w:tc>
          <w:tcPr>
            <w:tcW w:w="1418" w:type="dxa"/>
          </w:tcPr>
          <w:p w14:paraId="21FEC088" w14:textId="77777777" w:rsidR="0067102E" w:rsidRPr="007165B7" w:rsidRDefault="0067102E" w:rsidP="00F76678">
            <w:pPr>
              <w:rPr>
                <w:rFonts w:cs="Arial"/>
                <w:sz w:val="20"/>
                <w:szCs w:val="20"/>
              </w:rPr>
            </w:pPr>
            <w:r>
              <w:rPr>
                <w:rFonts w:cs="Arial"/>
                <w:sz w:val="20"/>
                <w:szCs w:val="20"/>
              </w:rPr>
              <w:lastRenderedPageBreak/>
              <w:t xml:space="preserve">Children and Culture </w:t>
            </w:r>
          </w:p>
        </w:tc>
        <w:tc>
          <w:tcPr>
            <w:tcW w:w="1417" w:type="dxa"/>
          </w:tcPr>
          <w:p w14:paraId="452CE6DD" w14:textId="77777777" w:rsidR="0067102E" w:rsidRPr="007165B7" w:rsidRDefault="0067102E" w:rsidP="00F76678">
            <w:pPr>
              <w:rPr>
                <w:rFonts w:cs="Arial"/>
                <w:sz w:val="20"/>
                <w:szCs w:val="20"/>
              </w:rPr>
            </w:pPr>
            <w:r>
              <w:rPr>
                <w:rFonts w:cs="Arial"/>
                <w:sz w:val="20"/>
                <w:szCs w:val="20"/>
              </w:rPr>
              <w:t>Children’s Social Care</w:t>
            </w:r>
          </w:p>
        </w:tc>
        <w:tc>
          <w:tcPr>
            <w:tcW w:w="1134" w:type="dxa"/>
          </w:tcPr>
          <w:p w14:paraId="66A194BC"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5FD3D214" w14:textId="77777777" w:rsidR="0067102E" w:rsidRPr="007165B7" w:rsidRDefault="0067102E" w:rsidP="00F76678">
            <w:pPr>
              <w:rPr>
                <w:rFonts w:cs="Arial"/>
                <w:sz w:val="20"/>
                <w:szCs w:val="20"/>
              </w:rPr>
            </w:pPr>
            <w:r>
              <w:rPr>
                <w:rFonts w:cs="Arial"/>
                <w:sz w:val="20"/>
                <w:szCs w:val="20"/>
              </w:rPr>
              <w:t xml:space="preserve">Team Managers Children’s </w:t>
            </w:r>
            <w:r>
              <w:rPr>
                <w:rFonts w:cs="Arial"/>
                <w:sz w:val="20"/>
                <w:szCs w:val="20"/>
              </w:rPr>
              <w:lastRenderedPageBreak/>
              <w:t xml:space="preserve">Social Care </w:t>
            </w:r>
          </w:p>
        </w:tc>
      </w:tr>
      <w:tr w:rsidR="00A61FE1" w:rsidRPr="007165B7" w14:paraId="7E6C9327" w14:textId="77777777" w:rsidTr="00EF07F0">
        <w:tc>
          <w:tcPr>
            <w:tcW w:w="710" w:type="dxa"/>
          </w:tcPr>
          <w:p w14:paraId="179EF1C4" w14:textId="77777777" w:rsidR="0067102E" w:rsidRPr="007165B7" w:rsidRDefault="0067102E" w:rsidP="00A61FE1">
            <w:pPr>
              <w:numPr>
                <w:ilvl w:val="0"/>
                <w:numId w:val="95"/>
              </w:numPr>
              <w:ind w:left="454" w:right="175" w:hanging="472"/>
              <w:rPr>
                <w:rFonts w:cs="Arial"/>
              </w:rPr>
            </w:pPr>
          </w:p>
        </w:tc>
        <w:tc>
          <w:tcPr>
            <w:tcW w:w="4252" w:type="dxa"/>
          </w:tcPr>
          <w:p w14:paraId="47ADBBC7" w14:textId="77777777" w:rsidR="0067102E" w:rsidRPr="007165B7" w:rsidRDefault="0067102E" w:rsidP="00F76678">
            <w:pPr>
              <w:rPr>
                <w:rFonts w:cs="Arial"/>
              </w:rPr>
            </w:pPr>
            <w:r w:rsidRPr="007165B7">
              <w:rPr>
                <w:rFonts w:cs="Arial"/>
              </w:rPr>
              <w:t>Sections 17ZD-F – undertaking a parent carer’s assessment and taking a decision as to whether to provide support</w:t>
            </w:r>
          </w:p>
        </w:tc>
        <w:tc>
          <w:tcPr>
            <w:tcW w:w="1418" w:type="dxa"/>
          </w:tcPr>
          <w:p w14:paraId="6F099762"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5E017F7D"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7A84C608"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52AE2920" w14:textId="77777777" w:rsidR="0067102E" w:rsidRPr="007165B7" w:rsidRDefault="0067102E" w:rsidP="00F76678">
            <w:pPr>
              <w:rPr>
                <w:rFonts w:cs="Arial"/>
                <w:sz w:val="20"/>
                <w:szCs w:val="20"/>
              </w:rPr>
            </w:pPr>
            <w:r>
              <w:rPr>
                <w:rFonts w:cs="Arial"/>
                <w:sz w:val="20"/>
                <w:szCs w:val="20"/>
              </w:rPr>
              <w:t xml:space="preserve">Team Managers Children’s Social Care </w:t>
            </w:r>
          </w:p>
        </w:tc>
      </w:tr>
      <w:tr w:rsidR="00A61FE1" w:rsidRPr="007165B7" w14:paraId="15F92310" w14:textId="77777777" w:rsidTr="00EF07F0">
        <w:tc>
          <w:tcPr>
            <w:tcW w:w="710" w:type="dxa"/>
          </w:tcPr>
          <w:p w14:paraId="265639E7" w14:textId="77777777" w:rsidR="0067102E" w:rsidRPr="007165B7" w:rsidRDefault="0067102E" w:rsidP="00A61FE1">
            <w:pPr>
              <w:numPr>
                <w:ilvl w:val="0"/>
                <w:numId w:val="95"/>
              </w:numPr>
              <w:ind w:left="454" w:right="175" w:hanging="472"/>
              <w:rPr>
                <w:rFonts w:cs="Arial"/>
              </w:rPr>
            </w:pPr>
          </w:p>
        </w:tc>
        <w:tc>
          <w:tcPr>
            <w:tcW w:w="4252" w:type="dxa"/>
          </w:tcPr>
          <w:p w14:paraId="54F81AC6" w14:textId="77777777" w:rsidR="0067102E" w:rsidRPr="007165B7" w:rsidRDefault="0067102E" w:rsidP="00F76678">
            <w:pPr>
              <w:rPr>
                <w:rFonts w:cs="Arial"/>
              </w:rPr>
            </w:pPr>
            <w:r w:rsidRPr="007165B7">
              <w:rPr>
                <w:rFonts w:cs="Arial"/>
              </w:rPr>
              <w:t>Sections 17G-I – undertaking an assessment in respect of a young person on an EHCP transitioning to adult service and taking a decision as to whether to provide support</w:t>
            </w:r>
          </w:p>
        </w:tc>
        <w:tc>
          <w:tcPr>
            <w:tcW w:w="1418" w:type="dxa"/>
          </w:tcPr>
          <w:p w14:paraId="4D27FF30"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1275A570"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46587ABA" w14:textId="77777777" w:rsidR="0067102E" w:rsidRPr="007165B7" w:rsidRDefault="0067102E" w:rsidP="00F76678">
            <w:pPr>
              <w:rPr>
                <w:rFonts w:cs="Arial"/>
                <w:sz w:val="20"/>
                <w:szCs w:val="20"/>
              </w:rPr>
            </w:pPr>
            <w:r>
              <w:rPr>
                <w:rFonts w:cs="Arial"/>
                <w:sz w:val="20"/>
                <w:szCs w:val="20"/>
              </w:rPr>
              <w:t>SEN</w:t>
            </w:r>
          </w:p>
        </w:tc>
        <w:tc>
          <w:tcPr>
            <w:tcW w:w="1134" w:type="dxa"/>
          </w:tcPr>
          <w:p w14:paraId="4B68FE85" w14:textId="77777777" w:rsidR="0067102E" w:rsidRPr="007165B7" w:rsidRDefault="0067102E" w:rsidP="00F76678">
            <w:pPr>
              <w:rPr>
                <w:rFonts w:cs="Arial"/>
                <w:sz w:val="20"/>
                <w:szCs w:val="20"/>
              </w:rPr>
            </w:pPr>
          </w:p>
        </w:tc>
      </w:tr>
      <w:tr w:rsidR="00A61FE1" w:rsidRPr="007165B7" w14:paraId="68924FA5" w14:textId="77777777" w:rsidTr="00EF07F0">
        <w:tc>
          <w:tcPr>
            <w:tcW w:w="710" w:type="dxa"/>
          </w:tcPr>
          <w:p w14:paraId="11C2E220" w14:textId="77777777" w:rsidR="0067102E" w:rsidRPr="007165B7" w:rsidRDefault="0067102E" w:rsidP="00A61FE1">
            <w:pPr>
              <w:numPr>
                <w:ilvl w:val="0"/>
                <w:numId w:val="95"/>
              </w:numPr>
              <w:ind w:left="454" w:right="175" w:hanging="472"/>
              <w:rPr>
                <w:rFonts w:cs="Arial"/>
              </w:rPr>
            </w:pPr>
          </w:p>
        </w:tc>
        <w:tc>
          <w:tcPr>
            <w:tcW w:w="4252" w:type="dxa"/>
          </w:tcPr>
          <w:p w14:paraId="7C6999C6" w14:textId="77777777" w:rsidR="0067102E" w:rsidRPr="007165B7" w:rsidRDefault="0067102E" w:rsidP="00F76678">
            <w:pPr>
              <w:rPr>
                <w:rFonts w:cs="Arial"/>
              </w:rPr>
            </w:pPr>
            <w:r w:rsidRPr="007165B7">
              <w:rPr>
                <w:rFonts w:cs="Arial"/>
              </w:rPr>
              <w:t>Section 17A – providing direct payments for services for a disabled child</w:t>
            </w:r>
          </w:p>
        </w:tc>
        <w:tc>
          <w:tcPr>
            <w:tcW w:w="1418" w:type="dxa"/>
          </w:tcPr>
          <w:p w14:paraId="7A3D2AF3"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17A5AD62" w14:textId="77777777" w:rsidR="0067102E" w:rsidRDefault="0067102E" w:rsidP="00F76678">
            <w:pPr>
              <w:rPr>
                <w:rFonts w:cs="Arial"/>
                <w:sz w:val="20"/>
                <w:szCs w:val="20"/>
              </w:rPr>
            </w:pPr>
            <w:r>
              <w:rPr>
                <w:rFonts w:cs="Arial"/>
                <w:sz w:val="20"/>
                <w:szCs w:val="20"/>
              </w:rPr>
              <w:t xml:space="preserve">Education and Partnerships </w:t>
            </w:r>
          </w:p>
          <w:p w14:paraId="49F93AE1" w14:textId="77777777" w:rsidR="0067102E" w:rsidRDefault="0067102E" w:rsidP="00F76678">
            <w:pPr>
              <w:rPr>
                <w:rFonts w:cs="Arial"/>
                <w:sz w:val="20"/>
                <w:szCs w:val="20"/>
              </w:rPr>
            </w:pPr>
          </w:p>
          <w:p w14:paraId="79549F01"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3E64DE54" w14:textId="77777777" w:rsidR="0067102E" w:rsidRDefault="0067102E" w:rsidP="00F76678">
            <w:pPr>
              <w:rPr>
                <w:rFonts w:cs="Arial"/>
                <w:sz w:val="20"/>
                <w:szCs w:val="20"/>
              </w:rPr>
            </w:pPr>
            <w:r>
              <w:rPr>
                <w:rFonts w:cs="Arial"/>
                <w:sz w:val="20"/>
                <w:szCs w:val="20"/>
              </w:rPr>
              <w:t>SEN</w:t>
            </w:r>
          </w:p>
          <w:p w14:paraId="3EB204D2" w14:textId="77777777" w:rsidR="0067102E" w:rsidRDefault="0067102E" w:rsidP="00F76678">
            <w:pPr>
              <w:rPr>
                <w:rFonts w:cs="Arial"/>
                <w:sz w:val="20"/>
                <w:szCs w:val="20"/>
              </w:rPr>
            </w:pPr>
          </w:p>
          <w:p w14:paraId="4E6FD0FE" w14:textId="77777777" w:rsidR="0067102E" w:rsidRDefault="0067102E" w:rsidP="00F76678">
            <w:pPr>
              <w:rPr>
                <w:rFonts w:cs="Arial"/>
                <w:sz w:val="20"/>
                <w:szCs w:val="20"/>
              </w:rPr>
            </w:pPr>
          </w:p>
          <w:p w14:paraId="32B17EE9" w14:textId="77777777" w:rsidR="0067102E" w:rsidRPr="007165B7" w:rsidRDefault="0067102E" w:rsidP="00F76678">
            <w:pPr>
              <w:rPr>
                <w:rFonts w:cs="Arial"/>
                <w:sz w:val="20"/>
                <w:szCs w:val="20"/>
              </w:rPr>
            </w:pPr>
            <w:r>
              <w:rPr>
                <w:rFonts w:cs="Arial"/>
                <w:sz w:val="20"/>
                <w:szCs w:val="20"/>
              </w:rPr>
              <w:t>CWD</w:t>
            </w:r>
          </w:p>
        </w:tc>
        <w:tc>
          <w:tcPr>
            <w:tcW w:w="1134" w:type="dxa"/>
          </w:tcPr>
          <w:p w14:paraId="5E5E73EE" w14:textId="77777777" w:rsidR="0067102E" w:rsidRPr="007165B7" w:rsidRDefault="0067102E" w:rsidP="00F76678">
            <w:pPr>
              <w:rPr>
                <w:rFonts w:cs="Arial"/>
                <w:sz w:val="20"/>
                <w:szCs w:val="20"/>
              </w:rPr>
            </w:pPr>
          </w:p>
        </w:tc>
      </w:tr>
      <w:tr w:rsidR="00A61FE1" w:rsidRPr="007165B7" w14:paraId="103A4B44" w14:textId="77777777" w:rsidTr="00EF07F0">
        <w:tc>
          <w:tcPr>
            <w:tcW w:w="710" w:type="dxa"/>
          </w:tcPr>
          <w:p w14:paraId="50065325" w14:textId="77777777" w:rsidR="0067102E" w:rsidRPr="007165B7" w:rsidRDefault="0067102E" w:rsidP="00A61FE1">
            <w:pPr>
              <w:numPr>
                <w:ilvl w:val="0"/>
                <w:numId w:val="95"/>
              </w:numPr>
              <w:ind w:left="454" w:right="175" w:hanging="472"/>
              <w:rPr>
                <w:rFonts w:cs="Arial"/>
              </w:rPr>
            </w:pPr>
          </w:p>
        </w:tc>
        <w:tc>
          <w:tcPr>
            <w:tcW w:w="4252" w:type="dxa"/>
          </w:tcPr>
          <w:p w14:paraId="1DB082FE" w14:textId="77777777" w:rsidR="0067102E" w:rsidRPr="007165B7" w:rsidRDefault="0067102E" w:rsidP="00F76678">
            <w:pPr>
              <w:rPr>
                <w:rFonts w:cs="Arial"/>
                <w:lang w:val="en-US"/>
              </w:rPr>
            </w:pPr>
            <w:r w:rsidRPr="00F11D26">
              <w:rPr>
                <w:rFonts w:cs="Arial"/>
                <w:lang w:val="en-US"/>
              </w:rPr>
              <w:t>Section 18 and 19 - Provision of day care for under 5’s not at school and guidance and advice for those caring for them etc.</w:t>
            </w:r>
          </w:p>
        </w:tc>
        <w:tc>
          <w:tcPr>
            <w:tcW w:w="1418" w:type="dxa"/>
          </w:tcPr>
          <w:p w14:paraId="179E07DE"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4A08EF7"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E995FDD"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1CFF7BBA"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 xml:space="preserve">s Children’s </w:t>
            </w:r>
            <w:r w:rsidRPr="007165B7">
              <w:rPr>
                <w:rFonts w:cs="Arial"/>
                <w:sz w:val="20"/>
                <w:szCs w:val="20"/>
              </w:rPr>
              <w:t>Social Care</w:t>
            </w:r>
          </w:p>
        </w:tc>
      </w:tr>
      <w:tr w:rsidR="00A61FE1" w:rsidRPr="007165B7" w14:paraId="2BA161EF" w14:textId="77777777" w:rsidTr="00EF07F0">
        <w:tc>
          <w:tcPr>
            <w:tcW w:w="710" w:type="dxa"/>
          </w:tcPr>
          <w:p w14:paraId="27662820" w14:textId="77777777" w:rsidR="0067102E" w:rsidRPr="007165B7" w:rsidRDefault="0067102E" w:rsidP="00A61FE1">
            <w:pPr>
              <w:numPr>
                <w:ilvl w:val="0"/>
                <w:numId w:val="95"/>
              </w:numPr>
              <w:ind w:left="454" w:right="175" w:hanging="472"/>
              <w:rPr>
                <w:rFonts w:cs="Arial"/>
              </w:rPr>
            </w:pPr>
          </w:p>
        </w:tc>
        <w:tc>
          <w:tcPr>
            <w:tcW w:w="4252" w:type="dxa"/>
          </w:tcPr>
          <w:p w14:paraId="151E24DA" w14:textId="77777777" w:rsidR="0067102E" w:rsidRPr="007165B7" w:rsidRDefault="0067102E" w:rsidP="00F76678">
            <w:pPr>
              <w:rPr>
                <w:rFonts w:cs="Arial"/>
                <w:lang w:val="en-US"/>
              </w:rPr>
            </w:pPr>
            <w:r w:rsidRPr="007165B7">
              <w:rPr>
                <w:rFonts w:cs="Arial"/>
                <w:lang w:val="en-US"/>
              </w:rPr>
              <w:t>Sections 20, 21 and 22 - Determining the welfare needs for the accommodation of children and young persons.</w:t>
            </w:r>
          </w:p>
        </w:tc>
        <w:tc>
          <w:tcPr>
            <w:tcW w:w="1418" w:type="dxa"/>
          </w:tcPr>
          <w:p w14:paraId="40786EC6"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73E88E1"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65160F9B"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1A618E6B" w14:textId="77777777" w:rsidR="0067102E" w:rsidRPr="007165B7" w:rsidRDefault="0067102E" w:rsidP="00F76678">
            <w:pPr>
              <w:rPr>
                <w:rFonts w:cs="Arial"/>
                <w:sz w:val="20"/>
                <w:szCs w:val="20"/>
              </w:rPr>
            </w:pPr>
          </w:p>
        </w:tc>
      </w:tr>
      <w:tr w:rsidR="00A61FE1" w:rsidRPr="007165B7" w14:paraId="0F184F9B" w14:textId="77777777" w:rsidTr="00EF07F0">
        <w:tc>
          <w:tcPr>
            <w:tcW w:w="710" w:type="dxa"/>
          </w:tcPr>
          <w:p w14:paraId="6936D71A" w14:textId="77777777" w:rsidR="0067102E" w:rsidRPr="007165B7" w:rsidRDefault="0067102E" w:rsidP="00A61FE1">
            <w:pPr>
              <w:numPr>
                <w:ilvl w:val="0"/>
                <w:numId w:val="95"/>
              </w:numPr>
              <w:ind w:left="454" w:right="175" w:hanging="472"/>
              <w:rPr>
                <w:rFonts w:cs="Arial"/>
              </w:rPr>
            </w:pPr>
          </w:p>
        </w:tc>
        <w:tc>
          <w:tcPr>
            <w:tcW w:w="4252" w:type="dxa"/>
          </w:tcPr>
          <w:p w14:paraId="77E6F302" w14:textId="77777777" w:rsidR="0067102E" w:rsidRPr="007165B7" w:rsidRDefault="0067102E" w:rsidP="00F76678">
            <w:pPr>
              <w:rPr>
                <w:rFonts w:cs="Arial"/>
                <w:lang w:val="en-US"/>
              </w:rPr>
            </w:pPr>
            <w:r w:rsidRPr="007165B7">
              <w:rPr>
                <w:rFonts w:cs="Arial"/>
                <w:lang w:val="en-US"/>
              </w:rPr>
              <w:t xml:space="preserve">Section 22C – </w:t>
            </w:r>
            <w:proofErr w:type="gramStart"/>
            <w:r w:rsidRPr="007165B7">
              <w:rPr>
                <w:rFonts w:cs="Arial"/>
                <w:lang w:val="en-US"/>
              </w:rPr>
              <w:t>make arrangements</w:t>
            </w:r>
            <w:proofErr w:type="gramEnd"/>
            <w:r w:rsidRPr="007165B7">
              <w:rPr>
                <w:rFonts w:cs="Arial"/>
                <w:lang w:val="en-US"/>
              </w:rPr>
              <w:t xml:space="preserve"> for a looked after child to live with a parent or a connected person, if consistent with their welfare</w:t>
            </w:r>
          </w:p>
        </w:tc>
        <w:tc>
          <w:tcPr>
            <w:tcW w:w="1418" w:type="dxa"/>
          </w:tcPr>
          <w:p w14:paraId="72058983"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5979551C"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1EC2EA04" w14:textId="77777777" w:rsidR="0067102E" w:rsidRPr="007165B7" w:rsidRDefault="0067102E" w:rsidP="00F76678">
            <w:pPr>
              <w:rPr>
                <w:rFonts w:cs="Arial"/>
                <w:sz w:val="20"/>
                <w:szCs w:val="20"/>
              </w:rPr>
            </w:pPr>
          </w:p>
        </w:tc>
        <w:tc>
          <w:tcPr>
            <w:tcW w:w="1134" w:type="dxa"/>
          </w:tcPr>
          <w:p w14:paraId="369862F0" w14:textId="77777777" w:rsidR="0067102E" w:rsidRPr="007165B7" w:rsidRDefault="0067102E" w:rsidP="00F76678">
            <w:pPr>
              <w:rPr>
                <w:rFonts w:cs="Arial"/>
                <w:sz w:val="20"/>
                <w:szCs w:val="20"/>
              </w:rPr>
            </w:pPr>
          </w:p>
        </w:tc>
      </w:tr>
      <w:tr w:rsidR="00A61FE1" w:rsidRPr="007165B7" w14:paraId="720EE41F" w14:textId="77777777" w:rsidTr="00EF07F0">
        <w:tc>
          <w:tcPr>
            <w:tcW w:w="710" w:type="dxa"/>
          </w:tcPr>
          <w:p w14:paraId="32B2AC8D" w14:textId="77777777" w:rsidR="0067102E" w:rsidRPr="007165B7" w:rsidRDefault="0067102E" w:rsidP="00A61FE1">
            <w:pPr>
              <w:numPr>
                <w:ilvl w:val="0"/>
                <w:numId w:val="95"/>
              </w:numPr>
              <w:ind w:left="454" w:right="175" w:hanging="472"/>
              <w:rPr>
                <w:rFonts w:cs="Arial"/>
              </w:rPr>
            </w:pPr>
          </w:p>
        </w:tc>
        <w:tc>
          <w:tcPr>
            <w:tcW w:w="4252" w:type="dxa"/>
          </w:tcPr>
          <w:p w14:paraId="0B925C64" w14:textId="77777777" w:rsidR="0067102E" w:rsidRPr="007165B7" w:rsidRDefault="0067102E" w:rsidP="00F76678">
            <w:pPr>
              <w:rPr>
                <w:rFonts w:cs="Arial"/>
                <w:lang w:val="en-US"/>
              </w:rPr>
            </w:pPr>
            <w:r w:rsidRPr="007165B7">
              <w:rPr>
                <w:rFonts w:cs="Arial"/>
                <w:lang w:val="en-US"/>
              </w:rPr>
              <w:t>Section 23ZA – exercising duty to visit a looked after child</w:t>
            </w:r>
          </w:p>
        </w:tc>
        <w:tc>
          <w:tcPr>
            <w:tcW w:w="1418" w:type="dxa"/>
          </w:tcPr>
          <w:p w14:paraId="08EF2087"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58BF975C"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491E86BA"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33237366" w14:textId="77777777" w:rsidR="0067102E" w:rsidRPr="007165B7" w:rsidRDefault="0067102E" w:rsidP="00F76678">
            <w:pPr>
              <w:rPr>
                <w:rFonts w:cs="Arial"/>
                <w:sz w:val="20"/>
                <w:szCs w:val="20"/>
              </w:rPr>
            </w:pPr>
            <w:r>
              <w:rPr>
                <w:rFonts w:cs="Arial"/>
                <w:sz w:val="20"/>
                <w:szCs w:val="20"/>
              </w:rPr>
              <w:t xml:space="preserve">Team Managers Children’s Social Care </w:t>
            </w:r>
          </w:p>
        </w:tc>
      </w:tr>
      <w:tr w:rsidR="00A61FE1" w:rsidRPr="007165B7" w14:paraId="23864805" w14:textId="77777777" w:rsidTr="00EF07F0">
        <w:tc>
          <w:tcPr>
            <w:tcW w:w="710" w:type="dxa"/>
          </w:tcPr>
          <w:p w14:paraId="405271D2" w14:textId="77777777" w:rsidR="0067102E" w:rsidRPr="007165B7" w:rsidRDefault="0067102E" w:rsidP="00A61FE1">
            <w:pPr>
              <w:numPr>
                <w:ilvl w:val="0"/>
                <w:numId w:val="95"/>
              </w:numPr>
              <w:ind w:left="454" w:right="175" w:hanging="472"/>
              <w:rPr>
                <w:rFonts w:cs="Arial"/>
              </w:rPr>
            </w:pPr>
          </w:p>
        </w:tc>
        <w:tc>
          <w:tcPr>
            <w:tcW w:w="4252" w:type="dxa"/>
          </w:tcPr>
          <w:p w14:paraId="35E5692B" w14:textId="77777777" w:rsidR="0067102E" w:rsidRPr="007165B7" w:rsidRDefault="0067102E" w:rsidP="00F76678">
            <w:pPr>
              <w:rPr>
                <w:rFonts w:cs="Arial"/>
                <w:lang w:val="en-US"/>
              </w:rPr>
            </w:pPr>
            <w:r w:rsidRPr="007165B7">
              <w:rPr>
                <w:rFonts w:cs="Arial"/>
                <w:lang w:val="en-US"/>
              </w:rPr>
              <w:t>Section 23ZB – arranging an independent visitor for a looked after child</w:t>
            </w:r>
          </w:p>
        </w:tc>
        <w:tc>
          <w:tcPr>
            <w:tcW w:w="1418" w:type="dxa"/>
          </w:tcPr>
          <w:p w14:paraId="3D007555"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55A20822"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441EDA6A"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6EADFB15" w14:textId="77777777" w:rsidR="0067102E" w:rsidRPr="007165B7" w:rsidRDefault="0067102E" w:rsidP="00F76678">
            <w:pPr>
              <w:rPr>
                <w:rFonts w:cs="Arial"/>
                <w:sz w:val="20"/>
                <w:szCs w:val="20"/>
              </w:rPr>
            </w:pPr>
            <w:r>
              <w:rPr>
                <w:rFonts w:cs="Arial"/>
                <w:sz w:val="20"/>
                <w:szCs w:val="20"/>
              </w:rPr>
              <w:t>Team Managers Children’s Social Care</w:t>
            </w:r>
          </w:p>
        </w:tc>
      </w:tr>
      <w:tr w:rsidR="00A61FE1" w:rsidRPr="007165B7" w14:paraId="296C0AC4" w14:textId="77777777" w:rsidTr="00EF07F0">
        <w:tc>
          <w:tcPr>
            <w:tcW w:w="710" w:type="dxa"/>
          </w:tcPr>
          <w:p w14:paraId="7185B72A" w14:textId="77777777" w:rsidR="0067102E" w:rsidRPr="007165B7" w:rsidRDefault="0067102E" w:rsidP="00A61FE1">
            <w:pPr>
              <w:numPr>
                <w:ilvl w:val="0"/>
                <w:numId w:val="95"/>
              </w:numPr>
              <w:ind w:left="454" w:right="175" w:hanging="472"/>
              <w:rPr>
                <w:rFonts w:cs="Arial"/>
              </w:rPr>
            </w:pPr>
          </w:p>
        </w:tc>
        <w:tc>
          <w:tcPr>
            <w:tcW w:w="4252" w:type="dxa"/>
          </w:tcPr>
          <w:p w14:paraId="31D0ADCF" w14:textId="77777777" w:rsidR="0067102E" w:rsidRPr="007165B7" w:rsidRDefault="0067102E" w:rsidP="00F76678">
            <w:pPr>
              <w:rPr>
                <w:rFonts w:cs="Arial"/>
                <w:lang w:val="en-US"/>
              </w:rPr>
            </w:pPr>
            <w:r w:rsidRPr="007165B7">
              <w:rPr>
                <w:rFonts w:cs="Arial"/>
                <w:lang w:val="en-US"/>
              </w:rPr>
              <w:t>Section 23A-B – exercising functions in relation to relevant children</w:t>
            </w:r>
          </w:p>
        </w:tc>
        <w:tc>
          <w:tcPr>
            <w:tcW w:w="1418" w:type="dxa"/>
          </w:tcPr>
          <w:p w14:paraId="2DA8B93D"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3CD7273C"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25090CFA"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6743A70A" w14:textId="77777777" w:rsidR="0067102E" w:rsidRPr="007165B7" w:rsidRDefault="0067102E" w:rsidP="00F76678">
            <w:pPr>
              <w:rPr>
                <w:rFonts w:cs="Arial"/>
                <w:sz w:val="20"/>
                <w:szCs w:val="20"/>
              </w:rPr>
            </w:pPr>
            <w:r>
              <w:rPr>
                <w:rFonts w:cs="Arial"/>
                <w:sz w:val="20"/>
                <w:szCs w:val="20"/>
              </w:rPr>
              <w:t xml:space="preserve">Team Manager Through Care </w:t>
            </w:r>
          </w:p>
        </w:tc>
      </w:tr>
      <w:tr w:rsidR="00A61FE1" w:rsidRPr="007165B7" w14:paraId="421909C3" w14:textId="77777777" w:rsidTr="00EF07F0">
        <w:tc>
          <w:tcPr>
            <w:tcW w:w="710" w:type="dxa"/>
          </w:tcPr>
          <w:p w14:paraId="30E5DCC4" w14:textId="77777777" w:rsidR="0067102E" w:rsidRPr="007165B7" w:rsidRDefault="0067102E" w:rsidP="00A61FE1">
            <w:pPr>
              <w:numPr>
                <w:ilvl w:val="0"/>
                <w:numId w:val="95"/>
              </w:numPr>
              <w:ind w:left="454" w:right="175" w:hanging="472"/>
              <w:rPr>
                <w:rFonts w:cs="Arial"/>
              </w:rPr>
            </w:pPr>
          </w:p>
        </w:tc>
        <w:tc>
          <w:tcPr>
            <w:tcW w:w="4252" w:type="dxa"/>
          </w:tcPr>
          <w:p w14:paraId="7D5323B1" w14:textId="77777777" w:rsidR="0067102E" w:rsidRPr="007165B7" w:rsidRDefault="0067102E" w:rsidP="00F76678">
            <w:pPr>
              <w:rPr>
                <w:rFonts w:cs="Arial"/>
                <w:lang w:val="en-US"/>
              </w:rPr>
            </w:pPr>
            <w:r w:rsidRPr="007165B7">
              <w:rPr>
                <w:rFonts w:cs="Arial"/>
                <w:lang w:val="en-US"/>
              </w:rPr>
              <w:t>Section 23C-CA– exercising functions in relation to former relevant children</w:t>
            </w:r>
          </w:p>
        </w:tc>
        <w:tc>
          <w:tcPr>
            <w:tcW w:w="1418" w:type="dxa"/>
          </w:tcPr>
          <w:p w14:paraId="798D2AFE"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37B74F7B"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0E70E93E"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1CB0B4E9" w14:textId="77777777" w:rsidR="0067102E" w:rsidRPr="007165B7" w:rsidRDefault="0067102E" w:rsidP="00F76678">
            <w:pPr>
              <w:rPr>
                <w:rFonts w:cs="Arial"/>
                <w:sz w:val="20"/>
                <w:szCs w:val="20"/>
              </w:rPr>
            </w:pPr>
            <w:r>
              <w:rPr>
                <w:rFonts w:cs="Arial"/>
                <w:sz w:val="20"/>
                <w:szCs w:val="20"/>
              </w:rPr>
              <w:t xml:space="preserve">Team Manager Through Care </w:t>
            </w:r>
          </w:p>
        </w:tc>
      </w:tr>
      <w:tr w:rsidR="00A61FE1" w:rsidRPr="007165B7" w14:paraId="6C63D11A" w14:textId="77777777" w:rsidTr="00EF07F0">
        <w:tc>
          <w:tcPr>
            <w:tcW w:w="710" w:type="dxa"/>
          </w:tcPr>
          <w:p w14:paraId="559863BE" w14:textId="77777777" w:rsidR="0067102E" w:rsidRPr="007165B7" w:rsidRDefault="0067102E" w:rsidP="00A61FE1">
            <w:pPr>
              <w:numPr>
                <w:ilvl w:val="0"/>
                <w:numId w:val="95"/>
              </w:numPr>
              <w:ind w:left="454" w:right="175" w:hanging="472"/>
              <w:rPr>
                <w:rFonts w:cs="Arial"/>
              </w:rPr>
            </w:pPr>
          </w:p>
        </w:tc>
        <w:tc>
          <w:tcPr>
            <w:tcW w:w="4252" w:type="dxa"/>
          </w:tcPr>
          <w:p w14:paraId="52374B0F" w14:textId="77777777" w:rsidR="0067102E" w:rsidRPr="007165B7" w:rsidRDefault="0067102E" w:rsidP="00F76678">
            <w:pPr>
              <w:rPr>
                <w:rFonts w:cs="Arial"/>
                <w:lang w:val="en-US"/>
              </w:rPr>
            </w:pPr>
            <w:r w:rsidRPr="007165B7">
              <w:rPr>
                <w:rFonts w:cs="Arial"/>
                <w:lang w:val="en-US"/>
              </w:rPr>
              <w:t xml:space="preserve">Section 23CZA – </w:t>
            </w:r>
            <w:proofErr w:type="gramStart"/>
            <w:r w:rsidRPr="007165B7">
              <w:rPr>
                <w:rFonts w:cs="Arial"/>
                <w:lang w:val="en-US"/>
              </w:rPr>
              <w:t>making arrangements</w:t>
            </w:r>
            <w:proofErr w:type="gramEnd"/>
            <w:r w:rsidRPr="007165B7">
              <w:rPr>
                <w:rFonts w:cs="Arial"/>
                <w:lang w:val="en-US"/>
              </w:rPr>
              <w:t xml:space="preserve"> for a former relevant child to continue living with their former foster </w:t>
            </w:r>
            <w:proofErr w:type="spellStart"/>
            <w:r w:rsidRPr="007165B7">
              <w:rPr>
                <w:rFonts w:cs="Arial"/>
                <w:lang w:val="en-US"/>
              </w:rPr>
              <w:t>carer</w:t>
            </w:r>
            <w:proofErr w:type="spellEnd"/>
          </w:p>
        </w:tc>
        <w:tc>
          <w:tcPr>
            <w:tcW w:w="1418" w:type="dxa"/>
          </w:tcPr>
          <w:p w14:paraId="2E4772E4"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60F52A6"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14E2582A" w14:textId="77777777" w:rsidR="0067102E" w:rsidRPr="007165B7" w:rsidRDefault="0067102E" w:rsidP="00F76678">
            <w:pPr>
              <w:rPr>
                <w:rFonts w:cs="Arial"/>
                <w:sz w:val="20"/>
                <w:szCs w:val="20"/>
              </w:rPr>
            </w:pPr>
            <w:r>
              <w:rPr>
                <w:rFonts w:cs="Arial"/>
                <w:sz w:val="20"/>
                <w:szCs w:val="20"/>
              </w:rPr>
              <w:t>Through Care</w:t>
            </w:r>
          </w:p>
        </w:tc>
        <w:tc>
          <w:tcPr>
            <w:tcW w:w="1134" w:type="dxa"/>
          </w:tcPr>
          <w:p w14:paraId="4A5CFD07" w14:textId="77777777" w:rsidR="0067102E" w:rsidRPr="007165B7" w:rsidRDefault="0067102E" w:rsidP="00F76678">
            <w:pPr>
              <w:rPr>
                <w:rFonts w:cs="Arial"/>
                <w:sz w:val="20"/>
                <w:szCs w:val="20"/>
              </w:rPr>
            </w:pPr>
          </w:p>
        </w:tc>
      </w:tr>
      <w:tr w:rsidR="00A61FE1" w:rsidRPr="007165B7" w14:paraId="74EE3A94" w14:textId="77777777" w:rsidTr="00EF07F0">
        <w:tc>
          <w:tcPr>
            <w:tcW w:w="710" w:type="dxa"/>
          </w:tcPr>
          <w:p w14:paraId="4C59D14C" w14:textId="77777777" w:rsidR="0067102E" w:rsidRPr="007165B7" w:rsidRDefault="0067102E" w:rsidP="00A61FE1">
            <w:pPr>
              <w:numPr>
                <w:ilvl w:val="0"/>
                <w:numId w:val="95"/>
              </w:numPr>
              <w:ind w:left="454" w:right="175" w:hanging="472"/>
              <w:rPr>
                <w:rFonts w:cs="Arial"/>
              </w:rPr>
            </w:pPr>
          </w:p>
        </w:tc>
        <w:tc>
          <w:tcPr>
            <w:tcW w:w="4252" w:type="dxa"/>
          </w:tcPr>
          <w:p w14:paraId="2CBF3E61" w14:textId="77777777" w:rsidR="0067102E" w:rsidRPr="007165B7" w:rsidRDefault="0067102E" w:rsidP="00F76678">
            <w:pPr>
              <w:rPr>
                <w:rFonts w:cs="Arial"/>
                <w:lang w:val="en-US"/>
              </w:rPr>
            </w:pPr>
            <w:r w:rsidRPr="007165B7">
              <w:rPr>
                <w:rFonts w:cs="Arial"/>
                <w:lang w:val="en-US"/>
              </w:rPr>
              <w:t>Section 23D - allocating a personal advisor for relevant and former relevant children</w:t>
            </w:r>
          </w:p>
        </w:tc>
        <w:tc>
          <w:tcPr>
            <w:tcW w:w="1418" w:type="dxa"/>
          </w:tcPr>
          <w:p w14:paraId="3FC8ED0D"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1A3ACF16"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5D273DC8"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457A03BD" w14:textId="77777777" w:rsidR="0067102E" w:rsidRPr="007165B7" w:rsidRDefault="0067102E" w:rsidP="00F76678">
            <w:pPr>
              <w:rPr>
                <w:rFonts w:cs="Arial"/>
                <w:sz w:val="20"/>
                <w:szCs w:val="20"/>
              </w:rPr>
            </w:pPr>
            <w:r>
              <w:rPr>
                <w:rFonts w:cs="Arial"/>
                <w:sz w:val="20"/>
                <w:szCs w:val="20"/>
              </w:rPr>
              <w:t>Team Manager Through Care</w:t>
            </w:r>
          </w:p>
        </w:tc>
      </w:tr>
      <w:tr w:rsidR="00A61FE1" w:rsidRPr="007165B7" w14:paraId="2310CF34" w14:textId="77777777" w:rsidTr="00EF07F0">
        <w:tc>
          <w:tcPr>
            <w:tcW w:w="710" w:type="dxa"/>
          </w:tcPr>
          <w:p w14:paraId="724A468F" w14:textId="77777777" w:rsidR="0067102E" w:rsidRPr="007165B7" w:rsidRDefault="0067102E" w:rsidP="00A61FE1">
            <w:pPr>
              <w:numPr>
                <w:ilvl w:val="0"/>
                <w:numId w:val="95"/>
              </w:numPr>
              <w:ind w:left="454" w:right="175" w:hanging="472"/>
              <w:rPr>
                <w:rFonts w:cs="Arial"/>
              </w:rPr>
            </w:pPr>
          </w:p>
        </w:tc>
        <w:tc>
          <w:tcPr>
            <w:tcW w:w="4252" w:type="dxa"/>
          </w:tcPr>
          <w:p w14:paraId="2681D376" w14:textId="77777777" w:rsidR="0067102E" w:rsidRPr="007165B7" w:rsidRDefault="0067102E" w:rsidP="00F76678">
            <w:pPr>
              <w:rPr>
                <w:rFonts w:cs="Arial"/>
                <w:lang w:val="en-US"/>
              </w:rPr>
            </w:pPr>
            <w:r w:rsidRPr="007165B7">
              <w:rPr>
                <w:rFonts w:cs="Arial"/>
                <w:lang w:val="en-US"/>
              </w:rPr>
              <w:t>Section 23E – assessing the needs of relevant and former relevant children and preparing a pathway plan</w:t>
            </w:r>
          </w:p>
        </w:tc>
        <w:tc>
          <w:tcPr>
            <w:tcW w:w="1418" w:type="dxa"/>
          </w:tcPr>
          <w:p w14:paraId="5D9A24EA"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7D87170C"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428C12BB"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12B77504" w14:textId="77777777" w:rsidR="0067102E" w:rsidRPr="007165B7" w:rsidRDefault="0067102E" w:rsidP="00F76678">
            <w:pPr>
              <w:rPr>
                <w:rFonts w:cs="Arial"/>
                <w:sz w:val="20"/>
                <w:szCs w:val="20"/>
              </w:rPr>
            </w:pPr>
            <w:r>
              <w:rPr>
                <w:rFonts w:cs="Arial"/>
                <w:sz w:val="20"/>
                <w:szCs w:val="20"/>
              </w:rPr>
              <w:t xml:space="preserve">Team Manager Through Care </w:t>
            </w:r>
          </w:p>
        </w:tc>
      </w:tr>
      <w:tr w:rsidR="00A61FE1" w:rsidRPr="007165B7" w14:paraId="7AEADF7D" w14:textId="77777777" w:rsidTr="00EF07F0">
        <w:tc>
          <w:tcPr>
            <w:tcW w:w="710" w:type="dxa"/>
          </w:tcPr>
          <w:p w14:paraId="56E9D2EF" w14:textId="77777777" w:rsidR="0067102E" w:rsidRPr="007165B7" w:rsidRDefault="0067102E" w:rsidP="00A61FE1">
            <w:pPr>
              <w:numPr>
                <w:ilvl w:val="0"/>
                <w:numId w:val="95"/>
              </w:numPr>
              <w:ind w:left="454" w:right="175" w:hanging="472"/>
              <w:rPr>
                <w:rFonts w:cs="Arial"/>
              </w:rPr>
            </w:pPr>
          </w:p>
        </w:tc>
        <w:tc>
          <w:tcPr>
            <w:tcW w:w="4252" w:type="dxa"/>
          </w:tcPr>
          <w:p w14:paraId="634DFAE1" w14:textId="77777777" w:rsidR="0067102E" w:rsidRPr="007165B7" w:rsidRDefault="0067102E" w:rsidP="00F76678">
            <w:pPr>
              <w:rPr>
                <w:rFonts w:cs="Arial"/>
                <w:lang w:val="en-US"/>
              </w:rPr>
            </w:pPr>
            <w:r w:rsidRPr="007165B7">
              <w:rPr>
                <w:rFonts w:cs="Arial"/>
                <w:lang w:val="en-US"/>
              </w:rPr>
              <w:t>Sections 24-24B – exercising functions in respect of eligible persons and providing financial support to meet their expenses of attending training or education</w:t>
            </w:r>
          </w:p>
        </w:tc>
        <w:tc>
          <w:tcPr>
            <w:tcW w:w="1418" w:type="dxa"/>
          </w:tcPr>
          <w:p w14:paraId="419E84B2"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79557D46"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5FB3D3C0" w14:textId="77777777" w:rsidR="0067102E" w:rsidRPr="007165B7" w:rsidRDefault="0067102E" w:rsidP="00F76678">
            <w:pPr>
              <w:rPr>
                <w:rFonts w:cs="Arial"/>
                <w:sz w:val="20"/>
                <w:szCs w:val="20"/>
              </w:rPr>
            </w:pPr>
            <w:r>
              <w:rPr>
                <w:rFonts w:cs="Arial"/>
                <w:sz w:val="20"/>
                <w:szCs w:val="20"/>
              </w:rPr>
              <w:t>Children’s Social Care</w:t>
            </w:r>
          </w:p>
        </w:tc>
        <w:tc>
          <w:tcPr>
            <w:tcW w:w="1134" w:type="dxa"/>
          </w:tcPr>
          <w:p w14:paraId="10CF4731" w14:textId="77777777" w:rsidR="0067102E" w:rsidRPr="007165B7" w:rsidRDefault="0067102E" w:rsidP="00F76678">
            <w:pPr>
              <w:rPr>
                <w:rFonts w:cs="Arial"/>
                <w:sz w:val="20"/>
                <w:szCs w:val="20"/>
              </w:rPr>
            </w:pPr>
            <w:r>
              <w:rPr>
                <w:rFonts w:cs="Arial"/>
                <w:sz w:val="20"/>
                <w:szCs w:val="20"/>
              </w:rPr>
              <w:t>Team Manager Through Care</w:t>
            </w:r>
          </w:p>
        </w:tc>
      </w:tr>
      <w:tr w:rsidR="00A61FE1" w:rsidRPr="007165B7" w14:paraId="42C202AE" w14:textId="77777777" w:rsidTr="00EF07F0">
        <w:tc>
          <w:tcPr>
            <w:tcW w:w="710" w:type="dxa"/>
          </w:tcPr>
          <w:p w14:paraId="1F8CC38F" w14:textId="77777777" w:rsidR="0067102E" w:rsidRPr="007165B7" w:rsidRDefault="0067102E" w:rsidP="00A61FE1">
            <w:pPr>
              <w:numPr>
                <w:ilvl w:val="0"/>
                <w:numId w:val="95"/>
              </w:numPr>
              <w:ind w:left="454" w:right="175" w:hanging="472"/>
              <w:rPr>
                <w:rFonts w:cs="Arial"/>
              </w:rPr>
            </w:pPr>
          </w:p>
        </w:tc>
        <w:tc>
          <w:tcPr>
            <w:tcW w:w="4252" w:type="dxa"/>
          </w:tcPr>
          <w:p w14:paraId="7637163E" w14:textId="77777777" w:rsidR="0067102E" w:rsidRPr="007165B7" w:rsidRDefault="0067102E" w:rsidP="00F76678">
            <w:pPr>
              <w:rPr>
                <w:rFonts w:cs="Arial"/>
                <w:lang w:val="en-US"/>
              </w:rPr>
            </w:pPr>
            <w:r w:rsidRPr="007165B7">
              <w:rPr>
                <w:rFonts w:cs="Arial"/>
                <w:lang w:val="en-US"/>
              </w:rPr>
              <w:t>Section 25 - Applying to the Court for authority to keep a child in secure accommodation.</w:t>
            </w:r>
          </w:p>
        </w:tc>
        <w:tc>
          <w:tcPr>
            <w:tcW w:w="1418" w:type="dxa"/>
          </w:tcPr>
          <w:p w14:paraId="3A5D4BCC"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831B3F1"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15D0EE6F"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0B57CF8D" w14:textId="77777777" w:rsidR="0067102E" w:rsidRPr="007165B7" w:rsidRDefault="0067102E" w:rsidP="00F76678">
            <w:pPr>
              <w:rPr>
                <w:rFonts w:cs="Arial"/>
                <w:sz w:val="20"/>
                <w:szCs w:val="20"/>
              </w:rPr>
            </w:pPr>
            <w:r>
              <w:rPr>
                <w:rFonts w:cs="Arial"/>
                <w:sz w:val="20"/>
                <w:szCs w:val="20"/>
              </w:rPr>
              <w:t xml:space="preserve">Team Manager Through Care </w:t>
            </w:r>
          </w:p>
        </w:tc>
      </w:tr>
      <w:tr w:rsidR="00A61FE1" w:rsidRPr="007165B7" w14:paraId="13A0CA3F" w14:textId="77777777" w:rsidTr="00EF07F0">
        <w:tc>
          <w:tcPr>
            <w:tcW w:w="710" w:type="dxa"/>
          </w:tcPr>
          <w:p w14:paraId="27ED985E" w14:textId="77777777" w:rsidR="0067102E" w:rsidRPr="007165B7" w:rsidRDefault="0067102E" w:rsidP="00A61FE1">
            <w:pPr>
              <w:numPr>
                <w:ilvl w:val="0"/>
                <w:numId w:val="95"/>
              </w:numPr>
              <w:ind w:left="454" w:right="175" w:hanging="472"/>
              <w:rPr>
                <w:rFonts w:cs="Arial"/>
              </w:rPr>
            </w:pPr>
          </w:p>
        </w:tc>
        <w:tc>
          <w:tcPr>
            <w:tcW w:w="4252" w:type="dxa"/>
          </w:tcPr>
          <w:p w14:paraId="60FB08BE" w14:textId="77777777" w:rsidR="0067102E" w:rsidRPr="007165B7" w:rsidRDefault="0067102E" w:rsidP="00F76678">
            <w:pPr>
              <w:rPr>
                <w:rFonts w:cs="Arial"/>
                <w:lang w:val="en-US"/>
              </w:rPr>
            </w:pPr>
            <w:r w:rsidRPr="007165B7">
              <w:rPr>
                <w:rFonts w:cs="Arial"/>
                <w:lang w:val="en-US"/>
              </w:rPr>
              <w:t>Section 25A-25B – appointing an independent reviewing officer</w:t>
            </w:r>
          </w:p>
        </w:tc>
        <w:tc>
          <w:tcPr>
            <w:tcW w:w="1418" w:type="dxa"/>
          </w:tcPr>
          <w:p w14:paraId="198B3C83"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0D9D3F1D"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648B06FC"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4497EE61" w14:textId="77777777" w:rsidR="0067102E" w:rsidRPr="007165B7" w:rsidRDefault="0067102E" w:rsidP="00F76678">
            <w:pPr>
              <w:rPr>
                <w:rFonts w:cs="Arial"/>
                <w:sz w:val="20"/>
                <w:szCs w:val="20"/>
              </w:rPr>
            </w:pPr>
            <w:r>
              <w:rPr>
                <w:rFonts w:cs="Arial"/>
                <w:sz w:val="20"/>
                <w:szCs w:val="20"/>
              </w:rPr>
              <w:t xml:space="preserve">Team Managers Children’s Social Care </w:t>
            </w:r>
          </w:p>
        </w:tc>
      </w:tr>
      <w:tr w:rsidR="00A61FE1" w:rsidRPr="007165B7" w14:paraId="48FF6946" w14:textId="77777777" w:rsidTr="00EF07F0">
        <w:tc>
          <w:tcPr>
            <w:tcW w:w="710" w:type="dxa"/>
          </w:tcPr>
          <w:p w14:paraId="1A7B7F8C" w14:textId="77777777" w:rsidR="0067102E" w:rsidRPr="007165B7" w:rsidRDefault="0067102E" w:rsidP="00A61FE1">
            <w:pPr>
              <w:numPr>
                <w:ilvl w:val="0"/>
                <w:numId w:val="95"/>
              </w:numPr>
              <w:ind w:left="454" w:right="175" w:hanging="472"/>
              <w:rPr>
                <w:rFonts w:cs="Arial"/>
              </w:rPr>
            </w:pPr>
          </w:p>
        </w:tc>
        <w:tc>
          <w:tcPr>
            <w:tcW w:w="4252" w:type="dxa"/>
          </w:tcPr>
          <w:p w14:paraId="0ED8DB3B" w14:textId="77777777" w:rsidR="0067102E" w:rsidRPr="007165B7" w:rsidRDefault="0067102E" w:rsidP="00F76678">
            <w:pPr>
              <w:rPr>
                <w:rFonts w:cs="Arial"/>
                <w:lang w:val="en-US"/>
              </w:rPr>
            </w:pPr>
            <w:r w:rsidRPr="007165B7">
              <w:rPr>
                <w:rFonts w:cs="Arial"/>
                <w:lang w:val="en-US"/>
              </w:rPr>
              <w:t>Section 26 -26A - Establishing a complaints procedure and providing an advocacy service for complainants.</w:t>
            </w:r>
          </w:p>
        </w:tc>
        <w:tc>
          <w:tcPr>
            <w:tcW w:w="1418" w:type="dxa"/>
          </w:tcPr>
          <w:p w14:paraId="305F10D8"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A1600F7"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92FDD0B" w14:textId="77777777" w:rsidR="0067102E" w:rsidRPr="007165B7" w:rsidRDefault="0067102E" w:rsidP="00F76678">
            <w:pPr>
              <w:rPr>
                <w:rFonts w:cs="Arial"/>
                <w:sz w:val="20"/>
                <w:szCs w:val="20"/>
              </w:rPr>
            </w:pPr>
          </w:p>
        </w:tc>
        <w:tc>
          <w:tcPr>
            <w:tcW w:w="1134" w:type="dxa"/>
          </w:tcPr>
          <w:p w14:paraId="4C3FDC9E" w14:textId="77777777" w:rsidR="0067102E" w:rsidRPr="007165B7" w:rsidRDefault="0067102E" w:rsidP="00F76678">
            <w:pPr>
              <w:rPr>
                <w:rFonts w:cs="Arial"/>
                <w:sz w:val="20"/>
                <w:szCs w:val="20"/>
              </w:rPr>
            </w:pPr>
          </w:p>
        </w:tc>
      </w:tr>
      <w:tr w:rsidR="00A61FE1" w:rsidRPr="007165B7" w14:paraId="6C5C716A" w14:textId="77777777" w:rsidTr="00EF07F0">
        <w:tc>
          <w:tcPr>
            <w:tcW w:w="710" w:type="dxa"/>
          </w:tcPr>
          <w:p w14:paraId="09766E09" w14:textId="77777777" w:rsidR="0067102E" w:rsidRPr="007165B7" w:rsidRDefault="0067102E" w:rsidP="00A61FE1">
            <w:pPr>
              <w:numPr>
                <w:ilvl w:val="0"/>
                <w:numId w:val="95"/>
              </w:numPr>
              <w:ind w:left="454" w:right="175" w:hanging="472"/>
              <w:rPr>
                <w:rFonts w:cs="Arial"/>
              </w:rPr>
            </w:pPr>
          </w:p>
        </w:tc>
        <w:tc>
          <w:tcPr>
            <w:tcW w:w="4252" w:type="dxa"/>
          </w:tcPr>
          <w:p w14:paraId="1F680D50" w14:textId="77777777" w:rsidR="0067102E" w:rsidRPr="007165B7" w:rsidRDefault="0067102E" w:rsidP="00F76678">
            <w:pPr>
              <w:rPr>
                <w:rFonts w:cs="Arial"/>
                <w:lang w:val="en-US"/>
              </w:rPr>
            </w:pPr>
            <w:r w:rsidRPr="007165B7">
              <w:rPr>
                <w:rFonts w:cs="Arial"/>
                <w:lang w:val="en-US"/>
              </w:rPr>
              <w:t>Sections 27 and 28 - Asking other authorities for assistance and power to consult with Local Education Authority.</w:t>
            </w:r>
          </w:p>
        </w:tc>
        <w:tc>
          <w:tcPr>
            <w:tcW w:w="1418" w:type="dxa"/>
          </w:tcPr>
          <w:p w14:paraId="75D378D2"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CCF0A6C"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DCFAE12"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6355C466" w14:textId="77777777" w:rsidR="0067102E" w:rsidRPr="007165B7" w:rsidRDefault="0067102E" w:rsidP="00F76678">
            <w:pPr>
              <w:rPr>
                <w:rFonts w:cs="Arial"/>
                <w:sz w:val="20"/>
                <w:szCs w:val="20"/>
              </w:rPr>
            </w:pPr>
          </w:p>
        </w:tc>
      </w:tr>
      <w:tr w:rsidR="00A61FE1" w:rsidRPr="007165B7" w14:paraId="2AF39045" w14:textId="77777777" w:rsidTr="00EF07F0">
        <w:tc>
          <w:tcPr>
            <w:tcW w:w="710" w:type="dxa"/>
          </w:tcPr>
          <w:p w14:paraId="3177F315" w14:textId="77777777" w:rsidR="0067102E" w:rsidRPr="007165B7" w:rsidRDefault="0067102E" w:rsidP="00A61FE1">
            <w:pPr>
              <w:numPr>
                <w:ilvl w:val="0"/>
                <w:numId w:val="95"/>
              </w:numPr>
              <w:ind w:left="454" w:right="175" w:hanging="472"/>
              <w:rPr>
                <w:rFonts w:cs="Arial"/>
              </w:rPr>
            </w:pPr>
          </w:p>
        </w:tc>
        <w:tc>
          <w:tcPr>
            <w:tcW w:w="4252" w:type="dxa"/>
          </w:tcPr>
          <w:p w14:paraId="61B544F8" w14:textId="77777777" w:rsidR="0067102E" w:rsidRPr="007165B7" w:rsidRDefault="0067102E" w:rsidP="00F76678">
            <w:pPr>
              <w:rPr>
                <w:rFonts w:cs="Arial"/>
                <w:lang w:val="en-US"/>
              </w:rPr>
            </w:pPr>
            <w:r w:rsidRPr="007165B7">
              <w:rPr>
                <w:rFonts w:cs="Arial"/>
                <w:lang w:val="en-US"/>
              </w:rPr>
              <w:t>Section 29 - Recovering the cost of providing services.</w:t>
            </w:r>
          </w:p>
        </w:tc>
        <w:tc>
          <w:tcPr>
            <w:tcW w:w="1418" w:type="dxa"/>
          </w:tcPr>
          <w:p w14:paraId="0223BDDB"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0373348"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50B717E4"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1B1C624B"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 xml:space="preserve">s Children’s </w:t>
            </w:r>
            <w:r w:rsidRPr="007165B7">
              <w:rPr>
                <w:rFonts w:cs="Arial"/>
                <w:sz w:val="20"/>
                <w:szCs w:val="20"/>
              </w:rPr>
              <w:t>Social Care</w:t>
            </w:r>
          </w:p>
        </w:tc>
      </w:tr>
      <w:tr w:rsidR="00A61FE1" w:rsidRPr="007165B7" w14:paraId="37C1A1E4" w14:textId="77777777" w:rsidTr="00EF07F0">
        <w:tc>
          <w:tcPr>
            <w:tcW w:w="710" w:type="dxa"/>
          </w:tcPr>
          <w:p w14:paraId="5CF2634F" w14:textId="77777777" w:rsidR="0067102E" w:rsidRPr="007165B7" w:rsidRDefault="0067102E" w:rsidP="00A61FE1">
            <w:pPr>
              <w:numPr>
                <w:ilvl w:val="0"/>
                <w:numId w:val="95"/>
              </w:numPr>
              <w:ind w:left="454" w:right="175" w:hanging="472"/>
              <w:rPr>
                <w:rFonts w:cs="Arial"/>
              </w:rPr>
            </w:pPr>
          </w:p>
        </w:tc>
        <w:tc>
          <w:tcPr>
            <w:tcW w:w="4252" w:type="dxa"/>
          </w:tcPr>
          <w:p w14:paraId="59D8A909" w14:textId="77777777" w:rsidR="0067102E" w:rsidRPr="007165B7" w:rsidRDefault="0067102E" w:rsidP="00F76678">
            <w:pPr>
              <w:rPr>
                <w:rFonts w:cs="Arial"/>
                <w:lang w:val="en-US"/>
              </w:rPr>
            </w:pPr>
            <w:r w:rsidRPr="007165B7">
              <w:rPr>
                <w:rFonts w:cs="Arial"/>
                <w:lang w:val="en-US"/>
              </w:rPr>
              <w:t>Section 31 - Power to make application for Care/Supervision Orders.</w:t>
            </w:r>
          </w:p>
        </w:tc>
        <w:tc>
          <w:tcPr>
            <w:tcW w:w="1418" w:type="dxa"/>
          </w:tcPr>
          <w:p w14:paraId="67D9A837"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417400A"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2B00955A"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506E6FBE" w14:textId="77777777" w:rsidR="0067102E" w:rsidRPr="007165B7" w:rsidRDefault="0067102E" w:rsidP="00F76678">
            <w:pPr>
              <w:rPr>
                <w:rFonts w:cs="Arial"/>
                <w:sz w:val="20"/>
                <w:szCs w:val="20"/>
              </w:rPr>
            </w:pPr>
          </w:p>
        </w:tc>
      </w:tr>
      <w:tr w:rsidR="00A61FE1" w:rsidRPr="007165B7" w14:paraId="78432E9B" w14:textId="77777777" w:rsidTr="00EF07F0">
        <w:tc>
          <w:tcPr>
            <w:tcW w:w="710" w:type="dxa"/>
          </w:tcPr>
          <w:p w14:paraId="1A6C87D0" w14:textId="77777777" w:rsidR="0067102E" w:rsidRPr="007165B7" w:rsidRDefault="0067102E" w:rsidP="00A61FE1">
            <w:pPr>
              <w:numPr>
                <w:ilvl w:val="0"/>
                <w:numId w:val="95"/>
              </w:numPr>
              <w:ind w:left="454" w:right="175" w:hanging="472"/>
              <w:rPr>
                <w:rFonts w:cs="Arial"/>
              </w:rPr>
            </w:pPr>
          </w:p>
        </w:tc>
        <w:tc>
          <w:tcPr>
            <w:tcW w:w="4252" w:type="dxa"/>
          </w:tcPr>
          <w:p w14:paraId="50A30430" w14:textId="77777777" w:rsidR="0067102E" w:rsidRPr="007165B7" w:rsidRDefault="0067102E" w:rsidP="00F76678">
            <w:pPr>
              <w:rPr>
                <w:rFonts w:cs="Arial"/>
                <w:lang w:val="en-US"/>
              </w:rPr>
            </w:pPr>
            <w:r w:rsidRPr="007165B7">
              <w:rPr>
                <w:rFonts w:cs="Arial"/>
                <w:lang w:val="en-US"/>
              </w:rPr>
              <w:t>Section 31A – Preparing a care plan for a child and keeping this under review</w:t>
            </w:r>
          </w:p>
        </w:tc>
        <w:tc>
          <w:tcPr>
            <w:tcW w:w="1418" w:type="dxa"/>
          </w:tcPr>
          <w:p w14:paraId="18E4862C"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11FC0C92"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0D7AF490" w14:textId="77777777" w:rsidR="0067102E" w:rsidRPr="007165B7" w:rsidRDefault="0067102E" w:rsidP="00F76678">
            <w:pPr>
              <w:rPr>
                <w:rFonts w:cs="Arial"/>
                <w:sz w:val="20"/>
                <w:szCs w:val="20"/>
              </w:rPr>
            </w:pPr>
            <w:r>
              <w:rPr>
                <w:rFonts w:cs="Arial"/>
                <w:sz w:val="20"/>
                <w:szCs w:val="20"/>
              </w:rPr>
              <w:t>Children’s Social Care</w:t>
            </w:r>
          </w:p>
        </w:tc>
        <w:tc>
          <w:tcPr>
            <w:tcW w:w="1134" w:type="dxa"/>
          </w:tcPr>
          <w:p w14:paraId="410502A4" w14:textId="77777777" w:rsidR="0067102E" w:rsidRPr="007165B7" w:rsidRDefault="0067102E" w:rsidP="00F76678">
            <w:pPr>
              <w:rPr>
                <w:rFonts w:cs="Arial"/>
                <w:sz w:val="20"/>
                <w:szCs w:val="20"/>
              </w:rPr>
            </w:pPr>
            <w:r w:rsidRPr="007165B7">
              <w:rPr>
                <w:rFonts w:cs="Arial"/>
                <w:sz w:val="20"/>
                <w:szCs w:val="20"/>
              </w:rPr>
              <w:t>Tea</w:t>
            </w:r>
            <w:r>
              <w:rPr>
                <w:rFonts w:cs="Arial"/>
                <w:sz w:val="20"/>
                <w:szCs w:val="20"/>
              </w:rPr>
              <w:t xml:space="preserve">m Managers Children’s Social Care </w:t>
            </w:r>
          </w:p>
        </w:tc>
      </w:tr>
      <w:tr w:rsidR="00A61FE1" w:rsidRPr="007165B7" w14:paraId="7FC9CC9C" w14:textId="77777777" w:rsidTr="00EF07F0">
        <w:tc>
          <w:tcPr>
            <w:tcW w:w="710" w:type="dxa"/>
          </w:tcPr>
          <w:p w14:paraId="445FF921" w14:textId="77777777" w:rsidR="0067102E" w:rsidRPr="007165B7" w:rsidRDefault="0067102E" w:rsidP="00A61FE1">
            <w:pPr>
              <w:numPr>
                <w:ilvl w:val="0"/>
                <w:numId w:val="95"/>
              </w:numPr>
              <w:ind w:left="454" w:right="175" w:hanging="472"/>
              <w:rPr>
                <w:rFonts w:cs="Arial"/>
              </w:rPr>
            </w:pPr>
          </w:p>
        </w:tc>
        <w:tc>
          <w:tcPr>
            <w:tcW w:w="4252" w:type="dxa"/>
          </w:tcPr>
          <w:p w14:paraId="30E5348A" w14:textId="77777777" w:rsidR="0067102E" w:rsidRPr="007165B7" w:rsidRDefault="0067102E" w:rsidP="00F76678">
            <w:pPr>
              <w:rPr>
                <w:rFonts w:cs="Arial"/>
                <w:lang w:val="en-US"/>
              </w:rPr>
            </w:pPr>
            <w:r w:rsidRPr="007165B7">
              <w:rPr>
                <w:rFonts w:cs="Arial"/>
                <w:lang w:val="en-US"/>
              </w:rPr>
              <w:t>Section 33 - Applying for leave for child subject to a Care Order to be known by a new surname or travel abroad.</w:t>
            </w:r>
          </w:p>
        </w:tc>
        <w:tc>
          <w:tcPr>
            <w:tcW w:w="1418" w:type="dxa"/>
          </w:tcPr>
          <w:p w14:paraId="641D6BE5"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57C12142"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2725BE7D" w14:textId="77777777" w:rsidR="0067102E" w:rsidRPr="007165B7" w:rsidRDefault="0067102E" w:rsidP="00F76678">
            <w:pPr>
              <w:rPr>
                <w:rFonts w:cs="Arial"/>
                <w:sz w:val="20"/>
                <w:szCs w:val="20"/>
              </w:rPr>
            </w:pPr>
            <w:r>
              <w:rPr>
                <w:rFonts w:cs="Arial"/>
                <w:sz w:val="20"/>
                <w:szCs w:val="20"/>
              </w:rPr>
              <w:t>Children’s</w:t>
            </w:r>
            <w:r w:rsidRPr="007165B7">
              <w:rPr>
                <w:rFonts w:cs="Arial"/>
                <w:sz w:val="20"/>
                <w:szCs w:val="20"/>
              </w:rPr>
              <w:t xml:space="preserve"> Social Care</w:t>
            </w:r>
          </w:p>
        </w:tc>
        <w:tc>
          <w:tcPr>
            <w:tcW w:w="1134" w:type="dxa"/>
          </w:tcPr>
          <w:p w14:paraId="6E098F42" w14:textId="77777777" w:rsidR="0067102E" w:rsidRPr="007165B7" w:rsidRDefault="0067102E" w:rsidP="00F76678">
            <w:pPr>
              <w:rPr>
                <w:rFonts w:cs="Arial"/>
                <w:sz w:val="20"/>
                <w:szCs w:val="20"/>
              </w:rPr>
            </w:pPr>
          </w:p>
        </w:tc>
      </w:tr>
      <w:tr w:rsidR="00A61FE1" w:rsidRPr="007165B7" w14:paraId="0174629C" w14:textId="77777777" w:rsidTr="00EF07F0">
        <w:tc>
          <w:tcPr>
            <w:tcW w:w="710" w:type="dxa"/>
          </w:tcPr>
          <w:p w14:paraId="7BBB83C4" w14:textId="77777777" w:rsidR="0067102E" w:rsidRPr="007165B7" w:rsidRDefault="0067102E" w:rsidP="00A61FE1">
            <w:pPr>
              <w:numPr>
                <w:ilvl w:val="0"/>
                <w:numId w:val="95"/>
              </w:numPr>
              <w:ind w:left="454" w:right="175" w:hanging="472"/>
              <w:rPr>
                <w:rFonts w:cs="Arial"/>
              </w:rPr>
            </w:pPr>
          </w:p>
        </w:tc>
        <w:tc>
          <w:tcPr>
            <w:tcW w:w="4252" w:type="dxa"/>
          </w:tcPr>
          <w:p w14:paraId="63BAE339" w14:textId="77777777" w:rsidR="0067102E" w:rsidRPr="007165B7" w:rsidRDefault="0067102E" w:rsidP="00F76678">
            <w:pPr>
              <w:rPr>
                <w:rFonts w:cs="Arial"/>
                <w:lang w:val="en-US"/>
              </w:rPr>
            </w:pPr>
            <w:r w:rsidRPr="007165B7">
              <w:rPr>
                <w:rFonts w:cs="Arial"/>
                <w:lang w:val="en-US"/>
              </w:rPr>
              <w:t>Section 34 - Restricting contact and to make related court applications.</w:t>
            </w:r>
          </w:p>
        </w:tc>
        <w:tc>
          <w:tcPr>
            <w:tcW w:w="1418" w:type="dxa"/>
          </w:tcPr>
          <w:p w14:paraId="13ABE6A3"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4BBC864"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7303819C"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68904357" w14:textId="77777777" w:rsidR="0067102E" w:rsidRPr="007165B7" w:rsidRDefault="0067102E" w:rsidP="00F76678">
            <w:pPr>
              <w:rPr>
                <w:rFonts w:cs="Arial"/>
                <w:sz w:val="20"/>
                <w:szCs w:val="20"/>
              </w:rPr>
            </w:pPr>
            <w:r w:rsidRPr="007165B7">
              <w:rPr>
                <w:rFonts w:cs="Arial"/>
                <w:sz w:val="20"/>
                <w:szCs w:val="20"/>
              </w:rPr>
              <w:t>Team Manager Social Care</w:t>
            </w:r>
          </w:p>
        </w:tc>
      </w:tr>
      <w:tr w:rsidR="00A61FE1" w:rsidRPr="007165B7" w14:paraId="2EE5E96F" w14:textId="77777777" w:rsidTr="00EF07F0">
        <w:tc>
          <w:tcPr>
            <w:tcW w:w="710" w:type="dxa"/>
          </w:tcPr>
          <w:p w14:paraId="68F7B3C4" w14:textId="77777777" w:rsidR="0067102E" w:rsidRPr="007165B7" w:rsidRDefault="0067102E" w:rsidP="00A61FE1">
            <w:pPr>
              <w:numPr>
                <w:ilvl w:val="0"/>
                <w:numId w:val="95"/>
              </w:numPr>
              <w:ind w:left="454" w:right="175" w:hanging="472"/>
              <w:rPr>
                <w:rFonts w:cs="Arial"/>
              </w:rPr>
            </w:pPr>
          </w:p>
        </w:tc>
        <w:tc>
          <w:tcPr>
            <w:tcW w:w="4252" w:type="dxa"/>
          </w:tcPr>
          <w:p w14:paraId="01B84FC8" w14:textId="77777777" w:rsidR="0067102E" w:rsidRPr="007165B7" w:rsidRDefault="0067102E" w:rsidP="00F76678">
            <w:pPr>
              <w:rPr>
                <w:rFonts w:cs="Arial"/>
                <w:lang w:val="en-US"/>
              </w:rPr>
            </w:pPr>
            <w:r w:rsidRPr="007165B7">
              <w:rPr>
                <w:rFonts w:cs="Arial"/>
                <w:lang w:val="en-US"/>
              </w:rPr>
              <w:t xml:space="preserve">Section 35 – </w:t>
            </w:r>
            <w:proofErr w:type="gramStart"/>
            <w:r w:rsidRPr="007165B7">
              <w:rPr>
                <w:rFonts w:cs="Arial"/>
                <w:lang w:val="en-US"/>
              </w:rPr>
              <w:t>Providing assistance to</w:t>
            </w:r>
            <w:proofErr w:type="gramEnd"/>
            <w:r w:rsidRPr="007165B7">
              <w:rPr>
                <w:rFonts w:cs="Arial"/>
                <w:lang w:val="en-US"/>
              </w:rPr>
              <w:t xml:space="preserve"> children subject to a Supervision Order.</w:t>
            </w:r>
          </w:p>
        </w:tc>
        <w:tc>
          <w:tcPr>
            <w:tcW w:w="1418" w:type="dxa"/>
          </w:tcPr>
          <w:p w14:paraId="16D967FA"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D769DC4"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A8F3EAC"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2464177D"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 xml:space="preserve">s Children’s </w:t>
            </w:r>
            <w:r w:rsidRPr="007165B7">
              <w:rPr>
                <w:rFonts w:cs="Arial"/>
                <w:sz w:val="20"/>
                <w:szCs w:val="20"/>
              </w:rPr>
              <w:t>Social Care</w:t>
            </w:r>
          </w:p>
        </w:tc>
      </w:tr>
      <w:tr w:rsidR="00A61FE1" w:rsidRPr="007165B7" w14:paraId="0C9CECD1" w14:textId="77777777" w:rsidTr="00EF07F0">
        <w:tc>
          <w:tcPr>
            <w:tcW w:w="710" w:type="dxa"/>
          </w:tcPr>
          <w:p w14:paraId="453904B1" w14:textId="77777777" w:rsidR="0067102E" w:rsidRPr="007165B7" w:rsidRDefault="0067102E" w:rsidP="00A61FE1">
            <w:pPr>
              <w:numPr>
                <w:ilvl w:val="0"/>
                <w:numId w:val="95"/>
              </w:numPr>
              <w:ind w:left="454" w:right="175" w:hanging="472"/>
              <w:rPr>
                <w:rFonts w:cs="Arial"/>
              </w:rPr>
            </w:pPr>
          </w:p>
        </w:tc>
        <w:tc>
          <w:tcPr>
            <w:tcW w:w="4252" w:type="dxa"/>
          </w:tcPr>
          <w:p w14:paraId="3775CB13" w14:textId="77777777" w:rsidR="0067102E" w:rsidRDefault="0067102E" w:rsidP="00F76678">
            <w:pPr>
              <w:rPr>
                <w:rFonts w:cs="Arial"/>
                <w:lang w:val="en-US"/>
              </w:rPr>
            </w:pPr>
            <w:r w:rsidRPr="007165B7">
              <w:rPr>
                <w:rFonts w:cs="Arial"/>
                <w:lang w:val="en-US"/>
              </w:rPr>
              <w:t>Section 36(8) - Responding to consultations by the Local Education Authority prior to that Authority making an application for an Education Supervision Order.</w:t>
            </w:r>
          </w:p>
          <w:p w14:paraId="3CFC6A66" w14:textId="77777777" w:rsidR="0067102E" w:rsidRPr="007165B7" w:rsidRDefault="0067102E" w:rsidP="00F76678">
            <w:pPr>
              <w:rPr>
                <w:rFonts w:cs="Arial"/>
                <w:lang w:val="en-US"/>
              </w:rPr>
            </w:pPr>
          </w:p>
        </w:tc>
        <w:tc>
          <w:tcPr>
            <w:tcW w:w="1418" w:type="dxa"/>
          </w:tcPr>
          <w:p w14:paraId="3A8AA45F"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3D097C4"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245B3071"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595E2ACD"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 xml:space="preserve">s Children’s </w:t>
            </w:r>
            <w:r w:rsidRPr="007165B7">
              <w:rPr>
                <w:rFonts w:cs="Arial"/>
                <w:sz w:val="20"/>
                <w:szCs w:val="20"/>
              </w:rPr>
              <w:t xml:space="preserve"> Social Care</w:t>
            </w:r>
          </w:p>
        </w:tc>
      </w:tr>
      <w:tr w:rsidR="00A61FE1" w:rsidRPr="007165B7" w14:paraId="215829D3" w14:textId="77777777" w:rsidTr="00EF07F0">
        <w:tc>
          <w:tcPr>
            <w:tcW w:w="710" w:type="dxa"/>
          </w:tcPr>
          <w:p w14:paraId="7B35C871" w14:textId="77777777" w:rsidR="0067102E" w:rsidRPr="007165B7" w:rsidRDefault="0067102E" w:rsidP="00A61FE1">
            <w:pPr>
              <w:numPr>
                <w:ilvl w:val="0"/>
                <w:numId w:val="95"/>
              </w:numPr>
              <w:ind w:left="454" w:right="175" w:hanging="472"/>
              <w:rPr>
                <w:rFonts w:cs="Arial"/>
              </w:rPr>
            </w:pPr>
          </w:p>
        </w:tc>
        <w:tc>
          <w:tcPr>
            <w:tcW w:w="4252" w:type="dxa"/>
          </w:tcPr>
          <w:p w14:paraId="595791EF" w14:textId="77777777" w:rsidR="0067102E" w:rsidRPr="007165B7" w:rsidRDefault="0067102E" w:rsidP="00F76678">
            <w:pPr>
              <w:rPr>
                <w:rFonts w:cs="Arial"/>
                <w:lang w:val="en-US"/>
              </w:rPr>
            </w:pPr>
            <w:r w:rsidRPr="007165B7">
              <w:rPr>
                <w:rFonts w:cs="Arial"/>
                <w:lang w:val="en-US"/>
              </w:rPr>
              <w:t>Section 37 – Preparing a report in respect of a child’s welfare on direction of the court</w:t>
            </w:r>
          </w:p>
        </w:tc>
        <w:tc>
          <w:tcPr>
            <w:tcW w:w="1418" w:type="dxa"/>
          </w:tcPr>
          <w:p w14:paraId="0F865378"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2F3CEDAC"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4F76B979"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18B63691" w14:textId="77777777" w:rsidR="0067102E" w:rsidRPr="007165B7" w:rsidRDefault="0067102E" w:rsidP="00F76678">
            <w:pPr>
              <w:rPr>
                <w:rFonts w:cs="Arial"/>
                <w:sz w:val="20"/>
                <w:szCs w:val="20"/>
              </w:rPr>
            </w:pPr>
            <w:r>
              <w:rPr>
                <w:rFonts w:cs="Arial"/>
                <w:sz w:val="20"/>
                <w:szCs w:val="20"/>
              </w:rPr>
              <w:t xml:space="preserve">Team Managers Children’s Social Care </w:t>
            </w:r>
          </w:p>
        </w:tc>
      </w:tr>
      <w:tr w:rsidR="00A61FE1" w:rsidRPr="007165B7" w14:paraId="30A8B328" w14:textId="77777777" w:rsidTr="00EF07F0">
        <w:tc>
          <w:tcPr>
            <w:tcW w:w="710" w:type="dxa"/>
          </w:tcPr>
          <w:p w14:paraId="4E4952A0" w14:textId="77777777" w:rsidR="0067102E" w:rsidRPr="007165B7" w:rsidRDefault="0067102E" w:rsidP="00A61FE1">
            <w:pPr>
              <w:numPr>
                <w:ilvl w:val="0"/>
                <w:numId w:val="95"/>
              </w:numPr>
              <w:ind w:left="454" w:right="175" w:hanging="472"/>
              <w:rPr>
                <w:rFonts w:cs="Arial"/>
              </w:rPr>
            </w:pPr>
          </w:p>
        </w:tc>
        <w:tc>
          <w:tcPr>
            <w:tcW w:w="4252" w:type="dxa"/>
          </w:tcPr>
          <w:p w14:paraId="6DF3AF32" w14:textId="77777777" w:rsidR="0067102E" w:rsidRPr="007165B7" w:rsidRDefault="0067102E" w:rsidP="00F76678">
            <w:pPr>
              <w:rPr>
                <w:rFonts w:cs="Arial"/>
                <w:lang w:val="en-US"/>
              </w:rPr>
            </w:pPr>
            <w:r w:rsidRPr="007165B7">
              <w:rPr>
                <w:rFonts w:cs="Arial"/>
                <w:lang w:val="en-US"/>
              </w:rPr>
              <w:t>Section 38 – 38B- Applying for an Interim Care Order or Supervision Order, including applying for a variation of directions, an exclusion order or seeking undertakings from parties.</w:t>
            </w:r>
          </w:p>
        </w:tc>
        <w:tc>
          <w:tcPr>
            <w:tcW w:w="1418" w:type="dxa"/>
          </w:tcPr>
          <w:p w14:paraId="389500A8"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74711A9"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0C7D5810" w14:textId="77777777" w:rsidR="0067102E" w:rsidRPr="007165B7" w:rsidRDefault="0067102E" w:rsidP="00F76678">
            <w:pPr>
              <w:rPr>
                <w:rFonts w:cs="Arial"/>
                <w:sz w:val="20"/>
                <w:szCs w:val="20"/>
              </w:rPr>
            </w:pPr>
            <w:r>
              <w:rPr>
                <w:rFonts w:cs="Arial"/>
                <w:sz w:val="20"/>
                <w:szCs w:val="20"/>
              </w:rPr>
              <w:t>Children’s</w:t>
            </w:r>
            <w:r w:rsidRPr="007165B7">
              <w:rPr>
                <w:rFonts w:cs="Arial"/>
                <w:sz w:val="20"/>
                <w:szCs w:val="20"/>
              </w:rPr>
              <w:t xml:space="preserve"> Social Care</w:t>
            </w:r>
          </w:p>
        </w:tc>
        <w:tc>
          <w:tcPr>
            <w:tcW w:w="1134" w:type="dxa"/>
          </w:tcPr>
          <w:p w14:paraId="3FA82538" w14:textId="77777777" w:rsidR="0067102E" w:rsidRPr="007165B7" w:rsidRDefault="0067102E" w:rsidP="00F76678">
            <w:pPr>
              <w:rPr>
                <w:rFonts w:cs="Arial"/>
                <w:sz w:val="20"/>
                <w:szCs w:val="20"/>
              </w:rPr>
            </w:pPr>
            <w:r>
              <w:rPr>
                <w:rFonts w:cs="Arial"/>
                <w:sz w:val="20"/>
                <w:szCs w:val="20"/>
              </w:rPr>
              <w:t>Team Managers Children’s Social Care</w:t>
            </w:r>
          </w:p>
        </w:tc>
      </w:tr>
      <w:tr w:rsidR="00A61FE1" w:rsidRPr="007165B7" w14:paraId="0E97BA0F" w14:textId="77777777" w:rsidTr="00EF07F0">
        <w:tc>
          <w:tcPr>
            <w:tcW w:w="710" w:type="dxa"/>
          </w:tcPr>
          <w:p w14:paraId="52EDC8E4" w14:textId="77777777" w:rsidR="0067102E" w:rsidRPr="007165B7" w:rsidRDefault="0067102E" w:rsidP="00A61FE1">
            <w:pPr>
              <w:numPr>
                <w:ilvl w:val="0"/>
                <w:numId w:val="95"/>
              </w:numPr>
              <w:ind w:left="454" w:right="175" w:hanging="472"/>
              <w:rPr>
                <w:rFonts w:cs="Arial"/>
              </w:rPr>
            </w:pPr>
          </w:p>
        </w:tc>
        <w:tc>
          <w:tcPr>
            <w:tcW w:w="4252" w:type="dxa"/>
          </w:tcPr>
          <w:p w14:paraId="0740B7FC" w14:textId="77777777" w:rsidR="0067102E" w:rsidRPr="007165B7" w:rsidRDefault="0067102E" w:rsidP="00F76678">
            <w:pPr>
              <w:rPr>
                <w:rFonts w:cs="Arial"/>
                <w:lang w:val="en-US"/>
              </w:rPr>
            </w:pPr>
            <w:r w:rsidRPr="007165B7">
              <w:rPr>
                <w:rFonts w:cs="Arial"/>
                <w:lang w:val="en-US"/>
              </w:rPr>
              <w:t>Section 39 - Applying to the Court for the discharge or variation of a Care or Supervision Order.</w:t>
            </w:r>
          </w:p>
        </w:tc>
        <w:tc>
          <w:tcPr>
            <w:tcW w:w="1418" w:type="dxa"/>
          </w:tcPr>
          <w:p w14:paraId="58DEFA43"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D33D39F"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84A818F"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6D591C18"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 xml:space="preserve">s Children’s </w:t>
            </w:r>
            <w:r w:rsidRPr="007165B7">
              <w:rPr>
                <w:rFonts w:cs="Arial"/>
                <w:sz w:val="20"/>
                <w:szCs w:val="20"/>
              </w:rPr>
              <w:t>Social Care</w:t>
            </w:r>
          </w:p>
        </w:tc>
      </w:tr>
      <w:tr w:rsidR="00A61FE1" w:rsidRPr="007165B7" w14:paraId="23B265F7" w14:textId="77777777" w:rsidTr="00EF07F0">
        <w:tc>
          <w:tcPr>
            <w:tcW w:w="710" w:type="dxa"/>
          </w:tcPr>
          <w:p w14:paraId="6DC9964E" w14:textId="77777777" w:rsidR="0067102E" w:rsidRPr="007165B7" w:rsidRDefault="0067102E" w:rsidP="00A61FE1">
            <w:pPr>
              <w:numPr>
                <w:ilvl w:val="0"/>
                <w:numId w:val="95"/>
              </w:numPr>
              <w:ind w:left="454" w:right="175" w:hanging="472"/>
              <w:rPr>
                <w:rFonts w:cs="Arial"/>
              </w:rPr>
            </w:pPr>
          </w:p>
        </w:tc>
        <w:tc>
          <w:tcPr>
            <w:tcW w:w="4252" w:type="dxa"/>
          </w:tcPr>
          <w:p w14:paraId="69982BC4" w14:textId="77777777" w:rsidR="0067102E" w:rsidRPr="007165B7" w:rsidRDefault="0067102E" w:rsidP="00F76678">
            <w:pPr>
              <w:rPr>
                <w:rFonts w:cs="Arial"/>
                <w:lang w:val="en-US"/>
              </w:rPr>
            </w:pPr>
            <w:r w:rsidRPr="007165B7">
              <w:rPr>
                <w:rFonts w:cs="Arial"/>
                <w:lang w:val="en-US"/>
              </w:rPr>
              <w:t>Section 42 - Making records available to an officer of CAFCASS.</w:t>
            </w:r>
          </w:p>
        </w:tc>
        <w:tc>
          <w:tcPr>
            <w:tcW w:w="1418" w:type="dxa"/>
          </w:tcPr>
          <w:p w14:paraId="0DD3DABE"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137B6B04"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00C53094"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27E5531E" w14:textId="77777777" w:rsidR="0067102E" w:rsidRPr="007165B7" w:rsidRDefault="0067102E" w:rsidP="00F76678">
            <w:pPr>
              <w:rPr>
                <w:rFonts w:cs="Arial"/>
                <w:sz w:val="20"/>
                <w:szCs w:val="20"/>
              </w:rPr>
            </w:pPr>
            <w:r>
              <w:rPr>
                <w:rFonts w:cs="Arial"/>
                <w:sz w:val="20"/>
                <w:szCs w:val="20"/>
              </w:rPr>
              <w:t xml:space="preserve">Team Manager Children’s Social Care </w:t>
            </w:r>
          </w:p>
        </w:tc>
      </w:tr>
      <w:tr w:rsidR="00A61FE1" w:rsidRPr="007165B7" w14:paraId="320CBCFD" w14:textId="77777777" w:rsidTr="00EF07F0">
        <w:tc>
          <w:tcPr>
            <w:tcW w:w="710" w:type="dxa"/>
          </w:tcPr>
          <w:p w14:paraId="0DFE7F53" w14:textId="77777777" w:rsidR="0067102E" w:rsidRPr="007165B7" w:rsidRDefault="0067102E" w:rsidP="00A61FE1">
            <w:pPr>
              <w:numPr>
                <w:ilvl w:val="0"/>
                <w:numId w:val="95"/>
              </w:numPr>
              <w:ind w:left="454" w:right="175" w:hanging="472"/>
              <w:rPr>
                <w:rFonts w:cs="Arial"/>
              </w:rPr>
            </w:pPr>
          </w:p>
        </w:tc>
        <w:tc>
          <w:tcPr>
            <w:tcW w:w="4252" w:type="dxa"/>
          </w:tcPr>
          <w:p w14:paraId="77675307" w14:textId="77777777" w:rsidR="0067102E" w:rsidRPr="007165B7" w:rsidRDefault="0067102E" w:rsidP="00F76678">
            <w:pPr>
              <w:rPr>
                <w:rFonts w:cs="Arial"/>
                <w:lang w:val="en-US"/>
              </w:rPr>
            </w:pPr>
            <w:r w:rsidRPr="007165B7">
              <w:rPr>
                <w:rFonts w:cs="Arial"/>
                <w:lang w:val="en-US"/>
              </w:rPr>
              <w:t>Section 43 - Applying for a Child Assessment Order.</w:t>
            </w:r>
          </w:p>
        </w:tc>
        <w:tc>
          <w:tcPr>
            <w:tcW w:w="1418" w:type="dxa"/>
          </w:tcPr>
          <w:p w14:paraId="51E91AC2"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6B45339"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7EE9AE3C"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65CE2FCD" w14:textId="77777777" w:rsidR="0067102E" w:rsidRPr="007165B7" w:rsidRDefault="0067102E" w:rsidP="00F76678">
            <w:pPr>
              <w:rPr>
                <w:rFonts w:cs="Arial"/>
                <w:sz w:val="20"/>
                <w:szCs w:val="20"/>
              </w:rPr>
            </w:pPr>
            <w:r w:rsidRPr="007165B7">
              <w:rPr>
                <w:rFonts w:cs="Arial"/>
                <w:sz w:val="20"/>
                <w:szCs w:val="20"/>
              </w:rPr>
              <w:t xml:space="preserve">Team Manager </w:t>
            </w:r>
            <w:r>
              <w:rPr>
                <w:rFonts w:cs="Arial"/>
                <w:sz w:val="20"/>
                <w:szCs w:val="20"/>
              </w:rPr>
              <w:t xml:space="preserve">Children’s </w:t>
            </w:r>
            <w:r w:rsidRPr="007165B7">
              <w:rPr>
                <w:rFonts w:cs="Arial"/>
                <w:sz w:val="20"/>
                <w:szCs w:val="20"/>
              </w:rPr>
              <w:t>Social Care</w:t>
            </w:r>
          </w:p>
        </w:tc>
      </w:tr>
      <w:tr w:rsidR="00A61FE1" w:rsidRPr="007165B7" w14:paraId="7B56E0AA" w14:textId="77777777" w:rsidTr="00EF07F0">
        <w:tc>
          <w:tcPr>
            <w:tcW w:w="710" w:type="dxa"/>
          </w:tcPr>
          <w:p w14:paraId="2DBB16DE" w14:textId="77777777" w:rsidR="0067102E" w:rsidRPr="007165B7" w:rsidRDefault="0067102E" w:rsidP="00A61FE1">
            <w:pPr>
              <w:numPr>
                <w:ilvl w:val="0"/>
                <w:numId w:val="95"/>
              </w:numPr>
              <w:ind w:left="454" w:right="175" w:hanging="472"/>
              <w:rPr>
                <w:rFonts w:cs="Arial"/>
              </w:rPr>
            </w:pPr>
          </w:p>
        </w:tc>
        <w:tc>
          <w:tcPr>
            <w:tcW w:w="4252" w:type="dxa"/>
          </w:tcPr>
          <w:p w14:paraId="7D691E22" w14:textId="77777777" w:rsidR="0067102E" w:rsidRPr="007165B7" w:rsidRDefault="0067102E" w:rsidP="00F76678">
            <w:pPr>
              <w:rPr>
                <w:rFonts w:cs="Arial"/>
                <w:lang w:val="en-US"/>
              </w:rPr>
            </w:pPr>
            <w:r w:rsidRPr="007165B7">
              <w:rPr>
                <w:rFonts w:cs="Arial"/>
                <w:lang w:val="en-US"/>
              </w:rPr>
              <w:t>Sections 44 and 45 - applying for an Emergency Protection Order, including seeking exclusion requirements.</w:t>
            </w:r>
          </w:p>
        </w:tc>
        <w:tc>
          <w:tcPr>
            <w:tcW w:w="1418" w:type="dxa"/>
          </w:tcPr>
          <w:p w14:paraId="44B5F63D"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13B44D9E"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07125682"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658D5DDD" w14:textId="77777777" w:rsidR="0067102E" w:rsidRPr="007165B7" w:rsidRDefault="0067102E" w:rsidP="00F76678">
            <w:pPr>
              <w:rPr>
                <w:rFonts w:cs="Arial"/>
                <w:sz w:val="20"/>
                <w:szCs w:val="20"/>
              </w:rPr>
            </w:pPr>
          </w:p>
        </w:tc>
      </w:tr>
      <w:tr w:rsidR="00A61FE1" w:rsidRPr="007165B7" w14:paraId="26D48891" w14:textId="77777777" w:rsidTr="00EF07F0">
        <w:tc>
          <w:tcPr>
            <w:tcW w:w="710" w:type="dxa"/>
          </w:tcPr>
          <w:p w14:paraId="4EF5E3DA" w14:textId="77777777" w:rsidR="0067102E" w:rsidRPr="007165B7" w:rsidRDefault="0067102E" w:rsidP="00A61FE1">
            <w:pPr>
              <w:numPr>
                <w:ilvl w:val="0"/>
                <w:numId w:val="95"/>
              </w:numPr>
              <w:ind w:left="454" w:right="175" w:hanging="472"/>
              <w:rPr>
                <w:rFonts w:cs="Arial"/>
              </w:rPr>
            </w:pPr>
          </w:p>
        </w:tc>
        <w:tc>
          <w:tcPr>
            <w:tcW w:w="4252" w:type="dxa"/>
          </w:tcPr>
          <w:p w14:paraId="4A32F30B" w14:textId="77777777" w:rsidR="0067102E" w:rsidRPr="007165B7" w:rsidRDefault="0067102E" w:rsidP="00F76678">
            <w:pPr>
              <w:rPr>
                <w:rFonts w:cs="Arial"/>
                <w:lang w:val="en-US"/>
              </w:rPr>
            </w:pPr>
            <w:r w:rsidRPr="007165B7">
              <w:rPr>
                <w:rFonts w:cs="Arial"/>
                <w:lang w:val="en-US"/>
              </w:rPr>
              <w:t>Section 46 – providing accommodation for a child subject of police protection</w:t>
            </w:r>
          </w:p>
        </w:tc>
        <w:tc>
          <w:tcPr>
            <w:tcW w:w="1418" w:type="dxa"/>
          </w:tcPr>
          <w:p w14:paraId="1FA2C676"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42A47210"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39B89772"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7996BCC3" w14:textId="77777777" w:rsidR="0067102E" w:rsidRPr="007165B7" w:rsidRDefault="0067102E" w:rsidP="00F76678">
            <w:pPr>
              <w:rPr>
                <w:rFonts w:cs="Arial"/>
                <w:sz w:val="20"/>
                <w:szCs w:val="20"/>
              </w:rPr>
            </w:pPr>
          </w:p>
        </w:tc>
      </w:tr>
      <w:tr w:rsidR="00A61FE1" w:rsidRPr="007165B7" w14:paraId="28440C48" w14:textId="77777777" w:rsidTr="00EF07F0">
        <w:tc>
          <w:tcPr>
            <w:tcW w:w="710" w:type="dxa"/>
          </w:tcPr>
          <w:p w14:paraId="4287E2BD" w14:textId="77777777" w:rsidR="0067102E" w:rsidRPr="007165B7" w:rsidRDefault="0067102E" w:rsidP="00A61FE1">
            <w:pPr>
              <w:numPr>
                <w:ilvl w:val="0"/>
                <w:numId w:val="95"/>
              </w:numPr>
              <w:ind w:left="454" w:right="175" w:hanging="472"/>
              <w:rPr>
                <w:rFonts w:cs="Arial"/>
              </w:rPr>
            </w:pPr>
          </w:p>
        </w:tc>
        <w:tc>
          <w:tcPr>
            <w:tcW w:w="4252" w:type="dxa"/>
          </w:tcPr>
          <w:p w14:paraId="7212521C" w14:textId="77777777" w:rsidR="0067102E" w:rsidRPr="007165B7" w:rsidRDefault="0067102E" w:rsidP="00F76678">
            <w:pPr>
              <w:rPr>
                <w:rFonts w:cs="Arial"/>
                <w:lang w:val="en-US"/>
              </w:rPr>
            </w:pPr>
            <w:r w:rsidRPr="007165B7">
              <w:rPr>
                <w:rFonts w:cs="Arial"/>
                <w:lang w:val="en-US"/>
              </w:rPr>
              <w:t>Section 47- Carrying out investigations to determine whether action should be taken to safeguard or promote the welfare of a child.</w:t>
            </w:r>
          </w:p>
        </w:tc>
        <w:tc>
          <w:tcPr>
            <w:tcW w:w="1418" w:type="dxa"/>
          </w:tcPr>
          <w:p w14:paraId="43E4FA20"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25C8480"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72540B66"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1D462D49" w14:textId="77777777" w:rsidR="0067102E" w:rsidRPr="007165B7" w:rsidRDefault="0067102E" w:rsidP="00F76678">
            <w:pPr>
              <w:rPr>
                <w:rFonts w:cs="Arial"/>
                <w:sz w:val="20"/>
                <w:szCs w:val="20"/>
              </w:rPr>
            </w:pPr>
            <w:r w:rsidRPr="007165B7">
              <w:rPr>
                <w:rFonts w:cs="Arial"/>
                <w:sz w:val="20"/>
                <w:szCs w:val="20"/>
              </w:rPr>
              <w:t xml:space="preserve">Team Manager </w:t>
            </w:r>
            <w:r>
              <w:rPr>
                <w:rFonts w:cs="Arial"/>
                <w:sz w:val="20"/>
                <w:szCs w:val="20"/>
              </w:rPr>
              <w:t>Children’s Social Care</w:t>
            </w:r>
          </w:p>
        </w:tc>
      </w:tr>
      <w:tr w:rsidR="00A61FE1" w:rsidRPr="007165B7" w14:paraId="49946BB6" w14:textId="77777777" w:rsidTr="00EF07F0">
        <w:tc>
          <w:tcPr>
            <w:tcW w:w="710" w:type="dxa"/>
          </w:tcPr>
          <w:p w14:paraId="5597F9ED" w14:textId="77777777" w:rsidR="0067102E" w:rsidRPr="007165B7" w:rsidRDefault="0067102E" w:rsidP="00A61FE1">
            <w:pPr>
              <w:numPr>
                <w:ilvl w:val="0"/>
                <w:numId w:val="95"/>
              </w:numPr>
              <w:ind w:left="454" w:right="175" w:hanging="472"/>
              <w:rPr>
                <w:rFonts w:cs="Arial"/>
              </w:rPr>
            </w:pPr>
          </w:p>
        </w:tc>
        <w:tc>
          <w:tcPr>
            <w:tcW w:w="4252" w:type="dxa"/>
          </w:tcPr>
          <w:p w14:paraId="425BD5C9" w14:textId="77777777" w:rsidR="0067102E" w:rsidRPr="007165B7" w:rsidRDefault="0067102E" w:rsidP="00F76678">
            <w:pPr>
              <w:rPr>
                <w:rFonts w:cs="Arial"/>
                <w:lang w:val="en-US"/>
              </w:rPr>
            </w:pPr>
            <w:r w:rsidRPr="007165B7">
              <w:rPr>
                <w:rFonts w:cs="Arial"/>
                <w:lang w:val="en-US"/>
              </w:rPr>
              <w:t>Section 50 - Applying for a Recovery Order.</w:t>
            </w:r>
          </w:p>
        </w:tc>
        <w:tc>
          <w:tcPr>
            <w:tcW w:w="1418" w:type="dxa"/>
          </w:tcPr>
          <w:p w14:paraId="58254DF2"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A2C1328"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77E7C1FD"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110A0CA9" w14:textId="77777777" w:rsidR="0067102E" w:rsidRPr="007165B7" w:rsidRDefault="0067102E" w:rsidP="00F76678">
            <w:pPr>
              <w:rPr>
                <w:rFonts w:cs="Arial"/>
                <w:sz w:val="20"/>
                <w:szCs w:val="20"/>
              </w:rPr>
            </w:pPr>
          </w:p>
        </w:tc>
      </w:tr>
      <w:tr w:rsidR="00A61FE1" w:rsidRPr="007165B7" w14:paraId="6D58CF9F" w14:textId="77777777" w:rsidTr="00EF07F0">
        <w:tc>
          <w:tcPr>
            <w:tcW w:w="710" w:type="dxa"/>
          </w:tcPr>
          <w:p w14:paraId="5DF5076C" w14:textId="77777777" w:rsidR="0067102E" w:rsidRPr="007165B7" w:rsidRDefault="0067102E" w:rsidP="00A61FE1">
            <w:pPr>
              <w:numPr>
                <w:ilvl w:val="0"/>
                <w:numId w:val="95"/>
              </w:numPr>
              <w:ind w:left="454" w:right="175" w:hanging="472"/>
              <w:rPr>
                <w:rFonts w:cs="Arial"/>
              </w:rPr>
            </w:pPr>
          </w:p>
        </w:tc>
        <w:tc>
          <w:tcPr>
            <w:tcW w:w="4252" w:type="dxa"/>
          </w:tcPr>
          <w:p w14:paraId="1C2AA010" w14:textId="77777777" w:rsidR="0067102E" w:rsidRPr="007165B7" w:rsidRDefault="0067102E" w:rsidP="00F76678">
            <w:pPr>
              <w:rPr>
                <w:rFonts w:cs="Arial"/>
                <w:lang w:val="en-US"/>
              </w:rPr>
            </w:pPr>
            <w:r w:rsidRPr="007165B7">
              <w:rPr>
                <w:rFonts w:cs="Arial"/>
                <w:lang w:val="en-US"/>
              </w:rPr>
              <w:t>Section 53, 57, 62 – exercise of functions in relation to community homes and voluntary home</w:t>
            </w:r>
          </w:p>
        </w:tc>
        <w:tc>
          <w:tcPr>
            <w:tcW w:w="1418" w:type="dxa"/>
          </w:tcPr>
          <w:p w14:paraId="2A4B59E2"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27C4054D"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260C186A" w14:textId="77777777" w:rsidR="0067102E" w:rsidRPr="007165B7" w:rsidRDefault="0067102E" w:rsidP="00F76678">
            <w:pPr>
              <w:rPr>
                <w:rFonts w:cs="Arial"/>
                <w:sz w:val="20"/>
                <w:szCs w:val="20"/>
              </w:rPr>
            </w:pPr>
          </w:p>
        </w:tc>
        <w:tc>
          <w:tcPr>
            <w:tcW w:w="1134" w:type="dxa"/>
          </w:tcPr>
          <w:p w14:paraId="39117240" w14:textId="77777777" w:rsidR="0067102E" w:rsidRPr="007165B7" w:rsidRDefault="0067102E" w:rsidP="00F76678">
            <w:pPr>
              <w:rPr>
                <w:rFonts w:cs="Arial"/>
                <w:sz w:val="20"/>
                <w:szCs w:val="20"/>
              </w:rPr>
            </w:pPr>
          </w:p>
        </w:tc>
      </w:tr>
      <w:tr w:rsidR="00A61FE1" w:rsidRPr="007165B7" w14:paraId="58E25736" w14:textId="77777777" w:rsidTr="00EF07F0">
        <w:tc>
          <w:tcPr>
            <w:tcW w:w="710" w:type="dxa"/>
          </w:tcPr>
          <w:p w14:paraId="032206D1" w14:textId="77777777" w:rsidR="0067102E" w:rsidRPr="007165B7" w:rsidRDefault="0067102E" w:rsidP="00A61FE1">
            <w:pPr>
              <w:numPr>
                <w:ilvl w:val="0"/>
                <w:numId w:val="95"/>
              </w:numPr>
              <w:ind w:left="454" w:right="175" w:hanging="472"/>
              <w:rPr>
                <w:rFonts w:cs="Arial"/>
              </w:rPr>
            </w:pPr>
          </w:p>
        </w:tc>
        <w:tc>
          <w:tcPr>
            <w:tcW w:w="4252" w:type="dxa"/>
          </w:tcPr>
          <w:p w14:paraId="4B6C43BC" w14:textId="77777777" w:rsidR="0067102E" w:rsidRPr="007165B7" w:rsidRDefault="0067102E" w:rsidP="00F76678">
            <w:pPr>
              <w:rPr>
                <w:rFonts w:cs="Arial"/>
                <w:lang w:val="en-US"/>
              </w:rPr>
            </w:pPr>
            <w:r w:rsidRPr="007165B7">
              <w:rPr>
                <w:rFonts w:cs="Arial"/>
                <w:lang w:val="en-US"/>
              </w:rPr>
              <w:t xml:space="preserve">Section 63(12) Schedule 7, </w:t>
            </w:r>
            <w:smartTag w:uri="urn:schemas-microsoft-com:office:smarttags" w:element="place">
              <w:smartTag w:uri="urn:schemas-microsoft-com:office:smarttags" w:element="Street">
                <w:r w:rsidRPr="007165B7">
                  <w:rPr>
                    <w:rFonts w:cs="Arial"/>
                    <w:lang w:val="en-US"/>
                  </w:rPr>
                  <w:t>Para</w:t>
                </w:r>
              </w:smartTag>
            </w:smartTag>
            <w:r w:rsidRPr="007165B7">
              <w:rPr>
                <w:rFonts w:cs="Arial"/>
                <w:lang w:val="en-US"/>
              </w:rPr>
              <w:t xml:space="preserve"> 4 - Granting exemptions from the usual fostering limit in appropriate circumstances.</w:t>
            </w:r>
          </w:p>
        </w:tc>
        <w:tc>
          <w:tcPr>
            <w:tcW w:w="1418" w:type="dxa"/>
          </w:tcPr>
          <w:p w14:paraId="136F6BE7"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48B36EA"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5BC6791C" w14:textId="77777777" w:rsidR="0067102E" w:rsidRPr="007165B7" w:rsidRDefault="0067102E" w:rsidP="00F76678">
            <w:pPr>
              <w:rPr>
                <w:rFonts w:cs="Arial"/>
                <w:sz w:val="20"/>
                <w:szCs w:val="20"/>
              </w:rPr>
            </w:pPr>
            <w:r>
              <w:rPr>
                <w:rFonts w:cs="Arial"/>
                <w:sz w:val="20"/>
                <w:szCs w:val="20"/>
              </w:rPr>
              <w:t>Regulated Services</w:t>
            </w:r>
          </w:p>
        </w:tc>
        <w:tc>
          <w:tcPr>
            <w:tcW w:w="1134" w:type="dxa"/>
          </w:tcPr>
          <w:p w14:paraId="682119A9" w14:textId="77777777" w:rsidR="0067102E" w:rsidRPr="007165B7" w:rsidRDefault="0067102E" w:rsidP="00F76678">
            <w:pPr>
              <w:rPr>
                <w:rFonts w:cs="Arial"/>
                <w:sz w:val="20"/>
                <w:szCs w:val="20"/>
              </w:rPr>
            </w:pPr>
          </w:p>
        </w:tc>
      </w:tr>
      <w:tr w:rsidR="00A61FE1" w:rsidRPr="007165B7" w14:paraId="50B8FA09" w14:textId="77777777" w:rsidTr="00EF07F0">
        <w:tc>
          <w:tcPr>
            <w:tcW w:w="710" w:type="dxa"/>
          </w:tcPr>
          <w:p w14:paraId="7E38A541" w14:textId="77777777" w:rsidR="0067102E" w:rsidRPr="007165B7" w:rsidRDefault="0067102E" w:rsidP="00A61FE1">
            <w:pPr>
              <w:numPr>
                <w:ilvl w:val="0"/>
                <w:numId w:val="95"/>
              </w:numPr>
              <w:ind w:left="454" w:right="175" w:hanging="472"/>
              <w:rPr>
                <w:rFonts w:cs="Arial"/>
              </w:rPr>
            </w:pPr>
          </w:p>
        </w:tc>
        <w:tc>
          <w:tcPr>
            <w:tcW w:w="4252" w:type="dxa"/>
          </w:tcPr>
          <w:p w14:paraId="5E28AB5E" w14:textId="77777777" w:rsidR="0067102E" w:rsidRPr="007165B7" w:rsidRDefault="0067102E" w:rsidP="00F76678">
            <w:pPr>
              <w:rPr>
                <w:rFonts w:cs="Arial"/>
                <w:lang w:val="en-US"/>
              </w:rPr>
            </w:pPr>
            <w:r w:rsidRPr="007165B7">
              <w:rPr>
                <w:rFonts w:cs="Arial"/>
                <w:lang w:val="en-US"/>
              </w:rPr>
              <w:t xml:space="preserve">Section 67(3) - </w:t>
            </w:r>
            <w:proofErr w:type="spellStart"/>
            <w:r w:rsidRPr="007165B7">
              <w:rPr>
                <w:rFonts w:cs="Arial"/>
                <w:lang w:val="en-US"/>
              </w:rPr>
              <w:t>Authorising</w:t>
            </w:r>
            <w:proofErr w:type="spellEnd"/>
            <w:r w:rsidRPr="007165B7">
              <w:rPr>
                <w:rFonts w:cs="Arial"/>
                <w:lang w:val="en-US"/>
              </w:rPr>
              <w:t xml:space="preserve"> officers to visit foster homes.</w:t>
            </w:r>
          </w:p>
        </w:tc>
        <w:tc>
          <w:tcPr>
            <w:tcW w:w="1418" w:type="dxa"/>
          </w:tcPr>
          <w:p w14:paraId="59431F9F"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F20F4DE"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2E5EEE3F"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0AE6BBA2"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 xml:space="preserve">s Children’s </w:t>
            </w:r>
            <w:r w:rsidRPr="007165B7">
              <w:rPr>
                <w:rFonts w:cs="Arial"/>
                <w:sz w:val="20"/>
                <w:szCs w:val="20"/>
              </w:rPr>
              <w:t>Social Care</w:t>
            </w:r>
          </w:p>
        </w:tc>
      </w:tr>
      <w:tr w:rsidR="00A61FE1" w:rsidRPr="007165B7" w14:paraId="6650B2EE" w14:textId="77777777" w:rsidTr="00EF07F0">
        <w:tc>
          <w:tcPr>
            <w:tcW w:w="710" w:type="dxa"/>
          </w:tcPr>
          <w:p w14:paraId="635D1059" w14:textId="77777777" w:rsidR="0067102E" w:rsidRPr="007165B7" w:rsidRDefault="0067102E" w:rsidP="00A61FE1">
            <w:pPr>
              <w:numPr>
                <w:ilvl w:val="0"/>
                <w:numId w:val="95"/>
              </w:numPr>
              <w:ind w:left="454" w:right="175" w:hanging="472"/>
              <w:rPr>
                <w:rFonts w:cs="Arial"/>
              </w:rPr>
            </w:pPr>
          </w:p>
        </w:tc>
        <w:tc>
          <w:tcPr>
            <w:tcW w:w="4252" w:type="dxa"/>
          </w:tcPr>
          <w:p w14:paraId="04490173" w14:textId="77777777" w:rsidR="0067102E" w:rsidRPr="007165B7" w:rsidRDefault="0067102E" w:rsidP="00F76678">
            <w:pPr>
              <w:rPr>
                <w:rFonts w:cs="Arial"/>
                <w:lang w:val="en-US"/>
              </w:rPr>
            </w:pPr>
            <w:r w:rsidRPr="007165B7">
              <w:rPr>
                <w:rFonts w:cs="Arial"/>
                <w:lang w:val="en-US"/>
              </w:rPr>
              <w:t>Section 68 - Consenting to private fostering by disqualified foster parents.</w:t>
            </w:r>
          </w:p>
        </w:tc>
        <w:tc>
          <w:tcPr>
            <w:tcW w:w="1418" w:type="dxa"/>
          </w:tcPr>
          <w:p w14:paraId="7FC94774"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7C7338F"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6011F00E" w14:textId="77777777" w:rsidR="0067102E" w:rsidRPr="007165B7" w:rsidRDefault="0067102E" w:rsidP="00F76678">
            <w:pPr>
              <w:rPr>
                <w:rFonts w:cs="Arial"/>
                <w:sz w:val="20"/>
                <w:szCs w:val="20"/>
              </w:rPr>
            </w:pPr>
          </w:p>
        </w:tc>
        <w:tc>
          <w:tcPr>
            <w:tcW w:w="1134" w:type="dxa"/>
          </w:tcPr>
          <w:p w14:paraId="2B3333A3" w14:textId="77777777" w:rsidR="0067102E" w:rsidRPr="007165B7" w:rsidRDefault="0067102E" w:rsidP="00F76678">
            <w:pPr>
              <w:rPr>
                <w:rFonts w:cs="Arial"/>
                <w:sz w:val="20"/>
                <w:szCs w:val="20"/>
              </w:rPr>
            </w:pPr>
          </w:p>
        </w:tc>
      </w:tr>
      <w:tr w:rsidR="00A61FE1" w:rsidRPr="007165B7" w14:paraId="4EFCE064" w14:textId="77777777" w:rsidTr="00EF07F0">
        <w:tc>
          <w:tcPr>
            <w:tcW w:w="710" w:type="dxa"/>
          </w:tcPr>
          <w:p w14:paraId="40ED2F93" w14:textId="77777777" w:rsidR="0067102E" w:rsidRPr="007165B7" w:rsidRDefault="0067102E" w:rsidP="00A61FE1">
            <w:pPr>
              <w:numPr>
                <w:ilvl w:val="0"/>
                <w:numId w:val="95"/>
              </w:numPr>
              <w:ind w:left="454" w:right="175" w:hanging="472"/>
              <w:rPr>
                <w:rFonts w:cs="Arial"/>
              </w:rPr>
            </w:pPr>
          </w:p>
        </w:tc>
        <w:tc>
          <w:tcPr>
            <w:tcW w:w="4252" w:type="dxa"/>
          </w:tcPr>
          <w:p w14:paraId="6646EF72" w14:textId="77777777" w:rsidR="0067102E" w:rsidRPr="007165B7" w:rsidRDefault="0067102E" w:rsidP="00F76678">
            <w:pPr>
              <w:rPr>
                <w:rFonts w:cs="Arial"/>
                <w:lang w:val="en-US"/>
              </w:rPr>
            </w:pPr>
            <w:r w:rsidRPr="007165B7">
              <w:rPr>
                <w:rFonts w:cs="Arial"/>
                <w:lang w:val="en-US"/>
              </w:rPr>
              <w:t>Section 69 - Prohibiting private fostering.</w:t>
            </w:r>
          </w:p>
        </w:tc>
        <w:tc>
          <w:tcPr>
            <w:tcW w:w="1418" w:type="dxa"/>
          </w:tcPr>
          <w:p w14:paraId="4A5CC879"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4839E8D"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286663D6"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 xml:space="preserve"> Social Care</w:t>
            </w:r>
          </w:p>
        </w:tc>
        <w:tc>
          <w:tcPr>
            <w:tcW w:w="1134" w:type="dxa"/>
          </w:tcPr>
          <w:p w14:paraId="7B10CFB2" w14:textId="77777777" w:rsidR="0067102E" w:rsidRPr="007165B7" w:rsidRDefault="0067102E" w:rsidP="00F76678">
            <w:pPr>
              <w:rPr>
                <w:rFonts w:cs="Arial"/>
                <w:sz w:val="20"/>
                <w:szCs w:val="20"/>
              </w:rPr>
            </w:pPr>
          </w:p>
        </w:tc>
      </w:tr>
      <w:tr w:rsidR="00A61FE1" w:rsidRPr="007165B7" w14:paraId="756F58FD" w14:textId="77777777" w:rsidTr="00EF07F0">
        <w:tc>
          <w:tcPr>
            <w:tcW w:w="710" w:type="dxa"/>
          </w:tcPr>
          <w:p w14:paraId="56393890" w14:textId="77777777" w:rsidR="0067102E" w:rsidRPr="007165B7" w:rsidRDefault="0067102E" w:rsidP="00A61FE1">
            <w:pPr>
              <w:numPr>
                <w:ilvl w:val="0"/>
                <w:numId w:val="95"/>
              </w:numPr>
              <w:ind w:left="454" w:right="175" w:hanging="472"/>
              <w:rPr>
                <w:rFonts w:cs="Arial"/>
              </w:rPr>
            </w:pPr>
          </w:p>
        </w:tc>
        <w:tc>
          <w:tcPr>
            <w:tcW w:w="4252" w:type="dxa"/>
          </w:tcPr>
          <w:p w14:paraId="6C3BDD27" w14:textId="77777777" w:rsidR="0067102E" w:rsidRPr="007165B7" w:rsidRDefault="0067102E" w:rsidP="00F76678">
            <w:pPr>
              <w:rPr>
                <w:rFonts w:cs="Arial"/>
                <w:lang w:val="en-US"/>
              </w:rPr>
            </w:pPr>
            <w:r w:rsidRPr="007165B7">
              <w:rPr>
                <w:rFonts w:cs="Arial"/>
                <w:lang w:val="en-US"/>
              </w:rPr>
              <w:t xml:space="preserve">Schedule 8 - Imposing requirements on private foster </w:t>
            </w:r>
            <w:proofErr w:type="spellStart"/>
            <w:r w:rsidRPr="007165B7">
              <w:rPr>
                <w:rFonts w:cs="Arial"/>
                <w:lang w:val="en-US"/>
              </w:rPr>
              <w:t>carers</w:t>
            </w:r>
            <w:proofErr w:type="spellEnd"/>
          </w:p>
        </w:tc>
        <w:tc>
          <w:tcPr>
            <w:tcW w:w="1418" w:type="dxa"/>
          </w:tcPr>
          <w:p w14:paraId="4FA01023"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A97E901"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0D2A07B" w14:textId="77777777" w:rsidR="0067102E"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p w14:paraId="6B6375B5" w14:textId="77777777" w:rsidR="0067102E" w:rsidRPr="007165B7" w:rsidRDefault="0067102E" w:rsidP="00F76678">
            <w:pPr>
              <w:rPr>
                <w:rFonts w:cs="Arial"/>
                <w:sz w:val="20"/>
                <w:szCs w:val="20"/>
              </w:rPr>
            </w:pPr>
          </w:p>
        </w:tc>
        <w:tc>
          <w:tcPr>
            <w:tcW w:w="1134" w:type="dxa"/>
          </w:tcPr>
          <w:p w14:paraId="61A79797"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 xml:space="preserve">s Children’s </w:t>
            </w:r>
            <w:r w:rsidRPr="007165B7">
              <w:rPr>
                <w:rFonts w:cs="Arial"/>
                <w:sz w:val="20"/>
                <w:szCs w:val="20"/>
              </w:rPr>
              <w:t>Social Care</w:t>
            </w:r>
          </w:p>
        </w:tc>
      </w:tr>
      <w:tr w:rsidR="00A61FE1" w:rsidRPr="007165B7" w14:paraId="2A026170" w14:textId="77777777" w:rsidTr="00EF07F0">
        <w:tc>
          <w:tcPr>
            <w:tcW w:w="710" w:type="dxa"/>
          </w:tcPr>
          <w:p w14:paraId="4BB5D9A5" w14:textId="77777777" w:rsidR="0067102E" w:rsidRPr="007165B7" w:rsidRDefault="0067102E" w:rsidP="00A61FE1">
            <w:pPr>
              <w:numPr>
                <w:ilvl w:val="0"/>
                <w:numId w:val="95"/>
              </w:numPr>
              <w:ind w:left="454" w:right="175" w:hanging="472"/>
              <w:rPr>
                <w:rFonts w:cs="Arial"/>
              </w:rPr>
            </w:pPr>
          </w:p>
        </w:tc>
        <w:tc>
          <w:tcPr>
            <w:tcW w:w="4252" w:type="dxa"/>
          </w:tcPr>
          <w:p w14:paraId="1A6B72F9" w14:textId="77777777" w:rsidR="0067102E" w:rsidRPr="007165B7" w:rsidRDefault="0067102E" w:rsidP="00F76678">
            <w:pPr>
              <w:rPr>
                <w:rFonts w:cs="Arial"/>
                <w:lang w:val="en-US"/>
              </w:rPr>
            </w:pPr>
            <w:r w:rsidRPr="007165B7">
              <w:rPr>
                <w:rFonts w:cs="Arial"/>
                <w:lang w:val="en-US"/>
              </w:rPr>
              <w:t>Section 70 - Prosecution in relation to private fostering.</w:t>
            </w:r>
          </w:p>
        </w:tc>
        <w:tc>
          <w:tcPr>
            <w:tcW w:w="1418" w:type="dxa"/>
          </w:tcPr>
          <w:p w14:paraId="272680BE"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0B25BB0A"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1852315" w14:textId="77777777" w:rsidR="0067102E" w:rsidRPr="007165B7" w:rsidRDefault="0067102E" w:rsidP="00F76678">
            <w:pPr>
              <w:rPr>
                <w:rFonts w:cs="Arial"/>
                <w:sz w:val="20"/>
                <w:szCs w:val="20"/>
              </w:rPr>
            </w:pPr>
          </w:p>
        </w:tc>
        <w:tc>
          <w:tcPr>
            <w:tcW w:w="1134" w:type="dxa"/>
          </w:tcPr>
          <w:p w14:paraId="2B9FBC2A" w14:textId="77777777" w:rsidR="0067102E" w:rsidRPr="007165B7" w:rsidRDefault="0067102E" w:rsidP="00F76678">
            <w:pPr>
              <w:rPr>
                <w:rFonts w:cs="Arial"/>
                <w:sz w:val="20"/>
                <w:szCs w:val="20"/>
              </w:rPr>
            </w:pPr>
          </w:p>
        </w:tc>
      </w:tr>
      <w:tr w:rsidR="00A61FE1" w:rsidRPr="007165B7" w14:paraId="560A4EBB" w14:textId="77777777" w:rsidTr="00EF07F0">
        <w:tc>
          <w:tcPr>
            <w:tcW w:w="710" w:type="dxa"/>
          </w:tcPr>
          <w:p w14:paraId="3860D8C9" w14:textId="77777777" w:rsidR="0067102E" w:rsidRPr="007165B7" w:rsidRDefault="0067102E" w:rsidP="00A61FE1">
            <w:pPr>
              <w:numPr>
                <w:ilvl w:val="0"/>
                <w:numId w:val="95"/>
              </w:numPr>
              <w:ind w:left="454" w:right="175" w:hanging="472"/>
              <w:rPr>
                <w:rFonts w:cs="Arial"/>
              </w:rPr>
            </w:pPr>
          </w:p>
        </w:tc>
        <w:tc>
          <w:tcPr>
            <w:tcW w:w="4252" w:type="dxa"/>
          </w:tcPr>
          <w:p w14:paraId="76695B5A" w14:textId="77777777" w:rsidR="0067102E" w:rsidRPr="007165B7" w:rsidRDefault="0067102E" w:rsidP="00F76678">
            <w:pPr>
              <w:rPr>
                <w:rFonts w:cs="Arial"/>
                <w:lang w:val="en-US"/>
              </w:rPr>
            </w:pPr>
            <w:r w:rsidRPr="007165B7">
              <w:rPr>
                <w:rFonts w:cs="Arial"/>
                <w:lang w:val="en-US"/>
              </w:rPr>
              <w:t xml:space="preserve">Section 86 - Safeguarding the welfare of children in residential care, </w:t>
            </w:r>
            <w:proofErr w:type="gramStart"/>
            <w:r w:rsidRPr="007165B7">
              <w:rPr>
                <w:rFonts w:cs="Arial"/>
                <w:lang w:val="en-US"/>
              </w:rPr>
              <w:t>nursing</w:t>
            </w:r>
            <w:proofErr w:type="gramEnd"/>
            <w:r w:rsidRPr="007165B7">
              <w:rPr>
                <w:rFonts w:cs="Arial"/>
                <w:lang w:val="en-US"/>
              </w:rPr>
              <w:t xml:space="preserve"> or mental nursing homes.</w:t>
            </w:r>
          </w:p>
        </w:tc>
        <w:tc>
          <w:tcPr>
            <w:tcW w:w="1418" w:type="dxa"/>
          </w:tcPr>
          <w:p w14:paraId="42E27EB6"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0623DF11"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29314593"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6246ED4B" w14:textId="77777777" w:rsidR="0067102E" w:rsidRPr="007165B7" w:rsidRDefault="0067102E" w:rsidP="00F76678">
            <w:pPr>
              <w:rPr>
                <w:rFonts w:cs="Arial"/>
                <w:sz w:val="20"/>
                <w:szCs w:val="20"/>
              </w:rPr>
            </w:pPr>
            <w:r w:rsidRPr="007165B7">
              <w:rPr>
                <w:rFonts w:cs="Arial"/>
                <w:sz w:val="20"/>
                <w:szCs w:val="20"/>
              </w:rPr>
              <w:t>Team Manager</w:t>
            </w:r>
            <w:r>
              <w:rPr>
                <w:rFonts w:cs="Arial"/>
                <w:sz w:val="20"/>
                <w:szCs w:val="20"/>
              </w:rPr>
              <w:t xml:space="preserve">s Children’s </w:t>
            </w:r>
            <w:r w:rsidRPr="007165B7">
              <w:rPr>
                <w:rFonts w:cs="Arial"/>
                <w:sz w:val="20"/>
                <w:szCs w:val="20"/>
              </w:rPr>
              <w:t>Social Care</w:t>
            </w:r>
          </w:p>
        </w:tc>
      </w:tr>
      <w:tr w:rsidR="00A61FE1" w:rsidRPr="007165B7" w14:paraId="0AA82EEA" w14:textId="77777777" w:rsidTr="00EF07F0">
        <w:tc>
          <w:tcPr>
            <w:tcW w:w="710" w:type="dxa"/>
          </w:tcPr>
          <w:p w14:paraId="647B38C5" w14:textId="77777777" w:rsidR="0067102E" w:rsidRPr="007165B7" w:rsidRDefault="0067102E" w:rsidP="00A61FE1">
            <w:pPr>
              <w:numPr>
                <w:ilvl w:val="0"/>
                <w:numId w:val="95"/>
              </w:numPr>
              <w:ind w:left="454" w:right="175" w:hanging="472"/>
              <w:rPr>
                <w:rFonts w:cs="Arial"/>
              </w:rPr>
            </w:pPr>
          </w:p>
        </w:tc>
        <w:tc>
          <w:tcPr>
            <w:tcW w:w="4252" w:type="dxa"/>
          </w:tcPr>
          <w:p w14:paraId="663DB96D" w14:textId="77777777" w:rsidR="0067102E" w:rsidRPr="007165B7" w:rsidRDefault="0067102E" w:rsidP="00F76678">
            <w:pPr>
              <w:rPr>
                <w:rFonts w:cs="Arial"/>
                <w:lang w:val="en-US"/>
              </w:rPr>
            </w:pPr>
            <w:r w:rsidRPr="007165B7">
              <w:rPr>
                <w:rFonts w:cs="Arial"/>
                <w:lang w:val="en-US"/>
              </w:rPr>
              <w:t>Sections 102 - applying for warrants of entry.</w:t>
            </w:r>
          </w:p>
        </w:tc>
        <w:tc>
          <w:tcPr>
            <w:tcW w:w="1418" w:type="dxa"/>
          </w:tcPr>
          <w:p w14:paraId="68FF7EF6"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CB68094"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706F861A" w14:textId="77777777" w:rsidR="0067102E" w:rsidRPr="007165B7" w:rsidRDefault="0067102E" w:rsidP="00F76678">
            <w:pPr>
              <w:rPr>
                <w:rFonts w:cs="Arial"/>
                <w:sz w:val="20"/>
                <w:szCs w:val="20"/>
              </w:rPr>
            </w:pPr>
          </w:p>
        </w:tc>
        <w:tc>
          <w:tcPr>
            <w:tcW w:w="1134" w:type="dxa"/>
          </w:tcPr>
          <w:p w14:paraId="01789992" w14:textId="77777777" w:rsidR="0067102E" w:rsidRPr="007165B7" w:rsidRDefault="0067102E" w:rsidP="00F76678">
            <w:pPr>
              <w:rPr>
                <w:rFonts w:cs="Arial"/>
                <w:sz w:val="20"/>
                <w:szCs w:val="20"/>
              </w:rPr>
            </w:pPr>
          </w:p>
        </w:tc>
      </w:tr>
      <w:tr w:rsidR="00A61FE1" w:rsidRPr="007165B7" w14:paraId="1782A518" w14:textId="77777777" w:rsidTr="00EF07F0">
        <w:tc>
          <w:tcPr>
            <w:tcW w:w="710" w:type="dxa"/>
          </w:tcPr>
          <w:p w14:paraId="711C7550" w14:textId="77777777" w:rsidR="0067102E" w:rsidRPr="007165B7" w:rsidRDefault="0067102E" w:rsidP="00A61FE1">
            <w:pPr>
              <w:numPr>
                <w:ilvl w:val="0"/>
                <w:numId w:val="95"/>
              </w:numPr>
              <w:ind w:left="454" w:right="175" w:hanging="472"/>
              <w:rPr>
                <w:rFonts w:cs="Arial"/>
              </w:rPr>
            </w:pPr>
          </w:p>
        </w:tc>
        <w:tc>
          <w:tcPr>
            <w:tcW w:w="4252" w:type="dxa"/>
          </w:tcPr>
          <w:p w14:paraId="6BCD6D24" w14:textId="77777777" w:rsidR="0067102E" w:rsidRPr="007165B7" w:rsidRDefault="0067102E" w:rsidP="00F76678">
            <w:pPr>
              <w:rPr>
                <w:rFonts w:cs="Arial"/>
                <w:lang w:val="en-US"/>
              </w:rPr>
            </w:pPr>
            <w:r>
              <w:rPr>
                <w:rFonts w:cs="Arial"/>
                <w:lang w:val="en-US"/>
              </w:rPr>
              <w:t>Schedule 2 para 12D – Approval of a looked after child at key stage 4 being placed out of borough</w:t>
            </w:r>
          </w:p>
        </w:tc>
        <w:tc>
          <w:tcPr>
            <w:tcW w:w="1418" w:type="dxa"/>
          </w:tcPr>
          <w:p w14:paraId="42E0F60A"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B4BB021"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1B0BB4E"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640E6697" w14:textId="77777777" w:rsidR="0067102E" w:rsidRPr="007165B7" w:rsidRDefault="0067102E" w:rsidP="00F76678">
            <w:pPr>
              <w:rPr>
                <w:rFonts w:cs="Arial"/>
                <w:sz w:val="20"/>
                <w:szCs w:val="20"/>
              </w:rPr>
            </w:pPr>
          </w:p>
        </w:tc>
      </w:tr>
      <w:tr w:rsidR="00A61FE1" w:rsidRPr="007165B7" w14:paraId="0B0953DE" w14:textId="77777777" w:rsidTr="00EF07F0">
        <w:tc>
          <w:tcPr>
            <w:tcW w:w="710" w:type="dxa"/>
          </w:tcPr>
          <w:p w14:paraId="0A045553" w14:textId="77777777" w:rsidR="0067102E" w:rsidRPr="007165B7" w:rsidRDefault="0067102E" w:rsidP="00A61FE1">
            <w:pPr>
              <w:numPr>
                <w:ilvl w:val="0"/>
                <w:numId w:val="95"/>
              </w:numPr>
              <w:ind w:left="454" w:right="175" w:hanging="472"/>
              <w:rPr>
                <w:rFonts w:cs="Arial"/>
              </w:rPr>
            </w:pPr>
          </w:p>
        </w:tc>
        <w:tc>
          <w:tcPr>
            <w:tcW w:w="4252" w:type="dxa"/>
          </w:tcPr>
          <w:p w14:paraId="634A0F31" w14:textId="77777777" w:rsidR="0067102E" w:rsidRPr="007165B7" w:rsidRDefault="0067102E" w:rsidP="00F76678">
            <w:pPr>
              <w:rPr>
                <w:rFonts w:cs="Arial"/>
                <w:lang w:val="en-US"/>
              </w:rPr>
            </w:pPr>
            <w:r w:rsidRPr="007165B7">
              <w:rPr>
                <w:rFonts w:cs="Arial"/>
                <w:lang w:val="en-US"/>
              </w:rPr>
              <w:t>Schedule 2 para 19 - Arranging for children to live abroad.</w:t>
            </w:r>
          </w:p>
        </w:tc>
        <w:tc>
          <w:tcPr>
            <w:tcW w:w="1418" w:type="dxa"/>
          </w:tcPr>
          <w:p w14:paraId="2B35B3ED"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6445EDE"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7F84756" w14:textId="77777777" w:rsidR="0067102E" w:rsidRPr="007165B7" w:rsidRDefault="0067102E" w:rsidP="00F76678">
            <w:pPr>
              <w:rPr>
                <w:rFonts w:cs="Arial"/>
                <w:sz w:val="20"/>
                <w:szCs w:val="20"/>
              </w:rPr>
            </w:pPr>
          </w:p>
        </w:tc>
        <w:tc>
          <w:tcPr>
            <w:tcW w:w="1134" w:type="dxa"/>
          </w:tcPr>
          <w:p w14:paraId="1AD57C2C" w14:textId="77777777" w:rsidR="0067102E" w:rsidRPr="007165B7" w:rsidRDefault="0067102E" w:rsidP="00F76678">
            <w:pPr>
              <w:rPr>
                <w:rFonts w:cs="Arial"/>
                <w:sz w:val="20"/>
                <w:szCs w:val="20"/>
              </w:rPr>
            </w:pPr>
          </w:p>
        </w:tc>
      </w:tr>
      <w:tr w:rsidR="00A61FE1" w:rsidRPr="007165B7" w14:paraId="38622F25" w14:textId="77777777" w:rsidTr="00EF07F0">
        <w:tc>
          <w:tcPr>
            <w:tcW w:w="710" w:type="dxa"/>
          </w:tcPr>
          <w:p w14:paraId="7FE321BE" w14:textId="77777777" w:rsidR="0067102E" w:rsidRPr="007165B7" w:rsidRDefault="0067102E" w:rsidP="00A61FE1">
            <w:pPr>
              <w:numPr>
                <w:ilvl w:val="0"/>
                <w:numId w:val="95"/>
              </w:numPr>
              <w:ind w:left="454" w:right="175" w:hanging="472"/>
              <w:rPr>
                <w:rFonts w:cs="Arial"/>
              </w:rPr>
            </w:pPr>
          </w:p>
        </w:tc>
        <w:tc>
          <w:tcPr>
            <w:tcW w:w="4252" w:type="dxa"/>
          </w:tcPr>
          <w:p w14:paraId="47927BC5" w14:textId="77777777" w:rsidR="0067102E" w:rsidRPr="007165B7" w:rsidRDefault="0067102E" w:rsidP="00F76678">
            <w:pPr>
              <w:rPr>
                <w:rFonts w:cs="Arial"/>
                <w:lang w:val="en-US"/>
              </w:rPr>
            </w:pPr>
            <w:r w:rsidRPr="007165B7">
              <w:rPr>
                <w:rFonts w:cs="Arial"/>
                <w:lang w:val="en-US"/>
              </w:rPr>
              <w:t>Schedule 3 para 9 - Agreeing to a Supervision Order.</w:t>
            </w:r>
          </w:p>
        </w:tc>
        <w:tc>
          <w:tcPr>
            <w:tcW w:w="1418" w:type="dxa"/>
          </w:tcPr>
          <w:p w14:paraId="59A3173F"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0BFAE31"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48A73A1"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3E82BB8F" w14:textId="77777777" w:rsidR="0067102E" w:rsidRPr="007165B7" w:rsidRDefault="0067102E" w:rsidP="00F76678">
            <w:pPr>
              <w:rPr>
                <w:rFonts w:cs="Arial"/>
                <w:sz w:val="20"/>
                <w:szCs w:val="20"/>
              </w:rPr>
            </w:pPr>
          </w:p>
        </w:tc>
      </w:tr>
      <w:tr w:rsidR="00A61FE1" w:rsidRPr="007165B7" w14:paraId="73FDCDCF" w14:textId="77777777" w:rsidTr="00EF07F0">
        <w:tc>
          <w:tcPr>
            <w:tcW w:w="710" w:type="dxa"/>
          </w:tcPr>
          <w:p w14:paraId="29B7823F" w14:textId="77777777" w:rsidR="0067102E" w:rsidRPr="007165B7" w:rsidRDefault="0067102E" w:rsidP="00A61FE1">
            <w:pPr>
              <w:numPr>
                <w:ilvl w:val="0"/>
                <w:numId w:val="95"/>
              </w:numPr>
              <w:ind w:left="454" w:right="175" w:hanging="472"/>
              <w:rPr>
                <w:rFonts w:cs="Arial"/>
              </w:rPr>
            </w:pPr>
          </w:p>
        </w:tc>
        <w:tc>
          <w:tcPr>
            <w:tcW w:w="4252" w:type="dxa"/>
          </w:tcPr>
          <w:p w14:paraId="000C82A2" w14:textId="77777777" w:rsidR="0067102E" w:rsidRPr="007165B7" w:rsidRDefault="0067102E" w:rsidP="00F76678">
            <w:pPr>
              <w:rPr>
                <w:rFonts w:cs="Arial"/>
                <w:lang w:val="en-US"/>
              </w:rPr>
            </w:pPr>
            <w:r w:rsidRPr="007165B7">
              <w:rPr>
                <w:rFonts w:cs="Arial"/>
                <w:lang w:val="en-US"/>
              </w:rPr>
              <w:t>Schedule 3 para 11 - Power to exercise supervision function under regulations and defraying costs.</w:t>
            </w:r>
          </w:p>
        </w:tc>
        <w:tc>
          <w:tcPr>
            <w:tcW w:w="1418" w:type="dxa"/>
          </w:tcPr>
          <w:p w14:paraId="7AFC28DC"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6B87FFA"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5F126B44" w14:textId="6FC4705D"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60A9FA8D" w14:textId="77777777" w:rsidR="0067102E" w:rsidRPr="007165B7" w:rsidRDefault="0067102E" w:rsidP="00F76678">
            <w:pPr>
              <w:rPr>
                <w:rFonts w:cs="Arial"/>
                <w:sz w:val="20"/>
                <w:szCs w:val="20"/>
              </w:rPr>
            </w:pPr>
          </w:p>
        </w:tc>
      </w:tr>
      <w:tr w:rsidR="00A61FE1" w:rsidRPr="007165B7" w14:paraId="7C45785E" w14:textId="77777777" w:rsidTr="00EF07F0">
        <w:tc>
          <w:tcPr>
            <w:tcW w:w="710" w:type="dxa"/>
          </w:tcPr>
          <w:p w14:paraId="6ACD6F30" w14:textId="77777777" w:rsidR="0067102E" w:rsidRPr="007165B7" w:rsidRDefault="0067102E" w:rsidP="00A61FE1">
            <w:pPr>
              <w:numPr>
                <w:ilvl w:val="0"/>
                <w:numId w:val="95"/>
              </w:numPr>
              <w:ind w:left="454" w:right="175" w:hanging="472"/>
              <w:rPr>
                <w:rFonts w:cs="Arial"/>
              </w:rPr>
            </w:pPr>
          </w:p>
        </w:tc>
        <w:tc>
          <w:tcPr>
            <w:tcW w:w="4252" w:type="dxa"/>
          </w:tcPr>
          <w:p w14:paraId="662F8157" w14:textId="77777777" w:rsidR="0067102E" w:rsidRPr="007165B7" w:rsidRDefault="0067102E" w:rsidP="00F76678">
            <w:pPr>
              <w:rPr>
                <w:rFonts w:cs="Arial"/>
                <w:lang w:val="en-US"/>
              </w:rPr>
            </w:pPr>
            <w:r w:rsidRPr="007165B7">
              <w:rPr>
                <w:rFonts w:cs="Arial"/>
                <w:lang w:val="en-US"/>
              </w:rPr>
              <w:t>General - To exercise such other powers and duties of the Council in the Children Act 1989 not otherwise referred to above.</w:t>
            </w:r>
          </w:p>
          <w:p w14:paraId="4781DF04" w14:textId="77777777" w:rsidR="0067102E" w:rsidRPr="007165B7" w:rsidRDefault="0067102E" w:rsidP="00F76678">
            <w:pPr>
              <w:rPr>
                <w:rFonts w:cs="Arial"/>
                <w:lang w:val="en-US"/>
              </w:rPr>
            </w:pPr>
          </w:p>
        </w:tc>
        <w:tc>
          <w:tcPr>
            <w:tcW w:w="1418" w:type="dxa"/>
          </w:tcPr>
          <w:p w14:paraId="5C557252"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550F93C5"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51A4E08E" w14:textId="77777777" w:rsidR="0067102E" w:rsidRPr="007165B7" w:rsidRDefault="0067102E" w:rsidP="00F76678">
            <w:pPr>
              <w:rPr>
                <w:rFonts w:cs="Arial"/>
                <w:sz w:val="20"/>
                <w:szCs w:val="20"/>
              </w:rPr>
            </w:pPr>
            <w:r>
              <w:rPr>
                <w:rFonts w:cs="Arial"/>
                <w:sz w:val="20"/>
                <w:szCs w:val="20"/>
              </w:rPr>
              <w:t xml:space="preserve">Children’s </w:t>
            </w:r>
            <w:r w:rsidRPr="007165B7">
              <w:rPr>
                <w:rFonts w:cs="Arial"/>
                <w:sz w:val="20"/>
                <w:szCs w:val="20"/>
              </w:rPr>
              <w:t>Social Care</w:t>
            </w:r>
          </w:p>
        </w:tc>
        <w:tc>
          <w:tcPr>
            <w:tcW w:w="1134" w:type="dxa"/>
          </w:tcPr>
          <w:p w14:paraId="3D478852" w14:textId="77777777" w:rsidR="0067102E" w:rsidRPr="007165B7" w:rsidRDefault="0067102E" w:rsidP="00F76678">
            <w:pPr>
              <w:rPr>
                <w:rFonts w:cs="Arial"/>
                <w:sz w:val="20"/>
                <w:szCs w:val="20"/>
              </w:rPr>
            </w:pPr>
          </w:p>
        </w:tc>
      </w:tr>
      <w:tr w:rsidR="00A61FE1" w:rsidRPr="007165B7" w14:paraId="1D816AA5" w14:textId="77777777" w:rsidTr="00EF07F0">
        <w:tc>
          <w:tcPr>
            <w:tcW w:w="710" w:type="dxa"/>
          </w:tcPr>
          <w:p w14:paraId="22D0B5BB" w14:textId="07033819" w:rsidR="00A61FE1" w:rsidRPr="007165B7" w:rsidRDefault="00A61FE1" w:rsidP="00A61FE1">
            <w:pPr>
              <w:ind w:left="454" w:right="175" w:hanging="472"/>
              <w:rPr>
                <w:rFonts w:cs="Arial"/>
                <w:b/>
                <w:lang w:val="en-US"/>
              </w:rPr>
            </w:pPr>
          </w:p>
        </w:tc>
        <w:tc>
          <w:tcPr>
            <w:tcW w:w="4252" w:type="dxa"/>
          </w:tcPr>
          <w:p w14:paraId="1027B266" w14:textId="218BD367" w:rsidR="00A61FE1" w:rsidRPr="007165B7" w:rsidRDefault="00A61FE1" w:rsidP="00F76678">
            <w:pPr>
              <w:tabs>
                <w:tab w:val="left" w:pos="0"/>
              </w:tabs>
              <w:rPr>
                <w:rFonts w:cs="Arial"/>
                <w:b/>
                <w:lang w:val="en-US"/>
              </w:rPr>
            </w:pPr>
            <w:r w:rsidRPr="007165B7">
              <w:rPr>
                <w:rFonts w:cs="Arial"/>
                <w:b/>
                <w:lang w:val="en-US"/>
              </w:rPr>
              <w:t>Adoption Agency Regulations 1983 and 1997</w:t>
            </w:r>
          </w:p>
        </w:tc>
        <w:tc>
          <w:tcPr>
            <w:tcW w:w="1418" w:type="dxa"/>
          </w:tcPr>
          <w:p w14:paraId="5DF3BD75" w14:textId="77777777" w:rsidR="00A61FE1" w:rsidRPr="007165B7" w:rsidRDefault="00A61FE1" w:rsidP="00F76678">
            <w:pPr>
              <w:rPr>
                <w:rFonts w:cs="Arial"/>
                <w:sz w:val="20"/>
                <w:szCs w:val="20"/>
              </w:rPr>
            </w:pPr>
          </w:p>
        </w:tc>
        <w:tc>
          <w:tcPr>
            <w:tcW w:w="1417" w:type="dxa"/>
          </w:tcPr>
          <w:p w14:paraId="6AB81981" w14:textId="77777777" w:rsidR="00A61FE1" w:rsidRPr="007165B7" w:rsidRDefault="00A61FE1" w:rsidP="00F76678">
            <w:pPr>
              <w:rPr>
                <w:rFonts w:cs="Arial"/>
                <w:sz w:val="20"/>
                <w:szCs w:val="20"/>
              </w:rPr>
            </w:pPr>
          </w:p>
        </w:tc>
        <w:tc>
          <w:tcPr>
            <w:tcW w:w="1134" w:type="dxa"/>
          </w:tcPr>
          <w:p w14:paraId="33B74833" w14:textId="77777777" w:rsidR="00A61FE1" w:rsidRPr="007165B7" w:rsidRDefault="00A61FE1" w:rsidP="00F76678">
            <w:pPr>
              <w:rPr>
                <w:rFonts w:cs="Arial"/>
                <w:sz w:val="20"/>
                <w:szCs w:val="20"/>
              </w:rPr>
            </w:pPr>
          </w:p>
        </w:tc>
        <w:tc>
          <w:tcPr>
            <w:tcW w:w="1134" w:type="dxa"/>
          </w:tcPr>
          <w:p w14:paraId="19599A4E" w14:textId="77777777" w:rsidR="00A61FE1" w:rsidRPr="007165B7" w:rsidRDefault="00A61FE1" w:rsidP="00F76678">
            <w:pPr>
              <w:rPr>
                <w:rFonts w:cs="Arial"/>
                <w:sz w:val="20"/>
                <w:szCs w:val="20"/>
              </w:rPr>
            </w:pPr>
          </w:p>
        </w:tc>
      </w:tr>
      <w:tr w:rsidR="00A61FE1" w:rsidRPr="007165B7" w14:paraId="16FDA7E8" w14:textId="77777777" w:rsidTr="00EF07F0">
        <w:tc>
          <w:tcPr>
            <w:tcW w:w="710" w:type="dxa"/>
          </w:tcPr>
          <w:p w14:paraId="08E4FA49" w14:textId="77777777" w:rsidR="0067102E" w:rsidRPr="007165B7" w:rsidRDefault="0067102E" w:rsidP="00A61FE1">
            <w:pPr>
              <w:numPr>
                <w:ilvl w:val="0"/>
                <w:numId w:val="95"/>
              </w:numPr>
              <w:ind w:left="454" w:right="175" w:hanging="472"/>
              <w:rPr>
                <w:rFonts w:cs="Arial"/>
              </w:rPr>
            </w:pPr>
          </w:p>
        </w:tc>
        <w:tc>
          <w:tcPr>
            <w:tcW w:w="4252" w:type="dxa"/>
          </w:tcPr>
          <w:p w14:paraId="53627ACA" w14:textId="77777777" w:rsidR="0067102E" w:rsidRPr="007165B7" w:rsidRDefault="0067102E" w:rsidP="00F76678">
            <w:pPr>
              <w:rPr>
                <w:rFonts w:cs="Arial"/>
                <w:lang w:val="en-US"/>
              </w:rPr>
            </w:pPr>
            <w:r w:rsidRPr="007165B7">
              <w:rPr>
                <w:rFonts w:cs="Arial"/>
                <w:lang w:val="en-US"/>
              </w:rPr>
              <w:t>Power to appoint members of the Adoption Panel except Councillor Panel members.</w:t>
            </w:r>
          </w:p>
          <w:p w14:paraId="040D8109" w14:textId="77777777" w:rsidR="0067102E" w:rsidRPr="007165B7" w:rsidRDefault="0067102E" w:rsidP="00F76678">
            <w:pPr>
              <w:rPr>
                <w:rFonts w:cs="Arial"/>
                <w:lang w:val="en-US"/>
              </w:rPr>
            </w:pPr>
          </w:p>
        </w:tc>
        <w:tc>
          <w:tcPr>
            <w:tcW w:w="1418" w:type="dxa"/>
          </w:tcPr>
          <w:p w14:paraId="151BEE18"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6B89CE8E"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20C61480" w14:textId="77777777" w:rsidR="0067102E" w:rsidRPr="007165B7" w:rsidRDefault="0067102E" w:rsidP="00F76678">
            <w:pPr>
              <w:rPr>
                <w:rFonts w:cs="Arial"/>
                <w:sz w:val="20"/>
                <w:szCs w:val="20"/>
              </w:rPr>
            </w:pPr>
          </w:p>
        </w:tc>
        <w:tc>
          <w:tcPr>
            <w:tcW w:w="1134" w:type="dxa"/>
          </w:tcPr>
          <w:p w14:paraId="6A0D302A" w14:textId="77777777" w:rsidR="0067102E" w:rsidRPr="007165B7" w:rsidRDefault="0067102E" w:rsidP="00F76678">
            <w:pPr>
              <w:rPr>
                <w:rFonts w:cs="Arial"/>
                <w:sz w:val="20"/>
                <w:szCs w:val="20"/>
              </w:rPr>
            </w:pPr>
          </w:p>
        </w:tc>
      </w:tr>
      <w:tr w:rsidR="00A61FE1" w:rsidRPr="007165B7" w14:paraId="7156B87E" w14:textId="77777777" w:rsidTr="00EF07F0">
        <w:tc>
          <w:tcPr>
            <w:tcW w:w="710" w:type="dxa"/>
          </w:tcPr>
          <w:p w14:paraId="5164DD75" w14:textId="415A0EED" w:rsidR="00A61FE1" w:rsidRPr="007165B7" w:rsidRDefault="00A61FE1" w:rsidP="00A61FE1">
            <w:pPr>
              <w:ind w:left="454" w:right="175" w:hanging="472"/>
              <w:rPr>
                <w:rFonts w:cs="Arial"/>
                <w:b/>
                <w:lang w:val="en-US"/>
              </w:rPr>
            </w:pPr>
          </w:p>
        </w:tc>
        <w:tc>
          <w:tcPr>
            <w:tcW w:w="4252" w:type="dxa"/>
          </w:tcPr>
          <w:p w14:paraId="1C1F314C" w14:textId="36FB78E2" w:rsidR="00A61FE1" w:rsidRPr="007165B7" w:rsidRDefault="00A61FE1" w:rsidP="00F76678">
            <w:pPr>
              <w:tabs>
                <w:tab w:val="left" w:pos="0"/>
              </w:tabs>
              <w:rPr>
                <w:rFonts w:cs="Arial"/>
                <w:b/>
                <w:lang w:val="en-US"/>
              </w:rPr>
            </w:pPr>
            <w:r w:rsidRPr="007165B7">
              <w:rPr>
                <w:rFonts w:cs="Arial"/>
                <w:b/>
                <w:lang w:val="en-US"/>
              </w:rPr>
              <w:t>The Fostering Services (England) Regulations 2011</w:t>
            </w:r>
          </w:p>
        </w:tc>
        <w:tc>
          <w:tcPr>
            <w:tcW w:w="1418" w:type="dxa"/>
          </w:tcPr>
          <w:p w14:paraId="73B2E50E" w14:textId="77777777" w:rsidR="00A61FE1" w:rsidRPr="007165B7" w:rsidRDefault="00A61FE1" w:rsidP="00F76678">
            <w:pPr>
              <w:rPr>
                <w:rFonts w:cs="Arial"/>
                <w:sz w:val="20"/>
                <w:szCs w:val="20"/>
              </w:rPr>
            </w:pPr>
          </w:p>
        </w:tc>
        <w:tc>
          <w:tcPr>
            <w:tcW w:w="1417" w:type="dxa"/>
          </w:tcPr>
          <w:p w14:paraId="310A4FFC" w14:textId="77777777" w:rsidR="00A61FE1" w:rsidRPr="007165B7" w:rsidRDefault="00A61FE1" w:rsidP="00F76678">
            <w:pPr>
              <w:rPr>
                <w:rFonts w:cs="Arial"/>
                <w:sz w:val="20"/>
                <w:szCs w:val="20"/>
              </w:rPr>
            </w:pPr>
          </w:p>
        </w:tc>
        <w:tc>
          <w:tcPr>
            <w:tcW w:w="1134" w:type="dxa"/>
          </w:tcPr>
          <w:p w14:paraId="73AB40CC" w14:textId="77777777" w:rsidR="00A61FE1" w:rsidRPr="007165B7" w:rsidRDefault="00A61FE1" w:rsidP="00F76678">
            <w:pPr>
              <w:rPr>
                <w:rFonts w:cs="Arial"/>
                <w:sz w:val="20"/>
                <w:szCs w:val="20"/>
              </w:rPr>
            </w:pPr>
          </w:p>
        </w:tc>
        <w:tc>
          <w:tcPr>
            <w:tcW w:w="1134" w:type="dxa"/>
          </w:tcPr>
          <w:p w14:paraId="0BE1D28A" w14:textId="77777777" w:rsidR="00A61FE1" w:rsidRPr="007165B7" w:rsidRDefault="00A61FE1" w:rsidP="00F76678">
            <w:pPr>
              <w:rPr>
                <w:rFonts w:cs="Arial"/>
                <w:sz w:val="20"/>
                <w:szCs w:val="20"/>
              </w:rPr>
            </w:pPr>
          </w:p>
        </w:tc>
      </w:tr>
      <w:tr w:rsidR="00A61FE1" w:rsidRPr="007165B7" w14:paraId="34EEBA32" w14:textId="77777777" w:rsidTr="00EF07F0">
        <w:tc>
          <w:tcPr>
            <w:tcW w:w="710" w:type="dxa"/>
          </w:tcPr>
          <w:p w14:paraId="26F0BB1A" w14:textId="77777777" w:rsidR="0067102E" w:rsidRPr="007165B7" w:rsidRDefault="0067102E" w:rsidP="00A61FE1">
            <w:pPr>
              <w:numPr>
                <w:ilvl w:val="0"/>
                <w:numId w:val="95"/>
              </w:numPr>
              <w:ind w:left="454" w:right="175" w:hanging="472"/>
              <w:rPr>
                <w:rFonts w:cs="Arial"/>
              </w:rPr>
            </w:pPr>
          </w:p>
        </w:tc>
        <w:tc>
          <w:tcPr>
            <w:tcW w:w="4252" w:type="dxa"/>
          </w:tcPr>
          <w:p w14:paraId="7C469BB3" w14:textId="77777777" w:rsidR="0067102E" w:rsidRPr="007165B7" w:rsidRDefault="0067102E" w:rsidP="00F76678">
            <w:pPr>
              <w:rPr>
                <w:rFonts w:cs="Arial"/>
                <w:lang w:val="en-US"/>
              </w:rPr>
            </w:pPr>
            <w:r w:rsidRPr="007165B7">
              <w:rPr>
                <w:rFonts w:cs="Arial"/>
                <w:lang w:val="en-US"/>
              </w:rPr>
              <w:t>Power to establish and maintain a fostering service.</w:t>
            </w:r>
          </w:p>
        </w:tc>
        <w:tc>
          <w:tcPr>
            <w:tcW w:w="1418" w:type="dxa"/>
          </w:tcPr>
          <w:p w14:paraId="3BD01844"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393FB475"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5BFAB87B" w14:textId="77777777" w:rsidR="0067102E" w:rsidRPr="007165B7" w:rsidRDefault="0067102E" w:rsidP="00F76678">
            <w:pPr>
              <w:rPr>
                <w:rFonts w:cs="Arial"/>
                <w:sz w:val="20"/>
                <w:szCs w:val="20"/>
              </w:rPr>
            </w:pPr>
            <w:r>
              <w:rPr>
                <w:rFonts w:cs="Arial"/>
                <w:sz w:val="20"/>
                <w:szCs w:val="20"/>
              </w:rPr>
              <w:t>Regulated Services</w:t>
            </w:r>
          </w:p>
        </w:tc>
        <w:tc>
          <w:tcPr>
            <w:tcW w:w="1134" w:type="dxa"/>
          </w:tcPr>
          <w:p w14:paraId="3C842791" w14:textId="77777777" w:rsidR="0067102E" w:rsidRPr="007165B7" w:rsidRDefault="0067102E" w:rsidP="00F76678">
            <w:pPr>
              <w:rPr>
                <w:rFonts w:cs="Arial"/>
                <w:sz w:val="20"/>
                <w:szCs w:val="20"/>
              </w:rPr>
            </w:pPr>
          </w:p>
        </w:tc>
      </w:tr>
      <w:tr w:rsidR="00A61FE1" w:rsidRPr="007165B7" w14:paraId="7346A9B1" w14:textId="77777777" w:rsidTr="00EF07F0">
        <w:tc>
          <w:tcPr>
            <w:tcW w:w="710" w:type="dxa"/>
          </w:tcPr>
          <w:p w14:paraId="4569E5CF" w14:textId="77777777" w:rsidR="0067102E" w:rsidRPr="007165B7" w:rsidRDefault="0067102E" w:rsidP="00A61FE1">
            <w:pPr>
              <w:numPr>
                <w:ilvl w:val="0"/>
                <w:numId w:val="95"/>
              </w:numPr>
              <w:ind w:left="454" w:right="175" w:hanging="472"/>
              <w:rPr>
                <w:rFonts w:cs="Arial"/>
              </w:rPr>
            </w:pPr>
          </w:p>
        </w:tc>
        <w:tc>
          <w:tcPr>
            <w:tcW w:w="4252" w:type="dxa"/>
          </w:tcPr>
          <w:p w14:paraId="0AA20148" w14:textId="77777777" w:rsidR="0067102E" w:rsidRPr="007165B7" w:rsidRDefault="0067102E" w:rsidP="00F76678">
            <w:pPr>
              <w:rPr>
                <w:rFonts w:cs="Arial"/>
                <w:lang w:val="en-US"/>
              </w:rPr>
            </w:pPr>
            <w:r w:rsidRPr="007165B7">
              <w:rPr>
                <w:rFonts w:cs="Arial"/>
                <w:lang w:val="en-US"/>
              </w:rPr>
              <w:t xml:space="preserve">Regulation 27 - Approval of foster </w:t>
            </w:r>
            <w:proofErr w:type="spellStart"/>
            <w:r w:rsidRPr="007165B7">
              <w:rPr>
                <w:rFonts w:cs="Arial"/>
                <w:lang w:val="en-US"/>
              </w:rPr>
              <w:t>carers</w:t>
            </w:r>
            <w:proofErr w:type="spellEnd"/>
            <w:r w:rsidRPr="007165B7">
              <w:rPr>
                <w:rFonts w:cs="Arial"/>
                <w:lang w:val="en-US"/>
              </w:rPr>
              <w:t xml:space="preserve"> following consideration by the Fostering Panel</w:t>
            </w:r>
          </w:p>
        </w:tc>
        <w:tc>
          <w:tcPr>
            <w:tcW w:w="1418" w:type="dxa"/>
          </w:tcPr>
          <w:p w14:paraId="0417DAC9"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2310A44"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E63A3DA" w14:textId="77777777" w:rsidR="0067102E" w:rsidRPr="007165B7" w:rsidRDefault="0067102E" w:rsidP="00F76678">
            <w:pPr>
              <w:rPr>
                <w:rFonts w:cs="Arial"/>
                <w:sz w:val="20"/>
                <w:szCs w:val="20"/>
              </w:rPr>
            </w:pPr>
          </w:p>
        </w:tc>
        <w:tc>
          <w:tcPr>
            <w:tcW w:w="1134" w:type="dxa"/>
          </w:tcPr>
          <w:p w14:paraId="5F91B12B" w14:textId="77777777" w:rsidR="0067102E" w:rsidRPr="007165B7" w:rsidRDefault="0067102E" w:rsidP="00F76678">
            <w:pPr>
              <w:rPr>
                <w:rFonts w:cs="Arial"/>
                <w:sz w:val="20"/>
                <w:szCs w:val="20"/>
              </w:rPr>
            </w:pPr>
          </w:p>
        </w:tc>
      </w:tr>
      <w:tr w:rsidR="00A61FE1" w:rsidRPr="007165B7" w14:paraId="634038CD" w14:textId="77777777" w:rsidTr="00EF07F0">
        <w:tc>
          <w:tcPr>
            <w:tcW w:w="710" w:type="dxa"/>
          </w:tcPr>
          <w:p w14:paraId="78E8DACA" w14:textId="77777777" w:rsidR="0067102E" w:rsidRPr="007165B7" w:rsidRDefault="0067102E" w:rsidP="00A61FE1">
            <w:pPr>
              <w:numPr>
                <w:ilvl w:val="0"/>
                <w:numId w:val="95"/>
              </w:numPr>
              <w:ind w:left="454" w:right="175" w:hanging="472"/>
              <w:rPr>
                <w:rFonts w:cs="Arial"/>
              </w:rPr>
            </w:pPr>
          </w:p>
        </w:tc>
        <w:tc>
          <w:tcPr>
            <w:tcW w:w="4252" w:type="dxa"/>
          </w:tcPr>
          <w:p w14:paraId="181E8261" w14:textId="77777777" w:rsidR="0067102E" w:rsidRPr="007165B7" w:rsidRDefault="0067102E" w:rsidP="00F76678">
            <w:pPr>
              <w:rPr>
                <w:rFonts w:cs="Arial"/>
                <w:lang w:val="en-US"/>
              </w:rPr>
            </w:pPr>
            <w:r w:rsidRPr="007165B7">
              <w:rPr>
                <w:rFonts w:cs="Arial"/>
                <w:lang w:val="en-US"/>
              </w:rPr>
              <w:t>Regulation 28 - Reviewing and terminating the approval of foster parents following consideration by Fostering Panel.</w:t>
            </w:r>
          </w:p>
          <w:p w14:paraId="657C749D" w14:textId="77777777" w:rsidR="0067102E" w:rsidRPr="007165B7" w:rsidRDefault="0067102E" w:rsidP="00F76678">
            <w:pPr>
              <w:rPr>
                <w:rFonts w:cs="Arial"/>
                <w:lang w:val="en-US"/>
              </w:rPr>
            </w:pPr>
          </w:p>
        </w:tc>
        <w:tc>
          <w:tcPr>
            <w:tcW w:w="1418" w:type="dxa"/>
          </w:tcPr>
          <w:p w14:paraId="72929FC5"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E08489E"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1ED6BF93" w14:textId="77777777" w:rsidR="0067102E" w:rsidRPr="007165B7" w:rsidRDefault="0067102E" w:rsidP="00F76678">
            <w:pPr>
              <w:rPr>
                <w:rFonts w:cs="Arial"/>
                <w:sz w:val="20"/>
                <w:szCs w:val="20"/>
              </w:rPr>
            </w:pPr>
          </w:p>
        </w:tc>
        <w:tc>
          <w:tcPr>
            <w:tcW w:w="1134" w:type="dxa"/>
          </w:tcPr>
          <w:p w14:paraId="2F802CB7" w14:textId="77777777" w:rsidR="0067102E" w:rsidRPr="007165B7" w:rsidRDefault="0067102E" w:rsidP="00F76678">
            <w:pPr>
              <w:rPr>
                <w:rFonts w:cs="Arial"/>
                <w:sz w:val="20"/>
                <w:szCs w:val="20"/>
              </w:rPr>
            </w:pPr>
          </w:p>
        </w:tc>
      </w:tr>
      <w:tr w:rsidR="00A61FE1" w:rsidRPr="007165B7" w14:paraId="504ACEA3" w14:textId="77777777" w:rsidTr="00EF07F0">
        <w:tc>
          <w:tcPr>
            <w:tcW w:w="710" w:type="dxa"/>
          </w:tcPr>
          <w:p w14:paraId="00169FF4" w14:textId="18CE58CD" w:rsidR="00F564DC" w:rsidRPr="007165B7" w:rsidRDefault="00F564DC" w:rsidP="00A61FE1">
            <w:pPr>
              <w:ind w:left="454" w:right="175" w:hanging="472"/>
              <w:rPr>
                <w:rFonts w:cs="Arial"/>
                <w:b/>
                <w:lang w:val="en-US"/>
              </w:rPr>
            </w:pPr>
          </w:p>
        </w:tc>
        <w:tc>
          <w:tcPr>
            <w:tcW w:w="4252" w:type="dxa"/>
          </w:tcPr>
          <w:p w14:paraId="31D005E3" w14:textId="3F315FC1" w:rsidR="00F564DC" w:rsidRPr="007165B7" w:rsidRDefault="00F564DC" w:rsidP="00F76678">
            <w:pPr>
              <w:tabs>
                <w:tab w:val="left" w:pos="0"/>
              </w:tabs>
              <w:rPr>
                <w:rFonts w:cs="Arial"/>
                <w:b/>
                <w:lang w:val="en-US"/>
              </w:rPr>
            </w:pPr>
            <w:r w:rsidRPr="007165B7">
              <w:rPr>
                <w:rFonts w:cs="Arial"/>
                <w:b/>
                <w:lang w:val="en-US"/>
              </w:rPr>
              <w:t>Care Planning, Placement and Case Review Regulations 2010</w:t>
            </w:r>
          </w:p>
        </w:tc>
        <w:tc>
          <w:tcPr>
            <w:tcW w:w="1418" w:type="dxa"/>
          </w:tcPr>
          <w:p w14:paraId="147EA125" w14:textId="77777777" w:rsidR="00F564DC" w:rsidRPr="007165B7" w:rsidRDefault="00F564DC" w:rsidP="00F76678">
            <w:pPr>
              <w:rPr>
                <w:rFonts w:cs="Arial"/>
                <w:sz w:val="20"/>
                <w:szCs w:val="20"/>
              </w:rPr>
            </w:pPr>
          </w:p>
        </w:tc>
        <w:tc>
          <w:tcPr>
            <w:tcW w:w="1417" w:type="dxa"/>
          </w:tcPr>
          <w:p w14:paraId="58F8CD73" w14:textId="77777777" w:rsidR="00F564DC" w:rsidRPr="007165B7" w:rsidRDefault="00F564DC" w:rsidP="00F76678">
            <w:pPr>
              <w:rPr>
                <w:rFonts w:cs="Arial"/>
                <w:sz w:val="20"/>
                <w:szCs w:val="20"/>
              </w:rPr>
            </w:pPr>
          </w:p>
        </w:tc>
        <w:tc>
          <w:tcPr>
            <w:tcW w:w="1134" w:type="dxa"/>
          </w:tcPr>
          <w:p w14:paraId="5BEE99C8" w14:textId="77777777" w:rsidR="00F564DC" w:rsidRPr="007165B7" w:rsidRDefault="00F564DC" w:rsidP="00F76678">
            <w:pPr>
              <w:rPr>
                <w:rFonts w:cs="Arial"/>
                <w:sz w:val="20"/>
                <w:szCs w:val="20"/>
              </w:rPr>
            </w:pPr>
          </w:p>
        </w:tc>
        <w:tc>
          <w:tcPr>
            <w:tcW w:w="1134" w:type="dxa"/>
          </w:tcPr>
          <w:p w14:paraId="6B8E61CC" w14:textId="77777777" w:rsidR="00F564DC" w:rsidRPr="007165B7" w:rsidRDefault="00F564DC" w:rsidP="00F76678">
            <w:pPr>
              <w:rPr>
                <w:rFonts w:cs="Arial"/>
                <w:sz w:val="20"/>
                <w:szCs w:val="20"/>
              </w:rPr>
            </w:pPr>
          </w:p>
        </w:tc>
      </w:tr>
      <w:tr w:rsidR="00A61FE1" w:rsidRPr="007165B7" w14:paraId="104EC2ED" w14:textId="77777777" w:rsidTr="00EF07F0">
        <w:tc>
          <w:tcPr>
            <w:tcW w:w="710" w:type="dxa"/>
          </w:tcPr>
          <w:p w14:paraId="60E6230C" w14:textId="77777777" w:rsidR="0067102E" w:rsidRPr="007165B7" w:rsidRDefault="0067102E" w:rsidP="00A61FE1">
            <w:pPr>
              <w:numPr>
                <w:ilvl w:val="0"/>
                <w:numId w:val="95"/>
              </w:numPr>
              <w:ind w:left="454" w:right="175" w:hanging="472"/>
              <w:rPr>
                <w:rFonts w:cs="Arial"/>
              </w:rPr>
            </w:pPr>
          </w:p>
        </w:tc>
        <w:tc>
          <w:tcPr>
            <w:tcW w:w="4252" w:type="dxa"/>
          </w:tcPr>
          <w:p w14:paraId="77DB6969" w14:textId="77777777" w:rsidR="0067102E" w:rsidRPr="007165B7" w:rsidRDefault="0067102E" w:rsidP="00F76678">
            <w:pPr>
              <w:rPr>
                <w:rFonts w:cs="Arial"/>
                <w:lang w:val="en-US"/>
              </w:rPr>
            </w:pPr>
            <w:r w:rsidRPr="007165B7">
              <w:rPr>
                <w:rFonts w:cs="Arial"/>
                <w:lang w:val="en-US"/>
              </w:rPr>
              <w:t>Regulation 18 - Approving placements of looked after child with parents.</w:t>
            </w:r>
          </w:p>
          <w:p w14:paraId="3767CA1F" w14:textId="77777777" w:rsidR="0067102E" w:rsidRPr="007165B7" w:rsidRDefault="0067102E" w:rsidP="00F76678">
            <w:pPr>
              <w:rPr>
                <w:rFonts w:cs="Arial"/>
                <w:lang w:val="en-US"/>
              </w:rPr>
            </w:pPr>
          </w:p>
        </w:tc>
        <w:tc>
          <w:tcPr>
            <w:tcW w:w="1418" w:type="dxa"/>
          </w:tcPr>
          <w:p w14:paraId="23C1CD2C"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5CE8D684"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6B7A755F" w14:textId="77777777" w:rsidR="0067102E" w:rsidRPr="007165B7" w:rsidRDefault="0067102E" w:rsidP="00F76678">
            <w:pPr>
              <w:rPr>
                <w:rFonts w:cs="Arial"/>
                <w:sz w:val="20"/>
                <w:szCs w:val="20"/>
              </w:rPr>
            </w:pPr>
          </w:p>
        </w:tc>
        <w:tc>
          <w:tcPr>
            <w:tcW w:w="1134" w:type="dxa"/>
          </w:tcPr>
          <w:p w14:paraId="53F59B2C" w14:textId="77777777" w:rsidR="0067102E" w:rsidRPr="007165B7" w:rsidRDefault="0067102E" w:rsidP="00F76678">
            <w:pPr>
              <w:rPr>
                <w:rFonts w:cs="Arial"/>
                <w:sz w:val="20"/>
                <w:szCs w:val="20"/>
              </w:rPr>
            </w:pPr>
          </w:p>
        </w:tc>
      </w:tr>
      <w:tr w:rsidR="00A61FE1" w:rsidRPr="007165B7" w14:paraId="62C83376" w14:textId="77777777" w:rsidTr="00EF07F0">
        <w:tc>
          <w:tcPr>
            <w:tcW w:w="710" w:type="dxa"/>
          </w:tcPr>
          <w:p w14:paraId="3898ACB4" w14:textId="77777777" w:rsidR="0067102E" w:rsidRPr="007165B7" w:rsidRDefault="0067102E" w:rsidP="00A61FE1">
            <w:pPr>
              <w:numPr>
                <w:ilvl w:val="0"/>
                <w:numId w:val="95"/>
              </w:numPr>
              <w:ind w:left="454" w:right="175" w:hanging="472"/>
              <w:rPr>
                <w:rFonts w:cs="Arial"/>
              </w:rPr>
            </w:pPr>
          </w:p>
        </w:tc>
        <w:tc>
          <w:tcPr>
            <w:tcW w:w="4252" w:type="dxa"/>
          </w:tcPr>
          <w:p w14:paraId="54264E7B" w14:textId="77777777" w:rsidR="0067102E" w:rsidRPr="007165B7" w:rsidRDefault="0067102E" w:rsidP="00F76678">
            <w:pPr>
              <w:rPr>
                <w:rFonts w:cs="Arial"/>
                <w:lang w:val="en-US"/>
              </w:rPr>
            </w:pPr>
            <w:r w:rsidRPr="007165B7">
              <w:rPr>
                <w:rFonts w:cs="Arial"/>
                <w:lang w:val="en-US"/>
              </w:rPr>
              <w:t xml:space="preserve">Regulation 23 - Approving emergency placement of looked after child with foster </w:t>
            </w:r>
            <w:proofErr w:type="spellStart"/>
            <w:r w:rsidRPr="007165B7">
              <w:rPr>
                <w:rFonts w:cs="Arial"/>
                <w:lang w:val="en-US"/>
              </w:rPr>
              <w:t>carer</w:t>
            </w:r>
            <w:proofErr w:type="spellEnd"/>
            <w:r w:rsidRPr="007165B7">
              <w:rPr>
                <w:rFonts w:cs="Arial"/>
                <w:lang w:val="en-US"/>
              </w:rPr>
              <w:t>.</w:t>
            </w:r>
          </w:p>
        </w:tc>
        <w:tc>
          <w:tcPr>
            <w:tcW w:w="1418" w:type="dxa"/>
          </w:tcPr>
          <w:p w14:paraId="5C9D9D66"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25AC2E4B"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5978BDB9" w14:textId="77777777" w:rsidR="0067102E" w:rsidRDefault="0067102E" w:rsidP="00F76678">
            <w:pPr>
              <w:rPr>
                <w:rFonts w:cs="Arial"/>
                <w:sz w:val="20"/>
                <w:szCs w:val="20"/>
              </w:rPr>
            </w:pPr>
            <w:r>
              <w:rPr>
                <w:rFonts w:cs="Arial"/>
                <w:sz w:val="20"/>
                <w:szCs w:val="20"/>
              </w:rPr>
              <w:t>Children’s Social Care</w:t>
            </w:r>
          </w:p>
          <w:p w14:paraId="0813512E" w14:textId="77777777" w:rsidR="0067102E" w:rsidRPr="007165B7" w:rsidRDefault="0067102E" w:rsidP="00F76678">
            <w:pPr>
              <w:rPr>
                <w:rFonts w:cs="Arial"/>
                <w:sz w:val="20"/>
                <w:szCs w:val="20"/>
              </w:rPr>
            </w:pPr>
          </w:p>
        </w:tc>
        <w:tc>
          <w:tcPr>
            <w:tcW w:w="1134" w:type="dxa"/>
          </w:tcPr>
          <w:p w14:paraId="681E058F" w14:textId="77777777" w:rsidR="0067102E" w:rsidRPr="007165B7" w:rsidRDefault="0067102E" w:rsidP="00F76678">
            <w:pPr>
              <w:rPr>
                <w:rFonts w:cs="Arial"/>
                <w:sz w:val="20"/>
                <w:szCs w:val="20"/>
              </w:rPr>
            </w:pPr>
          </w:p>
        </w:tc>
      </w:tr>
      <w:tr w:rsidR="00A61FE1" w:rsidRPr="007165B7" w14:paraId="54D2C457" w14:textId="77777777" w:rsidTr="00EF07F0">
        <w:tc>
          <w:tcPr>
            <w:tcW w:w="710" w:type="dxa"/>
          </w:tcPr>
          <w:p w14:paraId="356B2104" w14:textId="77777777" w:rsidR="0067102E" w:rsidRPr="007165B7" w:rsidRDefault="0067102E" w:rsidP="00A61FE1">
            <w:pPr>
              <w:numPr>
                <w:ilvl w:val="0"/>
                <w:numId w:val="95"/>
              </w:numPr>
              <w:ind w:left="454" w:right="175" w:hanging="472"/>
              <w:rPr>
                <w:rFonts w:cs="Arial"/>
              </w:rPr>
            </w:pPr>
          </w:p>
        </w:tc>
        <w:tc>
          <w:tcPr>
            <w:tcW w:w="4252" w:type="dxa"/>
          </w:tcPr>
          <w:p w14:paraId="69DE668D" w14:textId="77777777" w:rsidR="0067102E" w:rsidRPr="007165B7" w:rsidRDefault="0067102E" w:rsidP="00F76678">
            <w:pPr>
              <w:rPr>
                <w:rFonts w:cs="Arial"/>
                <w:lang w:val="en-US"/>
              </w:rPr>
            </w:pPr>
            <w:r w:rsidRPr="007165B7">
              <w:rPr>
                <w:rFonts w:cs="Arial"/>
                <w:lang w:val="en-US"/>
              </w:rPr>
              <w:t xml:space="preserve">Regulation 24 - temporary approval of connected person as foster </w:t>
            </w:r>
            <w:proofErr w:type="spellStart"/>
            <w:r w:rsidRPr="007165B7">
              <w:rPr>
                <w:rFonts w:cs="Arial"/>
                <w:lang w:val="en-US"/>
              </w:rPr>
              <w:t>carer</w:t>
            </w:r>
            <w:proofErr w:type="spellEnd"/>
            <w:r w:rsidRPr="007165B7">
              <w:rPr>
                <w:rFonts w:cs="Arial"/>
                <w:lang w:val="en-US"/>
              </w:rPr>
              <w:t xml:space="preserve"> for looked after child</w:t>
            </w:r>
          </w:p>
        </w:tc>
        <w:tc>
          <w:tcPr>
            <w:tcW w:w="1418" w:type="dxa"/>
          </w:tcPr>
          <w:p w14:paraId="14110FBC"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6D9550F9"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14504AB5" w14:textId="77777777" w:rsidR="0067102E" w:rsidRPr="007165B7" w:rsidRDefault="0067102E" w:rsidP="00F76678">
            <w:pPr>
              <w:rPr>
                <w:rFonts w:cs="Arial"/>
                <w:sz w:val="20"/>
                <w:szCs w:val="20"/>
              </w:rPr>
            </w:pPr>
          </w:p>
        </w:tc>
        <w:tc>
          <w:tcPr>
            <w:tcW w:w="1134" w:type="dxa"/>
          </w:tcPr>
          <w:p w14:paraId="674ECB1B" w14:textId="77777777" w:rsidR="0067102E" w:rsidRPr="007165B7" w:rsidRDefault="0067102E" w:rsidP="00F76678">
            <w:pPr>
              <w:rPr>
                <w:rFonts w:cs="Arial"/>
                <w:sz w:val="20"/>
                <w:szCs w:val="20"/>
              </w:rPr>
            </w:pPr>
          </w:p>
        </w:tc>
      </w:tr>
      <w:tr w:rsidR="00A61FE1" w:rsidRPr="007165B7" w14:paraId="1C7A7748" w14:textId="77777777" w:rsidTr="00EF07F0">
        <w:tc>
          <w:tcPr>
            <w:tcW w:w="710" w:type="dxa"/>
          </w:tcPr>
          <w:p w14:paraId="34C32F46" w14:textId="77777777" w:rsidR="0067102E" w:rsidRPr="007165B7" w:rsidRDefault="0067102E" w:rsidP="00A61FE1">
            <w:pPr>
              <w:numPr>
                <w:ilvl w:val="0"/>
                <w:numId w:val="95"/>
              </w:numPr>
              <w:ind w:left="454" w:right="175" w:hanging="472"/>
              <w:rPr>
                <w:rFonts w:cs="Arial"/>
              </w:rPr>
            </w:pPr>
          </w:p>
        </w:tc>
        <w:tc>
          <w:tcPr>
            <w:tcW w:w="4252" w:type="dxa"/>
          </w:tcPr>
          <w:p w14:paraId="3EF958F6" w14:textId="77777777" w:rsidR="0067102E" w:rsidRPr="007165B7" w:rsidRDefault="0067102E" w:rsidP="00F76678">
            <w:pPr>
              <w:rPr>
                <w:rFonts w:cs="Arial"/>
                <w:lang w:val="en-US"/>
              </w:rPr>
            </w:pPr>
            <w:r w:rsidRPr="007165B7">
              <w:rPr>
                <w:rFonts w:cs="Arial"/>
                <w:lang w:val="en-US"/>
              </w:rPr>
              <w:t xml:space="preserve">Regulation 25A - temporary approval of adopter as foster </w:t>
            </w:r>
            <w:proofErr w:type="spellStart"/>
            <w:r w:rsidRPr="007165B7">
              <w:rPr>
                <w:rFonts w:cs="Arial"/>
                <w:lang w:val="en-US"/>
              </w:rPr>
              <w:t>carer</w:t>
            </w:r>
            <w:proofErr w:type="spellEnd"/>
            <w:r w:rsidRPr="007165B7">
              <w:rPr>
                <w:rFonts w:cs="Arial"/>
                <w:lang w:val="en-US"/>
              </w:rPr>
              <w:t xml:space="preserve"> for looked after child </w:t>
            </w:r>
          </w:p>
        </w:tc>
        <w:tc>
          <w:tcPr>
            <w:tcW w:w="1418" w:type="dxa"/>
          </w:tcPr>
          <w:p w14:paraId="7ED6A89C"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0C0F614F"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514D842" w14:textId="77777777" w:rsidR="0067102E" w:rsidRPr="007165B7" w:rsidRDefault="0067102E" w:rsidP="00F76678">
            <w:pPr>
              <w:rPr>
                <w:rFonts w:cs="Arial"/>
                <w:sz w:val="20"/>
                <w:szCs w:val="20"/>
              </w:rPr>
            </w:pPr>
          </w:p>
        </w:tc>
        <w:tc>
          <w:tcPr>
            <w:tcW w:w="1134" w:type="dxa"/>
          </w:tcPr>
          <w:p w14:paraId="4BB93D88" w14:textId="77777777" w:rsidR="0067102E" w:rsidRPr="007165B7" w:rsidRDefault="0067102E" w:rsidP="00F76678">
            <w:pPr>
              <w:rPr>
                <w:rFonts w:cs="Arial"/>
                <w:sz w:val="20"/>
                <w:szCs w:val="20"/>
              </w:rPr>
            </w:pPr>
          </w:p>
        </w:tc>
      </w:tr>
      <w:tr w:rsidR="00A61FE1" w:rsidRPr="007165B7" w14:paraId="2B900A73" w14:textId="77777777" w:rsidTr="00EF07F0">
        <w:tc>
          <w:tcPr>
            <w:tcW w:w="710" w:type="dxa"/>
          </w:tcPr>
          <w:p w14:paraId="213EB5B6" w14:textId="77777777" w:rsidR="0067102E" w:rsidRPr="007165B7" w:rsidRDefault="0067102E" w:rsidP="00A61FE1">
            <w:pPr>
              <w:numPr>
                <w:ilvl w:val="0"/>
                <w:numId w:val="95"/>
              </w:numPr>
              <w:ind w:left="454" w:right="175" w:hanging="472"/>
              <w:rPr>
                <w:rFonts w:cs="Arial"/>
              </w:rPr>
            </w:pPr>
          </w:p>
        </w:tc>
        <w:tc>
          <w:tcPr>
            <w:tcW w:w="4252" w:type="dxa"/>
          </w:tcPr>
          <w:p w14:paraId="7DCDD590" w14:textId="77777777" w:rsidR="0067102E" w:rsidRPr="007165B7" w:rsidRDefault="0067102E" w:rsidP="00F76678">
            <w:pPr>
              <w:rPr>
                <w:rFonts w:cs="Arial"/>
                <w:lang w:val="en-US"/>
              </w:rPr>
            </w:pPr>
            <w:r w:rsidRPr="007165B7">
              <w:rPr>
                <w:rFonts w:cs="Arial"/>
                <w:lang w:val="en-US"/>
              </w:rPr>
              <w:t>Regulation 39 – decision to cease to look after a child who has been accommodated more than 20 days or is aged 16/17</w:t>
            </w:r>
          </w:p>
        </w:tc>
        <w:tc>
          <w:tcPr>
            <w:tcW w:w="1418" w:type="dxa"/>
          </w:tcPr>
          <w:p w14:paraId="5C86FC55"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418B2F02"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1397294F"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29187D6A" w14:textId="77777777" w:rsidR="0067102E" w:rsidRPr="007165B7" w:rsidRDefault="0067102E" w:rsidP="00F76678">
            <w:pPr>
              <w:rPr>
                <w:rFonts w:cs="Arial"/>
                <w:sz w:val="20"/>
                <w:szCs w:val="20"/>
              </w:rPr>
            </w:pPr>
          </w:p>
        </w:tc>
      </w:tr>
      <w:tr w:rsidR="00A61FE1" w:rsidRPr="007165B7" w14:paraId="32A8F061" w14:textId="77777777" w:rsidTr="00EF07F0">
        <w:tc>
          <w:tcPr>
            <w:tcW w:w="710" w:type="dxa"/>
          </w:tcPr>
          <w:p w14:paraId="584CAA05" w14:textId="552CF7E4" w:rsidR="00F564DC" w:rsidRPr="007165B7" w:rsidRDefault="00F564DC" w:rsidP="00A61FE1">
            <w:pPr>
              <w:ind w:left="454" w:right="175" w:hanging="472"/>
              <w:rPr>
                <w:rFonts w:cs="Arial"/>
                <w:b/>
                <w:lang w:val="en-US"/>
              </w:rPr>
            </w:pPr>
          </w:p>
        </w:tc>
        <w:tc>
          <w:tcPr>
            <w:tcW w:w="4252" w:type="dxa"/>
          </w:tcPr>
          <w:p w14:paraId="4FEDA76E" w14:textId="392EBF71" w:rsidR="00F564DC" w:rsidRPr="007165B7" w:rsidRDefault="00640A7A" w:rsidP="00F76678">
            <w:pPr>
              <w:tabs>
                <w:tab w:val="left" w:pos="0"/>
              </w:tabs>
              <w:rPr>
                <w:rFonts w:cs="Arial"/>
                <w:b/>
                <w:lang w:val="en-US"/>
              </w:rPr>
            </w:pPr>
            <w:r w:rsidRPr="007165B7">
              <w:rPr>
                <w:rFonts w:cs="Arial"/>
                <w:b/>
                <w:lang w:val="en-US"/>
              </w:rPr>
              <w:t>Crime and Disorder Act 1998</w:t>
            </w:r>
          </w:p>
        </w:tc>
        <w:tc>
          <w:tcPr>
            <w:tcW w:w="1418" w:type="dxa"/>
          </w:tcPr>
          <w:p w14:paraId="6B3D1601" w14:textId="77777777" w:rsidR="00F564DC" w:rsidRPr="007165B7" w:rsidRDefault="00F564DC" w:rsidP="00F76678">
            <w:pPr>
              <w:rPr>
                <w:rFonts w:cs="Arial"/>
                <w:sz w:val="20"/>
                <w:szCs w:val="20"/>
              </w:rPr>
            </w:pPr>
          </w:p>
        </w:tc>
        <w:tc>
          <w:tcPr>
            <w:tcW w:w="1417" w:type="dxa"/>
          </w:tcPr>
          <w:p w14:paraId="2182058C" w14:textId="77777777" w:rsidR="00F564DC" w:rsidRPr="007165B7" w:rsidRDefault="00F564DC" w:rsidP="00F76678">
            <w:pPr>
              <w:rPr>
                <w:rFonts w:cs="Arial"/>
                <w:sz w:val="20"/>
                <w:szCs w:val="20"/>
              </w:rPr>
            </w:pPr>
          </w:p>
        </w:tc>
        <w:tc>
          <w:tcPr>
            <w:tcW w:w="1134" w:type="dxa"/>
          </w:tcPr>
          <w:p w14:paraId="141B95F7" w14:textId="77777777" w:rsidR="00F564DC" w:rsidRPr="007165B7" w:rsidRDefault="00F564DC" w:rsidP="00F76678">
            <w:pPr>
              <w:rPr>
                <w:rFonts w:cs="Arial"/>
                <w:sz w:val="20"/>
                <w:szCs w:val="20"/>
              </w:rPr>
            </w:pPr>
          </w:p>
        </w:tc>
        <w:tc>
          <w:tcPr>
            <w:tcW w:w="1134" w:type="dxa"/>
          </w:tcPr>
          <w:p w14:paraId="0154F0DD" w14:textId="77777777" w:rsidR="00F564DC" w:rsidRPr="007165B7" w:rsidRDefault="00F564DC" w:rsidP="00F76678">
            <w:pPr>
              <w:rPr>
                <w:rFonts w:cs="Arial"/>
                <w:sz w:val="20"/>
                <w:szCs w:val="20"/>
              </w:rPr>
            </w:pPr>
          </w:p>
        </w:tc>
      </w:tr>
      <w:tr w:rsidR="00A61FE1" w:rsidRPr="007165B7" w14:paraId="64436D8C" w14:textId="77777777" w:rsidTr="00EF07F0">
        <w:tc>
          <w:tcPr>
            <w:tcW w:w="710" w:type="dxa"/>
          </w:tcPr>
          <w:p w14:paraId="161A8585" w14:textId="77777777" w:rsidR="0067102E" w:rsidRPr="007165B7" w:rsidRDefault="0067102E" w:rsidP="00A61FE1">
            <w:pPr>
              <w:numPr>
                <w:ilvl w:val="0"/>
                <w:numId w:val="95"/>
              </w:numPr>
              <w:ind w:left="454" w:right="175" w:hanging="472"/>
              <w:rPr>
                <w:rFonts w:cs="Arial"/>
              </w:rPr>
            </w:pPr>
          </w:p>
        </w:tc>
        <w:tc>
          <w:tcPr>
            <w:tcW w:w="4252" w:type="dxa"/>
          </w:tcPr>
          <w:p w14:paraId="1280FADA" w14:textId="77777777" w:rsidR="0067102E" w:rsidRDefault="0067102E" w:rsidP="00F76678">
            <w:pPr>
              <w:rPr>
                <w:rFonts w:cs="Arial"/>
                <w:lang w:val="en-US"/>
              </w:rPr>
            </w:pPr>
            <w:r w:rsidRPr="007165B7">
              <w:rPr>
                <w:rFonts w:cs="Arial"/>
                <w:lang w:val="en-US"/>
              </w:rPr>
              <w:t>General - Applying for a Child Safety Order (and securing appropriate youth justice services) (Sections 11 and 38).</w:t>
            </w:r>
          </w:p>
          <w:p w14:paraId="79242983" w14:textId="77777777" w:rsidR="0067102E" w:rsidRDefault="0067102E" w:rsidP="00F76678">
            <w:pPr>
              <w:rPr>
                <w:rFonts w:cs="Arial"/>
                <w:lang w:val="en-US"/>
              </w:rPr>
            </w:pPr>
          </w:p>
          <w:p w14:paraId="7B598481" w14:textId="77777777" w:rsidR="0067102E" w:rsidRPr="007165B7" w:rsidRDefault="0067102E" w:rsidP="00F76678">
            <w:pPr>
              <w:rPr>
                <w:rFonts w:cs="Arial"/>
                <w:lang w:val="en-US"/>
              </w:rPr>
            </w:pPr>
          </w:p>
        </w:tc>
        <w:tc>
          <w:tcPr>
            <w:tcW w:w="1418" w:type="dxa"/>
          </w:tcPr>
          <w:p w14:paraId="343D3F7A"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CB8F37A" w14:textId="77777777" w:rsidR="0067102E" w:rsidRPr="007165B7" w:rsidRDefault="0067102E" w:rsidP="00F76678">
            <w:pPr>
              <w:rPr>
                <w:rFonts w:cs="Arial"/>
                <w:sz w:val="20"/>
                <w:szCs w:val="20"/>
              </w:rPr>
            </w:pPr>
            <w:r>
              <w:rPr>
                <w:rFonts w:cs="Arial"/>
                <w:sz w:val="20"/>
                <w:szCs w:val="20"/>
              </w:rPr>
              <w:t>Youth and Commissioning</w:t>
            </w:r>
          </w:p>
        </w:tc>
        <w:tc>
          <w:tcPr>
            <w:tcW w:w="1134" w:type="dxa"/>
          </w:tcPr>
          <w:p w14:paraId="4E616616" w14:textId="77777777" w:rsidR="0067102E" w:rsidRPr="007165B7" w:rsidRDefault="0067102E" w:rsidP="00F76678">
            <w:pPr>
              <w:rPr>
                <w:rFonts w:cs="Arial"/>
                <w:sz w:val="20"/>
                <w:szCs w:val="20"/>
              </w:rPr>
            </w:pPr>
            <w:r>
              <w:rPr>
                <w:rFonts w:cs="Arial"/>
                <w:sz w:val="20"/>
                <w:szCs w:val="20"/>
              </w:rPr>
              <w:t>Youth Justice Service</w:t>
            </w:r>
            <w:r w:rsidRPr="007165B7">
              <w:rPr>
                <w:rFonts w:cs="Arial"/>
                <w:sz w:val="20"/>
                <w:szCs w:val="20"/>
              </w:rPr>
              <w:t xml:space="preserve"> </w:t>
            </w:r>
          </w:p>
        </w:tc>
        <w:tc>
          <w:tcPr>
            <w:tcW w:w="1134" w:type="dxa"/>
          </w:tcPr>
          <w:p w14:paraId="099640DF" w14:textId="77777777" w:rsidR="0067102E" w:rsidRPr="007165B7" w:rsidRDefault="0067102E" w:rsidP="00F76678">
            <w:pPr>
              <w:rPr>
                <w:rFonts w:cs="Arial"/>
                <w:sz w:val="20"/>
                <w:szCs w:val="20"/>
              </w:rPr>
            </w:pPr>
          </w:p>
        </w:tc>
      </w:tr>
      <w:tr w:rsidR="00A61FE1" w:rsidRPr="007165B7" w14:paraId="321735D2" w14:textId="77777777" w:rsidTr="00EF07F0">
        <w:tc>
          <w:tcPr>
            <w:tcW w:w="710" w:type="dxa"/>
          </w:tcPr>
          <w:p w14:paraId="09CE7917" w14:textId="77777777" w:rsidR="0067102E" w:rsidRPr="007165B7" w:rsidRDefault="0067102E" w:rsidP="00A61FE1">
            <w:pPr>
              <w:numPr>
                <w:ilvl w:val="0"/>
                <w:numId w:val="95"/>
              </w:numPr>
              <w:ind w:left="454" w:right="175" w:hanging="472"/>
              <w:rPr>
                <w:rFonts w:cs="Arial"/>
              </w:rPr>
            </w:pPr>
          </w:p>
        </w:tc>
        <w:tc>
          <w:tcPr>
            <w:tcW w:w="4252" w:type="dxa"/>
          </w:tcPr>
          <w:p w14:paraId="51082A0A" w14:textId="77777777" w:rsidR="0067102E" w:rsidRPr="007165B7" w:rsidRDefault="0067102E" w:rsidP="00F76678">
            <w:pPr>
              <w:rPr>
                <w:rFonts w:cs="Arial"/>
                <w:lang w:val="en-US"/>
              </w:rPr>
            </w:pPr>
            <w:r>
              <w:rPr>
                <w:rFonts w:cs="Arial"/>
              </w:rPr>
              <w:t xml:space="preserve">Section 40: </w:t>
            </w:r>
            <w:r w:rsidRPr="007B703F">
              <w:rPr>
                <w:rFonts w:cs="Arial"/>
              </w:rPr>
              <w:t>To prepare</w:t>
            </w:r>
            <w:r>
              <w:rPr>
                <w:rFonts w:cs="Arial"/>
              </w:rPr>
              <w:t>, submit</w:t>
            </w:r>
            <w:r w:rsidRPr="007B703F">
              <w:rPr>
                <w:rFonts w:cs="Arial"/>
              </w:rPr>
              <w:t xml:space="preserve"> and publish </w:t>
            </w:r>
            <w:r>
              <w:rPr>
                <w:lang w:val="en-US"/>
              </w:rPr>
              <w:t xml:space="preserve">the annual youth justice plan which sets out the  youth justice services are to be provided and funded; the reasonable steps that are </w:t>
            </w:r>
            <w:r>
              <w:rPr>
                <w:lang w:val="en-US"/>
              </w:rPr>
              <w:lastRenderedPageBreak/>
              <w:t xml:space="preserve">to be taken to encourage  children and young people not to commit offences </w:t>
            </w:r>
          </w:p>
        </w:tc>
        <w:tc>
          <w:tcPr>
            <w:tcW w:w="1418" w:type="dxa"/>
          </w:tcPr>
          <w:p w14:paraId="10212443" w14:textId="77777777" w:rsidR="00EF6BCB" w:rsidRDefault="00EF6BCB" w:rsidP="00EF6BCB">
            <w:pPr>
              <w:rPr>
                <w:rFonts w:cs="Arial"/>
                <w:sz w:val="20"/>
                <w:szCs w:val="20"/>
              </w:rPr>
            </w:pPr>
            <w:r w:rsidRPr="00C5434F">
              <w:rPr>
                <w:rFonts w:cs="Arial"/>
                <w:sz w:val="20"/>
                <w:szCs w:val="20"/>
              </w:rPr>
              <w:lastRenderedPageBreak/>
              <w:t xml:space="preserve">Children and </w:t>
            </w:r>
          </w:p>
          <w:p w14:paraId="0968B181" w14:textId="6278D7A9" w:rsidR="0067102E" w:rsidRPr="007165B7" w:rsidRDefault="00EF6BCB" w:rsidP="00EF6BCB">
            <w:pPr>
              <w:rPr>
                <w:rFonts w:cs="Arial"/>
                <w:sz w:val="20"/>
                <w:szCs w:val="20"/>
              </w:rPr>
            </w:pPr>
            <w:r w:rsidRPr="00C5434F">
              <w:rPr>
                <w:rFonts w:cs="Arial"/>
                <w:sz w:val="20"/>
                <w:szCs w:val="20"/>
              </w:rPr>
              <w:t>Culture</w:t>
            </w:r>
          </w:p>
        </w:tc>
        <w:tc>
          <w:tcPr>
            <w:tcW w:w="1417" w:type="dxa"/>
          </w:tcPr>
          <w:p w14:paraId="106E465B" w14:textId="77777777" w:rsidR="0067102E" w:rsidRPr="007165B7" w:rsidDel="0096425D" w:rsidRDefault="0067102E" w:rsidP="00F76678">
            <w:pPr>
              <w:rPr>
                <w:rFonts w:cs="Arial"/>
                <w:sz w:val="20"/>
                <w:szCs w:val="20"/>
              </w:rPr>
            </w:pPr>
            <w:r>
              <w:rPr>
                <w:rFonts w:cs="Arial"/>
                <w:sz w:val="20"/>
                <w:szCs w:val="20"/>
              </w:rPr>
              <w:t>Youth and Commissioning</w:t>
            </w:r>
          </w:p>
        </w:tc>
        <w:tc>
          <w:tcPr>
            <w:tcW w:w="1134" w:type="dxa"/>
          </w:tcPr>
          <w:p w14:paraId="718DD624" w14:textId="77777777" w:rsidR="0067102E" w:rsidRPr="007165B7" w:rsidDel="0096425D" w:rsidRDefault="0067102E" w:rsidP="00F76678">
            <w:pPr>
              <w:rPr>
                <w:rFonts w:cs="Arial"/>
                <w:sz w:val="20"/>
                <w:szCs w:val="20"/>
              </w:rPr>
            </w:pPr>
            <w:r>
              <w:rPr>
                <w:rFonts w:cs="Arial"/>
                <w:sz w:val="20"/>
                <w:szCs w:val="20"/>
              </w:rPr>
              <w:t>Youth Justice Service</w:t>
            </w:r>
            <w:r w:rsidRPr="007165B7">
              <w:rPr>
                <w:rFonts w:cs="Arial"/>
                <w:sz w:val="20"/>
                <w:szCs w:val="20"/>
              </w:rPr>
              <w:t xml:space="preserve"> </w:t>
            </w:r>
          </w:p>
        </w:tc>
        <w:tc>
          <w:tcPr>
            <w:tcW w:w="1134" w:type="dxa"/>
          </w:tcPr>
          <w:p w14:paraId="695D0F0C" w14:textId="77777777" w:rsidR="0067102E" w:rsidRPr="007165B7" w:rsidRDefault="0067102E" w:rsidP="00F76678">
            <w:pPr>
              <w:rPr>
                <w:rFonts w:cs="Arial"/>
                <w:sz w:val="20"/>
                <w:szCs w:val="20"/>
              </w:rPr>
            </w:pPr>
          </w:p>
        </w:tc>
      </w:tr>
      <w:tr w:rsidR="00A61FE1" w:rsidRPr="007165B7" w14:paraId="5AA015A7" w14:textId="77777777" w:rsidTr="00EF07F0">
        <w:tc>
          <w:tcPr>
            <w:tcW w:w="710" w:type="dxa"/>
          </w:tcPr>
          <w:p w14:paraId="3F7899CC" w14:textId="77777777" w:rsidR="0067102E" w:rsidRPr="007165B7" w:rsidRDefault="0067102E" w:rsidP="00A61FE1">
            <w:pPr>
              <w:numPr>
                <w:ilvl w:val="0"/>
                <w:numId w:val="95"/>
              </w:numPr>
              <w:ind w:left="454" w:right="175" w:hanging="472"/>
              <w:rPr>
                <w:rFonts w:cs="Arial"/>
              </w:rPr>
            </w:pPr>
          </w:p>
        </w:tc>
        <w:tc>
          <w:tcPr>
            <w:tcW w:w="4252" w:type="dxa"/>
          </w:tcPr>
          <w:p w14:paraId="10B0FF27" w14:textId="77777777" w:rsidR="0067102E" w:rsidRDefault="0067102E" w:rsidP="00F76678">
            <w:pPr>
              <w:rPr>
                <w:rFonts w:cs="Arial"/>
              </w:rPr>
            </w:pPr>
            <w:r w:rsidRPr="007B703F">
              <w:rPr>
                <w:lang w:val="en-US"/>
              </w:rPr>
              <w:t>Section 65 - Acting as an appropriate adult for an offender under 17 when a reprimand or warning is given under this section</w:t>
            </w:r>
          </w:p>
        </w:tc>
        <w:tc>
          <w:tcPr>
            <w:tcW w:w="1418" w:type="dxa"/>
          </w:tcPr>
          <w:p w14:paraId="71393F0D" w14:textId="77777777" w:rsidR="0067102E" w:rsidRPr="007165B7" w:rsidRDefault="0067102E" w:rsidP="00F76678">
            <w:pPr>
              <w:rPr>
                <w:rFonts w:cs="Arial"/>
                <w:sz w:val="20"/>
                <w:szCs w:val="20"/>
              </w:rPr>
            </w:pPr>
            <w:r>
              <w:rPr>
                <w:sz w:val="20"/>
                <w:szCs w:val="20"/>
              </w:rPr>
              <w:t>Children and Culture</w:t>
            </w:r>
          </w:p>
        </w:tc>
        <w:tc>
          <w:tcPr>
            <w:tcW w:w="1417" w:type="dxa"/>
          </w:tcPr>
          <w:p w14:paraId="3C34C54B" w14:textId="77777777" w:rsidR="0067102E" w:rsidRDefault="0067102E" w:rsidP="00F76678">
            <w:pPr>
              <w:rPr>
                <w:sz w:val="20"/>
                <w:szCs w:val="20"/>
              </w:rPr>
            </w:pPr>
            <w:r>
              <w:rPr>
                <w:sz w:val="20"/>
                <w:szCs w:val="20"/>
              </w:rPr>
              <w:t>Youth and Commissioning</w:t>
            </w:r>
          </w:p>
          <w:p w14:paraId="4F81938E" w14:textId="77777777" w:rsidR="0067102E" w:rsidRDefault="0067102E" w:rsidP="00F76678">
            <w:pPr>
              <w:rPr>
                <w:sz w:val="20"/>
                <w:szCs w:val="20"/>
              </w:rPr>
            </w:pPr>
          </w:p>
          <w:p w14:paraId="3906891A" w14:textId="77777777" w:rsidR="0067102E" w:rsidRDefault="0067102E" w:rsidP="00F76678">
            <w:pPr>
              <w:rPr>
                <w:rFonts w:cs="Arial"/>
                <w:sz w:val="20"/>
                <w:szCs w:val="20"/>
              </w:rPr>
            </w:pPr>
            <w:r>
              <w:rPr>
                <w:sz w:val="20"/>
                <w:szCs w:val="20"/>
              </w:rPr>
              <w:t xml:space="preserve">Children’s Social Care </w:t>
            </w:r>
          </w:p>
        </w:tc>
        <w:tc>
          <w:tcPr>
            <w:tcW w:w="1134" w:type="dxa"/>
          </w:tcPr>
          <w:p w14:paraId="4AC66E1B" w14:textId="77777777" w:rsidR="0067102E" w:rsidRDefault="0067102E" w:rsidP="00F76678">
            <w:pPr>
              <w:rPr>
                <w:rFonts w:cs="Arial"/>
                <w:sz w:val="20"/>
                <w:szCs w:val="20"/>
              </w:rPr>
            </w:pPr>
            <w:r>
              <w:rPr>
                <w:rFonts w:cs="Arial"/>
                <w:sz w:val="20"/>
                <w:szCs w:val="20"/>
              </w:rPr>
              <w:t>Youth Justice Service</w:t>
            </w:r>
          </w:p>
          <w:p w14:paraId="397ADC79" w14:textId="77777777" w:rsidR="0067102E" w:rsidRDefault="0067102E" w:rsidP="00F76678">
            <w:pPr>
              <w:rPr>
                <w:rFonts w:cs="Arial"/>
                <w:sz w:val="20"/>
                <w:szCs w:val="20"/>
              </w:rPr>
            </w:pPr>
          </w:p>
          <w:p w14:paraId="3968DF8E" w14:textId="77777777" w:rsidR="0067102E" w:rsidRDefault="0067102E" w:rsidP="00F76678">
            <w:pPr>
              <w:rPr>
                <w:rFonts w:cs="Arial"/>
                <w:sz w:val="20"/>
                <w:szCs w:val="20"/>
              </w:rPr>
            </w:pPr>
          </w:p>
          <w:p w14:paraId="07551D03" w14:textId="77777777" w:rsidR="0067102E" w:rsidRDefault="0067102E" w:rsidP="00F76678">
            <w:pPr>
              <w:rPr>
                <w:rFonts w:cs="Arial"/>
                <w:sz w:val="20"/>
                <w:szCs w:val="20"/>
              </w:rPr>
            </w:pPr>
            <w:r>
              <w:rPr>
                <w:rFonts w:cs="Arial"/>
                <w:sz w:val="20"/>
                <w:szCs w:val="20"/>
              </w:rPr>
              <w:t xml:space="preserve">Children’s Social Care </w:t>
            </w:r>
          </w:p>
        </w:tc>
        <w:tc>
          <w:tcPr>
            <w:tcW w:w="1134" w:type="dxa"/>
          </w:tcPr>
          <w:p w14:paraId="6746A812" w14:textId="77777777" w:rsidR="0067102E" w:rsidRDefault="0067102E" w:rsidP="00F76678">
            <w:pPr>
              <w:rPr>
                <w:sz w:val="20"/>
                <w:szCs w:val="20"/>
              </w:rPr>
            </w:pPr>
            <w:r w:rsidRPr="007B703F">
              <w:rPr>
                <w:sz w:val="20"/>
                <w:szCs w:val="20"/>
              </w:rPr>
              <w:t xml:space="preserve">Team Manager </w:t>
            </w:r>
            <w:r>
              <w:rPr>
                <w:sz w:val="20"/>
                <w:szCs w:val="20"/>
              </w:rPr>
              <w:t xml:space="preserve">Children’s </w:t>
            </w:r>
            <w:r w:rsidRPr="007B703F">
              <w:rPr>
                <w:sz w:val="20"/>
                <w:szCs w:val="20"/>
              </w:rPr>
              <w:t>Social Care, Social Worker</w:t>
            </w:r>
          </w:p>
          <w:p w14:paraId="1CAAAC48" w14:textId="77777777" w:rsidR="0067102E" w:rsidRPr="007165B7" w:rsidRDefault="0067102E" w:rsidP="00F76678">
            <w:pPr>
              <w:rPr>
                <w:rFonts w:cs="Arial"/>
                <w:sz w:val="20"/>
                <w:szCs w:val="20"/>
              </w:rPr>
            </w:pPr>
            <w:r>
              <w:rPr>
                <w:sz w:val="20"/>
                <w:szCs w:val="20"/>
              </w:rPr>
              <w:t>Youth Justice worker</w:t>
            </w:r>
          </w:p>
        </w:tc>
      </w:tr>
      <w:tr w:rsidR="00A61FE1" w:rsidRPr="007165B7" w14:paraId="19C0C2D6" w14:textId="77777777" w:rsidTr="00EF07F0">
        <w:tc>
          <w:tcPr>
            <w:tcW w:w="710" w:type="dxa"/>
          </w:tcPr>
          <w:p w14:paraId="4C45CE5C" w14:textId="26ECC1FB" w:rsidR="00640A7A" w:rsidRPr="007165B7" w:rsidRDefault="00640A7A" w:rsidP="00A61FE1">
            <w:pPr>
              <w:ind w:left="454" w:right="175" w:hanging="472"/>
              <w:rPr>
                <w:rFonts w:cs="Arial"/>
                <w:b/>
                <w:lang w:val="en-US"/>
              </w:rPr>
            </w:pPr>
          </w:p>
        </w:tc>
        <w:tc>
          <w:tcPr>
            <w:tcW w:w="4252" w:type="dxa"/>
          </w:tcPr>
          <w:p w14:paraId="4A6B9D28" w14:textId="63DA86AF" w:rsidR="00640A7A" w:rsidRPr="007165B7" w:rsidRDefault="00640A7A" w:rsidP="00F76678">
            <w:pPr>
              <w:tabs>
                <w:tab w:val="left" w:pos="0"/>
              </w:tabs>
              <w:rPr>
                <w:rFonts w:cs="Arial"/>
                <w:b/>
                <w:lang w:val="en-US"/>
              </w:rPr>
            </w:pPr>
            <w:r w:rsidRPr="007165B7">
              <w:rPr>
                <w:rFonts w:cs="Arial"/>
                <w:b/>
                <w:lang w:val="en-US"/>
              </w:rPr>
              <w:t>Adoption (Intercountry Aspects) Act 1999</w:t>
            </w:r>
          </w:p>
        </w:tc>
        <w:tc>
          <w:tcPr>
            <w:tcW w:w="1418" w:type="dxa"/>
          </w:tcPr>
          <w:p w14:paraId="1D78DA2E" w14:textId="77777777" w:rsidR="00640A7A" w:rsidRPr="007165B7" w:rsidRDefault="00640A7A" w:rsidP="00F76678">
            <w:pPr>
              <w:rPr>
                <w:rFonts w:cs="Arial"/>
                <w:sz w:val="20"/>
                <w:szCs w:val="20"/>
              </w:rPr>
            </w:pPr>
          </w:p>
        </w:tc>
        <w:tc>
          <w:tcPr>
            <w:tcW w:w="1417" w:type="dxa"/>
          </w:tcPr>
          <w:p w14:paraId="4056D799" w14:textId="77777777" w:rsidR="00640A7A" w:rsidRPr="007165B7" w:rsidRDefault="00640A7A" w:rsidP="00F76678">
            <w:pPr>
              <w:rPr>
                <w:rFonts w:cs="Arial"/>
                <w:sz w:val="20"/>
                <w:szCs w:val="20"/>
              </w:rPr>
            </w:pPr>
          </w:p>
        </w:tc>
        <w:tc>
          <w:tcPr>
            <w:tcW w:w="1134" w:type="dxa"/>
          </w:tcPr>
          <w:p w14:paraId="5E99EDF5" w14:textId="77777777" w:rsidR="00640A7A" w:rsidRPr="007165B7" w:rsidRDefault="00640A7A" w:rsidP="00F76678">
            <w:pPr>
              <w:rPr>
                <w:rFonts w:cs="Arial"/>
                <w:sz w:val="20"/>
                <w:szCs w:val="20"/>
              </w:rPr>
            </w:pPr>
          </w:p>
        </w:tc>
        <w:tc>
          <w:tcPr>
            <w:tcW w:w="1134" w:type="dxa"/>
          </w:tcPr>
          <w:p w14:paraId="524AC6FD" w14:textId="77777777" w:rsidR="00640A7A" w:rsidRPr="007165B7" w:rsidRDefault="00640A7A" w:rsidP="00F76678">
            <w:pPr>
              <w:rPr>
                <w:rFonts w:cs="Arial"/>
                <w:sz w:val="20"/>
                <w:szCs w:val="20"/>
              </w:rPr>
            </w:pPr>
          </w:p>
        </w:tc>
      </w:tr>
      <w:tr w:rsidR="00A61FE1" w:rsidRPr="007165B7" w14:paraId="74B13814" w14:textId="77777777" w:rsidTr="00EF07F0">
        <w:tc>
          <w:tcPr>
            <w:tcW w:w="710" w:type="dxa"/>
          </w:tcPr>
          <w:p w14:paraId="12FF46F0" w14:textId="77777777" w:rsidR="0067102E" w:rsidRPr="007165B7" w:rsidRDefault="0067102E" w:rsidP="00A61FE1">
            <w:pPr>
              <w:numPr>
                <w:ilvl w:val="0"/>
                <w:numId w:val="95"/>
              </w:numPr>
              <w:ind w:left="454" w:right="175" w:hanging="472"/>
              <w:rPr>
                <w:rFonts w:cs="Arial"/>
              </w:rPr>
            </w:pPr>
          </w:p>
        </w:tc>
        <w:tc>
          <w:tcPr>
            <w:tcW w:w="4252" w:type="dxa"/>
          </w:tcPr>
          <w:p w14:paraId="66512BB1" w14:textId="77777777" w:rsidR="0067102E" w:rsidRPr="007165B7" w:rsidRDefault="0067102E" w:rsidP="00F76678">
            <w:pPr>
              <w:rPr>
                <w:rFonts w:cs="Arial"/>
                <w:lang w:val="en-US"/>
              </w:rPr>
            </w:pPr>
            <w:r w:rsidRPr="007165B7">
              <w:rPr>
                <w:rFonts w:cs="Arial"/>
                <w:lang w:val="en-US"/>
              </w:rPr>
              <w:t xml:space="preserve">Section 2(4) collection etc. of information to facilitate and expedite adoption proceedings, </w:t>
            </w:r>
            <w:proofErr w:type="gramStart"/>
            <w:r w:rsidRPr="007165B7">
              <w:rPr>
                <w:rFonts w:cs="Arial"/>
                <w:lang w:val="en-US"/>
              </w:rPr>
              <w:t>services</w:t>
            </w:r>
            <w:proofErr w:type="gramEnd"/>
            <w:r w:rsidRPr="007165B7">
              <w:rPr>
                <w:rFonts w:cs="Arial"/>
                <w:lang w:val="en-US"/>
              </w:rPr>
              <w:t xml:space="preserve"> and counseling.</w:t>
            </w:r>
          </w:p>
          <w:p w14:paraId="53062294" w14:textId="77777777" w:rsidR="0067102E" w:rsidRPr="007165B7" w:rsidRDefault="0067102E" w:rsidP="00F76678">
            <w:pPr>
              <w:rPr>
                <w:rFonts w:cs="Arial"/>
                <w:lang w:val="en-US"/>
              </w:rPr>
            </w:pPr>
          </w:p>
        </w:tc>
        <w:tc>
          <w:tcPr>
            <w:tcW w:w="1418" w:type="dxa"/>
          </w:tcPr>
          <w:p w14:paraId="2D697C95"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42DD1A6C"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74B8736" w14:textId="77777777" w:rsidR="0067102E" w:rsidRPr="007165B7" w:rsidRDefault="0067102E" w:rsidP="00F76678">
            <w:pPr>
              <w:rPr>
                <w:rFonts w:cs="Arial"/>
                <w:sz w:val="20"/>
                <w:szCs w:val="20"/>
              </w:rPr>
            </w:pPr>
            <w:r w:rsidRPr="007165B7">
              <w:rPr>
                <w:rFonts w:cs="Arial"/>
                <w:sz w:val="20"/>
                <w:szCs w:val="20"/>
              </w:rPr>
              <w:t xml:space="preserve">Service Manager </w:t>
            </w:r>
            <w:r>
              <w:rPr>
                <w:rFonts w:cs="Arial"/>
                <w:sz w:val="20"/>
                <w:szCs w:val="20"/>
              </w:rPr>
              <w:t>Regulated Services</w:t>
            </w:r>
          </w:p>
        </w:tc>
        <w:tc>
          <w:tcPr>
            <w:tcW w:w="1134" w:type="dxa"/>
          </w:tcPr>
          <w:p w14:paraId="678F049F" w14:textId="77777777" w:rsidR="0067102E" w:rsidRPr="007165B7" w:rsidRDefault="0067102E" w:rsidP="00F76678">
            <w:pPr>
              <w:rPr>
                <w:rFonts w:cs="Arial"/>
                <w:sz w:val="20"/>
                <w:szCs w:val="20"/>
              </w:rPr>
            </w:pPr>
            <w:r w:rsidRPr="007165B7">
              <w:rPr>
                <w:rFonts w:cs="Arial"/>
                <w:sz w:val="20"/>
                <w:szCs w:val="20"/>
              </w:rPr>
              <w:t xml:space="preserve">Team Manager </w:t>
            </w:r>
            <w:r>
              <w:rPr>
                <w:rFonts w:cs="Arial"/>
                <w:sz w:val="20"/>
                <w:szCs w:val="20"/>
              </w:rPr>
              <w:t xml:space="preserve">Children’s </w:t>
            </w:r>
            <w:r w:rsidRPr="007165B7">
              <w:rPr>
                <w:rFonts w:cs="Arial"/>
                <w:sz w:val="20"/>
                <w:szCs w:val="20"/>
              </w:rPr>
              <w:t>Social Care</w:t>
            </w:r>
          </w:p>
        </w:tc>
      </w:tr>
      <w:tr w:rsidR="00A61FE1" w:rsidRPr="007165B7" w14:paraId="73014D5B" w14:textId="77777777" w:rsidTr="00EF07F0">
        <w:tc>
          <w:tcPr>
            <w:tcW w:w="710" w:type="dxa"/>
          </w:tcPr>
          <w:p w14:paraId="3D92C9CF" w14:textId="11936716" w:rsidR="00640A7A" w:rsidRPr="007165B7" w:rsidRDefault="00640A7A" w:rsidP="00A61FE1">
            <w:pPr>
              <w:ind w:left="454" w:right="175" w:hanging="472"/>
              <w:rPr>
                <w:rFonts w:cs="Arial"/>
                <w:b/>
                <w:lang w:val="en-US"/>
              </w:rPr>
            </w:pPr>
          </w:p>
        </w:tc>
        <w:tc>
          <w:tcPr>
            <w:tcW w:w="4252" w:type="dxa"/>
          </w:tcPr>
          <w:p w14:paraId="4DC13BD2" w14:textId="5EE67FBF" w:rsidR="00640A7A" w:rsidRPr="007165B7" w:rsidRDefault="00640A7A" w:rsidP="00F76678">
            <w:pPr>
              <w:tabs>
                <w:tab w:val="left" w:pos="0"/>
              </w:tabs>
              <w:rPr>
                <w:rFonts w:cs="Arial"/>
                <w:b/>
                <w:lang w:val="en-US"/>
              </w:rPr>
            </w:pPr>
            <w:r w:rsidRPr="007165B7">
              <w:rPr>
                <w:rFonts w:cs="Arial"/>
                <w:b/>
                <w:lang w:val="en-US"/>
              </w:rPr>
              <w:t>Part 3 - National Health Service Act 2006</w:t>
            </w:r>
          </w:p>
        </w:tc>
        <w:tc>
          <w:tcPr>
            <w:tcW w:w="1418" w:type="dxa"/>
          </w:tcPr>
          <w:p w14:paraId="0920B824" w14:textId="77777777" w:rsidR="00640A7A" w:rsidRPr="007165B7" w:rsidRDefault="00640A7A" w:rsidP="00F76678">
            <w:pPr>
              <w:rPr>
                <w:rFonts w:cs="Arial"/>
                <w:sz w:val="20"/>
                <w:szCs w:val="20"/>
              </w:rPr>
            </w:pPr>
          </w:p>
        </w:tc>
        <w:tc>
          <w:tcPr>
            <w:tcW w:w="1417" w:type="dxa"/>
          </w:tcPr>
          <w:p w14:paraId="4744F02E" w14:textId="77777777" w:rsidR="00640A7A" w:rsidRPr="007165B7" w:rsidRDefault="00640A7A" w:rsidP="00F76678">
            <w:pPr>
              <w:rPr>
                <w:rFonts w:cs="Arial"/>
                <w:sz w:val="20"/>
                <w:szCs w:val="20"/>
              </w:rPr>
            </w:pPr>
          </w:p>
        </w:tc>
        <w:tc>
          <w:tcPr>
            <w:tcW w:w="1134" w:type="dxa"/>
          </w:tcPr>
          <w:p w14:paraId="3ABEE9E8" w14:textId="77777777" w:rsidR="00640A7A" w:rsidRPr="007165B7" w:rsidRDefault="00640A7A" w:rsidP="00F76678">
            <w:pPr>
              <w:rPr>
                <w:rFonts w:cs="Arial"/>
                <w:sz w:val="20"/>
                <w:szCs w:val="20"/>
              </w:rPr>
            </w:pPr>
          </w:p>
        </w:tc>
        <w:tc>
          <w:tcPr>
            <w:tcW w:w="1134" w:type="dxa"/>
          </w:tcPr>
          <w:p w14:paraId="492030EA" w14:textId="77777777" w:rsidR="00640A7A" w:rsidRPr="007165B7" w:rsidRDefault="00640A7A" w:rsidP="00F76678">
            <w:pPr>
              <w:rPr>
                <w:rFonts w:cs="Arial"/>
                <w:sz w:val="20"/>
                <w:szCs w:val="20"/>
              </w:rPr>
            </w:pPr>
          </w:p>
        </w:tc>
      </w:tr>
      <w:tr w:rsidR="00A61FE1" w:rsidRPr="007165B7" w14:paraId="17D4EB99" w14:textId="77777777" w:rsidTr="00EF07F0">
        <w:tc>
          <w:tcPr>
            <w:tcW w:w="710" w:type="dxa"/>
          </w:tcPr>
          <w:p w14:paraId="14019FC9" w14:textId="77777777" w:rsidR="0067102E" w:rsidRPr="007165B7" w:rsidRDefault="0067102E" w:rsidP="00A61FE1">
            <w:pPr>
              <w:numPr>
                <w:ilvl w:val="0"/>
                <w:numId w:val="95"/>
              </w:numPr>
              <w:ind w:left="454" w:right="175" w:hanging="472"/>
              <w:rPr>
                <w:rFonts w:cs="Arial"/>
              </w:rPr>
            </w:pPr>
          </w:p>
        </w:tc>
        <w:tc>
          <w:tcPr>
            <w:tcW w:w="4252" w:type="dxa"/>
          </w:tcPr>
          <w:p w14:paraId="1D5BA216" w14:textId="77777777" w:rsidR="0067102E" w:rsidRPr="007165B7" w:rsidRDefault="0067102E" w:rsidP="00F76678">
            <w:pPr>
              <w:rPr>
                <w:rFonts w:cs="Arial"/>
                <w:lang w:val="en-US"/>
              </w:rPr>
            </w:pPr>
            <w:r w:rsidRPr="007165B7">
              <w:rPr>
                <w:rFonts w:cs="Arial"/>
                <w:lang w:val="en-US"/>
              </w:rPr>
              <w:t xml:space="preserve">Subject to approval of the overall agreement by Cabinet, power to transfer funding between the local authority, </w:t>
            </w:r>
            <w:proofErr w:type="gramStart"/>
            <w:r w:rsidRPr="007165B7">
              <w:rPr>
                <w:rFonts w:cs="Arial"/>
                <w:lang w:val="en-US"/>
              </w:rPr>
              <w:t>Health</w:t>
            </w:r>
            <w:proofErr w:type="gramEnd"/>
            <w:r w:rsidRPr="007165B7">
              <w:rPr>
                <w:rFonts w:cs="Arial"/>
                <w:lang w:val="en-US"/>
              </w:rPr>
              <w:t xml:space="preserve"> and other agencies and to establish partnership arrangements to support shared objectives ensuring clear audit trails and financial probity.</w:t>
            </w:r>
          </w:p>
          <w:p w14:paraId="5F65E515" w14:textId="77777777" w:rsidR="0067102E" w:rsidRPr="007165B7" w:rsidRDefault="0067102E" w:rsidP="00F76678">
            <w:pPr>
              <w:rPr>
                <w:rFonts w:cs="Arial"/>
                <w:lang w:val="en-US"/>
              </w:rPr>
            </w:pPr>
          </w:p>
        </w:tc>
        <w:tc>
          <w:tcPr>
            <w:tcW w:w="1418" w:type="dxa"/>
          </w:tcPr>
          <w:p w14:paraId="63122E38"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4B840125"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222CCA60" w14:textId="77777777" w:rsidR="0067102E" w:rsidRPr="007165B7" w:rsidRDefault="0067102E" w:rsidP="00F76678">
            <w:pPr>
              <w:rPr>
                <w:rFonts w:cs="Arial"/>
                <w:sz w:val="20"/>
                <w:szCs w:val="20"/>
              </w:rPr>
            </w:pPr>
          </w:p>
        </w:tc>
        <w:tc>
          <w:tcPr>
            <w:tcW w:w="1134" w:type="dxa"/>
          </w:tcPr>
          <w:p w14:paraId="2B5C87DD" w14:textId="77777777" w:rsidR="0067102E" w:rsidRPr="007165B7" w:rsidRDefault="0067102E" w:rsidP="00F76678">
            <w:pPr>
              <w:rPr>
                <w:rFonts w:cs="Arial"/>
                <w:sz w:val="20"/>
                <w:szCs w:val="20"/>
              </w:rPr>
            </w:pPr>
          </w:p>
        </w:tc>
      </w:tr>
      <w:tr w:rsidR="00A61FE1" w:rsidRPr="007165B7" w14:paraId="3DC91E2B" w14:textId="77777777" w:rsidTr="00EF07F0">
        <w:tc>
          <w:tcPr>
            <w:tcW w:w="710" w:type="dxa"/>
          </w:tcPr>
          <w:p w14:paraId="1E60BBBD" w14:textId="5DD55138" w:rsidR="00640A7A" w:rsidRPr="007165B7" w:rsidRDefault="00640A7A" w:rsidP="00A61FE1">
            <w:pPr>
              <w:ind w:left="454" w:right="175" w:hanging="472"/>
              <w:rPr>
                <w:rFonts w:cs="Arial"/>
                <w:b/>
                <w:lang w:val="en-US"/>
              </w:rPr>
            </w:pPr>
          </w:p>
        </w:tc>
        <w:tc>
          <w:tcPr>
            <w:tcW w:w="4252" w:type="dxa"/>
          </w:tcPr>
          <w:p w14:paraId="5E5F1CE7" w14:textId="5B99C242" w:rsidR="00640A7A" w:rsidRPr="007165B7" w:rsidRDefault="00640A7A" w:rsidP="00F76678">
            <w:pPr>
              <w:tabs>
                <w:tab w:val="left" w:pos="0"/>
              </w:tabs>
              <w:rPr>
                <w:rFonts w:cs="Arial"/>
                <w:b/>
                <w:lang w:val="en-US"/>
              </w:rPr>
            </w:pPr>
            <w:r w:rsidRPr="007165B7">
              <w:rPr>
                <w:rFonts w:cs="Arial"/>
                <w:b/>
                <w:lang w:val="en-US"/>
              </w:rPr>
              <w:t>Immigration &amp; Asylum Acts 1999 and 2002</w:t>
            </w:r>
          </w:p>
        </w:tc>
        <w:tc>
          <w:tcPr>
            <w:tcW w:w="1418" w:type="dxa"/>
          </w:tcPr>
          <w:p w14:paraId="01E4BF56" w14:textId="77777777" w:rsidR="00640A7A" w:rsidRPr="007165B7" w:rsidRDefault="00640A7A" w:rsidP="00F76678">
            <w:pPr>
              <w:rPr>
                <w:rFonts w:cs="Arial"/>
                <w:sz w:val="20"/>
                <w:szCs w:val="20"/>
              </w:rPr>
            </w:pPr>
          </w:p>
        </w:tc>
        <w:tc>
          <w:tcPr>
            <w:tcW w:w="1417" w:type="dxa"/>
          </w:tcPr>
          <w:p w14:paraId="3F8CEB8F" w14:textId="77777777" w:rsidR="00640A7A" w:rsidRPr="007165B7" w:rsidRDefault="00640A7A" w:rsidP="00F76678">
            <w:pPr>
              <w:rPr>
                <w:rFonts w:cs="Arial"/>
                <w:sz w:val="20"/>
                <w:szCs w:val="20"/>
              </w:rPr>
            </w:pPr>
          </w:p>
        </w:tc>
        <w:tc>
          <w:tcPr>
            <w:tcW w:w="1134" w:type="dxa"/>
          </w:tcPr>
          <w:p w14:paraId="1C3591F7" w14:textId="77777777" w:rsidR="00640A7A" w:rsidRPr="007165B7" w:rsidRDefault="00640A7A" w:rsidP="00F76678">
            <w:pPr>
              <w:rPr>
                <w:rFonts w:cs="Arial"/>
                <w:sz w:val="20"/>
                <w:szCs w:val="20"/>
              </w:rPr>
            </w:pPr>
          </w:p>
        </w:tc>
        <w:tc>
          <w:tcPr>
            <w:tcW w:w="1134" w:type="dxa"/>
          </w:tcPr>
          <w:p w14:paraId="4E2D6002" w14:textId="77777777" w:rsidR="00640A7A" w:rsidRPr="007165B7" w:rsidRDefault="00640A7A" w:rsidP="00F76678">
            <w:pPr>
              <w:rPr>
                <w:rFonts w:cs="Arial"/>
                <w:sz w:val="20"/>
                <w:szCs w:val="20"/>
              </w:rPr>
            </w:pPr>
          </w:p>
        </w:tc>
      </w:tr>
      <w:tr w:rsidR="00A61FE1" w:rsidRPr="007165B7" w14:paraId="523E3D14" w14:textId="77777777" w:rsidTr="00EF07F0">
        <w:tc>
          <w:tcPr>
            <w:tcW w:w="710" w:type="dxa"/>
          </w:tcPr>
          <w:p w14:paraId="6797319C" w14:textId="77777777" w:rsidR="0067102E" w:rsidRPr="007165B7" w:rsidRDefault="0067102E" w:rsidP="00A61FE1">
            <w:pPr>
              <w:numPr>
                <w:ilvl w:val="0"/>
                <w:numId w:val="95"/>
              </w:numPr>
              <w:ind w:left="454" w:right="175" w:hanging="472"/>
              <w:rPr>
                <w:rFonts w:cs="Arial"/>
              </w:rPr>
            </w:pPr>
          </w:p>
        </w:tc>
        <w:tc>
          <w:tcPr>
            <w:tcW w:w="4252" w:type="dxa"/>
          </w:tcPr>
          <w:p w14:paraId="2E570D48" w14:textId="77777777" w:rsidR="0067102E" w:rsidRPr="007165B7" w:rsidRDefault="0067102E" w:rsidP="00F76678">
            <w:pPr>
              <w:rPr>
                <w:rFonts w:cs="Arial"/>
                <w:lang w:val="en-US"/>
              </w:rPr>
            </w:pPr>
            <w:r w:rsidRPr="007165B7">
              <w:rPr>
                <w:rFonts w:cs="Arial"/>
                <w:lang w:val="en-US"/>
              </w:rPr>
              <w:t>To make any necessary referral of matters under guidance issued by the Secretary of State.</w:t>
            </w:r>
          </w:p>
        </w:tc>
        <w:tc>
          <w:tcPr>
            <w:tcW w:w="1418" w:type="dxa"/>
          </w:tcPr>
          <w:p w14:paraId="5CA5544D"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4DA0034F"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0EABD8C6" w14:textId="77777777" w:rsidR="0067102E" w:rsidRPr="007165B7" w:rsidRDefault="0067102E" w:rsidP="00F76678">
            <w:pPr>
              <w:rPr>
                <w:rFonts w:cs="Arial"/>
                <w:sz w:val="20"/>
                <w:szCs w:val="20"/>
              </w:rPr>
            </w:pPr>
            <w:r w:rsidRPr="007165B7">
              <w:rPr>
                <w:rFonts w:cs="Arial"/>
                <w:sz w:val="20"/>
                <w:szCs w:val="20"/>
              </w:rPr>
              <w:t xml:space="preserve">Service Manager </w:t>
            </w:r>
            <w:r>
              <w:rPr>
                <w:rFonts w:cs="Arial"/>
                <w:sz w:val="20"/>
                <w:szCs w:val="20"/>
              </w:rPr>
              <w:t xml:space="preserve">Children’s </w:t>
            </w:r>
            <w:r w:rsidRPr="007165B7">
              <w:rPr>
                <w:rFonts w:cs="Arial"/>
                <w:sz w:val="20"/>
                <w:szCs w:val="20"/>
              </w:rPr>
              <w:t>Social Care</w:t>
            </w:r>
          </w:p>
        </w:tc>
        <w:tc>
          <w:tcPr>
            <w:tcW w:w="1134" w:type="dxa"/>
          </w:tcPr>
          <w:p w14:paraId="71A7ED0F" w14:textId="77777777" w:rsidR="0067102E" w:rsidRPr="007165B7" w:rsidRDefault="0067102E" w:rsidP="00F76678">
            <w:pPr>
              <w:rPr>
                <w:rFonts w:cs="Arial"/>
                <w:sz w:val="20"/>
                <w:szCs w:val="20"/>
              </w:rPr>
            </w:pPr>
            <w:r w:rsidRPr="007165B7">
              <w:rPr>
                <w:rFonts w:cs="Arial"/>
                <w:sz w:val="20"/>
                <w:szCs w:val="20"/>
              </w:rPr>
              <w:t xml:space="preserve">Team Manager </w:t>
            </w:r>
            <w:r>
              <w:rPr>
                <w:rFonts w:cs="Arial"/>
                <w:sz w:val="20"/>
                <w:szCs w:val="20"/>
              </w:rPr>
              <w:t xml:space="preserve">Children’s </w:t>
            </w:r>
            <w:r w:rsidRPr="007165B7">
              <w:rPr>
                <w:rFonts w:cs="Arial"/>
                <w:sz w:val="20"/>
                <w:szCs w:val="20"/>
              </w:rPr>
              <w:t>Social Care</w:t>
            </w:r>
          </w:p>
        </w:tc>
      </w:tr>
      <w:tr w:rsidR="00A61FE1" w:rsidRPr="007165B7" w14:paraId="59466A9F" w14:textId="77777777" w:rsidTr="00EF07F0">
        <w:tc>
          <w:tcPr>
            <w:tcW w:w="710" w:type="dxa"/>
          </w:tcPr>
          <w:p w14:paraId="0C8CCA21" w14:textId="0BA9205F" w:rsidR="00380925" w:rsidRPr="007165B7" w:rsidRDefault="00380925" w:rsidP="00A61FE1">
            <w:pPr>
              <w:ind w:left="454" w:right="175" w:hanging="472"/>
              <w:rPr>
                <w:rFonts w:cs="Arial"/>
                <w:b/>
                <w:lang w:val="en-US"/>
              </w:rPr>
            </w:pPr>
          </w:p>
        </w:tc>
        <w:tc>
          <w:tcPr>
            <w:tcW w:w="4252" w:type="dxa"/>
          </w:tcPr>
          <w:p w14:paraId="38BA0002" w14:textId="724BA5A4" w:rsidR="00380925" w:rsidRPr="007165B7" w:rsidRDefault="00380925" w:rsidP="00F76678">
            <w:pPr>
              <w:tabs>
                <w:tab w:val="left" w:pos="0"/>
              </w:tabs>
              <w:rPr>
                <w:rFonts w:cs="Arial"/>
                <w:b/>
                <w:lang w:val="en-US"/>
              </w:rPr>
            </w:pPr>
            <w:r w:rsidRPr="007165B7">
              <w:rPr>
                <w:rFonts w:cs="Arial"/>
                <w:b/>
                <w:lang w:val="en-US"/>
              </w:rPr>
              <w:t>Protection of Children Act 1999</w:t>
            </w:r>
          </w:p>
        </w:tc>
        <w:tc>
          <w:tcPr>
            <w:tcW w:w="1418" w:type="dxa"/>
          </w:tcPr>
          <w:p w14:paraId="529F1B1A" w14:textId="77777777" w:rsidR="00380925" w:rsidRPr="007165B7" w:rsidRDefault="00380925" w:rsidP="00F76678">
            <w:pPr>
              <w:rPr>
                <w:rFonts w:cs="Arial"/>
                <w:sz w:val="20"/>
                <w:szCs w:val="20"/>
              </w:rPr>
            </w:pPr>
          </w:p>
        </w:tc>
        <w:tc>
          <w:tcPr>
            <w:tcW w:w="1417" w:type="dxa"/>
          </w:tcPr>
          <w:p w14:paraId="3CDF8E23" w14:textId="77777777" w:rsidR="00380925" w:rsidRPr="007165B7" w:rsidRDefault="00380925" w:rsidP="00F76678">
            <w:pPr>
              <w:rPr>
                <w:rFonts w:cs="Arial"/>
                <w:sz w:val="20"/>
                <w:szCs w:val="20"/>
              </w:rPr>
            </w:pPr>
          </w:p>
        </w:tc>
        <w:tc>
          <w:tcPr>
            <w:tcW w:w="1134" w:type="dxa"/>
          </w:tcPr>
          <w:p w14:paraId="675C9873" w14:textId="77777777" w:rsidR="00380925" w:rsidRPr="007165B7" w:rsidRDefault="00380925" w:rsidP="00F76678">
            <w:pPr>
              <w:rPr>
                <w:rFonts w:cs="Arial"/>
                <w:sz w:val="20"/>
                <w:szCs w:val="20"/>
              </w:rPr>
            </w:pPr>
          </w:p>
        </w:tc>
        <w:tc>
          <w:tcPr>
            <w:tcW w:w="1134" w:type="dxa"/>
          </w:tcPr>
          <w:p w14:paraId="66515568" w14:textId="77777777" w:rsidR="00380925" w:rsidRPr="007165B7" w:rsidRDefault="00380925" w:rsidP="00F76678">
            <w:pPr>
              <w:rPr>
                <w:rFonts w:cs="Arial"/>
                <w:sz w:val="20"/>
                <w:szCs w:val="20"/>
              </w:rPr>
            </w:pPr>
          </w:p>
        </w:tc>
      </w:tr>
      <w:tr w:rsidR="00A61FE1" w:rsidRPr="007165B7" w14:paraId="357C1C58" w14:textId="77777777" w:rsidTr="00EF07F0">
        <w:tc>
          <w:tcPr>
            <w:tcW w:w="710" w:type="dxa"/>
          </w:tcPr>
          <w:p w14:paraId="7D75288E" w14:textId="77777777" w:rsidR="0067102E" w:rsidRPr="007165B7" w:rsidRDefault="0067102E" w:rsidP="00A61FE1">
            <w:pPr>
              <w:numPr>
                <w:ilvl w:val="0"/>
                <w:numId w:val="95"/>
              </w:numPr>
              <w:ind w:left="454" w:right="175" w:hanging="472"/>
              <w:rPr>
                <w:rFonts w:cs="Arial"/>
              </w:rPr>
            </w:pPr>
          </w:p>
        </w:tc>
        <w:tc>
          <w:tcPr>
            <w:tcW w:w="4252" w:type="dxa"/>
          </w:tcPr>
          <w:p w14:paraId="12A1C4C7" w14:textId="77777777" w:rsidR="0067102E" w:rsidRPr="007165B7" w:rsidRDefault="0067102E" w:rsidP="00F76678">
            <w:pPr>
              <w:rPr>
                <w:rFonts w:cs="Arial"/>
                <w:lang w:val="en-US"/>
              </w:rPr>
            </w:pPr>
            <w:r w:rsidRPr="007165B7">
              <w:rPr>
                <w:rFonts w:cs="Arial"/>
                <w:lang w:val="en-US"/>
              </w:rPr>
              <w:t>Referring to Secretary of State details of any person who should be included in the list maintained under Section 1 (individuals who are considered unsuitable to work with children).</w:t>
            </w:r>
          </w:p>
          <w:p w14:paraId="6306BD10" w14:textId="77777777" w:rsidR="0067102E" w:rsidRPr="007165B7" w:rsidRDefault="0067102E" w:rsidP="00F76678">
            <w:pPr>
              <w:rPr>
                <w:rFonts w:cs="Arial"/>
                <w:lang w:val="en-US"/>
              </w:rPr>
            </w:pPr>
          </w:p>
        </w:tc>
        <w:tc>
          <w:tcPr>
            <w:tcW w:w="1418" w:type="dxa"/>
          </w:tcPr>
          <w:p w14:paraId="1490068D"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74580CBC"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70ED8D5E" w14:textId="77777777" w:rsidR="0067102E" w:rsidRPr="007165B7" w:rsidRDefault="0067102E" w:rsidP="00F76678">
            <w:pPr>
              <w:rPr>
                <w:rFonts w:cs="Arial"/>
                <w:sz w:val="20"/>
                <w:szCs w:val="20"/>
              </w:rPr>
            </w:pPr>
            <w:r w:rsidRPr="007165B7">
              <w:rPr>
                <w:rFonts w:cs="Arial"/>
                <w:sz w:val="20"/>
                <w:szCs w:val="20"/>
              </w:rPr>
              <w:t>Service Manager</w:t>
            </w:r>
            <w:r>
              <w:rPr>
                <w:rFonts w:cs="Arial"/>
                <w:sz w:val="20"/>
                <w:szCs w:val="20"/>
              </w:rPr>
              <w:t xml:space="preserve">s Children’s Social Care </w:t>
            </w:r>
          </w:p>
        </w:tc>
        <w:tc>
          <w:tcPr>
            <w:tcW w:w="1134" w:type="dxa"/>
          </w:tcPr>
          <w:p w14:paraId="64553FC4" w14:textId="77777777" w:rsidR="0067102E" w:rsidRPr="007165B7" w:rsidRDefault="0067102E" w:rsidP="00F76678">
            <w:pPr>
              <w:rPr>
                <w:rFonts w:cs="Arial"/>
                <w:sz w:val="20"/>
                <w:szCs w:val="20"/>
              </w:rPr>
            </w:pPr>
          </w:p>
        </w:tc>
      </w:tr>
      <w:tr w:rsidR="00A61FE1" w:rsidRPr="007165B7" w14:paraId="01110625" w14:textId="77777777" w:rsidTr="00EF07F0">
        <w:tc>
          <w:tcPr>
            <w:tcW w:w="710" w:type="dxa"/>
          </w:tcPr>
          <w:p w14:paraId="29DAE12E" w14:textId="227A8F4C" w:rsidR="00380925" w:rsidRPr="007165B7" w:rsidRDefault="00380925" w:rsidP="00A61FE1">
            <w:pPr>
              <w:ind w:left="454" w:right="175" w:hanging="472"/>
              <w:rPr>
                <w:rFonts w:cs="Arial"/>
                <w:b/>
                <w:lang w:val="en-US"/>
              </w:rPr>
            </w:pPr>
          </w:p>
        </w:tc>
        <w:tc>
          <w:tcPr>
            <w:tcW w:w="4252" w:type="dxa"/>
          </w:tcPr>
          <w:p w14:paraId="75582326" w14:textId="52D81493" w:rsidR="00380925" w:rsidRPr="007165B7" w:rsidRDefault="00380925" w:rsidP="00F76678">
            <w:pPr>
              <w:tabs>
                <w:tab w:val="left" w:pos="0"/>
              </w:tabs>
              <w:rPr>
                <w:rFonts w:cs="Arial"/>
                <w:b/>
                <w:lang w:val="en-US"/>
              </w:rPr>
            </w:pPr>
            <w:r w:rsidRPr="007165B7">
              <w:rPr>
                <w:rFonts w:cs="Arial"/>
                <w:b/>
                <w:lang w:val="en-US"/>
              </w:rPr>
              <w:t>Children Act 2004</w:t>
            </w:r>
          </w:p>
        </w:tc>
        <w:tc>
          <w:tcPr>
            <w:tcW w:w="1418" w:type="dxa"/>
          </w:tcPr>
          <w:p w14:paraId="51495813" w14:textId="77777777" w:rsidR="00380925" w:rsidRPr="007165B7" w:rsidRDefault="00380925" w:rsidP="00F76678">
            <w:pPr>
              <w:rPr>
                <w:rFonts w:cs="Arial"/>
                <w:sz w:val="20"/>
                <w:szCs w:val="20"/>
              </w:rPr>
            </w:pPr>
          </w:p>
        </w:tc>
        <w:tc>
          <w:tcPr>
            <w:tcW w:w="1417" w:type="dxa"/>
          </w:tcPr>
          <w:p w14:paraId="05C4A0B4" w14:textId="77777777" w:rsidR="00380925" w:rsidRPr="007165B7" w:rsidRDefault="00380925" w:rsidP="00F76678">
            <w:pPr>
              <w:rPr>
                <w:rFonts w:cs="Arial"/>
                <w:sz w:val="20"/>
                <w:szCs w:val="20"/>
              </w:rPr>
            </w:pPr>
          </w:p>
        </w:tc>
        <w:tc>
          <w:tcPr>
            <w:tcW w:w="1134" w:type="dxa"/>
          </w:tcPr>
          <w:p w14:paraId="6355DE06" w14:textId="77777777" w:rsidR="00380925" w:rsidRPr="007165B7" w:rsidRDefault="00380925" w:rsidP="00F76678">
            <w:pPr>
              <w:rPr>
                <w:rFonts w:cs="Arial"/>
                <w:sz w:val="20"/>
                <w:szCs w:val="20"/>
              </w:rPr>
            </w:pPr>
          </w:p>
        </w:tc>
        <w:tc>
          <w:tcPr>
            <w:tcW w:w="1134" w:type="dxa"/>
          </w:tcPr>
          <w:p w14:paraId="703374B4" w14:textId="77777777" w:rsidR="00380925" w:rsidRPr="007165B7" w:rsidRDefault="00380925" w:rsidP="00F76678">
            <w:pPr>
              <w:rPr>
                <w:rFonts w:cs="Arial"/>
                <w:sz w:val="20"/>
                <w:szCs w:val="20"/>
              </w:rPr>
            </w:pPr>
          </w:p>
        </w:tc>
      </w:tr>
      <w:tr w:rsidR="00A61FE1" w:rsidRPr="007165B7" w14:paraId="3DB470F7" w14:textId="77777777" w:rsidTr="00EF07F0">
        <w:tc>
          <w:tcPr>
            <w:tcW w:w="710" w:type="dxa"/>
          </w:tcPr>
          <w:p w14:paraId="05256A86" w14:textId="77777777" w:rsidR="0067102E" w:rsidRPr="007165B7" w:rsidRDefault="0067102E" w:rsidP="00A61FE1">
            <w:pPr>
              <w:numPr>
                <w:ilvl w:val="0"/>
                <w:numId w:val="95"/>
              </w:numPr>
              <w:ind w:left="454" w:right="175" w:hanging="472"/>
              <w:rPr>
                <w:rFonts w:cs="Arial"/>
              </w:rPr>
            </w:pPr>
          </w:p>
        </w:tc>
        <w:tc>
          <w:tcPr>
            <w:tcW w:w="4252" w:type="dxa"/>
          </w:tcPr>
          <w:p w14:paraId="07744930" w14:textId="77777777" w:rsidR="0067102E" w:rsidRPr="007165B7" w:rsidRDefault="0067102E" w:rsidP="00F76678">
            <w:pPr>
              <w:rPr>
                <w:rFonts w:cs="Arial"/>
                <w:lang w:val="en-US"/>
              </w:rPr>
            </w:pPr>
            <w:r w:rsidRPr="007165B7">
              <w:rPr>
                <w:rFonts w:cs="Arial"/>
              </w:rPr>
              <w:t xml:space="preserve">Section 2 - to provide the Children's Commissioner with such information about the exercise of the Council's functions in relation to children as he </w:t>
            </w:r>
            <w:r w:rsidRPr="007165B7">
              <w:rPr>
                <w:rFonts w:cs="Arial"/>
              </w:rPr>
              <w:lastRenderedPageBreak/>
              <w:t>may request, and to state in writing what actions have been taken in respect of any recommendations made by the Commissioner.</w:t>
            </w:r>
          </w:p>
        </w:tc>
        <w:tc>
          <w:tcPr>
            <w:tcW w:w="1418" w:type="dxa"/>
          </w:tcPr>
          <w:p w14:paraId="13285F62" w14:textId="77777777" w:rsidR="0067102E" w:rsidRPr="007165B7" w:rsidRDefault="0067102E" w:rsidP="00F76678">
            <w:pPr>
              <w:rPr>
                <w:rFonts w:cs="Arial"/>
                <w:sz w:val="20"/>
                <w:szCs w:val="20"/>
              </w:rPr>
            </w:pPr>
            <w:r w:rsidRPr="007165B7">
              <w:rPr>
                <w:rFonts w:cs="Arial"/>
                <w:sz w:val="20"/>
                <w:szCs w:val="20"/>
              </w:rPr>
              <w:lastRenderedPageBreak/>
              <w:t>Children and Culture</w:t>
            </w:r>
            <w:r w:rsidRPr="007165B7" w:rsidDel="004809ED">
              <w:rPr>
                <w:rFonts w:cs="Arial"/>
                <w:sz w:val="20"/>
                <w:szCs w:val="20"/>
              </w:rPr>
              <w:t xml:space="preserve"> </w:t>
            </w:r>
          </w:p>
        </w:tc>
        <w:tc>
          <w:tcPr>
            <w:tcW w:w="1417" w:type="dxa"/>
          </w:tcPr>
          <w:p w14:paraId="0EDFFBDE"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1CE2156" w14:textId="77777777" w:rsidR="0067102E" w:rsidRPr="007165B7" w:rsidRDefault="0067102E" w:rsidP="00F76678">
            <w:pPr>
              <w:rPr>
                <w:rFonts w:cs="Arial"/>
                <w:sz w:val="20"/>
                <w:szCs w:val="20"/>
              </w:rPr>
            </w:pPr>
          </w:p>
        </w:tc>
        <w:tc>
          <w:tcPr>
            <w:tcW w:w="1134" w:type="dxa"/>
          </w:tcPr>
          <w:p w14:paraId="1BE1BA4A" w14:textId="77777777" w:rsidR="0067102E" w:rsidRPr="007165B7" w:rsidRDefault="0067102E" w:rsidP="00F76678">
            <w:pPr>
              <w:rPr>
                <w:rFonts w:cs="Arial"/>
                <w:sz w:val="20"/>
                <w:szCs w:val="20"/>
              </w:rPr>
            </w:pPr>
          </w:p>
        </w:tc>
      </w:tr>
      <w:tr w:rsidR="00A61FE1" w:rsidRPr="007165B7" w14:paraId="7A9FBA96" w14:textId="77777777" w:rsidTr="00EF07F0">
        <w:tc>
          <w:tcPr>
            <w:tcW w:w="710" w:type="dxa"/>
          </w:tcPr>
          <w:p w14:paraId="4E5E8387" w14:textId="77777777" w:rsidR="0067102E" w:rsidRPr="007165B7" w:rsidRDefault="0067102E" w:rsidP="00A61FE1">
            <w:pPr>
              <w:numPr>
                <w:ilvl w:val="0"/>
                <w:numId w:val="95"/>
              </w:numPr>
              <w:ind w:left="454" w:right="175" w:hanging="472"/>
              <w:rPr>
                <w:rFonts w:cs="Arial"/>
              </w:rPr>
            </w:pPr>
          </w:p>
        </w:tc>
        <w:tc>
          <w:tcPr>
            <w:tcW w:w="4252" w:type="dxa"/>
          </w:tcPr>
          <w:p w14:paraId="1AE8BD0B" w14:textId="77777777" w:rsidR="0067102E" w:rsidRPr="007165B7" w:rsidRDefault="0067102E" w:rsidP="00F76678">
            <w:pPr>
              <w:rPr>
                <w:rFonts w:cs="Arial"/>
                <w:lang w:val="en-US"/>
              </w:rPr>
            </w:pPr>
            <w:r w:rsidRPr="007165B7">
              <w:rPr>
                <w:rFonts w:cs="Arial"/>
              </w:rPr>
              <w:t>Section 3 - to state in writing what actions have been or are proposed to be taken in response to any recommendations made by the Children's Commissioner following any inquiry into the case of an individual child under this section</w:t>
            </w:r>
          </w:p>
        </w:tc>
        <w:tc>
          <w:tcPr>
            <w:tcW w:w="1418" w:type="dxa"/>
          </w:tcPr>
          <w:p w14:paraId="6DA91128" w14:textId="77777777" w:rsidR="0067102E" w:rsidRPr="007165B7" w:rsidRDefault="0067102E" w:rsidP="00F76678">
            <w:pPr>
              <w:rPr>
                <w:rFonts w:cs="Arial"/>
              </w:rPr>
            </w:pPr>
            <w:r w:rsidRPr="007165B7">
              <w:rPr>
                <w:rFonts w:cs="Arial"/>
                <w:sz w:val="20"/>
                <w:szCs w:val="20"/>
              </w:rPr>
              <w:t>Children and Culture</w:t>
            </w:r>
            <w:r w:rsidRPr="007165B7" w:rsidDel="004809ED">
              <w:rPr>
                <w:rFonts w:cs="Arial"/>
                <w:sz w:val="20"/>
                <w:szCs w:val="20"/>
              </w:rPr>
              <w:t xml:space="preserve"> </w:t>
            </w:r>
          </w:p>
        </w:tc>
        <w:tc>
          <w:tcPr>
            <w:tcW w:w="1417" w:type="dxa"/>
          </w:tcPr>
          <w:p w14:paraId="0A041449"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598AE599" w14:textId="77777777" w:rsidR="0067102E" w:rsidRPr="007165B7" w:rsidRDefault="0067102E" w:rsidP="00F76678">
            <w:pPr>
              <w:rPr>
                <w:rFonts w:cs="Arial"/>
                <w:sz w:val="20"/>
                <w:szCs w:val="20"/>
              </w:rPr>
            </w:pPr>
          </w:p>
        </w:tc>
        <w:tc>
          <w:tcPr>
            <w:tcW w:w="1134" w:type="dxa"/>
          </w:tcPr>
          <w:p w14:paraId="4096F773" w14:textId="77777777" w:rsidR="0067102E" w:rsidRPr="007165B7" w:rsidRDefault="0067102E" w:rsidP="00F76678">
            <w:pPr>
              <w:rPr>
                <w:rFonts w:cs="Arial"/>
                <w:sz w:val="20"/>
                <w:szCs w:val="20"/>
              </w:rPr>
            </w:pPr>
          </w:p>
        </w:tc>
      </w:tr>
      <w:tr w:rsidR="00A61FE1" w:rsidRPr="007165B7" w14:paraId="236C74FA" w14:textId="77777777" w:rsidTr="00EF07F0">
        <w:tc>
          <w:tcPr>
            <w:tcW w:w="710" w:type="dxa"/>
          </w:tcPr>
          <w:p w14:paraId="5CC5F517" w14:textId="77777777" w:rsidR="0067102E" w:rsidRPr="007165B7" w:rsidRDefault="0067102E" w:rsidP="00A61FE1">
            <w:pPr>
              <w:numPr>
                <w:ilvl w:val="0"/>
                <w:numId w:val="95"/>
              </w:numPr>
              <w:ind w:left="454" w:right="175" w:hanging="472"/>
              <w:rPr>
                <w:rFonts w:cs="Arial"/>
              </w:rPr>
            </w:pPr>
          </w:p>
        </w:tc>
        <w:tc>
          <w:tcPr>
            <w:tcW w:w="4252" w:type="dxa"/>
          </w:tcPr>
          <w:p w14:paraId="31586313" w14:textId="77777777" w:rsidR="0067102E" w:rsidRPr="007165B7" w:rsidRDefault="0067102E" w:rsidP="00F76678">
            <w:pPr>
              <w:rPr>
                <w:rFonts w:cs="Arial"/>
                <w:lang w:val="en-US"/>
              </w:rPr>
            </w:pPr>
            <w:r w:rsidRPr="007165B7">
              <w:rPr>
                <w:rFonts w:cs="Arial"/>
              </w:rPr>
              <w:t>Section 10 - to make arrangements to promote co-operation between the Council, its relevant partners and other bodies with a view to improving the well-being of children in the Borough, including the provision of staff and resources and the establishment and maintenance of a pooled fund, and to have regard to any guidance given by the Secretary of State in relation to the exercise of the Council's functions under this section.</w:t>
            </w:r>
          </w:p>
        </w:tc>
        <w:tc>
          <w:tcPr>
            <w:tcW w:w="1418" w:type="dxa"/>
          </w:tcPr>
          <w:p w14:paraId="26DDA313" w14:textId="77777777" w:rsidR="0067102E" w:rsidRPr="007165B7" w:rsidRDefault="0067102E" w:rsidP="00F76678">
            <w:pPr>
              <w:rPr>
                <w:rFonts w:cs="Arial"/>
              </w:rPr>
            </w:pPr>
            <w:r w:rsidRPr="007165B7">
              <w:rPr>
                <w:rFonts w:cs="Arial"/>
                <w:sz w:val="20"/>
                <w:szCs w:val="20"/>
              </w:rPr>
              <w:t>Children and Culture</w:t>
            </w:r>
            <w:r w:rsidRPr="007165B7" w:rsidDel="004809ED">
              <w:rPr>
                <w:rFonts w:cs="Arial"/>
                <w:sz w:val="20"/>
                <w:szCs w:val="20"/>
              </w:rPr>
              <w:t xml:space="preserve"> </w:t>
            </w:r>
          </w:p>
        </w:tc>
        <w:tc>
          <w:tcPr>
            <w:tcW w:w="1417" w:type="dxa"/>
          </w:tcPr>
          <w:p w14:paraId="1FC5DB35"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047748CA" w14:textId="77777777" w:rsidR="0067102E" w:rsidRPr="007165B7" w:rsidRDefault="0067102E" w:rsidP="00F76678">
            <w:pPr>
              <w:rPr>
                <w:rFonts w:cs="Arial"/>
                <w:sz w:val="20"/>
                <w:szCs w:val="20"/>
              </w:rPr>
            </w:pPr>
          </w:p>
        </w:tc>
        <w:tc>
          <w:tcPr>
            <w:tcW w:w="1134" w:type="dxa"/>
          </w:tcPr>
          <w:p w14:paraId="6F301A43" w14:textId="77777777" w:rsidR="0067102E" w:rsidRPr="007165B7" w:rsidRDefault="0067102E" w:rsidP="00F76678">
            <w:pPr>
              <w:rPr>
                <w:rFonts w:cs="Arial"/>
                <w:sz w:val="20"/>
                <w:szCs w:val="20"/>
              </w:rPr>
            </w:pPr>
          </w:p>
        </w:tc>
      </w:tr>
      <w:tr w:rsidR="00A61FE1" w:rsidRPr="007165B7" w14:paraId="2132092F" w14:textId="77777777" w:rsidTr="00EF07F0">
        <w:tc>
          <w:tcPr>
            <w:tcW w:w="710" w:type="dxa"/>
          </w:tcPr>
          <w:p w14:paraId="12D05F62" w14:textId="77777777" w:rsidR="0067102E" w:rsidRPr="007165B7" w:rsidRDefault="0067102E" w:rsidP="00A61FE1">
            <w:pPr>
              <w:numPr>
                <w:ilvl w:val="0"/>
                <w:numId w:val="95"/>
              </w:numPr>
              <w:ind w:left="454" w:right="175" w:hanging="472"/>
              <w:rPr>
                <w:rFonts w:cs="Arial"/>
              </w:rPr>
            </w:pPr>
          </w:p>
        </w:tc>
        <w:tc>
          <w:tcPr>
            <w:tcW w:w="4252" w:type="dxa"/>
          </w:tcPr>
          <w:p w14:paraId="5EE7EDCB" w14:textId="77777777" w:rsidR="0067102E" w:rsidRPr="007165B7" w:rsidRDefault="0067102E" w:rsidP="00F76678">
            <w:pPr>
              <w:rPr>
                <w:rFonts w:cs="Arial"/>
                <w:lang w:val="en-US"/>
              </w:rPr>
            </w:pPr>
            <w:r w:rsidRPr="007165B7">
              <w:rPr>
                <w:rFonts w:cs="Arial"/>
              </w:rPr>
              <w:t xml:space="preserve">Section 11 - to </w:t>
            </w:r>
            <w:proofErr w:type="gramStart"/>
            <w:r w:rsidRPr="007165B7">
              <w:rPr>
                <w:rFonts w:cs="Arial"/>
              </w:rPr>
              <w:t>make arrangements</w:t>
            </w:r>
            <w:proofErr w:type="gramEnd"/>
            <w:r w:rsidRPr="007165B7">
              <w:rPr>
                <w:rFonts w:cs="Arial"/>
              </w:rPr>
              <w:t xml:space="preserve"> to ensure that the Council's functions are discharged having regard to the need to safeguard and promote the welfare of children.</w:t>
            </w:r>
          </w:p>
        </w:tc>
        <w:tc>
          <w:tcPr>
            <w:tcW w:w="1418" w:type="dxa"/>
          </w:tcPr>
          <w:p w14:paraId="029A719F"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A059150"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2A49EE1" w14:textId="77777777" w:rsidR="0067102E" w:rsidRPr="007165B7" w:rsidRDefault="0067102E" w:rsidP="00F76678">
            <w:pPr>
              <w:rPr>
                <w:rFonts w:cs="Arial"/>
                <w:sz w:val="20"/>
                <w:szCs w:val="20"/>
              </w:rPr>
            </w:pPr>
          </w:p>
        </w:tc>
        <w:tc>
          <w:tcPr>
            <w:tcW w:w="1134" w:type="dxa"/>
          </w:tcPr>
          <w:p w14:paraId="406FEF09" w14:textId="77777777" w:rsidR="0067102E" w:rsidRPr="007165B7" w:rsidRDefault="0067102E" w:rsidP="00F76678">
            <w:pPr>
              <w:rPr>
                <w:rFonts w:cs="Arial"/>
                <w:sz w:val="20"/>
                <w:szCs w:val="20"/>
              </w:rPr>
            </w:pPr>
          </w:p>
        </w:tc>
      </w:tr>
      <w:tr w:rsidR="00A61FE1" w:rsidRPr="007165B7" w14:paraId="1270038E" w14:textId="77777777" w:rsidTr="00EF07F0">
        <w:tc>
          <w:tcPr>
            <w:tcW w:w="710" w:type="dxa"/>
          </w:tcPr>
          <w:p w14:paraId="17970C8B" w14:textId="77777777" w:rsidR="0067102E" w:rsidRPr="007165B7" w:rsidRDefault="0067102E" w:rsidP="00A61FE1">
            <w:pPr>
              <w:numPr>
                <w:ilvl w:val="0"/>
                <w:numId w:val="95"/>
              </w:numPr>
              <w:ind w:left="454" w:right="175" w:hanging="472"/>
              <w:rPr>
                <w:rFonts w:cs="Arial"/>
              </w:rPr>
            </w:pPr>
          </w:p>
        </w:tc>
        <w:tc>
          <w:tcPr>
            <w:tcW w:w="4252" w:type="dxa"/>
          </w:tcPr>
          <w:p w14:paraId="18C8FA61" w14:textId="77777777" w:rsidR="0067102E" w:rsidRPr="007165B7" w:rsidRDefault="0067102E" w:rsidP="00F76678">
            <w:pPr>
              <w:rPr>
                <w:rFonts w:cs="Arial"/>
              </w:rPr>
            </w:pPr>
            <w:r w:rsidRPr="007165B7">
              <w:rPr>
                <w:rFonts w:cs="Arial"/>
              </w:rPr>
              <w:t>Section 16C – notification to the Child Safeguarding Practice Review Panel</w:t>
            </w:r>
          </w:p>
        </w:tc>
        <w:tc>
          <w:tcPr>
            <w:tcW w:w="1418" w:type="dxa"/>
          </w:tcPr>
          <w:p w14:paraId="713A1275"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5BE30DAF"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090E418" w14:textId="77777777" w:rsidR="0067102E" w:rsidRPr="007165B7" w:rsidRDefault="0067102E" w:rsidP="00F76678">
            <w:pPr>
              <w:rPr>
                <w:rFonts w:cs="Arial"/>
                <w:sz w:val="20"/>
                <w:szCs w:val="20"/>
              </w:rPr>
            </w:pPr>
          </w:p>
        </w:tc>
        <w:tc>
          <w:tcPr>
            <w:tcW w:w="1134" w:type="dxa"/>
          </w:tcPr>
          <w:p w14:paraId="418B2750" w14:textId="77777777" w:rsidR="0067102E" w:rsidRPr="007165B7" w:rsidRDefault="0067102E" w:rsidP="00F76678">
            <w:pPr>
              <w:rPr>
                <w:rFonts w:cs="Arial"/>
                <w:sz w:val="20"/>
                <w:szCs w:val="20"/>
              </w:rPr>
            </w:pPr>
          </w:p>
        </w:tc>
      </w:tr>
      <w:tr w:rsidR="00A61FE1" w:rsidRPr="007165B7" w14:paraId="5A305208" w14:textId="77777777" w:rsidTr="00EF07F0">
        <w:tc>
          <w:tcPr>
            <w:tcW w:w="710" w:type="dxa"/>
          </w:tcPr>
          <w:p w14:paraId="6E4509BE" w14:textId="77777777" w:rsidR="0067102E" w:rsidRPr="007165B7" w:rsidRDefault="0067102E" w:rsidP="00A61FE1">
            <w:pPr>
              <w:numPr>
                <w:ilvl w:val="0"/>
                <w:numId w:val="95"/>
              </w:numPr>
              <w:ind w:left="454" w:right="175" w:hanging="472"/>
              <w:rPr>
                <w:rFonts w:cs="Arial"/>
              </w:rPr>
            </w:pPr>
          </w:p>
        </w:tc>
        <w:tc>
          <w:tcPr>
            <w:tcW w:w="4252" w:type="dxa"/>
          </w:tcPr>
          <w:p w14:paraId="6993AFD6" w14:textId="77777777" w:rsidR="0067102E" w:rsidRPr="007165B7" w:rsidRDefault="0067102E" w:rsidP="00F76678">
            <w:pPr>
              <w:rPr>
                <w:rFonts w:cs="Arial"/>
                <w:lang w:val="en-US"/>
              </w:rPr>
            </w:pPr>
            <w:r w:rsidRPr="007165B7">
              <w:rPr>
                <w:rFonts w:cs="Arial"/>
              </w:rPr>
              <w:t xml:space="preserve">Section 16E – 16L - to comply with and exercise and perform any powers and duties in relation to the exercise of the Council's functions in relation to the Local Safeguarding Partnership and Local Child Safeguarding Practice Reviews </w:t>
            </w:r>
          </w:p>
        </w:tc>
        <w:tc>
          <w:tcPr>
            <w:tcW w:w="1418" w:type="dxa"/>
          </w:tcPr>
          <w:p w14:paraId="61CDA1A5" w14:textId="77777777" w:rsidR="0067102E" w:rsidRPr="007165B7" w:rsidRDefault="0067102E" w:rsidP="00F76678">
            <w:pPr>
              <w:rPr>
                <w:rFonts w:cs="Arial"/>
              </w:rPr>
            </w:pPr>
            <w:r w:rsidRPr="007165B7">
              <w:rPr>
                <w:rFonts w:cs="Arial"/>
                <w:sz w:val="20"/>
                <w:szCs w:val="20"/>
              </w:rPr>
              <w:t>Children and Culture</w:t>
            </w:r>
            <w:r w:rsidRPr="007165B7" w:rsidDel="004809ED">
              <w:rPr>
                <w:rFonts w:cs="Arial"/>
                <w:sz w:val="20"/>
                <w:szCs w:val="20"/>
              </w:rPr>
              <w:t xml:space="preserve"> </w:t>
            </w:r>
          </w:p>
        </w:tc>
        <w:tc>
          <w:tcPr>
            <w:tcW w:w="1417" w:type="dxa"/>
          </w:tcPr>
          <w:p w14:paraId="28BF2F47"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98585B1" w14:textId="77777777" w:rsidR="0067102E" w:rsidRPr="007165B7" w:rsidRDefault="0067102E" w:rsidP="00F76678">
            <w:pPr>
              <w:rPr>
                <w:rFonts w:cs="Arial"/>
                <w:sz w:val="20"/>
                <w:szCs w:val="20"/>
              </w:rPr>
            </w:pPr>
          </w:p>
        </w:tc>
        <w:tc>
          <w:tcPr>
            <w:tcW w:w="1134" w:type="dxa"/>
          </w:tcPr>
          <w:p w14:paraId="2266BB68" w14:textId="77777777" w:rsidR="0067102E" w:rsidRPr="007165B7" w:rsidRDefault="0067102E" w:rsidP="00F76678">
            <w:pPr>
              <w:rPr>
                <w:rFonts w:cs="Arial"/>
                <w:sz w:val="20"/>
                <w:szCs w:val="20"/>
              </w:rPr>
            </w:pPr>
          </w:p>
        </w:tc>
      </w:tr>
      <w:tr w:rsidR="00A61FE1" w:rsidRPr="007165B7" w14:paraId="3151865E" w14:textId="77777777" w:rsidTr="00EF07F0">
        <w:tc>
          <w:tcPr>
            <w:tcW w:w="710" w:type="dxa"/>
          </w:tcPr>
          <w:p w14:paraId="0AC7E12A" w14:textId="77777777" w:rsidR="0067102E" w:rsidRPr="007165B7" w:rsidRDefault="0067102E" w:rsidP="00A61FE1">
            <w:pPr>
              <w:numPr>
                <w:ilvl w:val="0"/>
                <w:numId w:val="95"/>
              </w:numPr>
              <w:ind w:left="454" w:right="175" w:hanging="472"/>
              <w:rPr>
                <w:rFonts w:cs="Arial"/>
              </w:rPr>
            </w:pPr>
          </w:p>
        </w:tc>
        <w:tc>
          <w:tcPr>
            <w:tcW w:w="4252" w:type="dxa"/>
          </w:tcPr>
          <w:p w14:paraId="3115BD15" w14:textId="77777777" w:rsidR="0067102E" w:rsidRPr="007165B7" w:rsidRDefault="0067102E" w:rsidP="00F76678">
            <w:pPr>
              <w:rPr>
                <w:rFonts w:cs="Arial"/>
                <w:lang w:val="en-US"/>
              </w:rPr>
            </w:pPr>
            <w:r w:rsidRPr="007165B7">
              <w:rPr>
                <w:rFonts w:cs="Arial"/>
              </w:rPr>
              <w:t xml:space="preserve">Section 16M – 16Q - to comply with and exercise and perform any powers and duties in relation to the exercise of the Council's functions in relation to Child Death Reviews </w:t>
            </w:r>
          </w:p>
        </w:tc>
        <w:tc>
          <w:tcPr>
            <w:tcW w:w="1418" w:type="dxa"/>
          </w:tcPr>
          <w:p w14:paraId="2A03AAA4" w14:textId="77777777" w:rsidR="0067102E" w:rsidRPr="007165B7" w:rsidRDefault="0067102E" w:rsidP="00F76678">
            <w:pPr>
              <w:rPr>
                <w:rFonts w:cs="Arial"/>
              </w:rPr>
            </w:pPr>
            <w:r w:rsidRPr="007165B7">
              <w:rPr>
                <w:rFonts w:cs="Arial"/>
                <w:sz w:val="20"/>
                <w:szCs w:val="20"/>
              </w:rPr>
              <w:t>Children and Culture</w:t>
            </w:r>
            <w:r w:rsidRPr="007165B7" w:rsidDel="004809ED">
              <w:rPr>
                <w:rFonts w:cs="Arial"/>
                <w:sz w:val="20"/>
                <w:szCs w:val="20"/>
              </w:rPr>
              <w:t xml:space="preserve"> </w:t>
            </w:r>
          </w:p>
        </w:tc>
        <w:tc>
          <w:tcPr>
            <w:tcW w:w="1417" w:type="dxa"/>
          </w:tcPr>
          <w:p w14:paraId="69B63183"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0D9669ED" w14:textId="77777777" w:rsidR="0067102E" w:rsidRPr="007165B7" w:rsidRDefault="0067102E" w:rsidP="00F76678">
            <w:pPr>
              <w:rPr>
                <w:rFonts w:cs="Arial"/>
                <w:sz w:val="20"/>
                <w:szCs w:val="20"/>
              </w:rPr>
            </w:pPr>
          </w:p>
        </w:tc>
        <w:tc>
          <w:tcPr>
            <w:tcW w:w="1134" w:type="dxa"/>
          </w:tcPr>
          <w:p w14:paraId="5E6A5BD3" w14:textId="77777777" w:rsidR="0067102E" w:rsidRPr="007165B7" w:rsidRDefault="0067102E" w:rsidP="00F76678">
            <w:pPr>
              <w:rPr>
                <w:rFonts w:cs="Arial"/>
                <w:sz w:val="20"/>
                <w:szCs w:val="20"/>
              </w:rPr>
            </w:pPr>
          </w:p>
        </w:tc>
      </w:tr>
      <w:tr w:rsidR="00A61FE1" w:rsidRPr="007165B7" w14:paraId="15850AE6" w14:textId="77777777" w:rsidTr="00EF07F0">
        <w:tc>
          <w:tcPr>
            <w:tcW w:w="710" w:type="dxa"/>
          </w:tcPr>
          <w:p w14:paraId="1F9CA063" w14:textId="77777777" w:rsidR="0067102E" w:rsidRPr="007165B7" w:rsidRDefault="0067102E" w:rsidP="00A61FE1">
            <w:pPr>
              <w:numPr>
                <w:ilvl w:val="0"/>
                <w:numId w:val="95"/>
              </w:numPr>
              <w:ind w:left="454" w:right="175" w:hanging="472"/>
              <w:rPr>
                <w:rFonts w:cs="Arial"/>
              </w:rPr>
            </w:pPr>
          </w:p>
        </w:tc>
        <w:tc>
          <w:tcPr>
            <w:tcW w:w="4252" w:type="dxa"/>
          </w:tcPr>
          <w:p w14:paraId="56C1C071" w14:textId="77777777" w:rsidR="0067102E" w:rsidRPr="007165B7" w:rsidRDefault="0067102E" w:rsidP="00F76678">
            <w:pPr>
              <w:rPr>
                <w:rFonts w:cs="Arial"/>
                <w:lang w:val="en-US"/>
              </w:rPr>
            </w:pPr>
            <w:r w:rsidRPr="007165B7">
              <w:rPr>
                <w:rFonts w:cs="Arial"/>
              </w:rPr>
              <w:t xml:space="preserve">Section 17 To comply with and exercise and perform any powers and duties contained in any regulations made by the Secretary of State under </w:t>
            </w:r>
            <w:r w:rsidRPr="007165B7">
              <w:rPr>
                <w:rFonts w:cs="Arial"/>
              </w:rPr>
              <w:lastRenderedPageBreak/>
              <w:t>this section in relation to the preparation and publication of a plan setting out the Council's strategy for discharging its functions in relation to children and relevant young persons. (This delegation is limited to preliminary and administrative functions only, the functions of adopting and revising any such plan are not hereby delegated).</w:t>
            </w:r>
          </w:p>
        </w:tc>
        <w:tc>
          <w:tcPr>
            <w:tcW w:w="1418" w:type="dxa"/>
          </w:tcPr>
          <w:p w14:paraId="62009E05" w14:textId="77777777" w:rsidR="0067102E" w:rsidRPr="007165B7" w:rsidRDefault="0067102E" w:rsidP="00F76678">
            <w:pPr>
              <w:rPr>
                <w:rFonts w:cs="Arial"/>
              </w:rPr>
            </w:pPr>
            <w:r w:rsidRPr="007165B7">
              <w:rPr>
                <w:rFonts w:cs="Arial"/>
                <w:sz w:val="20"/>
                <w:szCs w:val="20"/>
              </w:rPr>
              <w:lastRenderedPageBreak/>
              <w:t>Children and Culture</w:t>
            </w:r>
          </w:p>
        </w:tc>
        <w:tc>
          <w:tcPr>
            <w:tcW w:w="1417" w:type="dxa"/>
          </w:tcPr>
          <w:p w14:paraId="4CBB0008"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CFD010F" w14:textId="77777777" w:rsidR="0067102E" w:rsidRPr="007165B7" w:rsidRDefault="0067102E" w:rsidP="00F76678">
            <w:pPr>
              <w:rPr>
                <w:rFonts w:cs="Arial"/>
                <w:sz w:val="20"/>
                <w:szCs w:val="20"/>
              </w:rPr>
            </w:pPr>
          </w:p>
        </w:tc>
        <w:tc>
          <w:tcPr>
            <w:tcW w:w="1134" w:type="dxa"/>
          </w:tcPr>
          <w:p w14:paraId="511E613C" w14:textId="77777777" w:rsidR="0067102E" w:rsidRPr="007165B7" w:rsidRDefault="0067102E" w:rsidP="00F76678">
            <w:pPr>
              <w:rPr>
                <w:rFonts w:cs="Arial"/>
                <w:sz w:val="20"/>
                <w:szCs w:val="20"/>
              </w:rPr>
            </w:pPr>
          </w:p>
        </w:tc>
      </w:tr>
      <w:tr w:rsidR="00A61FE1" w:rsidRPr="007165B7" w14:paraId="7DC35BC5" w14:textId="77777777" w:rsidTr="00EF07F0">
        <w:tc>
          <w:tcPr>
            <w:tcW w:w="710" w:type="dxa"/>
          </w:tcPr>
          <w:p w14:paraId="2BFFD3B3" w14:textId="77777777" w:rsidR="0067102E" w:rsidRPr="007165B7" w:rsidRDefault="0067102E" w:rsidP="00A61FE1">
            <w:pPr>
              <w:numPr>
                <w:ilvl w:val="0"/>
                <w:numId w:val="95"/>
              </w:numPr>
              <w:ind w:left="454" w:right="175" w:hanging="472"/>
              <w:rPr>
                <w:rFonts w:cs="Arial"/>
              </w:rPr>
            </w:pPr>
          </w:p>
        </w:tc>
        <w:tc>
          <w:tcPr>
            <w:tcW w:w="4252" w:type="dxa"/>
          </w:tcPr>
          <w:p w14:paraId="10695212" w14:textId="77777777" w:rsidR="0067102E" w:rsidRPr="007165B7" w:rsidRDefault="0067102E" w:rsidP="00F76678">
            <w:pPr>
              <w:rPr>
                <w:rFonts w:cs="Arial"/>
              </w:rPr>
            </w:pPr>
            <w:r w:rsidRPr="007165B7">
              <w:rPr>
                <w:rFonts w:cs="Arial"/>
              </w:rPr>
              <w:t xml:space="preserve">Section 17A - To prepare and implement a children and young person’s plan and publish an annual report in respect of compliance </w:t>
            </w:r>
          </w:p>
        </w:tc>
        <w:tc>
          <w:tcPr>
            <w:tcW w:w="1418" w:type="dxa"/>
          </w:tcPr>
          <w:p w14:paraId="337E406D"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0D7A5ECE"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2A93CA12" w14:textId="77777777" w:rsidR="0067102E" w:rsidRPr="007165B7" w:rsidRDefault="0067102E" w:rsidP="00F76678">
            <w:pPr>
              <w:rPr>
                <w:rFonts w:cs="Arial"/>
                <w:sz w:val="20"/>
                <w:szCs w:val="20"/>
              </w:rPr>
            </w:pPr>
          </w:p>
        </w:tc>
        <w:tc>
          <w:tcPr>
            <w:tcW w:w="1134" w:type="dxa"/>
          </w:tcPr>
          <w:p w14:paraId="02BBE817" w14:textId="77777777" w:rsidR="0067102E" w:rsidRPr="007165B7" w:rsidRDefault="0067102E" w:rsidP="00F76678">
            <w:pPr>
              <w:rPr>
                <w:rFonts w:cs="Arial"/>
                <w:sz w:val="20"/>
                <w:szCs w:val="20"/>
              </w:rPr>
            </w:pPr>
          </w:p>
        </w:tc>
      </w:tr>
      <w:tr w:rsidR="00A61FE1" w:rsidRPr="007165B7" w14:paraId="66894E7F" w14:textId="77777777" w:rsidTr="00EF07F0">
        <w:tc>
          <w:tcPr>
            <w:tcW w:w="710" w:type="dxa"/>
          </w:tcPr>
          <w:p w14:paraId="4AA49538" w14:textId="77777777" w:rsidR="0067102E" w:rsidRPr="007165B7" w:rsidRDefault="0067102E" w:rsidP="00A61FE1">
            <w:pPr>
              <w:numPr>
                <w:ilvl w:val="0"/>
                <w:numId w:val="95"/>
              </w:numPr>
              <w:ind w:left="454" w:right="175" w:hanging="472"/>
              <w:rPr>
                <w:rFonts w:cs="Arial"/>
              </w:rPr>
            </w:pPr>
          </w:p>
        </w:tc>
        <w:tc>
          <w:tcPr>
            <w:tcW w:w="4252" w:type="dxa"/>
          </w:tcPr>
          <w:p w14:paraId="26FD7178" w14:textId="77777777" w:rsidR="0067102E" w:rsidRPr="007165B7" w:rsidRDefault="0067102E" w:rsidP="00F76678">
            <w:pPr>
              <w:rPr>
                <w:rFonts w:cs="Arial"/>
              </w:rPr>
            </w:pPr>
            <w:r w:rsidRPr="007165B7">
              <w:rPr>
                <w:rFonts w:cs="Arial"/>
              </w:rPr>
              <w:t>To prepare and publish annual statement of purpose for adoption, annual statement of purpose for fostering and annual statement of purpose for private fostering.</w:t>
            </w:r>
          </w:p>
        </w:tc>
        <w:tc>
          <w:tcPr>
            <w:tcW w:w="1418" w:type="dxa"/>
          </w:tcPr>
          <w:p w14:paraId="63F6C030" w14:textId="77777777" w:rsidR="0067102E" w:rsidRDefault="0067102E" w:rsidP="00F76678">
            <w:pPr>
              <w:rPr>
                <w:rFonts w:cs="Arial"/>
                <w:sz w:val="20"/>
                <w:szCs w:val="20"/>
              </w:rPr>
            </w:pPr>
            <w:r w:rsidRPr="007165B7">
              <w:rPr>
                <w:rFonts w:cs="Arial"/>
                <w:sz w:val="20"/>
                <w:szCs w:val="20"/>
              </w:rPr>
              <w:t>Children and Culture</w:t>
            </w:r>
          </w:p>
          <w:p w14:paraId="0C37E91A" w14:textId="77777777" w:rsidR="0067102E" w:rsidRDefault="0067102E" w:rsidP="00F76678">
            <w:pPr>
              <w:rPr>
                <w:rFonts w:cs="Arial"/>
                <w:sz w:val="20"/>
                <w:szCs w:val="20"/>
              </w:rPr>
            </w:pPr>
          </w:p>
          <w:p w14:paraId="57F640FE" w14:textId="77777777" w:rsidR="0067102E" w:rsidRPr="007165B7" w:rsidRDefault="0067102E" w:rsidP="00F76678">
            <w:pPr>
              <w:rPr>
                <w:rFonts w:cs="Arial"/>
              </w:rPr>
            </w:pPr>
            <w:r w:rsidRPr="00722178">
              <w:rPr>
                <w:rFonts w:cs="Arial"/>
                <w:i/>
                <w:sz w:val="20"/>
                <w:szCs w:val="20"/>
              </w:rPr>
              <w:t>Delegated to the RAA except the annual statement</w:t>
            </w:r>
            <w:r>
              <w:rPr>
                <w:rFonts w:cs="Arial"/>
                <w:sz w:val="20"/>
                <w:szCs w:val="20"/>
              </w:rPr>
              <w:t xml:space="preserve"> </w:t>
            </w:r>
          </w:p>
        </w:tc>
        <w:tc>
          <w:tcPr>
            <w:tcW w:w="1417" w:type="dxa"/>
          </w:tcPr>
          <w:p w14:paraId="1D28331B"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2A3D5CB1" w14:textId="77777777" w:rsidR="0067102E" w:rsidRPr="007165B7" w:rsidRDefault="0067102E" w:rsidP="00F76678">
            <w:pPr>
              <w:rPr>
                <w:rFonts w:cs="Arial"/>
                <w:sz w:val="20"/>
                <w:szCs w:val="20"/>
              </w:rPr>
            </w:pPr>
            <w:r>
              <w:rPr>
                <w:rFonts w:cs="Arial"/>
                <w:sz w:val="20"/>
                <w:szCs w:val="20"/>
              </w:rPr>
              <w:t xml:space="preserve">Family Support and Protection </w:t>
            </w:r>
          </w:p>
        </w:tc>
        <w:tc>
          <w:tcPr>
            <w:tcW w:w="1134" w:type="dxa"/>
          </w:tcPr>
          <w:p w14:paraId="0F19A987" w14:textId="77777777" w:rsidR="0067102E" w:rsidRPr="007165B7" w:rsidRDefault="0067102E" w:rsidP="00F76678">
            <w:pPr>
              <w:rPr>
                <w:rFonts w:cs="Arial"/>
                <w:sz w:val="20"/>
                <w:szCs w:val="20"/>
              </w:rPr>
            </w:pPr>
          </w:p>
        </w:tc>
      </w:tr>
      <w:tr w:rsidR="00A61FE1" w:rsidRPr="007165B7" w14:paraId="0E5FD079" w14:textId="77777777" w:rsidTr="00EF07F0">
        <w:tc>
          <w:tcPr>
            <w:tcW w:w="710" w:type="dxa"/>
          </w:tcPr>
          <w:p w14:paraId="3C954FA7" w14:textId="77777777" w:rsidR="0067102E" w:rsidRPr="007165B7" w:rsidRDefault="0067102E" w:rsidP="00A61FE1">
            <w:pPr>
              <w:numPr>
                <w:ilvl w:val="0"/>
                <w:numId w:val="95"/>
              </w:numPr>
              <w:ind w:left="454" w:right="175" w:hanging="472"/>
              <w:rPr>
                <w:rFonts w:cs="Arial"/>
              </w:rPr>
            </w:pPr>
          </w:p>
        </w:tc>
        <w:tc>
          <w:tcPr>
            <w:tcW w:w="4252" w:type="dxa"/>
          </w:tcPr>
          <w:p w14:paraId="471D9AA0" w14:textId="77777777" w:rsidR="0067102E" w:rsidRPr="007165B7" w:rsidRDefault="0067102E" w:rsidP="00F76678">
            <w:pPr>
              <w:rPr>
                <w:rFonts w:cs="Arial"/>
              </w:rPr>
            </w:pPr>
            <w:r w:rsidRPr="007165B7">
              <w:rPr>
                <w:rFonts w:cs="Arial"/>
              </w:rPr>
              <w:t>General - to carry out such other powers and functions not otherwise specifically delegated above under the Children Act 2004.</w:t>
            </w:r>
          </w:p>
        </w:tc>
        <w:tc>
          <w:tcPr>
            <w:tcW w:w="1418" w:type="dxa"/>
          </w:tcPr>
          <w:p w14:paraId="55C1C79D"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0613A390"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A767067"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6CC2F5E2" w14:textId="77777777" w:rsidR="0067102E" w:rsidRPr="007165B7" w:rsidRDefault="0067102E" w:rsidP="00F76678">
            <w:pPr>
              <w:rPr>
                <w:rFonts w:cs="Arial"/>
                <w:sz w:val="20"/>
                <w:szCs w:val="20"/>
              </w:rPr>
            </w:pPr>
          </w:p>
        </w:tc>
      </w:tr>
      <w:tr w:rsidR="00A61FE1" w:rsidRPr="007165B7" w14:paraId="3A7EDB30" w14:textId="77777777" w:rsidTr="00EF07F0">
        <w:tc>
          <w:tcPr>
            <w:tcW w:w="710" w:type="dxa"/>
          </w:tcPr>
          <w:p w14:paraId="0FF9DC98" w14:textId="447C669D" w:rsidR="00380925" w:rsidRPr="007165B7" w:rsidRDefault="00380925" w:rsidP="00A61FE1">
            <w:pPr>
              <w:ind w:left="454" w:right="175" w:hanging="472"/>
              <w:rPr>
                <w:rFonts w:cs="Arial"/>
                <w:b/>
              </w:rPr>
            </w:pPr>
          </w:p>
        </w:tc>
        <w:tc>
          <w:tcPr>
            <w:tcW w:w="4252" w:type="dxa"/>
          </w:tcPr>
          <w:p w14:paraId="0CCD5EB1" w14:textId="73796727" w:rsidR="00380925" w:rsidRPr="007165B7" w:rsidRDefault="00380925" w:rsidP="00F76678">
            <w:pPr>
              <w:tabs>
                <w:tab w:val="left" w:pos="0"/>
              </w:tabs>
              <w:rPr>
                <w:rFonts w:cs="Arial"/>
                <w:b/>
              </w:rPr>
            </w:pPr>
            <w:r w:rsidRPr="007165B7">
              <w:rPr>
                <w:rFonts w:cs="Arial"/>
                <w:b/>
              </w:rPr>
              <w:t>Children and Families Act 2014</w:t>
            </w:r>
          </w:p>
        </w:tc>
        <w:tc>
          <w:tcPr>
            <w:tcW w:w="1418" w:type="dxa"/>
          </w:tcPr>
          <w:p w14:paraId="3DB670A3" w14:textId="77777777" w:rsidR="00380925" w:rsidRPr="007165B7" w:rsidRDefault="00380925" w:rsidP="00F76678">
            <w:pPr>
              <w:rPr>
                <w:rFonts w:cs="Arial"/>
                <w:sz w:val="20"/>
                <w:szCs w:val="20"/>
              </w:rPr>
            </w:pPr>
          </w:p>
        </w:tc>
        <w:tc>
          <w:tcPr>
            <w:tcW w:w="1417" w:type="dxa"/>
          </w:tcPr>
          <w:p w14:paraId="1B0BE9DE" w14:textId="77777777" w:rsidR="00380925" w:rsidRPr="007165B7" w:rsidRDefault="00380925" w:rsidP="00F76678">
            <w:pPr>
              <w:rPr>
                <w:rFonts w:cs="Arial"/>
                <w:sz w:val="20"/>
                <w:szCs w:val="20"/>
              </w:rPr>
            </w:pPr>
          </w:p>
        </w:tc>
        <w:tc>
          <w:tcPr>
            <w:tcW w:w="1134" w:type="dxa"/>
          </w:tcPr>
          <w:p w14:paraId="3317BC85" w14:textId="77777777" w:rsidR="00380925" w:rsidRPr="007165B7" w:rsidRDefault="00380925" w:rsidP="00F76678">
            <w:pPr>
              <w:rPr>
                <w:rFonts w:cs="Arial"/>
                <w:sz w:val="20"/>
                <w:szCs w:val="20"/>
              </w:rPr>
            </w:pPr>
          </w:p>
        </w:tc>
        <w:tc>
          <w:tcPr>
            <w:tcW w:w="1134" w:type="dxa"/>
          </w:tcPr>
          <w:p w14:paraId="30A8101C" w14:textId="77777777" w:rsidR="00380925" w:rsidRPr="007165B7" w:rsidRDefault="00380925" w:rsidP="00F76678">
            <w:pPr>
              <w:rPr>
                <w:rFonts w:cs="Arial"/>
                <w:sz w:val="20"/>
                <w:szCs w:val="20"/>
              </w:rPr>
            </w:pPr>
          </w:p>
        </w:tc>
      </w:tr>
      <w:tr w:rsidR="00A61FE1" w:rsidRPr="007165B7" w14:paraId="673928B2" w14:textId="77777777" w:rsidTr="00EF07F0">
        <w:tc>
          <w:tcPr>
            <w:tcW w:w="710" w:type="dxa"/>
          </w:tcPr>
          <w:p w14:paraId="2FAB9230" w14:textId="77777777" w:rsidR="0067102E" w:rsidRPr="007165B7" w:rsidRDefault="0067102E" w:rsidP="00A61FE1">
            <w:pPr>
              <w:numPr>
                <w:ilvl w:val="0"/>
                <w:numId w:val="95"/>
              </w:numPr>
              <w:ind w:left="454" w:right="175" w:hanging="472"/>
              <w:rPr>
                <w:rFonts w:cs="Arial"/>
              </w:rPr>
            </w:pPr>
          </w:p>
        </w:tc>
        <w:tc>
          <w:tcPr>
            <w:tcW w:w="4252" w:type="dxa"/>
          </w:tcPr>
          <w:p w14:paraId="6413F56E" w14:textId="77777777" w:rsidR="0067102E" w:rsidRPr="007165B7" w:rsidRDefault="0067102E" w:rsidP="00F76678">
            <w:pPr>
              <w:rPr>
                <w:rFonts w:cs="Arial"/>
              </w:rPr>
            </w:pPr>
            <w:r w:rsidRPr="007165B7">
              <w:rPr>
                <w:rFonts w:cs="Arial"/>
              </w:rPr>
              <w:t xml:space="preserve">Section 26 – joint commissioning of health, education and social care provision </w:t>
            </w:r>
          </w:p>
        </w:tc>
        <w:tc>
          <w:tcPr>
            <w:tcW w:w="1418" w:type="dxa"/>
          </w:tcPr>
          <w:p w14:paraId="6CBB6D6D" w14:textId="77777777" w:rsidR="0067102E" w:rsidRPr="007165B7" w:rsidRDefault="0067102E" w:rsidP="00F76678">
            <w:pPr>
              <w:rPr>
                <w:rFonts w:cs="Arial"/>
              </w:rPr>
            </w:pPr>
            <w:r w:rsidRPr="007165B7">
              <w:rPr>
                <w:rFonts w:cs="Arial"/>
                <w:sz w:val="20"/>
                <w:szCs w:val="20"/>
              </w:rPr>
              <w:t>Children and Culture</w:t>
            </w:r>
            <w:r w:rsidRPr="007165B7" w:rsidDel="004809ED">
              <w:rPr>
                <w:rFonts w:cs="Arial"/>
                <w:sz w:val="20"/>
                <w:szCs w:val="20"/>
              </w:rPr>
              <w:t xml:space="preserve"> </w:t>
            </w:r>
          </w:p>
        </w:tc>
        <w:tc>
          <w:tcPr>
            <w:tcW w:w="1417" w:type="dxa"/>
          </w:tcPr>
          <w:p w14:paraId="6D61E116" w14:textId="77777777" w:rsidR="0067102E" w:rsidRDefault="0067102E" w:rsidP="00F76678">
            <w:pPr>
              <w:rPr>
                <w:rFonts w:cs="Arial"/>
                <w:sz w:val="20"/>
                <w:szCs w:val="20"/>
              </w:rPr>
            </w:pPr>
            <w:r w:rsidRPr="007165B7">
              <w:rPr>
                <w:rFonts w:cs="Arial"/>
                <w:sz w:val="20"/>
                <w:szCs w:val="20"/>
              </w:rPr>
              <w:t>Children’s Social Care</w:t>
            </w:r>
          </w:p>
          <w:p w14:paraId="5F04F7CF" w14:textId="77777777" w:rsidR="0067102E" w:rsidRDefault="0067102E" w:rsidP="00F76678">
            <w:pPr>
              <w:rPr>
                <w:rFonts w:cs="Arial"/>
                <w:sz w:val="20"/>
                <w:szCs w:val="20"/>
              </w:rPr>
            </w:pPr>
          </w:p>
          <w:p w14:paraId="5CA3B2EA" w14:textId="77777777" w:rsidR="0067102E" w:rsidRDefault="0067102E" w:rsidP="00F76678">
            <w:pPr>
              <w:rPr>
                <w:rFonts w:cs="Arial"/>
                <w:sz w:val="20"/>
                <w:szCs w:val="20"/>
              </w:rPr>
            </w:pPr>
          </w:p>
          <w:p w14:paraId="0F13985F"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7DC9346C" w14:textId="77777777" w:rsidR="0067102E" w:rsidRDefault="0067102E" w:rsidP="00F76678">
            <w:pPr>
              <w:rPr>
                <w:rFonts w:cs="Arial"/>
                <w:sz w:val="20"/>
                <w:szCs w:val="20"/>
              </w:rPr>
            </w:pPr>
            <w:r>
              <w:rPr>
                <w:rFonts w:cs="Arial"/>
                <w:sz w:val="20"/>
                <w:szCs w:val="20"/>
              </w:rPr>
              <w:t>Children’s Social Care</w:t>
            </w:r>
          </w:p>
          <w:p w14:paraId="2AED111E" w14:textId="77777777" w:rsidR="0067102E" w:rsidRDefault="0067102E" w:rsidP="00F76678">
            <w:pPr>
              <w:rPr>
                <w:rFonts w:cs="Arial"/>
                <w:sz w:val="20"/>
                <w:szCs w:val="20"/>
              </w:rPr>
            </w:pPr>
          </w:p>
          <w:p w14:paraId="63B6655E" w14:textId="77777777" w:rsidR="0067102E" w:rsidRDefault="0067102E" w:rsidP="00F76678">
            <w:pPr>
              <w:rPr>
                <w:rFonts w:cs="Arial"/>
                <w:sz w:val="20"/>
                <w:szCs w:val="20"/>
              </w:rPr>
            </w:pPr>
          </w:p>
          <w:p w14:paraId="675BAD33" w14:textId="77777777" w:rsidR="0067102E" w:rsidRPr="007165B7" w:rsidRDefault="0067102E" w:rsidP="00F76678">
            <w:pPr>
              <w:rPr>
                <w:rFonts w:cs="Arial"/>
                <w:sz w:val="20"/>
                <w:szCs w:val="20"/>
              </w:rPr>
            </w:pPr>
            <w:r>
              <w:rPr>
                <w:rFonts w:cs="Arial"/>
                <w:sz w:val="20"/>
                <w:szCs w:val="20"/>
              </w:rPr>
              <w:t>Integrated Children’s commissioning</w:t>
            </w:r>
          </w:p>
        </w:tc>
        <w:tc>
          <w:tcPr>
            <w:tcW w:w="1134" w:type="dxa"/>
          </w:tcPr>
          <w:p w14:paraId="43106681" w14:textId="77777777" w:rsidR="0067102E" w:rsidRPr="007165B7" w:rsidRDefault="0067102E" w:rsidP="00F76678">
            <w:pPr>
              <w:rPr>
                <w:rFonts w:cs="Arial"/>
                <w:sz w:val="20"/>
                <w:szCs w:val="20"/>
              </w:rPr>
            </w:pPr>
          </w:p>
        </w:tc>
      </w:tr>
      <w:tr w:rsidR="00A61FE1" w:rsidRPr="007165B7" w14:paraId="6350A9E7" w14:textId="77777777" w:rsidTr="00EF07F0">
        <w:tc>
          <w:tcPr>
            <w:tcW w:w="710" w:type="dxa"/>
          </w:tcPr>
          <w:p w14:paraId="16DB1998" w14:textId="77777777" w:rsidR="0067102E" w:rsidRPr="007165B7" w:rsidRDefault="0067102E" w:rsidP="00A61FE1">
            <w:pPr>
              <w:numPr>
                <w:ilvl w:val="0"/>
                <w:numId w:val="95"/>
              </w:numPr>
              <w:ind w:left="454" w:right="175" w:hanging="472"/>
              <w:rPr>
                <w:rFonts w:cs="Arial"/>
              </w:rPr>
            </w:pPr>
          </w:p>
        </w:tc>
        <w:tc>
          <w:tcPr>
            <w:tcW w:w="4252" w:type="dxa"/>
          </w:tcPr>
          <w:p w14:paraId="6E71A964" w14:textId="77777777" w:rsidR="0067102E" w:rsidRPr="007165B7" w:rsidRDefault="0067102E" w:rsidP="00F76678">
            <w:pPr>
              <w:rPr>
                <w:rFonts w:cs="Arial"/>
              </w:rPr>
            </w:pPr>
            <w:r w:rsidRPr="007165B7">
              <w:rPr>
                <w:rFonts w:cs="Arial"/>
              </w:rPr>
              <w:t xml:space="preserve">Section 37-50 – exercise functions respect of preparing and reviewing  EHCP plans </w:t>
            </w:r>
          </w:p>
        </w:tc>
        <w:tc>
          <w:tcPr>
            <w:tcW w:w="1418" w:type="dxa"/>
          </w:tcPr>
          <w:p w14:paraId="197C64FB" w14:textId="77777777" w:rsidR="0067102E" w:rsidRPr="007165B7" w:rsidRDefault="0067102E" w:rsidP="00F76678">
            <w:pPr>
              <w:rPr>
                <w:rFonts w:cs="Arial"/>
                <w:sz w:val="20"/>
                <w:szCs w:val="20"/>
              </w:rPr>
            </w:pPr>
          </w:p>
        </w:tc>
        <w:tc>
          <w:tcPr>
            <w:tcW w:w="1417" w:type="dxa"/>
          </w:tcPr>
          <w:p w14:paraId="543AAA34"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69A06F7E" w14:textId="77777777" w:rsidR="0067102E" w:rsidRPr="007165B7" w:rsidRDefault="0067102E" w:rsidP="00F76678">
            <w:pPr>
              <w:rPr>
                <w:rFonts w:cs="Arial"/>
                <w:sz w:val="20"/>
                <w:szCs w:val="20"/>
              </w:rPr>
            </w:pPr>
            <w:r>
              <w:rPr>
                <w:rFonts w:cs="Arial"/>
                <w:sz w:val="20"/>
                <w:szCs w:val="20"/>
              </w:rPr>
              <w:t>SEN</w:t>
            </w:r>
          </w:p>
        </w:tc>
        <w:tc>
          <w:tcPr>
            <w:tcW w:w="1134" w:type="dxa"/>
          </w:tcPr>
          <w:p w14:paraId="4AE23679" w14:textId="77777777" w:rsidR="0067102E" w:rsidRPr="007165B7" w:rsidRDefault="0067102E" w:rsidP="00F76678">
            <w:pPr>
              <w:rPr>
                <w:rFonts w:cs="Arial"/>
                <w:sz w:val="20"/>
                <w:szCs w:val="20"/>
              </w:rPr>
            </w:pPr>
          </w:p>
        </w:tc>
      </w:tr>
      <w:tr w:rsidR="00A61FE1" w:rsidRPr="007165B7" w14:paraId="31112E74" w14:textId="77777777" w:rsidTr="00EF07F0">
        <w:tc>
          <w:tcPr>
            <w:tcW w:w="710" w:type="dxa"/>
          </w:tcPr>
          <w:p w14:paraId="1161BAC8" w14:textId="44DA08B2" w:rsidR="00380925" w:rsidRPr="007165B7" w:rsidRDefault="00380925" w:rsidP="00A61FE1">
            <w:pPr>
              <w:ind w:left="454" w:right="175" w:hanging="472"/>
              <w:rPr>
                <w:rFonts w:cs="Arial"/>
                <w:b/>
              </w:rPr>
            </w:pPr>
          </w:p>
        </w:tc>
        <w:tc>
          <w:tcPr>
            <w:tcW w:w="4252" w:type="dxa"/>
          </w:tcPr>
          <w:p w14:paraId="2892FCFA" w14:textId="7B8C6A27" w:rsidR="00380925" w:rsidRPr="007165B7" w:rsidRDefault="00380925" w:rsidP="00F76678">
            <w:pPr>
              <w:tabs>
                <w:tab w:val="left" w:pos="0"/>
              </w:tabs>
              <w:rPr>
                <w:rFonts w:cs="Arial"/>
                <w:b/>
              </w:rPr>
            </w:pPr>
            <w:r w:rsidRPr="007165B7">
              <w:rPr>
                <w:rFonts w:cs="Arial"/>
                <w:b/>
              </w:rPr>
              <w:t>Children and Social Work Act 2017</w:t>
            </w:r>
          </w:p>
        </w:tc>
        <w:tc>
          <w:tcPr>
            <w:tcW w:w="1418" w:type="dxa"/>
          </w:tcPr>
          <w:p w14:paraId="29FFD88A" w14:textId="77777777" w:rsidR="00380925" w:rsidRPr="007165B7" w:rsidRDefault="00380925" w:rsidP="00F76678">
            <w:pPr>
              <w:rPr>
                <w:rFonts w:cs="Arial"/>
                <w:sz w:val="20"/>
                <w:szCs w:val="20"/>
              </w:rPr>
            </w:pPr>
          </w:p>
        </w:tc>
        <w:tc>
          <w:tcPr>
            <w:tcW w:w="1417" w:type="dxa"/>
          </w:tcPr>
          <w:p w14:paraId="5722F82E" w14:textId="77777777" w:rsidR="00380925" w:rsidRPr="007165B7" w:rsidRDefault="00380925" w:rsidP="00F76678">
            <w:pPr>
              <w:rPr>
                <w:rFonts w:cs="Arial"/>
                <w:sz w:val="20"/>
                <w:szCs w:val="20"/>
              </w:rPr>
            </w:pPr>
          </w:p>
        </w:tc>
        <w:tc>
          <w:tcPr>
            <w:tcW w:w="1134" w:type="dxa"/>
          </w:tcPr>
          <w:p w14:paraId="7397D293" w14:textId="77777777" w:rsidR="00380925" w:rsidRPr="007165B7" w:rsidRDefault="00380925" w:rsidP="00F76678">
            <w:pPr>
              <w:rPr>
                <w:rFonts w:cs="Arial"/>
                <w:sz w:val="20"/>
                <w:szCs w:val="20"/>
              </w:rPr>
            </w:pPr>
          </w:p>
        </w:tc>
        <w:tc>
          <w:tcPr>
            <w:tcW w:w="1134" w:type="dxa"/>
          </w:tcPr>
          <w:p w14:paraId="227657C0" w14:textId="77777777" w:rsidR="00380925" w:rsidRPr="007165B7" w:rsidRDefault="00380925" w:rsidP="00F76678">
            <w:pPr>
              <w:rPr>
                <w:rFonts w:cs="Arial"/>
                <w:sz w:val="20"/>
                <w:szCs w:val="20"/>
              </w:rPr>
            </w:pPr>
          </w:p>
        </w:tc>
      </w:tr>
      <w:tr w:rsidR="00A61FE1" w:rsidRPr="007165B7" w14:paraId="35F04ED3" w14:textId="77777777" w:rsidTr="00EF07F0">
        <w:tc>
          <w:tcPr>
            <w:tcW w:w="710" w:type="dxa"/>
          </w:tcPr>
          <w:p w14:paraId="7B2FD97A" w14:textId="77777777" w:rsidR="0067102E" w:rsidRPr="007165B7" w:rsidRDefault="0067102E" w:rsidP="00A61FE1">
            <w:pPr>
              <w:numPr>
                <w:ilvl w:val="0"/>
                <w:numId w:val="95"/>
              </w:numPr>
              <w:ind w:left="454" w:right="175" w:hanging="472"/>
              <w:rPr>
                <w:rFonts w:cs="Arial"/>
              </w:rPr>
            </w:pPr>
          </w:p>
        </w:tc>
        <w:tc>
          <w:tcPr>
            <w:tcW w:w="4252" w:type="dxa"/>
          </w:tcPr>
          <w:p w14:paraId="75B70624" w14:textId="77777777" w:rsidR="0067102E" w:rsidRPr="007165B7" w:rsidRDefault="0067102E" w:rsidP="00F76678">
            <w:pPr>
              <w:rPr>
                <w:rFonts w:cs="Arial"/>
              </w:rPr>
            </w:pPr>
            <w:r w:rsidRPr="007165B7">
              <w:rPr>
                <w:rFonts w:cs="Arial"/>
              </w:rPr>
              <w:t>Section 2 – publication of local offer to care leavers</w:t>
            </w:r>
          </w:p>
        </w:tc>
        <w:tc>
          <w:tcPr>
            <w:tcW w:w="1418" w:type="dxa"/>
          </w:tcPr>
          <w:p w14:paraId="097397C8" w14:textId="77777777" w:rsidR="0067102E" w:rsidRPr="007165B7" w:rsidRDefault="0067102E" w:rsidP="00F76678">
            <w:pPr>
              <w:rPr>
                <w:rFonts w:cs="Arial"/>
              </w:rPr>
            </w:pPr>
            <w:r w:rsidRPr="007165B7">
              <w:rPr>
                <w:rFonts w:cs="Arial"/>
                <w:sz w:val="20"/>
                <w:szCs w:val="20"/>
              </w:rPr>
              <w:t>Children and Culture</w:t>
            </w:r>
            <w:r w:rsidRPr="007165B7" w:rsidDel="004809ED">
              <w:rPr>
                <w:rFonts w:cs="Arial"/>
                <w:sz w:val="20"/>
                <w:szCs w:val="20"/>
              </w:rPr>
              <w:t xml:space="preserve"> </w:t>
            </w:r>
          </w:p>
        </w:tc>
        <w:tc>
          <w:tcPr>
            <w:tcW w:w="1417" w:type="dxa"/>
          </w:tcPr>
          <w:p w14:paraId="32927B25"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388B09B7" w14:textId="77777777" w:rsidR="0067102E" w:rsidRPr="007165B7" w:rsidRDefault="0067102E" w:rsidP="00F76678">
            <w:pPr>
              <w:rPr>
                <w:rFonts w:cs="Arial"/>
                <w:sz w:val="20"/>
                <w:szCs w:val="20"/>
              </w:rPr>
            </w:pPr>
            <w:r>
              <w:rPr>
                <w:rFonts w:cs="Arial"/>
                <w:sz w:val="20"/>
                <w:szCs w:val="20"/>
              </w:rPr>
              <w:t xml:space="preserve">Through Care </w:t>
            </w:r>
          </w:p>
        </w:tc>
        <w:tc>
          <w:tcPr>
            <w:tcW w:w="1134" w:type="dxa"/>
          </w:tcPr>
          <w:p w14:paraId="49009210" w14:textId="77777777" w:rsidR="0067102E" w:rsidRPr="007165B7" w:rsidRDefault="0067102E" w:rsidP="00F76678">
            <w:pPr>
              <w:rPr>
                <w:rFonts w:cs="Arial"/>
                <w:sz w:val="20"/>
                <w:szCs w:val="20"/>
              </w:rPr>
            </w:pPr>
          </w:p>
        </w:tc>
      </w:tr>
      <w:tr w:rsidR="00A61FE1" w:rsidRPr="007165B7" w14:paraId="70D89005" w14:textId="77777777" w:rsidTr="00EF07F0">
        <w:tc>
          <w:tcPr>
            <w:tcW w:w="710" w:type="dxa"/>
          </w:tcPr>
          <w:p w14:paraId="099FC1DB" w14:textId="11F835E9" w:rsidR="0067102E" w:rsidRPr="007165B7" w:rsidRDefault="0067102E" w:rsidP="00A61FE1">
            <w:pPr>
              <w:ind w:left="454" w:right="175" w:hanging="472"/>
              <w:rPr>
                <w:rFonts w:cs="Arial"/>
                <w:b/>
              </w:rPr>
            </w:pPr>
            <w:r w:rsidRPr="007165B7">
              <w:rPr>
                <w:rFonts w:cs="Arial"/>
              </w:rPr>
              <w:br w:type="page"/>
            </w:r>
          </w:p>
        </w:tc>
        <w:tc>
          <w:tcPr>
            <w:tcW w:w="4252" w:type="dxa"/>
          </w:tcPr>
          <w:p w14:paraId="50DCAD7F" w14:textId="77777777" w:rsidR="0067102E" w:rsidRPr="007165B7" w:rsidRDefault="0067102E" w:rsidP="00F76678">
            <w:pPr>
              <w:rPr>
                <w:rFonts w:cs="Arial"/>
                <w:b/>
              </w:rPr>
            </w:pPr>
          </w:p>
        </w:tc>
        <w:tc>
          <w:tcPr>
            <w:tcW w:w="1418" w:type="dxa"/>
          </w:tcPr>
          <w:p w14:paraId="3CF8D128" w14:textId="77777777" w:rsidR="0067102E" w:rsidRPr="007165B7" w:rsidRDefault="0067102E" w:rsidP="00F76678">
            <w:pPr>
              <w:rPr>
                <w:rFonts w:cs="Arial"/>
                <w:b/>
                <w:sz w:val="20"/>
                <w:szCs w:val="20"/>
              </w:rPr>
            </w:pPr>
          </w:p>
        </w:tc>
        <w:tc>
          <w:tcPr>
            <w:tcW w:w="1417" w:type="dxa"/>
          </w:tcPr>
          <w:p w14:paraId="307CB437" w14:textId="77777777" w:rsidR="0067102E" w:rsidRPr="007165B7" w:rsidRDefault="0067102E" w:rsidP="00F76678">
            <w:pPr>
              <w:rPr>
                <w:rFonts w:cs="Arial"/>
                <w:b/>
                <w:sz w:val="20"/>
                <w:szCs w:val="20"/>
              </w:rPr>
            </w:pPr>
          </w:p>
        </w:tc>
        <w:tc>
          <w:tcPr>
            <w:tcW w:w="1134" w:type="dxa"/>
          </w:tcPr>
          <w:p w14:paraId="3B1A5CCD" w14:textId="77777777" w:rsidR="0067102E" w:rsidRPr="007165B7" w:rsidRDefault="0067102E" w:rsidP="00F76678">
            <w:pPr>
              <w:rPr>
                <w:rFonts w:cs="Arial"/>
                <w:b/>
                <w:sz w:val="20"/>
                <w:szCs w:val="20"/>
              </w:rPr>
            </w:pPr>
          </w:p>
        </w:tc>
        <w:tc>
          <w:tcPr>
            <w:tcW w:w="1134" w:type="dxa"/>
          </w:tcPr>
          <w:p w14:paraId="7D66EE80" w14:textId="77777777" w:rsidR="0067102E" w:rsidRPr="007165B7" w:rsidRDefault="0067102E" w:rsidP="00F76678">
            <w:pPr>
              <w:rPr>
                <w:rFonts w:cs="Arial"/>
                <w:b/>
                <w:sz w:val="20"/>
                <w:szCs w:val="20"/>
              </w:rPr>
            </w:pPr>
          </w:p>
        </w:tc>
      </w:tr>
      <w:tr w:rsidR="008479E9" w:rsidRPr="007165B7" w14:paraId="54F94D78" w14:textId="77777777" w:rsidTr="00EF07F0">
        <w:tc>
          <w:tcPr>
            <w:tcW w:w="710" w:type="dxa"/>
          </w:tcPr>
          <w:p w14:paraId="567B7990" w14:textId="09957866" w:rsidR="00380925" w:rsidRPr="007165B7" w:rsidRDefault="00380925" w:rsidP="00A61FE1">
            <w:pPr>
              <w:ind w:left="454" w:right="175" w:hanging="472"/>
              <w:rPr>
                <w:rFonts w:cs="Arial"/>
                <w:b/>
              </w:rPr>
            </w:pPr>
          </w:p>
        </w:tc>
        <w:tc>
          <w:tcPr>
            <w:tcW w:w="4252" w:type="dxa"/>
          </w:tcPr>
          <w:p w14:paraId="3F1A02D5" w14:textId="4638A65D" w:rsidR="00380925" w:rsidRPr="007165B7" w:rsidRDefault="00380925" w:rsidP="00F76678">
            <w:pPr>
              <w:rPr>
                <w:rFonts w:cs="Arial"/>
                <w:b/>
              </w:rPr>
            </w:pPr>
            <w:r w:rsidRPr="007165B7">
              <w:rPr>
                <w:rFonts w:cs="Arial"/>
                <w:b/>
              </w:rPr>
              <w:t>Decision</w:t>
            </w:r>
          </w:p>
        </w:tc>
        <w:tc>
          <w:tcPr>
            <w:tcW w:w="1418" w:type="dxa"/>
          </w:tcPr>
          <w:p w14:paraId="63EB7853" w14:textId="77777777" w:rsidR="00380925" w:rsidRPr="007165B7" w:rsidRDefault="00380925" w:rsidP="00F76678">
            <w:pPr>
              <w:rPr>
                <w:rFonts w:cs="Arial"/>
                <w:b/>
              </w:rPr>
            </w:pPr>
            <w:r w:rsidRPr="007165B7">
              <w:rPr>
                <w:rFonts w:cs="Arial"/>
                <w:b/>
              </w:rPr>
              <w:t>Director</w:t>
            </w:r>
          </w:p>
        </w:tc>
        <w:tc>
          <w:tcPr>
            <w:tcW w:w="1417" w:type="dxa"/>
          </w:tcPr>
          <w:p w14:paraId="5B73E4EA" w14:textId="77777777" w:rsidR="00380925" w:rsidRPr="007165B7" w:rsidRDefault="00380925" w:rsidP="00F76678">
            <w:pPr>
              <w:rPr>
                <w:rFonts w:cs="Arial"/>
                <w:b/>
              </w:rPr>
            </w:pPr>
            <w:r w:rsidRPr="007165B7">
              <w:rPr>
                <w:rFonts w:cs="Arial"/>
                <w:b/>
              </w:rPr>
              <w:t>Divisional Director</w:t>
            </w:r>
          </w:p>
        </w:tc>
        <w:tc>
          <w:tcPr>
            <w:tcW w:w="1134" w:type="dxa"/>
          </w:tcPr>
          <w:p w14:paraId="0821B9E8" w14:textId="77777777" w:rsidR="00380925" w:rsidRPr="007165B7" w:rsidRDefault="00380925" w:rsidP="00F76678">
            <w:pPr>
              <w:rPr>
                <w:rFonts w:cs="Arial"/>
                <w:b/>
              </w:rPr>
            </w:pPr>
            <w:r w:rsidRPr="007165B7">
              <w:rPr>
                <w:rFonts w:cs="Arial"/>
                <w:b/>
              </w:rPr>
              <w:t>Head of Service</w:t>
            </w:r>
          </w:p>
        </w:tc>
        <w:tc>
          <w:tcPr>
            <w:tcW w:w="1134" w:type="dxa"/>
          </w:tcPr>
          <w:p w14:paraId="10E5A50B" w14:textId="77777777" w:rsidR="00380925" w:rsidRPr="007165B7" w:rsidRDefault="00380925" w:rsidP="00F76678">
            <w:pPr>
              <w:rPr>
                <w:rFonts w:cs="Arial"/>
                <w:b/>
              </w:rPr>
            </w:pPr>
            <w:r w:rsidRPr="007165B7">
              <w:rPr>
                <w:rFonts w:cs="Arial"/>
                <w:b/>
              </w:rPr>
              <w:t>Other</w:t>
            </w:r>
          </w:p>
        </w:tc>
      </w:tr>
      <w:tr w:rsidR="008479E9" w:rsidRPr="007165B7" w14:paraId="6014F471" w14:textId="77777777" w:rsidTr="00EF07F0">
        <w:tc>
          <w:tcPr>
            <w:tcW w:w="710" w:type="dxa"/>
          </w:tcPr>
          <w:p w14:paraId="77FAAE49" w14:textId="3C01A2A6" w:rsidR="00380925" w:rsidRPr="007165B7" w:rsidRDefault="00380925" w:rsidP="00A61FE1">
            <w:pPr>
              <w:ind w:left="454" w:right="175" w:hanging="472"/>
              <w:rPr>
                <w:rFonts w:cs="Arial"/>
                <w:b/>
              </w:rPr>
            </w:pPr>
          </w:p>
        </w:tc>
        <w:tc>
          <w:tcPr>
            <w:tcW w:w="4252" w:type="dxa"/>
          </w:tcPr>
          <w:p w14:paraId="7B1DD074" w14:textId="25C99438" w:rsidR="00380925" w:rsidRPr="007165B7" w:rsidRDefault="00380925" w:rsidP="00F76678">
            <w:pPr>
              <w:rPr>
                <w:rFonts w:cs="Arial"/>
                <w:b/>
              </w:rPr>
            </w:pPr>
            <w:r w:rsidRPr="007165B7">
              <w:rPr>
                <w:rFonts w:cs="Arial"/>
                <w:b/>
              </w:rPr>
              <w:t>Childcare Act 2006</w:t>
            </w:r>
          </w:p>
        </w:tc>
        <w:tc>
          <w:tcPr>
            <w:tcW w:w="1418" w:type="dxa"/>
          </w:tcPr>
          <w:p w14:paraId="41D2E681" w14:textId="77777777" w:rsidR="00380925" w:rsidRPr="007165B7" w:rsidRDefault="00380925" w:rsidP="00F76678">
            <w:pPr>
              <w:rPr>
                <w:rFonts w:cs="Arial"/>
                <w:sz w:val="20"/>
                <w:szCs w:val="20"/>
              </w:rPr>
            </w:pPr>
          </w:p>
        </w:tc>
        <w:tc>
          <w:tcPr>
            <w:tcW w:w="1417" w:type="dxa"/>
          </w:tcPr>
          <w:p w14:paraId="52E1C026" w14:textId="77777777" w:rsidR="00380925" w:rsidRPr="007165B7" w:rsidRDefault="00380925" w:rsidP="00F76678">
            <w:pPr>
              <w:rPr>
                <w:rFonts w:cs="Arial"/>
                <w:sz w:val="20"/>
                <w:szCs w:val="20"/>
              </w:rPr>
            </w:pPr>
          </w:p>
        </w:tc>
        <w:tc>
          <w:tcPr>
            <w:tcW w:w="1134" w:type="dxa"/>
          </w:tcPr>
          <w:p w14:paraId="3995511D" w14:textId="77777777" w:rsidR="00380925" w:rsidRPr="007165B7" w:rsidRDefault="00380925" w:rsidP="00F76678">
            <w:pPr>
              <w:rPr>
                <w:rFonts w:cs="Arial"/>
                <w:sz w:val="20"/>
                <w:szCs w:val="20"/>
              </w:rPr>
            </w:pPr>
          </w:p>
        </w:tc>
        <w:tc>
          <w:tcPr>
            <w:tcW w:w="1134" w:type="dxa"/>
          </w:tcPr>
          <w:p w14:paraId="3055A12C" w14:textId="77777777" w:rsidR="00380925" w:rsidRPr="007165B7" w:rsidRDefault="00380925" w:rsidP="00F76678">
            <w:pPr>
              <w:rPr>
                <w:rFonts w:cs="Arial"/>
                <w:sz w:val="20"/>
                <w:szCs w:val="20"/>
              </w:rPr>
            </w:pPr>
          </w:p>
        </w:tc>
      </w:tr>
      <w:tr w:rsidR="00A61FE1" w:rsidRPr="007165B7" w14:paraId="63756AD1" w14:textId="77777777" w:rsidTr="00EF07F0">
        <w:tc>
          <w:tcPr>
            <w:tcW w:w="710" w:type="dxa"/>
          </w:tcPr>
          <w:p w14:paraId="1EF27CA1" w14:textId="77777777" w:rsidR="0067102E" w:rsidRPr="007165B7" w:rsidRDefault="0067102E" w:rsidP="00A61FE1">
            <w:pPr>
              <w:numPr>
                <w:ilvl w:val="0"/>
                <w:numId w:val="96"/>
              </w:numPr>
              <w:ind w:left="454" w:right="175" w:hanging="472"/>
              <w:rPr>
                <w:rFonts w:cs="Arial"/>
              </w:rPr>
            </w:pPr>
          </w:p>
        </w:tc>
        <w:tc>
          <w:tcPr>
            <w:tcW w:w="4252" w:type="dxa"/>
          </w:tcPr>
          <w:p w14:paraId="57A3DD57" w14:textId="77777777" w:rsidR="0067102E" w:rsidRPr="007165B7" w:rsidRDefault="0067102E" w:rsidP="00F76678">
            <w:pPr>
              <w:rPr>
                <w:rFonts w:cs="Arial"/>
              </w:rPr>
            </w:pPr>
            <w:r>
              <w:rPr>
                <w:rFonts w:cs="Arial"/>
              </w:rPr>
              <w:t>S</w:t>
            </w:r>
            <w:r w:rsidRPr="007165B7">
              <w:rPr>
                <w:rFonts w:cs="Arial"/>
              </w:rPr>
              <w:t>ection 1</w:t>
            </w:r>
            <w:r>
              <w:rPr>
                <w:rFonts w:cs="Arial"/>
              </w:rPr>
              <w:t xml:space="preserve"> - t</w:t>
            </w:r>
            <w:r w:rsidRPr="007165B7">
              <w:rPr>
                <w:rFonts w:cs="Arial"/>
              </w:rPr>
              <w:t xml:space="preserve">o improve the well-being of young children in the Borough </w:t>
            </w:r>
          </w:p>
        </w:tc>
        <w:tc>
          <w:tcPr>
            <w:tcW w:w="1418" w:type="dxa"/>
          </w:tcPr>
          <w:p w14:paraId="446F3CEE"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A8146A2"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4C7F9C54"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569D1682" w14:textId="77777777" w:rsidR="0067102E" w:rsidRPr="007165B7" w:rsidRDefault="0067102E" w:rsidP="00F76678">
            <w:pPr>
              <w:rPr>
                <w:rFonts w:cs="Arial"/>
                <w:sz w:val="20"/>
                <w:szCs w:val="20"/>
              </w:rPr>
            </w:pPr>
          </w:p>
        </w:tc>
      </w:tr>
      <w:tr w:rsidR="00A61FE1" w:rsidRPr="007165B7" w14:paraId="6B1B5D6C" w14:textId="77777777" w:rsidTr="00EF07F0">
        <w:tc>
          <w:tcPr>
            <w:tcW w:w="710" w:type="dxa"/>
          </w:tcPr>
          <w:p w14:paraId="2A8FBBDA" w14:textId="77777777" w:rsidR="0067102E" w:rsidRPr="007165B7" w:rsidRDefault="0067102E" w:rsidP="00A61FE1">
            <w:pPr>
              <w:numPr>
                <w:ilvl w:val="0"/>
                <w:numId w:val="96"/>
              </w:numPr>
              <w:ind w:left="454" w:right="175" w:hanging="472"/>
              <w:rPr>
                <w:rFonts w:cs="Arial"/>
              </w:rPr>
            </w:pPr>
          </w:p>
        </w:tc>
        <w:tc>
          <w:tcPr>
            <w:tcW w:w="4252" w:type="dxa"/>
          </w:tcPr>
          <w:p w14:paraId="6726718F" w14:textId="77777777" w:rsidR="0067102E" w:rsidRPr="007165B7" w:rsidRDefault="0067102E" w:rsidP="00F76678">
            <w:pPr>
              <w:rPr>
                <w:rFonts w:cs="Arial"/>
              </w:rPr>
            </w:pPr>
            <w:r>
              <w:rPr>
                <w:rFonts w:cs="Arial"/>
              </w:rPr>
              <w:t>S</w:t>
            </w:r>
            <w:r w:rsidRPr="007165B7">
              <w:rPr>
                <w:rFonts w:cs="Arial"/>
              </w:rPr>
              <w:t>ection 3</w:t>
            </w:r>
            <w:r>
              <w:rPr>
                <w:rFonts w:cs="Arial"/>
              </w:rPr>
              <w:t xml:space="preserve"> - </w:t>
            </w:r>
            <w:r w:rsidRPr="007165B7">
              <w:rPr>
                <w:rFonts w:cs="Arial"/>
              </w:rPr>
              <w:t xml:space="preserve">to </w:t>
            </w:r>
            <w:proofErr w:type="gramStart"/>
            <w:r w:rsidRPr="007165B7">
              <w:rPr>
                <w:rFonts w:cs="Arial"/>
              </w:rPr>
              <w:t>make arrangements</w:t>
            </w:r>
            <w:proofErr w:type="gramEnd"/>
            <w:r w:rsidRPr="007165B7">
              <w:rPr>
                <w:rFonts w:cs="Arial"/>
              </w:rPr>
              <w:t xml:space="preserve"> to secure early childhood services </w:t>
            </w:r>
          </w:p>
        </w:tc>
        <w:tc>
          <w:tcPr>
            <w:tcW w:w="1418" w:type="dxa"/>
          </w:tcPr>
          <w:p w14:paraId="48DF7335"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F53A68C"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07293117"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524CE5DE" w14:textId="77777777" w:rsidR="0067102E" w:rsidRPr="007165B7" w:rsidRDefault="0067102E" w:rsidP="00F76678">
            <w:pPr>
              <w:rPr>
                <w:rFonts w:cs="Arial"/>
                <w:sz w:val="20"/>
                <w:szCs w:val="20"/>
              </w:rPr>
            </w:pPr>
          </w:p>
        </w:tc>
      </w:tr>
      <w:tr w:rsidR="00A61FE1" w:rsidRPr="007165B7" w14:paraId="643189D6" w14:textId="77777777" w:rsidTr="00EF07F0">
        <w:tc>
          <w:tcPr>
            <w:tcW w:w="710" w:type="dxa"/>
          </w:tcPr>
          <w:p w14:paraId="13DBE808" w14:textId="77777777" w:rsidR="0067102E" w:rsidRPr="007165B7" w:rsidRDefault="0067102E" w:rsidP="00A61FE1">
            <w:pPr>
              <w:numPr>
                <w:ilvl w:val="0"/>
                <w:numId w:val="96"/>
              </w:numPr>
              <w:ind w:left="454" w:right="175" w:hanging="472"/>
              <w:rPr>
                <w:rFonts w:cs="Arial"/>
              </w:rPr>
            </w:pPr>
          </w:p>
        </w:tc>
        <w:tc>
          <w:tcPr>
            <w:tcW w:w="4252" w:type="dxa"/>
          </w:tcPr>
          <w:p w14:paraId="76612EAE" w14:textId="77777777" w:rsidR="0067102E" w:rsidRPr="007165B7" w:rsidRDefault="0067102E" w:rsidP="00F76678">
            <w:pPr>
              <w:rPr>
                <w:rFonts w:cs="Arial"/>
              </w:rPr>
            </w:pPr>
            <w:r>
              <w:rPr>
                <w:rFonts w:cs="Arial"/>
              </w:rPr>
              <w:t>S</w:t>
            </w:r>
            <w:r w:rsidRPr="007165B7">
              <w:rPr>
                <w:rFonts w:cs="Arial"/>
              </w:rPr>
              <w:t>ection 4</w:t>
            </w:r>
            <w:r>
              <w:rPr>
                <w:rFonts w:cs="Arial"/>
              </w:rPr>
              <w:t xml:space="preserve"> - </w:t>
            </w:r>
            <w:r w:rsidRPr="007165B7">
              <w:rPr>
                <w:rFonts w:cs="Arial"/>
              </w:rPr>
              <w:t xml:space="preserve">to </w:t>
            </w:r>
            <w:proofErr w:type="gramStart"/>
            <w:r w:rsidRPr="007165B7">
              <w:rPr>
                <w:rFonts w:cs="Arial"/>
              </w:rPr>
              <w:t>make arrangements</w:t>
            </w:r>
            <w:proofErr w:type="gramEnd"/>
            <w:r w:rsidRPr="007165B7">
              <w:rPr>
                <w:rFonts w:cs="Arial"/>
              </w:rPr>
              <w:t xml:space="preserve"> to work with any of the Council’s relevant partners in the performance of those duties having regard to any guidance issued by the Secretary of State </w:t>
            </w:r>
          </w:p>
        </w:tc>
        <w:tc>
          <w:tcPr>
            <w:tcW w:w="1418" w:type="dxa"/>
          </w:tcPr>
          <w:p w14:paraId="0948B6C3"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597F988"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724CB410"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03A4CBF8" w14:textId="77777777" w:rsidR="0067102E" w:rsidRPr="007165B7" w:rsidRDefault="0067102E" w:rsidP="00F76678">
            <w:pPr>
              <w:rPr>
                <w:rFonts w:cs="Arial"/>
                <w:sz w:val="20"/>
                <w:szCs w:val="20"/>
              </w:rPr>
            </w:pPr>
          </w:p>
        </w:tc>
      </w:tr>
      <w:tr w:rsidR="00A61FE1" w:rsidRPr="007165B7" w14:paraId="3F04349B" w14:textId="77777777" w:rsidTr="00EF07F0">
        <w:tc>
          <w:tcPr>
            <w:tcW w:w="710" w:type="dxa"/>
          </w:tcPr>
          <w:p w14:paraId="5B81BF0A" w14:textId="77777777" w:rsidR="0067102E" w:rsidRPr="007165B7" w:rsidRDefault="0067102E" w:rsidP="00A61FE1">
            <w:pPr>
              <w:numPr>
                <w:ilvl w:val="0"/>
                <w:numId w:val="96"/>
              </w:numPr>
              <w:ind w:left="454" w:right="175" w:hanging="472"/>
              <w:rPr>
                <w:rFonts w:cs="Arial"/>
              </w:rPr>
            </w:pPr>
          </w:p>
        </w:tc>
        <w:tc>
          <w:tcPr>
            <w:tcW w:w="4252" w:type="dxa"/>
          </w:tcPr>
          <w:p w14:paraId="1B8ADCD8" w14:textId="77777777" w:rsidR="0067102E" w:rsidRPr="007165B7" w:rsidRDefault="0067102E" w:rsidP="00F76678">
            <w:pPr>
              <w:rPr>
                <w:rFonts w:cs="Arial"/>
              </w:rPr>
            </w:pPr>
            <w:r>
              <w:rPr>
                <w:rFonts w:cs="Arial"/>
              </w:rPr>
              <w:t xml:space="preserve">Sections 5A – 5G – to </w:t>
            </w:r>
            <w:proofErr w:type="gramStart"/>
            <w:r>
              <w:rPr>
                <w:rFonts w:cs="Arial"/>
              </w:rPr>
              <w:t>make arrangements</w:t>
            </w:r>
            <w:proofErr w:type="gramEnd"/>
            <w:r>
              <w:rPr>
                <w:rFonts w:cs="Arial"/>
              </w:rPr>
              <w:t xml:space="preserve"> for sufficient provision of children’s centres, comply with relevant regulations and consult in respect of any significant changes.</w:t>
            </w:r>
          </w:p>
        </w:tc>
        <w:tc>
          <w:tcPr>
            <w:tcW w:w="1418" w:type="dxa"/>
          </w:tcPr>
          <w:p w14:paraId="394707C3"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5018DA4"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57A3C98F"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41784BE4" w14:textId="77777777" w:rsidR="0067102E" w:rsidRPr="007165B7" w:rsidRDefault="0067102E" w:rsidP="00F76678">
            <w:pPr>
              <w:rPr>
                <w:rFonts w:cs="Arial"/>
                <w:sz w:val="20"/>
                <w:szCs w:val="20"/>
              </w:rPr>
            </w:pPr>
          </w:p>
        </w:tc>
      </w:tr>
      <w:tr w:rsidR="00A61FE1" w:rsidRPr="007165B7" w14:paraId="1F5CB9E4" w14:textId="77777777" w:rsidTr="00EF07F0">
        <w:tc>
          <w:tcPr>
            <w:tcW w:w="710" w:type="dxa"/>
          </w:tcPr>
          <w:p w14:paraId="1F6302CA" w14:textId="77777777" w:rsidR="0067102E" w:rsidRPr="007165B7" w:rsidRDefault="0067102E" w:rsidP="00A61FE1">
            <w:pPr>
              <w:numPr>
                <w:ilvl w:val="0"/>
                <w:numId w:val="96"/>
              </w:numPr>
              <w:ind w:left="454" w:right="175" w:hanging="472"/>
              <w:rPr>
                <w:rFonts w:cs="Arial"/>
              </w:rPr>
            </w:pPr>
          </w:p>
        </w:tc>
        <w:tc>
          <w:tcPr>
            <w:tcW w:w="4252" w:type="dxa"/>
          </w:tcPr>
          <w:p w14:paraId="346EC91D" w14:textId="77777777" w:rsidR="0067102E" w:rsidRPr="007165B7" w:rsidRDefault="0067102E" w:rsidP="00F76678">
            <w:pPr>
              <w:rPr>
                <w:rFonts w:cs="Arial"/>
              </w:rPr>
            </w:pPr>
            <w:r w:rsidRPr="007165B7">
              <w:rPr>
                <w:rFonts w:cs="Arial"/>
              </w:rPr>
              <w:t xml:space="preserve">Section 6 -to secure, so far as is reasonably practicable, that the provision of childcare is sufficient to meet the requirements of </w:t>
            </w:r>
            <w:r>
              <w:rPr>
                <w:rFonts w:cs="Arial"/>
              </w:rPr>
              <w:t xml:space="preserve">working </w:t>
            </w:r>
            <w:r w:rsidRPr="007165B7">
              <w:rPr>
                <w:rFonts w:cs="Arial"/>
              </w:rPr>
              <w:t>parents in the Borough and to have regard to any guidance issued by the Secretary of State.</w:t>
            </w:r>
          </w:p>
        </w:tc>
        <w:tc>
          <w:tcPr>
            <w:tcW w:w="1418" w:type="dxa"/>
          </w:tcPr>
          <w:p w14:paraId="19262D30"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8A04122"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66EFA61E"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12C4B4E7" w14:textId="77777777" w:rsidR="0067102E" w:rsidRPr="007165B7" w:rsidRDefault="0067102E" w:rsidP="00F76678">
            <w:pPr>
              <w:rPr>
                <w:rFonts w:cs="Arial"/>
                <w:sz w:val="20"/>
                <w:szCs w:val="20"/>
              </w:rPr>
            </w:pPr>
          </w:p>
        </w:tc>
      </w:tr>
      <w:tr w:rsidR="00A61FE1" w:rsidRPr="007165B7" w14:paraId="7FB780D1" w14:textId="77777777" w:rsidTr="00EF07F0">
        <w:tc>
          <w:tcPr>
            <w:tcW w:w="710" w:type="dxa"/>
          </w:tcPr>
          <w:p w14:paraId="43542D9B" w14:textId="77777777" w:rsidR="0067102E" w:rsidRPr="007165B7" w:rsidRDefault="0067102E" w:rsidP="00A61FE1">
            <w:pPr>
              <w:numPr>
                <w:ilvl w:val="0"/>
                <w:numId w:val="96"/>
              </w:numPr>
              <w:ind w:left="454" w:right="175" w:hanging="472"/>
              <w:rPr>
                <w:rFonts w:cs="Arial"/>
              </w:rPr>
            </w:pPr>
          </w:p>
        </w:tc>
        <w:tc>
          <w:tcPr>
            <w:tcW w:w="4252" w:type="dxa"/>
          </w:tcPr>
          <w:p w14:paraId="0F665B9E" w14:textId="77777777" w:rsidR="0067102E" w:rsidRPr="007165B7" w:rsidRDefault="0067102E" w:rsidP="00F76678">
            <w:pPr>
              <w:rPr>
                <w:rFonts w:cs="Arial"/>
              </w:rPr>
            </w:pPr>
            <w:r w:rsidRPr="007165B7">
              <w:rPr>
                <w:rFonts w:cs="Arial"/>
              </w:rPr>
              <w:t>Section</w:t>
            </w:r>
            <w:r>
              <w:rPr>
                <w:rFonts w:cs="Arial"/>
              </w:rPr>
              <w:t xml:space="preserve">s 7, 7A and 9A </w:t>
            </w:r>
            <w:r w:rsidRPr="007165B7">
              <w:rPr>
                <w:rFonts w:cs="Arial"/>
              </w:rPr>
              <w:t xml:space="preserve">- to secure that early </w:t>
            </w:r>
            <w:proofErr w:type="gramStart"/>
            <w:r w:rsidRPr="007165B7">
              <w:rPr>
                <w:rFonts w:cs="Arial"/>
              </w:rPr>
              <w:t>years</w:t>
            </w:r>
            <w:proofErr w:type="gramEnd"/>
            <w:r w:rsidRPr="007165B7">
              <w:rPr>
                <w:rFonts w:cs="Arial"/>
              </w:rPr>
              <w:t xml:space="preserve"> provision of a prescribed description is available free of charge for young children in the Borough under school age, and to have regard to any guidance issued by the Secretary of State.</w:t>
            </w:r>
          </w:p>
        </w:tc>
        <w:tc>
          <w:tcPr>
            <w:tcW w:w="1418" w:type="dxa"/>
          </w:tcPr>
          <w:p w14:paraId="64D57ABD"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CD2834B" w14:textId="77777777" w:rsidR="0067102E" w:rsidRPr="007165B7" w:rsidRDefault="0067102E" w:rsidP="00F76678">
            <w:pPr>
              <w:rPr>
                <w:rFonts w:cs="Arial"/>
                <w:b/>
                <w:sz w:val="20"/>
                <w:szCs w:val="20"/>
              </w:rPr>
            </w:pPr>
            <w:r>
              <w:rPr>
                <w:rFonts w:cs="Arial"/>
                <w:sz w:val="20"/>
                <w:szCs w:val="20"/>
              </w:rPr>
              <w:t xml:space="preserve">Youth and Commissioning </w:t>
            </w:r>
          </w:p>
        </w:tc>
        <w:tc>
          <w:tcPr>
            <w:tcW w:w="1134" w:type="dxa"/>
          </w:tcPr>
          <w:p w14:paraId="6303BDE5" w14:textId="77777777" w:rsidR="0067102E" w:rsidRPr="007165B7" w:rsidRDefault="0067102E" w:rsidP="00F76678">
            <w:pPr>
              <w:rPr>
                <w:rFonts w:cs="Arial"/>
                <w:b/>
                <w:sz w:val="20"/>
                <w:szCs w:val="20"/>
              </w:rPr>
            </w:pPr>
            <w:r>
              <w:rPr>
                <w:rFonts w:cs="Arial"/>
                <w:sz w:val="20"/>
                <w:szCs w:val="20"/>
              </w:rPr>
              <w:t>Integrated Early Years</w:t>
            </w:r>
          </w:p>
        </w:tc>
        <w:tc>
          <w:tcPr>
            <w:tcW w:w="1134" w:type="dxa"/>
          </w:tcPr>
          <w:p w14:paraId="2198D887" w14:textId="77777777" w:rsidR="0067102E" w:rsidRPr="007165B7" w:rsidRDefault="0067102E" w:rsidP="00F76678">
            <w:pPr>
              <w:rPr>
                <w:rFonts w:cs="Arial"/>
                <w:b/>
                <w:sz w:val="20"/>
                <w:szCs w:val="20"/>
              </w:rPr>
            </w:pPr>
          </w:p>
        </w:tc>
      </w:tr>
      <w:tr w:rsidR="00A61FE1" w:rsidRPr="007165B7" w14:paraId="2F02FC3C" w14:textId="77777777" w:rsidTr="00EF07F0">
        <w:tc>
          <w:tcPr>
            <w:tcW w:w="710" w:type="dxa"/>
          </w:tcPr>
          <w:p w14:paraId="3DD5C098" w14:textId="77777777" w:rsidR="0067102E" w:rsidRPr="007165B7" w:rsidRDefault="0067102E" w:rsidP="00A61FE1">
            <w:pPr>
              <w:numPr>
                <w:ilvl w:val="0"/>
                <w:numId w:val="96"/>
              </w:numPr>
              <w:ind w:left="454" w:right="175" w:hanging="472"/>
              <w:rPr>
                <w:rFonts w:cs="Arial"/>
              </w:rPr>
            </w:pPr>
          </w:p>
        </w:tc>
        <w:tc>
          <w:tcPr>
            <w:tcW w:w="4252" w:type="dxa"/>
          </w:tcPr>
          <w:p w14:paraId="4C4A6BFF" w14:textId="77777777" w:rsidR="0067102E" w:rsidRPr="007165B7" w:rsidRDefault="0067102E" w:rsidP="00F76678">
            <w:pPr>
              <w:rPr>
                <w:rFonts w:cs="Arial"/>
              </w:rPr>
            </w:pPr>
            <w:r w:rsidRPr="007165B7">
              <w:rPr>
                <w:rFonts w:cs="Arial"/>
              </w:rPr>
              <w:t>Section 8 - to assist any person who provides or proposes to provide childcare, to make arrangements with any other person for the provision of childcare, and to provide childcare, and to have regard to any guidance issued by the Secretary of State.</w:t>
            </w:r>
          </w:p>
        </w:tc>
        <w:tc>
          <w:tcPr>
            <w:tcW w:w="1418" w:type="dxa"/>
          </w:tcPr>
          <w:p w14:paraId="5E1DFB3D"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F3C38B0"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04579680"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2F3568D2" w14:textId="77777777" w:rsidR="0067102E" w:rsidRPr="007165B7" w:rsidRDefault="0067102E" w:rsidP="00F76678">
            <w:pPr>
              <w:rPr>
                <w:rFonts w:cs="Arial"/>
                <w:sz w:val="20"/>
                <w:szCs w:val="20"/>
              </w:rPr>
            </w:pPr>
          </w:p>
        </w:tc>
      </w:tr>
      <w:tr w:rsidR="00A61FE1" w:rsidRPr="007165B7" w14:paraId="0652FCF3" w14:textId="77777777" w:rsidTr="00EF07F0">
        <w:tc>
          <w:tcPr>
            <w:tcW w:w="710" w:type="dxa"/>
          </w:tcPr>
          <w:p w14:paraId="20934943" w14:textId="77777777" w:rsidR="0067102E" w:rsidRPr="007165B7" w:rsidRDefault="0067102E" w:rsidP="00A61FE1">
            <w:pPr>
              <w:numPr>
                <w:ilvl w:val="0"/>
                <w:numId w:val="96"/>
              </w:numPr>
              <w:ind w:left="454" w:right="175" w:hanging="472"/>
              <w:rPr>
                <w:rFonts w:cs="Arial"/>
              </w:rPr>
            </w:pPr>
          </w:p>
        </w:tc>
        <w:tc>
          <w:tcPr>
            <w:tcW w:w="4252" w:type="dxa"/>
          </w:tcPr>
          <w:p w14:paraId="4D6E6369" w14:textId="77777777" w:rsidR="0067102E" w:rsidRPr="007165B7" w:rsidRDefault="0067102E" w:rsidP="00F76678">
            <w:pPr>
              <w:rPr>
                <w:rFonts w:cs="Arial"/>
              </w:rPr>
            </w:pPr>
            <w:r>
              <w:rPr>
                <w:rFonts w:cs="Arial"/>
              </w:rPr>
              <w:t xml:space="preserve">Section  9 – to </w:t>
            </w:r>
            <w:proofErr w:type="gramStart"/>
            <w:r>
              <w:rPr>
                <w:rFonts w:cs="Arial"/>
              </w:rPr>
              <w:t>enter into</w:t>
            </w:r>
            <w:proofErr w:type="gramEnd"/>
            <w:r>
              <w:rPr>
                <w:rFonts w:cs="Arial"/>
              </w:rPr>
              <w:t xml:space="preserve"> an arrangement with a childcare provider to provide childcare in exchange for financial assistance</w:t>
            </w:r>
          </w:p>
        </w:tc>
        <w:tc>
          <w:tcPr>
            <w:tcW w:w="1418" w:type="dxa"/>
          </w:tcPr>
          <w:p w14:paraId="1EE88558"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59503E69"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767719E2"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5228E7D7" w14:textId="77777777" w:rsidR="0067102E" w:rsidRPr="007165B7" w:rsidRDefault="0067102E" w:rsidP="00F76678">
            <w:pPr>
              <w:rPr>
                <w:rFonts w:cs="Arial"/>
                <w:sz w:val="20"/>
                <w:szCs w:val="20"/>
              </w:rPr>
            </w:pPr>
          </w:p>
        </w:tc>
      </w:tr>
      <w:tr w:rsidR="00A61FE1" w:rsidRPr="007165B7" w14:paraId="35D35B00" w14:textId="77777777" w:rsidTr="00EF07F0">
        <w:tc>
          <w:tcPr>
            <w:tcW w:w="710" w:type="dxa"/>
          </w:tcPr>
          <w:p w14:paraId="38BEA196" w14:textId="77777777" w:rsidR="0067102E" w:rsidRPr="007165B7" w:rsidRDefault="0067102E" w:rsidP="00A61FE1">
            <w:pPr>
              <w:numPr>
                <w:ilvl w:val="0"/>
                <w:numId w:val="96"/>
              </w:numPr>
              <w:ind w:left="454" w:right="175" w:hanging="472"/>
              <w:rPr>
                <w:rFonts w:cs="Arial"/>
              </w:rPr>
            </w:pPr>
          </w:p>
        </w:tc>
        <w:tc>
          <w:tcPr>
            <w:tcW w:w="4252" w:type="dxa"/>
          </w:tcPr>
          <w:p w14:paraId="0449D0E3" w14:textId="77777777" w:rsidR="0067102E" w:rsidRPr="007165B7" w:rsidRDefault="0067102E" w:rsidP="00F76678">
            <w:pPr>
              <w:rPr>
                <w:rFonts w:cs="Arial"/>
              </w:rPr>
            </w:pPr>
            <w:r>
              <w:rPr>
                <w:rFonts w:cs="Arial"/>
              </w:rPr>
              <w:t>Section 10 – enter into an agreement to charge for childcare</w:t>
            </w:r>
          </w:p>
        </w:tc>
        <w:tc>
          <w:tcPr>
            <w:tcW w:w="1418" w:type="dxa"/>
          </w:tcPr>
          <w:p w14:paraId="1EDF3C54"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751A2E44"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086DD90C"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792C5C06" w14:textId="77777777" w:rsidR="0067102E" w:rsidRPr="007165B7" w:rsidRDefault="0067102E" w:rsidP="00F76678">
            <w:pPr>
              <w:rPr>
                <w:rFonts w:cs="Arial"/>
                <w:sz w:val="20"/>
                <w:szCs w:val="20"/>
              </w:rPr>
            </w:pPr>
          </w:p>
        </w:tc>
      </w:tr>
      <w:tr w:rsidR="00A61FE1" w:rsidRPr="007165B7" w14:paraId="1F60D8A8" w14:textId="77777777" w:rsidTr="00EF07F0">
        <w:tc>
          <w:tcPr>
            <w:tcW w:w="710" w:type="dxa"/>
          </w:tcPr>
          <w:p w14:paraId="0856DC8E" w14:textId="77777777" w:rsidR="0067102E" w:rsidRPr="007165B7" w:rsidRDefault="0067102E" w:rsidP="00A61FE1">
            <w:pPr>
              <w:numPr>
                <w:ilvl w:val="0"/>
                <w:numId w:val="96"/>
              </w:numPr>
              <w:ind w:left="454" w:right="175" w:hanging="472"/>
              <w:rPr>
                <w:rFonts w:cs="Arial"/>
              </w:rPr>
            </w:pPr>
          </w:p>
        </w:tc>
        <w:tc>
          <w:tcPr>
            <w:tcW w:w="4252" w:type="dxa"/>
          </w:tcPr>
          <w:p w14:paraId="0757E6FE" w14:textId="77777777" w:rsidR="0067102E" w:rsidRPr="007165B7" w:rsidRDefault="0067102E" w:rsidP="00F76678">
            <w:pPr>
              <w:rPr>
                <w:rFonts w:cs="Arial"/>
              </w:rPr>
            </w:pPr>
            <w:r w:rsidRPr="007165B7">
              <w:rPr>
                <w:rFonts w:cs="Arial"/>
              </w:rPr>
              <w:t xml:space="preserve">Section 11 - to prepare any childcare assessment, to keep any such assessment under review, and to comply with and exercise and perform any powers and duties contained in any regulations made </w:t>
            </w:r>
            <w:r w:rsidRPr="007165B7">
              <w:rPr>
                <w:rFonts w:cs="Arial"/>
              </w:rPr>
              <w:lastRenderedPageBreak/>
              <w:t>under this section with regard to the preparation of such assessments.</w:t>
            </w:r>
          </w:p>
        </w:tc>
        <w:tc>
          <w:tcPr>
            <w:tcW w:w="1418" w:type="dxa"/>
          </w:tcPr>
          <w:p w14:paraId="5245429D" w14:textId="77777777" w:rsidR="0067102E" w:rsidRPr="007165B7" w:rsidRDefault="0067102E" w:rsidP="00F76678">
            <w:pPr>
              <w:rPr>
                <w:rFonts w:cs="Arial"/>
              </w:rPr>
            </w:pPr>
            <w:r w:rsidRPr="007165B7">
              <w:rPr>
                <w:rFonts w:cs="Arial"/>
                <w:sz w:val="20"/>
                <w:szCs w:val="20"/>
              </w:rPr>
              <w:lastRenderedPageBreak/>
              <w:t>Children and Culture</w:t>
            </w:r>
          </w:p>
        </w:tc>
        <w:tc>
          <w:tcPr>
            <w:tcW w:w="1417" w:type="dxa"/>
          </w:tcPr>
          <w:p w14:paraId="46195E8C" w14:textId="77777777" w:rsidR="0067102E" w:rsidRDefault="0067102E" w:rsidP="00F76678">
            <w:pPr>
              <w:rPr>
                <w:rFonts w:cs="Arial"/>
                <w:sz w:val="20"/>
                <w:szCs w:val="20"/>
              </w:rPr>
            </w:pPr>
          </w:p>
          <w:p w14:paraId="564CEEB5"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606E8B64"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0BE65BEA" w14:textId="77777777" w:rsidR="0067102E" w:rsidRPr="007165B7" w:rsidRDefault="0067102E" w:rsidP="00F76678">
            <w:pPr>
              <w:rPr>
                <w:rFonts w:cs="Arial"/>
                <w:sz w:val="20"/>
                <w:szCs w:val="20"/>
              </w:rPr>
            </w:pPr>
          </w:p>
        </w:tc>
      </w:tr>
      <w:tr w:rsidR="00A61FE1" w:rsidRPr="007165B7" w14:paraId="77895506" w14:textId="77777777" w:rsidTr="00EF07F0">
        <w:tc>
          <w:tcPr>
            <w:tcW w:w="710" w:type="dxa"/>
          </w:tcPr>
          <w:p w14:paraId="616464CB" w14:textId="77777777" w:rsidR="0067102E" w:rsidRPr="007165B7" w:rsidRDefault="0067102E" w:rsidP="00A61FE1">
            <w:pPr>
              <w:numPr>
                <w:ilvl w:val="0"/>
                <w:numId w:val="96"/>
              </w:numPr>
              <w:ind w:left="454" w:right="175" w:hanging="472"/>
              <w:rPr>
                <w:rFonts w:cs="Arial"/>
              </w:rPr>
            </w:pPr>
          </w:p>
        </w:tc>
        <w:tc>
          <w:tcPr>
            <w:tcW w:w="4252" w:type="dxa"/>
          </w:tcPr>
          <w:p w14:paraId="637BAFB0" w14:textId="77777777" w:rsidR="0067102E" w:rsidRPr="007165B7" w:rsidRDefault="0067102E" w:rsidP="00F76678">
            <w:pPr>
              <w:rPr>
                <w:rFonts w:cs="Arial"/>
              </w:rPr>
            </w:pPr>
            <w:r w:rsidRPr="007165B7">
              <w:rPr>
                <w:rFonts w:cs="Arial"/>
              </w:rPr>
              <w:t>Section 12 &amp; 13 - to establish and maintain a service providing information, advice and assistance and to have regard to any guidance i</w:t>
            </w:r>
            <w:r>
              <w:rPr>
                <w:rFonts w:cs="Arial"/>
              </w:rPr>
              <w:t>ssued by the Secretary of State</w:t>
            </w:r>
            <w:r w:rsidRPr="007165B7">
              <w:rPr>
                <w:rFonts w:cs="Arial"/>
              </w:rPr>
              <w:t>.</w:t>
            </w:r>
          </w:p>
        </w:tc>
        <w:tc>
          <w:tcPr>
            <w:tcW w:w="1418" w:type="dxa"/>
          </w:tcPr>
          <w:p w14:paraId="1B0FDB04"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A51E765" w14:textId="77777777" w:rsidR="0067102E" w:rsidRPr="007165B7" w:rsidRDefault="0067102E" w:rsidP="00F76678">
            <w:pPr>
              <w:rPr>
                <w:rFonts w:cs="Arial"/>
                <w:sz w:val="20"/>
                <w:szCs w:val="20"/>
              </w:rPr>
            </w:pPr>
            <w:r>
              <w:rPr>
                <w:rFonts w:cs="Arial"/>
                <w:sz w:val="20"/>
                <w:szCs w:val="20"/>
              </w:rPr>
              <w:t xml:space="preserve">Education and Partnerships </w:t>
            </w:r>
          </w:p>
        </w:tc>
        <w:tc>
          <w:tcPr>
            <w:tcW w:w="1134" w:type="dxa"/>
          </w:tcPr>
          <w:p w14:paraId="4326D759" w14:textId="77777777" w:rsidR="0067102E" w:rsidRDefault="0067102E" w:rsidP="00F76678">
            <w:pPr>
              <w:rPr>
                <w:sz w:val="20"/>
                <w:szCs w:val="20"/>
              </w:rPr>
            </w:pPr>
            <w:r w:rsidRPr="00722178">
              <w:rPr>
                <w:sz w:val="20"/>
                <w:szCs w:val="20"/>
              </w:rPr>
              <w:t xml:space="preserve">Pupil Access and School </w:t>
            </w:r>
            <w:r>
              <w:rPr>
                <w:sz w:val="20"/>
                <w:szCs w:val="20"/>
              </w:rPr>
              <w:t>S</w:t>
            </w:r>
            <w:r w:rsidRPr="00722178">
              <w:rPr>
                <w:sz w:val="20"/>
                <w:szCs w:val="20"/>
              </w:rPr>
              <w:t>ufficiency</w:t>
            </w:r>
          </w:p>
          <w:p w14:paraId="44203A03" w14:textId="77777777" w:rsidR="0067102E" w:rsidRDefault="0067102E" w:rsidP="00F76678">
            <w:pPr>
              <w:rPr>
                <w:sz w:val="20"/>
                <w:szCs w:val="20"/>
              </w:rPr>
            </w:pPr>
          </w:p>
          <w:p w14:paraId="235E6646" w14:textId="77777777" w:rsidR="0067102E" w:rsidRPr="004B02D8" w:rsidRDefault="0067102E" w:rsidP="00F76678">
            <w:pPr>
              <w:rPr>
                <w:rFonts w:cs="Arial"/>
                <w:sz w:val="20"/>
                <w:szCs w:val="20"/>
              </w:rPr>
            </w:pPr>
            <w:r>
              <w:rPr>
                <w:sz w:val="20"/>
                <w:szCs w:val="20"/>
              </w:rPr>
              <w:t xml:space="preserve">Parent and Family Support </w:t>
            </w:r>
          </w:p>
        </w:tc>
        <w:tc>
          <w:tcPr>
            <w:tcW w:w="1134" w:type="dxa"/>
          </w:tcPr>
          <w:p w14:paraId="77865575" w14:textId="77777777" w:rsidR="0067102E" w:rsidRPr="007165B7" w:rsidRDefault="0067102E" w:rsidP="00F76678">
            <w:pPr>
              <w:rPr>
                <w:rFonts w:cs="Arial"/>
                <w:sz w:val="20"/>
                <w:szCs w:val="20"/>
              </w:rPr>
            </w:pPr>
          </w:p>
        </w:tc>
      </w:tr>
      <w:tr w:rsidR="00A61FE1" w:rsidRPr="007165B7" w14:paraId="415BC0D6" w14:textId="77777777" w:rsidTr="00EF07F0">
        <w:tc>
          <w:tcPr>
            <w:tcW w:w="710" w:type="dxa"/>
          </w:tcPr>
          <w:p w14:paraId="6A8FBA31" w14:textId="77777777" w:rsidR="0067102E" w:rsidRPr="007165B7" w:rsidRDefault="0067102E" w:rsidP="00A61FE1">
            <w:pPr>
              <w:numPr>
                <w:ilvl w:val="0"/>
                <w:numId w:val="96"/>
              </w:numPr>
              <w:ind w:left="454" w:right="175" w:hanging="472"/>
              <w:rPr>
                <w:rFonts w:cs="Arial"/>
              </w:rPr>
            </w:pPr>
          </w:p>
        </w:tc>
        <w:tc>
          <w:tcPr>
            <w:tcW w:w="4252" w:type="dxa"/>
          </w:tcPr>
          <w:p w14:paraId="26E6E31D" w14:textId="77777777" w:rsidR="0067102E" w:rsidRPr="007165B7" w:rsidRDefault="0067102E" w:rsidP="00F76678">
            <w:pPr>
              <w:rPr>
                <w:rFonts w:cs="Arial"/>
              </w:rPr>
            </w:pPr>
            <w:r>
              <w:rPr>
                <w:rFonts w:cs="Arial"/>
              </w:rPr>
              <w:t>Section 13A – to obtain information from the Secretary of State for the purpose of determining eligibility for free childcare</w:t>
            </w:r>
          </w:p>
        </w:tc>
        <w:tc>
          <w:tcPr>
            <w:tcW w:w="1418" w:type="dxa"/>
          </w:tcPr>
          <w:p w14:paraId="02A385F0"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5655F6B8"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3AE6C2F8"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41D27192" w14:textId="77777777" w:rsidR="0067102E" w:rsidRPr="007165B7" w:rsidRDefault="0067102E" w:rsidP="00F76678">
            <w:pPr>
              <w:rPr>
                <w:rFonts w:cs="Arial"/>
                <w:sz w:val="20"/>
                <w:szCs w:val="20"/>
              </w:rPr>
            </w:pPr>
          </w:p>
        </w:tc>
      </w:tr>
      <w:tr w:rsidR="00A61FE1" w:rsidRPr="007165B7" w14:paraId="7CD76A67" w14:textId="77777777" w:rsidTr="00EF07F0">
        <w:tc>
          <w:tcPr>
            <w:tcW w:w="710" w:type="dxa"/>
          </w:tcPr>
          <w:p w14:paraId="7801A090" w14:textId="77777777" w:rsidR="0067102E" w:rsidRPr="007165B7" w:rsidRDefault="0067102E" w:rsidP="00A61FE1">
            <w:pPr>
              <w:numPr>
                <w:ilvl w:val="0"/>
                <w:numId w:val="96"/>
              </w:numPr>
              <w:ind w:left="454" w:right="175" w:hanging="472"/>
              <w:rPr>
                <w:rFonts w:cs="Arial"/>
              </w:rPr>
            </w:pPr>
          </w:p>
        </w:tc>
        <w:tc>
          <w:tcPr>
            <w:tcW w:w="4252" w:type="dxa"/>
          </w:tcPr>
          <w:p w14:paraId="7179B7CF" w14:textId="77777777" w:rsidR="0067102E" w:rsidRPr="007165B7" w:rsidRDefault="0067102E" w:rsidP="00F76678">
            <w:pPr>
              <w:rPr>
                <w:rFonts w:cs="Arial"/>
              </w:rPr>
            </w:pPr>
            <w:r>
              <w:rPr>
                <w:rFonts w:cs="Arial"/>
              </w:rPr>
              <w:t>Section 39 - to</w:t>
            </w:r>
            <w:r w:rsidRPr="007165B7">
              <w:rPr>
                <w:rFonts w:cs="Arial"/>
              </w:rPr>
              <w:t xml:space="preserve"> comply with any learning &amp; development order </w:t>
            </w:r>
          </w:p>
        </w:tc>
        <w:tc>
          <w:tcPr>
            <w:tcW w:w="1418" w:type="dxa"/>
          </w:tcPr>
          <w:p w14:paraId="658D7802"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F41CFA5"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1AC7F4DD"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040988F2" w14:textId="77777777" w:rsidR="0067102E" w:rsidRPr="007165B7" w:rsidRDefault="0067102E" w:rsidP="00F76678">
            <w:pPr>
              <w:rPr>
                <w:rFonts w:cs="Arial"/>
                <w:sz w:val="20"/>
                <w:szCs w:val="20"/>
              </w:rPr>
            </w:pPr>
          </w:p>
        </w:tc>
      </w:tr>
      <w:tr w:rsidR="00A61FE1" w:rsidRPr="007165B7" w14:paraId="2D152274" w14:textId="77777777" w:rsidTr="00EF07F0">
        <w:tc>
          <w:tcPr>
            <w:tcW w:w="710" w:type="dxa"/>
          </w:tcPr>
          <w:p w14:paraId="6F19DDFD" w14:textId="77777777" w:rsidR="0067102E" w:rsidRPr="007165B7" w:rsidRDefault="0067102E" w:rsidP="00A61FE1">
            <w:pPr>
              <w:numPr>
                <w:ilvl w:val="0"/>
                <w:numId w:val="96"/>
              </w:numPr>
              <w:ind w:left="454" w:right="175" w:hanging="472"/>
              <w:rPr>
                <w:rFonts w:cs="Arial"/>
              </w:rPr>
            </w:pPr>
          </w:p>
        </w:tc>
        <w:tc>
          <w:tcPr>
            <w:tcW w:w="4252" w:type="dxa"/>
          </w:tcPr>
          <w:p w14:paraId="4E661464" w14:textId="77777777" w:rsidR="0067102E" w:rsidRPr="007165B7" w:rsidRDefault="0067102E" w:rsidP="00F76678">
            <w:pPr>
              <w:rPr>
                <w:rFonts w:cs="Arial"/>
              </w:rPr>
            </w:pPr>
            <w:r w:rsidRPr="007165B7">
              <w:rPr>
                <w:rFonts w:cs="Arial"/>
              </w:rPr>
              <w:t>To exercise powers and duties in relation to later years provision – sections 54 – 61</w:t>
            </w:r>
            <w:r>
              <w:rPr>
                <w:rFonts w:cs="Arial"/>
              </w:rPr>
              <w:t>G</w:t>
            </w:r>
            <w:r w:rsidRPr="007165B7">
              <w:rPr>
                <w:rFonts w:cs="Arial"/>
              </w:rPr>
              <w:t>.</w:t>
            </w:r>
          </w:p>
        </w:tc>
        <w:tc>
          <w:tcPr>
            <w:tcW w:w="1418" w:type="dxa"/>
          </w:tcPr>
          <w:p w14:paraId="3D29264E"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EAF6057"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590FD9EC"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5028175D" w14:textId="77777777" w:rsidR="0067102E" w:rsidRPr="007165B7" w:rsidRDefault="0067102E" w:rsidP="00F76678">
            <w:pPr>
              <w:rPr>
                <w:rFonts w:cs="Arial"/>
                <w:sz w:val="20"/>
                <w:szCs w:val="20"/>
              </w:rPr>
            </w:pPr>
          </w:p>
        </w:tc>
      </w:tr>
      <w:tr w:rsidR="00A61FE1" w:rsidRPr="007165B7" w14:paraId="0232F7C4" w14:textId="77777777" w:rsidTr="00EF07F0">
        <w:tc>
          <w:tcPr>
            <w:tcW w:w="710" w:type="dxa"/>
          </w:tcPr>
          <w:p w14:paraId="1ED7838D" w14:textId="77777777" w:rsidR="0067102E" w:rsidRPr="007165B7" w:rsidRDefault="0067102E" w:rsidP="00A61FE1">
            <w:pPr>
              <w:numPr>
                <w:ilvl w:val="0"/>
                <w:numId w:val="96"/>
              </w:numPr>
              <w:ind w:left="454" w:right="175" w:hanging="472"/>
              <w:rPr>
                <w:rFonts w:cs="Arial"/>
              </w:rPr>
            </w:pPr>
          </w:p>
        </w:tc>
        <w:tc>
          <w:tcPr>
            <w:tcW w:w="4252" w:type="dxa"/>
          </w:tcPr>
          <w:p w14:paraId="4CDE6FAB" w14:textId="77777777" w:rsidR="0067102E" w:rsidRPr="007165B7" w:rsidRDefault="0067102E" w:rsidP="00F76678">
            <w:pPr>
              <w:rPr>
                <w:rFonts w:cs="Arial"/>
              </w:rPr>
            </w:pPr>
            <w:r>
              <w:rPr>
                <w:rFonts w:cs="Arial"/>
              </w:rPr>
              <w:t xml:space="preserve">Section 49 - </w:t>
            </w:r>
            <w:r w:rsidRPr="007165B7">
              <w:rPr>
                <w:rFonts w:cs="Arial"/>
              </w:rPr>
              <w:t>To comply with and exercise any powers and duties in relation to inspection of early years provision</w:t>
            </w:r>
          </w:p>
        </w:tc>
        <w:tc>
          <w:tcPr>
            <w:tcW w:w="1418" w:type="dxa"/>
          </w:tcPr>
          <w:p w14:paraId="0C6EDCD9"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141B2FA0"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71FEC8D7"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566BD764" w14:textId="77777777" w:rsidR="0067102E" w:rsidRPr="007165B7" w:rsidRDefault="0067102E" w:rsidP="00F76678">
            <w:pPr>
              <w:rPr>
                <w:rFonts w:cs="Arial"/>
                <w:sz w:val="20"/>
                <w:szCs w:val="20"/>
              </w:rPr>
            </w:pPr>
          </w:p>
        </w:tc>
      </w:tr>
      <w:tr w:rsidR="00A61FE1" w:rsidRPr="007165B7" w14:paraId="7952D251" w14:textId="77777777" w:rsidTr="00EF07F0">
        <w:tc>
          <w:tcPr>
            <w:tcW w:w="710" w:type="dxa"/>
          </w:tcPr>
          <w:p w14:paraId="7857C4E9" w14:textId="77777777" w:rsidR="0067102E" w:rsidRPr="007165B7" w:rsidRDefault="0067102E" w:rsidP="00A61FE1">
            <w:pPr>
              <w:numPr>
                <w:ilvl w:val="0"/>
                <w:numId w:val="96"/>
              </w:numPr>
              <w:ind w:left="454" w:right="175" w:hanging="472"/>
              <w:rPr>
                <w:rFonts w:cs="Arial"/>
              </w:rPr>
            </w:pPr>
          </w:p>
        </w:tc>
        <w:tc>
          <w:tcPr>
            <w:tcW w:w="4252" w:type="dxa"/>
          </w:tcPr>
          <w:p w14:paraId="5A2A0D04" w14:textId="77777777" w:rsidR="0067102E" w:rsidRDefault="0067102E" w:rsidP="00F76678">
            <w:pPr>
              <w:rPr>
                <w:rFonts w:cs="Arial"/>
              </w:rPr>
            </w:pPr>
            <w:r>
              <w:rPr>
                <w:rFonts w:cs="Arial"/>
              </w:rPr>
              <w:t xml:space="preserve">Section 50 - </w:t>
            </w:r>
            <w:r w:rsidRPr="007165B7">
              <w:rPr>
                <w:rFonts w:cs="Arial"/>
              </w:rPr>
              <w:t xml:space="preserve">To </w:t>
            </w:r>
            <w:r>
              <w:rPr>
                <w:rFonts w:cs="Arial"/>
              </w:rPr>
              <w:t>publish any inspection reports</w:t>
            </w:r>
            <w:r w:rsidRPr="007165B7">
              <w:rPr>
                <w:rFonts w:cs="Arial"/>
              </w:rPr>
              <w:t xml:space="preserve"> </w:t>
            </w:r>
            <w:r>
              <w:rPr>
                <w:rFonts w:cs="Arial"/>
              </w:rPr>
              <w:t xml:space="preserve">in respect of </w:t>
            </w:r>
            <w:r w:rsidRPr="007165B7">
              <w:rPr>
                <w:rFonts w:cs="Arial"/>
              </w:rPr>
              <w:t>early years provision</w:t>
            </w:r>
          </w:p>
        </w:tc>
        <w:tc>
          <w:tcPr>
            <w:tcW w:w="1418" w:type="dxa"/>
          </w:tcPr>
          <w:p w14:paraId="1A42324A"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78900092"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4772CA03"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19BCC15D" w14:textId="77777777" w:rsidR="0067102E" w:rsidRPr="007165B7" w:rsidRDefault="0067102E" w:rsidP="00F76678">
            <w:pPr>
              <w:rPr>
                <w:rFonts w:cs="Arial"/>
                <w:sz w:val="20"/>
                <w:szCs w:val="20"/>
              </w:rPr>
            </w:pPr>
          </w:p>
        </w:tc>
      </w:tr>
      <w:tr w:rsidR="00A61FE1" w:rsidRPr="007165B7" w14:paraId="34888EF9" w14:textId="77777777" w:rsidTr="00EF07F0">
        <w:tc>
          <w:tcPr>
            <w:tcW w:w="710" w:type="dxa"/>
          </w:tcPr>
          <w:p w14:paraId="795B5CD7" w14:textId="77777777" w:rsidR="0067102E" w:rsidRPr="007165B7" w:rsidRDefault="0067102E" w:rsidP="00A61FE1">
            <w:pPr>
              <w:numPr>
                <w:ilvl w:val="0"/>
                <w:numId w:val="96"/>
              </w:numPr>
              <w:ind w:left="454" w:right="175" w:hanging="472"/>
              <w:rPr>
                <w:rFonts w:cs="Arial"/>
              </w:rPr>
            </w:pPr>
          </w:p>
        </w:tc>
        <w:tc>
          <w:tcPr>
            <w:tcW w:w="4252" w:type="dxa"/>
          </w:tcPr>
          <w:p w14:paraId="4105A834" w14:textId="77777777" w:rsidR="0067102E" w:rsidRPr="007165B7" w:rsidRDefault="0067102E" w:rsidP="00F76678">
            <w:pPr>
              <w:rPr>
                <w:rFonts w:cs="Arial"/>
              </w:rPr>
            </w:pPr>
            <w:r w:rsidRPr="007165B7">
              <w:rPr>
                <w:rFonts w:cs="Arial"/>
              </w:rPr>
              <w:t>General - such other powers and duties contained in the Children Act 2006 not specifically delegated above.</w:t>
            </w:r>
          </w:p>
          <w:p w14:paraId="1112B5B9" w14:textId="77777777" w:rsidR="0067102E" w:rsidRPr="007165B7" w:rsidRDefault="0067102E" w:rsidP="00F76678">
            <w:pPr>
              <w:rPr>
                <w:rFonts w:cs="Arial"/>
              </w:rPr>
            </w:pPr>
          </w:p>
        </w:tc>
        <w:tc>
          <w:tcPr>
            <w:tcW w:w="1418" w:type="dxa"/>
          </w:tcPr>
          <w:p w14:paraId="15D24417"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E8ADD94"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70634B95" w14:textId="77777777" w:rsidR="0067102E" w:rsidRPr="007165B7" w:rsidRDefault="0067102E" w:rsidP="00F76678">
            <w:pPr>
              <w:rPr>
                <w:rFonts w:cs="Arial"/>
                <w:sz w:val="20"/>
                <w:szCs w:val="20"/>
              </w:rPr>
            </w:pPr>
            <w:r>
              <w:rPr>
                <w:rFonts w:cs="Arial"/>
                <w:sz w:val="20"/>
                <w:szCs w:val="20"/>
              </w:rPr>
              <w:t>Integrated Early Years</w:t>
            </w:r>
          </w:p>
        </w:tc>
        <w:tc>
          <w:tcPr>
            <w:tcW w:w="1134" w:type="dxa"/>
          </w:tcPr>
          <w:p w14:paraId="2C5784A6" w14:textId="77777777" w:rsidR="0067102E" w:rsidRPr="007165B7" w:rsidRDefault="0067102E" w:rsidP="00F76678">
            <w:pPr>
              <w:rPr>
                <w:rFonts w:cs="Arial"/>
                <w:sz w:val="20"/>
                <w:szCs w:val="20"/>
              </w:rPr>
            </w:pPr>
          </w:p>
        </w:tc>
      </w:tr>
      <w:tr w:rsidR="008479E9" w:rsidRPr="007165B7" w14:paraId="3FBD93B3" w14:textId="77777777" w:rsidTr="00EF07F0">
        <w:tc>
          <w:tcPr>
            <w:tcW w:w="710" w:type="dxa"/>
          </w:tcPr>
          <w:p w14:paraId="1C989B0B" w14:textId="73D0602A" w:rsidR="00380925" w:rsidRPr="007165B7" w:rsidRDefault="00380925" w:rsidP="00A61FE1">
            <w:pPr>
              <w:ind w:left="454" w:right="175" w:hanging="472"/>
              <w:rPr>
                <w:rFonts w:cs="Arial"/>
                <w:b/>
                <w:lang w:val="en-US"/>
              </w:rPr>
            </w:pPr>
          </w:p>
        </w:tc>
        <w:tc>
          <w:tcPr>
            <w:tcW w:w="4252" w:type="dxa"/>
          </w:tcPr>
          <w:p w14:paraId="75E1C8E9" w14:textId="1C0626BE" w:rsidR="00380925" w:rsidRPr="007165B7" w:rsidRDefault="00380925" w:rsidP="00F76678">
            <w:pPr>
              <w:rPr>
                <w:rFonts w:cs="Arial"/>
                <w:b/>
                <w:lang w:val="en-US"/>
              </w:rPr>
            </w:pPr>
            <w:r w:rsidRPr="007165B7">
              <w:rPr>
                <w:rFonts w:cs="Arial"/>
                <w:b/>
                <w:lang w:val="en-US"/>
              </w:rPr>
              <w:t>Children Act 19</w:t>
            </w:r>
            <w:r>
              <w:rPr>
                <w:rFonts w:cs="Arial"/>
                <w:b/>
                <w:lang w:val="en-US"/>
              </w:rPr>
              <w:t>89</w:t>
            </w:r>
          </w:p>
        </w:tc>
        <w:tc>
          <w:tcPr>
            <w:tcW w:w="1418" w:type="dxa"/>
          </w:tcPr>
          <w:p w14:paraId="71E58668" w14:textId="77777777" w:rsidR="00380925" w:rsidRPr="007165B7" w:rsidRDefault="00380925" w:rsidP="00F76678">
            <w:pPr>
              <w:rPr>
                <w:rFonts w:cs="Arial"/>
                <w:sz w:val="20"/>
                <w:szCs w:val="20"/>
              </w:rPr>
            </w:pPr>
          </w:p>
        </w:tc>
        <w:tc>
          <w:tcPr>
            <w:tcW w:w="1417" w:type="dxa"/>
          </w:tcPr>
          <w:p w14:paraId="0D62360D" w14:textId="77777777" w:rsidR="00380925" w:rsidRPr="007165B7" w:rsidRDefault="00380925" w:rsidP="00F76678">
            <w:pPr>
              <w:rPr>
                <w:rFonts w:cs="Arial"/>
                <w:sz w:val="20"/>
                <w:szCs w:val="20"/>
              </w:rPr>
            </w:pPr>
          </w:p>
        </w:tc>
        <w:tc>
          <w:tcPr>
            <w:tcW w:w="1134" w:type="dxa"/>
          </w:tcPr>
          <w:p w14:paraId="0BC0445A" w14:textId="77777777" w:rsidR="00380925" w:rsidRPr="007165B7" w:rsidRDefault="00380925" w:rsidP="00F76678">
            <w:pPr>
              <w:rPr>
                <w:rFonts w:cs="Arial"/>
                <w:sz w:val="20"/>
                <w:szCs w:val="20"/>
              </w:rPr>
            </w:pPr>
          </w:p>
        </w:tc>
        <w:tc>
          <w:tcPr>
            <w:tcW w:w="1134" w:type="dxa"/>
          </w:tcPr>
          <w:p w14:paraId="6A0AE9F0" w14:textId="77777777" w:rsidR="00380925" w:rsidRPr="007165B7" w:rsidRDefault="00380925" w:rsidP="00F76678">
            <w:pPr>
              <w:rPr>
                <w:rFonts w:cs="Arial"/>
                <w:sz w:val="20"/>
                <w:szCs w:val="20"/>
              </w:rPr>
            </w:pPr>
          </w:p>
        </w:tc>
      </w:tr>
      <w:tr w:rsidR="00A61FE1" w:rsidRPr="007165B7" w14:paraId="70EA6D26" w14:textId="77777777" w:rsidTr="00EF07F0">
        <w:tc>
          <w:tcPr>
            <w:tcW w:w="710" w:type="dxa"/>
          </w:tcPr>
          <w:p w14:paraId="66D80900" w14:textId="77777777" w:rsidR="0067102E" w:rsidRPr="007165B7" w:rsidRDefault="0067102E" w:rsidP="00A61FE1">
            <w:pPr>
              <w:numPr>
                <w:ilvl w:val="0"/>
                <w:numId w:val="96"/>
              </w:numPr>
              <w:ind w:left="454" w:right="175" w:hanging="472"/>
              <w:rPr>
                <w:rFonts w:cs="Arial"/>
              </w:rPr>
            </w:pPr>
          </w:p>
        </w:tc>
        <w:tc>
          <w:tcPr>
            <w:tcW w:w="4252" w:type="dxa"/>
          </w:tcPr>
          <w:p w14:paraId="08DE3014" w14:textId="77777777" w:rsidR="0067102E" w:rsidRPr="007165B7" w:rsidRDefault="0067102E" w:rsidP="00F76678">
            <w:pPr>
              <w:rPr>
                <w:rFonts w:cs="Arial"/>
                <w:color w:val="000000"/>
              </w:rPr>
            </w:pPr>
            <w:r>
              <w:rPr>
                <w:rFonts w:cs="Arial"/>
                <w:color w:val="000000"/>
              </w:rPr>
              <w:t>Section 22 – appointment of a Virtual School Head</w:t>
            </w:r>
          </w:p>
        </w:tc>
        <w:tc>
          <w:tcPr>
            <w:tcW w:w="1418" w:type="dxa"/>
          </w:tcPr>
          <w:p w14:paraId="4EE71208"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11ABA18A" w14:textId="77777777" w:rsidR="0067102E" w:rsidRDefault="0067102E" w:rsidP="00F76678">
            <w:pPr>
              <w:rPr>
                <w:rFonts w:cs="Arial"/>
                <w:sz w:val="20"/>
                <w:szCs w:val="20"/>
              </w:rPr>
            </w:pPr>
            <w:r>
              <w:rPr>
                <w:rFonts w:cs="Arial"/>
                <w:sz w:val="20"/>
                <w:szCs w:val="20"/>
              </w:rPr>
              <w:t>Education and Partnerships</w:t>
            </w:r>
          </w:p>
          <w:p w14:paraId="0060DC71" w14:textId="77777777" w:rsidR="0067102E" w:rsidRPr="007165B7" w:rsidRDefault="0067102E" w:rsidP="00F76678">
            <w:pPr>
              <w:rPr>
                <w:rFonts w:cs="Arial"/>
                <w:sz w:val="20"/>
                <w:szCs w:val="20"/>
              </w:rPr>
            </w:pPr>
          </w:p>
        </w:tc>
        <w:tc>
          <w:tcPr>
            <w:tcW w:w="1134" w:type="dxa"/>
          </w:tcPr>
          <w:p w14:paraId="1EF57C19" w14:textId="77777777" w:rsidR="0067102E" w:rsidRPr="007165B7" w:rsidRDefault="0067102E" w:rsidP="00F76678">
            <w:pPr>
              <w:rPr>
                <w:rFonts w:cs="Arial"/>
                <w:color w:val="000000"/>
                <w:sz w:val="20"/>
                <w:szCs w:val="20"/>
              </w:rPr>
            </w:pPr>
          </w:p>
        </w:tc>
        <w:tc>
          <w:tcPr>
            <w:tcW w:w="1134" w:type="dxa"/>
          </w:tcPr>
          <w:p w14:paraId="4AA68288" w14:textId="77777777" w:rsidR="0067102E" w:rsidRPr="007165B7" w:rsidRDefault="0067102E" w:rsidP="00F76678">
            <w:pPr>
              <w:rPr>
                <w:rFonts w:cs="Arial"/>
                <w:color w:val="000000"/>
                <w:sz w:val="20"/>
                <w:szCs w:val="20"/>
              </w:rPr>
            </w:pPr>
          </w:p>
        </w:tc>
      </w:tr>
      <w:tr w:rsidR="00A61FE1" w:rsidRPr="007165B7" w14:paraId="1FB17A2C" w14:textId="77777777" w:rsidTr="00EF07F0">
        <w:tc>
          <w:tcPr>
            <w:tcW w:w="710" w:type="dxa"/>
          </w:tcPr>
          <w:p w14:paraId="6C6A5186" w14:textId="77777777" w:rsidR="0067102E" w:rsidRPr="007165B7" w:rsidRDefault="0067102E" w:rsidP="00A61FE1">
            <w:pPr>
              <w:numPr>
                <w:ilvl w:val="0"/>
                <w:numId w:val="96"/>
              </w:numPr>
              <w:ind w:left="454" w:right="175" w:hanging="472"/>
              <w:rPr>
                <w:rFonts w:cs="Arial"/>
              </w:rPr>
            </w:pPr>
          </w:p>
        </w:tc>
        <w:tc>
          <w:tcPr>
            <w:tcW w:w="4252" w:type="dxa"/>
          </w:tcPr>
          <w:p w14:paraId="45C6724C" w14:textId="77777777" w:rsidR="0067102E" w:rsidRPr="007165B7" w:rsidRDefault="0067102E" w:rsidP="00F76678">
            <w:pPr>
              <w:rPr>
                <w:rFonts w:cs="Arial"/>
                <w:color w:val="FF0000"/>
                <w:lang w:val="en-US"/>
              </w:rPr>
            </w:pPr>
            <w:r w:rsidRPr="007165B7">
              <w:rPr>
                <w:rFonts w:cs="Arial"/>
                <w:color w:val="000000"/>
              </w:rPr>
              <w:t>Section 36 and Part III of Schedule 3</w:t>
            </w:r>
            <w:r>
              <w:rPr>
                <w:rFonts w:cs="Arial"/>
                <w:color w:val="000000"/>
              </w:rPr>
              <w:t xml:space="preserve"> - t</w:t>
            </w:r>
            <w:r w:rsidRPr="007165B7">
              <w:rPr>
                <w:rFonts w:cs="Arial"/>
                <w:color w:val="000000"/>
              </w:rPr>
              <w:t>he power to apply for an Education Supervision Order and the duties of the Supervising Officer</w:t>
            </w:r>
            <w:r w:rsidRPr="007165B7">
              <w:rPr>
                <w:rFonts w:cs="Arial"/>
                <w:color w:val="FF0000"/>
                <w:lang w:val="en-US"/>
              </w:rPr>
              <w:t xml:space="preserve"> </w:t>
            </w:r>
          </w:p>
        </w:tc>
        <w:tc>
          <w:tcPr>
            <w:tcW w:w="1418" w:type="dxa"/>
          </w:tcPr>
          <w:p w14:paraId="691BA7BF" w14:textId="77777777" w:rsidR="0067102E" w:rsidRPr="007165B7" w:rsidRDefault="0067102E" w:rsidP="00F76678">
            <w:pPr>
              <w:rPr>
                <w:rFonts w:cs="Arial"/>
                <w:color w:val="0000FF"/>
                <w:sz w:val="20"/>
                <w:szCs w:val="20"/>
              </w:rPr>
            </w:pPr>
            <w:r w:rsidRPr="007165B7">
              <w:rPr>
                <w:rFonts w:cs="Arial"/>
                <w:sz w:val="20"/>
                <w:szCs w:val="20"/>
              </w:rPr>
              <w:t>Children and Culture</w:t>
            </w:r>
          </w:p>
        </w:tc>
        <w:tc>
          <w:tcPr>
            <w:tcW w:w="1417" w:type="dxa"/>
          </w:tcPr>
          <w:p w14:paraId="64FF37EE" w14:textId="77777777" w:rsidR="0067102E" w:rsidRDefault="0067102E" w:rsidP="00F76678">
            <w:pPr>
              <w:rPr>
                <w:rFonts w:cs="Arial"/>
                <w:sz w:val="20"/>
                <w:szCs w:val="20"/>
              </w:rPr>
            </w:pPr>
            <w:r>
              <w:rPr>
                <w:rFonts w:cs="Arial"/>
                <w:sz w:val="20"/>
                <w:szCs w:val="20"/>
              </w:rPr>
              <w:t>Education and Partnerships</w:t>
            </w:r>
          </w:p>
          <w:p w14:paraId="2E1194BB" w14:textId="77777777" w:rsidR="0067102E" w:rsidRPr="007165B7" w:rsidRDefault="0067102E" w:rsidP="00F76678">
            <w:pPr>
              <w:rPr>
                <w:rFonts w:cs="Arial"/>
                <w:color w:val="0000FF"/>
                <w:sz w:val="20"/>
                <w:szCs w:val="20"/>
              </w:rPr>
            </w:pPr>
          </w:p>
        </w:tc>
        <w:tc>
          <w:tcPr>
            <w:tcW w:w="1134" w:type="dxa"/>
          </w:tcPr>
          <w:p w14:paraId="738399A8"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p>
        </w:tc>
        <w:tc>
          <w:tcPr>
            <w:tcW w:w="1134" w:type="dxa"/>
          </w:tcPr>
          <w:p w14:paraId="1AAAA610" w14:textId="77777777" w:rsidR="0067102E" w:rsidRPr="007165B7" w:rsidRDefault="0067102E" w:rsidP="00F76678">
            <w:pPr>
              <w:rPr>
                <w:rFonts w:cs="Arial"/>
                <w:color w:val="000000"/>
                <w:sz w:val="20"/>
                <w:szCs w:val="20"/>
              </w:rPr>
            </w:pPr>
          </w:p>
        </w:tc>
      </w:tr>
      <w:tr w:rsidR="008479E9" w:rsidRPr="007165B7" w14:paraId="353DB599" w14:textId="77777777" w:rsidTr="00EF07F0">
        <w:tc>
          <w:tcPr>
            <w:tcW w:w="710" w:type="dxa"/>
          </w:tcPr>
          <w:p w14:paraId="1867557E" w14:textId="283963DA" w:rsidR="00380925" w:rsidRPr="007165B7" w:rsidRDefault="00380925" w:rsidP="00A61FE1">
            <w:pPr>
              <w:ind w:left="454" w:right="175" w:hanging="472"/>
              <w:rPr>
                <w:rFonts w:cs="Arial"/>
              </w:rPr>
            </w:pPr>
          </w:p>
        </w:tc>
        <w:tc>
          <w:tcPr>
            <w:tcW w:w="4252" w:type="dxa"/>
          </w:tcPr>
          <w:p w14:paraId="76A8B2F6" w14:textId="3CB86029" w:rsidR="00380925" w:rsidRPr="007165B7" w:rsidRDefault="00380925" w:rsidP="00F76678">
            <w:pPr>
              <w:rPr>
                <w:rFonts w:cs="Arial"/>
              </w:rPr>
            </w:pPr>
            <w:r w:rsidRPr="007165B7">
              <w:rPr>
                <w:rFonts w:cs="Arial"/>
                <w:b/>
                <w:lang w:val="en-US"/>
              </w:rPr>
              <w:t>Children and Young Persons Act 1963</w:t>
            </w:r>
          </w:p>
        </w:tc>
        <w:tc>
          <w:tcPr>
            <w:tcW w:w="1418" w:type="dxa"/>
          </w:tcPr>
          <w:p w14:paraId="40E6846C" w14:textId="77777777" w:rsidR="00380925" w:rsidRPr="007165B7" w:rsidRDefault="00380925" w:rsidP="00F76678">
            <w:pPr>
              <w:rPr>
                <w:rFonts w:cs="Arial"/>
                <w:sz w:val="20"/>
                <w:szCs w:val="20"/>
              </w:rPr>
            </w:pPr>
          </w:p>
        </w:tc>
        <w:tc>
          <w:tcPr>
            <w:tcW w:w="1417" w:type="dxa"/>
          </w:tcPr>
          <w:p w14:paraId="66730337" w14:textId="77777777" w:rsidR="00380925" w:rsidRPr="007165B7" w:rsidRDefault="00380925" w:rsidP="00F76678">
            <w:pPr>
              <w:rPr>
                <w:rFonts w:cs="Arial"/>
                <w:sz w:val="20"/>
                <w:szCs w:val="20"/>
              </w:rPr>
            </w:pPr>
          </w:p>
        </w:tc>
        <w:tc>
          <w:tcPr>
            <w:tcW w:w="1134" w:type="dxa"/>
          </w:tcPr>
          <w:p w14:paraId="654F48F8" w14:textId="77777777" w:rsidR="00380925" w:rsidRPr="007165B7" w:rsidRDefault="00380925" w:rsidP="00F76678">
            <w:pPr>
              <w:rPr>
                <w:rFonts w:cs="Arial"/>
                <w:sz w:val="20"/>
                <w:szCs w:val="20"/>
              </w:rPr>
            </w:pPr>
          </w:p>
        </w:tc>
        <w:tc>
          <w:tcPr>
            <w:tcW w:w="1134" w:type="dxa"/>
          </w:tcPr>
          <w:p w14:paraId="2DAF32D4" w14:textId="77777777" w:rsidR="00380925" w:rsidRPr="007165B7" w:rsidRDefault="00380925" w:rsidP="00F76678">
            <w:pPr>
              <w:rPr>
                <w:rFonts w:cs="Arial"/>
                <w:sz w:val="20"/>
                <w:szCs w:val="20"/>
              </w:rPr>
            </w:pPr>
          </w:p>
        </w:tc>
      </w:tr>
      <w:tr w:rsidR="00A61FE1" w:rsidRPr="007165B7" w14:paraId="6EC0A321" w14:textId="77777777" w:rsidTr="00EF07F0">
        <w:tc>
          <w:tcPr>
            <w:tcW w:w="710" w:type="dxa"/>
          </w:tcPr>
          <w:p w14:paraId="1B6C8C78" w14:textId="77777777" w:rsidR="0067102E" w:rsidRPr="007165B7" w:rsidRDefault="0067102E" w:rsidP="00A61FE1">
            <w:pPr>
              <w:numPr>
                <w:ilvl w:val="0"/>
                <w:numId w:val="96"/>
              </w:numPr>
              <w:ind w:left="454" w:right="175" w:hanging="472"/>
              <w:rPr>
                <w:rFonts w:cs="Arial"/>
              </w:rPr>
            </w:pPr>
          </w:p>
        </w:tc>
        <w:tc>
          <w:tcPr>
            <w:tcW w:w="4252" w:type="dxa"/>
          </w:tcPr>
          <w:p w14:paraId="2E55A1ED" w14:textId="77777777" w:rsidR="0067102E" w:rsidRPr="007165B7" w:rsidRDefault="0067102E" w:rsidP="00F76678">
            <w:pPr>
              <w:rPr>
                <w:rFonts w:cs="Arial"/>
              </w:rPr>
            </w:pPr>
            <w:r>
              <w:rPr>
                <w:rFonts w:cs="Arial"/>
              </w:rPr>
              <w:t xml:space="preserve">Section 37 - </w:t>
            </w:r>
            <w:r w:rsidRPr="007165B7">
              <w:rPr>
                <w:rFonts w:cs="Arial"/>
              </w:rPr>
              <w:t xml:space="preserve">Granting licences under the Children and Young Persons Act 1963 to children under 16 to take part </w:t>
            </w:r>
            <w:r w:rsidRPr="007165B7">
              <w:rPr>
                <w:rFonts w:cs="Arial"/>
              </w:rPr>
              <w:lastRenderedPageBreak/>
              <w:t>in performances, or sports, or to work as a model, for payment and doing everything else necessary in connection therewith.</w:t>
            </w:r>
          </w:p>
        </w:tc>
        <w:tc>
          <w:tcPr>
            <w:tcW w:w="1418" w:type="dxa"/>
          </w:tcPr>
          <w:p w14:paraId="2631BBC5" w14:textId="77777777" w:rsidR="0067102E" w:rsidRPr="007165B7" w:rsidRDefault="0067102E" w:rsidP="00F76678">
            <w:pPr>
              <w:rPr>
                <w:rFonts w:cs="Arial"/>
              </w:rPr>
            </w:pPr>
            <w:r w:rsidRPr="007165B7">
              <w:rPr>
                <w:rFonts w:cs="Arial"/>
                <w:sz w:val="20"/>
                <w:szCs w:val="20"/>
              </w:rPr>
              <w:lastRenderedPageBreak/>
              <w:t>Children and Culture</w:t>
            </w:r>
          </w:p>
        </w:tc>
        <w:tc>
          <w:tcPr>
            <w:tcW w:w="1417" w:type="dxa"/>
          </w:tcPr>
          <w:p w14:paraId="5CFD30A8" w14:textId="77777777" w:rsidR="0067102E" w:rsidRPr="007165B7" w:rsidRDefault="0067102E" w:rsidP="00F76678">
            <w:pPr>
              <w:rPr>
                <w:rFonts w:cs="Arial"/>
                <w:color w:val="0000FF"/>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784090CB"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lastRenderedPageBreak/>
              <w:t>S</w:t>
            </w:r>
            <w:r w:rsidRPr="004E756D">
              <w:rPr>
                <w:sz w:val="20"/>
                <w:szCs w:val="20"/>
              </w:rPr>
              <w:t>ufficiency</w:t>
            </w:r>
          </w:p>
        </w:tc>
        <w:tc>
          <w:tcPr>
            <w:tcW w:w="1134" w:type="dxa"/>
          </w:tcPr>
          <w:p w14:paraId="5FFFADEF" w14:textId="77777777" w:rsidR="0067102E" w:rsidRPr="007165B7" w:rsidRDefault="0067102E" w:rsidP="00F76678">
            <w:pPr>
              <w:rPr>
                <w:rFonts w:cs="Arial"/>
                <w:sz w:val="20"/>
                <w:szCs w:val="20"/>
              </w:rPr>
            </w:pPr>
          </w:p>
        </w:tc>
      </w:tr>
      <w:tr w:rsidR="008479E9" w:rsidRPr="007165B7" w14:paraId="458543BC" w14:textId="77777777" w:rsidTr="00EF07F0">
        <w:tc>
          <w:tcPr>
            <w:tcW w:w="710" w:type="dxa"/>
          </w:tcPr>
          <w:p w14:paraId="72A7A586" w14:textId="51B9C933" w:rsidR="00380925" w:rsidRPr="00270383" w:rsidRDefault="00380925" w:rsidP="00A61FE1">
            <w:pPr>
              <w:ind w:left="454" w:right="175" w:hanging="472"/>
              <w:rPr>
                <w:rFonts w:cs="Arial"/>
                <w:b/>
              </w:rPr>
            </w:pPr>
          </w:p>
        </w:tc>
        <w:tc>
          <w:tcPr>
            <w:tcW w:w="4252" w:type="dxa"/>
          </w:tcPr>
          <w:p w14:paraId="6F3F2C1C" w14:textId="5F689CC4" w:rsidR="00380925" w:rsidRPr="00270383" w:rsidRDefault="00380925" w:rsidP="00F76678">
            <w:pPr>
              <w:rPr>
                <w:rFonts w:cs="Arial"/>
                <w:b/>
              </w:rPr>
            </w:pPr>
            <w:r w:rsidRPr="00270383">
              <w:rPr>
                <w:rFonts w:cs="Arial"/>
                <w:b/>
              </w:rPr>
              <w:t>Education Act 1996</w:t>
            </w:r>
          </w:p>
        </w:tc>
        <w:tc>
          <w:tcPr>
            <w:tcW w:w="1418" w:type="dxa"/>
          </w:tcPr>
          <w:p w14:paraId="658C2994" w14:textId="77777777" w:rsidR="00380925" w:rsidRPr="007165B7" w:rsidRDefault="00380925" w:rsidP="00F76678">
            <w:pPr>
              <w:rPr>
                <w:rFonts w:cs="Arial"/>
                <w:sz w:val="20"/>
                <w:szCs w:val="20"/>
              </w:rPr>
            </w:pPr>
          </w:p>
        </w:tc>
        <w:tc>
          <w:tcPr>
            <w:tcW w:w="1417" w:type="dxa"/>
          </w:tcPr>
          <w:p w14:paraId="4D23F2E6" w14:textId="77777777" w:rsidR="00380925" w:rsidRPr="007165B7" w:rsidRDefault="00380925" w:rsidP="00F76678">
            <w:pPr>
              <w:rPr>
                <w:rFonts w:cs="Arial"/>
                <w:sz w:val="20"/>
                <w:szCs w:val="20"/>
              </w:rPr>
            </w:pPr>
          </w:p>
        </w:tc>
        <w:tc>
          <w:tcPr>
            <w:tcW w:w="1134" w:type="dxa"/>
          </w:tcPr>
          <w:p w14:paraId="772A3D1D" w14:textId="77777777" w:rsidR="00380925" w:rsidRPr="007165B7" w:rsidRDefault="00380925" w:rsidP="00F76678">
            <w:pPr>
              <w:rPr>
                <w:rFonts w:cs="Arial"/>
                <w:color w:val="000000"/>
                <w:sz w:val="20"/>
                <w:szCs w:val="20"/>
              </w:rPr>
            </w:pPr>
          </w:p>
        </w:tc>
        <w:tc>
          <w:tcPr>
            <w:tcW w:w="1134" w:type="dxa"/>
          </w:tcPr>
          <w:p w14:paraId="2A778064" w14:textId="77777777" w:rsidR="00380925" w:rsidRPr="007165B7" w:rsidRDefault="00380925" w:rsidP="00F76678">
            <w:pPr>
              <w:rPr>
                <w:rFonts w:cs="Arial"/>
                <w:color w:val="000000"/>
                <w:sz w:val="20"/>
                <w:szCs w:val="20"/>
              </w:rPr>
            </w:pPr>
          </w:p>
        </w:tc>
      </w:tr>
      <w:tr w:rsidR="00A61FE1" w:rsidRPr="007165B7" w14:paraId="0AE758DA" w14:textId="77777777" w:rsidTr="00EF07F0">
        <w:tc>
          <w:tcPr>
            <w:tcW w:w="710" w:type="dxa"/>
          </w:tcPr>
          <w:p w14:paraId="2484611C" w14:textId="77777777" w:rsidR="0067102E" w:rsidRPr="007165B7" w:rsidRDefault="0067102E" w:rsidP="00A61FE1">
            <w:pPr>
              <w:numPr>
                <w:ilvl w:val="0"/>
                <w:numId w:val="96"/>
              </w:numPr>
              <w:ind w:left="454" w:right="175" w:hanging="472"/>
              <w:rPr>
                <w:rFonts w:cs="Arial"/>
              </w:rPr>
            </w:pPr>
          </w:p>
        </w:tc>
        <w:tc>
          <w:tcPr>
            <w:tcW w:w="4252" w:type="dxa"/>
          </w:tcPr>
          <w:p w14:paraId="058E3289" w14:textId="77777777" w:rsidR="0067102E" w:rsidRDefault="0067102E" w:rsidP="00F76678">
            <w:pPr>
              <w:rPr>
                <w:rFonts w:cs="Arial"/>
              </w:rPr>
            </w:pPr>
            <w:r>
              <w:rPr>
                <w:rFonts w:cs="Arial"/>
              </w:rPr>
              <w:t>Section 13A – comply with duty to promote high standards and fulfilment of potential</w:t>
            </w:r>
          </w:p>
        </w:tc>
        <w:tc>
          <w:tcPr>
            <w:tcW w:w="1418" w:type="dxa"/>
          </w:tcPr>
          <w:p w14:paraId="3B35708F" w14:textId="77777777" w:rsidR="0067102E" w:rsidRPr="00722178" w:rsidRDefault="0067102E" w:rsidP="00F76678">
            <w:pPr>
              <w:rPr>
                <w:rFonts w:cs="Arial"/>
                <w:i/>
                <w:iCs/>
                <w:sz w:val="20"/>
                <w:szCs w:val="20"/>
              </w:rPr>
            </w:pPr>
            <w:r>
              <w:rPr>
                <w:rFonts w:cs="Arial"/>
                <w:i/>
                <w:iCs/>
                <w:sz w:val="20"/>
                <w:szCs w:val="20"/>
              </w:rPr>
              <w:t xml:space="preserve">Delegated to the Tower Hamlets Education Partnership </w:t>
            </w:r>
          </w:p>
        </w:tc>
        <w:tc>
          <w:tcPr>
            <w:tcW w:w="1417" w:type="dxa"/>
          </w:tcPr>
          <w:p w14:paraId="0C2C0009" w14:textId="77777777" w:rsidR="0067102E" w:rsidRPr="007165B7" w:rsidRDefault="0067102E" w:rsidP="00F76678">
            <w:pPr>
              <w:rPr>
                <w:rFonts w:cs="Arial"/>
                <w:sz w:val="20"/>
                <w:szCs w:val="20"/>
              </w:rPr>
            </w:pPr>
          </w:p>
        </w:tc>
        <w:tc>
          <w:tcPr>
            <w:tcW w:w="1134" w:type="dxa"/>
          </w:tcPr>
          <w:p w14:paraId="0F0A03D5" w14:textId="77777777" w:rsidR="0067102E" w:rsidRPr="007165B7" w:rsidRDefault="0067102E" w:rsidP="00F76678">
            <w:pPr>
              <w:rPr>
                <w:rFonts w:cs="Arial"/>
                <w:sz w:val="20"/>
                <w:szCs w:val="20"/>
              </w:rPr>
            </w:pPr>
          </w:p>
        </w:tc>
        <w:tc>
          <w:tcPr>
            <w:tcW w:w="1134" w:type="dxa"/>
          </w:tcPr>
          <w:p w14:paraId="0E41BC74" w14:textId="77777777" w:rsidR="0067102E" w:rsidRPr="007165B7" w:rsidRDefault="0067102E" w:rsidP="00F76678">
            <w:pPr>
              <w:rPr>
                <w:rFonts w:cs="Arial"/>
                <w:sz w:val="20"/>
                <w:szCs w:val="20"/>
              </w:rPr>
            </w:pPr>
          </w:p>
        </w:tc>
      </w:tr>
      <w:tr w:rsidR="00A61FE1" w:rsidRPr="007165B7" w14:paraId="74E0E95C" w14:textId="77777777" w:rsidTr="00EF07F0">
        <w:tc>
          <w:tcPr>
            <w:tcW w:w="710" w:type="dxa"/>
          </w:tcPr>
          <w:p w14:paraId="68486B33" w14:textId="77777777" w:rsidR="0067102E" w:rsidRPr="007165B7" w:rsidRDefault="0067102E" w:rsidP="00A61FE1">
            <w:pPr>
              <w:numPr>
                <w:ilvl w:val="0"/>
                <w:numId w:val="96"/>
              </w:numPr>
              <w:ind w:left="454" w:right="175" w:hanging="472"/>
              <w:rPr>
                <w:rFonts w:cs="Arial"/>
              </w:rPr>
            </w:pPr>
          </w:p>
        </w:tc>
        <w:tc>
          <w:tcPr>
            <w:tcW w:w="4252" w:type="dxa"/>
          </w:tcPr>
          <w:p w14:paraId="3D4572B9" w14:textId="77777777" w:rsidR="0067102E" w:rsidRDefault="0067102E" w:rsidP="00F76678">
            <w:pPr>
              <w:rPr>
                <w:rFonts w:cs="Arial"/>
              </w:rPr>
            </w:pPr>
            <w:r>
              <w:rPr>
                <w:rFonts w:cs="Arial"/>
              </w:rPr>
              <w:t xml:space="preserve">Section 14A – consider parental representations </w:t>
            </w:r>
          </w:p>
        </w:tc>
        <w:tc>
          <w:tcPr>
            <w:tcW w:w="1418" w:type="dxa"/>
          </w:tcPr>
          <w:p w14:paraId="2C4EEBF7"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6ABF2484"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41E8C83A" w14:textId="77777777" w:rsidR="0067102E" w:rsidRPr="007165B7" w:rsidRDefault="0067102E" w:rsidP="00F76678">
            <w:pPr>
              <w:rPr>
                <w:rFonts w:cs="Arial"/>
                <w:sz w:val="20"/>
                <w:szCs w:val="20"/>
              </w:rPr>
            </w:pPr>
            <w:r w:rsidRPr="004E756D">
              <w:rPr>
                <w:sz w:val="20"/>
                <w:szCs w:val="20"/>
              </w:rPr>
              <w:t xml:space="preserve">Pupil Access and School </w:t>
            </w:r>
            <w:r>
              <w:rPr>
                <w:sz w:val="20"/>
                <w:szCs w:val="20"/>
              </w:rPr>
              <w:t>S</w:t>
            </w:r>
            <w:r w:rsidRPr="004E756D">
              <w:rPr>
                <w:sz w:val="20"/>
                <w:szCs w:val="20"/>
              </w:rPr>
              <w:t>ufficiency</w:t>
            </w:r>
          </w:p>
        </w:tc>
        <w:tc>
          <w:tcPr>
            <w:tcW w:w="1134" w:type="dxa"/>
          </w:tcPr>
          <w:p w14:paraId="1A561E9B" w14:textId="77777777" w:rsidR="0067102E" w:rsidRPr="007165B7" w:rsidRDefault="0067102E" w:rsidP="00F76678">
            <w:pPr>
              <w:rPr>
                <w:rFonts w:cs="Arial"/>
                <w:sz w:val="20"/>
                <w:szCs w:val="20"/>
              </w:rPr>
            </w:pPr>
          </w:p>
        </w:tc>
      </w:tr>
      <w:tr w:rsidR="00A61FE1" w:rsidRPr="007165B7" w14:paraId="47AD774E" w14:textId="77777777" w:rsidTr="00EF07F0">
        <w:tc>
          <w:tcPr>
            <w:tcW w:w="710" w:type="dxa"/>
          </w:tcPr>
          <w:p w14:paraId="73657271" w14:textId="77777777" w:rsidR="0067102E" w:rsidRPr="007165B7" w:rsidRDefault="0067102E" w:rsidP="00A61FE1">
            <w:pPr>
              <w:numPr>
                <w:ilvl w:val="0"/>
                <w:numId w:val="96"/>
              </w:numPr>
              <w:ind w:left="454" w:right="175" w:hanging="472"/>
              <w:rPr>
                <w:rFonts w:cs="Arial"/>
              </w:rPr>
            </w:pPr>
          </w:p>
        </w:tc>
        <w:tc>
          <w:tcPr>
            <w:tcW w:w="4252" w:type="dxa"/>
          </w:tcPr>
          <w:p w14:paraId="15E45B5B" w14:textId="77777777" w:rsidR="0067102E" w:rsidRPr="007165B7" w:rsidRDefault="0067102E" w:rsidP="00F76678">
            <w:pPr>
              <w:rPr>
                <w:rFonts w:cs="Arial"/>
              </w:rPr>
            </w:pPr>
            <w:r>
              <w:rPr>
                <w:rFonts w:cs="Arial"/>
              </w:rPr>
              <w:t xml:space="preserve">Section </w:t>
            </w:r>
            <w:r w:rsidRPr="007165B7">
              <w:rPr>
                <w:rFonts w:cs="Arial"/>
              </w:rPr>
              <w:t>316A</w:t>
            </w:r>
            <w:r>
              <w:rPr>
                <w:rFonts w:cs="Arial"/>
              </w:rPr>
              <w:t xml:space="preserve"> - </w:t>
            </w:r>
            <w:r w:rsidRPr="007165B7">
              <w:rPr>
                <w:rFonts w:cs="Arial"/>
              </w:rPr>
              <w:t xml:space="preserve"> Agreeing to the admission of a child to a special school for the purposes of assessment, or following a change of circumstances</w:t>
            </w:r>
          </w:p>
        </w:tc>
        <w:tc>
          <w:tcPr>
            <w:tcW w:w="1418" w:type="dxa"/>
          </w:tcPr>
          <w:p w14:paraId="749160BC"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083912B9" w14:textId="77777777" w:rsidR="0067102E" w:rsidRPr="007165B7" w:rsidRDefault="0067102E" w:rsidP="00F76678">
            <w:pPr>
              <w:rPr>
                <w:rFonts w:cs="Arial"/>
              </w:rPr>
            </w:pPr>
            <w:r>
              <w:rPr>
                <w:rFonts w:cs="Arial"/>
                <w:sz w:val="20"/>
                <w:szCs w:val="20"/>
              </w:rPr>
              <w:t>Education and Partnerships</w:t>
            </w:r>
            <w:r w:rsidRPr="007165B7" w:rsidDel="00DD246A">
              <w:rPr>
                <w:rFonts w:cs="Arial"/>
                <w:sz w:val="20"/>
                <w:szCs w:val="20"/>
              </w:rPr>
              <w:t xml:space="preserve"> </w:t>
            </w:r>
          </w:p>
        </w:tc>
        <w:tc>
          <w:tcPr>
            <w:tcW w:w="1134" w:type="dxa"/>
          </w:tcPr>
          <w:p w14:paraId="108FF197" w14:textId="77777777" w:rsidR="0067102E" w:rsidRDefault="0067102E" w:rsidP="00F76678">
            <w:pPr>
              <w:rPr>
                <w:rFonts w:cs="Arial"/>
                <w:sz w:val="20"/>
                <w:szCs w:val="20"/>
              </w:rPr>
            </w:pPr>
            <w:r>
              <w:rPr>
                <w:rFonts w:cs="Arial"/>
                <w:sz w:val="20"/>
                <w:szCs w:val="20"/>
              </w:rPr>
              <w:t>SEN</w:t>
            </w:r>
          </w:p>
          <w:p w14:paraId="7D33F209" w14:textId="77777777" w:rsidR="0067102E" w:rsidRPr="007165B7" w:rsidRDefault="0067102E" w:rsidP="00F76678">
            <w:pPr>
              <w:rPr>
                <w:rFonts w:cs="Arial"/>
                <w:sz w:val="20"/>
                <w:szCs w:val="20"/>
              </w:rPr>
            </w:pPr>
          </w:p>
        </w:tc>
        <w:tc>
          <w:tcPr>
            <w:tcW w:w="1134" w:type="dxa"/>
          </w:tcPr>
          <w:p w14:paraId="4CD94EB6" w14:textId="77777777" w:rsidR="0067102E" w:rsidRPr="007165B7" w:rsidRDefault="0067102E" w:rsidP="00F76678">
            <w:pPr>
              <w:rPr>
                <w:rFonts w:cs="Arial"/>
                <w:sz w:val="20"/>
                <w:szCs w:val="20"/>
              </w:rPr>
            </w:pPr>
          </w:p>
        </w:tc>
      </w:tr>
      <w:tr w:rsidR="00A61FE1" w:rsidRPr="007165B7" w14:paraId="412B9E1F" w14:textId="77777777" w:rsidTr="00EF07F0">
        <w:tc>
          <w:tcPr>
            <w:tcW w:w="710" w:type="dxa"/>
          </w:tcPr>
          <w:p w14:paraId="64C6C759" w14:textId="77777777" w:rsidR="0067102E" w:rsidRPr="007165B7" w:rsidRDefault="0067102E" w:rsidP="00A61FE1">
            <w:pPr>
              <w:numPr>
                <w:ilvl w:val="0"/>
                <w:numId w:val="96"/>
              </w:numPr>
              <w:ind w:left="454" w:right="175" w:hanging="472"/>
              <w:rPr>
                <w:rFonts w:cs="Arial"/>
              </w:rPr>
            </w:pPr>
          </w:p>
        </w:tc>
        <w:tc>
          <w:tcPr>
            <w:tcW w:w="4252" w:type="dxa"/>
          </w:tcPr>
          <w:p w14:paraId="38DA7D45" w14:textId="77777777" w:rsidR="0067102E" w:rsidRPr="007165B7" w:rsidRDefault="0067102E" w:rsidP="00F76678">
            <w:pPr>
              <w:rPr>
                <w:rFonts w:cs="Arial"/>
              </w:rPr>
            </w:pPr>
            <w:r>
              <w:rPr>
                <w:rFonts w:cs="Arial"/>
              </w:rPr>
              <w:t xml:space="preserve">Sections 323 and 324 - </w:t>
            </w:r>
            <w:r w:rsidRPr="007165B7">
              <w:rPr>
                <w:rFonts w:cs="Arial"/>
              </w:rPr>
              <w:t>Making and maintaining a statement of special needs in respect of a child and doing everything else necessary in connection therewith.</w:t>
            </w:r>
          </w:p>
        </w:tc>
        <w:tc>
          <w:tcPr>
            <w:tcW w:w="1418" w:type="dxa"/>
          </w:tcPr>
          <w:p w14:paraId="31049509"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17D6535D" w14:textId="77777777" w:rsidR="0067102E" w:rsidRPr="007165B7" w:rsidRDefault="0067102E" w:rsidP="00F76678">
            <w:pPr>
              <w:rPr>
                <w:rFonts w:cs="Arial"/>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1448C924" w14:textId="77777777" w:rsidR="0067102E" w:rsidRPr="007165B7" w:rsidRDefault="0067102E" w:rsidP="00F76678">
            <w:pPr>
              <w:rPr>
                <w:rFonts w:cs="Arial"/>
                <w:sz w:val="20"/>
                <w:szCs w:val="20"/>
              </w:rPr>
            </w:pPr>
            <w:r>
              <w:rPr>
                <w:rFonts w:cs="Arial"/>
                <w:sz w:val="20"/>
                <w:szCs w:val="20"/>
              </w:rPr>
              <w:t>SEN</w:t>
            </w:r>
          </w:p>
        </w:tc>
        <w:tc>
          <w:tcPr>
            <w:tcW w:w="1134" w:type="dxa"/>
          </w:tcPr>
          <w:p w14:paraId="47591FF4" w14:textId="77777777" w:rsidR="0067102E" w:rsidRPr="007165B7" w:rsidRDefault="0067102E" w:rsidP="00F76678">
            <w:pPr>
              <w:rPr>
                <w:rFonts w:cs="Arial"/>
                <w:sz w:val="20"/>
                <w:szCs w:val="20"/>
              </w:rPr>
            </w:pPr>
          </w:p>
        </w:tc>
      </w:tr>
      <w:tr w:rsidR="00A61FE1" w:rsidRPr="007165B7" w14:paraId="17230408" w14:textId="77777777" w:rsidTr="00EF07F0">
        <w:tc>
          <w:tcPr>
            <w:tcW w:w="710" w:type="dxa"/>
          </w:tcPr>
          <w:p w14:paraId="415DD3DE" w14:textId="77777777" w:rsidR="0067102E" w:rsidRPr="007165B7" w:rsidRDefault="0067102E" w:rsidP="00A61FE1">
            <w:pPr>
              <w:numPr>
                <w:ilvl w:val="0"/>
                <w:numId w:val="96"/>
              </w:numPr>
              <w:ind w:left="454" w:right="175" w:hanging="472"/>
              <w:rPr>
                <w:rFonts w:cs="Arial"/>
              </w:rPr>
            </w:pPr>
          </w:p>
        </w:tc>
        <w:tc>
          <w:tcPr>
            <w:tcW w:w="4252" w:type="dxa"/>
          </w:tcPr>
          <w:p w14:paraId="4795C5DD" w14:textId="77777777" w:rsidR="0067102E" w:rsidRDefault="0067102E" w:rsidP="00F76678">
            <w:pPr>
              <w:rPr>
                <w:rFonts w:cs="Arial"/>
              </w:rPr>
            </w:pPr>
            <w:r>
              <w:rPr>
                <w:rFonts w:cs="Arial"/>
              </w:rPr>
              <w:t>Section 436A – duty to identify children not receiving education</w:t>
            </w:r>
          </w:p>
        </w:tc>
        <w:tc>
          <w:tcPr>
            <w:tcW w:w="1418" w:type="dxa"/>
          </w:tcPr>
          <w:p w14:paraId="57D47D6F"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DDCF67A"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70E8500D" w14:textId="77777777" w:rsidR="0067102E" w:rsidRDefault="0067102E" w:rsidP="00F76678">
            <w:pPr>
              <w:rPr>
                <w:rFonts w:cs="Arial"/>
                <w:sz w:val="20"/>
                <w:szCs w:val="20"/>
              </w:rPr>
            </w:pPr>
            <w:r w:rsidRPr="004E756D">
              <w:rPr>
                <w:sz w:val="20"/>
                <w:szCs w:val="20"/>
              </w:rPr>
              <w:t xml:space="preserve">Pupil Access and School </w:t>
            </w:r>
            <w:r>
              <w:rPr>
                <w:sz w:val="20"/>
                <w:szCs w:val="20"/>
              </w:rPr>
              <w:t>S</w:t>
            </w:r>
            <w:r w:rsidRPr="004E756D">
              <w:rPr>
                <w:sz w:val="20"/>
                <w:szCs w:val="20"/>
              </w:rPr>
              <w:t>ufficiency</w:t>
            </w:r>
            <w:r>
              <w:rPr>
                <w:rFonts w:cs="Arial"/>
                <w:sz w:val="20"/>
                <w:szCs w:val="20"/>
              </w:rPr>
              <w:t xml:space="preserve"> </w:t>
            </w:r>
          </w:p>
          <w:p w14:paraId="1B540999" w14:textId="77777777" w:rsidR="0067102E" w:rsidRDefault="0067102E" w:rsidP="00F76678">
            <w:pPr>
              <w:rPr>
                <w:rFonts w:cs="Arial"/>
                <w:sz w:val="20"/>
                <w:szCs w:val="20"/>
              </w:rPr>
            </w:pPr>
          </w:p>
          <w:p w14:paraId="0200E443" w14:textId="77777777" w:rsidR="0067102E" w:rsidRDefault="0067102E" w:rsidP="00F76678">
            <w:pPr>
              <w:rPr>
                <w:rFonts w:cs="Arial"/>
                <w:sz w:val="20"/>
                <w:szCs w:val="20"/>
              </w:rPr>
            </w:pPr>
            <w:r>
              <w:rPr>
                <w:rFonts w:cs="Arial"/>
                <w:sz w:val="20"/>
                <w:szCs w:val="20"/>
              </w:rPr>
              <w:t xml:space="preserve">Behaviour and Attendance </w:t>
            </w:r>
          </w:p>
          <w:p w14:paraId="7741A239" w14:textId="77777777" w:rsidR="0067102E" w:rsidRPr="007165B7" w:rsidRDefault="0067102E" w:rsidP="00F76678">
            <w:pPr>
              <w:rPr>
                <w:rFonts w:cs="Arial"/>
                <w:sz w:val="20"/>
                <w:szCs w:val="20"/>
              </w:rPr>
            </w:pPr>
          </w:p>
        </w:tc>
        <w:tc>
          <w:tcPr>
            <w:tcW w:w="1134" w:type="dxa"/>
          </w:tcPr>
          <w:p w14:paraId="2BF95447" w14:textId="77777777" w:rsidR="0067102E" w:rsidRPr="007165B7" w:rsidRDefault="0067102E" w:rsidP="00F76678">
            <w:pPr>
              <w:rPr>
                <w:rFonts w:cs="Arial"/>
                <w:sz w:val="20"/>
                <w:szCs w:val="20"/>
              </w:rPr>
            </w:pPr>
          </w:p>
        </w:tc>
      </w:tr>
      <w:tr w:rsidR="00A61FE1" w:rsidRPr="007165B7" w14:paraId="0F00266D" w14:textId="77777777" w:rsidTr="00EF07F0">
        <w:tc>
          <w:tcPr>
            <w:tcW w:w="710" w:type="dxa"/>
          </w:tcPr>
          <w:p w14:paraId="355E7163" w14:textId="77777777" w:rsidR="0067102E" w:rsidRPr="007165B7" w:rsidRDefault="0067102E" w:rsidP="00A61FE1">
            <w:pPr>
              <w:numPr>
                <w:ilvl w:val="0"/>
                <w:numId w:val="96"/>
              </w:numPr>
              <w:ind w:left="454" w:right="175" w:hanging="472"/>
              <w:rPr>
                <w:rFonts w:cs="Arial"/>
              </w:rPr>
            </w:pPr>
          </w:p>
        </w:tc>
        <w:tc>
          <w:tcPr>
            <w:tcW w:w="4252" w:type="dxa"/>
          </w:tcPr>
          <w:p w14:paraId="0330AB93" w14:textId="77777777" w:rsidR="0067102E" w:rsidRPr="007165B7" w:rsidRDefault="0067102E" w:rsidP="00F76678">
            <w:pPr>
              <w:rPr>
                <w:rFonts w:cs="Arial"/>
                <w:color w:val="000000"/>
              </w:rPr>
            </w:pPr>
            <w:r w:rsidRPr="007165B7">
              <w:rPr>
                <w:rFonts w:cs="Arial"/>
                <w:color w:val="000000"/>
              </w:rPr>
              <w:t>Section 437</w:t>
            </w:r>
            <w:r>
              <w:rPr>
                <w:rFonts w:cs="Arial"/>
                <w:color w:val="000000"/>
              </w:rPr>
              <w:t xml:space="preserve"> </w:t>
            </w:r>
            <w:r w:rsidRPr="007165B7">
              <w:rPr>
                <w:rFonts w:cs="Arial"/>
                <w:color w:val="000000"/>
              </w:rPr>
              <w:t>–</w:t>
            </w:r>
            <w:r>
              <w:rPr>
                <w:rFonts w:cs="Arial"/>
                <w:color w:val="000000"/>
              </w:rPr>
              <w:t xml:space="preserve"> </w:t>
            </w:r>
            <w:r w:rsidRPr="007165B7">
              <w:rPr>
                <w:rFonts w:cs="Arial"/>
                <w:color w:val="000000"/>
              </w:rPr>
              <w:t>duty to act if a child of compulsory school age is not receiving suitable education.</w:t>
            </w:r>
          </w:p>
        </w:tc>
        <w:tc>
          <w:tcPr>
            <w:tcW w:w="1418" w:type="dxa"/>
          </w:tcPr>
          <w:p w14:paraId="7D32DA40"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2EBBDC5" w14:textId="77777777" w:rsidR="0067102E" w:rsidRPr="007165B7" w:rsidRDefault="0067102E" w:rsidP="00F76678">
            <w:pPr>
              <w:rPr>
                <w:rFonts w:cs="Arial"/>
                <w:color w:val="FF0000"/>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48DBE3FD" w14:textId="77777777" w:rsidR="0067102E" w:rsidRDefault="0067102E" w:rsidP="00F76678">
            <w:pPr>
              <w:rPr>
                <w:sz w:val="20"/>
                <w:szCs w:val="20"/>
              </w:rPr>
            </w:pPr>
            <w:r w:rsidRPr="004E756D">
              <w:rPr>
                <w:sz w:val="20"/>
                <w:szCs w:val="20"/>
              </w:rPr>
              <w:t xml:space="preserve">Pupil Access and School </w:t>
            </w:r>
            <w:r>
              <w:rPr>
                <w:sz w:val="20"/>
                <w:szCs w:val="20"/>
              </w:rPr>
              <w:t>S</w:t>
            </w:r>
            <w:r w:rsidRPr="004E756D">
              <w:rPr>
                <w:sz w:val="20"/>
                <w:szCs w:val="20"/>
              </w:rPr>
              <w:t>ufficiency</w:t>
            </w:r>
          </w:p>
          <w:p w14:paraId="36C64E4E" w14:textId="77777777" w:rsidR="0067102E" w:rsidRDefault="0067102E" w:rsidP="00F76678">
            <w:pPr>
              <w:rPr>
                <w:sz w:val="20"/>
                <w:szCs w:val="20"/>
              </w:rPr>
            </w:pPr>
          </w:p>
          <w:p w14:paraId="70B6E7AA" w14:textId="77777777" w:rsidR="0067102E" w:rsidRPr="007165B7" w:rsidRDefault="0067102E" w:rsidP="00F76678">
            <w:pPr>
              <w:rPr>
                <w:rFonts w:cs="Arial"/>
                <w:color w:val="000000"/>
                <w:sz w:val="20"/>
                <w:szCs w:val="20"/>
              </w:rPr>
            </w:pPr>
            <w:r>
              <w:rPr>
                <w:sz w:val="20"/>
                <w:szCs w:val="20"/>
              </w:rPr>
              <w:t xml:space="preserve">Behaviour and Attendance </w:t>
            </w:r>
          </w:p>
        </w:tc>
        <w:tc>
          <w:tcPr>
            <w:tcW w:w="1134" w:type="dxa"/>
          </w:tcPr>
          <w:p w14:paraId="33E26317" w14:textId="77777777" w:rsidR="0067102E" w:rsidRPr="007165B7" w:rsidRDefault="0067102E" w:rsidP="00F76678">
            <w:pPr>
              <w:rPr>
                <w:rFonts w:cs="Arial"/>
                <w:color w:val="000000"/>
                <w:sz w:val="20"/>
                <w:szCs w:val="20"/>
              </w:rPr>
            </w:pPr>
          </w:p>
        </w:tc>
      </w:tr>
      <w:tr w:rsidR="00A61FE1" w:rsidRPr="007165B7" w14:paraId="01E5F872" w14:textId="77777777" w:rsidTr="00EF07F0">
        <w:tc>
          <w:tcPr>
            <w:tcW w:w="710" w:type="dxa"/>
          </w:tcPr>
          <w:p w14:paraId="13CED880" w14:textId="77777777" w:rsidR="0067102E" w:rsidRPr="007165B7" w:rsidRDefault="0067102E" w:rsidP="00A61FE1">
            <w:pPr>
              <w:numPr>
                <w:ilvl w:val="0"/>
                <w:numId w:val="96"/>
              </w:numPr>
              <w:ind w:left="454" w:right="175" w:hanging="472"/>
              <w:rPr>
                <w:rFonts w:cs="Arial"/>
              </w:rPr>
            </w:pPr>
          </w:p>
        </w:tc>
        <w:tc>
          <w:tcPr>
            <w:tcW w:w="4252" w:type="dxa"/>
          </w:tcPr>
          <w:p w14:paraId="0154631F" w14:textId="77777777" w:rsidR="0067102E" w:rsidRPr="007165B7" w:rsidRDefault="0067102E" w:rsidP="00F76678">
            <w:pPr>
              <w:rPr>
                <w:rFonts w:cs="Arial"/>
                <w:color w:val="000000"/>
              </w:rPr>
            </w:pPr>
            <w:r>
              <w:rPr>
                <w:rFonts w:cs="Arial"/>
              </w:rPr>
              <w:t>Section 444 - serve</w:t>
            </w:r>
            <w:r w:rsidRPr="007165B7">
              <w:rPr>
                <w:rFonts w:cs="Arial"/>
              </w:rPr>
              <w:t xml:space="preserve"> a school attendance order on the parent of a child and doing everything else necessary in connection therewith.</w:t>
            </w:r>
          </w:p>
        </w:tc>
        <w:tc>
          <w:tcPr>
            <w:tcW w:w="1418" w:type="dxa"/>
          </w:tcPr>
          <w:p w14:paraId="1D6B4DB8"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38913AD3" w14:textId="77777777" w:rsidR="0067102E" w:rsidRPr="007165B7" w:rsidRDefault="0067102E" w:rsidP="00F76678">
            <w:pPr>
              <w:rPr>
                <w:rFonts w:cs="Arial"/>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368A91B9" w14:textId="77777777" w:rsidR="0067102E" w:rsidRDefault="0067102E" w:rsidP="00F76678">
            <w:pPr>
              <w:rPr>
                <w:rFonts w:cs="Arial"/>
                <w:color w:val="000000"/>
                <w:sz w:val="20"/>
                <w:szCs w:val="20"/>
              </w:rPr>
            </w:pPr>
            <w:r w:rsidRPr="004E756D">
              <w:rPr>
                <w:sz w:val="20"/>
                <w:szCs w:val="20"/>
              </w:rPr>
              <w:t>Pupil Access and School</w:t>
            </w:r>
            <w:r>
              <w:rPr>
                <w:sz w:val="20"/>
                <w:szCs w:val="20"/>
              </w:rPr>
              <w:t xml:space="preserve"> </w:t>
            </w:r>
            <w:r>
              <w:rPr>
                <w:sz w:val="20"/>
                <w:szCs w:val="20"/>
              </w:rPr>
              <w:lastRenderedPageBreak/>
              <w:t>S</w:t>
            </w:r>
            <w:r w:rsidRPr="004E756D">
              <w:rPr>
                <w:sz w:val="20"/>
                <w:szCs w:val="20"/>
              </w:rPr>
              <w:t>ufficiency</w:t>
            </w:r>
            <w:r w:rsidRPr="007165B7" w:rsidDel="00C0354F">
              <w:rPr>
                <w:rFonts w:cs="Arial"/>
                <w:color w:val="000000"/>
                <w:sz w:val="20"/>
                <w:szCs w:val="20"/>
              </w:rPr>
              <w:t xml:space="preserve"> </w:t>
            </w:r>
          </w:p>
          <w:p w14:paraId="7D0538ED" w14:textId="77777777" w:rsidR="0067102E" w:rsidRDefault="0067102E" w:rsidP="00F76678">
            <w:pPr>
              <w:rPr>
                <w:rFonts w:cs="Arial"/>
                <w:color w:val="000000"/>
                <w:sz w:val="20"/>
                <w:szCs w:val="20"/>
              </w:rPr>
            </w:pPr>
          </w:p>
          <w:p w14:paraId="4C65CA51" w14:textId="77777777" w:rsidR="0067102E" w:rsidRPr="007165B7" w:rsidRDefault="0067102E" w:rsidP="00F76678">
            <w:pPr>
              <w:rPr>
                <w:rFonts w:cs="Arial"/>
                <w:color w:val="000000"/>
                <w:sz w:val="20"/>
                <w:szCs w:val="20"/>
              </w:rPr>
            </w:pPr>
            <w:r>
              <w:rPr>
                <w:rFonts w:cs="Arial"/>
                <w:color w:val="000000"/>
                <w:sz w:val="20"/>
                <w:szCs w:val="20"/>
              </w:rPr>
              <w:t xml:space="preserve">Behaviour and Attendance </w:t>
            </w:r>
          </w:p>
        </w:tc>
        <w:tc>
          <w:tcPr>
            <w:tcW w:w="1134" w:type="dxa"/>
          </w:tcPr>
          <w:p w14:paraId="780F66C1" w14:textId="77777777" w:rsidR="0067102E" w:rsidRPr="007165B7" w:rsidRDefault="0067102E" w:rsidP="00F76678">
            <w:pPr>
              <w:rPr>
                <w:rFonts w:cs="Arial"/>
                <w:color w:val="000000"/>
                <w:sz w:val="20"/>
                <w:szCs w:val="20"/>
              </w:rPr>
            </w:pPr>
          </w:p>
        </w:tc>
      </w:tr>
      <w:tr w:rsidR="00A61FE1" w:rsidRPr="007165B7" w14:paraId="3A39CD2C" w14:textId="77777777" w:rsidTr="00EF07F0">
        <w:tc>
          <w:tcPr>
            <w:tcW w:w="710" w:type="dxa"/>
          </w:tcPr>
          <w:p w14:paraId="6E78EA7A" w14:textId="77777777" w:rsidR="0067102E" w:rsidRPr="007165B7" w:rsidRDefault="0067102E" w:rsidP="00A61FE1">
            <w:pPr>
              <w:numPr>
                <w:ilvl w:val="0"/>
                <w:numId w:val="96"/>
              </w:numPr>
              <w:ind w:left="454" w:right="175" w:hanging="472"/>
              <w:rPr>
                <w:rFonts w:cs="Arial"/>
              </w:rPr>
            </w:pPr>
          </w:p>
        </w:tc>
        <w:tc>
          <w:tcPr>
            <w:tcW w:w="4252" w:type="dxa"/>
          </w:tcPr>
          <w:p w14:paraId="2FC84BF3" w14:textId="77777777" w:rsidR="0067102E" w:rsidRPr="007165B7" w:rsidRDefault="0067102E" w:rsidP="00F76678">
            <w:pPr>
              <w:rPr>
                <w:rFonts w:cs="Arial"/>
                <w:color w:val="000000"/>
              </w:rPr>
            </w:pPr>
            <w:r>
              <w:rPr>
                <w:rFonts w:cs="Arial"/>
              </w:rPr>
              <w:t>Section 508B and 508C - make</w:t>
            </w:r>
            <w:r w:rsidRPr="007165B7">
              <w:rPr>
                <w:rFonts w:cs="Arial"/>
              </w:rPr>
              <w:t xml:space="preserve"> decisions regarding the hire and use of taxis or other transport for home to school transport for children with special needs.</w:t>
            </w:r>
          </w:p>
        </w:tc>
        <w:tc>
          <w:tcPr>
            <w:tcW w:w="1418" w:type="dxa"/>
          </w:tcPr>
          <w:p w14:paraId="32167CF9"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23C5322D"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5F22BA64" w14:textId="77777777" w:rsidR="0067102E" w:rsidRDefault="0067102E" w:rsidP="00F76678">
            <w:pPr>
              <w:rPr>
                <w:rFonts w:cs="Arial"/>
                <w:color w:val="000000"/>
                <w:sz w:val="20"/>
                <w:szCs w:val="20"/>
              </w:rPr>
            </w:pPr>
            <w:r>
              <w:rPr>
                <w:rFonts w:cs="Arial"/>
                <w:color w:val="000000"/>
                <w:sz w:val="20"/>
                <w:szCs w:val="20"/>
              </w:rPr>
              <w:t xml:space="preserve">Integrated Children’s Commissioning </w:t>
            </w:r>
          </w:p>
          <w:p w14:paraId="52558A8F" w14:textId="77777777" w:rsidR="0067102E" w:rsidRDefault="0067102E" w:rsidP="00F76678">
            <w:pPr>
              <w:rPr>
                <w:rFonts w:cs="Arial"/>
                <w:color w:val="000000"/>
                <w:sz w:val="20"/>
                <w:szCs w:val="20"/>
              </w:rPr>
            </w:pPr>
          </w:p>
          <w:p w14:paraId="36B16FEF" w14:textId="77777777" w:rsidR="0067102E" w:rsidRDefault="0067102E" w:rsidP="00F76678">
            <w:pPr>
              <w:rPr>
                <w:rFonts w:cs="Arial"/>
                <w:color w:val="000000"/>
                <w:sz w:val="20"/>
                <w:szCs w:val="20"/>
              </w:rPr>
            </w:pPr>
            <w:r>
              <w:rPr>
                <w:rFonts w:cs="Arial"/>
                <w:color w:val="000000"/>
                <w:sz w:val="20"/>
                <w:szCs w:val="20"/>
              </w:rPr>
              <w:t>SEN</w:t>
            </w:r>
          </w:p>
          <w:p w14:paraId="501FF173" w14:textId="77777777" w:rsidR="0067102E" w:rsidRPr="007165B7" w:rsidRDefault="0067102E" w:rsidP="00F76678">
            <w:pPr>
              <w:rPr>
                <w:rFonts w:cs="Arial"/>
                <w:color w:val="000000"/>
                <w:sz w:val="20"/>
                <w:szCs w:val="20"/>
              </w:rPr>
            </w:pPr>
          </w:p>
        </w:tc>
        <w:tc>
          <w:tcPr>
            <w:tcW w:w="1134" w:type="dxa"/>
          </w:tcPr>
          <w:p w14:paraId="747EA982" w14:textId="77777777" w:rsidR="0067102E" w:rsidRPr="007165B7" w:rsidRDefault="0067102E" w:rsidP="00F76678">
            <w:pPr>
              <w:rPr>
                <w:rFonts w:cs="Arial"/>
                <w:color w:val="000000"/>
                <w:sz w:val="20"/>
                <w:szCs w:val="20"/>
              </w:rPr>
            </w:pPr>
          </w:p>
        </w:tc>
      </w:tr>
      <w:tr w:rsidR="00A61FE1" w:rsidRPr="007165B7" w14:paraId="6D5E6F80" w14:textId="77777777" w:rsidTr="00EF07F0">
        <w:tc>
          <w:tcPr>
            <w:tcW w:w="710" w:type="dxa"/>
          </w:tcPr>
          <w:p w14:paraId="5680EF05" w14:textId="77777777" w:rsidR="0067102E" w:rsidRPr="007165B7" w:rsidRDefault="0067102E" w:rsidP="00A61FE1">
            <w:pPr>
              <w:numPr>
                <w:ilvl w:val="0"/>
                <w:numId w:val="96"/>
              </w:numPr>
              <w:ind w:left="454" w:right="175" w:hanging="472"/>
              <w:rPr>
                <w:rFonts w:cs="Arial"/>
              </w:rPr>
            </w:pPr>
          </w:p>
        </w:tc>
        <w:tc>
          <w:tcPr>
            <w:tcW w:w="4252" w:type="dxa"/>
          </w:tcPr>
          <w:p w14:paraId="2B5E6B15" w14:textId="77777777" w:rsidR="0067102E" w:rsidRPr="007165B7" w:rsidRDefault="0067102E" w:rsidP="00F76678">
            <w:pPr>
              <w:rPr>
                <w:rFonts w:cs="Arial"/>
                <w:color w:val="000000"/>
              </w:rPr>
            </w:pPr>
            <w:r>
              <w:rPr>
                <w:rFonts w:cs="Arial"/>
                <w:color w:val="000000"/>
              </w:rPr>
              <w:t xml:space="preserve">Section 508E and Schedule 35C – </w:t>
            </w:r>
            <w:proofErr w:type="gramStart"/>
            <w:r>
              <w:rPr>
                <w:rFonts w:cs="Arial"/>
                <w:color w:val="000000"/>
              </w:rPr>
              <w:t>make arrangements</w:t>
            </w:r>
            <w:proofErr w:type="gramEnd"/>
            <w:r>
              <w:rPr>
                <w:rFonts w:cs="Arial"/>
                <w:color w:val="000000"/>
              </w:rPr>
              <w:t xml:space="preserve"> to give effect to the Council’s travel scheme</w:t>
            </w:r>
          </w:p>
        </w:tc>
        <w:tc>
          <w:tcPr>
            <w:tcW w:w="1418" w:type="dxa"/>
          </w:tcPr>
          <w:p w14:paraId="603EDD6B"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66C13513"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1D1E06A0" w14:textId="77777777" w:rsidR="0067102E" w:rsidRPr="007165B7" w:rsidRDefault="0067102E" w:rsidP="00F76678">
            <w:pPr>
              <w:rPr>
                <w:rFonts w:cs="Arial"/>
                <w:color w:val="000000"/>
                <w:sz w:val="20"/>
                <w:szCs w:val="20"/>
              </w:rPr>
            </w:pPr>
          </w:p>
        </w:tc>
        <w:tc>
          <w:tcPr>
            <w:tcW w:w="1134" w:type="dxa"/>
          </w:tcPr>
          <w:p w14:paraId="23F0F11B" w14:textId="77777777" w:rsidR="0067102E" w:rsidRPr="007165B7" w:rsidRDefault="0067102E" w:rsidP="00F76678">
            <w:pPr>
              <w:rPr>
                <w:rFonts w:cs="Arial"/>
                <w:color w:val="000000"/>
                <w:sz w:val="20"/>
                <w:szCs w:val="20"/>
              </w:rPr>
            </w:pPr>
          </w:p>
        </w:tc>
      </w:tr>
      <w:tr w:rsidR="00A61FE1" w:rsidRPr="007165B7" w14:paraId="7EC4DA24" w14:textId="77777777" w:rsidTr="00EF07F0">
        <w:tc>
          <w:tcPr>
            <w:tcW w:w="710" w:type="dxa"/>
          </w:tcPr>
          <w:p w14:paraId="5AE86168" w14:textId="77777777" w:rsidR="0067102E" w:rsidRPr="007165B7" w:rsidRDefault="0067102E" w:rsidP="00A61FE1">
            <w:pPr>
              <w:numPr>
                <w:ilvl w:val="0"/>
                <w:numId w:val="96"/>
              </w:numPr>
              <w:ind w:left="454" w:right="175" w:hanging="472"/>
              <w:rPr>
                <w:rFonts w:cs="Arial"/>
              </w:rPr>
            </w:pPr>
          </w:p>
        </w:tc>
        <w:tc>
          <w:tcPr>
            <w:tcW w:w="4252" w:type="dxa"/>
          </w:tcPr>
          <w:p w14:paraId="1FEDBFCE" w14:textId="77777777" w:rsidR="0067102E" w:rsidRPr="007165B7" w:rsidRDefault="0067102E" w:rsidP="00F76678">
            <w:pPr>
              <w:rPr>
                <w:rFonts w:cs="Arial"/>
                <w:color w:val="000000"/>
              </w:rPr>
            </w:pPr>
            <w:r>
              <w:rPr>
                <w:rFonts w:cs="Arial"/>
                <w:color w:val="000000"/>
              </w:rPr>
              <w:t>Section 509A – power to provide travel assistance for a child receiving nursery education otherwise than at schools</w:t>
            </w:r>
          </w:p>
        </w:tc>
        <w:tc>
          <w:tcPr>
            <w:tcW w:w="1418" w:type="dxa"/>
          </w:tcPr>
          <w:p w14:paraId="7EE40053"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0BED5CBA"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2C0B06B1" w14:textId="77777777" w:rsidR="0067102E" w:rsidRPr="007165B7" w:rsidRDefault="0067102E" w:rsidP="00F76678">
            <w:pPr>
              <w:rPr>
                <w:rFonts w:cs="Arial"/>
                <w:color w:val="000000"/>
                <w:sz w:val="20"/>
                <w:szCs w:val="20"/>
              </w:rPr>
            </w:pPr>
          </w:p>
        </w:tc>
        <w:tc>
          <w:tcPr>
            <w:tcW w:w="1134" w:type="dxa"/>
          </w:tcPr>
          <w:p w14:paraId="3E0C73D7" w14:textId="77777777" w:rsidR="0067102E" w:rsidRPr="007165B7" w:rsidRDefault="0067102E" w:rsidP="00F76678">
            <w:pPr>
              <w:rPr>
                <w:rFonts w:cs="Arial"/>
                <w:color w:val="000000"/>
                <w:sz w:val="20"/>
                <w:szCs w:val="20"/>
              </w:rPr>
            </w:pPr>
          </w:p>
        </w:tc>
      </w:tr>
      <w:tr w:rsidR="00A61FE1" w:rsidRPr="007165B7" w14:paraId="6A1665BA" w14:textId="77777777" w:rsidTr="00EF07F0">
        <w:tc>
          <w:tcPr>
            <w:tcW w:w="710" w:type="dxa"/>
          </w:tcPr>
          <w:p w14:paraId="60F18B84" w14:textId="77777777" w:rsidR="0067102E" w:rsidRPr="007165B7" w:rsidRDefault="0067102E" w:rsidP="00A61FE1">
            <w:pPr>
              <w:numPr>
                <w:ilvl w:val="0"/>
                <w:numId w:val="96"/>
              </w:numPr>
              <w:ind w:left="454" w:right="175" w:hanging="472"/>
              <w:rPr>
                <w:rFonts w:cs="Arial"/>
              </w:rPr>
            </w:pPr>
          </w:p>
        </w:tc>
        <w:tc>
          <w:tcPr>
            <w:tcW w:w="4252" w:type="dxa"/>
          </w:tcPr>
          <w:p w14:paraId="2D822B49" w14:textId="77777777" w:rsidR="0067102E" w:rsidRPr="007165B7" w:rsidRDefault="0067102E" w:rsidP="00F76678">
            <w:pPr>
              <w:rPr>
                <w:rFonts w:cs="Arial"/>
              </w:rPr>
            </w:pPr>
            <w:r w:rsidRPr="007165B7">
              <w:rPr>
                <w:rFonts w:cs="Arial"/>
              </w:rPr>
              <w:t>Section 527A</w:t>
            </w:r>
            <w:r>
              <w:rPr>
                <w:rFonts w:cs="Arial"/>
              </w:rPr>
              <w:t xml:space="preserve"> - </w:t>
            </w:r>
            <w:r w:rsidRPr="007165B7">
              <w:rPr>
                <w:rFonts w:cs="Arial"/>
              </w:rPr>
              <w:t xml:space="preserve">Preparing and reviewing a statement setting out the arrangements made or proposed to be made for the education of children with behavioural difficulties, consulting as required. </w:t>
            </w:r>
          </w:p>
        </w:tc>
        <w:tc>
          <w:tcPr>
            <w:tcW w:w="1418" w:type="dxa"/>
          </w:tcPr>
          <w:p w14:paraId="75C34B4F"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02D13F4" w14:textId="77777777" w:rsidR="0067102E" w:rsidRPr="007165B7" w:rsidRDefault="0067102E" w:rsidP="00F76678">
            <w:pPr>
              <w:rPr>
                <w:rFonts w:cs="Arial"/>
                <w:color w:val="FF00FF"/>
                <w:sz w:val="20"/>
                <w:szCs w:val="20"/>
              </w:rPr>
            </w:pPr>
            <w:r w:rsidRPr="007165B7">
              <w:rPr>
                <w:rFonts w:cs="Arial"/>
                <w:sz w:val="20"/>
                <w:szCs w:val="20"/>
              </w:rPr>
              <w:t xml:space="preserve"> </w:t>
            </w:r>
            <w:r>
              <w:rPr>
                <w:rFonts w:cs="Arial"/>
                <w:sz w:val="20"/>
                <w:szCs w:val="20"/>
              </w:rPr>
              <w:t>Education and Partnerships</w:t>
            </w:r>
            <w:r w:rsidRPr="007165B7" w:rsidDel="00DD246A">
              <w:rPr>
                <w:rFonts w:cs="Arial"/>
                <w:sz w:val="20"/>
                <w:szCs w:val="20"/>
              </w:rPr>
              <w:t xml:space="preserve"> </w:t>
            </w:r>
          </w:p>
        </w:tc>
        <w:tc>
          <w:tcPr>
            <w:tcW w:w="1134" w:type="dxa"/>
          </w:tcPr>
          <w:p w14:paraId="3C635407" w14:textId="77777777" w:rsidR="0067102E" w:rsidRPr="007165B7" w:rsidRDefault="0067102E" w:rsidP="00F76678">
            <w:pPr>
              <w:rPr>
                <w:rFonts w:cs="Arial"/>
                <w:color w:val="000000"/>
                <w:sz w:val="20"/>
                <w:szCs w:val="20"/>
              </w:rPr>
            </w:pPr>
            <w:r>
              <w:rPr>
                <w:rFonts w:cs="Arial"/>
                <w:color w:val="000000"/>
                <w:sz w:val="20"/>
                <w:szCs w:val="20"/>
              </w:rPr>
              <w:t>SEN</w:t>
            </w:r>
          </w:p>
        </w:tc>
        <w:tc>
          <w:tcPr>
            <w:tcW w:w="1134" w:type="dxa"/>
          </w:tcPr>
          <w:p w14:paraId="499B68F5" w14:textId="77777777" w:rsidR="0067102E" w:rsidRPr="007165B7" w:rsidRDefault="0067102E" w:rsidP="00F76678">
            <w:pPr>
              <w:rPr>
                <w:rFonts w:cs="Arial"/>
                <w:color w:val="000000"/>
                <w:sz w:val="20"/>
                <w:szCs w:val="20"/>
              </w:rPr>
            </w:pPr>
          </w:p>
        </w:tc>
      </w:tr>
      <w:tr w:rsidR="00A61FE1" w:rsidRPr="007165B7" w14:paraId="6C5C0523" w14:textId="77777777" w:rsidTr="00EF07F0">
        <w:tc>
          <w:tcPr>
            <w:tcW w:w="710" w:type="dxa"/>
          </w:tcPr>
          <w:p w14:paraId="784991E5" w14:textId="77777777" w:rsidR="0067102E" w:rsidRPr="007165B7" w:rsidRDefault="0067102E" w:rsidP="00A61FE1">
            <w:pPr>
              <w:numPr>
                <w:ilvl w:val="0"/>
                <w:numId w:val="96"/>
              </w:numPr>
              <w:ind w:left="454" w:right="175" w:hanging="472"/>
              <w:rPr>
                <w:rFonts w:cs="Arial"/>
              </w:rPr>
            </w:pPr>
          </w:p>
        </w:tc>
        <w:tc>
          <w:tcPr>
            <w:tcW w:w="4252" w:type="dxa"/>
          </w:tcPr>
          <w:p w14:paraId="396EEBAA" w14:textId="77777777" w:rsidR="0067102E" w:rsidRPr="007165B7" w:rsidRDefault="0067102E" w:rsidP="00F76678">
            <w:pPr>
              <w:rPr>
                <w:rFonts w:cs="Arial"/>
              </w:rPr>
            </w:pPr>
            <w:r w:rsidRPr="007165B7">
              <w:rPr>
                <w:rFonts w:cs="Arial"/>
              </w:rPr>
              <w:t>Such other provisions as remain in force under the Education Act 1996 not specifically delegated in this scheme of delegation.</w:t>
            </w:r>
          </w:p>
        </w:tc>
        <w:tc>
          <w:tcPr>
            <w:tcW w:w="1418" w:type="dxa"/>
          </w:tcPr>
          <w:p w14:paraId="6F539AC4"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5655260" w14:textId="77777777" w:rsidR="0067102E" w:rsidRPr="007165B7" w:rsidRDefault="0067102E" w:rsidP="00F76678">
            <w:pPr>
              <w:rPr>
                <w:rFonts w:cs="Arial"/>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4B1632C6" w14:textId="77777777" w:rsidR="0067102E" w:rsidRPr="007165B7" w:rsidRDefault="0067102E" w:rsidP="00F76678">
            <w:pPr>
              <w:rPr>
                <w:rFonts w:cs="Arial"/>
                <w:sz w:val="20"/>
                <w:szCs w:val="20"/>
              </w:rPr>
            </w:pPr>
            <w:r>
              <w:rPr>
                <w:rFonts w:cs="Arial"/>
                <w:sz w:val="20"/>
                <w:szCs w:val="20"/>
              </w:rPr>
              <w:t xml:space="preserve">SEN </w:t>
            </w:r>
          </w:p>
        </w:tc>
        <w:tc>
          <w:tcPr>
            <w:tcW w:w="1134" w:type="dxa"/>
          </w:tcPr>
          <w:p w14:paraId="2DA6A02F" w14:textId="77777777" w:rsidR="0067102E" w:rsidRPr="007165B7" w:rsidRDefault="0067102E" w:rsidP="00F76678">
            <w:pPr>
              <w:rPr>
                <w:rFonts w:cs="Arial"/>
                <w:sz w:val="20"/>
                <w:szCs w:val="20"/>
              </w:rPr>
            </w:pPr>
          </w:p>
        </w:tc>
      </w:tr>
      <w:tr w:rsidR="008479E9" w:rsidRPr="00841500" w14:paraId="023EBAEF" w14:textId="77777777" w:rsidTr="00EF07F0">
        <w:tc>
          <w:tcPr>
            <w:tcW w:w="710" w:type="dxa"/>
          </w:tcPr>
          <w:p w14:paraId="660D0DD7" w14:textId="37BC72D6" w:rsidR="00380925" w:rsidRPr="00841500" w:rsidRDefault="00380925" w:rsidP="00A61FE1">
            <w:pPr>
              <w:ind w:left="454" w:right="175" w:hanging="472"/>
              <w:rPr>
                <w:rFonts w:cs="Arial"/>
                <w:b/>
                <w:highlight w:val="yellow"/>
              </w:rPr>
            </w:pPr>
          </w:p>
        </w:tc>
        <w:tc>
          <w:tcPr>
            <w:tcW w:w="4252" w:type="dxa"/>
          </w:tcPr>
          <w:p w14:paraId="213DF64B" w14:textId="538E57D4" w:rsidR="00380925" w:rsidRPr="00841500" w:rsidRDefault="00380925" w:rsidP="00F76678">
            <w:pPr>
              <w:rPr>
                <w:rFonts w:cs="Arial"/>
                <w:b/>
                <w:highlight w:val="yellow"/>
              </w:rPr>
            </w:pPr>
            <w:r w:rsidRPr="006226A8">
              <w:rPr>
                <w:rFonts w:cs="Arial"/>
                <w:b/>
              </w:rPr>
              <w:t>School Standards and Framework Act 1998</w:t>
            </w:r>
          </w:p>
        </w:tc>
        <w:tc>
          <w:tcPr>
            <w:tcW w:w="1418" w:type="dxa"/>
          </w:tcPr>
          <w:p w14:paraId="611E6858" w14:textId="77777777" w:rsidR="00380925" w:rsidRPr="00841500" w:rsidRDefault="00380925" w:rsidP="00F76678">
            <w:pPr>
              <w:rPr>
                <w:rFonts w:cs="Arial"/>
                <w:sz w:val="20"/>
                <w:szCs w:val="20"/>
                <w:highlight w:val="yellow"/>
              </w:rPr>
            </w:pPr>
          </w:p>
        </w:tc>
        <w:tc>
          <w:tcPr>
            <w:tcW w:w="1417" w:type="dxa"/>
          </w:tcPr>
          <w:p w14:paraId="6695F4A6" w14:textId="77777777" w:rsidR="00380925" w:rsidRPr="00841500" w:rsidRDefault="00380925" w:rsidP="00F76678">
            <w:pPr>
              <w:rPr>
                <w:rFonts w:cs="Arial"/>
                <w:sz w:val="20"/>
                <w:szCs w:val="20"/>
                <w:highlight w:val="yellow"/>
              </w:rPr>
            </w:pPr>
          </w:p>
        </w:tc>
        <w:tc>
          <w:tcPr>
            <w:tcW w:w="1134" w:type="dxa"/>
          </w:tcPr>
          <w:p w14:paraId="21D767BD" w14:textId="77777777" w:rsidR="00380925" w:rsidRPr="00841500" w:rsidRDefault="00380925" w:rsidP="00F76678">
            <w:pPr>
              <w:rPr>
                <w:rFonts w:cs="Arial"/>
                <w:sz w:val="20"/>
                <w:szCs w:val="20"/>
                <w:highlight w:val="yellow"/>
              </w:rPr>
            </w:pPr>
          </w:p>
        </w:tc>
        <w:tc>
          <w:tcPr>
            <w:tcW w:w="1134" w:type="dxa"/>
          </w:tcPr>
          <w:p w14:paraId="5FB3728F" w14:textId="77777777" w:rsidR="00380925" w:rsidRPr="00841500" w:rsidRDefault="00380925" w:rsidP="00F76678">
            <w:pPr>
              <w:rPr>
                <w:rFonts w:cs="Arial"/>
                <w:sz w:val="20"/>
                <w:szCs w:val="20"/>
                <w:highlight w:val="yellow"/>
              </w:rPr>
            </w:pPr>
          </w:p>
        </w:tc>
      </w:tr>
      <w:tr w:rsidR="00A61FE1" w:rsidRPr="007165B7" w14:paraId="719CC413" w14:textId="77777777" w:rsidTr="00EF07F0">
        <w:tc>
          <w:tcPr>
            <w:tcW w:w="710" w:type="dxa"/>
          </w:tcPr>
          <w:p w14:paraId="3B961447" w14:textId="77777777" w:rsidR="0067102E" w:rsidRPr="007165B7" w:rsidRDefault="0067102E" w:rsidP="00A61FE1">
            <w:pPr>
              <w:numPr>
                <w:ilvl w:val="0"/>
                <w:numId w:val="96"/>
              </w:numPr>
              <w:ind w:left="454" w:right="175" w:hanging="472"/>
              <w:rPr>
                <w:rFonts w:cs="Arial"/>
              </w:rPr>
            </w:pPr>
          </w:p>
        </w:tc>
        <w:tc>
          <w:tcPr>
            <w:tcW w:w="4252" w:type="dxa"/>
          </w:tcPr>
          <w:p w14:paraId="0794BD24" w14:textId="77777777" w:rsidR="0067102E" w:rsidRPr="007165B7" w:rsidRDefault="0067102E" w:rsidP="00F76678">
            <w:pPr>
              <w:rPr>
                <w:rFonts w:cs="Arial"/>
              </w:rPr>
            </w:pPr>
            <w:r>
              <w:rPr>
                <w:rFonts w:cs="Arial"/>
              </w:rPr>
              <w:t xml:space="preserve">Section 8 - </w:t>
            </w:r>
            <w:r w:rsidRPr="007165B7">
              <w:rPr>
                <w:rFonts w:cs="Arial"/>
              </w:rPr>
              <w:t xml:space="preserve">Consenting to the governing body of a community or foundation special school determining to provide or cease to provide part-time education suitable to the requirements of persons over compulsory school age or full-time education suitable to the requirements of those aged over 19 </w:t>
            </w:r>
          </w:p>
        </w:tc>
        <w:tc>
          <w:tcPr>
            <w:tcW w:w="1418" w:type="dxa"/>
          </w:tcPr>
          <w:p w14:paraId="7028D449"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6964D5ED" w14:textId="77777777" w:rsidR="0067102E" w:rsidRPr="007165B7" w:rsidRDefault="0067102E" w:rsidP="00F76678">
            <w:pPr>
              <w:rPr>
                <w:rFonts w:cs="Arial"/>
                <w:color w:val="0000FF"/>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5C6FC408" w14:textId="77777777" w:rsidR="0067102E" w:rsidRPr="007165B7" w:rsidRDefault="0067102E" w:rsidP="00F76678">
            <w:pPr>
              <w:rPr>
                <w:rFonts w:cs="Arial"/>
                <w:sz w:val="20"/>
                <w:szCs w:val="20"/>
              </w:rPr>
            </w:pPr>
            <w:r>
              <w:rPr>
                <w:rFonts w:cs="Arial"/>
                <w:sz w:val="20"/>
                <w:szCs w:val="20"/>
              </w:rPr>
              <w:t xml:space="preserve">Pupil </w:t>
            </w:r>
            <w:r w:rsidRPr="004E756D">
              <w:rPr>
                <w:sz w:val="20"/>
                <w:szCs w:val="20"/>
              </w:rPr>
              <w:t xml:space="preserve">Access and School </w:t>
            </w:r>
            <w:r>
              <w:rPr>
                <w:sz w:val="20"/>
                <w:szCs w:val="20"/>
              </w:rPr>
              <w:t>S</w:t>
            </w:r>
            <w:r w:rsidRPr="004E756D">
              <w:rPr>
                <w:sz w:val="20"/>
                <w:szCs w:val="20"/>
              </w:rPr>
              <w:t>ufficiency</w:t>
            </w:r>
            <w:r>
              <w:rPr>
                <w:sz w:val="20"/>
                <w:szCs w:val="20"/>
              </w:rPr>
              <w:t xml:space="preserve"> </w:t>
            </w:r>
          </w:p>
          <w:p w14:paraId="46C04611" w14:textId="77777777" w:rsidR="0067102E" w:rsidRPr="007165B7" w:rsidRDefault="0067102E" w:rsidP="00F76678">
            <w:pPr>
              <w:rPr>
                <w:rFonts w:cs="Arial"/>
                <w:color w:val="0000FF"/>
                <w:sz w:val="20"/>
                <w:szCs w:val="20"/>
              </w:rPr>
            </w:pPr>
          </w:p>
        </w:tc>
        <w:tc>
          <w:tcPr>
            <w:tcW w:w="1134" w:type="dxa"/>
          </w:tcPr>
          <w:p w14:paraId="594CC7E0" w14:textId="77777777" w:rsidR="0067102E" w:rsidRPr="007165B7" w:rsidRDefault="0067102E" w:rsidP="00F76678">
            <w:pPr>
              <w:rPr>
                <w:rFonts w:cs="Arial"/>
                <w:color w:val="0000FF"/>
                <w:sz w:val="20"/>
                <w:szCs w:val="20"/>
              </w:rPr>
            </w:pPr>
          </w:p>
        </w:tc>
      </w:tr>
      <w:tr w:rsidR="00A61FE1" w:rsidRPr="007165B7" w14:paraId="7FD8F300" w14:textId="77777777" w:rsidTr="00EF07F0">
        <w:tc>
          <w:tcPr>
            <w:tcW w:w="710" w:type="dxa"/>
          </w:tcPr>
          <w:p w14:paraId="261AF5BB" w14:textId="77777777" w:rsidR="0067102E" w:rsidRPr="007165B7" w:rsidRDefault="0067102E" w:rsidP="00A61FE1">
            <w:pPr>
              <w:numPr>
                <w:ilvl w:val="0"/>
                <w:numId w:val="96"/>
              </w:numPr>
              <w:ind w:left="454" w:right="175" w:hanging="472"/>
              <w:rPr>
                <w:rFonts w:cs="Arial"/>
              </w:rPr>
            </w:pPr>
          </w:p>
        </w:tc>
        <w:tc>
          <w:tcPr>
            <w:tcW w:w="4252" w:type="dxa"/>
          </w:tcPr>
          <w:p w14:paraId="7351BEE7" w14:textId="77777777" w:rsidR="0067102E" w:rsidRPr="007165B7" w:rsidRDefault="0067102E" w:rsidP="00F76678">
            <w:pPr>
              <w:rPr>
                <w:rFonts w:cs="Arial"/>
              </w:rPr>
            </w:pPr>
            <w:r>
              <w:rPr>
                <w:rFonts w:cs="Arial"/>
              </w:rPr>
              <w:t>Section 51A – comply with regulations in relation to</w:t>
            </w:r>
            <w:r w:rsidRPr="007165B7">
              <w:rPr>
                <w:rFonts w:cs="Arial"/>
              </w:rPr>
              <w:t xml:space="preserve"> </w:t>
            </w:r>
            <w:r>
              <w:rPr>
                <w:rFonts w:cs="Arial"/>
              </w:rPr>
              <w:t>reviews</w:t>
            </w:r>
            <w:r w:rsidRPr="007165B7">
              <w:rPr>
                <w:rFonts w:cs="Arial"/>
              </w:rPr>
              <w:t xml:space="preserve"> </w:t>
            </w:r>
            <w:r>
              <w:rPr>
                <w:rFonts w:cs="Arial"/>
              </w:rPr>
              <w:t>of</w:t>
            </w:r>
            <w:r w:rsidRPr="007165B7">
              <w:rPr>
                <w:rFonts w:cs="Arial"/>
              </w:rPr>
              <w:t xml:space="preserve"> exclusions</w:t>
            </w:r>
            <w:r>
              <w:rPr>
                <w:rFonts w:cs="Arial"/>
              </w:rPr>
              <w:t xml:space="preserve">, including the </w:t>
            </w:r>
            <w:r w:rsidRPr="00AF5A8C">
              <w:t>School Discipline (Pupil Exclusions and Reviews) (England) Regulations 2012  and the Education (Provision of Full-Time Education for Excluded Pupils) (England) Regulations 2007</w:t>
            </w:r>
          </w:p>
        </w:tc>
        <w:tc>
          <w:tcPr>
            <w:tcW w:w="1418" w:type="dxa"/>
          </w:tcPr>
          <w:p w14:paraId="2215980F"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1773FE8" w14:textId="77777777" w:rsidR="0067102E" w:rsidRPr="007165B7" w:rsidRDefault="0067102E" w:rsidP="00F76678">
            <w:pPr>
              <w:rPr>
                <w:rFonts w:cs="Arial"/>
                <w:color w:val="0000FF"/>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46DB738F"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p>
        </w:tc>
        <w:tc>
          <w:tcPr>
            <w:tcW w:w="1134" w:type="dxa"/>
          </w:tcPr>
          <w:p w14:paraId="6BED0B57" w14:textId="77777777" w:rsidR="0067102E" w:rsidRPr="007165B7" w:rsidRDefault="0067102E" w:rsidP="00F76678">
            <w:pPr>
              <w:rPr>
                <w:rFonts w:cs="Arial"/>
                <w:color w:val="000000"/>
                <w:sz w:val="20"/>
                <w:szCs w:val="20"/>
              </w:rPr>
            </w:pPr>
          </w:p>
        </w:tc>
      </w:tr>
      <w:tr w:rsidR="00A61FE1" w:rsidRPr="007165B7" w14:paraId="548A79AB" w14:textId="77777777" w:rsidTr="00EF07F0">
        <w:tc>
          <w:tcPr>
            <w:tcW w:w="710" w:type="dxa"/>
          </w:tcPr>
          <w:p w14:paraId="40EF4481" w14:textId="77777777" w:rsidR="0067102E" w:rsidRPr="007165B7" w:rsidRDefault="0067102E" w:rsidP="00A61FE1">
            <w:pPr>
              <w:numPr>
                <w:ilvl w:val="0"/>
                <w:numId w:val="96"/>
              </w:numPr>
              <w:ind w:left="454" w:right="175" w:hanging="472"/>
              <w:rPr>
                <w:rFonts w:cs="Arial"/>
              </w:rPr>
            </w:pPr>
          </w:p>
        </w:tc>
        <w:tc>
          <w:tcPr>
            <w:tcW w:w="4252" w:type="dxa"/>
          </w:tcPr>
          <w:p w14:paraId="3623EC4B" w14:textId="77777777" w:rsidR="0067102E" w:rsidRPr="007165B7" w:rsidRDefault="0067102E" w:rsidP="00F76678">
            <w:pPr>
              <w:rPr>
                <w:rFonts w:cs="Arial"/>
              </w:rPr>
            </w:pPr>
            <w:r>
              <w:rPr>
                <w:rFonts w:cs="Arial"/>
              </w:rPr>
              <w:t xml:space="preserve">Section 62 - </w:t>
            </w:r>
            <w:r w:rsidRPr="007165B7">
              <w:rPr>
                <w:rFonts w:cs="Arial"/>
              </w:rPr>
              <w:t>Taking such steps in relation to a maintained school as are required to prevent the breakdown of standards and performance, safety of pupils or continuing breakdown of discipline or otherwise at the school and to give directions to the governing body or head teacher.</w:t>
            </w:r>
          </w:p>
        </w:tc>
        <w:tc>
          <w:tcPr>
            <w:tcW w:w="1418" w:type="dxa"/>
          </w:tcPr>
          <w:p w14:paraId="1B2CD483"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21E16236"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5E816311" w14:textId="77777777" w:rsidR="0067102E" w:rsidRPr="007165B7" w:rsidRDefault="0067102E" w:rsidP="00F76678">
            <w:pPr>
              <w:rPr>
                <w:rFonts w:cs="Arial"/>
                <w:sz w:val="20"/>
                <w:szCs w:val="20"/>
              </w:rPr>
            </w:pPr>
          </w:p>
        </w:tc>
        <w:tc>
          <w:tcPr>
            <w:tcW w:w="1134" w:type="dxa"/>
          </w:tcPr>
          <w:p w14:paraId="24C27EE2" w14:textId="77777777" w:rsidR="0067102E" w:rsidRPr="007165B7" w:rsidRDefault="0067102E" w:rsidP="00F76678">
            <w:pPr>
              <w:rPr>
                <w:rFonts w:cs="Arial"/>
                <w:color w:val="0000FF"/>
                <w:sz w:val="20"/>
                <w:szCs w:val="20"/>
              </w:rPr>
            </w:pPr>
          </w:p>
        </w:tc>
      </w:tr>
      <w:tr w:rsidR="00A61FE1" w:rsidRPr="007165B7" w14:paraId="612C608F" w14:textId="77777777" w:rsidTr="00EF07F0">
        <w:tc>
          <w:tcPr>
            <w:tcW w:w="710" w:type="dxa"/>
          </w:tcPr>
          <w:p w14:paraId="5F6A7F98" w14:textId="77777777" w:rsidR="0067102E" w:rsidRPr="007165B7" w:rsidRDefault="0067102E" w:rsidP="00A61FE1">
            <w:pPr>
              <w:numPr>
                <w:ilvl w:val="0"/>
                <w:numId w:val="96"/>
              </w:numPr>
              <w:ind w:left="454" w:right="175" w:hanging="472"/>
              <w:rPr>
                <w:rFonts w:cs="Arial"/>
              </w:rPr>
            </w:pPr>
          </w:p>
        </w:tc>
        <w:tc>
          <w:tcPr>
            <w:tcW w:w="4252" w:type="dxa"/>
          </w:tcPr>
          <w:p w14:paraId="13ADC855" w14:textId="77777777" w:rsidR="0067102E" w:rsidRPr="007165B7" w:rsidRDefault="0067102E" w:rsidP="00F76678">
            <w:pPr>
              <w:rPr>
                <w:rFonts w:cs="Arial"/>
              </w:rPr>
            </w:pPr>
            <w:r>
              <w:rPr>
                <w:rFonts w:cs="Arial"/>
              </w:rPr>
              <w:t xml:space="preserve">Sections 86-87 - </w:t>
            </w:r>
            <w:r w:rsidRPr="007165B7">
              <w:rPr>
                <w:rFonts w:cs="Arial"/>
              </w:rPr>
              <w:t>Duty to comply with parental preferences, with certain exceptions.</w:t>
            </w:r>
          </w:p>
        </w:tc>
        <w:tc>
          <w:tcPr>
            <w:tcW w:w="1418" w:type="dxa"/>
          </w:tcPr>
          <w:p w14:paraId="0CEB1DC1"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2E1236C" w14:textId="77777777" w:rsidR="0067102E" w:rsidRPr="007165B7" w:rsidRDefault="0067102E" w:rsidP="00F76678">
            <w:pPr>
              <w:rPr>
                <w:rFonts w:cs="Arial"/>
                <w:color w:val="0000FF"/>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0218A374"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p>
        </w:tc>
        <w:tc>
          <w:tcPr>
            <w:tcW w:w="1134" w:type="dxa"/>
          </w:tcPr>
          <w:p w14:paraId="06435BFB" w14:textId="77777777" w:rsidR="0067102E" w:rsidRPr="007165B7" w:rsidRDefault="0067102E" w:rsidP="00F76678">
            <w:pPr>
              <w:rPr>
                <w:rFonts w:cs="Arial"/>
                <w:color w:val="000000"/>
                <w:sz w:val="20"/>
                <w:szCs w:val="20"/>
              </w:rPr>
            </w:pPr>
          </w:p>
        </w:tc>
      </w:tr>
      <w:tr w:rsidR="00A61FE1" w:rsidRPr="007165B7" w14:paraId="41213EF4" w14:textId="77777777" w:rsidTr="00EF07F0">
        <w:tc>
          <w:tcPr>
            <w:tcW w:w="710" w:type="dxa"/>
          </w:tcPr>
          <w:p w14:paraId="7E813D81" w14:textId="77777777" w:rsidR="0067102E" w:rsidRPr="007165B7" w:rsidRDefault="0067102E" w:rsidP="00A61FE1">
            <w:pPr>
              <w:numPr>
                <w:ilvl w:val="0"/>
                <w:numId w:val="96"/>
              </w:numPr>
              <w:ind w:left="454" w:right="175" w:hanging="472"/>
              <w:rPr>
                <w:rFonts w:cs="Arial"/>
              </w:rPr>
            </w:pPr>
          </w:p>
        </w:tc>
        <w:tc>
          <w:tcPr>
            <w:tcW w:w="4252" w:type="dxa"/>
          </w:tcPr>
          <w:p w14:paraId="3F21808A" w14:textId="77777777" w:rsidR="0067102E" w:rsidRPr="007165B7" w:rsidRDefault="0067102E" w:rsidP="00F76678">
            <w:pPr>
              <w:widowControl w:val="0"/>
              <w:rPr>
                <w:rFonts w:cs="Arial"/>
              </w:rPr>
            </w:pPr>
            <w:r w:rsidRPr="007165B7">
              <w:rPr>
                <w:rFonts w:cs="Arial"/>
              </w:rPr>
              <w:t>Section</w:t>
            </w:r>
            <w:r>
              <w:rPr>
                <w:rFonts w:cs="Arial"/>
              </w:rPr>
              <w:t>s</w:t>
            </w:r>
            <w:r w:rsidRPr="007165B7">
              <w:rPr>
                <w:rFonts w:cs="Arial"/>
              </w:rPr>
              <w:t xml:space="preserve"> 8</w:t>
            </w:r>
            <w:r>
              <w:rPr>
                <w:rFonts w:cs="Arial"/>
              </w:rPr>
              <w:t xml:space="preserve">8, 88C, 88D and 88E - </w:t>
            </w:r>
            <w:r w:rsidRPr="007165B7">
              <w:rPr>
                <w:rFonts w:cs="Arial"/>
              </w:rPr>
              <w:t xml:space="preserve">Determining the number of pupils that it is intended to admit to any maintained school and </w:t>
            </w:r>
            <w:r>
              <w:rPr>
                <w:rFonts w:cs="Arial"/>
              </w:rPr>
              <w:t>admission arrangements</w:t>
            </w:r>
            <w:r w:rsidRPr="007165B7">
              <w:rPr>
                <w:rFonts w:cs="Arial"/>
              </w:rPr>
              <w:t>.</w:t>
            </w:r>
          </w:p>
        </w:tc>
        <w:tc>
          <w:tcPr>
            <w:tcW w:w="1418" w:type="dxa"/>
          </w:tcPr>
          <w:p w14:paraId="034CFF95"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BF5BB9D" w14:textId="77777777" w:rsidR="0067102E" w:rsidRPr="007165B7" w:rsidRDefault="0067102E" w:rsidP="00F76678">
            <w:pPr>
              <w:rPr>
                <w:rFonts w:cs="Arial"/>
                <w:color w:val="0000FF"/>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5D2B50A0"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p>
        </w:tc>
        <w:tc>
          <w:tcPr>
            <w:tcW w:w="1134" w:type="dxa"/>
          </w:tcPr>
          <w:p w14:paraId="61C0EBC1" w14:textId="77777777" w:rsidR="0067102E" w:rsidRPr="007165B7" w:rsidRDefault="0067102E" w:rsidP="00F76678">
            <w:pPr>
              <w:rPr>
                <w:rFonts w:cs="Arial"/>
                <w:color w:val="000000"/>
                <w:sz w:val="20"/>
                <w:szCs w:val="20"/>
              </w:rPr>
            </w:pPr>
          </w:p>
        </w:tc>
      </w:tr>
      <w:tr w:rsidR="00A61FE1" w:rsidRPr="007165B7" w14:paraId="384EE5BD" w14:textId="77777777" w:rsidTr="00EF07F0">
        <w:tc>
          <w:tcPr>
            <w:tcW w:w="710" w:type="dxa"/>
          </w:tcPr>
          <w:p w14:paraId="3378E970" w14:textId="77777777" w:rsidR="0067102E" w:rsidRPr="007165B7" w:rsidRDefault="0067102E" w:rsidP="00A61FE1">
            <w:pPr>
              <w:numPr>
                <w:ilvl w:val="0"/>
                <w:numId w:val="96"/>
              </w:numPr>
              <w:ind w:left="454" w:right="175" w:hanging="472"/>
              <w:rPr>
                <w:rFonts w:cs="Arial"/>
              </w:rPr>
            </w:pPr>
          </w:p>
        </w:tc>
        <w:tc>
          <w:tcPr>
            <w:tcW w:w="4252" w:type="dxa"/>
          </w:tcPr>
          <w:p w14:paraId="40A03C83" w14:textId="77777777" w:rsidR="0067102E" w:rsidRPr="007165B7" w:rsidRDefault="0067102E" w:rsidP="00F76678">
            <w:pPr>
              <w:rPr>
                <w:rFonts w:cs="Arial"/>
                <w:color w:val="FF0000"/>
              </w:rPr>
            </w:pPr>
            <w:r>
              <w:rPr>
                <w:rFonts w:cs="Arial"/>
              </w:rPr>
              <w:t>Section 92 - Duty</w:t>
            </w:r>
            <w:r w:rsidRPr="007165B7">
              <w:rPr>
                <w:rFonts w:cs="Arial"/>
              </w:rPr>
              <w:t xml:space="preserve"> to publish information for parents re: admission arrangements.  </w:t>
            </w:r>
          </w:p>
        </w:tc>
        <w:tc>
          <w:tcPr>
            <w:tcW w:w="1418" w:type="dxa"/>
          </w:tcPr>
          <w:p w14:paraId="5E3E4AB9"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16C592F2" w14:textId="77777777" w:rsidR="0067102E" w:rsidRPr="007165B7" w:rsidRDefault="0067102E" w:rsidP="00F76678">
            <w:pPr>
              <w:rPr>
                <w:rFonts w:cs="Arial"/>
                <w:color w:val="0000FF"/>
              </w:rPr>
            </w:pPr>
            <w:r>
              <w:rPr>
                <w:rFonts w:cs="Arial"/>
                <w:sz w:val="20"/>
                <w:szCs w:val="20"/>
              </w:rPr>
              <w:t>Education and Partnerships</w:t>
            </w:r>
            <w:r w:rsidRPr="007165B7" w:rsidDel="00DD246A">
              <w:rPr>
                <w:rFonts w:cs="Arial"/>
                <w:sz w:val="20"/>
                <w:szCs w:val="20"/>
              </w:rPr>
              <w:t xml:space="preserve"> </w:t>
            </w:r>
          </w:p>
        </w:tc>
        <w:tc>
          <w:tcPr>
            <w:tcW w:w="1134" w:type="dxa"/>
          </w:tcPr>
          <w:p w14:paraId="34A30B6E" w14:textId="77777777" w:rsidR="0067102E" w:rsidRPr="007165B7" w:rsidRDefault="0067102E" w:rsidP="00F76678">
            <w:pPr>
              <w:rPr>
                <w:rFonts w:cs="Arial"/>
                <w:color w:val="0000FF"/>
              </w:rPr>
            </w:pPr>
            <w:r w:rsidRPr="004E756D">
              <w:rPr>
                <w:sz w:val="20"/>
                <w:szCs w:val="20"/>
              </w:rPr>
              <w:t xml:space="preserve">Pupil Access and School </w:t>
            </w:r>
            <w:r>
              <w:rPr>
                <w:sz w:val="20"/>
                <w:szCs w:val="20"/>
              </w:rPr>
              <w:t>S</w:t>
            </w:r>
            <w:r w:rsidRPr="004E756D">
              <w:rPr>
                <w:sz w:val="20"/>
                <w:szCs w:val="20"/>
              </w:rPr>
              <w:t>ufficiency</w:t>
            </w:r>
          </w:p>
        </w:tc>
        <w:tc>
          <w:tcPr>
            <w:tcW w:w="1134" w:type="dxa"/>
          </w:tcPr>
          <w:p w14:paraId="6DFA59AB" w14:textId="77777777" w:rsidR="0067102E" w:rsidRPr="007165B7" w:rsidRDefault="0067102E" w:rsidP="00F76678">
            <w:pPr>
              <w:rPr>
                <w:rFonts w:cs="Arial"/>
                <w:color w:val="0000FF"/>
              </w:rPr>
            </w:pPr>
          </w:p>
        </w:tc>
      </w:tr>
      <w:tr w:rsidR="00A61FE1" w:rsidRPr="007165B7" w14:paraId="48F72A83" w14:textId="77777777" w:rsidTr="00EF07F0">
        <w:tc>
          <w:tcPr>
            <w:tcW w:w="710" w:type="dxa"/>
          </w:tcPr>
          <w:p w14:paraId="45D05DCD" w14:textId="77777777" w:rsidR="0067102E" w:rsidRPr="007165B7" w:rsidRDefault="0067102E" w:rsidP="00A61FE1">
            <w:pPr>
              <w:numPr>
                <w:ilvl w:val="0"/>
                <w:numId w:val="96"/>
              </w:numPr>
              <w:ind w:left="454" w:right="175" w:hanging="472"/>
              <w:rPr>
                <w:rFonts w:cs="Arial"/>
              </w:rPr>
            </w:pPr>
          </w:p>
        </w:tc>
        <w:tc>
          <w:tcPr>
            <w:tcW w:w="4252" w:type="dxa"/>
          </w:tcPr>
          <w:p w14:paraId="65AB48A7" w14:textId="77777777" w:rsidR="0067102E" w:rsidRPr="007165B7" w:rsidRDefault="0067102E" w:rsidP="00F76678">
            <w:pPr>
              <w:rPr>
                <w:rFonts w:cs="Arial"/>
              </w:rPr>
            </w:pPr>
            <w:r>
              <w:rPr>
                <w:rFonts w:cs="Arial"/>
              </w:rPr>
              <w:t xml:space="preserve">Sections 94 and 95 - </w:t>
            </w:r>
            <w:r w:rsidRPr="007165B7">
              <w:rPr>
                <w:rFonts w:cs="Arial"/>
              </w:rPr>
              <w:t xml:space="preserve">Duty to </w:t>
            </w:r>
            <w:proofErr w:type="gramStart"/>
            <w:r w:rsidRPr="007165B7">
              <w:rPr>
                <w:rFonts w:cs="Arial"/>
              </w:rPr>
              <w:t>make arrangements</w:t>
            </w:r>
            <w:proofErr w:type="gramEnd"/>
            <w:r w:rsidRPr="007165B7">
              <w:rPr>
                <w:rFonts w:cs="Arial"/>
              </w:rPr>
              <w:t xml:space="preserve"> to enable parents to appeal against decisions regarding admissions.</w:t>
            </w:r>
          </w:p>
        </w:tc>
        <w:tc>
          <w:tcPr>
            <w:tcW w:w="1418" w:type="dxa"/>
          </w:tcPr>
          <w:p w14:paraId="770F1DEF"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19FC4FEA" w14:textId="77777777" w:rsidR="0067102E" w:rsidRPr="007165B7" w:rsidRDefault="0067102E" w:rsidP="00F76678">
            <w:pPr>
              <w:rPr>
                <w:rFonts w:cs="Arial"/>
                <w:color w:val="0000FF"/>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7F9281AC"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p>
        </w:tc>
        <w:tc>
          <w:tcPr>
            <w:tcW w:w="1134" w:type="dxa"/>
          </w:tcPr>
          <w:p w14:paraId="32859022" w14:textId="77777777" w:rsidR="0067102E" w:rsidRPr="007165B7" w:rsidRDefault="0067102E" w:rsidP="00F76678">
            <w:pPr>
              <w:rPr>
                <w:rFonts w:cs="Arial"/>
                <w:color w:val="000000"/>
                <w:sz w:val="20"/>
                <w:szCs w:val="20"/>
              </w:rPr>
            </w:pPr>
          </w:p>
        </w:tc>
      </w:tr>
      <w:tr w:rsidR="00A61FE1" w:rsidRPr="007165B7" w14:paraId="6DD20677" w14:textId="77777777" w:rsidTr="00EF07F0">
        <w:tc>
          <w:tcPr>
            <w:tcW w:w="710" w:type="dxa"/>
          </w:tcPr>
          <w:p w14:paraId="4D26CC57" w14:textId="77777777" w:rsidR="0067102E" w:rsidRPr="007165B7" w:rsidRDefault="0067102E" w:rsidP="00A61FE1">
            <w:pPr>
              <w:numPr>
                <w:ilvl w:val="0"/>
                <w:numId w:val="96"/>
              </w:numPr>
              <w:ind w:left="454" w:right="175" w:hanging="472"/>
              <w:rPr>
                <w:rFonts w:cs="Arial"/>
              </w:rPr>
            </w:pPr>
          </w:p>
        </w:tc>
        <w:tc>
          <w:tcPr>
            <w:tcW w:w="4252" w:type="dxa"/>
          </w:tcPr>
          <w:p w14:paraId="6479FCE5" w14:textId="77777777" w:rsidR="0067102E" w:rsidRPr="007165B7" w:rsidRDefault="0067102E" w:rsidP="00F76678">
            <w:pPr>
              <w:rPr>
                <w:rFonts w:cs="Arial"/>
              </w:rPr>
            </w:pPr>
            <w:r>
              <w:rPr>
                <w:rFonts w:cs="Arial"/>
              </w:rPr>
              <w:t xml:space="preserve">Section 95A - </w:t>
            </w:r>
            <w:r w:rsidRPr="007165B7">
              <w:rPr>
                <w:rFonts w:cs="Arial"/>
              </w:rPr>
              <w:t xml:space="preserve">Duty to </w:t>
            </w:r>
            <w:proofErr w:type="gramStart"/>
            <w:r w:rsidRPr="007165B7">
              <w:rPr>
                <w:rFonts w:cs="Arial"/>
              </w:rPr>
              <w:t>make arrangements</w:t>
            </w:r>
            <w:proofErr w:type="gramEnd"/>
            <w:r w:rsidRPr="007165B7">
              <w:rPr>
                <w:rFonts w:cs="Arial"/>
              </w:rPr>
              <w:t xml:space="preserve"> for a governing body to appeal against the admission of an excluded child to whom Section 87(2) applies.</w:t>
            </w:r>
          </w:p>
        </w:tc>
        <w:tc>
          <w:tcPr>
            <w:tcW w:w="1418" w:type="dxa"/>
          </w:tcPr>
          <w:p w14:paraId="36E7CE7C"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75E93719" w14:textId="77777777" w:rsidR="0067102E" w:rsidRPr="007165B7" w:rsidRDefault="0067102E" w:rsidP="00F76678">
            <w:pPr>
              <w:rPr>
                <w:rFonts w:cs="Arial"/>
                <w:color w:val="0000FF"/>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0EF3A1F0"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r w:rsidRPr="007165B7">
              <w:rPr>
                <w:rFonts w:cs="Arial"/>
                <w:color w:val="000000"/>
                <w:sz w:val="20"/>
                <w:szCs w:val="20"/>
              </w:rPr>
              <w:t xml:space="preserve"> </w:t>
            </w:r>
          </w:p>
        </w:tc>
        <w:tc>
          <w:tcPr>
            <w:tcW w:w="1134" w:type="dxa"/>
          </w:tcPr>
          <w:p w14:paraId="33981E60" w14:textId="77777777" w:rsidR="0067102E" w:rsidRPr="007165B7" w:rsidRDefault="0067102E" w:rsidP="00F76678">
            <w:pPr>
              <w:rPr>
                <w:rFonts w:cs="Arial"/>
                <w:color w:val="000000"/>
                <w:sz w:val="20"/>
                <w:szCs w:val="20"/>
              </w:rPr>
            </w:pPr>
          </w:p>
        </w:tc>
      </w:tr>
      <w:tr w:rsidR="00A61FE1" w:rsidRPr="007165B7" w14:paraId="0BFA8435" w14:textId="77777777" w:rsidTr="00EF07F0">
        <w:tc>
          <w:tcPr>
            <w:tcW w:w="710" w:type="dxa"/>
          </w:tcPr>
          <w:p w14:paraId="2D4EE8E9" w14:textId="77777777" w:rsidR="0067102E" w:rsidRPr="007165B7" w:rsidRDefault="0067102E" w:rsidP="00A61FE1">
            <w:pPr>
              <w:numPr>
                <w:ilvl w:val="0"/>
                <w:numId w:val="96"/>
              </w:numPr>
              <w:ind w:left="454" w:right="175" w:hanging="472"/>
              <w:rPr>
                <w:rFonts w:cs="Arial"/>
              </w:rPr>
            </w:pPr>
          </w:p>
        </w:tc>
        <w:tc>
          <w:tcPr>
            <w:tcW w:w="4252" w:type="dxa"/>
          </w:tcPr>
          <w:p w14:paraId="4749F8DA" w14:textId="77777777" w:rsidR="0067102E" w:rsidRPr="007165B7" w:rsidRDefault="0067102E" w:rsidP="00F76678">
            <w:pPr>
              <w:rPr>
                <w:rFonts w:cs="Arial"/>
              </w:rPr>
            </w:pPr>
            <w:r>
              <w:rPr>
                <w:rFonts w:cs="Arial"/>
              </w:rPr>
              <w:t xml:space="preserve">Section 96 - </w:t>
            </w:r>
            <w:r w:rsidRPr="007165B7">
              <w:rPr>
                <w:rFonts w:cs="Arial"/>
              </w:rPr>
              <w:t xml:space="preserve">Power to give direction to admit a child to a specified school.  </w:t>
            </w:r>
          </w:p>
        </w:tc>
        <w:tc>
          <w:tcPr>
            <w:tcW w:w="1418" w:type="dxa"/>
          </w:tcPr>
          <w:p w14:paraId="7BDCA499"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5AA386E1" w14:textId="77777777" w:rsidR="0067102E" w:rsidRPr="007165B7" w:rsidRDefault="0067102E" w:rsidP="00F76678">
            <w:pPr>
              <w:rPr>
                <w:rFonts w:cs="Arial"/>
                <w:color w:val="0000FF"/>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4E7A44F9"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r w:rsidRPr="007165B7" w:rsidDel="00C0354F">
              <w:rPr>
                <w:rFonts w:cs="Arial"/>
                <w:color w:val="000000"/>
                <w:sz w:val="20"/>
                <w:szCs w:val="20"/>
              </w:rPr>
              <w:t xml:space="preserve"> </w:t>
            </w:r>
          </w:p>
        </w:tc>
        <w:tc>
          <w:tcPr>
            <w:tcW w:w="1134" w:type="dxa"/>
          </w:tcPr>
          <w:p w14:paraId="43B4D920" w14:textId="77777777" w:rsidR="0067102E" w:rsidRPr="007165B7" w:rsidRDefault="0067102E" w:rsidP="00F76678">
            <w:pPr>
              <w:rPr>
                <w:rFonts w:cs="Arial"/>
                <w:color w:val="000000"/>
                <w:sz w:val="20"/>
                <w:szCs w:val="20"/>
              </w:rPr>
            </w:pPr>
          </w:p>
        </w:tc>
      </w:tr>
      <w:tr w:rsidR="00A61FE1" w:rsidRPr="007165B7" w14:paraId="78032C0F" w14:textId="77777777" w:rsidTr="00EF07F0">
        <w:tc>
          <w:tcPr>
            <w:tcW w:w="710" w:type="dxa"/>
          </w:tcPr>
          <w:p w14:paraId="24AEA818" w14:textId="77777777" w:rsidR="0067102E" w:rsidRPr="007165B7" w:rsidRDefault="0067102E" w:rsidP="00A61FE1">
            <w:pPr>
              <w:numPr>
                <w:ilvl w:val="0"/>
                <w:numId w:val="96"/>
              </w:numPr>
              <w:ind w:left="454" w:right="175" w:hanging="472"/>
              <w:rPr>
                <w:rFonts w:cs="Arial"/>
              </w:rPr>
            </w:pPr>
          </w:p>
        </w:tc>
        <w:tc>
          <w:tcPr>
            <w:tcW w:w="4252" w:type="dxa"/>
          </w:tcPr>
          <w:p w14:paraId="5B735518" w14:textId="77777777" w:rsidR="0067102E" w:rsidRDefault="0067102E" w:rsidP="00F76678">
            <w:pPr>
              <w:rPr>
                <w:rFonts w:cs="Arial"/>
              </w:rPr>
            </w:pPr>
            <w:r>
              <w:rPr>
                <w:rFonts w:cs="Arial"/>
              </w:rPr>
              <w:t xml:space="preserve">Section 96 - </w:t>
            </w:r>
            <w:r w:rsidRPr="007165B7">
              <w:rPr>
                <w:rFonts w:cs="Arial"/>
              </w:rPr>
              <w:t xml:space="preserve">Power to give direction to admit a </w:t>
            </w:r>
            <w:r>
              <w:rPr>
                <w:rFonts w:cs="Arial"/>
              </w:rPr>
              <w:t xml:space="preserve">looked after child </w:t>
            </w:r>
            <w:r w:rsidRPr="007165B7">
              <w:rPr>
                <w:rFonts w:cs="Arial"/>
              </w:rPr>
              <w:t xml:space="preserve">to a specified school.  </w:t>
            </w:r>
          </w:p>
        </w:tc>
        <w:tc>
          <w:tcPr>
            <w:tcW w:w="1418" w:type="dxa"/>
          </w:tcPr>
          <w:p w14:paraId="72945248"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3F2588D2"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1DFEB316" w14:textId="77777777" w:rsidR="0067102E" w:rsidRPr="007165B7" w:rsidRDefault="0067102E" w:rsidP="00F76678">
            <w:pPr>
              <w:rPr>
                <w:rFonts w:cs="Arial"/>
                <w:color w:val="000000"/>
                <w:sz w:val="20"/>
                <w:szCs w:val="20"/>
              </w:rPr>
            </w:pPr>
            <w:r w:rsidRPr="004E756D">
              <w:rPr>
                <w:sz w:val="20"/>
                <w:szCs w:val="20"/>
              </w:rPr>
              <w:t>Pupil Access and School sufficiency</w:t>
            </w:r>
          </w:p>
        </w:tc>
        <w:tc>
          <w:tcPr>
            <w:tcW w:w="1134" w:type="dxa"/>
          </w:tcPr>
          <w:p w14:paraId="4F2921D1" w14:textId="77777777" w:rsidR="0067102E" w:rsidRPr="007165B7" w:rsidRDefault="0067102E" w:rsidP="00F76678">
            <w:pPr>
              <w:rPr>
                <w:rFonts w:cs="Arial"/>
                <w:color w:val="000000"/>
                <w:sz w:val="20"/>
                <w:szCs w:val="20"/>
              </w:rPr>
            </w:pPr>
          </w:p>
        </w:tc>
      </w:tr>
      <w:tr w:rsidR="00A61FE1" w:rsidRPr="007165B7" w14:paraId="6AFD0C20" w14:textId="77777777" w:rsidTr="00EF07F0">
        <w:tc>
          <w:tcPr>
            <w:tcW w:w="710" w:type="dxa"/>
          </w:tcPr>
          <w:p w14:paraId="2CBE3330" w14:textId="77777777" w:rsidR="0067102E" w:rsidRPr="007165B7" w:rsidRDefault="0067102E" w:rsidP="00A61FE1">
            <w:pPr>
              <w:numPr>
                <w:ilvl w:val="0"/>
                <w:numId w:val="96"/>
              </w:numPr>
              <w:ind w:left="454" w:right="175" w:hanging="472"/>
              <w:rPr>
                <w:rFonts w:cs="Arial"/>
              </w:rPr>
            </w:pPr>
          </w:p>
        </w:tc>
        <w:tc>
          <w:tcPr>
            <w:tcW w:w="4252" w:type="dxa"/>
          </w:tcPr>
          <w:p w14:paraId="17BE761B" w14:textId="77777777" w:rsidR="0067102E" w:rsidRDefault="0067102E" w:rsidP="00F76678">
            <w:pPr>
              <w:rPr>
                <w:rFonts w:cs="Arial"/>
              </w:rPr>
            </w:pPr>
            <w:r>
              <w:rPr>
                <w:rFonts w:cs="Arial"/>
              </w:rPr>
              <w:t>Section 123 – comply with the code of practice in respect of early years education for children with special educational needs</w:t>
            </w:r>
          </w:p>
        </w:tc>
        <w:tc>
          <w:tcPr>
            <w:tcW w:w="1418" w:type="dxa"/>
          </w:tcPr>
          <w:p w14:paraId="00C5B018"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3B014ABB"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3B9CC2C0" w14:textId="77777777" w:rsidR="0067102E" w:rsidRPr="007165B7" w:rsidRDefault="0067102E" w:rsidP="00F76678">
            <w:pPr>
              <w:rPr>
                <w:rFonts w:cs="Arial"/>
                <w:color w:val="000000"/>
                <w:sz w:val="20"/>
                <w:szCs w:val="20"/>
              </w:rPr>
            </w:pPr>
            <w:r>
              <w:rPr>
                <w:rFonts w:cs="Arial"/>
                <w:color w:val="000000"/>
                <w:sz w:val="20"/>
                <w:szCs w:val="20"/>
              </w:rPr>
              <w:t>SEN</w:t>
            </w:r>
          </w:p>
        </w:tc>
        <w:tc>
          <w:tcPr>
            <w:tcW w:w="1134" w:type="dxa"/>
          </w:tcPr>
          <w:p w14:paraId="07E80463" w14:textId="77777777" w:rsidR="0067102E" w:rsidRPr="007165B7" w:rsidRDefault="0067102E" w:rsidP="00F76678">
            <w:pPr>
              <w:rPr>
                <w:rFonts w:cs="Arial"/>
                <w:color w:val="000000"/>
                <w:sz w:val="20"/>
                <w:szCs w:val="20"/>
              </w:rPr>
            </w:pPr>
          </w:p>
        </w:tc>
      </w:tr>
      <w:tr w:rsidR="00A61FE1" w:rsidRPr="007165B7" w14:paraId="4E2413E1" w14:textId="77777777" w:rsidTr="00EF07F0">
        <w:tc>
          <w:tcPr>
            <w:tcW w:w="710" w:type="dxa"/>
          </w:tcPr>
          <w:p w14:paraId="08C71061" w14:textId="77777777" w:rsidR="0067102E" w:rsidRPr="007165B7" w:rsidRDefault="0067102E" w:rsidP="00A61FE1">
            <w:pPr>
              <w:numPr>
                <w:ilvl w:val="0"/>
                <w:numId w:val="96"/>
              </w:numPr>
              <w:ind w:left="454" w:right="175" w:hanging="472"/>
              <w:rPr>
                <w:rFonts w:cs="Arial"/>
              </w:rPr>
            </w:pPr>
          </w:p>
        </w:tc>
        <w:tc>
          <w:tcPr>
            <w:tcW w:w="4252" w:type="dxa"/>
          </w:tcPr>
          <w:p w14:paraId="57CC0A51" w14:textId="77777777" w:rsidR="0067102E" w:rsidRPr="007165B7" w:rsidRDefault="0067102E" w:rsidP="00F76678">
            <w:pPr>
              <w:rPr>
                <w:rFonts w:cs="Arial"/>
              </w:rPr>
            </w:pPr>
            <w:r w:rsidRPr="007165B7">
              <w:rPr>
                <w:rFonts w:cs="Arial"/>
              </w:rPr>
              <w:t>General - such other duties and powers contained in the School Standards and Framework Act 1998 not specifically delegated above which are not reserved to the Cabinet</w:t>
            </w:r>
          </w:p>
        </w:tc>
        <w:tc>
          <w:tcPr>
            <w:tcW w:w="1418" w:type="dxa"/>
          </w:tcPr>
          <w:p w14:paraId="49B49E4A"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129670F" w14:textId="77777777" w:rsidR="0067102E" w:rsidRPr="007165B7" w:rsidRDefault="0067102E" w:rsidP="00F76678">
            <w:pPr>
              <w:rPr>
                <w:rFonts w:cs="Arial"/>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1C636CB0" w14:textId="77777777" w:rsidR="0067102E" w:rsidRDefault="0067102E" w:rsidP="00F76678">
            <w:pPr>
              <w:rPr>
                <w:rFonts w:cs="Arial"/>
                <w:sz w:val="20"/>
                <w:szCs w:val="20"/>
              </w:rPr>
            </w:pPr>
            <w:r>
              <w:rPr>
                <w:rFonts w:cs="Arial"/>
                <w:sz w:val="20"/>
                <w:szCs w:val="20"/>
              </w:rPr>
              <w:t>Education and Partnerships</w:t>
            </w:r>
          </w:p>
          <w:p w14:paraId="2D4D654B" w14:textId="77777777" w:rsidR="0067102E" w:rsidRDefault="0067102E" w:rsidP="00F76678">
            <w:pPr>
              <w:rPr>
                <w:rFonts w:cs="Arial"/>
                <w:sz w:val="20"/>
                <w:szCs w:val="20"/>
              </w:rPr>
            </w:pPr>
          </w:p>
          <w:p w14:paraId="0D33C16C" w14:textId="77777777" w:rsidR="0067102E" w:rsidRPr="00722178" w:rsidRDefault="0067102E" w:rsidP="00F76678">
            <w:pPr>
              <w:rPr>
                <w:rFonts w:cs="Arial"/>
                <w:i/>
                <w:iCs/>
                <w:sz w:val="20"/>
                <w:szCs w:val="20"/>
              </w:rPr>
            </w:pPr>
            <w:r>
              <w:rPr>
                <w:rFonts w:cs="Arial"/>
                <w:i/>
                <w:iCs/>
                <w:sz w:val="20"/>
                <w:szCs w:val="20"/>
              </w:rPr>
              <w:t xml:space="preserve">Delegated to the Tower Hamlets Education Partnership </w:t>
            </w:r>
          </w:p>
        </w:tc>
        <w:tc>
          <w:tcPr>
            <w:tcW w:w="1134" w:type="dxa"/>
          </w:tcPr>
          <w:p w14:paraId="158FF12D" w14:textId="77777777" w:rsidR="0067102E" w:rsidRPr="007165B7" w:rsidRDefault="0067102E" w:rsidP="00F76678">
            <w:pPr>
              <w:rPr>
                <w:rFonts w:cs="Arial"/>
                <w:sz w:val="20"/>
                <w:szCs w:val="20"/>
              </w:rPr>
            </w:pPr>
          </w:p>
        </w:tc>
      </w:tr>
      <w:tr w:rsidR="00A61FE1" w:rsidRPr="007165B7" w14:paraId="773C011A" w14:textId="77777777" w:rsidTr="00EF07F0">
        <w:tc>
          <w:tcPr>
            <w:tcW w:w="710" w:type="dxa"/>
          </w:tcPr>
          <w:p w14:paraId="591B71FB" w14:textId="77777777" w:rsidR="0067102E" w:rsidRPr="007165B7" w:rsidRDefault="0067102E" w:rsidP="00A61FE1">
            <w:pPr>
              <w:numPr>
                <w:ilvl w:val="0"/>
                <w:numId w:val="96"/>
              </w:numPr>
              <w:ind w:left="454" w:right="175" w:hanging="472"/>
              <w:rPr>
                <w:rFonts w:cs="Arial"/>
              </w:rPr>
            </w:pPr>
          </w:p>
        </w:tc>
        <w:tc>
          <w:tcPr>
            <w:tcW w:w="4252" w:type="dxa"/>
          </w:tcPr>
          <w:p w14:paraId="0CF0A2D2" w14:textId="77777777" w:rsidR="0067102E" w:rsidRPr="007165B7" w:rsidRDefault="0067102E" w:rsidP="00F76678">
            <w:pPr>
              <w:rPr>
                <w:rFonts w:cs="Arial"/>
              </w:rPr>
            </w:pPr>
            <w:r w:rsidRPr="007165B7">
              <w:rPr>
                <w:rFonts w:cs="Arial"/>
              </w:rPr>
              <w:t>All duties and powers concerning arrangements for the admission of children.</w:t>
            </w:r>
          </w:p>
        </w:tc>
        <w:tc>
          <w:tcPr>
            <w:tcW w:w="1418" w:type="dxa"/>
          </w:tcPr>
          <w:p w14:paraId="06A316B4"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39AAA4A6" w14:textId="77777777" w:rsidR="0067102E" w:rsidRPr="007165B7" w:rsidRDefault="0067102E" w:rsidP="00F76678">
            <w:pPr>
              <w:rPr>
                <w:rFonts w:cs="Arial"/>
                <w:color w:val="0000FF"/>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627B430D"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r w:rsidRPr="007165B7" w:rsidDel="00205BF4">
              <w:rPr>
                <w:rFonts w:cs="Arial"/>
                <w:color w:val="000000"/>
                <w:sz w:val="20"/>
                <w:szCs w:val="20"/>
              </w:rPr>
              <w:t xml:space="preserve"> </w:t>
            </w:r>
          </w:p>
        </w:tc>
        <w:tc>
          <w:tcPr>
            <w:tcW w:w="1134" w:type="dxa"/>
          </w:tcPr>
          <w:p w14:paraId="2DC84641" w14:textId="77777777" w:rsidR="0067102E" w:rsidRPr="007165B7" w:rsidRDefault="0067102E" w:rsidP="00F76678">
            <w:pPr>
              <w:rPr>
                <w:rFonts w:cs="Arial"/>
                <w:color w:val="000000"/>
                <w:sz w:val="20"/>
                <w:szCs w:val="20"/>
              </w:rPr>
            </w:pPr>
          </w:p>
        </w:tc>
      </w:tr>
      <w:tr w:rsidR="00A61FE1" w:rsidRPr="007165B7" w14:paraId="73FE3E61" w14:textId="77777777" w:rsidTr="00EF07F0">
        <w:tc>
          <w:tcPr>
            <w:tcW w:w="710" w:type="dxa"/>
          </w:tcPr>
          <w:p w14:paraId="54034C50" w14:textId="719EC744" w:rsidR="0067102E" w:rsidRPr="007165B7" w:rsidRDefault="0067102E" w:rsidP="00A61FE1">
            <w:pPr>
              <w:numPr>
                <w:ilvl w:val="0"/>
                <w:numId w:val="96"/>
              </w:numPr>
              <w:ind w:left="454" w:right="175" w:hanging="472"/>
              <w:rPr>
                <w:rFonts w:cs="Arial"/>
              </w:rPr>
            </w:pPr>
          </w:p>
        </w:tc>
        <w:tc>
          <w:tcPr>
            <w:tcW w:w="4252" w:type="dxa"/>
          </w:tcPr>
          <w:p w14:paraId="1D937B4C" w14:textId="77777777" w:rsidR="0067102E" w:rsidRPr="000C7E5A" w:rsidRDefault="0067102E" w:rsidP="00F76678">
            <w:pPr>
              <w:rPr>
                <w:rFonts w:cs="Arial"/>
              </w:rPr>
            </w:pPr>
            <w:r w:rsidRPr="00722178">
              <w:t>Duty to review sufficiency of childcare in the LEA’s area.</w:t>
            </w:r>
          </w:p>
        </w:tc>
        <w:tc>
          <w:tcPr>
            <w:tcW w:w="1418" w:type="dxa"/>
          </w:tcPr>
          <w:p w14:paraId="3DEDCB1B" w14:textId="77777777" w:rsidR="0067102E" w:rsidRPr="000C7E5A" w:rsidRDefault="0067102E" w:rsidP="00F76678">
            <w:pPr>
              <w:rPr>
                <w:rFonts w:cs="Arial"/>
                <w:sz w:val="20"/>
                <w:szCs w:val="20"/>
              </w:rPr>
            </w:pPr>
            <w:r w:rsidRPr="00722178">
              <w:rPr>
                <w:sz w:val="20"/>
                <w:szCs w:val="20"/>
              </w:rPr>
              <w:t>Children and Culture</w:t>
            </w:r>
          </w:p>
        </w:tc>
        <w:tc>
          <w:tcPr>
            <w:tcW w:w="1417" w:type="dxa"/>
          </w:tcPr>
          <w:p w14:paraId="6695A2FF" w14:textId="77777777" w:rsidR="0067102E" w:rsidRPr="000C7E5A" w:rsidRDefault="0067102E" w:rsidP="00F76678">
            <w:pPr>
              <w:rPr>
                <w:rFonts w:cs="Arial"/>
                <w:sz w:val="20"/>
                <w:szCs w:val="20"/>
              </w:rPr>
            </w:pPr>
            <w:r w:rsidRPr="00722178">
              <w:rPr>
                <w:sz w:val="20"/>
                <w:szCs w:val="20"/>
              </w:rPr>
              <w:t xml:space="preserve"> Youth and Commissioning </w:t>
            </w:r>
          </w:p>
        </w:tc>
        <w:tc>
          <w:tcPr>
            <w:tcW w:w="1134" w:type="dxa"/>
          </w:tcPr>
          <w:p w14:paraId="159B08D3" w14:textId="77777777" w:rsidR="0067102E" w:rsidRPr="000C7E5A" w:rsidRDefault="0067102E" w:rsidP="00F76678">
            <w:pPr>
              <w:rPr>
                <w:sz w:val="20"/>
                <w:szCs w:val="20"/>
              </w:rPr>
            </w:pPr>
            <w:r w:rsidRPr="00722178">
              <w:rPr>
                <w:sz w:val="20"/>
                <w:szCs w:val="20"/>
              </w:rPr>
              <w:t xml:space="preserve">Integrated Early Years </w:t>
            </w:r>
          </w:p>
        </w:tc>
        <w:tc>
          <w:tcPr>
            <w:tcW w:w="1134" w:type="dxa"/>
          </w:tcPr>
          <w:p w14:paraId="77AE479D" w14:textId="77777777" w:rsidR="0067102E" w:rsidRPr="000C7E5A" w:rsidRDefault="0067102E" w:rsidP="00F76678">
            <w:pPr>
              <w:rPr>
                <w:rFonts w:cs="Arial"/>
                <w:color w:val="000000"/>
                <w:sz w:val="20"/>
                <w:szCs w:val="20"/>
              </w:rPr>
            </w:pPr>
          </w:p>
        </w:tc>
      </w:tr>
      <w:tr w:rsidR="00A61FE1" w:rsidRPr="007165B7" w14:paraId="4EA4595F" w14:textId="77777777" w:rsidTr="00EF07F0">
        <w:tc>
          <w:tcPr>
            <w:tcW w:w="710" w:type="dxa"/>
          </w:tcPr>
          <w:p w14:paraId="7BAC0240" w14:textId="6A849D76" w:rsidR="0067102E" w:rsidRPr="007165B7" w:rsidRDefault="0067102E" w:rsidP="00A61FE1">
            <w:pPr>
              <w:numPr>
                <w:ilvl w:val="0"/>
                <w:numId w:val="96"/>
              </w:numPr>
              <w:ind w:left="454" w:right="175" w:hanging="472"/>
              <w:rPr>
                <w:rFonts w:cs="Arial"/>
              </w:rPr>
            </w:pPr>
          </w:p>
        </w:tc>
        <w:tc>
          <w:tcPr>
            <w:tcW w:w="4252" w:type="dxa"/>
          </w:tcPr>
          <w:p w14:paraId="10DF4A90" w14:textId="77777777" w:rsidR="0067102E" w:rsidRPr="000C7E5A" w:rsidRDefault="0067102E" w:rsidP="00F76678">
            <w:pPr>
              <w:rPr>
                <w:rFonts w:cs="Arial"/>
              </w:rPr>
            </w:pPr>
            <w:r w:rsidRPr="00722178">
              <w:t>Duty to prepare an early year’s development plan.</w:t>
            </w:r>
          </w:p>
        </w:tc>
        <w:tc>
          <w:tcPr>
            <w:tcW w:w="1418" w:type="dxa"/>
          </w:tcPr>
          <w:p w14:paraId="613C2CC9" w14:textId="77777777" w:rsidR="0067102E" w:rsidRPr="000C7E5A" w:rsidRDefault="0067102E" w:rsidP="00F76678">
            <w:pPr>
              <w:rPr>
                <w:rFonts w:cs="Arial"/>
                <w:sz w:val="20"/>
                <w:szCs w:val="20"/>
              </w:rPr>
            </w:pPr>
            <w:r w:rsidRPr="00722178">
              <w:rPr>
                <w:sz w:val="20"/>
                <w:szCs w:val="20"/>
              </w:rPr>
              <w:t>Children and Culture</w:t>
            </w:r>
          </w:p>
        </w:tc>
        <w:tc>
          <w:tcPr>
            <w:tcW w:w="1417" w:type="dxa"/>
          </w:tcPr>
          <w:p w14:paraId="5C8EF6E1" w14:textId="77777777" w:rsidR="0067102E" w:rsidRPr="000C7E5A" w:rsidRDefault="0067102E" w:rsidP="00F76678">
            <w:pPr>
              <w:rPr>
                <w:rFonts w:cs="Arial"/>
                <w:sz w:val="20"/>
                <w:szCs w:val="20"/>
              </w:rPr>
            </w:pPr>
            <w:r w:rsidRPr="00722178">
              <w:rPr>
                <w:sz w:val="20"/>
                <w:szCs w:val="20"/>
              </w:rPr>
              <w:t xml:space="preserve"> Youth and Commissioning</w:t>
            </w:r>
          </w:p>
        </w:tc>
        <w:tc>
          <w:tcPr>
            <w:tcW w:w="1134" w:type="dxa"/>
          </w:tcPr>
          <w:p w14:paraId="73A20A19" w14:textId="77777777" w:rsidR="0067102E" w:rsidRPr="000C7E5A" w:rsidRDefault="0067102E" w:rsidP="00F76678">
            <w:pPr>
              <w:rPr>
                <w:sz w:val="20"/>
                <w:szCs w:val="20"/>
              </w:rPr>
            </w:pPr>
            <w:r w:rsidRPr="00722178">
              <w:rPr>
                <w:sz w:val="20"/>
                <w:szCs w:val="20"/>
              </w:rPr>
              <w:t xml:space="preserve">Integrated Early Years </w:t>
            </w:r>
          </w:p>
        </w:tc>
        <w:tc>
          <w:tcPr>
            <w:tcW w:w="1134" w:type="dxa"/>
          </w:tcPr>
          <w:p w14:paraId="2A6A64A8" w14:textId="77777777" w:rsidR="0067102E" w:rsidRPr="000C7E5A" w:rsidRDefault="0067102E" w:rsidP="00F76678">
            <w:pPr>
              <w:rPr>
                <w:rFonts w:cs="Arial"/>
                <w:color w:val="000000"/>
                <w:sz w:val="20"/>
                <w:szCs w:val="20"/>
              </w:rPr>
            </w:pPr>
          </w:p>
        </w:tc>
      </w:tr>
      <w:tr w:rsidR="008479E9" w:rsidRPr="007165B7" w14:paraId="2FF114EF" w14:textId="77777777" w:rsidTr="00EF07F0">
        <w:tc>
          <w:tcPr>
            <w:tcW w:w="710" w:type="dxa"/>
          </w:tcPr>
          <w:p w14:paraId="28BD4223" w14:textId="4774AAFC" w:rsidR="00380925" w:rsidRPr="007165B7" w:rsidRDefault="00380925" w:rsidP="00A61FE1">
            <w:pPr>
              <w:ind w:left="454" w:right="175" w:hanging="472"/>
              <w:rPr>
                <w:rFonts w:cs="Arial"/>
                <w:b/>
              </w:rPr>
            </w:pPr>
          </w:p>
        </w:tc>
        <w:tc>
          <w:tcPr>
            <w:tcW w:w="4252" w:type="dxa"/>
          </w:tcPr>
          <w:p w14:paraId="12057146" w14:textId="61D05C9D" w:rsidR="00380925" w:rsidRPr="007165B7" w:rsidRDefault="00380925" w:rsidP="00F76678">
            <w:pPr>
              <w:rPr>
                <w:rFonts w:cs="Arial"/>
                <w:b/>
              </w:rPr>
            </w:pPr>
            <w:r w:rsidRPr="007165B7">
              <w:rPr>
                <w:rFonts w:cs="Arial"/>
                <w:b/>
              </w:rPr>
              <w:t>Education Act 2002</w:t>
            </w:r>
          </w:p>
        </w:tc>
        <w:tc>
          <w:tcPr>
            <w:tcW w:w="1418" w:type="dxa"/>
          </w:tcPr>
          <w:p w14:paraId="75D74326" w14:textId="77777777" w:rsidR="00380925" w:rsidRPr="007165B7" w:rsidRDefault="00380925" w:rsidP="00F76678">
            <w:pPr>
              <w:rPr>
                <w:rFonts w:cs="Arial"/>
                <w:sz w:val="20"/>
                <w:szCs w:val="20"/>
              </w:rPr>
            </w:pPr>
          </w:p>
        </w:tc>
        <w:tc>
          <w:tcPr>
            <w:tcW w:w="1417" w:type="dxa"/>
          </w:tcPr>
          <w:p w14:paraId="5E37F5E6" w14:textId="77777777" w:rsidR="00380925" w:rsidRPr="007165B7" w:rsidRDefault="00380925" w:rsidP="00F76678">
            <w:pPr>
              <w:rPr>
                <w:rFonts w:cs="Arial"/>
                <w:sz w:val="20"/>
                <w:szCs w:val="20"/>
              </w:rPr>
            </w:pPr>
          </w:p>
        </w:tc>
        <w:tc>
          <w:tcPr>
            <w:tcW w:w="1134" w:type="dxa"/>
          </w:tcPr>
          <w:p w14:paraId="23E16461" w14:textId="77777777" w:rsidR="00380925" w:rsidRPr="007165B7" w:rsidRDefault="00380925" w:rsidP="00F76678">
            <w:pPr>
              <w:rPr>
                <w:rFonts w:cs="Arial"/>
                <w:sz w:val="20"/>
                <w:szCs w:val="20"/>
              </w:rPr>
            </w:pPr>
          </w:p>
        </w:tc>
        <w:tc>
          <w:tcPr>
            <w:tcW w:w="1134" w:type="dxa"/>
          </w:tcPr>
          <w:p w14:paraId="18D49F54" w14:textId="77777777" w:rsidR="00380925" w:rsidRPr="007165B7" w:rsidRDefault="00380925" w:rsidP="00F76678">
            <w:pPr>
              <w:rPr>
                <w:rFonts w:cs="Arial"/>
                <w:sz w:val="20"/>
                <w:szCs w:val="20"/>
              </w:rPr>
            </w:pPr>
          </w:p>
        </w:tc>
      </w:tr>
      <w:tr w:rsidR="00A61FE1" w:rsidRPr="007165B7" w14:paraId="6D363A17" w14:textId="77777777" w:rsidTr="00EF07F0">
        <w:tc>
          <w:tcPr>
            <w:tcW w:w="710" w:type="dxa"/>
          </w:tcPr>
          <w:p w14:paraId="4EBCF03C" w14:textId="77777777" w:rsidR="0067102E" w:rsidRPr="007165B7" w:rsidRDefault="0067102E" w:rsidP="00A61FE1">
            <w:pPr>
              <w:numPr>
                <w:ilvl w:val="0"/>
                <w:numId w:val="96"/>
              </w:numPr>
              <w:ind w:left="454" w:right="175" w:hanging="472"/>
              <w:rPr>
                <w:rFonts w:cs="Arial"/>
              </w:rPr>
            </w:pPr>
          </w:p>
        </w:tc>
        <w:tc>
          <w:tcPr>
            <w:tcW w:w="4252" w:type="dxa"/>
          </w:tcPr>
          <w:p w14:paraId="41591EB7" w14:textId="77777777" w:rsidR="0067102E" w:rsidRPr="007165B7" w:rsidRDefault="0067102E" w:rsidP="00F76678">
            <w:pPr>
              <w:rPr>
                <w:rFonts w:cs="Arial"/>
              </w:rPr>
            </w:pPr>
            <w:r>
              <w:rPr>
                <w:rFonts w:cs="Arial"/>
              </w:rPr>
              <w:t xml:space="preserve">Section 20 - </w:t>
            </w:r>
            <w:r w:rsidRPr="007165B7">
              <w:rPr>
                <w:rFonts w:cs="Arial"/>
              </w:rPr>
              <w:t>Approve instruments of government for all School Governing Bodies</w:t>
            </w:r>
          </w:p>
        </w:tc>
        <w:tc>
          <w:tcPr>
            <w:tcW w:w="1418" w:type="dxa"/>
          </w:tcPr>
          <w:p w14:paraId="12FC220F"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6DB3492D"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120B383D" w14:textId="77777777" w:rsidR="0067102E" w:rsidRPr="007165B7" w:rsidRDefault="0067102E" w:rsidP="00F76678">
            <w:pPr>
              <w:rPr>
                <w:rFonts w:cs="Arial"/>
                <w:sz w:val="20"/>
                <w:szCs w:val="20"/>
              </w:rPr>
            </w:pPr>
            <w:r>
              <w:rPr>
                <w:rFonts w:cs="Arial"/>
                <w:sz w:val="20"/>
                <w:szCs w:val="20"/>
              </w:rPr>
              <w:t>Governor Services</w:t>
            </w:r>
          </w:p>
        </w:tc>
        <w:tc>
          <w:tcPr>
            <w:tcW w:w="1134" w:type="dxa"/>
          </w:tcPr>
          <w:p w14:paraId="53793D6C" w14:textId="77777777" w:rsidR="0067102E" w:rsidRPr="007165B7" w:rsidRDefault="0067102E" w:rsidP="00F76678">
            <w:pPr>
              <w:rPr>
                <w:rFonts w:cs="Arial"/>
                <w:sz w:val="20"/>
                <w:szCs w:val="20"/>
              </w:rPr>
            </w:pPr>
          </w:p>
        </w:tc>
      </w:tr>
      <w:tr w:rsidR="00A61FE1" w:rsidRPr="007165B7" w14:paraId="4549AFA5" w14:textId="77777777" w:rsidTr="00EF07F0">
        <w:tc>
          <w:tcPr>
            <w:tcW w:w="710" w:type="dxa"/>
          </w:tcPr>
          <w:p w14:paraId="545F66BC" w14:textId="77777777" w:rsidR="0067102E" w:rsidRPr="007165B7" w:rsidRDefault="0067102E" w:rsidP="00A61FE1">
            <w:pPr>
              <w:numPr>
                <w:ilvl w:val="0"/>
                <w:numId w:val="96"/>
              </w:numPr>
              <w:ind w:left="454" w:right="175" w:hanging="472"/>
              <w:rPr>
                <w:rFonts w:cs="Arial"/>
              </w:rPr>
            </w:pPr>
          </w:p>
        </w:tc>
        <w:tc>
          <w:tcPr>
            <w:tcW w:w="4252" w:type="dxa"/>
          </w:tcPr>
          <w:p w14:paraId="6AF5272A" w14:textId="77777777" w:rsidR="0067102E" w:rsidRPr="007165B7" w:rsidRDefault="0067102E" w:rsidP="00F76678">
            <w:pPr>
              <w:rPr>
                <w:rFonts w:cs="Arial"/>
              </w:rPr>
            </w:pPr>
            <w:r>
              <w:rPr>
                <w:rFonts w:cs="Arial"/>
              </w:rPr>
              <w:t xml:space="preserve">Chapter 1 - </w:t>
            </w:r>
            <w:r w:rsidRPr="007165B7">
              <w:rPr>
                <w:rFonts w:cs="Arial"/>
              </w:rPr>
              <w:t>Powers in relation to the membership and proceedings of governing bodies and other matters including the appointment of a clerk.</w:t>
            </w:r>
          </w:p>
        </w:tc>
        <w:tc>
          <w:tcPr>
            <w:tcW w:w="1418" w:type="dxa"/>
          </w:tcPr>
          <w:p w14:paraId="59EC7389"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5F194395" w14:textId="77777777" w:rsidR="0067102E" w:rsidRPr="007165B7" w:rsidRDefault="0067102E" w:rsidP="00F76678">
            <w:pPr>
              <w:rPr>
                <w:rFonts w:cs="Arial"/>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67428BC9" w14:textId="77777777" w:rsidR="0067102E" w:rsidRPr="007165B7" w:rsidRDefault="0067102E" w:rsidP="00F76678">
            <w:pPr>
              <w:rPr>
                <w:rFonts w:cs="Arial"/>
                <w:sz w:val="20"/>
                <w:szCs w:val="20"/>
              </w:rPr>
            </w:pPr>
            <w:r>
              <w:rPr>
                <w:rFonts w:cs="Arial"/>
                <w:sz w:val="20"/>
                <w:szCs w:val="20"/>
              </w:rPr>
              <w:t>Governor Services</w:t>
            </w:r>
          </w:p>
        </w:tc>
        <w:tc>
          <w:tcPr>
            <w:tcW w:w="1134" w:type="dxa"/>
          </w:tcPr>
          <w:p w14:paraId="7EF983FE" w14:textId="77777777" w:rsidR="0067102E" w:rsidRPr="007165B7" w:rsidRDefault="0067102E" w:rsidP="00F76678">
            <w:pPr>
              <w:rPr>
                <w:rFonts w:cs="Arial"/>
                <w:sz w:val="20"/>
                <w:szCs w:val="20"/>
              </w:rPr>
            </w:pPr>
          </w:p>
        </w:tc>
      </w:tr>
      <w:tr w:rsidR="00A61FE1" w:rsidRPr="007165B7" w14:paraId="00563109" w14:textId="77777777" w:rsidTr="00EF07F0">
        <w:tc>
          <w:tcPr>
            <w:tcW w:w="710" w:type="dxa"/>
          </w:tcPr>
          <w:p w14:paraId="36E416E6" w14:textId="77777777" w:rsidR="0067102E" w:rsidRPr="007165B7" w:rsidRDefault="0067102E" w:rsidP="00A61FE1">
            <w:pPr>
              <w:numPr>
                <w:ilvl w:val="0"/>
                <w:numId w:val="96"/>
              </w:numPr>
              <w:ind w:left="454" w:right="175" w:hanging="472"/>
              <w:rPr>
                <w:rFonts w:cs="Arial"/>
              </w:rPr>
            </w:pPr>
          </w:p>
        </w:tc>
        <w:tc>
          <w:tcPr>
            <w:tcW w:w="4252" w:type="dxa"/>
          </w:tcPr>
          <w:p w14:paraId="674F33BE" w14:textId="77777777" w:rsidR="0067102E" w:rsidRPr="007165B7" w:rsidRDefault="0067102E" w:rsidP="00F76678">
            <w:pPr>
              <w:rPr>
                <w:rFonts w:cs="Arial"/>
              </w:rPr>
            </w:pPr>
            <w:r>
              <w:rPr>
                <w:rFonts w:cs="Arial"/>
              </w:rPr>
              <w:t xml:space="preserve">Section 207 - </w:t>
            </w:r>
            <w:r w:rsidRPr="007165B7">
              <w:rPr>
                <w:rFonts w:cs="Arial"/>
              </w:rPr>
              <w:t>Power to recoup cost of providing education for persons not belonging to the Council’s own area.</w:t>
            </w:r>
          </w:p>
        </w:tc>
        <w:tc>
          <w:tcPr>
            <w:tcW w:w="1418" w:type="dxa"/>
          </w:tcPr>
          <w:p w14:paraId="6480F715"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293D285" w14:textId="77777777" w:rsidR="0067102E" w:rsidRPr="007165B7" w:rsidRDefault="0067102E" w:rsidP="00F76678">
            <w:pPr>
              <w:rPr>
                <w:rFonts w:cs="Arial"/>
                <w:sz w:val="20"/>
                <w:szCs w:val="20"/>
              </w:rPr>
            </w:pPr>
            <w:r w:rsidRPr="007165B7">
              <w:rPr>
                <w:rFonts w:cs="Arial"/>
                <w:sz w:val="20"/>
                <w:szCs w:val="20"/>
              </w:rPr>
              <w:t xml:space="preserve">Divisional Director </w:t>
            </w:r>
            <w:r>
              <w:rPr>
                <w:rFonts w:cs="Arial"/>
                <w:sz w:val="20"/>
                <w:szCs w:val="20"/>
              </w:rPr>
              <w:t>Education and Partnerships</w:t>
            </w:r>
            <w:r w:rsidRPr="007165B7" w:rsidDel="00DD246A">
              <w:rPr>
                <w:rFonts w:cs="Arial"/>
                <w:sz w:val="20"/>
                <w:szCs w:val="20"/>
              </w:rPr>
              <w:t xml:space="preserve"> </w:t>
            </w:r>
          </w:p>
        </w:tc>
        <w:tc>
          <w:tcPr>
            <w:tcW w:w="1134" w:type="dxa"/>
          </w:tcPr>
          <w:p w14:paraId="3C0015C1" w14:textId="77777777" w:rsidR="0067102E" w:rsidRPr="007165B7" w:rsidRDefault="0067102E" w:rsidP="00F76678">
            <w:pPr>
              <w:rPr>
                <w:rFonts w:cs="Arial"/>
                <w:sz w:val="20"/>
                <w:szCs w:val="20"/>
              </w:rPr>
            </w:pPr>
          </w:p>
        </w:tc>
        <w:tc>
          <w:tcPr>
            <w:tcW w:w="1134" w:type="dxa"/>
          </w:tcPr>
          <w:p w14:paraId="6A4F53FE" w14:textId="77777777" w:rsidR="0067102E" w:rsidRPr="007165B7" w:rsidRDefault="0067102E" w:rsidP="00F76678">
            <w:pPr>
              <w:rPr>
                <w:rFonts w:cs="Arial"/>
                <w:sz w:val="20"/>
                <w:szCs w:val="20"/>
              </w:rPr>
            </w:pPr>
          </w:p>
        </w:tc>
      </w:tr>
      <w:tr w:rsidR="008479E9" w:rsidRPr="007165B7" w14:paraId="51DE15FD" w14:textId="77777777" w:rsidTr="00EF07F0">
        <w:tc>
          <w:tcPr>
            <w:tcW w:w="710" w:type="dxa"/>
          </w:tcPr>
          <w:p w14:paraId="036A683B" w14:textId="4E316BEA" w:rsidR="00F72F14" w:rsidRPr="007165B7" w:rsidRDefault="00F72F14" w:rsidP="00A61FE1">
            <w:pPr>
              <w:ind w:left="454" w:right="175" w:hanging="472"/>
              <w:rPr>
                <w:rFonts w:cs="Arial"/>
                <w:b/>
                <w:color w:val="000000"/>
              </w:rPr>
            </w:pPr>
          </w:p>
        </w:tc>
        <w:tc>
          <w:tcPr>
            <w:tcW w:w="4252" w:type="dxa"/>
          </w:tcPr>
          <w:p w14:paraId="05A3E01E" w14:textId="5905C281" w:rsidR="00F72F14" w:rsidRPr="007165B7" w:rsidRDefault="00F72F14" w:rsidP="00F76678">
            <w:pPr>
              <w:rPr>
                <w:rFonts w:cs="Arial"/>
                <w:b/>
                <w:color w:val="000000"/>
              </w:rPr>
            </w:pPr>
            <w:r w:rsidRPr="007165B7">
              <w:rPr>
                <w:rFonts w:cs="Arial"/>
                <w:b/>
                <w:color w:val="000000"/>
              </w:rPr>
              <w:t>Anti-social Behaviour Act 2003</w:t>
            </w:r>
          </w:p>
        </w:tc>
        <w:tc>
          <w:tcPr>
            <w:tcW w:w="1418" w:type="dxa"/>
          </w:tcPr>
          <w:p w14:paraId="7AD99B10" w14:textId="77777777" w:rsidR="00F72F14" w:rsidRPr="007165B7" w:rsidRDefault="00F72F14" w:rsidP="00F76678">
            <w:pPr>
              <w:rPr>
                <w:rFonts w:cs="Arial"/>
                <w:sz w:val="20"/>
                <w:szCs w:val="20"/>
              </w:rPr>
            </w:pPr>
          </w:p>
        </w:tc>
        <w:tc>
          <w:tcPr>
            <w:tcW w:w="1417" w:type="dxa"/>
          </w:tcPr>
          <w:p w14:paraId="091EBDEC" w14:textId="77777777" w:rsidR="00F72F14" w:rsidRPr="007165B7" w:rsidRDefault="00F72F14" w:rsidP="00F76678">
            <w:pPr>
              <w:rPr>
                <w:rFonts w:cs="Arial"/>
                <w:sz w:val="20"/>
                <w:szCs w:val="20"/>
              </w:rPr>
            </w:pPr>
          </w:p>
        </w:tc>
        <w:tc>
          <w:tcPr>
            <w:tcW w:w="1134" w:type="dxa"/>
          </w:tcPr>
          <w:p w14:paraId="7B68B2DD" w14:textId="77777777" w:rsidR="00F72F14" w:rsidRPr="007165B7" w:rsidRDefault="00F72F14" w:rsidP="00F76678">
            <w:pPr>
              <w:rPr>
                <w:rFonts w:cs="Arial"/>
                <w:sz w:val="20"/>
                <w:szCs w:val="20"/>
              </w:rPr>
            </w:pPr>
          </w:p>
        </w:tc>
        <w:tc>
          <w:tcPr>
            <w:tcW w:w="1134" w:type="dxa"/>
          </w:tcPr>
          <w:p w14:paraId="7AA2C7F6" w14:textId="77777777" w:rsidR="00F72F14" w:rsidRPr="007165B7" w:rsidRDefault="00F72F14" w:rsidP="00F76678">
            <w:pPr>
              <w:rPr>
                <w:rFonts w:cs="Arial"/>
                <w:sz w:val="20"/>
                <w:szCs w:val="20"/>
              </w:rPr>
            </w:pPr>
          </w:p>
        </w:tc>
      </w:tr>
      <w:tr w:rsidR="00A61FE1" w:rsidRPr="007165B7" w14:paraId="11E01AD0" w14:textId="77777777" w:rsidTr="00EF07F0">
        <w:tc>
          <w:tcPr>
            <w:tcW w:w="710" w:type="dxa"/>
          </w:tcPr>
          <w:p w14:paraId="4FFE5ADC" w14:textId="77777777" w:rsidR="0067102E" w:rsidRPr="007165B7" w:rsidRDefault="0067102E" w:rsidP="00A61FE1">
            <w:pPr>
              <w:numPr>
                <w:ilvl w:val="0"/>
                <w:numId w:val="96"/>
              </w:numPr>
              <w:ind w:left="454" w:right="175" w:hanging="472"/>
              <w:rPr>
                <w:rFonts w:cs="Arial"/>
              </w:rPr>
            </w:pPr>
          </w:p>
        </w:tc>
        <w:tc>
          <w:tcPr>
            <w:tcW w:w="4252" w:type="dxa"/>
          </w:tcPr>
          <w:p w14:paraId="6BF07C7E" w14:textId="77777777" w:rsidR="0067102E" w:rsidRPr="007165B7" w:rsidRDefault="0067102E" w:rsidP="00F76678">
            <w:pPr>
              <w:rPr>
                <w:rFonts w:cs="Arial"/>
                <w:color w:val="000000"/>
              </w:rPr>
            </w:pPr>
            <w:r w:rsidRPr="007165B7">
              <w:rPr>
                <w:rFonts w:cs="Arial"/>
                <w:color w:val="000000"/>
              </w:rPr>
              <w:t>Sections 19 to 23 of the ASBA 2003 for powers in relation to Parenting Orders, Parenting Contracts and Penalty Notices (also s105 of the EIA 2006).</w:t>
            </w:r>
          </w:p>
        </w:tc>
        <w:tc>
          <w:tcPr>
            <w:tcW w:w="1418" w:type="dxa"/>
          </w:tcPr>
          <w:p w14:paraId="03E4CE0F" w14:textId="77777777" w:rsidR="0067102E" w:rsidRPr="007165B7" w:rsidRDefault="0067102E" w:rsidP="00F76678">
            <w:pPr>
              <w:rPr>
                <w:rFonts w:cs="Arial"/>
                <w:color w:val="FF0000"/>
                <w:sz w:val="20"/>
                <w:szCs w:val="20"/>
              </w:rPr>
            </w:pPr>
            <w:r w:rsidRPr="007165B7">
              <w:rPr>
                <w:rFonts w:cs="Arial"/>
                <w:sz w:val="20"/>
                <w:szCs w:val="20"/>
              </w:rPr>
              <w:t>Children and Culture</w:t>
            </w:r>
          </w:p>
        </w:tc>
        <w:tc>
          <w:tcPr>
            <w:tcW w:w="1417" w:type="dxa"/>
          </w:tcPr>
          <w:p w14:paraId="7BC1D8A8" w14:textId="77777777" w:rsidR="0067102E" w:rsidRPr="007165B7" w:rsidRDefault="0067102E" w:rsidP="00F76678">
            <w:pPr>
              <w:rPr>
                <w:rFonts w:cs="Arial"/>
                <w:color w:val="FF0000"/>
                <w:sz w:val="20"/>
                <w:szCs w:val="20"/>
              </w:rPr>
            </w:pPr>
            <w:r>
              <w:rPr>
                <w:rFonts w:cs="Arial"/>
                <w:sz w:val="20"/>
                <w:szCs w:val="20"/>
              </w:rPr>
              <w:t xml:space="preserve">Youth and Commissioning </w:t>
            </w:r>
          </w:p>
        </w:tc>
        <w:tc>
          <w:tcPr>
            <w:tcW w:w="1134" w:type="dxa"/>
          </w:tcPr>
          <w:p w14:paraId="56A1A29C" w14:textId="77777777" w:rsidR="0067102E" w:rsidRPr="006114B7" w:rsidRDefault="0067102E" w:rsidP="00F76678">
            <w:pPr>
              <w:rPr>
                <w:rFonts w:cs="Arial"/>
                <w:sz w:val="20"/>
                <w:szCs w:val="20"/>
              </w:rPr>
            </w:pPr>
            <w:r>
              <w:rPr>
                <w:rFonts w:cs="Arial"/>
                <w:sz w:val="20"/>
                <w:szCs w:val="20"/>
              </w:rPr>
              <w:t xml:space="preserve">Youth Justice </w:t>
            </w:r>
          </w:p>
        </w:tc>
        <w:tc>
          <w:tcPr>
            <w:tcW w:w="1134" w:type="dxa"/>
          </w:tcPr>
          <w:p w14:paraId="11E82500" w14:textId="77777777" w:rsidR="0067102E" w:rsidRPr="007165B7" w:rsidRDefault="0067102E" w:rsidP="00F76678">
            <w:pPr>
              <w:rPr>
                <w:rFonts w:cs="Arial"/>
                <w:color w:val="FF0000"/>
                <w:sz w:val="20"/>
                <w:szCs w:val="20"/>
              </w:rPr>
            </w:pPr>
          </w:p>
        </w:tc>
      </w:tr>
      <w:tr w:rsidR="008479E9" w:rsidRPr="007165B7" w14:paraId="2E4CA3FA" w14:textId="77777777" w:rsidTr="00EF07F0">
        <w:tc>
          <w:tcPr>
            <w:tcW w:w="710" w:type="dxa"/>
          </w:tcPr>
          <w:p w14:paraId="27155826" w14:textId="313C8A8B" w:rsidR="00F72F14" w:rsidRPr="007165B7" w:rsidRDefault="00F72F14" w:rsidP="00A61FE1">
            <w:pPr>
              <w:ind w:left="454" w:right="175" w:hanging="472"/>
              <w:rPr>
                <w:rFonts w:cs="Arial"/>
                <w:b/>
              </w:rPr>
            </w:pPr>
          </w:p>
        </w:tc>
        <w:tc>
          <w:tcPr>
            <w:tcW w:w="4252" w:type="dxa"/>
          </w:tcPr>
          <w:p w14:paraId="5D715EAC" w14:textId="7A9BBC53" w:rsidR="00F72F14" w:rsidRPr="007165B7" w:rsidRDefault="00F72F14" w:rsidP="00F76678">
            <w:pPr>
              <w:rPr>
                <w:rFonts w:cs="Arial"/>
                <w:b/>
              </w:rPr>
            </w:pPr>
            <w:r w:rsidRPr="007165B7">
              <w:rPr>
                <w:rFonts w:cs="Arial"/>
                <w:b/>
              </w:rPr>
              <w:t>Education Act 2005</w:t>
            </w:r>
          </w:p>
        </w:tc>
        <w:tc>
          <w:tcPr>
            <w:tcW w:w="1418" w:type="dxa"/>
          </w:tcPr>
          <w:p w14:paraId="6149E6C4" w14:textId="77777777" w:rsidR="00F72F14" w:rsidRPr="007165B7" w:rsidRDefault="00F72F14" w:rsidP="00F76678">
            <w:pPr>
              <w:rPr>
                <w:rFonts w:cs="Arial"/>
                <w:sz w:val="20"/>
                <w:szCs w:val="20"/>
              </w:rPr>
            </w:pPr>
          </w:p>
        </w:tc>
        <w:tc>
          <w:tcPr>
            <w:tcW w:w="1417" w:type="dxa"/>
          </w:tcPr>
          <w:p w14:paraId="6B26D7D3" w14:textId="77777777" w:rsidR="00F72F14" w:rsidRPr="007165B7" w:rsidRDefault="00F72F14" w:rsidP="00F76678">
            <w:pPr>
              <w:rPr>
                <w:rFonts w:cs="Arial"/>
                <w:sz w:val="20"/>
                <w:szCs w:val="20"/>
              </w:rPr>
            </w:pPr>
          </w:p>
        </w:tc>
        <w:tc>
          <w:tcPr>
            <w:tcW w:w="1134" w:type="dxa"/>
          </w:tcPr>
          <w:p w14:paraId="4C32A5B3" w14:textId="77777777" w:rsidR="00F72F14" w:rsidRPr="007165B7" w:rsidRDefault="00F72F14" w:rsidP="00F76678">
            <w:pPr>
              <w:rPr>
                <w:rFonts w:cs="Arial"/>
                <w:sz w:val="20"/>
                <w:szCs w:val="20"/>
              </w:rPr>
            </w:pPr>
          </w:p>
        </w:tc>
        <w:tc>
          <w:tcPr>
            <w:tcW w:w="1134" w:type="dxa"/>
          </w:tcPr>
          <w:p w14:paraId="4E0B9B2B" w14:textId="77777777" w:rsidR="00F72F14" w:rsidRPr="007165B7" w:rsidRDefault="00F72F14" w:rsidP="00F76678">
            <w:pPr>
              <w:rPr>
                <w:rFonts w:cs="Arial"/>
                <w:sz w:val="20"/>
                <w:szCs w:val="20"/>
              </w:rPr>
            </w:pPr>
          </w:p>
        </w:tc>
      </w:tr>
      <w:tr w:rsidR="00A61FE1" w:rsidRPr="007165B7" w14:paraId="2AF65C86" w14:textId="77777777" w:rsidTr="00EF07F0">
        <w:tc>
          <w:tcPr>
            <w:tcW w:w="710" w:type="dxa"/>
          </w:tcPr>
          <w:p w14:paraId="4D3B821D" w14:textId="77777777" w:rsidR="0067102E" w:rsidRPr="007165B7" w:rsidRDefault="0067102E" w:rsidP="00A61FE1">
            <w:pPr>
              <w:numPr>
                <w:ilvl w:val="0"/>
                <w:numId w:val="96"/>
              </w:numPr>
              <w:ind w:left="454" w:right="175" w:hanging="472"/>
              <w:rPr>
                <w:rFonts w:cs="Arial"/>
              </w:rPr>
            </w:pPr>
          </w:p>
        </w:tc>
        <w:tc>
          <w:tcPr>
            <w:tcW w:w="4252" w:type="dxa"/>
          </w:tcPr>
          <w:p w14:paraId="7EFB79A2" w14:textId="77777777" w:rsidR="0067102E" w:rsidRPr="007165B7" w:rsidRDefault="0067102E" w:rsidP="00F76678">
            <w:pPr>
              <w:rPr>
                <w:rFonts w:cs="Arial"/>
              </w:rPr>
            </w:pPr>
            <w:r>
              <w:rPr>
                <w:rFonts w:cs="Arial"/>
              </w:rPr>
              <w:t xml:space="preserve">Section 6 - </w:t>
            </w:r>
            <w:r w:rsidRPr="007165B7">
              <w:rPr>
                <w:rFonts w:cs="Arial"/>
              </w:rPr>
              <w:t>Ensuring proper notification of any proposed inspection of a school and to assist with such inspections including provision of information and provision of copies of any such inspection report (and levying a charge for such copies).</w:t>
            </w:r>
          </w:p>
        </w:tc>
        <w:tc>
          <w:tcPr>
            <w:tcW w:w="1418" w:type="dxa"/>
          </w:tcPr>
          <w:p w14:paraId="107639A9"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28EBAF9" w14:textId="77777777" w:rsidR="0067102E" w:rsidRPr="007165B7" w:rsidRDefault="0067102E" w:rsidP="00F76678">
            <w:pPr>
              <w:rPr>
                <w:rFonts w:cs="Arial"/>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58A7AD3C" w14:textId="77777777" w:rsidR="0067102E" w:rsidRPr="00722178" w:rsidRDefault="0067102E" w:rsidP="00F76678">
            <w:pPr>
              <w:rPr>
                <w:rFonts w:cs="Arial"/>
                <w:i/>
                <w:iCs/>
                <w:sz w:val="20"/>
                <w:szCs w:val="20"/>
              </w:rPr>
            </w:pPr>
            <w:r w:rsidRPr="00722178">
              <w:rPr>
                <w:rFonts w:cs="Arial"/>
                <w:i/>
                <w:iCs/>
                <w:sz w:val="20"/>
                <w:szCs w:val="20"/>
              </w:rPr>
              <w:t xml:space="preserve">Delegated to </w:t>
            </w:r>
            <w:r>
              <w:rPr>
                <w:rFonts w:cs="Arial"/>
                <w:i/>
                <w:iCs/>
                <w:sz w:val="20"/>
                <w:szCs w:val="20"/>
              </w:rPr>
              <w:t xml:space="preserve">the Tower Hamlets Education Partnership </w:t>
            </w:r>
          </w:p>
        </w:tc>
        <w:tc>
          <w:tcPr>
            <w:tcW w:w="1134" w:type="dxa"/>
          </w:tcPr>
          <w:p w14:paraId="33ADBB47" w14:textId="77777777" w:rsidR="0067102E" w:rsidRPr="007165B7" w:rsidRDefault="0067102E" w:rsidP="00F76678">
            <w:pPr>
              <w:rPr>
                <w:rFonts w:cs="Arial"/>
                <w:sz w:val="20"/>
                <w:szCs w:val="20"/>
              </w:rPr>
            </w:pPr>
          </w:p>
        </w:tc>
      </w:tr>
      <w:tr w:rsidR="00A61FE1" w:rsidRPr="007165B7" w14:paraId="2482DA3B" w14:textId="77777777" w:rsidTr="00EF07F0">
        <w:tc>
          <w:tcPr>
            <w:tcW w:w="710" w:type="dxa"/>
          </w:tcPr>
          <w:p w14:paraId="48485054" w14:textId="77777777" w:rsidR="0067102E" w:rsidRPr="007165B7" w:rsidRDefault="0067102E" w:rsidP="00A61FE1">
            <w:pPr>
              <w:numPr>
                <w:ilvl w:val="0"/>
                <w:numId w:val="96"/>
              </w:numPr>
              <w:ind w:left="454" w:right="175" w:hanging="472"/>
              <w:rPr>
                <w:rFonts w:cs="Arial"/>
              </w:rPr>
            </w:pPr>
          </w:p>
        </w:tc>
        <w:tc>
          <w:tcPr>
            <w:tcW w:w="4252" w:type="dxa"/>
          </w:tcPr>
          <w:p w14:paraId="193E8394" w14:textId="77777777" w:rsidR="0067102E" w:rsidRPr="007165B7" w:rsidRDefault="0067102E" w:rsidP="00F76678">
            <w:pPr>
              <w:rPr>
                <w:rFonts w:cs="Arial"/>
              </w:rPr>
            </w:pPr>
            <w:r>
              <w:rPr>
                <w:rFonts w:cs="Arial"/>
              </w:rPr>
              <w:t xml:space="preserve">Section 40 - </w:t>
            </w:r>
            <w:r w:rsidRPr="007165B7">
              <w:rPr>
                <w:rFonts w:cs="Arial"/>
              </w:rPr>
              <w:t xml:space="preserve">Prepare a written statement of action to be taken </w:t>
            </w:r>
            <w:proofErr w:type="gramStart"/>
            <w:r w:rsidRPr="007165B7">
              <w:rPr>
                <w:rFonts w:cs="Arial"/>
              </w:rPr>
              <w:t>as a result of</w:t>
            </w:r>
            <w:proofErr w:type="gramEnd"/>
            <w:r w:rsidRPr="007165B7">
              <w:rPr>
                <w:rFonts w:cs="Arial"/>
              </w:rPr>
              <w:t xml:space="preserve"> any inspection under this Act.</w:t>
            </w:r>
          </w:p>
        </w:tc>
        <w:tc>
          <w:tcPr>
            <w:tcW w:w="1418" w:type="dxa"/>
          </w:tcPr>
          <w:p w14:paraId="0E4A8F2C"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5D634C9F" w14:textId="77777777" w:rsidR="0067102E" w:rsidRPr="007165B7" w:rsidRDefault="0067102E" w:rsidP="00F76678">
            <w:pPr>
              <w:rPr>
                <w:rFonts w:cs="Arial"/>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457F4E19" w14:textId="77777777" w:rsidR="0067102E" w:rsidRPr="00490DF3" w:rsidRDefault="0067102E" w:rsidP="00F76678">
            <w:pPr>
              <w:rPr>
                <w:rFonts w:cs="Arial"/>
                <w:i/>
                <w:iCs/>
                <w:sz w:val="20"/>
                <w:szCs w:val="20"/>
              </w:rPr>
            </w:pPr>
            <w:r w:rsidRPr="00490DF3">
              <w:rPr>
                <w:rFonts w:cs="Arial"/>
                <w:i/>
                <w:iCs/>
                <w:sz w:val="20"/>
                <w:szCs w:val="20"/>
              </w:rPr>
              <w:t xml:space="preserve">Delegated to the Tower Hamlets Education Partnership </w:t>
            </w:r>
          </w:p>
        </w:tc>
        <w:tc>
          <w:tcPr>
            <w:tcW w:w="1134" w:type="dxa"/>
          </w:tcPr>
          <w:p w14:paraId="3FE3E2DC" w14:textId="77777777" w:rsidR="0067102E" w:rsidRPr="007165B7" w:rsidRDefault="0067102E" w:rsidP="00F76678">
            <w:pPr>
              <w:rPr>
                <w:rFonts w:cs="Arial"/>
                <w:sz w:val="20"/>
                <w:szCs w:val="20"/>
              </w:rPr>
            </w:pPr>
          </w:p>
        </w:tc>
      </w:tr>
      <w:tr w:rsidR="00A61FE1" w:rsidRPr="007165B7" w14:paraId="3F9AA165" w14:textId="77777777" w:rsidTr="00EF07F0">
        <w:tc>
          <w:tcPr>
            <w:tcW w:w="710" w:type="dxa"/>
          </w:tcPr>
          <w:p w14:paraId="4AFAC7C6" w14:textId="77777777" w:rsidR="0067102E" w:rsidRPr="007165B7" w:rsidRDefault="0067102E" w:rsidP="00A61FE1">
            <w:pPr>
              <w:numPr>
                <w:ilvl w:val="0"/>
                <w:numId w:val="96"/>
              </w:numPr>
              <w:ind w:left="454" w:right="175" w:hanging="472"/>
              <w:rPr>
                <w:rFonts w:cs="Arial"/>
              </w:rPr>
            </w:pPr>
          </w:p>
        </w:tc>
        <w:tc>
          <w:tcPr>
            <w:tcW w:w="4252" w:type="dxa"/>
          </w:tcPr>
          <w:p w14:paraId="11CED591" w14:textId="77777777" w:rsidR="0067102E" w:rsidRPr="007165B7" w:rsidRDefault="0067102E" w:rsidP="00F76678">
            <w:pPr>
              <w:rPr>
                <w:rFonts w:cs="Arial"/>
              </w:rPr>
            </w:pPr>
            <w:r>
              <w:rPr>
                <w:rFonts w:cs="Arial"/>
              </w:rPr>
              <w:t xml:space="preserve">Section 51 - </w:t>
            </w:r>
            <w:r w:rsidRPr="007165B7">
              <w:rPr>
                <w:rFonts w:cs="Arial"/>
              </w:rPr>
              <w:t>Power to enter and inspect any maintained school.</w:t>
            </w:r>
          </w:p>
        </w:tc>
        <w:tc>
          <w:tcPr>
            <w:tcW w:w="1418" w:type="dxa"/>
          </w:tcPr>
          <w:p w14:paraId="46E3DEF6"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2EED618E"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63C4446C" w14:textId="77777777" w:rsidR="0067102E" w:rsidRPr="00722178" w:rsidRDefault="0067102E" w:rsidP="00F76678">
            <w:pPr>
              <w:rPr>
                <w:rFonts w:cs="Arial"/>
                <w:i/>
                <w:iCs/>
                <w:sz w:val="20"/>
                <w:szCs w:val="20"/>
              </w:rPr>
            </w:pPr>
            <w:r w:rsidRPr="00722178">
              <w:rPr>
                <w:rFonts w:cs="Arial"/>
                <w:i/>
                <w:iCs/>
                <w:sz w:val="20"/>
                <w:szCs w:val="20"/>
              </w:rPr>
              <w:t xml:space="preserve">Delegated to </w:t>
            </w:r>
            <w:r>
              <w:rPr>
                <w:rFonts w:cs="Arial"/>
                <w:i/>
                <w:iCs/>
                <w:sz w:val="20"/>
                <w:szCs w:val="20"/>
              </w:rPr>
              <w:t xml:space="preserve">the Tower Hamlets Education Partnership </w:t>
            </w:r>
          </w:p>
        </w:tc>
        <w:tc>
          <w:tcPr>
            <w:tcW w:w="1134" w:type="dxa"/>
          </w:tcPr>
          <w:p w14:paraId="7B81DA24" w14:textId="77777777" w:rsidR="0067102E" w:rsidRPr="007165B7" w:rsidRDefault="0067102E" w:rsidP="00F76678">
            <w:pPr>
              <w:rPr>
                <w:rFonts w:cs="Arial"/>
                <w:sz w:val="20"/>
                <w:szCs w:val="20"/>
              </w:rPr>
            </w:pPr>
          </w:p>
        </w:tc>
      </w:tr>
      <w:tr w:rsidR="008479E9" w:rsidRPr="007165B7" w14:paraId="6DFC28F0" w14:textId="77777777" w:rsidTr="00EF07F0">
        <w:tc>
          <w:tcPr>
            <w:tcW w:w="710" w:type="dxa"/>
          </w:tcPr>
          <w:p w14:paraId="702F5136" w14:textId="72FAFC75" w:rsidR="00F72F14" w:rsidRPr="007165B7" w:rsidRDefault="00F72F14" w:rsidP="00A61FE1">
            <w:pPr>
              <w:ind w:left="454" w:right="175" w:hanging="472"/>
              <w:rPr>
                <w:rFonts w:cs="Arial"/>
                <w:b/>
              </w:rPr>
            </w:pPr>
          </w:p>
        </w:tc>
        <w:tc>
          <w:tcPr>
            <w:tcW w:w="4252" w:type="dxa"/>
          </w:tcPr>
          <w:p w14:paraId="2A2E8585" w14:textId="21B413CF" w:rsidR="00F72F14" w:rsidRPr="007165B7" w:rsidRDefault="00F72F14" w:rsidP="00F76678">
            <w:pPr>
              <w:rPr>
                <w:rFonts w:cs="Arial"/>
                <w:b/>
              </w:rPr>
            </w:pPr>
            <w:r w:rsidRPr="007165B7">
              <w:rPr>
                <w:rFonts w:cs="Arial"/>
                <w:b/>
              </w:rPr>
              <w:t>Education and Inspections Act 2006</w:t>
            </w:r>
          </w:p>
        </w:tc>
        <w:tc>
          <w:tcPr>
            <w:tcW w:w="1418" w:type="dxa"/>
          </w:tcPr>
          <w:p w14:paraId="55C51363" w14:textId="77777777" w:rsidR="00F72F14" w:rsidRPr="007165B7" w:rsidRDefault="00F72F14" w:rsidP="00F76678">
            <w:pPr>
              <w:rPr>
                <w:rFonts w:cs="Arial"/>
                <w:sz w:val="20"/>
                <w:szCs w:val="20"/>
              </w:rPr>
            </w:pPr>
          </w:p>
        </w:tc>
        <w:tc>
          <w:tcPr>
            <w:tcW w:w="1417" w:type="dxa"/>
          </w:tcPr>
          <w:p w14:paraId="04858F2A" w14:textId="77777777" w:rsidR="00F72F14" w:rsidRPr="007165B7" w:rsidRDefault="00F72F14" w:rsidP="00F76678">
            <w:pPr>
              <w:rPr>
                <w:rFonts w:cs="Arial"/>
                <w:sz w:val="20"/>
                <w:szCs w:val="20"/>
              </w:rPr>
            </w:pPr>
          </w:p>
        </w:tc>
        <w:tc>
          <w:tcPr>
            <w:tcW w:w="1134" w:type="dxa"/>
          </w:tcPr>
          <w:p w14:paraId="12D1FBB4" w14:textId="77777777" w:rsidR="00F72F14" w:rsidRPr="007165B7" w:rsidRDefault="00F72F14" w:rsidP="00F76678">
            <w:pPr>
              <w:rPr>
                <w:rFonts w:cs="Arial"/>
                <w:sz w:val="20"/>
                <w:szCs w:val="20"/>
              </w:rPr>
            </w:pPr>
          </w:p>
        </w:tc>
        <w:tc>
          <w:tcPr>
            <w:tcW w:w="1134" w:type="dxa"/>
          </w:tcPr>
          <w:p w14:paraId="1CB1D9C5" w14:textId="77777777" w:rsidR="00F72F14" w:rsidRPr="007165B7" w:rsidRDefault="00F72F14" w:rsidP="00F76678">
            <w:pPr>
              <w:rPr>
                <w:rFonts w:cs="Arial"/>
                <w:sz w:val="20"/>
                <w:szCs w:val="20"/>
              </w:rPr>
            </w:pPr>
          </w:p>
        </w:tc>
      </w:tr>
      <w:tr w:rsidR="00A61FE1" w:rsidRPr="007165B7" w14:paraId="027552FB" w14:textId="77777777" w:rsidTr="00EF07F0">
        <w:tc>
          <w:tcPr>
            <w:tcW w:w="710" w:type="dxa"/>
          </w:tcPr>
          <w:p w14:paraId="7DBB7F3D" w14:textId="77777777" w:rsidR="0067102E" w:rsidRPr="007165B7" w:rsidRDefault="0067102E" w:rsidP="00A61FE1">
            <w:pPr>
              <w:numPr>
                <w:ilvl w:val="0"/>
                <w:numId w:val="96"/>
              </w:numPr>
              <w:ind w:left="454" w:right="175" w:hanging="472"/>
              <w:rPr>
                <w:rFonts w:cs="Arial"/>
              </w:rPr>
            </w:pPr>
          </w:p>
        </w:tc>
        <w:tc>
          <w:tcPr>
            <w:tcW w:w="4252" w:type="dxa"/>
          </w:tcPr>
          <w:p w14:paraId="1D0D3156" w14:textId="77777777" w:rsidR="0067102E" w:rsidRPr="007165B7" w:rsidRDefault="0067102E" w:rsidP="00F76678">
            <w:pPr>
              <w:rPr>
                <w:rFonts w:cs="Arial"/>
                <w:color w:val="000000"/>
              </w:rPr>
            </w:pPr>
            <w:r>
              <w:rPr>
                <w:rFonts w:cs="Arial"/>
                <w:color w:val="000000"/>
              </w:rPr>
              <w:t xml:space="preserve">Section 60 and 60A – give a warning notice to a governing body at a </w:t>
            </w:r>
            <w:proofErr w:type="gramStart"/>
            <w:r>
              <w:rPr>
                <w:rFonts w:cs="Arial"/>
                <w:color w:val="000000"/>
              </w:rPr>
              <w:t>maintained schools</w:t>
            </w:r>
            <w:proofErr w:type="gramEnd"/>
          </w:p>
        </w:tc>
        <w:tc>
          <w:tcPr>
            <w:tcW w:w="1418" w:type="dxa"/>
          </w:tcPr>
          <w:p w14:paraId="1E2A728E"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5D7981E8"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197996B2" w14:textId="77777777" w:rsidR="0067102E" w:rsidRPr="007165B7" w:rsidRDefault="0067102E" w:rsidP="00F76678">
            <w:pPr>
              <w:rPr>
                <w:rFonts w:cs="Arial"/>
                <w:color w:val="000000"/>
                <w:sz w:val="20"/>
                <w:szCs w:val="20"/>
              </w:rPr>
            </w:pPr>
          </w:p>
        </w:tc>
        <w:tc>
          <w:tcPr>
            <w:tcW w:w="1134" w:type="dxa"/>
          </w:tcPr>
          <w:p w14:paraId="6896F657" w14:textId="77777777" w:rsidR="0067102E" w:rsidRPr="007165B7" w:rsidRDefault="0067102E" w:rsidP="00F76678">
            <w:pPr>
              <w:rPr>
                <w:rFonts w:cs="Arial"/>
                <w:color w:val="000000"/>
                <w:sz w:val="20"/>
                <w:szCs w:val="20"/>
              </w:rPr>
            </w:pPr>
          </w:p>
        </w:tc>
      </w:tr>
      <w:tr w:rsidR="00A61FE1" w:rsidRPr="007165B7" w14:paraId="46F9EFEA" w14:textId="77777777" w:rsidTr="00EF07F0">
        <w:tc>
          <w:tcPr>
            <w:tcW w:w="710" w:type="dxa"/>
          </w:tcPr>
          <w:p w14:paraId="69FD25D2" w14:textId="77777777" w:rsidR="0067102E" w:rsidRPr="007165B7" w:rsidRDefault="0067102E" w:rsidP="00A61FE1">
            <w:pPr>
              <w:numPr>
                <w:ilvl w:val="0"/>
                <w:numId w:val="96"/>
              </w:numPr>
              <w:ind w:left="454" w:right="175" w:hanging="472"/>
              <w:rPr>
                <w:rFonts w:cs="Arial"/>
              </w:rPr>
            </w:pPr>
          </w:p>
        </w:tc>
        <w:tc>
          <w:tcPr>
            <w:tcW w:w="4252" w:type="dxa"/>
          </w:tcPr>
          <w:p w14:paraId="2FA0E3CD" w14:textId="77777777" w:rsidR="0067102E" w:rsidRDefault="0067102E" w:rsidP="00F76678">
            <w:pPr>
              <w:rPr>
                <w:rFonts w:cs="Arial"/>
                <w:color w:val="000000"/>
              </w:rPr>
            </w:pPr>
            <w:r>
              <w:rPr>
                <w:rFonts w:cs="Arial"/>
                <w:color w:val="000000"/>
              </w:rPr>
              <w:t xml:space="preserve">Section 63 – give notice to a governing body at a </w:t>
            </w:r>
            <w:proofErr w:type="gramStart"/>
            <w:r>
              <w:rPr>
                <w:rFonts w:cs="Arial"/>
                <w:color w:val="000000"/>
              </w:rPr>
              <w:t>maintained schools</w:t>
            </w:r>
            <w:proofErr w:type="gramEnd"/>
            <w:r>
              <w:rPr>
                <w:rFonts w:cs="Arial"/>
                <w:color w:val="000000"/>
              </w:rPr>
              <w:t xml:space="preserve"> to enter into arrangements</w:t>
            </w:r>
          </w:p>
        </w:tc>
        <w:tc>
          <w:tcPr>
            <w:tcW w:w="1418" w:type="dxa"/>
          </w:tcPr>
          <w:p w14:paraId="4A4FF947"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791AEF68"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195F6816" w14:textId="77777777" w:rsidR="0067102E" w:rsidRPr="007165B7" w:rsidRDefault="0067102E" w:rsidP="00F76678">
            <w:pPr>
              <w:rPr>
                <w:rFonts w:cs="Arial"/>
                <w:color w:val="000000"/>
                <w:sz w:val="20"/>
                <w:szCs w:val="20"/>
              </w:rPr>
            </w:pPr>
            <w:r>
              <w:rPr>
                <w:rFonts w:cs="Arial"/>
                <w:color w:val="000000"/>
                <w:sz w:val="20"/>
                <w:szCs w:val="20"/>
              </w:rPr>
              <w:t>Governor Services</w:t>
            </w:r>
          </w:p>
        </w:tc>
        <w:tc>
          <w:tcPr>
            <w:tcW w:w="1134" w:type="dxa"/>
          </w:tcPr>
          <w:p w14:paraId="7C28DED8" w14:textId="77777777" w:rsidR="0067102E" w:rsidRPr="007165B7" w:rsidRDefault="0067102E" w:rsidP="00F76678">
            <w:pPr>
              <w:rPr>
                <w:rFonts w:cs="Arial"/>
                <w:color w:val="000000"/>
                <w:sz w:val="20"/>
                <w:szCs w:val="20"/>
              </w:rPr>
            </w:pPr>
          </w:p>
        </w:tc>
      </w:tr>
      <w:tr w:rsidR="00A61FE1" w:rsidRPr="007165B7" w14:paraId="0158B6DE" w14:textId="77777777" w:rsidTr="00EF07F0">
        <w:tc>
          <w:tcPr>
            <w:tcW w:w="710" w:type="dxa"/>
          </w:tcPr>
          <w:p w14:paraId="7D75D020" w14:textId="77777777" w:rsidR="0067102E" w:rsidRPr="007165B7" w:rsidRDefault="0067102E" w:rsidP="00A61FE1">
            <w:pPr>
              <w:numPr>
                <w:ilvl w:val="0"/>
                <w:numId w:val="96"/>
              </w:numPr>
              <w:ind w:left="454" w:right="175" w:hanging="472"/>
              <w:rPr>
                <w:rFonts w:cs="Arial"/>
              </w:rPr>
            </w:pPr>
          </w:p>
        </w:tc>
        <w:tc>
          <w:tcPr>
            <w:tcW w:w="4252" w:type="dxa"/>
          </w:tcPr>
          <w:p w14:paraId="2BBE5FF3" w14:textId="77777777" w:rsidR="0067102E" w:rsidRDefault="0067102E" w:rsidP="00F76678">
            <w:pPr>
              <w:rPr>
                <w:rFonts w:cs="Arial"/>
                <w:color w:val="000000"/>
              </w:rPr>
            </w:pPr>
            <w:r>
              <w:rPr>
                <w:rFonts w:cs="Arial"/>
                <w:color w:val="000000"/>
              </w:rPr>
              <w:t>Section 64 – appoint additional governors to a governing body</w:t>
            </w:r>
          </w:p>
        </w:tc>
        <w:tc>
          <w:tcPr>
            <w:tcW w:w="1418" w:type="dxa"/>
          </w:tcPr>
          <w:p w14:paraId="4173BEBA"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1068AA0F"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1A50B5AD" w14:textId="77777777" w:rsidR="0067102E" w:rsidRPr="007165B7" w:rsidRDefault="0067102E" w:rsidP="00F76678">
            <w:pPr>
              <w:rPr>
                <w:rFonts w:cs="Arial"/>
                <w:color w:val="000000"/>
                <w:sz w:val="20"/>
                <w:szCs w:val="20"/>
              </w:rPr>
            </w:pPr>
            <w:r>
              <w:rPr>
                <w:rFonts w:cs="Arial"/>
                <w:sz w:val="20"/>
                <w:szCs w:val="20"/>
              </w:rPr>
              <w:t>Governor Services</w:t>
            </w:r>
          </w:p>
        </w:tc>
        <w:tc>
          <w:tcPr>
            <w:tcW w:w="1134" w:type="dxa"/>
          </w:tcPr>
          <w:p w14:paraId="2556787A" w14:textId="77777777" w:rsidR="0067102E" w:rsidRPr="007165B7" w:rsidRDefault="0067102E" w:rsidP="00F76678">
            <w:pPr>
              <w:rPr>
                <w:rFonts w:cs="Arial"/>
                <w:color w:val="000000"/>
                <w:sz w:val="20"/>
                <w:szCs w:val="20"/>
              </w:rPr>
            </w:pPr>
          </w:p>
        </w:tc>
      </w:tr>
      <w:tr w:rsidR="00A61FE1" w:rsidRPr="007165B7" w14:paraId="0C9BF87C" w14:textId="77777777" w:rsidTr="00EF07F0">
        <w:tc>
          <w:tcPr>
            <w:tcW w:w="710" w:type="dxa"/>
          </w:tcPr>
          <w:p w14:paraId="436C0E42" w14:textId="77777777" w:rsidR="0067102E" w:rsidRPr="007165B7" w:rsidRDefault="0067102E" w:rsidP="00A61FE1">
            <w:pPr>
              <w:numPr>
                <w:ilvl w:val="0"/>
                <w:numId w:val="96"/>
              </w:numPr>
              <w:ind w:left="454" w:right="175" w:hanging="472"/>
              <w:rPr>
                <w:rFonts w:cs="Arial"/>
              </w:rPr>
            </w:pPr>
          </w:p>
        </w:tc>
        <w:tc>
          <w:tcPr>
            <w:tcW w:w="4252" w:type="dxa"/>
          </w:tcPr>
          <w:p w14:paraId="236BC8E1" w14:textId="77777777" w:rsidR="0067102E" w:rsidRDefault="0067102E" w:rsidP="00F76678">
            <w:pPr>
              <w:rPr>
                <w:rFonts w:cs="Arial"/>
                <w:color w:val="000000"/>
              </w:rPr>
            </w:pPr>
            <w:r>
              <w:rPr>
                <w:rFonts w:cs="Arial"/>
                <w:color w:val="000000"/>
              </w:rPr>
              <w:t>Section 65 – give notice that a governing body will consist of interim executive members and appoint those members</w:t>
            </w:r>
          </w:p>
        </w:tc>
        <w:tc>
          <w:tcPr>
            <w:tcW w:w="1418" w:type="dxa"/>
          </w:tcPr>
          <w:p w14:paraId="790628F1"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7C5D9125"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2C96325A" w14:textId="77777777" w:rsidR="0067102E" w:rsidRPr="007165B7" w:rsidRDefault="0067102E" w:rsidP="00F76678">
            <w:pPr>
              <w:rPr>
                <w:rFonts w:cs="Arial"/>
                <w:color w:val="000000"/>
                <w:sz w:val="20"/>
                <w:szCs w:val="20"/>
              </w:rPr>
            </w:pPr>
            <w:r>
              <w:rPr>
                <w:rFonts w:cs="Arial"/>
                <w:color w:val="000000"/>
                <w:sz w:val="20"/>
                <w:szCs w:val="20"/>
              </w:rPr>
              <w:t>Governor Services</w:t>
            </w:r>
          </w:p>
        </w:tc>
        <w:tc>
          <w:tcPr>
            <w:tcW w:w="1134" w:type="dxa"/>
          </w:tcPr>
          <w:p w14:paraId="19166E8E" w14:textId="77777777" w:rsidR="0067102E" w:rsidRPr="007165B7" w:rsidRDefault="0067102E" w:rsidP="00F76678">
            <w:pPr>
              <w:rPr>
                <w:rFonts w:cs="Arial"/>
                <w:color w:val="000000"/>
                <w:sz w:val="20"/>
                <w:szCs w:val="20"/>
              </w:rPr>
            </w:pPr>
          </w:p>
        </w:tc>
      </w:tr>
      <w:tr w:rsidR="00A61FE1" w:rsidRPr="007165B7" w14:paraId="212EC31C" w14:textId="77777777" w:rsidTr="00EF07F0">
        <w:tc>
          <w:tcPr>
            <w:tcW w:w="710" w:type="dxa"/>
          </w:tcPr>
          <w:p w14:paraId="569857AE" w14:textId="77777777" w:rsidR="0067102E" w:rsidRPr="007165B7" w:rsidRDefault="0067102E" w:rsidP="00A61FE1">
            <w:pPr>
              <w:numPr>
                <w:ilvl w:val="0"/>
                <w:numId w:val="96"/>
              </w:numPr>
              <w:ind w:left="454" w:right="175" w:hanging="472"/>
              <w:rPr>
                <w:rFonts w:cs="Arial"/>
              </w:rPr>
            </w:pPr>
          </w:p>
        </w:tc>
        <w:tc>
          <w:tcPr>
            <w:tcW w:w="4252" w:type="dxa"/>
          </w:tcPr>
          <w:p w14:paraId="2D68959D" w14:textId="77777777" w:rsidR="0067102E" w:rsidRDefault="0067102E" w:rsidP="00F76678">
            <w:pPr>
              <w:rPr>
                <w:rFonts w:cs="Arial"/>
                <w:color w:val="000000"/>
              </w:rPr>
            </w:pPr>
            <w:r>
              <w:rPr>
                <w:rFonts w:cs="Arial"/>
                <w:color w:val="000000"/>
              </w:rPr>
              <w:t>Section 66 – suspend a delegated budget</w:t>
            </w:r>
          </w:p>
        </w:tc>
        <w:tc>
          <w:tcPr>
            <w:tcW w:w="1418" w:type="dxa"/>
          </w:tcPr>
          <w:p w14:paraId="204074FD"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63D4D64A" w14:textId="77777777" w:rsidR="0067102E" w:rsidRPr="007165B7" w:rsidRDefault="0067102E" w:rsidP="00F76678">
            <w:pPr>
              <w:rPr>
                <w:rFonts w:cs="Arial"/>
                <w:sz w:val="20"/>
                <w:szCs w:val="20"/>
              </w:rPr>
            </w:pPr>
            <w:r>
              <w:rPr>
                <w:rFonts w:cs="Arial"/>
                <w:sz w:val="20"/>
                <w:szCs w:val="20"/>
              </w:rPr>
              <w:t xml:space="preserve">Education and Partnerships </w:t>
            </w:r>
          </w:p>
        </w:tc>
        <w:tc>
          <w:tcPr>
            <w:tcW w:w="1134" w:type="dxa"/>
          </w:tcPr>
          <w:p w14:paraId="772DC08D" w14:textId="77777777" w:rsidR="0067102E" w:rsidRPr="007165B7" w:rsidRDefault="0067102E" w:rsidP="00F76678">
            <w:pPr>
              <w:rPr>
                <w:rFonts w:cs="Arial"/>
                <w:color w:val="000000"/>
                <w:sz w:val="20"/>
                <w:szCs w:val="20"/>
              </w:rPr>
            </w:pPr>
          </w:p>
        </w:tc>
        <w:tc>
          <w:tcPr>
            <w:tcW w:w="1134" w:type="dxa"/>
          </w:tcPr>
          <w:p w14:paraId="3140E21A" w14:textId="77777777" w:rsidR="0067102E" w:rsidRPr="007165B7" w:rsidRDefault="0067102E" w:rsidP="00F76678">
            <w:pPr>
              <w:rPr>
                <w:rFonts w:cs="Arial"/>
                <w:color w:val="000000"/>
                <w:sz w:val="20"/>
                <w:szCs w:val="20"/>
              </w:rPr>
            </w:pPr>
          </w:p>
        </w:tc>
      </w:tr>
      <w:tr w:rsidR="00A61FE1" w:rsidRPr="007165B7" w14:paraId="51A69297" w14:textId="77777777" w:rsidTr="00EF07F0">
        <w:tc>
          <w:tcPr>
            <w:tcW w:w="710" w:type="dxa"/>
          </w:tcPr>
          <w:p w14:paraId="19FFBD79" w14:textId="77777777" w:rsidR="0067102E" w:rsidRPr="007165B7" w:rsidRDefault="0067102E" w:rsidP="00A61FE1">
            <w:pPr>
              <w:numPr>
                <w:ilvl w:val="0"/>
                <w:numId w:val="96"/>
              </w:numPr>
              <w:ind w:left="454" w:right="175" w:hanging="472"/>
              <w:rPr>
                <w:rFonts w:cs="Arial"/>
              </w:rPr>
            </w:pPr>
          </w:p>
        </w:tc>
        <w:tc>
          <w:tcPr>
            <w:tcW w:w="4252" w:type="dxa"/>
          </w:tcPr>
          <w:p w14:paraId="03149C8F" w14:textId="77777777" w:rsidR="0067102E" w:rsidRDefault="0067102E" w:rsidP="00F76678">
            <w:pPr>
              <w:rPr>
                <w:rFonts w:cs="Arial"/>
                <w:color w:val="000000"/>
              </w:rPr>
            </w:pPr>
            <w:r>
              <w:rPr>
                <w:rFonts w:cs="Arial"/>
                <w:color w:val="000000"/>
              </w:rPr>
              <w:t>Section 70A – notify the Secretary of State of interventions</w:t>
            </w:r>
          </w:p>
        </w:tc>
        <w:tc>
          <w:tcPr>
            <w:tcW w:w="1418" w:type="dxa"/>
          </w:tcPr>
          <w:p w14:paraId="48C6C602"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CA70D14"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7FAD7448" w14:textId="77777777" w:rsidR="0067102E" w:rsidRPr="007165B7" w:rsidRDefault="0067102E" w:rsidP="00F76678">
            <w:pPr>
              <w:rPr>
                <w:rFonts w:cs="Arial"/>
                <w:color w:val="000000"/>
                <w:sz w:val="20"/>
                <w:szCs w:val="20"/>
              </w:rPr>
            </w:pPr>
          </w:p>
        </w:tc>
        <w:tc>
          <w:tcPr>
            <w:tcW w:w="1134" w:type="dxa"/>
          </w:tcPr>
          <w:p w14:paraId="3C52DAF4" w14:textId="77777777" w:rsidR="0067102E" w:rsidRPr="007165B7" w:rsidRDefault="0067102E" w:rsidP="00F76678">
            <w:pPr>
              <w:rPr>
                <w:rFonts w:cs="Arial"/>
                <w:color w:val="000000"/>
                <w:sz w:val="20"/>
                <w:szCs w:val="20"/>
              </w:rPr>
            </w:pPr>
          </w:p>
        </w:tc>
      </w:tr>
      <w:tr w:rsidR="00A61FE1" w:rsidRPr="007165B7" w14:paraId="60237B1D" w14:textId="77777777" w:rsidTr="00EF07F0">
        <w:tc>
          <w:tcPr>
            <w:tcW w:w="710" w:type="dxa"/>
          </w:tcPr>
          <w:p w14:paraId="7E527D6C" w14:textId="77777777" w:rsidR="0067102E" w:rsidRPr="007165B7" w:rsidRDefault="0067102E" w:rsidP="00A61FE1">
            <w:pPr>
              <w:numPr>
                <w:ilvl w:val="0"/>
                <w:numId w:val="96"/>
              </w:numPr>
              <w:ind w:left="454" w:right="175" w:hanging="472"/>
              <w:rPr>
                <w:rFonts w:cs="Arial"/>
              </w:rPr>
            </w:pPr>
          </w:p>
        </w:tc>
        <w:tc>
          <w:tcPr>
            <w:tcW w:w="4252" w:type="dxa"/>
          </w:tcPr>
          <w:p w14:paraId="3DA29EE2" w14:textId="77777777" w:rsidR="0067102E" w:rsidRPr="007165B7" w:rsidRDefault="0067102E" w:rsidP="00F76678">
            <w:pPr>
              <w:rPr>
                <w:rFonts w:cs="Arial"/>
                <w:color w:val="000000"/>
              </w:rPr>
            </w:pPr>
            <w:r w:rsidRPr="007165B7">
              <w:rPr>
                <w:rFonts w:cs="Arial"/>
                <w:color w:val="000000"/>
              </w:rPr>
              <w:t>Section 77</w:t>
            </w:r>
            <w:r>
              <w:rPr>
                <w:rFonts w:cs="Arial"/>
                <w:color w:val="000000"/>
              </w:rPr>
              <w:t xml:space="preserve"> and 78</w:t>
            </w:r>
            <w:r w:rsidRPr="007165B7">
              <w:rPr>
                <w:rFonts w:cs="Arial"/>
                <w:color w:val="000000"/>
              </w:rPr>
              <w:t>– To make such travel arrangements as are considered necessary.</w:t>
            </w:r>
          </w:p>
          <w:p w14:paraId="22B60750" w14:textId="77777777" w:rsidR="0067102E" w:rsidRPr="007165B7" w:rsidRDefault="0067102E" w:rsidP="00F76678">
            <w:pPr>
              <w:rPr>
                <w:rFonts w:cs="Arial"/>
                <w:color w:val="000000"/>
              </w:rPr>
            </w:pPr>
          </w:p>
        </w:tc>
        <w:tc>
          <w:tcPr>
            <w:tcW w:w="1418" w:type="dxa"/>
          </w:tcPr>
          <w:p w14:paraId="3C435F48" w14:textId="77777777" w:rsidR="0067102E" w:rsidRPr="007165B7" w:rsidRDefault="0067102E" w:rsidP="00F76678">
            <w:pPr>
              <w:rPr>
                <w:rFonts w:cs="Arial"/>
                <w:color w:val="000000"/>
                <w:sz w:val="20"/>
                <w:szCs w:val="20"/>
              </w:rPr>
            </w:pPr>
            <w:r w:rsidRPr="007165B7">
              <w:rPr>
                <w:rFonts w:cs="Arial"/>
                <w:sz w:val="20"/>
                <w:szCs w:val="20"/>
              </w:rPr>
              <w:t>Children and Culture</w:t>
            </w:r>
          </w:p>
        </w:tc>
        <w:tc>
          <w:tcPr>
            <w:tcW w:w="1417" w:type="dxa"/>
          </w:tcPr>
          <w:p w14:paraId="7FAB111D" w14:textId="77777777" w:rsidR="0067102E" w:rsidRPr="007165B7" w:rsidRDefault="0067102E" w:rsidP="00F76678">
            <w:pPr>
              <w:rPr>
                <w:rFonts w:cs="Arial"/>
                <w:color w:val="000000"/>
                <w:sz w:val="20"/>
                <w:szCs w:val="20"/>
              </w:rPr>
            </w:pPr>
            <w:r>
              <w:rPr>
                <w:rFonts w:cs="Arial"/>
                <w:sz w:val="20"/>
                <w:szCs w:val="20"/>
              </w:rPr>
              <w:t>Education and Partnerships</w:t>
            </w:r>
            <w:r w:rsidRPr="007165B7" w:rsidDel="00DD246A">
              <w:rPr>
                <w:rFonts w:cs="Arial"/>
                <w:sz w:val="20"/>
                <w:szCs w:val="20"/>
              </w:rPr>
              <w:t xml:space="preserve"> </w:t>
            </w:r>
          </w:p>
        </w:tc>
        <w:tc>
          <w:tcPr>
            <w:tcW w:w="1134" w:type="dxa"/>
          </w:tcPr>
          <w:p w14:paraId="60BC7C12"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r w:rsidRPr="007165B7" w:rsidDel="00205BF4">
              <w:rPr>
                <w:rFonts w:cs="Arial"/>
                <w:color w:val="000000"/>
                <w:sz w:val="20"/>
                <w:szCs w:val="20"/>
              </w:rPr>
              <w:t xml:space="preserve"> </w:t>
            </w:r>
          </w:p>
        </w:tc>
        <w:tc>
          <w:tcPr>
            <w:tcW w:w="1134" w:type="dxa"/>
          </w:tcPr>
          <w:p w14:paraId="39F0A62A" w14:textId="77777777" w:rsidR="0067102E" w:rsidRPr="007165B7" w:rsidRDefault="0067102E" w:rsidP="00F76678">
            <w:pPr>
              <w:rPr>
                <w:rFonts w:cs="Arial"/>
                <w:color w:val="000000"/>
                <w:sz w:val="20"/>
                <w:szCs w:val="20"/>
              </w:rPr>
            </w:pPr>
          </w:p>
        </w:tc>
      </w:tr>
      <w:tr w:rsidR="00A61FE1" w:rsidRPr="007165B7" w14:paraId="1DBCAC2D" w14:textId="77777777" w:rsidTr="00EF07F0">
        <w:tc>
          <w:tcPr>
            <w:tcW w:w="710" w:type="dxa"/>
          </w:tcPr>
          <w:p w14:paraId="4C36E9EA" w14:textId="77777777" w:rsidR="0067102E" w:rsidRPr="007165B7" w:rsidRDefault="0067102E" w:rsidP="00A61FE1">
            <w:pPr>
              <w:numPr>
                <w:ilvl w:val="0"/>
                <w:numId w:val="96"/>
              </w:numPr>
              <w:ind w:left="454" w:right="175" w:hanging="472"/>
              <w:rPr>
                <w:rFonts w:cs="Arial"/>
              </w:rPr>
            </w:pPr>
          </w:p>
        </w:tc>
        <w:tc>
          <w:tcPr>
            <w:tcW w:w="4252" w:type="dxa"/>
          </w:tcPr>
          <w:p w14:paraId="71B8A2CD" w14:textId="77777777" w:rsidR="0067102E" w:rsidRPr="007165B7" w:rsidRDefault="0067102E" w:rsidP="00F76678">
            <w:pPr>
              <w:rPr>
                <w:rFonts w:cs="Arial"/>
                <w:color w:val="000000"/>
              </w:rPr>
            </w:pPr>
            <w:r w:rsidRPr="007165B7">
              <w:rPr>
                <w:rFonts w:cs="Arial"/>
                <w:color w:val="000000"/>
              </w:rPr>
              <w:t xml:space="preserve">Section 101– Arrangements for the provision of suitable </w:t>
            </w:r>
            <w:proofErr w:type="gramStart"/>
            <w:r w:rsidRPr="007165B7">
              <w:rPr>
                <w:rFonts w:cs="Arial"/>
                <w:color w:val="000000"/>
              </w:rPr>
              <w:t>full time</w:t>
            </w:r>
            <w:proofErr w:type="gramEnd"/>
            <w:r w:rsidRPr="007165B7">
              <w:rPr>
                <w:rFonts w:cs="Arial"/>
                <w:color w:val="000000"/>
              </w:rPr>
              <w:t xml:space="preserve"> education </w:t>
            </w:r>
            <w:r>
              <w:rPr>
                <w:rFonts w:cs="Arial"/>
                <w:color w:val="000000"/>
              </w:rPr>
              <w:t>for excluded pupils,</w:t>
            </w:r>
            <w:r w:rsidRPr="007165B7">
              <w:rPr>
                <w:rFonts w:cs="Arial"/>
                <w:color w:val="000000"/>
              </w:rPr>
              <w:t xml:space="preserve"> at school or otherwise.</w:t>
            </w:r>
          </w:p>
        </w:tc>
        <w:tc>
          <w:tcPr>
            <w:tcW w:w="1418" w:type="dxa"/>
          </w:tcPr>
          <w:p w14:paraId="534A88C9" w14:textId="77777777" w:rsidR="0067102E" w:rsidRPr="007165B7" w:rsidRDefault="0067102E" w:rsidP="00F76678">
            <w:pPr>
              <w:rPr>
                <w:rFonts w:cs="Arial"/>
                <w:color w:val="000000"/>
                <w:sz w:val="20"/>
                <w:szCs w:val="20"/>
              </w:rPr>
            </w:pPr>
            <w:r w:rsidRPr="007165B7">
              <w:rPr>
                <w:rFonts w:cs="Arial"/>
                <w:sz w:val="20"/>
                <w:szCs w:val="20"/>
              </w:rPr>
              <w:t>Children and Culture</w:t>
            </w:r>
          </w:p>
        </w:tc>
        <w:tc>
          <w:tcPr>
            <w:tcW w:w="1417" w:type="dxa"/>
          </w:tcPr>
          <w:p w14:paraId="6D6E59AA" w14:textId="77777777" w:rsidR="0067102E" w:rsidRPr="00490DF3" w:rsidRDefault="0067102E" w:rsidP="00F76678">
            <w:pPr>
              <w:rPr>
                <w:rFonts w:cs="Arial"/>
                <w:sz w:val="20"/>
                <w:szCs w:val="20"/>
              </w:rPr>
            </w:pPr>
            <w:r>
              <w:rPr>
                <w:rFonts w:cs="Arial"/>
                <w:sz w:val="20"/>
                <w:szCs w:val="20"/>
              </w:rPr>
              <w:t>Education and Partnerships</w:t>
            </w:r>
          </w:p>
        </w:tc>
        <w:tc>
          <w:tcPr>
            <w:tcW w:w="1134" w:type="dxa"/>
          </w:tcPr>
          <w:p w14:paraId="3D72B602"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r w:rsidRPr="007165B7" w:rsidDel="00205BF4">
              <w:rPr>
                <w:rFonts w:cs="Arial"/>
                <w:color w:val="000000"/>
                <w:sz w:val="20"/>
                <w:szCs w:val="20"/>
              </w:rPr>
              <w:t xml:space="preserve"> </w:t>
            </w:r>
          </w:p>
        </w:tc>
        <w:tc>
          <w:tcPr>
            <w:tcW w:w="1134" w:type="dxa"/>
          </w:tcPr>
          <w:p w14:paraId="74BD5040" w14:textId="77777777" w:rsidR="0067102E" w:rsidRPr="007165B7" w:rsidRDefault="0067102E" w:rsidP="00F76678">
            <w:pPr>
              <w:rPr>
                <w:rFonts w:cs="Arial"/>
                <w:color w:val="000000"/>
                <w:sz w:val="20"/>
                <w:szCs w:val="20"/>
              </w:rPr>
            </w:pPr>
          </w:p>
        </w:tc>
      </w:tr>
      <w:tr w:rsidR="00A61FE1" w:rsidRPr="007165B7" w14:paraId="3F1EA442" w14:textId="77777777" w:rsidTr="00EF07F0">
        <w:tc>
          <w:tcPr>
            <w:tcW w:w="710" w:type="dxa"/>
          </w:tcPr>
          <w:p w14:paraId="6A25F6D0" w14:textId="77777777" w:rsidR="0067102E" w:rsidRPr="007165B7" w:rsidRDefault="0067102E" w:rsidP="00A61FE1">
            <w:pPr>
              <w:numPr>
                <w:ilvl w:val="0"/>
                <w:numId w:val="96"/>
              </w:numPr>
              <w:ind w:left="454" w:right="175" w:hanging="472"/>
              <w:rPr>
                <w:rFonts w:cs="Arial"/>
              </w:rPr>
            </w:pPr>
          </w:p>
        </w:tc>
        <w:tc>
          <w:tcPr>
            <w:tcW w:w="4252" w:type="dxa"/>
          </w:tcPr>
          <w:p w14:paraId="4D7A79CE" w14:textId="77777777" w:rsidR="0067102E" w:rsidRPr="007165B7" w:rsidRDefault="0067102E" w:rsidP="00F76678">
            <w:pPr>
              <w:rPr>
                <w:rFonts w:cs="Arial"/>
                <w:color w:val="000000"/>
              </w:rPr>
            </w:pPr>
            <w:r>
              <w:rPr>
                <w:rFonts w:cs="Arial"/>
                <w:color w:val="000000"/>
              </w:rPr>
              <w:t>Section 137 – prepare and publish a written statement  in response to an inspection report</w:t>
            </w:r>
          </w:p>
        </w:tc>
        <w:tc>
          <w:tcPr>
            <w:tcW w:w="1418" w:type="dxa"/>
          </w:tcPr>
          <w:p w14:paraId="6E9FB16B"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7F66510D"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1340513E" w14:textId="77777777" w:rsidR="0067102E" w:rsidRPr="00722178" w:rsidRDefault="0067102E" w:rsidP="00F76678">
            <w:pPr>
              <w:rPr>
                <w:rFonts w:cs="Arial"/>
                <w:i/>
                <w:iCs/>
                <w:color w:val="000000"/>
                <w:sz w:val="20"/>
                <w:szCs w:val="20"/>
              </w:rPr>
            </w:pPr>
            <w:r w:rsidRPr="00722178">
              <w:rPr>
                <w:rFonts w:cs="Arial"/>
                <w:i/>
                <w:iCs/>
                <w:color w:val="000000"/>
                <w:sz w:val="20"/>
                <w:szCs w:val="20"/>
              </w:rPr>
              <w:t xml:space="preserve">Delegated to </w:t>
            </w:r>
            <w:r>
              <w:rPr>
                <w:rFonts w:cs="Arial"/>
                <w:i/>
                <w:iCs/>
                <w:color w:val="000000"/>
                <w:sz w:val="20"/>
                <w:szCs w:val="20"/>
              </w:rPr>
              <w:t xml:space="preserve">the Tower Hamlets Education Partnership </w:t>
            </w:r>
            <w:r w:rsidRPr="00722178">
              <w:rPr>
                <w:rFonts w:cs="Arial"/>
                <w:i/>
                <w:iCs/>
                <w:color w:val="000000"/>
                <w:sz w:val="20"/>
                <w:szCs w:val="20"/>
              </w:rPr>
              <w:t xml:space="preserve"> </w:t>
            </w:r>
          </w:p>
        </w:tc>
        <w:tc>
          <w:tcPr>
            <w:tcW w:w="1134" w:type="dxa"/>
          </w:tcPr>
          <w:p w14:paraId="25797232" w14:textId="77777777" w:rsidR="0067102E" w:rsidRPr="007165B7" w:rsidRDefault="0067102E" w:rsidP="00F76678">
            <w:pPr>
              <w:rPr>
                <w:rFonts w:cs="Arial"/>
                <w:color w:val="000000"/>
                <w:sz w:val="20"/>
                <w:szCs w:val="20"/>
              </w:rPr>
            </w:pPr>
          </w:p>
        </w:tc>
      </w:tr>
      <w:tr w:rsidR="00A61FE1" w:rsidRPr="007165B7" w14:paraId="24120FCD" w14:textId="77777777" w:rsidTr="00EF07F0">
        <w:tc>
          <w:tcPr>
            <w:tcW w:w="710" w:type="dxa"/>
          </w:tcPr>
          <w:p w14:paraId="15904561" w14:textId="77777777" w:rsidR="0067102E" w:rsidRPr="007165B7" w:rsidRDefault="0067102E" w:rsidP="00A61FE1">
            <w:pPr>
              <w:numPr>
                <w:ilvl w:val="0"/>
                <w:numId w:val="96"/>
              </w:numPr>
              <w:ind w:left="454" w:right="175" w:hanging="472"/>
              <w:rPr>
                <w:rFonts w:cs="Arial"/>
              </w:rPr>
            </w:pPr>
          </w:p>
        </w:tc>
        <w:tc>
          <w:tcPr>
            <w:tcW w:w="4252" w:type="dxa"/>
          </w:tcPr>
          <w:p w14:paraId="5AC26610" w14:textId="77777777" w:rsidR="0067102E" w:rsidRPr="007165B7" w:rsidRDefault="0067102E" w:rsidP="00F76678">
            <w:pPr>
              <w:rPr>
                <w:rFonts w:cs="Arial"/>
                <w:color w:val="000000"/>
              </w:rPr>
            </w:pPr>
            <w:r w:rsidRPr="007165B7">
              <w:rPr>
                <w:rFonts w:cs="Arial"/>
                <w:color w:val="000000"/>
              </w:rPr>
              <w:t>Section 23</w:t>
            </w:r>
            <w:r>
              <w:rPr>
                <w:rFonts w:cs="Arial"/>
                <w:color w:val="000000"/>
              </w:rPr>
              <w:t xml:space="preserve"> and </w:t>
            </w:r>
            <w:r w:rsidRPr="007165B7">
              <w:rPr>
                <w:rFonts w:cs="Arial"/>
                <w:color w:val="000000"/>
              </w:rPr>
              <w:t xml:space="preserve">Schedule 2 paragraphs 10-16 </w:t>
            </w:r>
            <w:r>
              <w:rPr>
                <w:rFonts w:cs="Arial"/>
                <w:color w:val="000000"/>
              </w:rPr>
              <w:t>-</w:t>
            </w:r>
            <w:r w:rsidRPr="007165B7">
              <w:rPr>
                <w:rFonts w:cs="Arial"/>
                <w:color w:val="000000"/>
              </w:rPr>
              <w:t xml:space="preserve"> Make referrals, withdraw proposals and all other functions in relation to proposals referred to the adjudicator  </w:t>
            </w:r>
          </w:p>
        </w:tc>
        <w:tc>
          <w:tcPr>
            <w:tcW w:w="1418" w:type="dxa"/>
          </w:tcPr>
          <w:p w14:paraId="6ED26D1E" w14:textId="77777777" w:rsidR="0067102E" w:rsidRPr="007165B7" w:rsidRDefault="0067102E" w:rsidP="00F76678">
            <w:pPr>
              <w:rPr>
                <w:rFonts w:cs="Arial"/>
                <w:color w:val="000000"/>
              </w:rPr>
            </w:pPr>
            <w:r w:rsidRPr="007165B7">
              <w:rPr>
                <w:rFonts w:cs="Arial"/>
                <w:sz w:val="20"/>
                <w:szCs w:val="20"/>
              </w:rPr>
              <w:t>Children and Culture</w:t>
            </w:r>
          </w:p>
        </w:tc>
        <w:tc>
          <w:tcPr>
            <w:tcW w:w="1417" w:type="dxa"/>
          </w:tcPr>
          <w:p w14:paraId="19B11B07" w14:textId="77777777" w:rsidR="0067102E" w:rsidRPr="007165B7" w:rsidRDefault="0067102E" w:rsidP="00F76678">
            <w:pPr>
              <w:rPr>
                <w:rFonts w:cs="Arial"/>
                <w:color w:val="000000"/>
              </w:rPr>
            </w:pPr>
            <w:r>
              <w:rPr>
                <w:rFonts w:cs="Arial"/>
                <w:sz w:val="20"/>
                <w:szCs w:val="20"/>
              </w:rPr>
              <w:t>Education and Partnerships</w:t>
            </w:r>
          </w:p>
        </w:tc>
        <w:tc>
          <w:tcPr>
            <w:tcW w:w="1134" w:type="dxa"/>
          </w:tcPr>
          <w:p w14:paraId="3A668A39" w14:textId="77777777" w:rsidR="0067102E" w:rsidRPr="007165B7" w:rsidRDefault="0067102E" w:rsidP="00F76678">
            <w:pPr>
              <w:rPr>
                <w:rFonts w:cs="Arial"/>
                <w:color w:val="000000"/>
                <w:sz w:val="20"/>
                <w:szCs w:val="20"/>
              </w:rPr>
            </w:pPr>
            <w:r>
              <w:rPr>
                <w:sz w:val="20"/>
                <w:szCs w:val="20"/>
              </w:rPr>
              <w:t>Pupil</w:t>
            </w:r>
            <w:r w:rsidRPr="004E756D">
              <w:rPr>
                <w:sz w:val="20"/>
                <w:szCs w:val="20"/>
              </w:rPr>
              <w:t xml:space="preserve"> Access and School </w:t>
            </w:r>
            <w:r>
              <w:rPr>
                <w:sz w:val="20"/>
                <w:szCs w:val="20"/>
              </w:rPr>
              <w:t>S</w:t>
            </w:r>
            <w:r w:rsidRPr="004E756D">
              <w:rPr>
                <w:sz w:val="20"/>
                <w:szCs w:val="20"/>
              </w:rPr>
              <w:t>ufficiency</w:t>
            </w:r>
            <w:r w:rsidRPr="007165B7" w:rsidDel="00205BF4">
              <w:rPr>
                <w:rFonts w:cs="Arial"/>
                <w:color w:val="000000"/>
                <w:sz w:val="20"/>
                <w:szCs w:val="20"/>
              </w:rPr>
              <w:t xml:space="preserve"> </w:t>
            </w:r>
          </w:p>
        </w:tc>
        <w:tc>
          <w:tcPr>
            <w:tcW w:w="1134" w:type="dxa"/>
          </w:tcPr>
          <w:p w14:paraId="0AD18CC5" w14:textId="77777777" w:rsidR="0067102E" w:rsidRPr="007165B7" w:rsidRDefault="0067102E" w:rsidP="00F76678">
            <w:pPr>
              <w:rPr>
                <w:rFonts w:cs="Arial"/>
                <w:color w:val="000000"/>
                <w:sz w:val="20"/>
                <w:szCs w:val="20"/>
              </w:rPr>
            </w:pPr>
          </w:p>
        </w:tc>
      </w:tr>
      <w:tr w:rsidR="008479E9" w:rsidRPr="007165B7" w14:paraId="6DBA7B81" w14:textId="77777777" w:rsidTr="00EF07F0">
        <w:tc>
          <w:tcPr>
            <w:tcW w:w="710" w:type="dxa"/>
          </w:tcPr>
          <w:p w14:paraId="504D39E2" w14:textId="5A81E41A" w:rsidR="00F72F14" w:rsidRPr="007165B7" w:rsidRDefault="00F72F14" w:rsidP="00A61FE1">
            <w:pPr>
              <w:ind w:left="454" w:right="175" w:hanging="472"/>
              <w:rPr>
                <w:rFonts w:cs="Arial"/>
                <w:b/>
              </w:rPr>
            </w:pPr>
          </w:p>
        </w:tc>
        <w:tc>
          <w:tcPr>
            <w:tcW w:w="4252" w:type="dxa"/>
          </w:tcPr>
          <w:p w14:paraId="63F4E1B8" w14:textId="4418A56B" w:rsidR="00F72F14" w:rsidRPr="007165B7" w:rsidRDefault="00F72F14" w:rsidP="00F76678">
            <w:pPr>
              <w:rPr>
                <w:rFonts w:cs="Arial"/>
                <w:b/>
              </w:rPr>
            </w:pPr>
            <w:r>
              <w:rPr>
                <w:rFonts w:cs="Arial"/>
                <w:b/>
              </w:rPr>
              <w:t>Children Act 1989</w:t>
            </w:r>
          </w:p>
        </w:tc>
        <w:tc>
          <w:tcPr>
            <w:tcW w:w="1418" w:type="dxa"/>
          </w:tcPr>
          <w:p w14:paraId="44843D2A" w14:textId="77777777" w:rsidR="00F72F14" w:rsidRPr="007165B7" w:rsidRDefault="00F72F14" w:rsidP="00F76678">
            <w:pPr>
              <w:rPr>
                <w:rFonts w:cs="Arial"/>
                <w:sz w:val="20"/>
                <w:szCs w:val="20"/>
              </w:rPr>
            </w:pPr>
          </w:p>
        </w:tc>
        <w:tc>
          <w:tcPr>
            <w:tcW w:w="1417" w:type="dxa"/>
          </w:tcPr>
          <w:p w14:paraId="202B4EA0" w14:textId="77777777" w:rsidR="00F72F14" w:rsidRPr="007165B7" w:rsidRDefault="00F72F14" w:rsidP="00F76678">
            <w:pPr>
              <w:rPr>
                <w:rFonts w:cs="Arial"/>
                <w:sz w:val="20"/>
                <w:szCs w:val="20"/>
              </w:rPr>
            </w:pPr>
          </w:p>
        </w:tc>
        <w:tc>
          <w:tcPr>
            <w:tcW w:w="1134" w:type="dxa"/>
          </w:tcPr>
          <w:p w14:paraId="387405D9" w14:textId="77777777" w:rsidR="00F72F14" w:rsidRPr="007165B7" w:rsidRDefault="00F72F14" w:rsidP="00F76678">
            <w:pPr>
              <w:rPr>
                <w:rFonts w:cs="Arial"/>
                <w:sz w:val="20"/>
                <w:szCs w:val="20"/>
              </w:rPr>
            </w:pPr>
          </w:p>
        </w:tc>
        <w:tc>
          <w:tcPr>
            <w:tcW w:w="1134" w:type="dxa"/>
          </w:tcPr>
          <w:p w14:paraId="561138BD" w14:textId="77777777" w:rsidR="00F72F14" w:rsidRPr="007165B7" w:rsidRDefault="00F72F14" w:rsidP="00F76678">
            <w:pPr>
              <w:rPr>
                <w:rFonts w:cs="Arial"/>
                <w:sz w:val="20"/>
                <w:szCs w:val="20"/>
              </w:rPr>
            </w:pPr>
          </w:p>
        </w:tc>
      </w:tr>
      <w:tr w:rsidR="00A61FE1" w:rsidRPr="007165B7" w14:paraId="597487F9" w14:textId="77777777" w:rsidTr="00EF07F0">
        <w:tc>
          <w:tcPr>
            <w:tcW w:w="710" w:type="dxa"/>
          </w:tcPr>
          <w:p w14:paraId="262103B1" w14:textId="77777777" w:rsidR="0067102E" w:rsidRPr="007165B7" w:rsidRDefault="0067102E" w:rsidP="00A61FE1">
            <w:pPr>
              <w:numPr>
                <w:ilvl w:val="0"/>
                <w:numId w:val="96"/>
              </w:numPr>
              <w:ind w:left="454" w:right="175" w:hanging="472"/>
              <w:rPr>
                <w:rFonts w:cs="Arial"/>
              </w:rPr>
            </w:pPr>
          </w:p>
        </w:tc>
        <w:tc>
          <w:tcPr>
            <w:tcW w:w="4252" w:type="dxa"/>
          </w:tcPr>
          <w:p w14:paraId="5B9772A5" w14:textId="77777777" w:rsidR="0067102E" w:rsidRPr="007165B7" w:rsidRDefault="0067102E" w:rsidP="00F76678">
            <w:pPr>
              <w:rPr>
                <w:rFonts w:cs="Arial"/>
              </w:rPr>
            </w:pPr>
            <w:r>
              <w:rPr>
                <w:rFonts w:cs="Arial"/>
              </w:rPr>
              <w:t xml:space="preserve">Section 36 and Schedule 3 Part III - </w:t>
            </w:r>
            <w:r w:rsidRPr="007165B7">
              <w:rPr>
                <w:rFonts w:cs="Arial"/>
              </w:rPr>
              <w:t>Applying for an Education Supervision Order in respect of a child and doing everything else necessary in connection therewith.</w:t>
            </w:r>
          </w:p>
        </w:tc>
        <w:tc>
          <w:tcPr>
            <w:tcW w:w="1418" w:type="dxa"/>
          </w:tcPr>
          <w:p w14:paraId="5C15F982" w14:textId="77777777" w:rsidR="0067102E" w:rsidRPr="007165B7" w:rsidRDefault="0067102E" w:rsidP="00F76678">
            <w:pPr>
              <w:rPr>
                <w:rFonts w:cs="Arial"/>
                <w:color w:val="0000FF"/>
                <w:sz w:val="20"/>
                <w:szCs w:val="20"/>
              </w:rPr>
            </w:pPr>
            <w:r w:rsidRPr="007165B7">
              <w:rPr>
                <w:rFonts w:cs="Arial"/>
                <w:sz w:val="20"/>
                <w:szCs w:val="20"/>
              </w:rPr>
              <w:t>Children and Culture</w:t>
            </w:r>
          </w:p>
        </w:tc>
        <w:tc>
          <w:tcPr>
            <w:tcW w:w="1417" w:type="dxa"/>
          </w:tcPr>
          <w:p w14:paraId="5211DAB3" w14:textId="77777777" w:rsidR="0067102E" w:rsidRPr="007165B7" w:rsidRDefault="0067102E" w:rsidP="00F76678">
            <w:pPr>
              <w:rPr>
                <w:rFonts w:cs="Arial"/>
                <w:color w:val="0000FF"/>
                <w:sz w:val="20"/>
                <w:szCs w:val="20"/>
              </w:rPr>
            </w:pPr>
            <w:r>
              <w:rPr>
                <w:rFonts w:cs="Arial"/>
                <w:sz w:val="20"/>
                <w:szCs w:val="20"/>
              </w:rPr>
              <w:t>Education and Partnerships</w:t>
            </w:r>
          </w:p>
        </w:tc>
        <w:tc>
          <w:tcPr>
            <w:tcW w:w="1134" w:type="dxa"/>
          </w:tcPr>
          <w:p w14:paraId="11FFE324" w14:textId="77777777" w:rsidR="0067102E" w:rsidRDefault="0067102E" w:rsidP="00F76678">
            <w:pPr>
              <w:rPr>
                <w:sz w:val="20"/>
                <w:szCs w:val="20"/>
              </w:rPr>
            </w:pPr>
            <w:r w:rsidRPr="004E756D">
              <w:rPr>
                <w:sz w:val="20"/>
                <w:szCs w:val="20"/>
              </w:rPr>
              <w:t xml:space="preserve">Pupil Access and School </w:t>
            </w:r>
            <w:r>
              <w:rPr>
                <w:sz w:val="20"/>
                <w:szCs w:val="20"/>
              </w:rPr>
              <w:t>S</w:t>
            </w:r>
            <w:r w:rsidRPr="004E756D">
              <w:rPr>
                <w:sz w:val="20"/>
                <w:szCs w:val="20"/>
              </w:rPr>
              <w:t>ufficiency</w:t>
            </w:r>
          </w:p>
          <w:p w14:paraId="20B994F3" w14:textId="77777777" w:rsidR="0067102E" w:rsidRDefault="0067102E" w:rsidP="00F76678">
            <w:pPr>
              <w:rPr>
                <w:sz w:val="20"/>
                <w:szCs w:val="20"/>
              </w:rPr>
            </w:pPr>
          </w:p>
          <w:p w14:paraId="0A9402F3" w14:textId="77777777" w:rsidR="0067102E" w:rsidRPr="007165B7" w:rsidRDefault="0067102E" w:rsidP="00F76678">
            <w:pPr>
              <w:rPr>
                <w:rFonts w:cs="Arial"/>
                <w:color w:val="0000FF"/>
                <w:sz w:val="20"/>
                <w:szCs w:val="20"/>
              </w:rPr>
            </w:pPr>
            <w:r>
              <w:rPr>
                <w:sz w:val="20"/>
                <w:szCs w:val="20"/>
              </w:rPr>
              <w:t xml:space="preserve">Behaviour and Attendance </w:t>
            </w:r>
          </w:p>
        </w:tc>
        <w:tc>
          <w:tcPr>
            <w:tcW w:w="1134" w:type="dxa"/>
          </w:tcPr>
          <w:p w14:paraId="6B41E17E" w14:textId="77777777" w:rsidR="0067102E" w:rsidRPr="007165B7" w:rsidRDefault="0067102E" w:rsidP="00F76678">
            <w:pPr>
              <w:rPr>
                <w:rFonts w:cs="Arial"/>
                <w:color w:val="0000FF"/>
                <w:sz w:val="20"/>
                <w:szCs w:val="20"/>
              </w:rPr>
            </w:pPr>
          </w:p>
        </w:tc>
      </w:tr>
      <w:tr w:rsidR="00A61FE1" w:rsidRPr="007165B7" w14:paraId="266F9946" w14:textId="77777777" w:rsidTr="00EF07F0">
        <w:tc>
          <w:tcPr>
            <w:tcW w:w="710" w:type="dxa"/>
          </w:tcPr>
          <w:p w14:paraId="66913631" w14:textId="77777777" w:rsidR="0067102E" w:rsidRPr="007165B7" w:rsidRDefault="0067102E" w:rsidP="00A61FE1">
            <w:pPr>
              <w:numPr>
                <w:ilvl w:val="0"/>
                <w:numId w:val="96"/>
              </w:numPr>
              <w:ind w:left="454" w:right="175" w:hanging="472"/>
              <w:rPr>
                <w:rFonts w:cs="Arial"/>
              </w:rPr>
            </w:pPr>
          </w:p>
        </w:tc>
        <w:tc>
          <w:tcPr>
            <w:tcW w:w="4252" w:type="dxa"/>
          </w:tcPr>
          <w:p w14:paraId="6BD8F4BA" w14:textId="77777777" w:rsidR="0067102E" w:rsidRPr="007165B7" w:rsidRDefault="0067102E" w:rsidP="00F76678">
            <w:pPr>
              <w:rPr>
                <w:rFonts w:cs="Arial"/>
              </w:rPr>
            </w:pPr>
            <w:r w:rsidRPr="007165B7">
              <w:rPr>
                <w:rFonts w:cs="Arial"/>
              </w:rPr>
              <w:t>Nominating Education Welfare officers to represent the Authority in Court.</w:t>
            </w:r>
          </w:p>
        </w:tc>
        <w:tc>
          <w:tcPr>
            <w:tcW w:w="1418" w:type="dxa"/>
          </w:tcPr>
          <w:p w14:paraId="7D31783B" w14:textId="77777777" w:rsidR="0067102E" w:rsidRPr="007165B7" w:rsidRDefault="0067102E" w:rsidP="00F76678">
            <w:pPr>
              <w:rPr>
                <w:rFonts w:cs="Arial"/>
                <w:color w:val="0000FF"/>
                <w:sz w:val="20"/>
                <w:szCs w:val="20"/>
              </w:rPr>
            </w:pPr>
            <w:r w:rsidRPr="007165B7">
              <w:rPr>
                <w:rFonts w:cs="Arial"/>
                <w:sz w:val="20"/>
                <w:szCs w:val="20"/>
              </w:rPr>
              <w:t>Children and Culture</w:t>
            </w:r>
          </w:p>
        </w:tc>
        <w:tc>
          <w:tcPr>
            <w:tcW w:w="1417" w:type="dxa"/>
          </w:tcPr>
          <w:p w14:paraId="6DDE6897" w14:textId="77777777" w:rsidR="0067102E" w:rsidRPr="007165B7" w:rsidRDefault="0067102E" w:rsidP="00F76678">
            <w:pPr>
              <w:rPr>
                <w:rFonts w:cs="Arial"/>
                <w:color w:val="0000FF"/>
                <w:sz w:val="20"/>
                <w:szCs w:val="20"/>
              </w:rPr>
            </w:pPr>
            <w:r>
              <w:rPr>
                <w:rFonts w:cs="Arial"/>
                <w:sz w:val="20"/>
                <w:szCs w:val="20"/>
              </w:rPr>
              <w:t>Education and Partnerships</w:t>
            </w:r>
          </w:p>
        </w:tc>
        <w:tc>
          <w:tcPr>
            <w:tcW w:w="1134" w:type="dxa"/>
          </w:tcPr>
          <w:p w14:paraId="085F5E1F" w14:textId="77777777" w:rsidR="0067102E" w:rsidRPr="00A61FE1" w:rsidRDefault="0067102E" w:rsidP="00F76678">
            <w:pPr>
              <w:rPr>
                <w:sz w:val="20"/>
                <w:szCs w:val="20"/>
              </w:rPr>
            </w:pPr>
            <w:r w:rsidRPr="00A61FE1">
              <w:rPr>
                <w:sz w:val="20"/>
                <w:szCs w:val="20"/>
              </w:rPr>
              <w:t>Pupil Access and School sufficiency</w:t>
            </w:r>
          </w:p>
          <w:p w14:paraId="4DAA8914" w14:textId="77777777" w:rsidR="0067102E" w:rsidRPr="00A61FE1" w:rsidRDefault="0067102E" w:rsidP="00F76678">
            <w:pPr>
              <w:rPr>
                <w:sz w:val="20"/>
                <w:szCs w:val="20"/>
              </w:rPr>
            </w:pPr>
          </w:p>
          <w:p w14:paraId="2259987D" w14:textId="77777777" w:rsidR="0067102E" w:rsidRPr="007165B7" w:rsidRDefault="0067102E" w:rsidP="00F76678">
            <w:pPr>
              <w:rPr>
                <w:rFonts w:cs="Arial"/>
                <w:color w:val="0000FF"/>
                <w:sz w:val="20"/>
                <w:szCs w:val="20"/>
              </w:rPr>
            </w:pPr>
            <w:r w:rsidRPr="00A61FE1">
              <w:rPr>
                <w:sz w:val="20"/>
                <w:szCs w:val="20"/>
              </w:rPr>
              <w:t xml:space="preserve">Behaviour and Attendance </w:t>
            </w:r>
          </w:p>
        </w:tc>
        <w:tc>
          <w:tcPr>
            <w:tcW w:w="1134" w:type="dxa"/>
          </w:tcPr>
          <w:p w14:paraId="623BAD2E" w14:textId="77777777" w:rsidR="0067102E" w:rsidRPr="007165B7" w:rsidRDefault="0067102E" w:rsidP="00F76678">
            <w:pPr>
              <w:rPr>
                <w:rFonts w:cs="Arial"/>
                <w:color w:val="0000FF"/>
                <w:sz w:val="20"/>
                <w:szCs w:val="20"/>
              </w:rPr>
            </w:pPr>
          </w:p>
        </w:tc>
      </w:tr>
      <w:tr w:rsidR="008479E9" w:rsidRPr="007165B7" w14:paraId="3EF9A8A5" w14:textId="77777777" w:rsidTr="00EF07F0">
        <w:tc>
          <w:tcPr>
            <w:tcW w:w="710" w:type="dxa"/>
          </w:tcPr>
          <w:p w14:paraId="5C30C00B" w14:textId="49097AEF" w:rsidR="00F72F14" w:rsidRPr="007165B7" w:rsidRDefault="00F72F14" w:rsidP="00A61FE1">
            <w:pPr>
              <w:ind w:left="454" w:right="175" w:hanging="472"/>
              <w:rPr>
                <w:rFonts w:cs="Arial"/>
                <w:b/>
              </w:rPr>
            </w:pPr>
          </w:p>
        </w:tc>
        <w:tc>
          <w:tcPr>
            <w:tcW w:w="4252" w:type="dxa"/>
          </w:tcPr>
          <w:p w14:paraId="2257EAEC" w14:textId="0BBE10BF" w:rsidR="00F72F14" w:rsidRPr="007165B7" w:rsidRDefault="00F72F14" w:rsidP="00F76678">
            <w:pPr>
              <w:rPr>
                <w:rFonts w:cs="Arial"/>
                <w:b/>
              </w:rPr>
            </w:pPr>
            <w:r w:rsidRPr="007165B7">
              <w:rPr>
                <w:rFonts w:cs="Arial"/>
                <w:b/>
              </w:rPr>
              <w:t>Crime and Disorder Act 1998</w:t>
            </w:r>
          </w:p>
        </w:tc>
        <w:tc>
          <w:tcPr>
            <w:tcW w:w="1418" w:type="dxa"/>
          </w:tcPr>
          <w:p w14:paraId="21DC2711" w14:textId="77777777" w:rsidR="00F72F14" w:rsidRPr="007165B7" w:rsidRDefault="00F72F14" w:rsidP="00F76678">
            <w:pPr>
              <w:rPr>
                <w:rFonts w:cs="Arial"/>
                <w:sz w:val="20"/>
                <w:szCs w:val="20"/>
              </w:rPr>
            </w:pPr>
          </w:p>
        </w:tc>
        <w:tc>
          <w:tcPr>
            <w:tcW w:w="1417" w:type="dxa"/>
          </w:tcPr>
          <w:p w14:paraId="15D38E05" w14:textId="77777777" w:rsidR="00F72F14" w:rsidRPr="007165B7" w:rsidRDefault="00F72F14" w:rsidP="00F76678">
            <w:pPr>
              <w:rPr>
                <w:rFonts w:cs="Arial"/>
                <w:sz w:val="20"/>
                <w:szCs w:val="20"/>
              </w:rPr>
            </w:pPr>
          </w:p>
        </w:tc>
        <w:tc>
          <w:tcPr>
            <w:tcW w:w="1134" w:type="dxa"/>
          </w:tcPr>
          <w:p w14:paraId="6FFC1D4C" w14:textId="77777777" w:rsidR="00F72F14" w:rsidRPr="007165B7" w:rsidRDefault="00F72F14" w:rsidP="00F76678">
            <w:pPr>
              <w:rPr>
                <w:rFonts w:cs="Arial"/>
                <w:sz w:val="20"/>
                <w:szCs w:val="20"/>
              </w:rPr>
            </w:pPr>
          </w:p>
        </w:tc>
        <w:tc>
          <w:tcPr>
            <w:tcW w:w="1134" w:type="dxa"/>
          </w:tcPr>
          <w:p w14:paraId="35FCD164" w14:textId="77777777" w:rsidR="00F72F14" w:rsidRPr="007165B7" w:rsidRDefault="00F72F14" w:rsidP="00F76678">
            <w:pPr>
              <w:rPr>
                <w:rFonts w:cs="Arial"/>
                <w:sz w:val="20"/>
                <w:szCs w:val="20"/>
              </w:rPr>
            </w:pPr>
          </w:p>
        </w:tc>
      </w:tr>
      <w:tr w:rsidR="00A61FE1" w:rsidRPr="007165B7" w14:paraId="47ECCE74" w14:textId="77777777" w:rsidTr="00EF07F0">
        <w:tc>
          <w:tcPr>
            <w:tcW w:w="710" w:type="dxa"/>
          </w:tcPr>
          <w:p w14:paraId="0AC78814" w14:textId="77777777" w:rsidR="0067102E" w:rsidRPr="007165B7" w:rsidRDefault="0067102E" w:rsidP="00A61FE1">
            <w:pPr>
              <w:numPr>
                <w:ilvl w:val="0"/>
                <w:numId w:val="96"/>
              </w:numPr>
              <w:ind w:left="454" w:right="175" w:hanging="472"/>
              <w:rPr>
                <w:rFonts w:cs="Arial"/>
              </w:rPr>
            </w:pPr>
          </w:p>
        </w:tc>
        <w:tc>
          <w:tcPr>
            <w:tcW w:w="4252" w:type="dxa"/>
          </w:tcPr>
          <w:p w14:paraId="23BC1B58" w14:textId="77777777" w:rsidR="0067102E" w:rsidRPr="007165B7" w:rsidRDefault="0067102E" w:rsidP="00F76678">
            <w:pPr>
              <w:rPr>
                <w:rFonts w:cs="Arial"/>
              </w:rPr>
            </w:pPr>
            <w:r>
              <w:rPr>
                <w:rFonts w:cs="Arial"/>
              </w:rPr>
              <w:t xml:space="preserve">Section 16 - </w:t>
            </w:r>
            <w:r w:rsidRPr="007165B7">
              <w:rPr>
                <w:rFonts w:cs="Arial"/>
              </w:rPr>
              <w:t>Designating premises as premises to which children and young persons of compulsory school age may be removed if found absent from school without lawful authority.</w:t>
            </w:r>
          </w:p>
        </w:tc>
        <w:tc>
          <w:tcPr>
            <w:tcW w:w="1418" w:type="dxa"/>
          </w:tcPr>
          <w:p w14:paraId="0271BBAA"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6039212D"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0ABAB2F0" w14:textId="77777777" w:rsidR="0067102E" w:rsidRPr="007165B7" w:rsidRDefault="0067102E" w:rsidP="00F76678">
            <w:pPr>
              <w:rPr>
                <w:rFonts w:cs="Arial"/>
                <w:sz w:val="20"/>
                <w:szCs w:val="20"/>
              </w:rPr>
            </w:pPr>
          </w:p>
        </w:tc>
        <w:tc>
          <w:tcPr>
            <w:tcW w:w="1134" w:type="dxa"/>
          </w:tcPr>
          <w:p w14:paraId="376F67C5" w14:textId="77777777" w:rsidR="0067102E" w:rsidRPr="007165B7" w:rsidRDefault="0067102E" w:rsidP="00F76678">
            <w:pPr>
              <w:rPr>
                <w:rFonts w:cs="Arial"/>
                <w:sz w:val="20"/>
                <w:szCs w:val="20"/>
              </w:rPr>
            </w:pPr>
          </w:p>
        </w:tc>
      </w:tr>
      <w:tr w:rsidR="00F72F14" w:rsidRPr="007165B7" w14:paraId="0E04023E" w14:textId="77777777" w:rsidTr="00EF07F0">
        <w:tc>
          <w:tcPr>
            <w:tcW w:w="710" w:type="dxa"/>
          </w:tcPr>
          <w:p w14:paraId="29A47727" w14:textId="79736E39" w:rsidR="00F72F14" w:rsidRPr="007165B7" w:rsidRDefault="00F72F14" w:rsidP="00F76678">
            <w:pPr>
              <w:rPr>
                <w:rFonts w:cs="Arial"/>
                <w:b/>
              </w:rPr>
            </w:pPr>
          </w:p>
        </w:tc>
        <w:tc>
          <w:tcPr>
            <w:tcW w:w="4252" w:type="dxa"/>
          </w:tcPr>
          <w:p w14:paraId="61A14E22" w14:textId="5C5887CD" w:rsidR="00F72F14" w:rsidRPr="007165B7" w:rsidRDefault="00F72F14" w:rsidP="00F76678">
            <w:pPr>
              <w:rPr>
                <w:rFonts w:cs="Arial"/>
                <w:b/>
              </w:rPr>
            </w:pPr>
            <w:r w:rsidRPr="007165B7">
              <w:rPr>
                <w:rFonts w:cs="Arial"/>
                <w:b/>
              </w:rPr>
              <w:t>Criminal Justice Act 1991</w:t>
            </w:r>
          </w:p>
        </w:tc>
        <w:tc>
          <w:tcPr>
            <w:tcW w:w="1418" w:type="dxa"/>
          </w:tcPr>
          <w:p w14:paraId="043F4D5D" w14:textId="77777777" w:rsidR="00F72F14" w:rsidRPr="007165B7" w:rsidRDefault="00F72F14" w:rsidP="00F76678">
            <w:pPr>
              <w:rPr>
                <w:rFonts w:cs="Arial"/>
                <w:sz w:val="20"/>
                <w:szCs w:val="20"/>
              </w:rPr>
            </w:pPr>
          </w:p>
        </w:tc>
        <w:tc>
          <w:tcPr>
            <w:tcW w:w="1417" w:type="dxa"/>
          </w:tcPr>
          <w:p w14:paraId="0B87A88D" w14:textId="77777777" w:rsidR="00F72F14" w:rsidRPr="007165B7" w:rsidRDefault="00F72F14" w:rsidP="00F76678">
            <w:pPr>
              <w:rPr>
                <w:rFonts w:cs="Arial"/>
                <w:sz w:val="20"/>
                <w:szCs w:val="20"/>
              </w:rPr>
            </w:pPr>
          </w:p>
        </w:tc>
        <w:tc>
          <w:tcPr>
            <w:tcW w:w="1134" w:type="dxa"/>
          </w:tcPr>
          <w:p w14:paraId="6E59F2CD" w14:textId="77777777" w:rsidR="00F72F14" w:rsidRPr="007165B7" w:rsidRDefault="00F72F14" w:rsidP="00F76678">
            <w:pPr>
              <w:rPr>
                <w:rFonts w:cs="Arial"/>
                <w:sz w:val="20"/>
                <w:szCs w:val="20"/>
              </w:rPr>
            </w:pPr>
          </w:p>
        </w:tc>
        <w:tc>
          <w:tcPr>
            <w:tcW w:w="1134" w:type="dxa"/>
          </w:tcPr>
          <w:p w14:paraId="0BC48A8D" w14:textId="77777777" w:rsidR="00F72F14" w:rsidRPr="007165B7" w:rsidRDefault="00F72F14" w:rsidP="00F76678">
            <w:pPr>
              <w:rPr>
                <w:rFonts w:cs="Arial"/>
                <w:sz w:val="20"/>
                <w:szCs w:val="20"/>
              </w:rPr>
            </w:pPr>
          </w:p>
        </w:tc>
      </w:tr>
      <w:tr w:rsidR="0067102E" w:rsidRPr="007165B7" w14:paraId="2FD00FBC" w14:textId="77777777" w:rsidTr="00EF07F0">
        <w:tc>
          <w:tcPr>
            <w:tcW w:w="710" w:type="dxa"/>
          </w:tcPr>
          <w:p w14:paraId="4AD6AEC8" w14:textId="77777777" w:rsidR="0067102E" w:rsidRPr="007165B7" w:rsidRDefault="0067102E" w:rsidP="00211B93">
            <w:pPr>
              <w:numPr>
                <w:ilvl w:val="0"/>
                <w:numId w:val="97"/>
              </w:numPr>
              <w:rPr>
                <w:rFonts w:cs="Arial"/>
              </w:rPr>
            </w:pPr>
          </w:p>
        </w:tc>
        <w:tc>
          <w:tcPr>
            <w:tcW w:w="4252" w:type="dxa"/>
          </w:tcPr>
          <w:p w14:paraId="28FC1995" w14:textId="77777777" w:rsidR="0067102E" w:rsidRPr="007165B7" w:rsidRDefault="0067102E" w:rsidP="00F76678">
            <w:pPr>
              <w:rPr>
                <w:rFonts w:cs="Arial"/>
              </w:rPr>
            </w:pPr>
            <w:r w:rsidRPr="007165B7">
              <w:rPr>
                <w:rFonts w:cs="Arial"/>
              </w:rPr>
              <w:t xml:space="preserve">Section 61 - to secure that the Council by itself or by arrangement with other authorities or organisations is </w:t>
            </w:r>
            <w:proofErr w:type="gramStart"/>
            <w:r w:rsidRPr="007165B7">
              <w:rPr>
                <w:rFonts w:cs="Arial"/>
              </w:rPr>
              <w:t>in a position</w:t>
            </w:r>
            <w:proofErr w:type="gramEnd"/>
            <w:r w:rsidRPr="007165B7">
              <w:rPr>
                <w:rFonts w:cs="Arial"/>
              </w:rPr>
              <w:t xml:space="preserve"> to comply with any security requirement which may be imposed by a remand or committal to local authority accommodation.</w:t>
            </w:r>
          </w:p>
        </w:tc>
        <w:tc>
          <w:tcPr>
            <w:tcW w:w="1418" w:type="dxa"/>
          </w:tcPr>
          <w:p w14:paraId="6A6E2452"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1E744AAA" w14:textId="77777777" w:rsidR="0067102E" w:rsidRDefault="0067102E" w:rsidP="00F76678">
            <w:pPr>
              <w:rPr>
                <w:rFonts w:cs="Arial"/>
                <w:sz w:val="20"/>
                <w:szCs w:val="20"/>
              </w:rPr>
            </w:pPr>
            <w:r>
              <w:rPr>
                <w:rFonts w:cs="Arial"/>
                <w:sz w:val="20"/>
                <w:szCs w:val="20"/>
              </w:rPr>
              <w:t xml:space="preserve">Youth and Commissioning </w:t>
            </w:r>
          </w:p>
          <w:p w14:paraId="6E610C4F" w14:textId="77777777" w:rsidR="0067102E" w:rsidRPr="007165B7" w:rsidRDefault="0067102E" w:rsidP="00F76678">
            <w:pPr>
              <w:rPr>
                <w:rFonts w:cs="Arial"/>
                <w:sz w:val="20"/>
                <w:szCs w:val="20"/>
              </w:rPr>
            </w:pPr>
          </w:p>
        </w:tc>
        <w:tc>
          <w:tcPr>
            <w:tcW w:w="1134" w:type="dxa"/>
          </w:tcPr>
          <w:p w14:paraId="1C222784"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6552AD52" w14:textId="77777777" w:rsidR="0067102E" w:rsidRPr="007165B7" w:rsidRDefault="0067102E" w:rsidP="00F76678">
            <w:pPr>
              <w:rPr>
                <w:rFonts w:cs="Arial"/>
                <w:sz w:val="20"/>
                <w:szCs w:val="20"/>
              </w:rPr>
            </w:pPr>
          </w:p>
        </w:tc>
      </w:tr>
      <w:tr w:rsidR="0067102E" w:rsidRPr="007165B7" w14:paraId="5315B4E0" w14:textId="77777777" w:rsidTr="00EF07F0">
        <w:tc>
          <w:tcPr>
            <w:tcW w:w="710" w:type="dxa"/>
          </w:tcPr>
          <w:p w14:paraId="5BF87D2E" w14:textId="77777777" w:rsidR="0067102E" w:rsidRPr="007165B7" w:rsidRDefault="0067102E" w:rsidP="00211B93">
            <w:pPr>
              <w:numPr>
                <w:ilvl w:val="0"/>
                <w:numId w:val="97"/>
              </w:numPr>
              <w:rPr>
                <w:rFonts w:cs="Arial"/>
              </w:rPr>
            </w:pPr>
          </w:p>
        </w:tc>
        <w:tc>
          <w:tcPr>
            <w:tcW w:w="4252" w:type="dxa"/>
          </w:tcPr>
          <w:p w14:paraId="66E73E67" w14:textId="77777777" w:rsidR="0067102E" w:rsidRPr="007165B7" w:rsidRDefault="0067102E" w:rsidP="00F76678">
            <w:pPr>
              <w:rPr>
                <w:rFonts w:cs="Arial"/>
              </w:rPr>
            </w:pPr>
            <w:r w:rsidRPr="007165B7">
              <w:rPr>
                <w:rFonts w:cs="Arial"/>
              </w:rPr>
              <w:t>Section 65 - to supervise a person under the age of 22 years who has been released from a term of detention in a young offender institution or under section 91 of the Powers of Criminal Courts (Sentencing) Act 2000.</w:t>
            </w:r>
          </w:p>
        </w:tc>
        <w:tc>
          <w:tcPr>
            <w:tcW w:w="1418" w:type="dxa"/>
          </w:tcPr>
          <w:p w14:paraId="5051D673"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6E9CDC3B"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12B9B733"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79B5EB6D" w14:textId="77777777" w:rsidR="0067102E" w:rsidRPr="007165B7" w:rsidRDefault="0067102E" w:rsidP="00F76678">
            <w:pPr>
              <w:rPr>
                <w:rFonts w:cs="Arial"/>
                <w:sz w:val="20"/>
                <w:szCs w:val="20"/>
              </w:rPr>
            </w:pPr>
          </w:p>
        </w:tc>
      </w:tr>
      <w:tr w:rsidR="0067102E" w:rsidRPr="007165B7" w14:paraId="589CE036" w14:textId="77777777" w:rsidTr="00EF07F0">
        <w:tc>
          <w:tcPr>
            <w:tcW w:w="710" w:type="dxa"/>
          </w:tcPr>
          <w:p w14:paraId="02C8CE05" w14:textId="77777777" w:rsidR="0067102E" w:rsidRPr="007165B7" w:rsidRDefault="0067102E" w:rsidP="00211B93">
            <w:pPr>
              <w:numPr>
                <w:ilvl w:val="0"/>
                <w:numId w:val="97"/>
              </w:numPr>
              <w:rPr>
                <w:rFonts w:cs="Arial"/>
              </w:rPr>
            </w:pPr>
          </w:p>
        </w:tc>
        <w:tc>
          <w:tcPr>
            <w:tcW w:w="4252" w:type="dxa"/>
          </w:tcPr>
          <w:p w14:paraId="6C9444B8" w14:textId="77777777" w:rsidR="0067102E" w:rsidRPr="007165B7" w:rsidRDefault="001F1CCE" w:rsidP="00F76678">
            <w:pPr>
              <w:rPr>
                <w:rFonts w:cs="Arial"/>
              </w:rPr>
            </w:pPr>
            <w:hyperlink r:id="rId62" w:history="1">
              <w:r w:rsidR="0067102E" w:rsidRPr="007165B7">
                <w:rPr>
                  <w:rFonts w:cs="Arial"/>
                </w:rPr>
                <w:t>Section 256AA</w:t>
              </w:r>
            </w:hyperlink>
            <w:r w:rsidR="0067102E" w:rsidRPr="007165B7">
              <w:rPr>
                <w:rFonts w:cs="Arial"/>
              </w:rPr>
              <w:t xml:space="preserve"> - supervision of a young person sentenced to detention, or supervision after the end of the period of detention</w:t>
            </w:r>
          </w:p>
        </w:tc>
        <w:tc>
          <w:tcPr>
            <w:tcW w:w="1418" w:type="dxa"/>
          </w:tcPr>
          <w:p w14:paraId="0F1D3BD0"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6F8C536E"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75699DFE" w14:textId="77777777" w:rsidR="0067102E" w:rsidRPr="007165B7" w:rsidRDefault="0067102E" w:rsidP="00F76678">
            <w:pPr>
              <w:rPr>
                <w:rFonts w:cs="Arial"/>
                <w:sz w:val="20"/>
                <w:szCs w:val="20"/>
              </w:rPr>
            </w:pPr>
          </w:p>
        </w:tc>
        <w:tc>
          <w:tcPr>
            <w:tcW w:w="1134" w:type="dxa"/>
          </w:tcPr>
          <w:p w14:paraId="6FDEFD00" w14:textId="77777777" w:rsidR="0067102E" w:rsidRPr="007165B7" w:rsidRDefault="0067102E" w:rsidP="00F76678">
            <w:pPr>
              <w:rPr>
                <w:rFonts w:cs="Arial"/>
                <w:sz w:val="20"/>
                <w:szCs w:val="20"/>
              </w:rPr>
            </w:pPr>
          </w:p>
        </w:tc>
      </w:tr>
      <w:tr w:rsidR="00912BEF" w:rsidRPr="007165B7" w14:paraId="7F503EB1" w14:textId="77777777" w:rsidTr="00EF07F0">
        <w:tc>
          <w:tcPr>
            <w:tcW w:w="710" w:type="dxa"/>
          </w:tcPr>
          <w:p w14:paraId="5F60115D" w14:textId="0B7CFDB2" w:rsidR="00912BEF" w:rsidRPr="007165B7" w:rsidRDefault="00912BEF" w:rsidP="00F76678">
            <w:pPr>
              <w:rPr>
                <w:rFonts w:cs="Arial"/>
                <w:b/>
                <w:highlight w:val="yellow"/>
              </w:rPr>
            </w:pPr>
          </w:p>
        </w:tc>
        <w:tc>
          <w:tcPr>
            <w:tcW w:w="4252" w:type="dxa"/>
          </w:tcPr>
          <w:p w14:paraId="15525129" w14:textId="551D4086" w:rsidR="00912BEF" w:rsidRPr="007165B7" w:rsidRDefault="00912BEF" w:rsidP="00F76678">
            <w:pPr>
              <w:rPr>
                <w:rFonts w:cs="Arial"/>
                <w:b/>
                <w:highlight w:val="yellow"/>
              </w:rPr>
            </w:pPr>
            <w:r w:rsidRPr="006226A8">
              <w:rPr>
                <w:rFonts w:cs="Arial"/>
                <w:b/>
              </w:rPr>
              <w:t>Crime and Disorder Act 1998</w:t>
            </w:r>
          </w:p>
        </w:tc>
        <w:tc>
          <w:tcPr>
            <w:tcW w:w="1418" w:type="dxa"/>
          </w:tcPr>
          <w:p w14:paraId="120047B2" w14:textId="77777777" w:rsidR="00912BEF" w:rsidRPr="007165B7" w:rsidRDefault="00912BEF" w:rsidP="00F76678">
            <w:pPr>
              <w:rPr>
                <w:rFonts w:cs="Arial"/>
                <w:sz w:val="20"/>
                <w:szCs w:val="20"/>
              </w:rPr>
            </w:pPr>
          </w:p>
        </w:tc>
        <w:tc>
          <w:tcPr>
            <w:tcW w:w="1417" w:type="dxa"/>
          </w:tcPr>
          <w:p w14:paraId="2FCB3B2D" w14:textId="77777777" w:rsidR="00912BEF" w:rsidRPr="007165B7" w:rsidRDefault="00912BEF" w:rsidP="00F76678">
            <w:pPr>
              <w:rPr>
                <w:rFonts w:cs="Arial"/>
                <w:sz w:val="20"/>
                <w:szCs w:val="20"/>
              </w:rPr>
            </w:pPr>
          </w:p>
        </w:tc>
        <w:tc>
          <w:tcPr>
            <w:tcW w:w="1134" w:type="dxa"/>
          </w:tcPr>
          <w:p w14:paraId="22A9FA14" w14:textId="77777777" w:rsidR="00912BEF" w:rsidRPr="007165B7" w:rsidRDefault="00912BEF" w:rsidP="00F76678">
            <w:pPr>
              <w:rPr>
                <w:rFonts w:cs="Arial"/>
                <w:sz w:val="20"/>
                <w:szCs w:val="20"/>
              </w:rPr>
            </w:pPr>
          </w:p>
        </w:tc>
        <w:tc>
          <w:tcPr>
            <w:tcW w:w="1134" w:type="dxa"/>
          </w:tcPr>
          <w:p w14:paraId="6DEB84BD" w14:textId="77777777" w:rsidR="00912BEF" w:rsidRPr="007165B7" w:rsidRDefault="00912BEF" w:rsidP="00F76678">
            <w:pPr>
              <w:rPr>
                <w:rFonts w:cs="Arial"/>
                <w:sz w:val="20"/>
                <w:szCs w:val="20"/>
              </w:rPr>
            </w:pPr>
          </w:p>
        </w:tc>
      </w:tr>
      <w:tr w:rsidR="0067102E" w:rsidRPr="007165B7" w14:paraId="2DC76A23" w14:textId="77777777" w:rsidTr="00EF07F0">
        <w:tc>
          <w:tcPr>
            <w:tcW w:w="710" w:type="dxa"/>
          </w:tcPr>
          <w:p w14:paraId="44820C34" w14:textId="77777777" w:rsidR="0067102E" w:rsidRPr="007165B7" w:rsidRDefault="0067102E" w:rsidP="00211B93">
            <w:pPr>
              <w:numPr>
                <w:ilvl w:val="0"/>
                <w:numId w:val="97"/>
              </w:numPr>
              <w:rPr>
                <w:rFonts w:cs="Arial"/>
              </w:rPr>
            </w:pPr>
          </w:p>
        </w:tc>
        <w:tc>
          <w:tcPr>
            <w:tcW w:w="4252" w:type="dxa"/>
          </w:tcPr>
          <w:p w14:paraId="4C1B0320" w14:textId="77777777" w:rsidR="0067102E" w:rsidRPr="007165B7" w:rsidRDefault="0067102E" w:rsidP="00F76678">
            <w:pPr>
              <w:rPr>
                <w:rFonts w:cs="Arial"/>
              </w:rPr>
            </w:pPr>
            <w:r w:rsidRPr="007165B7">
              <w:rPr>
                <w:rFonts w:cs="Arial"/>
              </w:rPr>
              <w:t>Section 38 – to cooperate with partners to ensure that there is provision for a youth justice service in the area</w:t>
            </w:r>
          </w:p>
        </w:tc>
        <w:tc>
          <w:tcPr>
            <w:tcW w:w="1418" w:type="dxa"/>
          </w:tcPr>
          <w:p w14:paraId="4353D378"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1E46B34"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32F15DBE" w14:textId="77777777" w:rsidR="0067102E" w:rsidRPr="007165B7" w:rsidRDefault="0067102E" w:rsidP="00F76678">
            <w:pPr>
              <w:rPr>
                <w:rFonts w:cs="Arial"/>
                <w:sz w:val="20"/>
                <w:szCs w:val="20"/>
              </w:rPr>
            </w:pPr>
          </w:p>
        </w:tc>
        <w:tc>
          <w:tcPr>
            <w:tcW w:w="1134" w:type="dxa"/>
          </w:tcPr>
          <w:p w14:paraId="70A6102C" w14:textId="77777777" w:rsidR="0067102E" w:rsidRPr="007165B7" w:rsidRDefault="0067102E" w:rsidP="00F76678">
            <w:pPr>
              <w:rPr>
                <w:rFonts w:cs="Arial"/>
                <w:color w:val="FF0000"/>
                <w:sz w:val="20"/>
                <w:szCs w:val="20"/>
              </w:rPr>
            </w:pPr>
          </w:p>
        </w:tc>
      </w:tr>
      <w:tr w:rsidR="0067102E" w:rsidRPr="007165B7" w14:paraId="071ED981" w14:textId="77777777" w:rsidTr="00EF07F0">
        <w:tc>
          <w:tcPr>
            <w:tcW w:w="710" w:type="dxa"/>
          </w:tcPr>
          <w:p w14:paraId="563F87D2" w14:textId="77777777" w:rsidR="0067102E" w:rsidRPr="007165B7" w:rsidRDefault="0067102E" w:rsidP="00211B93">
            <w:pPr>
              <w:numPr>
                <w:ilvl w:val="0"/>
                <w:numId w:val="97"/>
              </w:numPr>
              <w:rPr>
                <w:rFonts w:cs="Arial"/>
              </w:rPr>
            </w:pPr>
          </w:p>
        </w:tc>
        <w:tc>
          <w:tcPr>
            <w:tcW w:w="4252" w:type="dxa"/>
          </w:tcPr>
          <w:p w14:paraId="5E4A6B96" w14:textId="77777777" w:rsidR="0067102E" w:rsidRPr="007165B7" w:rsidRDefault="0067102E" w:rsidP="00F76678">
            <w:pPr>
              <w:rPr>
                <w:rFonts w:cs="Arial"/>
              </w:rPr>
            </w:pPr>
            <w:r w:rsidRPr="007165B7">
              <w:rPr>
                <w:rFonts w:cs="Arial"/>
              </w:rPr>
              <w:t>Section 39 – to establish, provide funding for and appoint officers to the youth offending team</w:t>
            </w:r>
          </w:p>
        </w:tc>
        <w:tc>
          <w:tcPr>
            <w:tcW w:w="1418" w:type="dxa"/>
          </w:tcPr>
          <w:p w14:paraId="680E53B3"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8ADDDB0"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111E4C62" w14:textId="77777777" w:rsidR="0067102E" w:rsidRPr="007165B7" w:rsidRDefault="0067102E" w:rsidP="00F76678">
            <w:pPr>
              <w:rPr>
                <w:rFonts w:cs="Arial"/>
                <w:sz w:val="20"/>
                <w:szCs w:val="20"/>
              </w:rPr>
            </w:pPr>
          </w:p>
        </w:tc>
        <w:tc>
          <w:tcPr>
            <w:tcW w:w="1134" w:type="dxa"/>
          </w:tcPr>
          <w:p w14:paraId="5264FBDB" w14:textId="77777777" w:rsidR="0067102E" w:rsidRPr="007165B7" w:rsidRDefault="0067102E" w:rsidP="00F76678">
            <w:pPr>
              <w:rPr>
                <w:rFonts w:cs="Arial"/>
                <w:color w:val="FF0000"/>
                <w:sz w:val="20"/>
                <w:szCs w:val="20"/>
              </w:rPr>
            </w:pPr>
          </w:p>
        </w:tc>
      </w:tr>
      <w:tr w:rsidR="0067102E" w:rsidRPr="007165B7" w14:paraId="792176B1" w14:textId="77777777" w:rsidTr="00EF07F0">
        <w:tc>
          <w:tcPr>
            <w:tcW w:w="710" w:type="dxa"/>
          </w:tcPr>
          <w:p w14:paraId="458ACE47" w14:textId="77777777" w:rsidR="0067102E" w:rsidRPr="007165B7" w:rsidRDefault="0067102E" w:rsidP="00211B93">
            <w:pPr>
              <w:numPr>
                <w:ilvl w:val="0"/>
                <w:numId w:val="97"/>
              </w:numPr>
              <w:rPr>
                <w:rFonts w:cs="Arial"/>
              </w:rPr>
            </w:pPr>
          </w:p>
        </w:tc>
        <w:tc>
          <w:tcPr>
            <w:tcW w:w="4252" w:type="dxa"/>
          </w:tcPr>
          <w:p w14:paraId="79185E45" w14:textId="77777777" w:rsidR="0067102E" w:rsidRPr="007165B7" w:rsidRDefault="0067102E" w:rsidP="00F76678">
            <w:pPr>
              <w:rPr>
                <w:rFonts w:cs="Arial"/>
              </w:rPr>
            </w:pPr>
            <w:r w:rsidRPr="007165B7">
              <w:rPr>
                <w:rFonts w:cs="Arial"/>
              </w:rPr>
              <w:t>Section 39A – to notify the young person’s home and host authorities that a young person has been detained or is due for release</w:t>
            </w:r>
          </w:p>
        </w:tc>
        <w:tc>
          <w:tcPr>
            <w:tcW w:w="1418" w:type="dxa"/>
          </w:tcPr>
          <w:p w14:paraId="36E56D29"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1A998D8C"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0FD7EA8F"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694E3A5A" w14:textId="77777777" w:rsidR="0067102E" w:rsidRPr="00722178" w:rsidRDefault="0067102E" w:rsidP="00F76678">
            <w:pPr>
              <w:rPr>
                <w:rFonts w:cs="Arial"/>
                <w:sz w:val="20"/>
                <w:szCs w:val="20"/>
              </w:rPr>
            </w:pPr>
            <w:r w:rsidRPr="00722178">
              <w:rPr>
                <w:rFonts w:cs="Arial"/>
                <w:sz w:val="20"/>
                <w:szCs w:val="20"/>
              </w:rPr>
              <w:t>YOT worker</w:t>
            </w:r>
          </w:p>
        </w:tc>
      </w:tr>
      <w:tr w:rsidR="0067102E" w:rsidRPr="007165B7" w14:paraId="0168F505" w14:textId="77777777" w:rsidTr="00EF07F0">
        <w:tc>
          <w:tcPr>
            <w:tcW w:w="710" w:type="dxa"/>
          </w:tcPr>
          <w:p w14:paraId="13D36900" w14:textId="77777777" w:rsidR="0067102E" w:rsidRPr="007165B7" w:rsidRDefault="0067102E" w:rsidP="00211B93">
            <w:pPr>
              <w:numPr>
                <w:ilvl w:val="0"/>
                <w:numId w:val="97"/>
              </w:numPr>
              <w:rPr>
                <w:rFonts w:cs="Arial"/>
              </w:rPr>
            </w:pPr>
          </w:p>
        </w:tc>
        <w:tc>
          <w:tcPr>
            <w:tcW w:w="4252" w:type="dxa"/>
          </w:tcPr>
          <w:p w14:paraId="306FF2DA" w14:textId="77777777" w:rsidR="0067102E" w:rsidRPr="007165B7" w:rsidRDefault="0067102E" w:rsidP="00F76678">
            <w:pPr>
              <w:rPr>
                <w:rFonts w:cs="Arial"/>
              </w:rPr>
            </w:pPr>
            <w:r w:rsidRPr="007165B7">
              <w:rPr>
                <w:rFonts w:cs="Arial"/>
              </w:rPr>
              <w:t>Section 40 – to formulate the youth justice plan</w:t>
            </w:r>
          </w:p>
        </w:tc>
        <w:tc>
          <w:tcPr>
            <w:tcW w:w="1418" w:type="dxa"/>
          </w:tcPr>
          <w:p w14:paraId="51C46478"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764F302C"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56F80D5B" w14:textId="77777777" w:rsidR="0067102E" w:rsidRPr="007165B7" w:rsidRDefault="0067102E" w:rsidP="00F76678">
            <w:pPr>
              <w:rPr>
                <w:rFonts w:cs="Arial"/>
                <w:sz w:val="20"/>
                <w:szCs w:val="20"/>
              </w:rPr>
            </w:pPr>
          </w:p>
        </w:tc>
        <w:tc>
          <w:tcPr>
            <w:tcW w:w="1134" w:type="dxa"/>
          </w:tcPr>
          <w:p w14:paraId="05254231" w14:textId="77777777" w:rsidR="0067102E" w:rsidRPr="007165B7" w:rsidRDefault="0067102E" w:rsidP="00F76678">
            <w:pPr>
              <w:rPr>
                <w:rFonts w:cs="Arial"/>
                <w:color w:val="FF0000"/>
                <w:sz w:val="20"/>
                <w:szCs w:val="20"/>
              </w:rPr>
            </w:pPr>
          </w:p>
        </w:tc>
      </w:tr>
      <w:tr w:rsidR="0067102E" w:rsidRPr="007165B7" w14:paraId="221CBDC6" w14:textId="77777777" w:rsidTr="00EF07F0">
        <w:tc>
          <w:tcPr>
            <w:tcW w:w="710" w:type="dxa"/>
          </w:tcPr>
          <w:p w14:paraId="328C8288" w14:textId="77777777" w:rsidR="0067102E" w:rsidRPr="007165B7" w:rsidRDefault="0067102E" w:rsidP="00211B93">
            <w:pPr>
              <w:numPr>
                <w:ilvl w:val="0"/>
                <w:numId w:val="97"/>
              </w:numPr>
              <w:rPr>
                <w:rFonts w:cs="Arial"/>
              </w:rPr>
            </w:pPr>
          </w:p>
        </w:tc>
        <w:tc>
          <w:tcPr>
            <w:tcW w:w="4252" w:type="dxa"/>
          </w:tcPr>
          <w:p w14:paraId="53785A59" w14:textId="77777777" w:rsidR="0067102E" w:rsidRPr="007165B7" w:rsidRDefault="0067102E" w:rsidP="00F76678">
            <w:pPr>
              <w:rPr>
                <w:rFonts w:cs="Arial"/>
              </w:rPr>
            </w:pPr>
            <w:r w:rsidRPr="007165B7">
              <w:rPr>
                <w:rFonts w:cs="Arial"/>
              </w:rPr>
              <w:t>Section 66ZA - to act as or arrange an appropriate adult for a looked after child receiving a youth caution or youth conditional discharge</w:t>
            </w:r>
          </w:p>
        </w:tc>
        <w:tc>
          <w:tcPr>
            <w:tcW w:w="1418" w:type="dxa"/>
          </w:tcPr>
          <w:p w14:paraId="4B2EDD7D"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5FF3DBC6"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29433331"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120FA6BC" w14:textId="77777777" w:rsidR="0067102E" w:rsidRPr="00490DF3" w:rsidRDefault="0067102E" w:rsidP="00F76678">
            <w:pPr>
              <w:rPr>
                <w:rFonts w:cs="Arial"/>
                <w:sz w:val="20"/>
                <w:szCs w:val="20"/>
              </w:rPr>
            </w:pPr>
            <w:r w:rsidRPr="00490DF3">
              <w:rPr>
                <w:rFonts w:cs="Arial"/>
                <w:sz w:val="20"/>
                <w:szCs w:val="20"/>
              </w:rPr>
              <w:t>YOT Social Worker</w:t>
            </w:r>
          </w:p>
          <w:p w14:paraId="7D7C3C28" w14:textId="77777777" w:rsidR="0067102E" w:rsidRPr="007165B7" w:rsidRDefault="0067102E" w:rsidP="00F76678">
            <w:pPr>
              <w:rPr>
                <w:rFonts w:cs="Arial"/>
                <w:color w:val="FF0000"/>
                <w:sz w:val="20"/>
                <w:szCs w:val="20"/>
              </w:rPr>
            </w:pPr>
            <w:r w:rsidRPr="00490DF3">
              <w:rPr>
                <w:rFonts w:cs="Arial"/>
                <w:sz w:val="20"/>
                <w:szCs w:val="20"/>
              </w:rPr>
              <w:t>Youth Justice Worker</w:t>
            </w:r>
          </w:p>
        </w:tc>
      </w:tr>
      <w:tr w:rsidR="0067102E" w:rsidRPr="007165B7" w14:paraId="3F715750" w14:textId="77777777" w:rsidTr="00EF07F0">
        <w:tc>
          <w:tcPr>
            <w:tcW w:w="710" w:type="dxa"/>
          </w:tcPr>
          <w:p w14:paraId="43A9167E" w14:textId="77777777" w:rsidR="0067102E" w:rsidRPr="007165B7" w:rsidRDefault="0067102E" w:rsidP="00211B93">
            <w:pPr>
              <w:numPr>
                <w:ilvl w:val="0"/>
                <w:numId w:val="97"/>
              </w:numPr>
              <w:rPr>
                <w:rFonts w:cs="Arial"/>
              </w:rPr>
            </w:pPr>
          </w:p>
        </w:tc>
        <w:tc>
          <w:tcPr>
            <w:tcW w:w="4252" w:type="dxa"/>
          </w:tcPr>
          <w:p w14:paraId="48D0B724" w14:textId="77777777" w:rsidR="0067102E" w:rsidRPr="007165B7" w:rsidRDefault="0067102E" w:rsidP="00F76678">
            <w:pPr>
              <w:rPr>
                <w:rFonts w:cs="Arial"/>
              </w:rPr>
            </w:pPr>
            <w:r w:rsidRPr="007165B7">
              <w:rPr>
                <w:rFonts w:cs="Arial"/>
                <w:color w:val="212121"/>
              </w:rPr>
              <w:t>Section 66ZB - the assessment of children and young persons, and the provision for them of rehabilitation programmes</w:t>
            </w:r>
          </w:p>
        </w:tc>
        <w:tc>
          <w:tcPr>
            <w:tcW w:w="1418" w:type="dxa"/>
          </w:tcPr>
          <w:p w14:paraId="0A0EB1FA"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70CE8BC0"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3ED42CFA" w14:textId="77777777" w:rsidR="0067102E" w:rsidRPr="007165B7" w:rsidRDefault="0067102E" w:rsidP="00F76678">
            <w:pPr>
              <w:rPr>
                <w:rFonts w:cs="Arial"/>
                <w:sz w:val="20"/>
                <w:szCs w:val="20"/>
              </w:rPr>
            </w:pPr>
          </w:p>
        </w:tc>
        <w:tc>
          <w:tcPr>
            <w:tcW w:w="1134" w:type="dxa"/>
          </w:tcPr>
          <w:p w14:paraId="6CCE3FC5" w14:textId="77777777" w:rsidR="0067102E" w:rsidRPr="007165B7" w:rsidRDefault="0067102E" w:rsidP="00F76678">
            <w:pPr>
              <w:rPr>
                <w:rFonts w:cs="Arial"/>
                <w:color w:val="FF0000"/>
                <w:sz w:val="20"/>
                <w:szCs w:val="20"/>
              </w:rPr>
            </w:pPr>
          </w:p>
        </w:tc>
      </w:tr>
      <w:tr w:rsidR="00912BEF" w:rsidRPr="007165B7" w14:paraId="7EE195C9" w14:textId="77777777" w:rsidTr="00EF07F0">
        <w:tc>
          <w:tcPr>
            <w:tcW w:w="710" w:type="dxa"/>
          </w:tcPr>
          <w:p w14:paraId="23806540" w14:textId="75B45F17" w:rsidR="00912BEF" w:rsidRPr="007165B7" w:rsidRDefault="00912BEF" w:rsidP="00F76678">
            <w:pPr>
              <w:rPr>
                <w:rFonts w:cs="Arial"/>
                <w:b/>
              </w:rPr>
            </w:pPr>
          </w:p>
        </w:tc>
        <w:tc>
          <w:tcPr>
            <w:tcW w:w="4252" w:type="dxa"/>
          </w:tcPr>
          <w:p w14:paraId="7A2F5D85" w14:textId="23B0E094" w:rsidR="00912BEF" w:rsidRPr="007165B7" w:rsidRDefault="00912BEF" w:rsidP="00F76678">
            <w:pPr>
              <w:rPr>
                <w:rFonts w:cs="Arial"/>
                <w:b/>
              </w:rPr>
            </w:pPr>
            <w:r w:rsidRPr="006226A8">
              <w:rPr>
                <w:rFonts w:cs="Arial"/>
                <w:b/>
              </w:rPr>
              <w:t>Powers of Criminal Courts (Sentencing) Act 2000</w:t>
            </w:r>
          </w:p>
        </w:tc>
        <w:tc>
          <w:tcPr>
            <w:tcW w:w="1418" w:type="dxa"/>
          </w:tcPr>
          <w:p w14:paraId="06239FC5" w14:textId="77777777" w:rsidR="00912BEF" w:rsidRPr="007165B7" w:rsidRDefault="00912BEF" w:rsidP="00F76678">
            <w:pPr>
              <w:rPr>
                <w:rFonts w:cs="Arial"/>
                <w:sz w:val="20"/>
                <w:szCs w:val="20"/>
              </w:rPr>
            </w:pPr>
          </w:p>
        </w:tc>
        <w:tc>
          <w:tcPr>
            <w:tcW w:w="1417" w:type="dxa"/>
          </w:tcPr>
          <w:p w14:paraId="1FB50423" w14:textId="77777777" w:rsidR="00912BEF" w:rsidRPr="007165B7" w:rsidRDefault="00912BEF" w:rsidP="00F76678">
            <w:pPr>
              <w:rPr>
                <w:rFonts w:cs="Arial"/>
                <w:sz w:val="20"/>
                <w:szCs w:val="20"/>
              </w:rPr>
            </w:pPr>
          </w:p>
        </w:tc>
        <w:tc>
          <w:tcPr>
            <w:tcW w:w="1134" w:type="dxa"/>
          </w:tcPr>
          <w:p w14:paraId="7E6C75B2" w14:textId="77777777" w:rsidR="00912BEF" w:rsidRPr="007165B7" w:rsidRDefault="00912BEF" w:rsidP="00F76678">
            <w:pPr>
              <w:rPr>
                <w:rFonts w:cs="Arial"/>
                <w:sz w:val="20"/>
                <w:szCs w:val="20"/>
              </w:rPr>
            </w:pPr>
          </w:p>
        </w:tc>
        <w:tc>
          <w:tcPr>
            <w:tcW w:w="1134" w:type="dxa"/>
          </w:tcPr>
          <w:p w14:paraId="21EC3CB4" w14:textId="77777777" w:rsidR="00912BEF" w:rsidRPr="007165B7" w:rsidRDefault="00912BEF" w:rsidP="00F76678">
            <w:pPr>
              <w:rPr>
                <w:rFonts w:cs="Arial"/>
                <w:sz w:val="20"/>
                <w:szCs w:val="20"/>
              </w:rPr>
            </w:pPr>
          </w:p>
        </w:tc>
      </w:tr>
      <w:tr w:rsidR="0067102E" w:rsidRPr="007165B7" w14:paraId="6FA4BFD3" w14:textId="77777777" w:rsidTr="00EF07F0">
        <w:tc>
          <w:tcPr>
            <w:tcW w:w="710" w:type="dxa"/>
          </w:tcPr>
          <w:p w14:paraId="2F3C3C67" w14:textId="77777777" w:rsidR="0067102E" w:rsidRPr="007165B7" w:rsidRDefault="0067102E" w:rsidP="00211B93">
            <w:pPr>
              <w:numPr>
                <w:ilvl w:val="0"/>
                <w:numId w:val="97"/>
              </w:numPr>
              <w:rPr>
                <w:rFonts w:cs="Arial"/>
              </w:rPr>
            </w:pPr>
          </w:p>
        </w:tc>
        <w:tc>
          <w:tcPr>
            <w:tcW w:w="4252" w:type="dxa"/>
          </w:tcPr>
          <w:p w14:paraId="34E602FA" w14:textId="77777777" w:rsidR="0067102E" w:rsidRPr="007165B7" w:rsidRDefault="0067102E" w:rsidP="00F76678">
            <w:pPr>
              <w:rPr>
                <w:rFonts w:cs="Arial"/>
              </w:rPr>
            </w:pPr>
            <w:r w:rsidRPr="007165B7">
              <w:rPr>
                <w:rFonts w:cs="Arial"/>
              </w:rPr>
              <w:t>Section 21 and 22 – duty to establish a youth offender panel where a referral order has been made in respect of an offender, to arrange for meetings of such a panel and to give notice of such meetings.</w:t>
            </w:r>
          </w:p>
        </w:tc>
        <w:tc>
          <w:tcPr>
            <w:tcW w:w="1418" w:type="dxa"/>
          </w:tcPr>
          <w:p w14:paraId="770CF633"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474E0A5F"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17F0C47E" w14:textId="77777777" w:rsidR="0067102E" w:rsidRPr="007165B7" w:rsidRDefault="0067102E" w:rsidP="00F76678">
            <w:pPr>
              <w:rPr>
                <w:rFonts w:cs="Arial"/>
                <w:sz w:val="20"/>
                <w:szCs w:val="20"/>
              </w:rPr>
            </w:pPr>
          </w:p>
        </w:tc>
        <w:tc>
          <w:tcPr>
            <w:tcW w:w="1134" w:type="dxa"/>
          </w:tcPr>
          <w:p w14:paraId="0AAED16C" w14:textId="77777777" w:rsidR="0067102E" w:rsidRPr="007165B7" w:rsidRDefault="0067102E" w:rsidP="00F76678">
            <w:pPr>
              <w:rPr>
                <w:rFonts w:cs="Arial"/>
                <w:sz w:val="20"/>
                <w:szCs w:val="20"/>
              </w:rPr>
            </w:pPr>
          </w:p>
        </w:tc>
      </w:tr>
      <w:tr w:rsidR="0067102E" w:rsidRPr="007165B7" w14:paraId="475FB373" w14:textId="77777777" w:rsidTr="00EF07F0">
        <w:tc>
          <w:tcPr>
            <w:tcW w:w="710" w:type="dxa"/>
          </w:tcPr>
          <w:p w14:paraId="1E5FE635" w14:textId="77777777" w:rsidR="0067102E" w:rsidRPr="007165B7" w:rsidRDefault="0067102E" w:rsidP="00211B93">
            <w:pPr>
              <w:numPr>
                <w:ilvl w:val="0"/>
                <w:numId w:val="97"/>
              </w:numPr>
              <w:rPr>
                <w:rFonts w:cs="Arial"/>
              </w:rPr>
            </w:pPr>
          </w:p>
        </w:tc>
        <w:tc>
          <w:tcPr>
            <w:tcW w:w="4252" w:type="dxa"/>
          </w:tcPr>
          <w:p w14:paraId="600F501A" w14:textId="77777777" w:rsidR="0067102E" w:rsidRPr="007165B7" w:rsidRDefault="0067102E" w:rsidP="00F76678">
            <w:pPr>
              <w:rPr>
                <w:rFonts w:cs="Arial"/>
              </w:rPr>
            </w:pPr>
            <w:r w:rsidRPr="007165B7">
              <w:rPr>
                <w:rFonts w:cs="Arial"/>
              </w:rPr>
              <w:t>Section 23-25 - powers to reach agreement with an offender on a programme of behaviour (a youth offending contract), keeping records, adjourn any meeting, end any meeting and resume any such meeting for the purposes of agreeing such contracts and powers to refer an offender back to the appropriate Court.</w:t>
            </w:r>
          </w:p>
        </w:tc>
        <w:tc>
          <w:tcPr>
            <w:tcW w:w="1418" w:type="dxa"/>
          </w:tcPr>
          <w:p w14:paraId="4680CEE9"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568E95D6"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371720BD"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0D4FBF04" w14:textId="77777777" w:rsidR="0067102E" w:rsidRPr="007165B7" w:rsidRDefault="0067102E" w:rsidP="00F76678">
            <w:pPr>
              <w:rPr>
                <w:rFonts w:cs="Arial"/>
                <w:sz w:val="20"/>
                <w:szCs w:val="20"/>
              </w:rPr>
            </w:pPr>
            <w:r>
              <w:rPr>
                <w:rFonts w:cs="Arial"/>
                <w:sz w:val="20"/>
                <w:szCs w:val="20"/>
              </w:rPr>
              <w:t>Youth Justice Service Worker</w:t>
            </w:r>
          </w:p>
        </w:tc>
      </w:tr>
      <w:tr w:rsidR="0067102E" w:rsidRPr="007165B7" w14:paraId="18F4CD52" w14:textId="77777777" w:rsidTr="00EF07F0">
        <w:tc>
          <w:tcPr>
            <w:tcW w:w="710" w:type="dxa"/>
          </w:tcPr>
          <w:p w14:paraId="3D74290E" w14:textId="77777777" w:rsidR="0067102E" w:rsidRPr="007165B7" w:rsidRDefault="0067102E" w:rsidP="00211B93">
            <w:pPr>
              <w:numPr>
                <w:ilvl w:val="0"/>
                <w:numId w:val="97"/>
              </w:numPr>
              <w:rPr>
                <w:rFonts w:cs="Arial"/>
              </w:rPr>
            </w:pPr>
          </w:p>
        </w:tc>
        <w:tc>
          <w:tcPr>
            <w:tcW w:w="4252" w:type="dxa"/>
          </w:tcPr>
          <w:p w14:paraId="2C57D59B" w14:textId="77777777" w:rsidR="0067102E" w:rsidRPr="007165B7" w:rsidRDefault="0067102E" w:rsidP="00F76678">
            <w:pPr>
              <w:rPr>
                <w:rFonts w:cs="Arial"/>
              </w:rPr>
            </w:pPr>
            <w:r w:rsidRPr="007165B7">
              <w:rPr>
                <w:rFonts w:cs="Arial"/>
              </w:rPr>
              <w:t xml:space="preserve">Section 26/27 - to arrange a progress meeting under the terms of this section if </w:t>
            </w:r>
            <w:proofErr w:type="gramStart"/>
            <w:r w:rsidRPr="007165B7">
              <w:rPr>
                <w:rFonts w:cs="Arial"/>
              </w:rPr>
              <w:t>so</w:t>
            </w:r>
            <w:proofErr w:type="gramEnd"/>
            <w:r w:rsidRPr="007165B7">
              <w:rPr>
                <w:rFonts w:cs="Arial"/>
              </w:rPr>
              <w:t xml:space="preserve"> requested by a youth offender panel and to arrange for any final meeting of a youth offender panel</w:t>
            </w:r>
          </w:p>
        </w:tc>
        <w:tc>
          <w:tcPr>
            <w:tcW w:w="1418" w:type="dxa"/>
          </w:tcPr>
          <w:p w14:paraId="40AA54C7"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61833C58"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02AEE4F3"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0A91DDC0" w14:textId="77777777" w:rsidR="0067102E" w:rsidRPr="007165B7" w:rsidRDefault="0067102E" w:rsidP="00F76678">
            <w:pPr>
              <w:rPr>
                <w:rFonts w:cs="Arial"/>
                <w:sz w:val="20"/>
                <w:szCs w:val="20"/>
              </w:rPr>
            </w:pPr>
          </w:p>
        </w:tc>
      </w:tr>
      <w:tr w:rsidR="0067102E" w:rsidRPr="007165B7" w14:paraId="554DAAFD" w14:textId="77777777" w:rsidTr="00EF07F0">
        <w:tc>
          <w:tcPr>
            <w:tcW w:w="710" w:type="dxa"/>
          </w:tcPr>
          <w:p w14:paraId="0275809A" w14:textId="77777777" w:rsidR="0067102E" w:rsidRPr="007165B7" w:rsidRDefault="0067102E" w:rsidP="00211B93">
            <w:pPr>
              <w:numPr>
                <w:ilvl w:val="0"/>
                <w:numId w:val="97"/>
              </w:numPr>
              <w:rPr>
                <w:rFonts w:cs="Arial"/>
              </w:rPr>
            </w:pPr>
          </w:p>
        </w:tc>
        <w:tc>
          <w:tcPr>
            <w:tcW w:w="4252" w:type="dxa"/>
          </w:tcPr>
          <w:p w14:paraId="70D3328D" w14:textId="77777777" w:rsidR="0067102E" w:rsidRPr="007165B7" w:rsidRDefault="0067102E" w:rsidP="00F76678">
            <w:pPr>
              <w:rPr>
                <w:rFonts w:cs="Arial"/>
              </w:rPr>
            </w:pPr>
            <w:r w:rsidRPr="007165B7">
              <w:rPr>
                <w:rFonts w:cs="Arial"/>
              </w:rPr>
              <w:t>Section 27A and 27B – to refer matter to court for revocation or extension of referral order</w:t>
            </w:r>
          </w:p>
        </w:tc>
        <w:tc>
          <w:tcPr>
            <w:tcW w:w="1418" w:type="dxa"/>
          </w:tcPr>
          <w:p w14:paraId="71473FEC"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556C413C"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350F886B"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2FF140BF" w14:textId="77777777" w:rsidR="0067102E" w:rsidRPr="007165B7" w:rsidRDefault="0067102E" w:rsidP="00F76678">
            <w:pPr>
              <w:rPr>
                <w:rFonts w:cs="Arial"/>
                <w:sz w:val="20"/>
                <w:szCs w:val="20"/>
              </w:rPr>
            </w:pPr>
            <w:r>
              <w:rPr>
                <w:rFonts w:cs="Arial"/>
                <w:sz w:val="20"/>
                <w:szCs w:val="20"/>
              </w:rPr>
              <w:t>Youth Justice Worker</w:t>
            </w:r>
          </w:p>
        </w:tc>
      </w:tr>
      <w:tr w:rsidR="0067102E" w:rsidRPr="007165B7" w14:paraId="06D6EDC7" w14:textId="77777777" w:rsidTr="00EF07F0">
        <w:tc>
          <w:tcPr>
            <w:tcW w:w="710" w:type="dxa"/>
          </w:tcPr>
          <w:p w14:paraId="1FA59051" w14:textId="77777777" w:rsidR="0067102E" w:rsidRPr="007165B7" w:rsidRDefault="0067102E" w:rsidP="00211B93">
            <w:pPr>
              <w:numPr>
                <w:ilvl w:val="0"/>
                <w:numId w:val="97"/>
              </w:numPr>
              <w:rPr>
                <w:rFonts w:cs="Arial"/>
              </w:rPr>
            </w:pPr>
          </w:p>
        </w:tc>
        <w:tc>
          <w:tcPr>
            <w:tcW w:w="4252" w:type="dxa"/>
          </w:tcPr>
          <w:p w14:paraId="2D9E3630" w14:textId="77777777" w:rsidR="0067102E" w:rsidRPr="007165B7" w:rsidRDefault="0067102E" w:rsidP="00F76678">
            <w:pPr>
              <w:rPr>
                <w:rFonts w:cs="Arial"/>
              </w:rPr>
            </w:pPr>
            <w:r w:rsidRPr="007165B7">
              <w:rPr>
                <w:rFonts w:cs="Arial"/>
              </w:rPr>
              <w:t xml:space="preserve">Section 29 – to </w:t>
            </w:r>
            <w:proofErr w:type="gramStart"/>
            <w:r w:rsidRPr="007165B7">
              <w:rPr>
                <w:rFonts w:cs="Arial"/>
              </w:rPr>
              <w:t>make arrangements</w:t>
            </w:r>
            <w:proofErr w:type="gramEnd"/>
            <w:r w:rsidRPr="007165B7">
              <w:rPr>
                <w:rFonts w:cs="Arial"/>
              </w:rPr>
              <w:t xml:space="preserve"> for supervising an offender’s compliance with a youth offending contract and keep records </w:t>
            </w:r>
          </w:p>
        </w:tc>
        <w:tc>
          <w:tcPr>
            <w:tcW w:w="1418" w:type="dxa"/>
          </w:tcPr>
          <w:p w14:paraId="2991A336"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532F04F0"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4DDD5F7A"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40A4A190" w14:textId="77777777" w:rsidR="0067102E" w:rsidRPr="007165B7" w:rsidRDefault="0067102E" w:rsidP="00F76678">
            <w:pPr>
              <w:rPr>
                <w:rFonts w:cs="Arial"/>
                <w:sz w:val="20"/>
                <w:szCs w:val="20"/>
              </w:rPr>
            </w:pPr>
            <w:r>
              <w:rPr>
                <w:rFonts w:cs="Arial"/>
                <w:sz w:val="20"/>
                <w:szCs w:val="20"/>
              </w:rPr>
              <w:t xml:space="preserve">Youth Justice Worker </w:t>
            </w:r>
          </w:p>
        </w:tc>
      </w:tr>
      <w:tr w:rsidR="0067102E" w:rsidRPr="007165B7" w14:paraId="3BE9F219" w14:textId="77777777" w:rsidTr="00EF07F0">
        <w:tc>
          <w:tcPr>
            <w:tcW w:w="710" w:type="dxa"/>
          </w:tcPr>
          <w:p w14:paraId="7E6CA44F" w14:textId="77777777" w:rsidR="0067102E" w:rsidRPr="007165B7" w:rsidRDefault="0067102E" w:rsidP="00211B93">
            <w:pPr>
              <w:numPr>
                <w:ilvl w:val="0"/>
                <w:numId w:val="97"/>
              </w:numPr>
              <w:rPr>
                <w:rFonts w:cs="Arial"/>
              </w:rPr>
            </w:pPr>
          </w:p>
        </w:tc>
        <w:tc>
          <w:tcPr>
            <w:tcW w:w="4252" w:type="dxa"/>
          </w:tcPr>
          <w:p w14:paraId="28E873AB" w14:textId="77777777" w:rsidR="0067102E" w:rsidRPr="007165B7" w:rsidRDefault="0067102E" w:rsidP="00F76678">
            <w:pPr>
              <w:rPr>
                <w:rFonts w:cs="Arial"/>
              </w:rPr>
            </w:pPr>
            <w:r w:rsidRPr="007165B7">
              <w:rPr>
                <w:rFonts w:cs="Arial"/>
              </w:rPr>
              <w:t>Sections 73 to 75 - power to appoint a Social Worker to prepare a report for any Court considering the making of a reparation order or to act as a responsible officer once a section 73 order has been made and to exercise powers and duties in Schedule 8 of this Act.</w:t>
            </w:r>
          </w:p>
        </w:tc>
        <w:tc>
          <w:tcPr>
            <w:tcW w:w="1418" w:type="dxa"/>
          </w:tcPr>
          <w:p w14:paraId="78AA4275"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36C46C74" w14:textId="77777777" w:rsidR="0067102E" w:rsidRDefault="0067102E" w:rsidP="00F76678">
            <w:pPr>
              <w:rPr>
                <w:rFonts w:cs="Arial"/>
                <w:sz w:val="20"/>
                <w:szCs w:val="20"/>
              </w:rPr>
            </w:pPr>
            <w:r>
              <w:rPr>
                <w:rFonts w:cs="Arial"/>
                <w:sz w:val="20"/>
                <w:szCs w:val="20"/>
              </w:rPr>
              <w:t>Youth and Commissioning</w:t>
            </w:r>
          </w:p>
          <w:p w14:paraId="288171FD" w14:textId="77777777" w:rsidR="0067102E" w:rsidRDefault="0067102E" w:rsidP="00F76678">
            <w:pPr>
              <w:rPr>
                <w:rFonts w:cs="Arial"/>
                <w:sz w:val="20"/>
                <w:szCs w:val="20"/>
              </w:rPr>
            </w:pPr>
          </w:p>
          <w:p w14:paraId="08FEB435" w14:textId="77777777" w:rsidR="0067102E" w:rsidRPr="007165B7" w:rsidRDefault="0067102E" w:rsidP="00F76678">
            <w:pPr>
              <w:rPr>
                <w:rFonts w:cs="Arial"/>
                <w:sz w:val="20"/>
                <w:szCs w:val="20"/>
              </w:rPr>
            </w:pPr>
          </w:p>
        </w:tc>
        <w:tc>
          <w:tcPr>
            <w:tcW w:w="1134" w:type="dxa"/>
          </w:tcPr>
          <w:p w14:paraId="2E53F8B2"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66789B47" w14:textId="77777777" w:rsidR="0067102E" w:rsidRPr="007165B7" w:rsidRDefault="0067102E" w:rsidP="00F76678">
            <w:pPr>
              <w:rPr>
                <w:rFonts w:cs="Arial"/>
                <w:sz w:val="20"/>
                <w:szCs w:val="20"/>
              </w:rPr>
            </w:pPr>
          </w:p>
        </w:tc>
      </w:tr>
      <w:tr w:rsidR="0067102E" w:rsidRPr="007165B7" w14:paraId="47E1B23F" w14:textId="77777777" w:rsidTr="00EF07F0">
        <w:tc>
          <w:tcPr>
            <w:tcW w:w="710" w:type="dxa"/>
          </w:tcPr>
          <w:p w14:paraId="18F973DD" w14:textId="77777777" w:rsidR="0067102E" w:rsidRPr="007165B7" w:rsidRDefault="0067102E" w:rsidP="00211B93">
            <w:pPr>
              <w:numPr>
                <w:ilvl w:val="0"/>
                <w:numId w:val="97"/>
              </w:numPr>
              <w:rPr>
                <w:rFonts w:cs="Arial"/>
              </w:rPr>
            </w:pPr>
          </w:p>
        </w:tc>
        <w:tc>
          <w:tcPr>
            <w:tcW w:w="4252" w:type="dxa"/>
          </w:tcPr>
          <w:p w14:paraId="76890F41" w14:textId="77777777" w:rsidR="0067102E" w:rsidRDefault="0067102E" w:rsidP="00F76678">
            <w:pPr>
              <w:rPr>
                <w:rFonts w:cs="Arial"/>
              </w:rPr>
            </w:pPr>
            <w:r w:rsidRPr="007165B7">
              <w:rPr>
                <w:rFonts w:cs="Arial"/>
              </w:rPr>
              <w:t>Section 103 - to appoint a Social Worker to supervise an offender subject to a detention and training order.</w:t>
            </w:r>
          </w:p>
          <w:p w14:paraId="34DEA367" w14:textId="7A38F7D8" w:rsidR="0067102E" w:rsidRPr="007165B7" w:rsidRDefault="0067102E" w:rsidP="00F76678">
            <w:pPr>
              <w:rPr>
                <w:rFonts w:cs="Arial"/>
              </w:rPr>
            </w:pPr>
          </w:p>
        </w:tc>
        <w:tc>
          <w:tcPr>
            <w:tcW w:w="1418" w:type="dxa"/>
          </w:tcPr>
          <w:p w14:paraId="5C2F7025"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22EE3175"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26EC0C34"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489CF14B" w14:textId="77777777" w:rsidR="0067102E" w:rsidRPr="007165B7" w:rsidRDefault="0067102E" w:rsidP="00F76678">
            <w:pPr>
              <w:rPr>
                <w:rFonts w:cs="Arial"/>
                <w:sz w:val="20"/>
                <w:szCs w:val="20"/>
              </w:rPr>
            </w:pPr>
          </w:p>
        </w:tc>
      </w:tr>
      <w:tr w:rsidR="00912BEF" w:rsidRPr="007165B7" w14:paraId="2BEDCB97" w14:textId="77777777" w:rsidTr="00EF07F0">
        <w:tc>
          <w:tcPr>
            <w:tcW w:w="710" w:type="dxa"/>
          </w:tcPr>
          <w:p w14:paraId="5EF58314" w14:textId="50875A14" w:rsidR="00912BEF" w:rsidRPr="007165B7" w:rsidRDefault="00912BEF" w:rsidP="00F76678">
            <w:pPr>
              <w:rPr>
                <w:rFonts w:cs="Arial"/>
                <w:b/>
              </w:rPr>
            </w:pPr>
          </w:p>
        </w:tc>
        <w:tc>
          <w:tcPr>
            <w:tcW w:w="4252" w:type="dxa"/>
          </w:tcPr>
          <w:p w14:paraId="387FF939" w14:textId="7397A03B" w:rsidR="00912BEF" w:rsidRPr="007165B7" w:rsidRDefault="00912BEF" w:rsidP="00F76678">
            <w:pPr>
              <w:rPr>
                <w:rFonts w:cs="Arial"/>
                <w:b/>
              </w:rPr>
            </w:pPr>
            <w:r w:rsidRPr="006226A8">
              <w:rPr>
                <w:rFonts w:cs="Arial"/>
                <w:b/>
              </w:rPr>
              <w:t>Criminal Justice and Immigration Act 2008</w:t>
            </w:r>
          </w:p>
        </w:tc>
        <w:tc>
          <w:tcPr>
            <w:tcW w:w="1418" w:type="dxa"/>
          </w:tcPr>
          <w:p w14:paraId="2088CD7C" w14:textId="77777777" w:rsidR="00912BEF" w:rsidRPr="007165B7" w:rsidRDefault="00912BEF" w:rsidP="00F76678">
            <w:pPr>
              <w:rPr>
                <w:rFonts w:cs="Arial"/>
                <w:sz w:val="20"/>
                <w:szCs w:val="20"/>
              </w:rPr>
            </w:pPr>
          </w:p>
        </w:tc>
        <w:tc>
          <w:tcPr>
            <w:tcW w:w="1417" w:type="dxa"/>
          </w:tcPr>
          <w:p w14:paraId="3B3FD65A" w14:textId="77777777" w:rsidR="00912BEF" w:rsidRPr="007165B7" w:rsidRDefault="00912BEF" w:rsidP="00F76678">
            <w:pPr>
              <w:rPr>
                <w:rFonts w:cs="Arial"/>
                <w:sz w:val="20"/>
                <w:szCs w:val="20"/>
              </w:rPr>
            </w:pPr>
          </w:p>
        </w:tc>
        <w:tc>
          <w:tcPr>
            <w:tcW w:w="1134" w:type="dxa"/>
          </w:tcPr>
          <w:p w14:paraId="1B0F1F67" w14:textId="77777777" w:rsidR="00912BEF" w:rsidRPr="007165B7" w:rsidRDefault="00912BEF" w:rsidP="00F76678">
            <w:pPr>
              <w:rPr>
                <w:rFonts w:cs="Arial"/>
                <w:sz w:val="20"/>
                <w:szCs w:val="20"/>
              </w:rPr>
            </w:pPr>
          </w:p>
        </w:tc>
        <w:tc>
          <w:tcPr>
            <w:tcW w:w="1134" w:type="dxa"/>
          </w:tcPr>
          <w:p w14:paraId="2E346AB1" w14:textId="77777777" w:rsidR="00912BEF" w:rsidRPr="007165B7" w:rsidRDefault="00912BEF" w:rsidP="00F76678">
            <w:pPr>
              <w:rPr>
                <w:rFonts w:cs="Arial"/>
                <w:sz w:val="20"/>
                <w:szCs w:val="20"/>
              </w:rPr>
            </w:pPr>
          </w:p>
        </w:tc>
      </w:tr>
      <w:tr w:rsidR="0067102E" w:rsidRPr="007165B7" w14:paraId="71CE8481" w14:textId="77777777" w:rsidTr="00EF07F0">
        <w:tc>
          <w:tcPr>
            <w:tcW w:w="710" w:type="dxa"/>
          </w:tcPr>
          <w:p w14:paraId="5CA817AD" w14:textId="77777777" w:rsidR="0067102E" w:rsidRPr="007165B7" w:rsidRDefault="0067102E" w:rsidP="00211B93">
            <w:pPr>
              <w:numPr>
                <w:ilvl w:val="0"/>
                <w:numId w:val="97"/>
              </w:numPr>
              <w:rPr>
                <w:rFonts w:cs="Arial"/>
              </w:rPr>
            </w:pPr>
          </w:p>
        </w:tc>
        <w:tc>
          <w:tcPr>
            <w:tcW w:w="4252" w:type="dxa"/>
          </w:tcPr>
          <w:p w14:paraId="37A12E0D" w14:textId="77777777" w:rsidR="0067102E" w:rsidRPr="007165B7" w:rsidRDefault="0067102E" w:rsidP="00F76678">
            <w:pPr>
              <w:rPr>
                <w:rFonts w:cs="Arial"/>
              </w:rPr>
            </w:pPr>
            <w:r w:rsidRPr="007165B7">
              <w:rPr>
                <w:rFonts w:cs="Arial"/>
              </w:rPr>
              <w:t>Section 4 – appoint a qualifying officer in relation to an offender to whom a youth rehabilitation order relates</w:t>
            </w:r>
          </w:p>
        </w:tc>
        <w:tc>
          <w:tcPr>
            <w:tcW w:w="1418" w:type="dxa"/>
          </w:tcPr>
          <w:p w14:paraId="3D707945"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1EE93006"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72E4157E"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33196F45" w14:textId="77777777" w:rsidR="0067102E" w:rsidRPr="007165B7" w:rsidRDefault="0067102E" w:rsidP="00F76678">
            <w:pPr>
              <w:rPr>
                <w:rFonts w:cs="Arial"/>
                <w:sz w:val="20"/>
                <w:szCs w:val="20"/>
              </w:rPr>
            </w:pPr>
            <w:r>
              <w:rPr>
                <w:rFonts w:cs="Arial"/>
                <w:sz w:val="20"/>
                <w:szCs w:val="20"/>
              </w:rPr>
              <w:t xml:space="preserve">Youth Justice Worker </w:t>
            </w:r>
          </w:p>
        </w:tc>
      </w:tr>
      <w:tr w:rsidR="0067102E" w:rsidRPr="007165B7" w14:paraId="6FDF84A2" w14:textId="77777777" w:rsidTr="00EF07F0">
        <w:tc>
          <w:tcPr>
            <w:tcW w:w="710" w:type="dxa"/>
          </w:tcPr>
          <w:p w14:paraId="1ABE2BEC" w14:textId="77777777" w:rsidR="0067102E" w:rsidRPr="007165B7" w:rsidRDefault="0067102E" w:rsidP="00211B93">
            <w:pPr>
              <w:numPr>
                <w:ilvl w:val="0"/>
                <w:numId w:val="97"/>
              </w:numPr>
              <w:rPr>
                <w:rFonts w:cs="Arial"/>
              </w:rPr>
            </w:pPr>
          </w:p>
        </w:tc>
        <w:tc>
          <w:tcPr>
            <w:tcW w:w="4252" w:type="dxa"/>
          </w:tcPr>
          <w:p w14:paraId="0CA7B54F" w14:textId="77777777" w:rsidR="0067102E" w:rsidRPr="007165B7" w:rsidRDefault="0067102E" w:rsidP="00F76678">
            <w:pPr>
              <w:rPr>
                <w:rFonts w:cs="Arial"/>
              </w:rPr>
            </w:pPr>
            <w:r w:rsidRPr="007165B7">
              <w:rPr>
                <w:rFonts w:cs="Arial"/>
              </w:rPr>
              <w:t>Schedule 1, paragraph 4 and 18 – consult with the court in respect of a youth rehabilitation order with fostering requirement</w:t>
            </w:r>
          </w:p>
        </w:tc>
        <w:tc>
          <w:tcPr>
            <w:tcW w:w="1418" w:type="dxa"/>
          </w:tcPr>
          <w:p w14:paraId="18E3507F"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6393E5D6" w14:textId="77777777" w:rsidR="0067102E" w:rsidRPr="007165B7" w:rsidRDefault="0067102E" w:rsidP="00F76678">
            <w:pPr>
              <w:rPr>
                <w:rFonts w:cs="Arial"/>
                <w:color w:val="FF0000"/>
                <w:sz w:val="20"/>
                <w:szCs w:val="20"/>
              </w:rPr>
            </w:pPr>
            <w:r>
              <w:rPr>
                <w:rFonts w:cs="Arial"/>
                <w:sz w:val="20"/>
                <w:szCs w:val="20"/>
              </w:rPr>
              <w:t xml:space="preserve">Youth and Commissioning </w:t>
            </w:r>
          </w:p>
        </w:tc>
        <w:tc>
          <w:tcPr>
            <w:tcW w:w="1134" w:type="dxa"/>
          </w:tcPr>
          <w:p w14:paraId="3BE52A72"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619A19E0" w14:textId="77777777" w:rsidR="0067102E" w:rsidRPr="007165B7" w:rsidRDefault="0067102E" w:rsidP="00F76678">
            <w:pPr>
              <w:rPr>
                <w:rFonts w:cs="Arial"/>
                <w:sz w:val="20"/>
                <w:szCs w:val="20"/>
              </w:rPr>
            </w:pPr>
            <w:r>
              <w:rPr>
                <w:rFonts w:cs="Arial"/>
                <w:sz w:val="20"/>
                <w:szCs w:val="20"/>
              </w:rPr>
              <w:t xml:space="preserve">Youth Justice Worker </w:t>
            </w:r>
          </w:p>
        </w:tc>
      </w:tr>
      <w:tr w:rsidR="0067102E" w:rsidRPr="007165B7" w14:paraId="05FA9FA9" w14:textId="77777777" w:rsidTr="00EF07F0">
        <w:tc>
          <w:tcPr>
            <w:tcW w:w="710" w:type="dxa"/>
          </w:tcPr>
          <w:p w14:paraId="6CF02805" w14:textId="77777777" w:rsidR="0067102E" w:rsidRPr="007165B7" w:rsidRDefault="0067102E" w:rsidP="00211B93">
            <w:pPr>
              <w:numPr>
                <w:ilvl w:val="0"/>
                <w:numId w:val="97"/>
              </w:numPr>
              <w:rPr>
                <w:rFonts w:cs="Arial"/>
              </w:rPr>
            </w:pPr>
          </w:p>
        </w:tc>
        <w:tc>
          <w:tcPr>
            <w:tcW w:w="4252" w:type="dxa"/>
          </w:tcPr>
          <w:p w14:paraId="543C3AAE" w14:textId="77777777" w:rsidR="0067102E" w:rsidRPr="007165B7" w:rsidRDefault="0067102E" w:rsidP="00F76678">
            <w:pPr>
              <w:rPr>
                <w:rFonts w:cs="Arial"/>
              </w:rPr>
            </w:pPr>
            <w:r w:rsidRPr="007165B7">
              <w:rPr>
                <w:rFonts w:cs="Arial"/>
              </w:rPr>
              <w:t>Schedule 1, paragraph 17 – consult with the court in respect of a youth rehabilitation order with residential requirement</w:t>
            </w:r>
          </w:p>
        </w:tc>
        <w:tc>
          <w:tcPr>
            <w:tcW w:w="1418" w:type="dxa"/>
          </w:tcPr>
          <w:p w14:paraId="25A41096"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221D0922" w14:textId="77777777" w:rsidR="0067102E" w:rsidRPr="007165B7" w:rsidRDefault="0067102E" w:rsidP="00F76678">
            <w:pPr>
              <w:rPr>
                <w:rFonts w:cs="Arial"/>
                <w:color w:val="FF0000"/>
                <w:sz w:val="20"/>
                <w:szCs w:val="20"/>
              </w:rPr>
            </w:pPr>
            <w:r>
              <w:rPr>
                <w:rFonts w:cs="Arial"/>
                <w:sz w:val="20"/>
                <w:szCs w:val="20"/>
              </w:rPr>
              <w:t xml:space="preserve">Youth and Commissioning </w:t>
            </w:r>
          </w:p>
        </w:tc>
        <w:tc>
          <w:tcPr>
            <w:tcW w:w="1134" w:type="dxa"/>
          </w:tcPr>
          <w:p w14:paraId="4EF4317F"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091BAE4E" w14:textId="77777777" w:rsidR="0067102E" w:rsidRPr="007165B7" w:rsidRDefault="0067102E" w:rsidP="00F76678">
            <w:pPr>
              <w:rPr>
                <w:rFonts w:cs="Arial"/>
                <w:sz w:val="20"/>
                <w:szCs w:val="20"/>
              </w:rPr>
            </w:pPr>
            <w:r>
              <w:rPr>
                <w:rFonts w:cs="Arial"/>
                <w:sz w:val="20"/>
                <w:szCs w:val="20"/>
              </w:rPr>
              <w:t xml:space="preserve">Youth Justice Worker </w:t>
            </w:r>
          </w:p>
        </w:tc>
      </w:tr>
      <w:tr w:rsidR="00912BEF" w:rsidRPr="007165B7" w14:paraId="793A53D9" w14:textId="77777777" w:rsidTr="00EF07F0">
        <w:tc>
          <w:tcPr>
            <w:tcW w:w="710" w:type="dxa"/>
          </w:tcPr>
          <w:p w14:paraId="0EFAD994" w14:textId="5942AD38" w:rsidR="00912BEF" w:rsidRPr="006226A8" w:rsidRDefault="00912BEF" w:rsidP="00F76678">
            <w:pPr>
              <w:rPr>
                <w:rFonts w:cs="Arial"/>
                <w:b/>
              </w:rPr>
            </w:pPr>
          </w:p>
        </w:tc>
        <w:tc>
          <w:tcPr>
            <w:tcW w:w="4252" w:type="dxa"/>
          </w:tcPr>
          <w:p w14:paraId="7ACBC825" w14:textId="6DFC269E" w:rsidR="00912BEF" w:rsidRPr="006226A8" w:rsidRDefault="00912BEF" w:rsidP="00F76678">
            <w:pPr>
              <w:rPr>
                <w:rFonts w:cs="Arial"/>
                <w:b/>
              </w:rPr>
            </w:pPr>
            <w:r w:rsidRPr="006226A8">
              <w:rPr>
                <w:rFonts w:cs="Arial"/>
                <w:b/>
              </w:rPr>
              <w:t>Legal Aid, Sentencing and Punishment of Offenders Act 2012</w:t>
            </w:r>
          </w:p>
        </w:tc>
        <w:tc>
          <w:tcPr>
            <w:tcW w:w="1418" w:type="dxa"/>
          </w:tcPr>
          <w:p w14:paraId="76CA24A8" w14:textId="77777777" w:rsidR="00912BEF" w:rsidRPr="007165B7" w:rsidRDefault="00912BEF" w:rsidP="00F76678">
            <w:pPr>
              <w:rPr>
                <w:rFonts w:cs="Arial"/>
                <w:sz w:val="20"/>
                <w:szCs w:val="20"/>
              </w:rPr>
            </w:pPr>
          </w:p>
        </w:tc>
        <w:tc>
          <w:tcPr>
            <w:tcW w:w="1417" w:type="dxa"/>
          </w:tcPr>
          <w:p w14:paraId="43ED2C8E" w14:textId="77777777" w:rsidR="00912BEF" w:rsidRPr="007165B7" w:rsidRDefault="00912BEF" w:rsidP="00F76678">
            <w:pPr>
              <w:rPr>
                <w:rFonts w:cs="Arial"/>
                <w:sz w:val="20"/>
                <w:szCs w:val="20"/>
              </w:rPr>
            </w:pPr>
          </w:p>
        </w:tc>
        <w:tc>
          <w:tcPr>
            <w:tcW w:w="1134" w:type="dxa"/>
          </w:tcPr>
          <w:p w14:paraId="7CD3103C" w14:textId="77777777" w:rsidR="00912BEF" w:rsidRPr="007165B7" w:rsidRDefault="00912BEF" w:rsidP="00F76678">
            <w:pPr>
              <w:rPr>
                <w:rFonts w:cs="Arial"/>
                <w:sz w:val="20"/>
                <w:szCs w:val="20"/>
              </w:rPr>
            </w:pPr>
          </w:p>
        </w:tc>
        <w:tc>
          <w:tcPr>
            <w:tcW w:w="1134" w:type="dxa"/>
          </w:tcPr>
          <w:p w14:paraId="4822C708" w14:textId="77777777" w:rsidR="00912BEF" w:rsidRPr="007165B7" w:rsidRDefault="00912BEF" w:rsidP="00F76678">
            <w:pPr>
              <w:rPr>
                <w:rFonts w:cs="Arial"/>
                <w:sz w:val="20"/>
                <w:szCs w:val="20"/>
              </w:rPr>
            </w:pPr>
          </w:p>
        </w:tc>
      </w:tr>
      <w:tr w:rsidR="0067102E" w:rsidRPr="007165B7" w14:paraId="0BE2119E" w14:textId="77777777" w:rsidTr="00EF07F0">
        <w:tc>
          <w:tcPr>
            <w:tcW w:w="710" w:type="dxa"/>
          </w:tcPr>
          <w:p w14:paraId="4DAF92C8" w14:textId="77777777" w:rsidR="0067102E" w:rsidRPr="007165B7" w:rsidRDefault="0067102E" w:rsidP="00211B93">
            <w:pPr>
              <w:numPr>
                <w:ilvl w:val="0"/>
                <w:numId w:val="97"/>
              </w:numPr>
              <w:rPr>
                <w:rFonts w:cs="Arial"/>
              </w:rPr>
            </w:pPr>
          </w:p>
        </w:tc>
        <w:tc>
          <w:tcPr>
            <w:tcW w:w="4252" w:type="dxa"/>
          </w:tcPr>
          <w:p w14:paraId="639EF2AC" w14:textId="77777777" w:rsidR="0067102E" w:rsidRPr="00955798" w:rsidRDefault="0067102E" w:rsidP="00F76678">
            <w:pPr>
              <w:rPr>
                <w:rFonts w:cs="Arial"/>
              </w:rPr>
            </w:pPr>
            <w:r w:rsidRPr="00955798">
              <w:rPr>
                <w:rFonts w:cs="Arial"/>
              </w:rPr>
              <w:t>Section 92 – provide or arrange for the provision of accommodation for a child remanded to local authority care</w:t>
            </w:r>
          </w:p>
        </w:tc>
        <w:tc>
          <w:tcPr>
            <w:tcW w:w="1418" w:type="dxa"/>
          </w:tcPr>
          <w:p w14:paraId="63D09F87"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5584DF39" w14:textId="77777777" w:rsidR="0067102E" w:rsidRDefault="0067102E" w:rsidP="00F76678">
            <w:pPr>
              <w:rPr>
                <w:rFonts w:cs="Arial"/>
                <w:color w:val="FF0000"/>
                <w:sz w:val="20"/>
                <w:szCs w:val="20"/>
              </w:rPr>
            </w:pPr>
            <w:r>
              <w:rPr>
                <w:rFonts w:cs="Arial"/>
                <w:sz w:val="20"/>
                <w:szCs w:val="20"/>
              </w:rPr>
              <w:t xml:space="preserve">Youth and Commissioning </w:t>
            </w:r>
          </w:p>
          <w:p w14:paraId="65747E19" w14:textId="77777777" w:rsidR="0067102E" w:rsidRDefault="0067102E" w:rsidP="00F76678">
            <w:pPr>
              <w:rPr>
                <w:rFonts w:cs="Arial"/>
                <w:color w:val="FF0000"/>
                <w:sz w:val="20"/>
                <w:szCs w:val="20"/>
              </w:rPr>
            </w:pPr>
          </w:p>
          <w:p w14:paraId="4116709B" w14:textId="77777777" w:rsidR="0067102E" w:rsidRPr="00525F20" w:rsidRDefault="0067102E" w:rsidP="00F76678">
            <w:pPr>
              <w:rPr>
                <w:rFonts w:cs="Arial"/>
                <w:sz w:val="20"/>
                <w:szCs w:val="20"/>
              </w:rPr>
            </w:pPr>
            <w:r w:rsidRPr="00525F20">
              <w:rPr>
                <w:rFonts w:cs="Arial"/>
                <w:sz w:val="20"/>
                <w:szCs w:val="20"/>
              </w:rPr>
              <w:t xml:space="preserve">Children’s Social Care </w:t>
            </w:r>
          </w:p>
        </w:tc>
        <w:tc>
          <w:tcPr>
            <w:tcW w:w="1134" w:type="dxa"/>
          </w:tcPr>
          <w:p w14:paraId="14EAB6E3" w14:textId="77777777" w:rsidR="0067102E" w:rsidRDefault="0067102E" w:rsidP="00F76678">
            <w:pPr>
              <w:rPr>
                <w:rFonts w:cs="Arial"/>
                <w:sz w:val="20"/>
                <w:szCs w:val="20"/>
              </w:rPr>
            </w:pPr>
            <w:r>
              <w:rPr>
                <w:rFonts w:cs="Arial"/>
                <w:sz w:val="20"/>
                <w:szCs w:val="20"/>
              </w:rPr>
              <w:t xml:space="preserve">Youth Justice Service </w:t>
            </w:r>
          </w:p>
          <w:p w14:paraId="0B76EE5F" w14:textId="77777777" w:rsidR="0067102E" w:rsidRDefault="0067102E" w:rsidP="00F76678">
            <w:pPr>
              <w:rPr>
                <w:rFonts w:cs="Arial"/>
                <w:sz w:val="20"/>
                <w:szCs w:val="20"/>
              </w:rPr>
            </w:pPr>
          </w:p>
          <w:p w14:paraId="6CA3660F" w14:textId="77777777" w:rsidR="0067102E" w:rsidRDefault="0067102E" w:rsidP="00F76678">
            <w:pPr>
              <w:rPr>
                <w:rFonts w:cs="Arial"/>
                <w:sz w:val="20"/>
                <w:szCs w:val="20"/>
              </w:rPr>
            </w:pPr>
          </w:p>
          <w:p w14:paraId="538F4C74" w14:textId="77777777" w:rsidR="0067102E" w:rsidRPr="007165B7" w:rsidRDefault="0067102E" w:rsidP="00F76678">
            <w:pPr>
              <w:rPr>
                <w:rFonts w:cs="Arial"/>
                <w:sz w:val="20"/>
                <w:szCs w:val="20"/>
              </w:rPr>
            </w:pPr>
            <w:r>
              <w:rPr>
                <w:rFonts w:cs="Arial"/>
                <w:sz w:val="20"/>
                <w:szCs w:val="20"/>
              </w:rPr>
              <w:lastRenderedPageBreak/>
              <w:t xml:space="preserve">Children’s Social Care </w:t>
            </w:r>
          </w:p>
        </w:tc>
        <w:tc>
          <w:tcPr>
            <w:tcW w:w="1134" w:type="dxa"/>
          </w:tcPr>
          <w:p w14:paraId="3B74D37C" w14:textId="77777777" w:rsidR="0067102E" w:rsidRPr="007165B7" w:rsidRDefault="0067102E" w:rsidP="00F76678">
            <w:pPr>
              <w:rPr>
                <w:rFonts w:cs="Arial"/>
                <w:sz w:val="20"/>
                <w:szCs w:val="20"/>
              </w:rPr>
            </w:pPr>
            <w:r>
              <w:rPr>
                <w:rFonts w:cs="Arial"/>
                <w:sz w:val="20"/>
                <w:szCs w:val="20"/>
              </w:rPr>
              <w:lastRenderedPageBreak/>
              <w:t xml:space="preserve">Youth Justice Worker </w:t>
            </w:r>
          </w:p>
        </w:tc>
      </w:tr>
      <w:tr w:rsidR="0067102E" w:rsidRPr="007165B7" w14:paraId="2E3F8569" w14:textId="77777777" w:rsidTr="00EF07F0">
        <w:tc>
          <w:tcPr>
            <w:tcW w:w="710" w:type="dxa"/>
          </w:tcPr>
          <w:p w14:paraId="7ACA9E81" w14:textId="77777777" w:rsidR="0067102E" w:rsidRPr="007165B7" w:rsidRDefault="0067102E" w:rsidP="00211B93">
            <w:pPr>
              <w:numPr>
                <w:ilvl w:val="0"/>
                <w:numId w:val="97"/>
              </w:numPr>
              <w:rPr>
                <w:rFonts w:cs="Arial"/>
              </w:rPr>
            </w:pPr>
          </w:p>
        </w:tc>
        <w:tc>
          <w:tcPr>
            <w:tcW w:w="4252" w:type="dxa"/>
          </w:tcPr>
          <w:p w14:paraId="4A2FBF56" w14:textId="77777777" w:rsidR="0067102E" w:rsidRPr="00955798" w:rsidRDefault="0067102E" w:rsidP="00F76678">
            <w:pPr>
              <w:rPr>
                <w:rFonts w:cs="Arial"/>
              </w:rPr>
            </w:pPr>
            <w:r w:rsidRPr="00955798">
              <w:rPr>
                <w:rFonts w:cs="Arial"/>
              </w:rPr>
              <w:t>Section 93 – apply to the court to impose, vary or revoke any conditions or requirements imposed by the court</w:t>
            </w:r>
          </w:p>
        </w:tc>
        <w:tc>
          <w:tcPr>
            <w:tcW w:w="1418" w:type="dxa"/>
          </w:tcPr>
          <w:p w14:paraId="24CC257A"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46C68DFD"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4A42067D" w14:textId="77777777" w:rsidR="0067102E" w:rsidRPr="007165B7" w:rsidRDefault="0067102E" w:rsidP="00F76678">
            <w:pPr>
              <w:rPr>
                <w:rFonts w:cs="Arial"/>
                <w:sz w:val="20"/>
                <w:szCs w:val="20"/>
              </w:rPr>
            </w:pPr>
            <w:r>
              <w:rPr>
                <w:rFonts w:cs="Arial"/>
                <w:sz w:val="20"/>
                <w:szCs w:val="20"/>
              </w:rPr>
              <w:t xml:space="preserve">Youth Justice Service </w:t>
            </w:r>
          </w:p>
        </w:tc>
        <w:tc>
          <w:tcPr>
            <w:tcW w:w="1134" w:type="dxa"/>
          </w:tcPr>
          <w:p w14:paraId="61FFD29C" w14:textId="77777777" w:rsidR="0067102E" w:rsidRPr="007165B7" w:rsidRDefault="0067102E" w:rsidP="00F76678">
            <w:pPr>
              <w:rPr>
                <w:rFonts w:cs="Arial"/>
                <w:sz w:val="20"/>
                <w:szCs w:val="20"/>
              </w:rPr>
            </w:pPr>
            <w:r>
              <w:rPr>
                <w:rFonts w:cs="Arial"/>
                <w:sz w:val="20"/>
                <w:szCs w:val="20"/>
              </w:rPr>
              <w:t xml:space="preserve">Youth Justice Worker </w:t>
            </w:r>
          </w:p>
        </w:tc>
      </w:tr>
      <w:tr w:rsidR="00912BEF" w:rsidRPr="007165B7" w14:paraId="0046943C" w14:textId="77777777" w:rsidTr="00EF07F0">
        <w:tc>
          <w:tcPr>
            <w:tcW w:w="710" w:type="dxa"/>
          </w:tcPr>
          <w:p w14:paraId="7B60C460" w14:textId="07559C9E" w:rsidR="00912BEF" w:rsidRPr="006226A8" w:rsidRDefault="00912BEF" w:rsidP="00F76678">
            <w:pPr>
              <w:rPr>
                <w:rFonts w:cs="Arial"/>
                <w:b/>
              </w:rPr>
            </w:pPr>
          </w:p>
        </w:tc>
        <w:tc>
          <w:tcPr>
            <w:tcW w:w="4252" w:type="dxa"/>
          </w:tcPr>
          <w:p w14:paraId="2292456B" w14:textId="7A660ED2" w:rsidR="00912BEF" w:rsidRPr="006226A8" w:rsidRDefault="00912BEF" w:rsidP="00F76678">
            <w:pPr>
              <w:rPr>
                <w:rFonts w:cs="Arial"/>
                <w:b/>
                <w:sz w:val="20"/>
                <w:szCs w:val="20"/>
              </w:rPr>
            </w:pPr>
            <w:r w:rsidRPr="006226A8">
              <w:rPr>
                <w:rFonts w:cs="Arial"/>
                <w:b/>
              </w:rPr>
              <w:t>Children and Young Persons Act 1969</w:t>
            </w:r>
          </w:p>
        </w:tc>
        <w:tc>
          <w:tcPr>
            <w:tcW w:w="1418" w:type="dxa"/>
          </w:tcPr>
          <w:p w14:paraId="607DEC97" w14:textId="77777777" w:rsidR="00912BEF" w:rsidRPr="007165B7" w:rsidRDefault="00912BEF" w:rsidP="00F76678">
            <w:pPr>
              <w:rPr>
                <w:rFonts w:cs="Arial"/>
                <w:b/>
                <w:sz w:val="20"/>
                <w:szCs w:val="20"/>
              </w:rPr>
            </w:pPr>
          </w:p>
        </w:tc>
        <w:tc>
          <w:tcPr>
            <w:tcW w:w="1417" w:type="dxa"/>
          </w:tcPr>
          <w:p w14:paraId="59EA4B13" w14:textId="77777777" w:rsidR="00912BEF" w:rsidRPr="007165B7" w:rsidRDefault="00912BEF" w:rsidP="00F76678">
            <w:pPr>
              <w:rPr>
                <w:rFonts w:cs="Arial"/>
                <w:b/>
                <w:sz w:val="20"/>
                <w:szCs w:val="20"/>
              </w:rPr>
            </w:pPr>
          </w:p>
        </w:tc>
        <w:tc>
          <w:tcPr>
            <w:tcW w:w="1134" w:type="dxa"/>
          </w:tcPr>
          <w:p w14:paraId="0C4EF92A" w14:textId="77777777" w:rsidR="00912BEF" w:rsidRPr="007165B7" w:rsidRDefault="00912BEF" w:rsidP="00F76678">
            <w:pPr>
              <w:rPr>
                <w:rFonts w:cs="Arial"/>
                <w:b/>
                <w:sz w:val="20"/>
                <w:szCs w:val="20"/>
              </w:rPr>
            </w:pPr>
          </w:p>
        </w:tc>
        <w:tc>
          <w:tcPr>
            <w:tcW w:w="1134" w:type="dxa"/>
          </w:tcPr>
          <w:p w14:paraId="4CB96AE4" w14:textId="77777777" w:rsidR="00912BEF" w:rsidRPr="007165B7" w:rsidRDefault="00912BEF" w:rsidP="00F76678">
            <w:pPr>
              <w:rPr>
                <w:rFonts w:cs="Arial"/>
                <w:sz w:val="20"/>
                <w:szCs w:val="20"/>
              </w:rPr>
            </w:pPr>
          </w:p>
        </w:tc>
      </w:tr>
      <w:tr w:rsidR="0067102E" w:rsidRPr="007165B7" w14:paraId="667EC85C" w14:textId="77777777" w:rsidTr="00EF07F0">
        <w:tc>
          <w:tcPr>
            <w:tcW w:w="710" w:type="dxa"/>
          </w:tcPr>
          <w:p w14:paraId="2EB16863" w14:textId="77777777" w:rsidR="0067102E" w:rsidRPr="007165B7" w:rsidRDefault="0067102E" w:rsidP="00211B93">
            <w:pPr>
              <w:numPr>
                <w:ilvl w:val="0"/>
                <w:numId w:val="97"/>
              </w:numPr>
              <w:rPr>
                <w:rFonts w:cs="Arial"/>
              </w:rPr>
            </w:pPr>
          </w:p>
        </w:tc>
        <w:tc>
          <w:tcPr>
            <w:tcW w:w="4252" w:type="dxa"/>
          </w:tcPr>
          <w:p w14:paraId="66FE6658" w14:textId="77777777" w:rsidR="0067102E" w:rsidRPr="007165B7" w:rsidRDefault="0067102E" w:rsidP="00F76678">
            <w:pPr>
              <w:rPr>
                <w:rFonts w:cs="Arial"/>
              </w:rPr>
            </w:pPr>
            <w:r w:rsidRPr="007165B7">
              <w:rPr>
                <w:rFonts w:cs="Arial"/>
              </w:rPr>
              <w:t>Section 9 to investigate factors concerning any child to be prosecuted by the Council.</w:t>
            </w:r>
          </w:p>
        </w:tc>
        <w:tc>
          <w:tcPr>
            <w:tcW w:w="1418" w:type="dxa"/>
          </w:tcPr>
          <w:p w14:paraId="48A93807"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1ED73A43"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41E2EE63" w14:textId="77777777" w:rsidR="0067102E" w:rsidRPr="007165B7" w:rsidRDefault="0067102E" w:rsidP="00F76678">
            <w:pPr>
              <w:rPr>
                <w:rFonts w:cs="Arial"/>
                <w:sz w:val="20"/>
                <w:szCs w:val="20"/>
              </w:rPr>
            </w:pPr>
          </w:p>
        </w:tc>
        <w:tc>
          <w:tcPr>
            <w:tcW w:w="1134" w:type="dxa"/>
          </w:tcPr>
          <w:p w14:paraId="39E021D5" w14:textId="77777777" w:rsidR="0067102E" w:rsidRPr="007165B7" w:rsidRDefault="0067102E" w:rsidP="00F76678">
            <w:pPr>
              <w:rPr>
                <w:rFonts w:cs="Arial"/>
                <w:sz w:val="20"/>
                <w:szCs w:val="20"/>
              </w:rPr>
            </w:pPr>
          </w:p>
        </w:tc>
      </w:tr>
      <w:tr w:rsidR="0067102E" w:rsidRPr="007165B7" w14:paraId="72DBC510" w14:textId="77777777" w:rsidTr="00EF07F0">
        <w:tc>
          <w:tcPr>
            <w:tcW w:w="710" w:type="dxa"/>
          </w:tcPr>
          <w:p w14:paraId="28D9656A" w14:textId="77777777" w:rsidR="0067102E" w:rsidRPr="007165B7" w:rsidRDefault="0067102E" w:rsidP="00211B93">
            <w:pPr>
              <w:numPr>
                <w:ilvl w:val="0"/>
                <w:numId w:val="97"/>
              </w:numPr>
              <w:rPr>
                <w:rFonts w:cs="Arial"/>
              </w:rPr>
            </w:pPr>
          </w:p>
        </w:tc>
        <w:tc>
          <w:tcPr>
            <w:tcW w:w="4252" w:type="dxa"/>
          </w:tcPr>
          <w:p w14:paraId="37144DE1" w14:textId="77777777" w:rsidR="0067102E" w:rsidRPr="007165B7" w:rsidRDefault="0067102E" w:rsidP="00F76678">
            <w:pPr>
              <w:rPr>
                <w:rFonts w:cs="Arial"/>
              </w:rPr>
            </w:pPr>
            <w:r w:rsidRPr="007165B7">
              <w:rPr>
                <w:rFonts w:cs="Arial"/>
              </w:rPr>
              <w:t>Section 30 - To detain any person in a community home in accordance with any Directions from the Secretary of State and authority to recover of expenses.</w:t>
            </w:r>
          </w:p>
          <w:p w14:paraId="20FC7753" w14:textId="77777777" w:rsidR="0067102E" w:rsidRPr="007165B7" w:rsidRDefault="0067102E" w:rsidP="00F76678">
            <w:pPr>
              <w:rPr>
                <w:rFonts w:cs="Arial"/>
              </w:rPr>
            </w:pPr>
          </w:p>
        </w:tc>
        <w:tc>
          <w:tcPr>
            <w:tcW w:w="1418" w:type="dxa"/>
          </w:tcPr>
          <w:p w14:paraId="107A62AD" w14:textId="77777777" w:rsidR="0067102E" w:rsidRPr="007165B7" w:rsidRDefault="0067102E" w:rsidP="00F76678">
            <w:pPr>
              <w:rPr>
                <w:rFonts w:cs="Arial"/>
              </w:rPr>
            </w:pPr>
            <w:r w:rsidRPr="007165B7">
              <w:rPr>
                <w:rFonts w:cs="Arial"/>
                <w:sz w:val="20"/>
                <w:szCs w:val="20"/>
              </w:rPr>
              <w:t>Children and Culture</w:t>
            </w:r>
          </w:p>
        </w:tc>
        <w:tc>
          <w:tcPr>
            <w:tcW w:w="1417" w:type="dxa"/>
          </w:tcPr>
          <w:p w14:paraId="4228512D" w14:textId="77777777" w:rsidR="0067102E" w:rsidRPr="007165B7" w:rsidRDefault="0067102E" w:rsidP="00F76678">
            <w:pPr>
              <w:rPr>
                <w:rFonts w:cs="Arial"/>
                <w:sz w:val="20"/>
                <w:szCs w:val="20"/>
              </w:rPr>
            </w:pPr>
            <w:r w:rsidRPr="007165B7">
              <w:rPr>
                <w:rFonts w:cs="Arial"/>
                <w:sz w:val="20"/>
                <w:szCs w:val="20"/>
              </w:rPr>
              <w:t>Children’s Social Care</w:t>
            </w:r>
          </w:p>
        </w:tc>
        <w:tc>
          <w:tcPr>
            <w:tcW w:w="1134" w:type="dxa"/>
          </w:tcPr>
          <w:p w14:paraId="1FBF0C62" w14:textId="77777777" w:rsidR="0067102E" w:rsidRPr="007165B7" w:rsidRDefault="0067102E" w:rsidP="00F76678">
            <w:pPr>
              <w:rPr>
                <w:rFonts w:cs="Arial"/>
                <w:sz w:val="20"/>
                <w:szCs w:val="20"/>
              </w:rPr>
            </w:pPr>
          </w:p>
        </w:tc>
        <w:tc>
          <w:tcPr>
            <w:tcW w:w="1134" w:type="dxa"/>
          </w:tcPr>
          <w:p w14:paraId="7F4AC7B1" w14:textId="77777777" w:rsidR="0067102E" w:rsidRPr="007165B7" w:rsidRDefault="0067102E" w:rsidP="00F76678">
            <w:pPr>
              <w:rPr>
                <w:rFonts w:cs="Arial"/>
                <w:sz w:val="20"/>
                <w:szCs w:val="20"/>
              </w:rPr>
            </w:pPr>
          </w:p>
        </w:tc>
      </w:tr>
      <w:tr w:rsidR="008479E9" w:rsidRPr="007165B7" w14:paraId="5A350C19" w14:textId="77777777" w:rsidTr="00EF07F0">
        <w:tc>
          <w:tcPr>
            <w:tcW w:w="710" w:type="dxa"/>
          </w:tcPr>
          <w:p w14:paraId="20B17E42" w14:textId="77777777" w:rsidR="0067102E" w:rsidRPr="007165B7" w:rsidRDefault="0067102E" w:rsidP="00F76678">
            <w:pPr>
              <w:rPr>
                <w:rFonts w:cs="Arial"/>
                <w:b/>
              </w:rPr>
            </w:pPr>
          </w:p>
        </w:tc>
        <w:tc>
          <w:tcPr>
            <w:tcW w:w="4252" w:type="dxa"/>
          </w:tcPr>
          <w:p w14:paraId="5445634C" w14:textId="77777777" w:rsidR="0067102E" w:rsidRPr="007165B7" w:rsidRDefault="0067102E" w:rsidP="00F76678">
            <w:pPr>
              <w:rPr>
                <w:rFonts w:cs="Arial"/>
                <w:b/>
              </w:rPr>
            </w:pPr>
          </w:p>
        </w:tc>
        <w:tc>
          <w:tcPr>
            <w:tcW w:w="1418" w:type="dxa"/>
          </w:tcPr>
          <w:p w14:paraId="04FF32BB" w14:textId="77777777" w:rsidR="0067102E" w:rsidRPr="007165B7" w:rsidRDefault="0067102E" w:rsidP="00F76678">
            <w:pPr>
              <w:rPr>
                <w:rFonts w:cs="Arial"/>
              </w:rPr>
            </w:pPr>
          </w:p>
        </w:tc>
        <w:tc>
          <w:tcPr>
            <w:tcW w:w="1417" w:type="dxa"/>
          </w:tcPr>
          <w:p w14:paraId="4D49D46C" w14:textId="77777777" w:rsidR="0067102E" w:rsidRPr="007165B7" w:rsidRDefault="0067102E" w:rsidP="00F76678">
            <w:pPr>
              <w:rPr>
                <w:rFonts w:cs="Arial"/>
              </w:rPr>
            </w:pPr>
          </w:p>
        </w:tc>
        <w:tc>
          <w:tcPr>
            <w:tcW w:w="1134" w:type="dxa"/>
          </w:tcPr>
          <w:p w14:paraId="24671EAF" w14:textId="77777777" w:rsidR="0067102E" w:rsidRPr="007165B7" w:rsidRDefault="0067102E" w:rsidP="00F76678">
            <w:pPr>
              <w:rPr>
                <w:rFonts w:cs="Arial"/>
              </w:rPr>
            </w:pPr>
          </w:p>
        </w:tc>
        <w:tc>
          <w:tcPr>
            <w:tcW w:w="1134" w:type="dxa"/>
          </w:tcPr>
          <w:p w14:paraId="2310E52F" w14:textId="77777777" w:rsidR="0067102E" w:rsidRPr="007165B7" w:rsidRDefault="0067102E" w:rsidP="00F76678">
            <w:pPr>
              <w:rPr>
                <w:rFonts w:cs="Arial"/>
              </w:rPr>
            </w:pPr>
          </w:p>
        </w:tc>
      </w:tr>
      <w:tr w:rsidR="00760AEE" w:rsidRPr="007165B7" w14:paraId="7BC3F7DC" w14:textId="77777777" w:rsidTr="00EF07F0">
        <w:tc>
          <w:tcPr>
            <w:tcW w:w="710" w:type="dxa"/>
          </w:tcPr>
          <w:p w14:paraId="260F44EA" w14:textId="476E8C8A" w:rsidR="00912BEF" w:rsidRPr="007165B7" w:rsidRDefault="00912BEF" w:rsidP="00F76678">
            <w:pPr>
              <w:rPr>
                <w:rFonts w:cs="Arial"/>
                <w:b/>
              </w:rPr>
            </w:pPr>
            <w:bookmarkStart w:id="14" w:name="_Hlk44598963"/>
          </w:p>
        </w:tc>
        <w:tc>
          <w:tcPr>
            <w:tcW w:w="4252" w:type="dxa"/>
          </w:tcPr>
          <w:p w14:paraId="401DF49F" w14:textId="77126C10" w:rsidR="00912BEF" w:rsidRPr="007165B7" w:rsidRDefault="00912BEF" w:rsidP="00F76678">
            <w:pPr>
              <w:rPr>
                <w:rFonts w:cs="Arial"/>
                <w:b/>
              </w:rPr>
            </w:pPr>
            <w:r w:rsidRPr="007165B7">
              <w:rPr>
                <w:rFonts w:cs="Arial"/>
                <w:b/>
              </w:rPr>
              <w:t>School Standards and Framework Act 1998</w:t>
            </w:r>
          </w:p>
        </w:tc>
        <w:tc>
          <w:tcPr>
            <w:tcW w:w="1418" w:type="dxa"/>
          </w:tcPr>
          <w:p w14:paraId="583E53EC" w14:textId="77777777" w:rsidR="00912BEF" w:rsidRPr="007165B7" w:rsidRDefault="00912BEF" w:rsidP="00F76678">
            <w:pPr>
              <w:rPr>
                <w:rFonts w:cs="Arial"/>
                <w:sz w:val="20"/>
                <w:szCs w:val="20"/>
              </w:rPr>
            </w:pPr>
          </w:p>
        </w:tc>
        <w:tc>
          <w:tcPr>
            <w:tcW w:w="1417" w:type="dxa"/>
          </w:tcPr>
          <w:p w14:paraId="6A266E9B" w14:textId="77777777" w:rsidR="00912BEF" w:rsidRPr="007165B7" w:rsidRDefault="00912BEF" w:rsidP="00F76678">
            <w:pPr>
              <w:rPr>
                <w:rFonts w:cs="Arial"/>
                <w:sz w:val="20"/>
                <w:szCs w:val="20"/>
              </w:rPr>
            </w:pPr>
          </w:p>
        </w:tc>
        <w:tc>
          <w:tcPr>
            <w:tcW w:w="1134" w:type="dxa"/>
          </w:tcPr>
          <w:p w14:paraId="5F6E2366" w14:textId="77777777" w:rsidR="00912BEF" w:rsidRPr="007165B7" w:rsidRDefault="00912BEF" w:rsidP="00F76678">
            <w:pPr>
              <w:rPr>
                <w:rFonts w:cs="Arial"/>
                <w:sz w:val="20"/>
                <w:szCs w:val="20"/>
              </w:rPr>
            </w:pPr>
          </w:p>
        </w:tc>
        <w:tc>
          <w:tcPr>
            <w:tcW w:w="1134" w:type="dxa"/>
          </w:tcPr>
          <w:p w14:paraId="1F50D9E5" w14:textId="77777777" w:rsidR="00912BEF" w:rsidRPr="007165B7" w:rsidRDefault="00912BEF" w:rsidP="00F76678">
            <w:pPr>
              <w:rPr>
                <w:rFonts w:cs="Arial"/>
                <w:sz w:val="20"/>
                <w:szCs w:val="20"/>
              </w:rPr>
            </w:pPr>
          </w:p>
        </w:tc>
      </w:tr>
      <w:tr w:rsidR="0067102E" w:rsidRPr="007165B7" w14:paraId="1BC0485A" w14:textId="77777777" w:rsidTr="00EF07F0">
        <w:tc>
          <w:tcPr>
            <w:tcW w:w="710" w:type="dxa"/>
          </w:tcPr>
          <w:p w14:paraId="2808B2AD" w14:textId="77777777" w:rsidR="0067102E" w:rsidRPr="007165B7" w:rsidRDefault="0067102E" w:rsidP="00912BEF">
            <w:pPr>
              <w:numPr>
                <w:ilvl w:val="0"/>
                <w:numId w:val="98"/>
              </w:numPr>
              <w:ind w:left="401"/>
              <w:rPr>
                <w:rFonts w:cs="Arial"/>
              </w:rPr>
            </w:pPr>
          </w:p>
        </w:tc>
        <w:tc>
          <w:tcPr>
            <w:tcW w:w="4252" w:type="dxa"/>
          </w:tcPr>
          <w:p w14:paraId="70BB6525" w14:textId="77777777" w:rsidR="0067102E" w:rsidRPr="007165B7" w:rsidRDefault="0067102E" w:rsidP="00F76678">
            <w:pPr>
              <w:rPr>
                <w:rFonts w:cs="Arial"/>
              </w:rPr>
            </w:pPr>
            <w:r>
              <w:rPr>
                <w:rFonts w:cs="Arial"/>
              </w:rPr>
              <w:t xml:space="preserve">Section 48 - </w:t>
            </w:r>
            <w:r w:rsidRPr="007165B7">
              <w:rPr>
                <w:rFonts w:cs="Arial"/>
              </w:rPr>
              <w:t xml:space="preserve">Agreeing </w:t>
            </w:r>
            <w:r>
              <w:rPr>
                <w:rFonts w:cs="Arial"/>
              </w:rPr>
              <w:t>licensed</w:t>
            </w:r>
            <w:r w:rsidRPr="007165B7">
              <w:rPr>
                <w:rFonts w:cs="Arial"/>
              </w:rPr>
              <w:t xml:space="preserve"> deficits by schools up to £500,000 </w:t>
            </w:r>
            <w:r>
              <w:rPr>
                <w:rFonts w:cs="Arial"/>
              </w:rPr>
              <w:t>under the Council’s financial</w:t>
            </w:r>
            <w:r w:rsidRPr="007165B7">
              <w:rPr>
                <w:rFonts w:cs="Arial"/>
              </w:rPr>
              <w:t xml:space="preserve"> scheme.</w:t>
            </w:r>
          </w:p>
        </w:tc>
        <w:tc>
          <w:tcPr>
            <w:tcW w:w="1418" w:type="dxa"/>
          </w:tcPr>
          <w:p w14:paraId="60243586"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682643E6" w14:textId="77777777" w:rsidR="0067102E" w:rsidRPr="007165B7" w:rsidRDefault="0067102E" w:rsidP="00F76678">
            <w:pPr>
              <w:rPr>
                <w:rFonts w:cs="Arial"/>
                <w:sz w:val="20"/>
                <w:szCs w:val="20"/>
              </w:rPr>
            </w:pPr>
            <w:r>
              <w:rPr>
                <w:rFonts w:cs="Arial"/>
                <w:sz w:val="20"/>
                <w:szCs w:val="20"/>
              </w:rPr>
              <w:t xml:space="preserve"> Education and Partnerships </w:t>
            </w:r>
          </w:p>
        </w:tc>
        <w:tc>
          <w:tcPr>
            <w:tcW w:w="1134" w:type="dxa"/>
          </w:tcPr>
          <w:p w14:paraId="1F07AFD0" w14:textId="77777777" w:rsidR="0067102E" w:rsidRPr="007165B7" w:rsidRDefault="0067102E" w:rsidP="00F76678">
            <w:pPr>
              <w:rPr>
                <w:rFonts w:cs="Arial"/>
                <w:sz w:val="20"/>
                <w:szCs w:val="20"/>
              </w:rPr>
            </w:pPr>
          </w:p>
        </w:tc>
        <w:tc>
          <w:tcPr>
            <w:tcW w:w="1134" w:type="dxa"/>
          </w:tcPr>
          <w:p w14:paraId="04F08F90" w14:textId="77777777" w:rsidR="0067102E" w:rsidRPr="007165B7" w:rsidRDefault="0067102E" w:rsidP="00F76678">
            <w:pPr>
              <w:rPr>
                <w:rFonts w:cs="Arial"/>
                <w:sz w:val="20"/>
                <w:szCs w:val="20"/>
              </w:rPr>
            </w:pPr>
          </w:p>
        </w:tc>
      </w:tr>
      <w:tr w:rsidR="0067102E" w:rsidRPr="007165B7" w14:paraId="53C4DB8F" w14:textId="77777777" w:rsidTr="00EF07F0">
        <w:tc>
          <w:tcPr>
            <w:tcW w:w="710" w:type="dxa"/>
          </w:tcPr>
          <w:p w14:paraId="3AA471A6" w14:textId="77777777" w:rsidR="0067102E" w:rsidRPr="007165B7" w:rsidRDefault="0067102E" w:rsidP="00912BEF">
            <w:pPr>
              <w:numPr>
                <w:ilvl w:val="0"/>
                <w:numId w:val="98"/>
              </w:numPr>
              <w:ind w:left="401"/>
              <w:rPr>
                <w:rFonts w:cs="Arial"/>
              </w:rPr>
            </w:pPr>
          </w:p>
        </w:tc>
        <w:tc>
          <w:tcPr>
            <w:tcW w:w="4252" w:type="dxa"/>
          </w:tcPr>
          <w:p w14:paraId="51A8B5AF" w14:textId="77777777" w:rsidR="0067102E" w:rsidRPr="007165B7" w:rsidRDefault="0067102E" w:rsidP="00F76678">
            <w:pPr>
              <w:rPr>
                <w:rFonts w:cs="Arial"/>
              </w:rPr>
            </w:pPr>
            <w:r w:rsidRPr="007165B7">
              <w:rPr>
                <w:rFonts w:cs="Arial"/>
              </w:rPr>
              <w:t>Section 51</w:t>
            </w:r>
            <w:r>
              <w:rPr>
                <w:rFonts w:cs="Arial"/>
              </w:rPr>
              <w:t xml:space="preserve"> and Schedule 15 - </w:t>
            </w:r>
            <w:r w:rsidRPr="007165B7">
              <w:rPr>
                <w:rFonts w:cs="Arial"/>
              </w:rPr>
              <w:t xml:space="preserve">Duty to comply with provisions concerning delegated school’s budgets and powers to suspend financial delegation to any school where there is a failure to comply with requirements of </w:t>
            </w:r>
            <w:r>
              <w:rPr>
                <w:rFonts w:cs="Arial"/>
              </w:rPr>
              <w:t>f</w:t>
            </w:r>
            <w:r w:rsidRPr="007165B7">
              <w:rPr>
                <w:rFonts w:cs="Arial"/>
              </w:rPr>
              <w:t xml:space="preserve">inancial </w:t>
            </w:r>
            <w:r>
              <w:rPr>
                <w:rFonts w:cs="Arial"/>
              </w:rPr>
              <w:t>m</w:t>
            </w:r>
            <w:r w:rsidRPr="007165B7">
              <w:rPr>
                <w:rFonts w:cs="Arial"/>
              </w:rPr>
              <w:t xml:space="preserve">anagement </w:t>
            </w:r>
          </w:p>
        </w:tc>
        <w:tc>
          <w:tcPr>
            <w:tcW w:w="1418" w:type="dxa"/>
          </w:tcPr>
          <w:p w14:paraId="504EE63F"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7DE3D966" w14:textId="77777777" w:rsidR="0067102E" w:rsidRDefault="0067102E" w:rsidP="00F76678">
            <w:pPr>
              <w:rPr>
                <w:rFonts w:cs="Arial"/>
                <w:sz w:val="20"/>
                <w:szCs w:val="20"/>
              </w:rPr>
            </w:pPr>
            <w:r>
              <w:rPr>
                <w:rFonts w:cs="Arial"/>
                <w:sz w:val="20"/>
                <w:szCs w:val="20"/>
              </w:rPr>
              <w:t xml:space="preserve">Education and Partnerships </w:t>
            </w:r>
          </w:p>
          <w:p w14:paraId="29180814" w14:textId="77777777" w:rsidR="0067102E" w:rsidRDefault="0067102E" w:rsidP="00F76678">
            <w:pPr>
              <w:rPr>
                <w:rFonts w:cs="Arial"/>
                <w:sz w:val="20"/>
                <w:szCs w:val="20"/>
              </w:rPr>
            </w:pPr>
          </w:p>
          <w:p w14:paraId="19FAC202" w14:textId="77777777" w:rsidR="0067102E" w:rsidRPr="00156712" w:rsidRDefault="0067102E" w:rsidP="00F76678">
            <w:pPr>
              <w:rPr>
                <w:rFonts w:cs="Arial"/>
                <w:i/>
                <w:iCs/>
                <w:sz w:val="20"/>
                <w:szCs w:val="20"/>
              </w:rPr>
            </w:pPr>
            <w:r w:rsidRPr="000F7AA5">
              <w:rPr>
                <w:rFonts w:cs="Arial"/>
                <w:i/>
                <w:iCs/>
                <w:sz w:val="20"/>
                <w:szCs w:val="20"/>
              </w:rPr>
              <w:t>Some shared responsibilities with Schools Finance team</w:t>
            </w:r>
          </w:p>
        </w:tc>
        <w:tc>
          <w:tcPr>
            <w:tcW w:w="1134" w:type="dxa"/>
          </w:tcPr>
          <w:p w14:paraId="43F178EE" w14:textId="77777777" w:rsidR="0067102E" w:rsidRPr="007165B7" w:rsidRDefault="0067102E" w:rsidP="00F76678">
            <w:pPr>
              <w:rPr>
                <w:rFonts w:cs="Arial"/>
                <w:sz w:val="20"/>
                <w:szCs w:val="20"/>
              </w:rPr>
            </w:pPr>
          </w:p>
        </w:tc>
        <w:tc>
          <w:tcPr>
            <w:tcW w:w="1134" w:type="dxa"/>
          </w:tcPr>
          <w:p w14:paraId="21B910C3" w14:textId="77777777" w:rsidR="0067102E" w:rsidRPr="007165B7" w:rsidRDefault="0067102E" w:rsidP="00F76678">
            <w:pPr>
              <w:rPr>
                <w:rFonts w:cs="Arial"/>
                <w:sz w:val="20"/>
                <w:szCs w:val="20"/>
              </w:rPr>
            </w:pPr>
          </w:p>
        </w:tc>
      </w:tr>
      <w:bookmarkEnd w:id="14"/>
      <w:tr w:rsidR="0067102E" w:rsidRPr="007165B7" w14:paraId="55394BFC" w14:textId="77777777" w:rsidTr="00EF07F0">
        <w:tc>
          <w:tcPr>
            <w:tcW w:w="710" w:type="dxa"/>
          </w:tcPr>
          <w:p w14:paraId="4227EB2B" w14:textId="77777777" w:rsidR="0067102E" w:rsidRPr="007165B7" w:rsidRDefault="0067102E" w:rsidP="00912BEF">
            <w:pPr>
              <w:numPr>
                <w:ilvl w:val="0"/>
                <w:numId w:val="98"/>
              </w:numPr>
              <w:ind w:left="401"/>
              <w:rPr>
                <w:rFonts w:cs="Arial"/>
              </w:rPr>
            </w:pPr>
          </w:p>
        </w:tc>
        <w:tc>
          <w:tcPr>
            <w:tcW w:w="4252" w:type="dxa"/>
          </w:tcPr>
          <w:p w14:paraId="1075B1E2" w14:textId="77777777" w:rsidR="0067102E" w:rsidRPr="007165B7" w:rsidRDefault="0067102E" w:rsidP="00F76678">
            <w:pPr>
              <w:rPr>
                <w:rFonts w:cs="Arial"/>
              </w:rPr>
            </w:pPr>
            <w:r>
              <w:rPr>
                <w:rFonts w:cs="Arial"/>
              </w:rPr>
              <w:t>Section 30 -</w:t>
            </w:r>
            <w:r w:rsidRPr="007165B7">
              <w:rPr>
                <w:rFonts w:cs="Arial"/>
              </w:rPr>
              <w:t xml:space="preserve"> power to maintain any such school should the governing body issue notice or discontinuation.</w:t>
            </w:r>
          </w:p>
        </w:tc>
        <w:tc>
          <w:tcPr>
            <w:tcW w:w="1418" w:type="dxa"/>
          </w:tcPr>
          <w:p w14:paraId="0E35D5BD"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425574B3" w14:textId="77777777" w:rsidR="0067102E" w:rsidRPr="007165B7" w:rsidRDefault="0067102E" w:rsidP="00F76678">
            <w:pPr>
              <w:rPr>
                <w:rFonts w:cs="Arial"/>
                <w:sz w:val="20"/>
                <w:szCs w:val="20"/>
              </w:rPr>
            </w:pPr>
            <w:r>
              <w:rPr>
                <w:rFonts w:cs="Arial"/>
                <w:sz w:val="20"/>
                <w:szCs w:val="20"/>
              </w:rPr>
              <w:t xml:space="preserve">Education and Partnerships  </w:t>
            </w:r>
          </w:p>
        </w:tc>
        <w:tc>
          <w:tcPr>
            <w:tcW w:w="1134" w:type="dxa"/>
          </w:tcPr>
          <w:p w14:paraId="636AC3FA" w14:textId="77777777" w:rsidR="0067102E" w:rsidRPr="007165B7" w:rsidRDefault="0067102E" w:rsidP="00F76678">
            <w:pPr>
              <w:rPr>
                <w:rFonts w:cs="Arial"/>
                <w:sz w:val="20"/>
                <w:szCs w:val="20"/>
              </w:rPr>
            </w:pPr>
          </w:p>
        </w:tc>
        <w:tc>
          <w:tcPr>
            <w:tcW w:w="1134" w:type="dxa"/>
          </w:tcPr>
          <w:p w14:paraId="11ED3C91" w14:textId="77777777" w:rsidR="0067102E" w:rsidRPr="007165B7" w:rsidRDefault="0067102E" w:rsidP="00F76678">
            <w:pPr>
              <w:rPr>
                <w:rFonts w:cs="Arial"/>
                <w:sz w:val="20"/>
                <w:szCs w:val="20"/>
              </w:rPr>
            </w:pPr>
          </w:p>
        </w:tc>
      </w:tr>
      <w:tr w:rsidR="0067102E" w:rsidRPr="007165B7" w14:paraId="6705E2D5" w14:textId="77777777" w:rsidTr="00EF07F0">
        <w:tc>
          <w:tcPr>
            <w:tcW w:w="710" w:type="dxa"/>
          </w:tcPr>
          <w:p w14:paraId="1224DD10" w14:textId="77777777" w:rsidR="0067102E" w:rsidRPr="007165B7" w:rsidRDefault="0067102E" w:rsidP="00912BEF">
            <w:pPr>
              <w:numPr>
                <w:ilvl w:val="0"/>
                <w:numId w:val="98"/>
              </w:numPr>
              <w:ind w:left="401"/>
              <w:rPr>
                <w:rFonts w:cs="Arial"/>
              </w:rPr>
            </w:pPr>
          </w:p>
        </w:tc>
        <w:tc>
          <w:tcPr>
            <w:tcW w:w="4252" w:type="dxa"/>
          </w:tcPr>
          <w:p w14:paraId="2B417279" w14:textId="77777777" w:rsidR="0067102E" w:rsidRPr="007165B7" w:rsidRDefault="0067102E" w:rsidP="00F76678">
            <w:pPr>
              <w:rPr>
                <w:rFonts w:cs="Arial"/>
                <w:color w:val="000000"/>
              </w:rPr>
            </w:pPr>
            <w:r w:rsidRPr="007165B7">
              <w:rPr>
                <w:rFonts w:cs="Arial"/>
                <w:color w:val="000000"/>
              </w:rPr>
              <w:t>Section 90 reference of objections regarding admission arrangements to the Adjudicator or Secretary of State.</w:t>
            </w:r>
          </w:p>
        </w:tc>
        <w:tc>
          <w:tcPr>
            <w:tcW w:w="1418" w:type="dxa"/>
          </w:tcPr>
          <w:p w14:paraId="08D166A0" w14:textId="77777777" w:rsidR="0067102E" w:rsidRPr="007165B7" w:rsidRDefault="0067102E" w:rsidP="00F76678">
            <w:pPr>
              <w:rPr>
                <w:rFonts w:cs="Arial"/>
                <w:color w:val="000000"/>
              </w:rPr>
            </w:pPr>
            <w:r w:rsidRPr="007165B7">
              <w:rPr>
                <w:rFonts w:cs="Arial"/>
                <w:sz w:val="20"/>
                <w:szCs w:val="20"/>
              </w:rPr>
              <w:t>Children and Culture</w:t>
            </w:r>
          </w:p>
        </w:tc>
        <w:tc>
          <w:tcPr>
            <w:tcW w:w="1417" w:type="dxa"/>
          </w:tcPr>
          <w:p w14:paraId="645AB35B" w14:textId="77777777" w:rsidR="0067102E" w:rsidRDefault="0067102E" w:rsidP="00F76678">
            <w:pPr>
              <w:rPr>
                <w:rFonts w:cs="Arial"/>
                <w:sz w:val="20"/>
                <w:szCs w:val="20"/>
              </w:rPr>
            </w:pPr>
          </w:p>
          <w:p w14:paraId="069FA2D9" w14:textId="77777777" w:rsidR="0067102E" w:rsidRPr="007165B7" w:rsidRDefault="0067102E" w:rsidP="00F76678">
            <w:pPr>
              <w:rPr>
                <w:rFonts w:cs="Arial"/>
                <w:color w:val="000000"/>
              </w:rPr>
            </w:pPr>
            <w:r>
              <w:rPr>
                <w:rFonts w:cs="Arial"/>
                <w:sz w:val="20"/>
                <w:szCs w:val="20"/>
              </w:rPr>
              <w:t>Education and Partnerships</w:t>
            </w:r>
          </w:p>
        </w:tc>
        <w:tc>
          <w:tcPr>
            <w:tcW w:w="1134" w:type="dxa"/>
          </w:tcPr>
          <w:p w14:paraId="35370AD1" w14:textId="77777777" w:rsidR="0067102E" w:rsidRPr="007165B7" w:rsidRDefault="0067102E" w:rsidP="00F76678">
            <w:pPr>
              <w:rPr>
                <w:rFonts w:cs="Arial"/>
                <w:color w:val="000000"/>
                <w:sz w:val="20"/>
                <w:szCs w:val="20"/>
              </w:rPr>
            </w:pPr>
            <w:r w:rsidRPr="004E756D">
              <w:rPr>
                <w:sz w:val="20"/>
                <w:szCs w:val="20"/>
              </w:rPr>
              <w:t xml:space="preserve">Pupil Access and School </w:t>
            </w:r>
            <w:r>
              <w:rPr>
                <w:sz w:val="20"/>
                <w:szCs w:val="20"/>
              </w:rPr>
              <w:t>S</w:t>
            </w:r>
            <w:r w:rsidRPr="004E756D">
              <w:rPr>
                <w:sz w:val="20"/>
                <w:szCs w:val="20"/>
              </w:rPr>
              <w:t>ufficiency</w:t>
            </w:r>
            <w:r w:rsidRPr="007165B7" w:rsidDel="00205BF4">
              <w:rPr>
                <w:rFonts w:cs="Arial"/>
                <w:color w:val="000000"/>
                <w:sz w:val="20"/>
                <w:szCs w:val="20"/>
              </w:rPr>
              <w:t xml:space="preserve"> </w:t>
            </w:r>
          </w:p>
        </w:tc>
        <w:tc>
          <w:tcPr>
            <w:tcW w:w="1134" w:type="dxa"/>
          </w:tcPr>
          <w:p w14:paraId="1BA6BF4E" w14:textId="77777777" w:rsidR="0067102E" w:rsidRPr="007165B7" w:rsidRDefault="0067102E" w:rsidP="00F76678">
            <w:pPr>
              <w:rPr>
                <w:rFonts w:cs="Arial"/>
                <w:sz w:val="20"/>
                <w:szCs w:val="20"/>
              </w:rPr>
            </w:pPr>
          </w:p>
        </w:tc>
      </w:tr>
      <w:tr w:rsidR="0067102E" w:rsidRPr="007165B7" w14:paraId="7D42FBEF" w14:textId="77777777" w:rsidTr="00EF07F0">
        <w:tc>
          <w:tcPr>
            <w:tcW w:w="710" w:type="dxa"/>
          </w:tcPr>
          <w:p w14:paraId="67DBFADD" w14:textId="77777777" w:rsidR="0067102E" w:rsidRPr="007165B7" w:rsidRDefault="0067102E" w:rsidP="00912BEF">
            <w:pPr>
              <w:numPr>
                <w:ilvl w:val="0"/>
                <w:numId w:val="98"/>
              </w:numPr>
              <w:ind w:left="401"/>
              <w:rPr>
                <w:rFonts w:cs="Arial"/>
              </w:rPr>
            </w:pPr>
          </w:p>
        </w:tc>
        <w:tc>
          <w:tcPr>
            <w:tcW w:w="4252" w:type="dxa"/>
          </w:tcPr>
          <w:p w14:paraId="7D33E94A" w14:textId="77777777" w:rsidR="0067102E" w:rsidRPr="007165B7" w:rsidRDefault="0067102E" w:rsidP="00F76678">
            <w:pPr>
              <w:rPr>
                <w:rFonts w:cs="Arial"/>
                <w:color w:val="000000"/>
              </w:rPr>
            </w:pPr>
            <w:r>
              <w:rPr>
                <w:rFonts w:cs="Arial"/>
                <w:color w:val="000000"/>
              </w:rPr>
              <w:t>Schedule 22 – exercise functions in respect of disposals of land</w:t>
            </w:r>
          </w:p>
        </w:tc>
        <w:tc>
          <w:tcPr>
            <w:tcW w:w="1418" w:type="dxa"/>
          </w:tcPr>
          <w:p w14:paraId="4B89C97F"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003F2AB"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32814252" w14:textId="77777777" w:rsidR="0067102E" w:rsidRPr="007165B7" w:rsidRDefault="0067102E" w:rsidP="00F76678">
            <w:pPr>
              <w:rPr>
                <w:rFonts w:cs="Arial"/>
                <w:color w:val="000000"/>
                <w:sz w:val="20"/>
                <w:szCs w:val="20"/>
              </w:rPr>
            </w:pPr>
            <w:r w:rsidRPr="004E756D">
              <w:rPr>
                <w:sz w:val="20"/>
                <w:szCs w:val="20"/>
              </w:rPr>
              <w:t>Pupil Access and School sufficiency</w:t>
            </w:r>
          </w:p>
        </w:tc>
        <w:tc>
          <w:tcPr>
            <w:tcW w:w="1134" w:type="dxa"/>
          </w:tcPr>
          <w:p w14:paraId="23DA001C" w14:textId="77777777" w:rsidR="0067102E" w:rsidRPr="007165B7" w:rsidRDefault="0067102E" w:rsidP="00F76678">
            <w:pPr>
              <w:rPr>
                <w:rFonts w:cs="Arial"/>
                <w:sz w:val="20"/>
                <w:szCs w:val="20"/>
              </w:rPr>
            </w:pPr>
          </w:p>
        </w:tc>
      </w:tr>
      <w:tr w:rsidR="00947E2C" w:rsidRPr="007165B7" w14:paraId="651E0F17" w14:textId="77777777" w:rsidTr="00EF07F0">
        <w:tc>
          <w:tcPr>
            <w:tcW w:w="710" w:type="dxa"/>
          </w:tcPr>
          <w:p w14:paraId="25B39B35" w14:textId="43A00656" w:rsidR="00947E2C" w:rsidRDefault="00947E2C" w:rsidP="00F76678">
            <w:pPr>
              <w:rPr>
                <w:rFonts w:cs="Arial"/>
                <w:color w:val="000000"/>
              </w:rPr>
            </w:pPr>
          </w:p>
        </w:tc>
        <w:tc>
          <w:tcPr>
            <w:tcW w:w="4252" w:type="dxa"/>
          </w:tcPr>
          <w:p w14:paraId="0DC80C81" w14:textId="6D1FEFCD" w:rsidR="00947E2C" w:rsidRDefault="00947E2C" w:rsidP="00F76678">
            <w:pPr>
              <w:rPr>
                <w:rFonts w:cs="Arial"/>
                <w:color w:val="000000"/>
              </w:rPr>
            </w:pPr>
            <w:r w:rsidRPr="007165B7">
              <w:rPr>
                <w:rFonts w:cs="Arial"/>
                <w:b/>
              </w:rPr>
              <w:t xml:space="preserve">Education Act </w:t>
            </w:r>
            <w:r>
              <w:rPr>
                <w:rFonts w:cs="Arial"/>
                <w:b/>
              </w:rPr>
              <w:t>1996</w:t>
            </w:r>
          </w:p>
        </w:tc>
        <w:tc>
          <w:tcPr>
            <w:tcW w:w="1418" w:type="dxa"/>
          </w:tcPr>
          <w:p w14:paraId="4E9478B8" w14:textId="77777777" w:rsidR="00947E2C" w:rsidRPr="007165B7" w:rsidRDefault="00947E2C" w:rsidP="00F76678">
            <w:pPr>
              <w:rPr>
                <w:rFonts w:cs="Arial"/>
                <w:sz w:val="20"/>
                <w:szCs w:val="20"/>
              </w:rPr>
            </w:pPr>
          </w:p>
        </w:tc>
        <w:tc>
          <w:tcPr>
            <w:tcW w:w="1417" w:type="dxa"/>
          </w:tcPr>
          <w:p w14:paraId="30E80C1A" w14:textId="77777777" w:rsidR="00947E2C" w:rsidRPr="007165B7" w:rsidRDefault="00947E2C" w:rsidP="00F76678">
            <w:pPr>
              <w:rPr>
                <w:rFonts w:cs="Arial"/>
                <w:sz w:val="20"/>
                <w:szCs w:val="20"/>
              </w:rPr>
            </w:pPr>
          </w:p>
        </w:tc>
        <w:tc>
          <w:tcPr>
            <w:tcW w:w="1134" w:type="dxa"/>
          </w:tcPr>
          <w:p w14:paraId="51251271" w14:textId="77777777" w:rsidR="00947E2C" w:rsidRPr="007165B7" w:rsidRDefault="00947E2C" w:rsidP="00F76678">
            <w:pPr>
              <w:rPr>
                <w:rFonts w:cs="Arial"/>
                <w:color w:val="000000"/>
                <w:sz w:val="20"/>
                <w:szCs w:val="20"/>
              </w:rPr>
            </w:pPr>
          </w:p>
        </w:tc>
        <w:tc>
          <w:tcPr>
            <w:tcW w:w="1134" w:type="dxa"/>
          </w:tcPr>
          <w:p w14:paraId="16416074" w14:textId="77777777" w:rsidR="00947E2C" w:rsidRPr="007165B7" w:rsidRDefault="00947E2C" w:rsidP="00F76678">
            <w:pPr>
              <w:rPr>
                <w:rFonts w:cs="Arial"/>
                <w:sz w:val="20"/>
                <w:szCs w:val="20"/>
              </w:rPr>
            </w:pPr>
          </w:p>
        </w:tc>
      </w:tr>
      <w:tr w:rsidR="008479E9" w:rsidRPr="007165B7" w14:paraId="2049291D" w14:textId="77777777" w:rsidTr="00EF07F0">
        <w:trPr>
          <w:trHeight w:val="810"/>
        </w:trPr>
        <w:tc>
          <w:tcPr>
            <w:tcW w:w="710" w:type="dxa"/>
          </w:tcPr>
          <w:p w14:paraId="4D35D419" w14:textId="77777777" w:rsidR="0067102E" w:rsidRPr="007165B7" w:rsidRDefault="0067102E" w:rsidP="00760AEE">
            <w:pPr>
              <w:numPr>
                <w:ilvl w:val="0"/>
                <w:numId w:val="98"/>
              </w:numPr>
              <w:ind w:left="319"/>
              <w:rPr>
                <w:rFonts w:cs="Arial"/>
              </w:rPr>
            </w:pPr>
          </w:p>
        </w:tc>
        <w:tc>
          <w:tcPr>
            <w:tcW w:w="4252" w:type="dxa"/>
          </w:tcPr>
          <w:p w14:paraId="2516AEC2" w14:textId="77777777" w:rsidR="0067102E" w:rsidRPr="00963DE9" w:rsidRDefault="0067102E" w:rsidP="00F76678">
            <w:pPr>
              <w:rPr>
                <w:rFonts w:cs="Arial"/>
              </w:rPr>
            </w:pPr>
            <w:r w:rsidRPr="00963DE9">
              <w:rPr>
                <w:rFonts w:cs="Arial"/>
              </w:rPr>
              <w:t>Section 14 - secure sufficient primary and secondary schools in the area</w:t>
            </w:r>
          </w:p>
        </w:tc>
        <w:tc>
          <w:tcPr>
            <w:tcW w:w="1418" w:type="dxa"/>
          </w:tcPr>
          <w:p w14:paraId="723AFCA0"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5BFA7026"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31AD3C8B" w14:textId="77777777" w:rsidR="0067102E" w:rsidRPr="007165B7" w:rsidRDefault="0067102E" w:rsidP="00F76678">
            <w:pPr>
              <w:rPr>
                <w:rFonts w:cs="Arial"/>
                <w:color w:val="000000"/>
                <w:sz w:val="20"/>
                <w:szCs w:val="20"/>
              </w:rPr>
            </w:pPr>
            <w:r w:rsidRPr="004E756D">
              <w:rPr>
                <w:sz w:val="20"/>
                <w:szCs w:val="20"/>
              </w:rPr>
              <w:t>Pupil Access and School sufficiency</w:t>
            </w:r>
          </w:p>
        </w:tc>
        <w:tc>
          <w:tcPr>
            <w:tcW w:w="1134" w:type="dxa"/>
          </w:tcPr>
          <w:p w14:paraId="5DF8790F" w14:textId="77777777" w:rsidR="0067102E" w:rsidRPr="007165B7" w:rsidRDefault="0067102E" w:rsidP="00F76678">
            <w:pPr>
              <w:rPr>
                <w:rFonts w:cs="Arial"/>
                <w:sz w:val="20"/>
                <w:szCs w:val="20"/>
              </w:rPr>
            </w:pPr>
          </w:p>
        </w:tc>
      </w:tr>
      <w:tr w:rsidR="00760AEE" w:rsidRPr="007165B7" w14:paraId="08DBA25B" w14:textId="77777777" w:rsidTr="00EF07F0">
        <w:tc>
          <w:tcPr>
            <w:tcW w:w="710" w:type="dxa"/>
          </w:tcPr>
          <w:p w14:paraId="31BB1042" w14:textId="77777777" w:rsidR="0067102E" w:rsidRPr="007165B7" w:rsidRDefault="0067102E" w:rsidP="00760AEE">
            <w:pPr>
              <w:numPr>
                <w:ilvl w:val="0"/>
                <w:numId w:val="98"/>
              </w:numPr>
              <w:ind w:left="319"/>
              <w:rPr>
                <w:rFonts w:cs="Arial"/>
              </w:rPr>
            </w:pPr>
          </w:p>
        </w:tc>
        <w:tc>
          <w:tcPr>
            <w:tcW w:w="4252" w:type="dxa"/>
          </w:tcPr>
          <w:p w14:paraId="706B7BD5" w14:textId="77777777" w:rsidR="0067102E" w:rsidRDefault="0067102E" w:rsidP="00F76678">
            <w:pPr>
              <w:rPr>
                <w:rFonts w:cs="Arial"/>
                <w:color w:val="000000"/>
              </w:rPr>
            </w:pPr>
            <w:r>
              <w:rPr>
                <w:rFonts w:cs="Arial"/>
                <w:color w:val="000000"/>
              </w:rPr>
              <w:t xml:space="preserve">Section 507A – exercise functions in respect of recreational and training facilities for children under 13 years. </w:t>
            </w:r>
          </w:p>
        </w:tc>
        <w:tc>
          <w:tcPr>
            <w:tcW w:w="1418" w:type="dxa"/>
          </w:tcPr>
          <w:p w14:paraId="667A7BA2"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3E5ED5E"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26CFD7C3" w14:textId="77777777" w:rsidR="0067102E" w:rsidRPr="007165B7" w:rsidRDefault="0067102E" w:rsidP="00F76678">
            <w:pPr>
              <w:rPr>
                <w:rFonts w:cs="Arial"/>
                <w:color w:val="000000"/>
                <w:sz w:val="20"/>
                <w:szCs w:val="20"/>
              </w:rPr>
            </w:pPr>
            <w:r>
              <w:rPr>
                <w:rFonts w:cs="Arial"/>
                <w:color w:val="000000"/>
                <w:sz w:val="20"/>
                <w:szCs w:val="20"/>
              </w:rPr>
              <w:t xml:space="preserve">Youth Service </w:t>
            </w:r>
          </w:p>
        </w:tc>
        <w:tc>
          <w:tcPr>
            <w:tcW w:w="1134" w:type="dxa"/>
          </w:tcPr>
          <w:p w14:paraId="0E95188D" w14:textId="77777777" w:rsidR="0067102E" w:rsidRPr="007165B7" w:rsidRDefault="0067102E" w:rsidP="00F76678">
            <w:pPr>
              <w:rPr>
                <w:rFonts w:cs="Arial"/>
                <w:sz w:val="20"/>
                <w:szCs w:val="20"/>
              </w:rPr>
            </w:pPr>
          </w:p>
        </w:tc>
      </w:tr>
      <w:tr w:rsidR="00947E2C" w:rsidRPr="007165B7" w14:paraId="2199C2C6" w14:textId="77777777" w:rsidTr="00EF07F0">
        <w:tc>
          <w:tcPr>
            <w:tcW w:w="710" w:type="dxa"/>
          </w:tcPr>
          <w:p w14:paraId="4945605A" w14:textId="46FBFCB7" w:rsidR="00947E2C" w:rsidRPr="007165B7" w:rsidRDefault="00947E2C" w:rsidP="00760AEE">
            <w:pPr>
              <w:ind w:left="319"/>
              <w:rPr>
                <w:rFonts w:cs="Arial"/>
                <w:b/>
              </w:rPr>
            </w:pPr>
          </w:p>
        </w:tc>
        <w:tc>
          <w:tcPr>
            <w:tcW w:w="4252" w:type="dxa"/>
          </w:tcPr>
          <w:p w14:paraId="6CF03B52" w14:textId="4C1AD910" w:rsidR="00947E2C" w:rsidRPr="007165B7" w:rsidRDefault="00947E2C" w:rsidP="00F76678">
            <w:pPr>
              <w:rPr>
                <w:rFonts w:cs="Arial"/>
                <w:b/>
              </w:rPr>
            </w:pPr>
            <w:r w:rsidRPr="007165B7">
              <w:rPr>
                <w:rFonts w:cs="Arial"/>
                <w:b/>
              </w:rPr>
              <w:t>Education Act 2002</w:t>
            </w:r>
          </w:p>
        </w:tc>
        <w:tc>
          <w:tcPr>
            <w:tcW w:w="1418" w:type="dxa"/>
          </w:tcPr>
          <w:p w14:paraId="5720B6D1" w14:textId="77777777" w:rsidR="00947E2C" w:rsidRPr="007165B7" w:rsidRDefault="00947E2C" w:rsidP="00F76678">
            <w:pPr>
              <w:rPr>
                <w:rFonts w:cs="Arial"/>
              </w:rPr>
            </w:pPr>
          </w:p>
        </w:tc>
        <w:tc>
          <w:tcPr>
            <w:tcW w:w="1417" w:type="dxa"/>
          </w:tcPr>
          <w:p w14:paraId="1D125DD9" w14:textId="77777777" w:rsidR="00947E2C" w:rsidRPr="007165B7" w:rsidRDefault="00947E2C" w:rsidP="00F76678">
            <w:pPr>
              <w:rPr>
                <w:rFonts w:cs="Arial"/>
              </w:rPr>
            </w:pPr>
          </w:p>
        </w:tc>
        <w:tc>
          <w:tcPr>
            <w:tcW w:w="1134" w:type="dxa"/>
          </w:tcPr>
          <w:p w14:paraId="64A71337" w14:textId="77777777" w:rsidR="00947E2C" w:rsidRPr="007165B7" w:rsidRDefault="00947E2C" w:rsidP="00F76678">
            <w:pPr>
              <w:rPr>
                <w:rFonts w:cs="Arial"/>
              </w:rPr>
            </w:pPr>
          </w:p>
        </w:tc>
        <w:tc>
          <w:tcPr>
            <w:tcW w:w="1134" w:type="dxa"/>
          </w:tcPr>
          <w:p w14:paraId="78990676" w14:textId="77777777" w:rsidR="00947E2C" w:rsidRPr="007165B7" w:rsidRDefault="00947E2C" w:rsidP="00F76678">
            <w:pPr>
              <w:rPr>
                <w:rFonts w:cs="Arial"/>
              </w:rPr>
            </w:pPr>
          </w:p>
        </w:tc>
      </w:tr>
      <w:tr w:rsidR="00760AEE" w:rsidRPr="007165B7" w14:paraId="1749C5E0" w14:textId="77777777" w:rsidTr="00EF07F0">
        <w:tc>
          <w:tcPr>
            <w:tcW w:w="710" w:type="dxa"/>
          </w:tcPr>
          <w:p w14:paraId="22D1DA9B" w14:textId="77777777" w:rsidR="0067102E" w:rsidRPr="007165B7" w:rsidRDefault="0067102E" w:rsidP="00760AEE">
            <w:pPr>
              <w:numPr>
                <w:ilvl w:val="0"/>
                <w:numId w:val="98"/>
              </w:numPr>
              <w:ind w:left="319"/>
              <w:rPr>
                <w:rFonts w:cs="Arial"/>
              </w:rPr>
            </w:pPr>
          </w:p>
        </w:tc>
        <w:tc>
          <w:tcPr>
            <w:tcW w:w="4252" w:type="dxa"/>
          </w:tcPr>
          <w:p w14:paraId="67BC3A62" w14:textId="77777777" w:rsidR="0067102E" w:rsidRPr="007165B7" w:rsidRDefault="0067102E" w:rsidP="00F76678">
            <w:pPr>
              <w:rPr>
                <w:rFonts w:cs="Arial"/>
                <w:b/>
              </w:rPr>
            </w:pPr>
            <w:r>
              <w:rPr>
                <w:rFonts w:cs="Arial"/>
              </w:rPr>
              <w:t xml:space="preserve">Section 2 - </w:t>
            </w:r>
            <w:r w:rsidRPr="007165B7">
              <w:rPr>
                <w:rFonts w:cs="Arial"/>
              </w:rPr>
              <w:t xml:space="preserve">Applying to the Secretary of State for an exemption from or relaxation of any requirement of education legislation or for any modification of that legislation, consulting as required on the application and applying to vary or revoke any order </w:t>
            </w:r>
          </w:p>
        </w:tc>
        <w:tc>
          <w:tcPr>
            <w:tcW w:w="1418" w:type="dxa"/>
          </w:tcPr>
          <w:p w14:paraId="3B18A5C8"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3B9CBDE0" w14:textId="77777777" w:rsidR="0067102E" w:rsidRPr="007165B7" w:rsidRDefault="0067102E" w:rsidP="00F76678">
            <w:pPr>
              <w:rPr>
                <w:rFonts w:cs="Arial"/>
                <w:sz w:val="20"/>
                <w:szCs w:val="20"/>
              </w:rPr>
            </w:pPr>
            <w:r>
              <w:rPr>
                <w:rFonts w:cs="Arial"/>
                <w:sz w:val="20"/>
                <w:szCs w:val="20"/>
              </w:rPr>
              <w:t xml:space="preserve">Education and Partnerships </w:t>
            </w:r>
          </w:p>
        </w:tc>
        <w:tc>
          <w:tcPr>
            <w:tcW w:w="1134" w:type="dxa"/>
          </w:tcPr>
          <w:p w14:paraId="072D1A83" w14:textId="77777777" w:rsidR="0067102E" w:rsidRPr="007165B7" w:rsidRDefault="0067102E" w:rsidP="00F76678">
            <w:pPr>
              <w:rPr>
                <w:rFonts w:cs="Arial"/>
                <w:sz w:val="20"/>
                <w:szCs w:val="20"/>
              </w:rPr>
            </w:pPr>
          </w:p>
        </w:tc>
        <w:tc>
          <w:tcPr>
            <w:tcW w:w="1134" w:type="dxa"/>
          </w:tcPr>
          <w:p w14:paraId="685EC8C9" w14:textId="77777777" w:rsidR="0067102E" w:rsidRPr="007165B7" w:rsidRDefault="0067102E" w:rsidP="00F76678">
            <w:pPr>
              <w:rPr>
                <w:rFonts w:cs="Arial"/>
                <w:sz w:val="20"/>
                <w:szCs w:val="20"/>
              </w:rPr>
            </w:pPr>
          </w:p>
        </w:tc>
      </w:tr>
      <w:tr w:rsidR="00760AEE" w:rsidRPr="007165B7" w14:paraId="7DDDF376" w14:textId="77777777" w:rsidTr="00EF07F0">
        <w:tc>
          <w:tcPr>
            <w:tcW w:w="710" w:type="dxa"/>
          </w:tcPr>
          <w:p w14:paraId="0438E9B6" w14:textId="77777777" w:rsidR="0067102E" w:rsidRPr="007165B7" w:rsidRDefault="0067102E" w:rsidP="00760AEE">
            <w:pPr>
              <w:numPr>
                <w:ilvl w:val="0"/>
                <w:numId w:val="98"/>
              </w:numPr>
              <w:ind w:left="319"/>
              <w:rPr>
                <w:rFonts w:cs="Arial"/>
              </w:rPr>
            </w:pPr>
          </w:p>
        </w:tc>
        <w:tc>
          <w:tcPr>
            <w:tcW w:w="4252" w:type="dxa"/>
          </w:tcPr>
          <w:p w14:paraId="166A9B99" w14:textId="77777777" w:rsidR="0067102E" w:rsidRPr="007165B7" w:rsidRDefault="0067102E" w:rsidP="00F76678">
            <w:pPr>
              <w:rPr>
                <w:rFonts w:cs="Arial"/>
              </w:rPr>
            </w:pPr>
            <w:r>
              <w:rPr>
                <w:rFonts w:cs="Arial"/>
              </w:rPr>
              <w:t xml:space="preserve">Section 19 and School Governance (Constitution)(England) Regulations 2012 - </w:t>
            </w:r>
            <w:r w:rsidRPr="007165B7">
              <w:rPr>
                <w:rFonts w:cs="Arial"/>
              </w:rPr>
              <w:t xml:space="preserve">Making appointments for </w:t>
            </w:r>
            <w:r>
              <w:rPr>
                <w:rFonts w:cs="Arial"/>
              </w:rPr>
              <w:t>Council</w:t>
            </w:r>
            <w:r w:rsidRPr="007165B7">
              <w:rPr>
                <w:rFonts w:cs="Arial"/>
              </w:rPr>
              <w:t xml:space="preserve"> representation on school governing bodies.</w:t>
            </w:r>
          </w:p>
        </w:tc>
        <w:tc>
          <w:tcPr>
            <w:tcW w:w="1418" w:type="dxa"/>
          </w:tcPr>
          <w:p w14:paraId="12E00411"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3708BE98"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65848C75" w14:textId="77777777" w:rsidR="0067102E" w:rsidRPr="007165B7" w:rsidRDefault="0067102E" w:rsidP="00F76678">
            <w:pPr>
              <w:rPr>
                <w:rFonts w:cs="Arial"/>
                <w:sz w:val="20"/>
                <w:szCs w:val="20"/>
              </w:rPr>
            </w:pPr>
            <w:r>
              <w:rPr>
                <w:rFonts w:cs="Arial"/>
                <w:sz w:val="20"/>
                <w:szCs w:val="20"/>
              </w:rPr>
              <w:t xml:space="preserve">Governor Services </w:t>
            </w:r>
          </w:p>
        </w:tc>
        <w:tc>
          <w:tcPr>
            <w:tcW w:w="1134" w:type="dxa"/>
          </w:tcPr>
          <w:p w14:paraId="290D4A09" w14:textId="77777777" w:rsidR="0067102E" w:rsidRPr="007165B7" w:rsidRDefault="0067102E" w:rsidP="00F76678">
            <w:pPr>
              <w:rPr>
                <w:rFonts w:cs="Arial"/>
                <w:sz w:val="20"/>
                <w:szCs w:val="20"/>
              </w:rPr>
            </w:pPr>
          </w:p>
        </w:tc>
      </w:tr>
      <w:tr w:rsidR="00760AEE" w:rsidRPr="007165B7" w14:paraId="3286DA0D" w14:textId="77777777" w:rsidTr="00EF07F0">
        <w:tc>
          <w:tcPr>
            <w:tcW w:w="710" w:type="dxa"/>
          </w:tcPr>
          <w:p w14:paraId="46D1FEE9" w14:textId="77777777" w:rsidR="0067102E" w:rsidRPr="007165B7" w:rsidRDefault="0067102E" w:rsidP="00760AEE">
            <w:pPr>
              <w:numPr>
                <w:ilvl w:val="0"/>
                <w:numId w:val="98"/>
              </w:numPr>
              <w:ind w:left="319"/>
              <w:rPr>
                <w:rFonts w:cs="Arial"/>
              </w:rPr>
            </w:pPr>
            <w:bookmarkStart w:id="15" w:name="_Hlk44599025"/>
          </w:p>
        </w:tc>
        <w:tc>
          <w:tcPr>
            <w:tcW w:w="4252" w:type="dxa"/>
          </w:tcPr>
          <w:p w14:paraId="012D1308" w14:textId="77777777" w:rsidR="0067102E" w:rsidRPr="007165B7" w:rsidRDefault="0067102E" w:rsidP="00F76678">
            <w:pPr>
              <w:rPr>
                <w:rFonts w:cs="Arial"/>
              </w:rPr>
            </w:pPr>
            <w:r w:rsidRPr="007165B7">
              <w:rPr>
                <w:rFonts w:cs="Arial"/>
              </w:rPr>
              <w:t>Sections 122 and 127</w:t>
            </w:r>
            <w:r>
              <w:rPr>
                <w:rFonts w:cs="Arial"/>
              </w:rPr>
              <w:t xml:space="preserve"> - </w:t>
            </w:r>
            <w:r w:rsidRPr="007165B7">
              <w:rPr>
                <w:rFonts w:cs="Arial"/>
              </w:rPr>
              <w:t xml:space="preserve">Giving effect to a governing body’s decision in respect of the remuneration and other terms of employment of </w:t>
            </w:r>
            <w:proofErr w:type="gramStart"/>
            <w:r w:rsidRPr="007165B7">
              <w:rPr>
                <w:rFonts w:cs="Arial"/>
              </w:rPr>
              <w:t>school teachers</w:t>
            </w:r>
            <w:proofErr w:type="gramEnd"/>
            <w:r w:rsidRPr="007165B7">
              <w:rPr>
                <w:rFonts w:cs="Arial"/>
              </w:rPr>
              <w:t xml:space="preserve"> and any pay and conditions orders made by the Secretary of State in accordance with any guideline issued </w:t>
            </w:r>
          </w:p>
        </w:tc>
        <w:tc>
          <w:tcPr>
            <w:tcW w:w="1418" w:type="dxa"/>
          </w:tcPr>
          <w:p w14:paraId="393FB9FA" w14:textId="77777777" w:rsidR="0067102E" w:rsidRDefault="0067102E" w:rsidP="00F76678">
            <w:pPr>
              <w:rPr>
                <w:rFonts w:cs="Arial"/>
                <w:sz w:val="20"/>
                <w:szCs w:val="20"/>
              </w:rPr>
            </w:pPr>
            <w:r w:rsidRPr="007165B7">
              <w:rPr>
                <w:rFonts w:cs="Arial"/>
                <w:sz w:val="20"/>
                <w:szCs w:val="20"/>
              </w:rPr>
              <w:t>Children and Culture</w:t>
            </w:r>
          </w:p>
          <w:p w14:paraId="5CCE7BC5" w14:textId="77777777" w:rsidR="0067102E" w:rsidRDefault="0067102E" w:rsidP="00F76678">
            <w:pPr>
              <w:rPr>
                <w:rFonts w:cs="Arial"/>
                <w:sz w:val="20"/>
                <w:szCs w:val="20"/>
              </w:rPr>
            </w:pPr>
          </w:p>
          <w:p w14:paraId="786F1299" w14:textId="77777777" w:rsidR="0067102E" w:rsidRPr="007165B7" w:rsidRDefault="0067102E" w:rsidP="00F76678">
            <w:pPr>
              <w:rPr>
                <w:rFonts w:cs="Arial"/>
                <w:sz w:val="20"/>
                <w:szCs w:val="20"/>
              </w:rPr>
            </w:pPr>
          </w:p>
        </w:tc>
        <w:tc>
          <w:tcPr>
            <w:tcW w:w="1417" w:type="dxa"/>
          </w:tcPr>
          <w:p w14:paraId="58297636" w14:textId="77777777" w:rsidR="0067102E" w:rsidRPr="007165B7" w:rsidRDefault="0067102E" w:rsidP="00F76678">
            <w:pPr>
              <w:rPr>
                <w:rFonts w:cs="Arial"/>
                <w:sz w:val="20"/>
                <w:szCs w:val="20"/>
              </w:rPr>
            </w:pPr>
            <w:r>
              <w:rPr>
                <w:rFonts w:cs="Arial"/>
                <w:sz w:val="20"/>
                <w:szCs w:val="20"/>
              </w:rPr>
              <w:t xml:space="preserve">Education and Partnerships </w:t>
            </w:r>
          </w:p>
        </w:tc>
        <w:tc>
          <w:tcPr>
            <w:tcW w:w="1134" w:type="dxa"/>
          </w:tcPr>
          <w:p w14:paraId="49A8CE8F" w14:textId="77777777" w:rsidR="0067102E" w:rsidRPr="007165B7" w:rsidRDefault="0067102E" w:rsidP="00F76678">
            <w:pPr>
              <w:rPr>
                <w:rFonts w:cs="Arial"/>
                <w:sz w:val="20"/>
                <w:szCs w:val="20"/>
              </w:rPr>
            </w:pPr>
          </w:p>
        </w:tc>
        <w:tc>
          <w:tcPr>
            <w:tcW w:w="1134" w:type="dxa"/>
          </w:tcPr>
          <w:p w14:paraId="6C090EBA" w14:textId="77777777" w:rsidR="0067102E" w:rsidRPr="007165B7" w:rsidRDefault="0067102E" w:rsidP="00F76678">
            <w:pPr>
              <w:rPr>
                <w:rFonts w:cs="Arial"/>
                <w:sz w:val="20"/>
                <w:szCs w:val="20"/>
              </w:rPr>
            </w:pPr>
          </w:p>
        </w:tc>
      </w:tr>
      <w:bookmarkEnd w:id="15"/>
      <w:tr w:rsidR="00760AEE" w:rsidRPr="007165B7" w14:paraId="01DB0B2B" w14:textId="77777777" w:rsidTr="00EF07F0">
        <w:tc>
          <w:tcPr>
            <w:tcW w:w="710" w:type="dxa"/>
          </w:tcPr>
          <w:p w14:paraId="7A67EE86" w14:textId="77777777" w:rsidR="0067102E" w:rsidRPr="007165B7" w:rsidRDefault="0067102E" w:rsidP="00760AEE">
            <w:pPr>
              <w:numPr>
                <w:ilvl w:val="0"/>
                <w:numId w:val="98"/>
              </w:numPr>
              <w:ind w:left="319"/>
              <w:rPr>
                <w:rFonts w:cs="Arial"/>
              </w:rPr>
            </w:pPr>
          </w:p>
        </w:tc>
        <w:tc>
          <w:tcPr>
            <w:tcW w:w="4252" w:type="dxa"/>
          </w:tcPr>
          <w:p w14:paraId="003687AA" w14:textId="77777777" w:rsidR="0067102E" w:rsidRPr="007165B7" w:rsidRDefault="0067102E" w:rsidP="00F76678">
            <w:pPr>
              <w:rPr>
                <w:rFonts w:cs="Arial"/>
              </w:rPr>
            </w:pPr>
            <w:r>
              <w:rPr>
                <w:rFonts w:cs="Arial"/>
              </w:rPr>
              <w:t xml:space="preserve">Section 176 - </w:t>
            </w:r>
            <w:r w:rsidRPr="007165B7">
              <w:rPr>
                <w:rFonts w:cs="Arial"/>
              </w:rPr>
              <w:t>Consultation with pupils as provided in guidance or Regulations when exercising the Council’s functions.</w:t>
            </w:r>
          </w:p>
        </w:tc>
        <w:tc>
          <w:tcPr>
            <w:tcW w:w="1418" w:type="dxa"/>
          </w:tcPr>
          <w:p w14:paraId="46FF3756"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47FAA906" w14:textId="77777777" w:rsidR="0067102E" w:rsidRDefault="0067102E" w:rsidP="00F76678">
            <w:pPr>
              <w:rPr>
                <w:rFonts w:cs="Arial"/>
                <w:sz w:val="20"/>
                <w:szCs w:val="20"/>
              </w:rPr>
            </w:pPr>
            <w:r>
              <w:rPr>
                <w:rFonts w:cs="Arial"/>
                <w:sz w:val="20"/>
                <w:szCs w:val="20"/>
              </w:rPr>
              <w:t xml:space="preserve">Youth and Commissioning </w:t>
            </w:r>
          </w:p>
          <w:p w14:paraId="763317AE" w14:textId="77777777" w:rsidR="0067102E" w:rsidRDefault="0067102E" w:rsidP="00F76678">
            <w:pPr>
              <w:rPr>
                <w:rFonts w:cs="Arial"/>
                <w:sz w:val="20"/>
                <w:szCs w:val="20"/>
              </w:rPr>
            </w:pPr>
          </w:p>
          <w:p w14:paraId="21205983" w14:textId="77777777" w:rsidR="0067102E" w:rsidRPr="007165B7" w:rsidRDefault="0067102E" w:rsidP="00F76678">
            <w:pPr>
              <w:rPr>
                <w:rFonts w:cs="Arial"/>
                <w:sz w:val="20"/>
                <w:szCs w:val="20"/>
              </w:rPr>
            </w:pPr>
            <w:r>
              <w:rPr>
                <w:rFonts w:cs="Arial"/>
                <w:sz w:val="20"/>
                <w:szCs w:val="20"/>
              </w:rPr>
              <w:t xml:space="preserve">Education and Partnerships </w:t>
            </w:r>
          </w:p>
        </w:tc>
        <w:tc>
          <w:tcPr>
            <w:tcW w:w="1134" w:type="dxa"/>
          </w:tcPr>
          <w:p w14:paraId="7116AE42" w14:textId="77777777" w:rsidR="0067102E" w:rsidRDefault="0067102E" w:rsidP="00F76678">
            <w:pPr>
              <w:rPr>
                <w:rFonts w:cs="Arial"/>
                <w:sz w:val="20"/>
                <w:szCs w:val="20"/>
              </w:rPr>
            </w:pPr>
            <w:r>
              <w:rPr>
                <w:rFonts w:cs="Arial"/>
                <w:sz w:val="20"/>
                <w:szCs w:val="20"/>
              </w:rPr>
              <w:t xml:space="preserve">Youth Service </w:t>
            </w:r>
          </w:p>
          <w:p w14:paraId="0E28189C" w14:textId="77777777" w:rsidR="0067102E" w:rsidRDefault="0067102E" w:rsidP="00F76678">
            <w:pPr>
              <w:rPr>
                <w:rFonts w:cs="Arial"/>
                <w:sz w:val="20"/>
                <w:szCs w:val="20"/>
              </w:rPr>
            </w:pPr>
          </w:p>
          <w:p w14:paraId="3344CB40" w14:textId="77777777" w:rsidR="0067102E" w:rsidRDefault="0067102E" w:rsidP="00F76678">
            <w:pPr>
              <w:rPr>
                <w:rFonts w:cs="Arial"/>
                <w:sz w:val="20"/>
                <w:szCs w:val="20"/>
              </w:rPr>
            </w:pPr>
          </w:p>
          <w:p w14:paraId="71362107" w14:textId="77777777" w:rsidR="0067102E" w:rsidRDefault="0067102E" w:rsidP="00F76678">
            <w:pPr>
              <w:rPr>
                <w:rFonts w:cs="Arial"/>
                <w:sz w:val="20"/>
                <w:szCs w:val="20"/>
              </w:rPr>
            </w:pPr>
          </w:p>
          <w:p w14:paraId="449DEE06" w14:textId="77777777" w:rsidR="0067102E" w:rsidRPr="007165B7" w:rsidRDefault="0067102E" w:rsidP="00F76678">
            <w:pPr>
              <w:rPr>
                <w:rFonts w:cs="Arial"/>
                <w:sz w:val="20"/>
                <w:szCs w:val="20"/>
              </w:rPr>
            </w:pPr>
            <w:r>
              <w:rPr>
                <w:rFonts w:cs="Arial"/>
                <w:sz w:val="20"/>
                <w:szCs w:val="20"/>
              </w:rPr>
              <w:t xml:space="preserve">Parenting and Family Support Service </w:t>
            </w:r>
          </w:p>
        </w:tc>
        <w:tc>
          <w:tcPr>
            <w:tcW w:w="1134" w:type="dxa"/>
          </w:tcPr>
          <w:p w14:paraId="79C125FB" w14:textId="77777777" w:rsidR="0067102E" w:rsidRPr="007165B7" w:rsidRDefault="0067102E" w:rsidP="00F76678">
            <w:pPr>
              <w:rPr>
                <w:rFonts w:cs="Arial"/>
                <w:sz w:val="20"/>
                <w:szCs w:val="20"/>
              </w:rPr>
            </w:pPr>
          </w:p>
        </w:tc>
      </w:tr>
      <w:tr w:rsidR="00760AEE" w:rsidRPr="007165B7" w14:paraId="7B61A777" w14:textId="77777777" w:rsidTr="00EF07F0">
        <w:tc>
          <w:tcPr>
            <w:tcW w:w="710" w:type="dxa"/>
          </w:tcPr>
          <w:p w14:paraId="441130AB" w14:textId="175E356F" w:rsidR="00760AEE" w:rsidRPr="007165B7" w:rsidRDefault="00760AEE" w:rsidP="00760AEE">
            <w:pPr>
              <w:ind w:left="319"/>
              <w:rPr>
                <w:rFonts w:cs="Arial"/>
                <w:b/>
              </w:rPr>
            </w:pPr>
          </w:p>
        </w:tc>
        <w:tc>
          <w:tcPr>
            <w:tcW w:w="4252" w:type="dxa"/>
          </w:tcPr>
          <w:p w14:paraId="4B482333" w14:textId="1434B154" w:rsidR="00760AEE" w:rsidRPr="007165B7" w:rsidRDefault="00760AEE" w:rsidP="00F76678">
            <w:pPr>
              <w:rPr>
                <w:rFonts w:cs="Arial"/>
                <w:b/>
              </w:rPr>
            </w:pPr>
            <w:r w:rsidRPr="007165B7">
              <w:rPr>
                <w:rFonts w:cs="Arial"/>
                <w:b/>
              </w:rPr>
              <w:t>Education and Inspections Act 2006</w:t>
            </w:r>
          </w:p>
        </w:tc>
        <w:tc>
          <w:tcPr>
            <w:tcW w:w="1418" w:type="dxa"/>
          </w:tcPr>
          <w:p w14:paraId="297B264F" w14:textId="77777777" w:rsidR="00760AEE" w:rsidRPr="007165B7" w:rsidRDefault="00760AEE" w:rsidP="00F76678">
            <w:pPr>
              <w:rPr>
                <w:rFonts w:cs="Arial"/>
                <w:sz w:val="20"/>
                <w:szCs w:val="20"/>
              </w:rPr>
            </w:pPr>
          </w:p>
        </w:tc>
        <w:tc>
          <w:tcPr>
            <w:tcW w:w="1417" w:type="dxa"/>
          </w:tcPr>
          <w:p w14:paraId="747979D1" w14:textId="77777777" w:rsidR="00760AEE" w:rsidRPr="007165B7" w:rsidRDefault="00760AEE" w:rsidP="00F76678">
            <w:pPr>
              <w:rPr>
                <w:rFonts w:cs="Arial"/>
                <w:sz w:val="20"/>
                <w:szCs w:val="20"/>
              </w:rPr>
            </w:pPr>
          </w:p>
        </w:tc>
        <w:tc>
          <w:tcPr>
            <w:tcW w:w="1134" w:type="dxa"/>
          </w:tcPr>
          <w:p w14:paraId="73432DF3" w14:textId="77777777" w:rsidR="00760AEE" w:rsidRPr="007165B7" w:rsidRDefault="00760AEE" w:rsidP="00F76678">
            <w:pPr>
              <w:rPr>
                <w:rFonts w:cs="Arial"/>
                <w:sz w:val="20"/>
                <w:szCs w:val="20"/>
              </w:rPr>
            </w:pPr>
          </w:p>
        </w:tc>
        <w:tc>
          <w:tcPr>
            <w:tcW w:w="1134" w:type="dxa"/>
          </w:tcPr>
          <w:p w14:paraId="7346BA30" w14:textId="77777777" w:rsidR="00760AEE" w:rsidRPr="007165B7" w:rsidRDefault="00760AEE" w:rsidP="00F76678">
            <w:pPr>
              <w:rPr>
                <w:rFonts w:cs="Arial"/>
                <w:sz w:val="20"/>
                <w:szCs w:val="20"/>
              </w:rPr>
            </w:pPr>
          </w:p>
        </w:tc>
      </w:tr>
      <w:tr w:rsidR="00760AEE" w:rsidRPr="007165B7" w14:paraId="456AB534" w14:textId="77777777" w:rsidTr="00EF07F0">
        <w:tc>
          <w:tcPr>
            <w:tcW w:w="710" w:type="dxa"/>
          </w:tcPr>
          <w:p w14:paraId="6C626CF3" w14:textId="77777777" w:rsidR="0067102E" w:rsidRPr="007165B7" w:rsidRDefault="0067102E" w:rsidP="00760AEE">
            <w:pPr>
              <w:numPr>
                <w:ilvl w:val="0"/>
                <w:numId w:val="98"/>
              </w:numPr>
              <w:ind w:left="319"/>
              <w:rPr>
                <w:rFonts w:cs="Arial"/>
              </w:rPr>
            </w:pPr>
          </w:p>
        </w:tc>
        <w:tc>
          <w:tcPr>
            <w:tcW w:w="4252" w:type="dxa"/>
          </w:tcPr>
          <w:p w14:paraId="16FA95B3" w14:textId="77777777" w:rsidR="0067102E" w:rsidRPr="007165B7" w:rsidRDefault="0067102E" w:rsidP="00F76678">
            <w:pPr>
              <w:rPr>
                <w:rFonts w:cs="Arial"/>
              </w:rPr>
            </w:pPr>
            <w:r w:rsidRPr="007165B7">
              <w:rPr>
                <w:rFonts w:cs="Arial"/>
              </w:rPr>
              <w:t xml:space="preserve">Sections </w:t>
            </w:r>
            <w:r>
              <w:rPr>
                <w:rFonts w:cs="Arial"/>
              </w:rPr>
              <w:t>6A</w:t>
            </w:r>
            <w:r w:rsidRPr="007165B7">
              <w:rPr>
                <w:rFonts w:cs="Arial"/>
              </w:rPr>
              <w:t>-12</w:t>
            </w:r>
            <w:r>
              <w:rPr>
                <w:rFonts w:cs="Arial"/>
              </w:rPr>
              <w:t xml:space="preserve"> - </w:t>
            </w:r>
            <w:r w:rsidRPr="007165B7">
              <w:rPr>
                <w:rFonts w:cs="Arial"/>
              </w:rPr>
              <w:t xml:space="preserve">Publish any notice in relation to establishment of new schools, carry out relevant consultation and seek appropriate approvals, including consultation with the Secretary of State for any academy under Schedule 2 and </w:t>
            </w:r>
            <w:r w:rsidRPr="007165B7">
              <w:rPr>
                <w:rFonts w:cs="Arial"/>
              </w:rPr>
              <w:lastRenderedPageBreak/>
              <w:t>discontinuance of any proposals under Schedule 2.</w:t>
            </w:r>
          </w:p>
        </w:tc>
        <w:tc>
          <w:tcPr>
            <w:tcW w:w="1418" w:type="dxa"/>
          </w:tcPr>
          <w:p w14:paraId="264DAB67" w14:textId="77777777" w:rsidR="0067102E" w:rsidRPr="007165B7" w:rsidRDefault="0067102E" w:rsidP="00F76678">
            <w:pPr>
              <w:rPr>
                <w:rFonts w:cs="Arial"/>
                <w:sz w:val="20"/>
                <w:szCs w:val="20"/>
              </w:rPr>
            </w:pPr>
            <w:r w:rsidRPr="007165B7">
              <w:rPr>
                <w:rFonts w:cs="Arial"/>
                <w:sz w:val="20"/>
                <w:szCs w:val="20"/>
              </w:rPr>
              <w:lastRenderedPageBreak/>
              <w:t>Children and Culture</w:t>
            </w:r>
          </w:p>
        </w:tc>
        <w:tc>
          <w:tcPr>
            <w:tcW w:w="1417" w:type="dxa"/>
          </w:tcPr>
          <w:p w14:paraId="0CB54AD0"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2203D07A" w14:textId="77777777" w:rsidR="0067102E" w:rsidRPr="007165B7" w:rsidRDefault="0067102E" w:rsidP="00F76678">
            <w:pPr>
              <w:rPr>
                <w:rFonts w:cs="Arial"/>
                <w:sz w:val="20"/>
                <w:szCs w:val="20"/>
              </w:rPr>
            </w:pPr>
            <w:r w:rsidRPr="004E756D">
              <w:rPr>
                <w:sz w:val="20"/>
                <w:szCs w:val="20"/>
              </w:rPr>
              <w:t xml:space="preserve">Pupil Access and School </w:t>
            </w:r>
            <w:r>
              <w:rPr>
                <w:sz w:val="20"/>
                <w:szCs w:val="20"/>
              </w:rPr>
              <w:t>S</w:t>
            </w:r>
            <w:r w:rsidRPr="004E756D">
              <w:rPr>
                <w:sz w:val="20"/>
                <w:szCs w:val="20"/>
              </w:rPr>
              <w:t>ufficiency</w:t>
            </w:r>
          </w:p>
        </w:tc>
        <w:tc>
          <w:tcPr>
            <w:tcW w:w="1134" w:type="dxa"/>
          </w:tcPr>
          <w:p w14:paraId="076193AB" w14:textId="77777777" w:rsidR="0067102E" w:rsidRPr="007165B7" w:rsidRDefault="0067102E" w:rsidP="00F76678">
            <w:pPr>
              <w:rPr>
                <w:rFonts w:cs="Arial"/>
                <w:sz w:val="20"/>
                <w:szCs w:val="20"/>
              </w:rPr>
            </w:pPr>
          </w:p>
        </w:tc>
      </w:tr>
      <w:tr w:rsidR="00760AEE" w:rsidRPr="007165B7" w14:paraId="2C5E107F" w14:textId="77777777" w:rsidTr="00EF07F0">
        <w:tc>
          <w:tcPr>
            <w:tcW w:w="710" w:type="dxa"/>
          </w:tcPr>
          <w:p w14:paraId="29B65A91" w14:textId="77777777" w:rsidR="0067102E" w:rsidRPr="007165B7" w:rsidRDefault="0067102E" w:rsidP="00760AEE">
            <w:pPr>
              <w:numPr>
                <w:ilvl w:val="0"/>
                <w:numId w:val="98"/>
              </w:numPr>
              <w:ind w:left="319"/>
              <w:rPr>
                <w:rFonts w:cs="Arial"/>
              </w:rPr>
            </w:pPr>
          </w:p>
        </w:tc>
        <w:tc>
          <w:tcPr>
            <w:tcW w:w="4252" w:type="dxa"/>
          </w:tcPr>
          <w:p w14:paraId="53BD3BE0" w14:textId="77777777" w:rsidR="0067102E" w:rsidRPr="007165B7" w:rsidRDefault="0067102E" w:rsidP="00F76678">
            <w:pPr>
              <w:rPr>
                <w:rFonts w:cs="Arial"/>
              </w:rPr>
            </w:pPr>
            <w:r w:rsidRPr="007165B7">
              <w:rPr>
                <w:rFonts w:cs="Arial"/>
              </w:rPr>
              <w:t>Section</w:t>
            </w:r>
            <w:r>
              <w:rPr>
                <w:rFonts w:cs="Arial"/>
              </w:rPr>
              <w:t>s</w:t>
            </w:r>
            <w:r w:rsidRPr="007165B7">
              <w:rPr>
                <w:rFonts w:cs="Arial"/>
              </w:rPr>
              <w:t xml:space="preserve"> 13 and 14</w:t>
            </w:r>
            <w:r>
              <w:rPr>
                <w:rFonts w:cs="Arial"/>
              </w:rPr>
              <w:t xml:space="preserve"> - </w:t>
            </w:r>
            <w:r w:rsidRPr="007165B7">
              <w:rPr>
                <w:rFonts w:cs="Arial"/>
              </w:rPr>
              <w:t xml:space="preserve">To develop the Council’s policy </w:t>
            </w:r>
            <w:proofErr w:type="gramStart"/>
            <w:r w:rsidRPr="007165B7">
              <w:rPr>
                <w:rFonts w:cs="Arial"/>
              </w:rPr>
              <w:t>with regard to</w:t>
            </w:r>
            <w:proofErr w:type="gramEnd"/>
            <w:r w:rsidRPr="007165B7">
              <w:rPr>
                <w:rFonts w:cs="Arial"/>
              </w:rPr>
              <w:t xml:space="preserve"> the duty in relation to diversity and choice to discharge the Council’s duty to provide high standards and con</w:t>
            </w:r>
            <w:r>
              <w:rPr>
                <w:rFonts w:cs="Arial"/>
              </w:rPr>
              <w:t>sider parental representations</w:t>
            </w:r>
            <w:r w:rsidRPr="007165B7">
              <w:rPr>
                <w:rFonts w:cs="Arial"/>
              </w:rPr>
              <w:t>.</w:t>
            </w:r>
          </w:p>
        </w:tc>
        <w:tc>
          <w:tcPr>
            <w:tcW w:w="1418" w:type="dxa"/>
          </w:tcPr>
          <w:p w14:paraId="1DAED9FE"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57EDA20A"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526E3F62" w14:textId="77777777" w:rsidR="0067102E" w:rsidRPr="007165B7" w:rsidRDefault="0067102E" w:rsidP="00F76678">
            <w:pPr>
              <w:rPr>
                <w:rFonts w:cs="Arial"/>
                <w:sz w:val="20"/>
                <w:szCs w:val="20"/>
              </w:rPr>
            </w:pPr>
            <w:r w:rsidRPr="004E756D">
              <w:rPr>
                <w:sz w:val="20"/>
                <w:szCs w:val="20"/>
              </w:rPr>
              <w:t xml:space="preserve">Pupil Access and School </w:t>
            </w:r>
            <w:r>
              <w:rPr>
                <w:sz w:val="20"/>
                <w:szCs w:val="20"/>
              </w:rPr>
              <w:t>S</w:t>
            </w:r>
            <w:r w:rsidRPr="004E756D">
              <w:rPr>
                <w:sz w:val="20"/>
                <w:szCs w:val="20"/>
              </w:rPr>
              <w:t>ufficiency</w:t>
            </w:r>
          </w:p>
        </w:tc>
        <w:tc>
          <w:tcPr>
            <w:tcW w:w="1134" w:type="dxa"/>
          </w:tcPr>
          <w:p w14:paraId="6A828610" w14:textId="77777777" w:rsidR="0067102E" w:rsidRPr="007165B7" w:rsidRDefault="0067102E" w:rsidP="00F76678">
            <w:pPr>
              <w:rPr>
                <w:rFonts w:cs="Arial"/>
                <w:sz w:val="20"/>
                <w:szCs w:val="20"/>
              </w:rPr>
            </w:pPr>
          </w:p>
        </w:tc>
      </w:tr>
      <w:tr w:rsidR="00760AEE" w:rsidRPr="007165B7" w14:paraId="63F44E59" w14:textId="77777777" w:rsidTr="00EF07F0">
        <w:tc>
          <w:tcPr>
            <w:tcW w:w="710" w:type="dxa"/>
          </w:tcPr>
          <w:p w14:paraId="2FAB9534" w14:textId="77777777" w:rsidR="0067102E" w:rsidRPr="007165B7" w:rsidRDefault="0067102E" w:rsidP="00760AEE">
            <w:pPr>
              <w:numPr>
                <w:ilvl w:val="0"/>
                <w:numId w:val="98"/>
              </w:numPr>
              <w:ind w:left="319"/>
              <w:rPr>
                <w:rFonts w:cs="Arial"/>
              </w:rPr>
            </w:pPr>
          </w:p>
        </w:tc>
        <w:tc>
          <w:tcPr>
            <w:tcW w:w="4252" w:type="dxa"/>
          </w:tcPr>
          <w:p w14:paraId="6487C727" w14:textId="77777777" w:rsidR="0067102E" w:rsidRPr="007165B7" w:rsidRDefault="0067102E" w:rsidP="00F76678">
            <w:pPr>
              <w:rPr>
                <w:rFonts w:cs="Arial"/>
              </w:rPr>
            </w:pPr>
            <w:r>
              <w:rPr>
                <w:rFonts w:cs="Arial"/>
              </w:rPr>
              <w:t>Section 16 – undertake consultation in respect of proposal to close a school</w:t>
            </w:r>
          </w:p>
        </w:tc>
        <w:tc>
          <w:tcPr>
            <w:tcW w:w="1418" w:type="dxa"/>
          </w:tcPr>
          <w:p w14:paraId="47F00626"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5E28B79E"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5B19241B" w14:textId="77777777" w:rsidR="0067102E" w:rsidRPr="007165B7" w:rsidRDefault="0067102E" w:rsidP="00F76678">
            <w:pPr>
              <w:rPr>
                <w:rFonts w:cs="Arial"/>
                <w:sz w:val="20"/>
                <w:szCs w:val="20"/>
              </w:rPr>
            </w:pPr>
            <w:r>
              <w:rPr>
                <w:sz w:val="20"/>
                <w:szCs w:val="20"/>
              </w:rPr>
              <w:t xml:space="preserve">Pupil </w:t>
            </w:r>
            <w:r w:rsidRPr="004E756D">
              <w:rPr>
                <w:sz w:val="20"/>
                <w:szCs w:val="20"/>
              </w:rPr>
              <w:t xml:space="preserve">Access and School </w:t>
            </w:r>
            <w:r>
              <w:rPr>
                <w:sz w:val="20"/>
                <w:szCs w:val="20"/>
              </w:rPr>
              <w:t>S</w:t>
            </w:r>
            <w:r w:rsidRPr="004E756D">
              <w:rPr>
                <w:sz w:val="20"/>
                <w:szCs w:val="20"/>
              </w:rPr>
              <w:t>ufficiency</w:t>
            </w:r>
          </w:p>
        </w:tc>
        <w:tc>
          <w:tcPr>
            <w:tcW w:w="1134" w:type="dxa"/>
          </w:tcPr>
          <w:p w14:paraId="6E8AF560" w14:textId="77777777" w:rsidR="0067102E" w:rsidRPr="007165B7" w:rsidRDefault="0067102E" w:rsidP="00F76678">
            <w:pPr>
              <w:rPr>
                <w:rFonts w:cs="Arial"/>
                <w:sz w:val="20"/>
                <w:szCs w:val="20"/>
              </w:rPr>
            </w:pPr>
          </w:p>
        </w:tc>
      </w:tr>
      <w:tr w:rsidR="00760AEE" w:rsidRPr="007165B7" w14:paraId="29344B73" w14:textId="77777777" w:rsidTr="00EF07F0">
        <w:tc>
          <w:tcPr>
            <w:tcW w:w="710" w:type="dxa"/>
          </w:tcPr>
          <w:p w14:paraId="2E6E8A85" w14:textId="77777777" w:rsidR="0067102E" w:rsidRPr="007165B7" w:rsidRDefault="0067102E" w:rsidP="00760AEE">
            <w:pPr>
              <w:numPr>
                <w:ilvl w:val="0"/>
                <w:numId w:val="98"/>
              </w:numPr>
              <w:ind w:left="319"/>
              <w:rPr>
                <w:rFonts w:cs="Arial"/>
              </w:rPr>
            </w:pPr>
          </w:p>
        </w:tc>
        <w:tc>
          <w:tcPr>
            <w:tcW w:w="4252" w:type="dxa"/>
          </w:tcPr>
          <w:p w14:paraId="61C4D027" w14:textId="77777777" w:rsidR="0067102E" w:rsidRPr="007165B7" w:rsidRDefault="0067102E" w:rsidP="00F76678">
            <w:pPr>
              <w:rPr>
                <w:rFonts w:cs="Arial"/>
              </w:rPr>
            </w:pPr>
            <w:r w:rsidRPr="007165B7">
              <w:rPr>
                <w:rFonts w:cs="Arial"/>
              </w:rPr>
              <w:t>Section 19</w:t>
            </w:r>
            <w:r>
              <w:rPr>
                <w:rFonts w:cs="Arial"/>
              </w:rPr>
              <w:t xml:space="preserve"> - P</w:t>
            </w:r>
            <w:r w:rsidRPr="007165B7">
              <w:rPr>
                <w:rFonts w:cs="Arial"/>
              </w:rPr>
              <w:t>ublish proposals by the Council to alter a maintained school</w:t>
            </w:r>
            <w:r>
              <w:rPr>
                <w:rFonts w:cs="Arial"/>
              </w:rPr>
              <w:t xml:space="preserve">, </w:t>
            </w:r>
            <w:r w:rsidRPr="007165B7">
              <w:rPr>
                <w:rFonts w:cs="Arial"/>
              </w:rPr>
              <w:t>such other duties and powers under the School Organisation (prescribed Alterations to Maintained Schools) (England) Regulations 2007.</w:t>
            </w:r>
          </w:p>
        </w:tc>
        <w:tc>
          <w:tcPr>
            <w:tcW w:w="1418" w:type="dxa"/>
          </w:tcPr>
          <w:p w14:paraId="56725F14"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7CB66637"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7C7C5805" w14:textId="77777777" w:rsidR="0067102E" w:rsidRPr="007165B7" w:rsidRDefault="0067102E" w:rsidP="00F76678">
            <w:pPr>
              <w:rPr>
                <w:rFonts w:cs="Arial"/>
                <w:sz w:val="20"/>
                <w:szCs w:val="20"/>
              </w:rPr>
            </w:pPr>
            <w:r>
              <w:rPr>
                <w:sz w:val="20"/>
                <w:szCs w:val="20"/>
              </w:rPr>
              <w:t xml:space="preserve">Pupil </w:t>
            </w:r>
            <w:r w:rsidRPr="004E756D">
              <w:rPr>
                <w:sz w:val="20"/>
                <w:szCs w:val="20"/>
              </w:rPr>
              <w:t xml:space="preserve">Access and School </w:t>
            </w:r>
            <w:r>
              <w:rPr>
                <w:sz w:val="20"/>
                <w:szCs w:val="20"/>
              </w:rPr>
              <w:t>S</w:t>
            </w:r>
            <w:r w:rsidRPr="004E756D">
              <w:rPr>
                <w:sz w:val="20"/>
                <w:szCs w:val="20"/>
              </w:rPr>
              <w:t>ufficiency</w:t>
            </w:r>
          </w:p>
        </w:tc>
        <w:tc>
          <w:tcPr>
            <w:tcW w:w="1134" w:type="dxa"/>
          </w:tcPr>
          <w:p w14:paraId="4949A463" w14:textId="77777777" w:rsidR="0067102E" w:rsidRPr="007165B7" w:rsidRDefault="0067102E" w:rsidP="00F76678">
            <w:pPr>
              <w:rPr>
                <w:rFonts w:cs="Arial"/>
                <w:sz w:val="20"/>
                <w:szCs w:val="20"/>
              </w:rPr>
            </w:pPr>
          </w:p>
        </w:tc>
      </w:tr>
      <w:tr w:rsidR="00760AEE" w:rsidRPr="007165B7" w14:paraId="29653576" w14:textId="77777777" w:rsidTr="00EF07F0">
        <w:tc>
          <w:tcPr>
            <w:tcW w:w="710" w:type="dxa"/>
          </w:tcPr>
          <w:p w14:paraId="563F3A51" w14:textId="77777777" w:rsidR="0067102E" w:rsidRPr="007165B7" w:rsidRDefault="0067102E" w:rsidP="00760AEE">
            <w:pPr>
              <w:numPr>
                <w:ilvl w:val="0"/>
                <w:numId w:val="98"/>
              </w:numPr>
              <w:ind w:left="319"/>
              <w:rPr>
                <w:rFonts w:cs="Arial"/>
              </w:rPr>
            </w:pPr>
          </w:p>
        </w:tc>
        <w:tc>
          <w:tcPr>
            <w:tcW w:w="4252" w:type="dxa"/>
          </w:tcPr>
          <w:p w14:paraId="52AD1076" w14:textId="77777777" w:rsidR="0067102E" w:rsidRPr="007165B7" w:rsidRDefault="0067102E" w:rsidP="00F76678">
            <w:pPr>
              <w:rPr>
                <w:rFonts w:cs="Arial"/>
              </w:rPr>
            </w:pPr>
            <w:r w:rsidRPr="007165B7">
              <w:rPr>
                <w:rFonts w:cs="Arial"/>
              </w:rPr>
              <w:t>Section 23</w:t>
            </w:r>
            <w:r>
              <w:rPr>
                <w:rFonts w:cs="Arial"/>
              </w:rPr>
              <w:t xml:space="preserve"> and </w:t>
            </w:r>
            <w:r w:rsidRPr="007165B7">
              <w:rPr>
                <w:rFonts w:cs="Arial"/>
              </w:rPr>
              <w:t>Schedule 2 paragraphs 10-16</w:t>
            </w:r>
            <w:r>
              <w:rPr>
                <w:rFonts w:cs="Arial"/>
              </w:rPr>
              <w:t xml:space="preserve"> - </w:t>
            </w:r>
            <w:r w:rsidRPr="007165B7">
              <w:rPr>
                <w:rFonts w:cs="Arial"/>
              </w:rPr>
              <w:t>Make referrals, withdraw proposals and all other functions in relation to proposals referred to the adjudicator</w:t>
            </w:r>
          </w:p>
        </w:tc>
        <w:tc>
          <w:tcPr>
            <w:tcW w:w="1418" w:type="dxa"/>
          </w:tcPr>
          <w:p w14:paraId="545D734E"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201D5B84"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214CAB2D" w14:textId="77777777" w:rsidR="0067102E" w:rsidRPr="007165B7" w:rsidRDefault="0067102E" w:rsidP="00F76678">
            <w:pPr>
              <w:rPr>
                <w:rFonts w:cs="Arial"/>
                <w:sz w:val="20"/>
                <w:szCs w:val="20"/>
              </w:rPr>
            </w:pPr>
            <w:r>
              <w:rPr>
                <w:sz w:val="20"/>
                <w:szCs w:val="20"/>
              </w:rPr>
              <w:t xml:space="preserve">Pupil </w:t>
            </w:r>
            <w:r w:rsidRPr="004E756D">
              <w:rPr>
                <w:sz w:val="20"/>
                <w:szCs w:val="20"/>
              </w:rPr>
              <w:t xml:space="preserve">Access and School </w:t>
            </w:r>
            <w:r>
              <w:rPr>
                <w:sz w:val="20"/>
                <w:szCs w:val="20"/>
              </w:rPr>
              <w:t>S</w:t>
            </w:r>
            <w:r w:rsidRPr="004E756D">
              <w:rPr>
                <w:sz w:val="20"/>
                <w:szCs w:val="20"/>
              </w:rPr>
              <w:t>ufficiency</w:t>
            </w:r>
          </w:p>
        </w:tc>
        <w:tc>
          <w:tcPr>
            <w:tcW w:w="1134" w:type="dxa"/>
          </w:tcPr>
          <w:p w14:paraId="154F971F" w14:textId="77777777" w:rsidR="0067102E" w:rsidRPr="007165B7" w:rsidRDefault="0067102E" w:rsidP="00F76678">
            <w:pPr>
              <w:rPr>
                <w:rFonts w:cs="Arial"/>
                <w:sz w:val="20"/>
                <w:szCs w:val="20"/>
              </w:rPr>
            </w:pPr>
          </w:p>
        </w:tc>
      </w:tr>
      <w:tr w:rsidR="00760AEE" w:rsidRPr="007165B7" w14:paraId="5F8FC070" w14:textId="77777777" w:rsidTr="00EF07F0">
        <w:tc>
          <w:tcPr>
            <w:tcW w:w="710" w:type="dxa"/>
          </w:tcPr>
          <w:p w14:paraId="2AC0C85C" w14:textId="77777777" w:rsidR="0067102E" w:rsidRPr="007165B7" w:rsidRDefault="0067102E" w:rsidP="00760AEE">
            <w:pPr>
              <w:numPr>
                <w:ilvl w:val="0"/>
                <w:numId w:val="98"/>
              </w:numPr>
              <w:ind w:left="319"/>
              <w:rPr>
                <w:rFonts w:cs="Arial"/>
              </w:rPr>
            </w:pPr>
          </w:p>
        </w:tc>
        <w:tc>
          <w:tcPr>
            <w:tcW w:w="4252" w:type="dxa"/>
          </w:tcPr>
          <w:p w14:paraId="40D338C1" w14:textId="77777777" w:rsidR="0067102E" w:rsidRPr="007165B7" w:rsidRDefault="0067102E" w:rsidP="00F76678">
            <w:pPr>
              <w:rPr>
                <w:rFonts w:cs="Arial"/>
              </w:rPr>
            </w:pPr>
            <w:r w:rsidRPr="007165B7">
              <w:rPr>
                <w:rFonts w:cs="Arial"/>
              </w:rPr>
              <w:t>Schedule 2</w:t>
            </w:r>
            <w:r>
              <w:rPr>
                <w:rFonts w:cs="Arial"/>
              </w:rPr>
              <w:t xml:space="preserve"> - </w:t>
            </w:r>
            <w:r w:rsidRPr="007165B7">
              <w:rPr>
                <w:rFonts w:cs="Arial"/>
              </w:rPr>
              <w:t>Implement and discharge the Council’s proposals relating to community schools (paragraph 23) foundation or voluntary control schools (paragraph 24), voluntary aided schools (paragraph 25) and foundation special schools (paragraph 26) such powers to include the provision of sites and assistance under paragraphs 28-31.</w:t>
            </w:r>
          </w:p>
        </w:tc>
        <w:tc>
          <w:tcPr>
            <w:tcW w:w="1418" w:type="dxa"/>
          </w:tcPr>
          <w:p w14:paraId="02351AF6"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4A57F07C"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2AB1A9D4" w14:textId="77777777" w:rsidR="0067102E" w:rsidRPr="00525F20" w:rsidRDefault="0067102E" w:rsidP="00F76678">
            <w:pPr>
              <w:rPr>
                <w:sz w:val="20"/>
                <w:szCs w:val="20"/>
              </w:rPr>
            </w:pPr>
            <w:r>
              <w:rPr>
                <w:sz w:val="20"/>
                <w:szCs w:val="20"/>
              </w:rPr>
              <w:t xml:space="preserve">Pupil </w:t>
            </w:r>
            <w:r w:rsidRPr="004E756D">
              <w:rPr>
                <w:sz w:val="20"/>
                <w:szCs w:val="20"/>
              </w:rPr>
              <w:t xml:space="preserve">Access and School </w:t>
            </w:r>
            <w:r>
              <w:rPr>
                <w:sz w:val="20"/>
                <w:szCs w:val="20"/>
              </w:rPr>
              <w:t>S</w:t>
            </w:r>
            <w:r w:rsidRPr="004E756D">
              <w:rPr>
                <w:sz w:val="20"/>
                <w:szCs w:val="20"/>
              </w:rPr>
              <w:t>ufficiency</w:t>
            </w:r>
          </w:p>
        </w:tc>
        <w:tc>
          <w:tcPr>
            <w:tcW w:w="1134" w:type="dxa"/>
          </w:tcPr>
          <w:p w14:paraId="7CCD0041" w14:textId="77777777" w:rsidR="0067102E" w:rsidRPr="007165B7" w:rsidRDefault="0067102E" w:rsidP="00F76678">
            <w:pPr>
              <w:rPr>
                <w:rFonts w:cs="Arial"/>
                <w:sz w:val="20"/>
                <w:szCs w:val="20"/>
              </w:rPr>
            </w:pPr>
          </w:p>
        </w:tc>
      </w:tr>
      <w:tr w:rsidR="00760AEE" w:rsidRPr="007165B7" w14:paraId="271C6352" w14:textId="77777777" w:rsidTr="00EF07F0">
        <w:tc>
          <w:tcPr>
            <w:tcW w:w="710" w:type="dxa"/>
          </w:tcPr>
          <w:p w14:paraId="28D66839" w14:textId="77777777" w:rsidR="0067102E" w:rsidRPr="007165B7" w:rsidRDefault="0067102E" w:rsidP="00760AEE">
            <w:pPr>
              <w:numPr>
                <w:ilvl w:val="0"/>
                <w:numId w:val="98"/>
              </w:numPr>
              <w:ind w:left="319"/>
              <w:rPr>
                <w:rFonts w:cs="Arial"/>
              </w:rPr>
            </w:pPr>
          </w:p>
        </w:tc>
        <w:tc>
          <w:tcPr>
            <w:tcW w:w="4252" w:type="dxa"/>
          </w:tcPr>
          <w:p w14:paraId="44691CE3" w14:textId="77777777" w:rsidR="0067102E" w:rsidRPr="007165B7" w:rsidRDefault="0067102E" w:rsidP="00F76678">
            <w:pPr>
              <w:rPr>
                <w:rFonts w:cs="Arial"/>
              </w:rPr>
            </w:pPr>
            <w:r w:rsidRPr="007165B7">
              <w:rPr>
                <w:rFonts w:cs="Arial"/>
              </w:rPr>
              <w:t>Exercise the Council’s powers and functions under the School Organisation (Establishment and Discontinuance of Schools) (</w:t>
            </w:r>
            <w:smartTag w:uri="urn:schemas-microsoft-com:office:smarttags" w:element="place">
              <w:smartTag w:uri="urn:schemas-microsoft-com:office:smarttags" w:element="Street">
                <w:smartTag w:uri="urn:schemas-microsoft-com:office:smarttags" w:element="country-region">
                  <w:r w:rsidRPr="007165B7">
                    <w:rPr>
                      <w:rFonts w:cs="Arial"/>
                    </w:rPr>
                    <w:t>England</w:t>
                  </w:r>
                </w:smartTag>
              </w:smartTag>
            </w:smartTag>
            <w:r w:rsidRPr="007165B7">
              <w:rPr>
                <w:rFonts w:cs="Arial"/>
              </w:rPr>
              <w:t>) Regulations 2007.</w:t>
            </w:r>
          </w:p>
        </w:tc>
        <w:tc>
          <w:tcPr>
            <w:tcW w:w="1418" w:type="dxa"/>
          </w:tcPr>
          <w:p w14:paraId="0F860390"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23436FA6"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6D1EFFF4" w14:textId="77777777" w:rsidR="0067102E" w:rsidRPr="007165B7" w:rsidRDefault="0067102E" w:rsidP="00F76678">
            <w:pPr>
              <w:rPr>
                <w:rFonts w:cs="Arial"/>
                <w:sz w:val="20"/>
                <w:szCs w:val="20"/>
              </w:rPr>
            </w:pPr>
            <w:r w:rsidRPr="004E756D">
              <w:rPr>
                <w:sz w:val="20"/>
                <w:szCs w:val="20"/>
              </w:rPr>
              <w:t xml:space="preserve">Pupil Access and School </w:t>
            </w:r>
            <w:r>
              <w:rPr>
                <w:sz w:val="20"/>
                <w:szCs w:val="20"/>
              </w:rPr>
              <w:t>S</w:t>
            </w:r>
            <w:r w:rsidRPr="004E756D">
              <w:rPr>
                <w:sz w:val="20"/>
                <w:szCs w:val="20"/>
              </w:rPr>
              <w:t>ufficiency</w:t>
            </w:r>
          </w:p>
        </w:tc>
        <w:tc>
          <w:tcPr>
            <w:tcW w:w="1134" w:type="dxa"/>
          </w:tcPr>
          <w:p w14:paraId="594E2CE0" w14:textId="77777777" w:rsidR="0067102E" w:rsidRPr="007165B7" w:rsidRDefault="0067102E" w:rsidP="00F76678">
            <w:pPr>
              <w:rPr>
                <w:rFonts w:cs="Arial"/>
                <w:sz w:val="20"/>
                <w:szCs w:val="20"/>
              </w:rPr>
            </w:pPr>
          </w:p>
        </w:tc>
      </w:tr>
      <w:tr w:rsidR="00760AEE" w:rsidRPr="007165B7" w14:paraId="7E6F7DEA" w14:textId="77777777" w:rsidTr="00EF07F0">
        <w:tc>
          <w:tcPr>
            <w:tcW w:w="710" w:type="dxa"/>
          </w:tcPr>
          <w:p w14:paraId="071B0162" w14:textId="77777777" w:rsidR="0067102E" w:rsidRPr="007165B7" w:rsidRDefault="0067102E" w:rsidP="00760AEE">
            <w:pPr>
              <w:numPr>
                <w:ilvl w:val="0"/>
                <w:numId w:val="98"/>
              </w:numPr>
              <w:ind w:left="319"/>
              <w:rPr>
                <w:rFonts w:cs="Arial"/>
              </w:rPr>
            </w:pPr>
          </w:p>
        </w:tc>
        <w:tc>
          <w:tcPr>
            <w:tcW w:w="4252" w:type="dxa"/>
          </w:tcPr>
          <w:p w14:paraId="3210AFBE" w14:textId="77777777" w:rsidR="0067102E" w:rsidRPr="007165B7" w:rsidRDefault="0067102E" w:rsidP="00F76678">
            <w:pPr>
              <w:rPr>
                <w:rFonts w:cs="Arial"/>
              </w:rPr>
            </w:pPr>
          </w:p>
        </w:tc>
        <w:tc>
          <w:tcPr>
            <w:tcW w:w="1418" w:type="dxa"/>
          </w:tcPr>
          <w:p w14:paraId="4532ED21" w14:textId="77777777" w:rsidR="0067102E" w:rsidRPr="007165B7" w:rsidRDefault="0067102E" w:rsidP="00F76678">
            <w:pPr>
              <w:rPr>
                <w:rFonts w:cs="Arial"/>
                <w:sz w:val="20"/>
                <w:szCs w:val="20"/>
              </w:rPr>
            </w:pPr>
          </w:p>
        </w:tc>
        <w:tc>
          <w:tcPr>
            <w:tcW w:w="1417" w:type="dxa"/>
          </w:tcPr>
          <w:p w14:paraId="4DBFF469" w14:textId="77777777" w:rsidR="0067102E" w:rsidRPr="007165B7" w:rsidDel="00E4731E" w:rsidRDefault="0067102E" w:rsidP="00F76678">
            <w:pPr>
              <w:rPr>
                <w:rFonts w:cs="Arial"/>
                <w:sz w:val="20"/>
                <w:szCs w:val="20"/>
              </w:rPr>
            </w:pPr>
          </w:p>
        </w:tc>
        <w:tc>
          <w:tcPr>
            <w:tcW w:w="1134" w:type="dxa"/>
          </w:tcPr>
          <w:p w14:paraId="58104FC9" w14:textId="77777777" w:rsidR="0067102E" w:rsidRDefault="0067102E" w:rsidP="00F76678">
            <w:pPr>
              <w:rPr>
                <w:sz w:val="20"/>
                <w:szCs w:val="20"/>
              </w:rPr>
            </w:pPr>
          </w:p>
        </w:tc>
        <w:tc>
          <w:tcPr>
            <w:tcW w:w="1134" w:type="dxa"/>
          </w:tcPr>
          <w:p w14:paraId="04D1C497" w14:textId="77777777" w:rsidR="0067102E" w:rsidRPr="007165B7" w:rsidRDefault="0067102E" w:rsidP="00F76678">
            <w:pPr>
              <w:rPr>
                <w:rFonts w:cs="Arial"/>
                <w:sz w:val="20"/>
                <w:szCs w:val="20"/>
              </w:rPr>
            </w:pPr>
          </w:p>
        </w:tc>
      </w:tr>
      <w:tr w:rsidR="00760AEE" w:rsidRPr="007165B7" w14:paraId="428EC9B1" w14:textId="77777777" w:rsidTr="00EF07F0">
        <w:tc>
          <w:tcPr>
            <w:tcW w:w="710" w:type="dxa"/>
          </w:tcPr>
          <w:p w14:paraId="6E1C13F2" w14:textId="0A4D3522" w:rsidR="00760AEE" w:rsidRPr="006226A8" w:rsidRDefault="00760AEE" w:rsidP="00760AEE">
            <w:pPr>
              <w:ind w:left="319"/>
              <w:rPr>
                <w:rFonts w:cs="Arial"/>
                <w:b/>
              </w:rPr>
            </w:pPr>
          </w:p>
        </w:tc>
        <w:tc>
          <w:tcPr>
            <w:tcW w:w="4252" w:type="dxa"/>
          </w:tcPr>
          <w:p w14:paraId="163E6888" w14:textId="4EFC1D9C" w:rsidR="00760AEE" w:rsidRPr="006226A8" w:rsidRDefault="00760AEE" w:rsidP="00F76678">
            <w:pPr>
              <w:rPr>
                <w:rFonts w:cs="Arial"/>
                <w:b/>
              </w:rPr>
            </w:pPr>
            <w:r>
              <w:rPr>
                <w:rFonts w:cs="Arial"/>
                <w:b/>
              </w:rPr>
              <w:t>Children and Families Act 2014</w:t>
            </w:r>
          </w:p>
        </w:tc>
        <w:tc>
          <w:tcPr>
            <w:tcW w:w="1418" w:type="dxa"/>
          </w:tcPr>
          <w:p w14:paraId="733CD9E2" w14:textId="77777777" w:rsidR="00760AEE" w:rsidRPr="007165B7" w:rsidRDefault="00760AEE" w:rsidP="00F76678">
            <w:pPr>
              <w:rPr>
                <w:rFonts w:cs="Arial"/>
                <w:sz w:val="20"/>
                <w:szCs w:val="20"/>
              </w:rPr>
            </w:pPr>
          </w:p>
        </w:tc>
        <w:tc>
          <w:tcPr>
            <w:tcW w:w="1417" w:type="dxa"/>
          </w:tcPr>
          <w:p w14:paraId="007FA0F3" w14:textId="77777777" w:rsidR="00760AEE" w:rsidRPr="007165B7" w:rsidRDefault="00760AEE" w:rsidP="00F76678">
            <w:pPr>
              <w:rPr>
                <w:rFonts w:cs="Arial"/>
                <w:sz w:val="20"/>
                <w:szCs w:val="20"/>
              </w:rPr>
            </w:pPr>
          </w:p>
        </w:tc>
        <w:tc>
          <w:tcPr>
            <w:tcW w:w="1134" w:type="dxa"/>
          </w:tcPr>
          <w:p w14:paraId="3B4E48D8" w14:textId="77777777" w:rsidR="00760AEE" w:rsidRPr="007165B7" w:rsidRDefault="00760AEE" w:rsidP="00F76678">
            <w:pPr>
              <w:rPr>
                <w:rFonts w:cs="Arial"/>
                <w:sz w:val="20"/>
                <w:szCs w:val="20"/>
              </w:rPr>
            </w:pPr>
          </w:p>
        </w:tc>
        <w:tc>
          <w:tcPr>
            <w:tcW w:w="1134" w:type="dxa"/>
          </w:tcPr>
          <w:p w14:paraId="454D53A5" w14:textId="77777777" w:rsidR="00760AEE" w:rsidRPr="007165B7" w:rsidRDefault="00760AEE" w:rsidP="00F76678">
            <w:pPr>
              <w:rPr>
                <w:rFonts w:cs="Arial"/>
                <w:sz w:val="20"/>
                <w:szCs w:val="20"/>
              </w:rPr>
            </w:pPr>
          </w:p>
        </w:tc>
      </w:tr>
      <w:tr w:rsidR="00760AEE" w:rsidRPr="007165B7" w14:paraId="447C7691" w14:textId="77777777" w:rsidTr="00EF07F0">
        <w:tc>
          <w:tcPr>
            <w:tcW w:w="710" w:type="dxa"/>
          </w:tcPr>
          <w:p w14:paraId="7ADC6297" w14:textId="77777777" w:rsidR="0067102E" w:rsidRPr="007165B7" w:rsidRDefault="0067102E" w:rsidP="00760AEE">
            <w:pPr>
              <w:numPr>
                <w:ilvl w:val="0"/>
                <w:numId w:val="98"/>
              </w:numPr>
              <w:ind w:left="319"/>
              <w:rPr>
                <w:rFonts w:cs="Arial"/>
              </w:rPr>
            </w:pPr>
          </w:p>
        </w:tc>
        <w:tc>
          <w:tcPr>
            <w:tcW w:w="4252" w:type="dxa"/>
          </w:tcPr>
          <w:p w14:paraId="73BF2C25" w14:textId="77777777" w:rsidR="0067102E" w:rsidRPr="007165B7" w:rsidRDefault="0067102E" w:rsidP="00F76678">
            <w:pPr>
              <w:rPr>
                <w:rFonts w:cs="Arial"/>
              </w:rPr>
            </w:pPr>
            <w:r>
              <w:rPr>
                <w:rFonts w:cs="Arial"/>
              </w:rPr>
              <w:t>Section 22 – duty to identify children and young people with special educational needs or disabilities</w:t>
            </w:r>
          </w:p>
        </w:tc>
        <w:tc>
          <w:tcPr>
            <w:tcW w:w="1418" w:type="dxa"/>
          </w:tcPr>
          <w:p w14:paraId="080D79DC"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808AE7D" w14:textId="77777777" w:rsidR="0067102E" w:rsidRDefault="0067102E" w:rsidP="00F76678">
            <w:pPr>
              <w:rPr>
                <w:rFonts w:cs="Arial"/>
                <w:sz w:val="20"/>
                <w:szCs w:val="20"/>
              </w:rPr>
            </w:pPr>
            <w:r>
              <w:rPr>
                <w:rFonts w:cs="Arial"/>
                <w:sz w:val="20"/>
                <w:szCs w:val="20"/>
              </w:rPr>
              <w:t>Education and Partnerships</w:t>
            </w:r>
          </w:p>
          <w:p w14:paraId="501AA26A" w14:textId="77777777" w:rsidR="0067102E" w:rsidRDefault="0067102E" w:rsidP="00F76678">
            <w:pPr>
              <w:rPr>
                <w:rFonts w:cs="Arial"/>
                <w:sz w:val="20"/>
                <w:szCs w:val="20"/>
              </w:rPr>
            </w:pPr>
          </w:p>
          <w:p w14:paraId="28D58E68"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23C4F3B7" w14:textId="77777777" w:rsidR="0067102E" w:rsidRDefault="0067102E" w:rsidP="00F76678">
            <w:pPr>
              <w:rPr>
                <w:rFonts w:cs="Arial"/>
                <w:sz w:val="20"/>
                <w:szCs w:val="20"/>
              </w:rPr>
            </w:pPr>
            <w:r>
              <w:rPr>
                <w:rFonts w:cs="Arial"/>
                <w:sz w:val="20"/>
                <w:szCs w:val="20"/>
              </w:rPr>
              <w:t>SEN</w:t>
            </w:r>
          </w:p>
          <w:p w14:paraId="55C67557" w14:textId="77777777" w:rsidR="0067102E" w:rsidRDefault="0067102E" w:rsidP="00F76678">
            <w:pPr>
              <w:rPr>
                <w:rFonts w:cs="Arial"/>
                <w:sz w:val="20"/>
                <w:szCs w:val="20"/>
              </w:rPr>
            </w:pPr>
          </w:p>
          <w:p w14:paraId="39907DD9" w14:textId="77777777" w:rsidR="0067102E" w:rsidRDefault="0067102E" w:rsidP="00F76678">
            <w:pPr>
              <w:rPr>
                <w:rFonts w:cs="Arial"/>
                <w:sz w:val="20"/>
                <w:szCs w:val="20"/>
              </w:rPr>
            </w:pPr>
          </w:p>
          <w:p w14:paraId="7738AF3E" w14:textId="77777777" w:rsidR="0067102E" w:rsidRPr="007165B7" w:rsidRDefault="0067102E" w:rsidP="00F76678">
            <w:pPr>
              <w:rPr>
                <w:rFonts w:cs="Arial"/>
                <w:sz w:val="20"/>
                <w:szCs w:val="20"/>
              </w:rPr>
            </w:pPr>
            <w:r>
              <w:rPr>
                <w:rFonts w:cs="Arial"/>
                <w:sz w:val="20"/>
                <w:szCs w:val="20"/>
              </w:rPr>
              <w:t xml:space="preserve">CWD </w:t>
            </w:r>
          </w:p>
        </w:tc>
        <w:tc>
          <w:tcPr>
            <w:tcW w:w="1134" w:type="dxa"/>
          </w:tcPr>
          <w:p w14:paraId="54A7CD51" w14:textId="77777777" w:rsidR="0067102E" w:rsidRPr="007165B7" w:rsidRDefault="0067102E" w:rsidP="00F76678">
            <w:pPr>
              <w:rPr>
                <w:rFonts w:cs="Arial"/>
                <w:sz w:val="20"/>
                <w:szCs w:val="20"/>
              </w:rPr>
            </w:pPr>
          </w:p>
        </w:tc>
      </w:tr>
      <w:tr w:rsidR="00760AEE" w:rsidRPr="007165B7" w14:paraId="7B979D2E" w14:textId="77777777" w:rsidTr="00EF07F0">
        <w:tc>
          <w:tcPr>
            <w:tcW w:w="710" w:type="dxa"/>
          </w:tcPr>
          <w:p w14:paraId="75DD5FDB" w14:textId="77777777" w:rsidR="0067102E" w:rsidRPr="007165B7" w:rsidRDefault="0067102E" w:rsidP="00760AEE">
            <w:pPr>
              <w:numPr>
                <w:ilvl w:val="0"/>
                <w:numId w:val="98"/>
              </w:numPr>
              <w:ind w:left="319"/>
              <w:rPr>
                <w:rFonts w:cs="Arial"/>
              </w:rPr>
            </w:pPr>
          </w:p>
        </w:tc>
        <w:tc>
          <w:tcPr>
            <w:tcW w:w="4252" w:type="dxa"/>
          </w:tcPr>
          <w:p w14:paraId="48B343D4" w14:textId="77777777" w:rsidR="0067102E" w:rsidRPr="007165B7" w:rsidRDefault="0067102E" w:rsidP="00F76678">
            <w:pPr>
              <w:rPr>
                <w:rFonts w:cs="Arial"/>
              </w:rPr>
            </w:pPr>
            <w:r>
              <w:rPr>
                <w:rFonts w:cs="Arial"/>
              </w:rPr>
              <w:t xml:space="preserve">Section 25 – duty to ensure integration of provision of education </w:t>
            </w:r>
            <w:r w:rsidRPr="006226A8">
              <w:rPr>
                <w:rStyle w:val="legds2"/>
                <w:rFonts w:cs="Arial"/>
                <w:lang w:val="en"/>
                <w:specVanish w:val="0"/>
              </w:rPr>
              <w:t>and training with health care and social care</w:t>
            </w:r>
            <w:r>
              <w:rPr>
                <w:rStyle w:val="legds2"/>
                <w:rFonts w:cs="Arial"/>
                <w:sz w:val="18"/>
                <w:szCs w:val="18"/>
                <w:lang w:val="en"/>
                <w:specVanish w:val="0"/>
              </w:rPr>
              <w:t xml:space="preserve"> </w:t>
            </w:r>
          </w:p>
        </w:tc>
        <w:tc>
          <w:tcPr>
            <w:tcW w:w="1418" w:type="dxa"/>
          </w:tcPr>
          <w:p w14:paraId="203DEBD1"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28C7590" w14:textId="77777777" w:rsidR="0067102E" w:rsidRDefault="0067102E" w:rsidP="00F76678">
            <w:pPr>
              <w:rPr>
                <w:rFonts w:cs="Arial"/>
                <w:sz w:val="20"/>
                <w:szCs w:val="20"/>
              </w:rPr>
            </w:pPr>
            <w:r>
              <w:rPr>
                <w:rFonts w:cs="Arial"/>
                <w:sz w:val="20"/>
                <w:szCs w:val="20"/>
              </w:rPr>
              <w:t>Education and Partnerships</w:t>
            </w:r>
          </w:p>
          <w:p w14:paraId="6186D779" w14:textId="77777777" w:rsidR="0067102E" w:rsidRDefault="0067102E" w:rsidP="00F76678">
            <w:pPr>
              <w:rPr>
                <w:rFonts w:cs="Arial"/>
                <w:sz w:val="20"/>
                <w:szCs w:val="20"/>
              </w:rPr>
            </w:pPr>
          </w:p>
          <w:p w14:paraId="0D0525B6"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19847F0D" w14:textId="77777777" w:rsidR="0067102E" w:rsidRDefault="0067102E" w:rsidP="00F76678">
            <w:pPr>
              <w:rPr>
                <w:rFonts w:cs="Arial"/>
                <w:sz w:val="20"/>
                <w:szCs w:val="20"/>
              </w:rPr>
            </w:pPr>
            <w:r>
              <w:rPr>
                <w:rFonts w:cs="Arial"/>
                <w:sz w:val="20"/>
                <w:szCs w:val="20"/>
              </w:rPr>
              <w:t>SEN</w:t>
            </w:r>
          </w:p>
          <w:p w14:paraId="0B0AD797" w14:textId="77777777" w:rsidR="0067102E" w:rsidRDefault="0067102E" w:rsidP="00F76678">
            <w:pPr>
              <w:rPr>
                <w:rFonts w:cs="Arial"/>
                <w:sz w:val="20"/>
                <w:szCs w:val="20"/>
              </w:rPr>
            </w:pPr>
          </w:p>
          <w:p w14:paraId="39FD625F" w14:textId="77777777" w:rsidR="0067102E" w:rsidRDefault="0067102E" w:rsidP="00F76678">
            <w:pPr>
              <w:rPr>
                <w:rFonts w:cs="Arial"/>
                <w:sz w:val="20"/>
                <w:szCs w:val="20"/>
              </w:rPr>
            </w:pPr>
          </w:p>
          <w:p w14:paraId="48B397ED" w14:textId="77777777" w:rsidR="0067102E" w:rsidRPr="007165B7" w:rsidRDefault="0067102E" w:rsidP="00F76678">
            <w:pPr>
              <w:rPr>
                <w:rFonts w:cs="Arial"/>
                <w:sz w:val="20"/>
                <w:szCs w:val="20"/>
              </w:rPr>
            </w:pPr>
            <w:r>
              <w:rPr>
                <w:rFonts w:cs="Arial"/>
                <w:sz w:val="20"/>
                <w:szCs w:val="20"/>
              </w:rPr>
              <w:t xml:space="preserve">CWD </w:t>
            </w:r>
          </w:p>
        </w:tc>
        <w:tc>
          <w:tcPr>
            <w:tcW w:w="1134" w:type="dxa"/>
          </w:tcPr>
          <w:p w14:paraId="2CD82887" w14:textId="77777777" w:rsidR="0067102E" w:rsidRPr="007165B7" w:rsidRDefault="0067102E" w:rsidP="00F76678">
            <w:pPr>
              <w:rPr>
                <w:rFonts w:cs="Arial"/>
                <w:sz w:val="20"/>
                <w:szCs w:val="20"/>
              </w:rPr>
            </w:pPr>
          </w:p>
        </w:tc>
      </w:tr>
      <w:tr w:rsidR="00760AEE" w:rsidRPr="007165B7" w14:paraId="1EA581E8" w14:textId="77777777" w:rsidTr="00EF07F0">
        <w:tc>
          <w:tcPr>
            <w:tcW w:w="710" w:type="dxa"/>
          </w:tcPr>
          <w:p w14:paraId="0275DB43" w14:textId="77777777" w:rsidR="0067102E" w:rsidRPr="007165B7" w:rsidRDefault="0067102E" w:rsidP="00760AEE">
            <w:pPr>
              <w:numPr>
                <w:ilvl w:val="0"/>
                <w:numId w:val="98"/>
              </w:numPr>
              <w:ind w:left="319"/>
              <w:rPr>
                <w:rFonts w:cs="Arial"/>
              </w:rPr>
            </w:pPr>
          </w:p>
        </w:tc>
        <w:tc>
          <w:tcPr>
            <w:tcW w:w="4252" w:type="dxa"/>
          </w:tcPr>
          <w:p w14:paraId="7E693C07" w14:textId="77777777" w:rsidR="0067102E" w:rsidRPr="007165B7" w:rsidRDefault="0067102E" w:rsidP="00F76678">
            <w:pPr>
              <w:rPr>
                <w:rFonts w:cs="Arial"/>
              </w:rPr>
            </w:pPr>
            <w:r>
              <w:rPr>
                <w:rFonts w:cs="Arial"/>
              </w:rPr>
              <w:t xml:space="preserve">Section 26 – enter joint commissioning arrangements </w:t>
            </w:r>
            <w:r w:rsidRPr="009D5639">
              <w:rPr>
                <w:rFonts w:cs="Arial"/>
              </w:rPr>
              <w:t xml:space="preserve">for </w:t>
            </w:r>
            <w:r w:rsidRPr="006226A8">
              <w:rPr>
                <w:rStyle w:val="legds2"/>
                <w:rFonts w:cs="Arial"/>
                <w:lang w:val="en"/>
                <w:specVanish w:val="0"/>
              </w:rPr>
              <w:t>education, health and care provision</w:t>
            </w:r>
          </w:p>
        </w:tc>
        <w:tc>
          <w:tcPr>
            <w:tcW w:w="1418" w:type="dxa"/>
          </w:tcPr>
          <w:p w14:paraId="2630DC92"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3B8A998B" w14:textId="77777777" w:rsidR="0067102E" w:rsidRPr="007165B7" w:rsidRDefault="0067102E" w:rsidP="00F76678">
            <w:pPr>
              <w:rPr>
                <w:rFonts w:cs="Arial"/>
                <w:sz w:val="20"/>
                <w:szCs w:val="20"/>
              </w:rPr>
            </w:pPr>
            <w:r>
              <w:rPr>
                <w:rFonts w:cs="Arial"/>
                <w:sz w:val="20"/>
                <w:szCs w:val="20"/>
              </w:rPr>
              <w:t xml:space="preserve">Youth and Commissioning  </w:t>
            </w:r>
          </w:p>
        </w:tc>
        <w:tc>
          <w:tcPr>
            <w:tcW w:w="1134" w:type="dxa"/>
          </w:tcPr>
          <w:p w14:paraId="4F312E6E" w14:textId="77777777" w:rsidR="0067102E" w:rsidRPr="007165B7" w:rsidRDefault="0067102E" w:rsidP="00F76678">
            <w:pPr>
              <w:rPr>
                <w:rFonts w:cs="Arial"/>
                <w:sz w:val="20"/>
                <w:szCs w:val="20"/>
              </w:rPr>
            </w:pPr>
            <w:r>
              <w:rPr>
                <w:rFonts w:cs="Arial"/>
                <w:sz w:val="20"/>
                <w:szCs w:val="20"/>
              </w:rPr>
              <w:t xml:space="preserve">Integrated Children’s Commissioning </w:t>
            </w:r>
          </w:p>
        </w:tc>
        <w:tc>
          <w:tcPr>
            <w:tcW w:w="1134" w:type="dxa"/>
          </w:tcPr>
          <w:p w14:paraId="2CCF0FFF" w14:textId="77777777" w:rsidR="0067102E" w:rsidRPr="007165B7" w:rsidRDefault="0067102E" w:rsidP="00F76678">
            <w:pPr>
              <w:rPr>
                <w:rFonts w:cs="Arial"/>
                <w:sz w:val="20"/>
                <w:szCs w:val="20"/>
              </w:rPr>
            </w:pPr>
          </w:p>
        </w:tc>
      </w:tr>
      <w:tr w:rsidR="00760AEE" w:rsidRPr="007165B7" w14:paraId="5D3466F2" w14:textId="77777777" w:rsidTr="00EF07F0">
        <w:tc>
          <w:tcPr>
            <w:tcW w:w="710" w:type="dxa"/>
          </w:tcPr>
          <w:p w14:paraId="4E7553B5" w14:textId="77777777" w:rsidR="0067102E" w:rsidRPr="007165B7" w:rsidRDefault="0067102E" w:rsidP="00760AEE">
            <w:pPr>
              <w:numPr>
                <w:ilvl w:val="0"/>
                <w:numId w:val="98"/>
              </w:numPr>
              <w:ind w:left="319"/>
              <w:rPr>
                <w:rFonts w:cs="Arial"/>
              </w:rPr>
            </w:pPr>
          </w:p>
        </w:tc>
        <w:tc>
          <w:tcPr>
            <w:tcW w:w="4252" w:type="dxa"/>
          </w:tcPr>
          <w:p w14:paraId="061929F6" w14:textId="77777777" w:rsidR="0067102E" w:rsidRPr="007165B7" w:rsidRDefault="0067102E" w:rsidP="00F76678">
            <w:pPr>
              <w:rPr>
                <w:rFonts w:cs="Arial"/>
              </w:rPr>
            </w:pPr>
            <w:r>
              <w:rPr>
                <w:rFonts w:cs="Arial"/>
              </w:rPr>
              <w:t>Section 27 – keep education and care provision under review and consult with relevant persons when exercising these functions</w:t>
            </w:r>
          </w:p>
        </w:tc>
        <w:tc>
          <w:tcPr>
            <w:tcW w:w="1418" w:type="dxa"/>
          </w:tcPr>
          <w:p w14:paraId="0E6B88BA"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4E69108D" w14:textId="77777777" w:rsidR="0067102E" w:rsidRDefault="0067102E" w:rsidP="00F76678">
            <w:pPr>
              <w:rPr>
                <w:rFonts w:cs="Arial"/>
                <w:sz w:val="20"/>
                <w:szCs w:val="20"/>
              </w:rPr>
            </w:pPr>
            <w:r>
              <w:rPr>
                <w:rFonts w:cs="Arial"/>
                <w:sz w:val="20"/>
                <w:szCs w:val="20"/>
              </w:rPr>
              <w:t>Education and Partnerships</w:t>
            </w:r>
          </w:p>
          <w:p w14:paraId="2FACC7EA" w14:textId="77777777" w:rsidR="0067102E" w:rsidRDefault="0067102E" w:rsidP="00F76678">
            <w:pPr>
              <w:rPr>
                <w:rFonts w:cs="Arial"/>
                <w:sz w:val="20"/>
                <w:szCs w:val="20"/>
              </w:rPr>
            </w:pPr>
          </w:p>
          <w:p w14:paraId="127E3BEB" w14:textId="77777777" w:rsidR="0067102E" w:rsidRPr="007165B7" w:rsidRDefault="0067102E" w:rsidP="00F76678">
            <w:pPr>
              <w:rPr>
                <w:rFonts w:cs="Arial"/>
                <w:sz w:val="20"/>
                <w:szCs w:val="20"/>
              </w:rPr>
            </w:pPr>
            <w:r>
              <w:rPr>
                <w:rFonts w:cs="Arial"/>
                <w:sz w:val="20"/>
                <w:szCs w:val="20"/>
              </w:rPr>
              <w:t xml:space="preserve">Children’s Social Care </w:t>
            </w:r>
          </w:p>
        </w:tc>
        <w:tc>
          <w:tcPr>
            <w:tcW w:w="1134" w:type="dxa"/>
          </w:tcPr>
          <w:p w14:paraId="0FCD6D08" w14:textId="77777777" w:rsidR="0067102E" w:rsidRDefault="0067102E" w:rsidP="00F76678">
            <w:pPr>
              <w:rPr>
                <w:rFonts w:cs="Arial"/>
                <w:sz w:val="20"/>
                <w:szCs w:val="20"/>
              </w:rPr>
            </w:pPr>
            <w:r>
              <w:rPr>
                <w:rFonts w:cs="Arial"/>
                <w:sz w:val="20"/>
                <w:szCs w:val="20"/>
              </w:rPr>
              <w:t>SEN</w:t>
            </w:r>
          </w:p>
          <w:p w14:paraId="56DC8A65" w14:textId="77777777" w:rsidR="0067102E" w:rsidRDefault="0067102E" w:rsidP="00F76678">
            <w:pPr>
              <w:rPr>
                <w:rFonts w:cs="Arial"/>
                <w:sz w:val="20"/>
                <w:szCs w:val="20"/>
              </w:rPr>
            </w:pPr>
          </w:p>
          <w:p w14:paraId="65B63143" w14:textId="77777777" w:rsidR="0067102E" w:rsidRDefault="0067102E" w:rsidP="00F76678">
            <w:pPr>
              <w:rPr>
                <w:rFonts w:cs="Arial"/>
                <w:sz w:val="20"/>
                <w:szCs w:val="20"/>
              </w:rPr>
            </w:pPr>
          </w:p>
          <w:p w14:paraId="198CB8C0" w14:textId="77777777" w:rsidR="0067102E" w:rsidRPr="007165B7" w:rsidRDefault="0067102E" w:rsidP="00F76678">
            <w:pPr>
              <w:rPr>
                <w:rFonts w:cs="Arial"/>
                <w:sz w:val="20"/>
                <w:szCs w:val="20"/>
              </w:rPr>
            </w:pPr>
            <w:r>
              <w:rPr>
                <w:rFonts w:cs="Arial"/>
                <w:sz w:val="20"/>
                <w:szCs w:val="20"/>
              </w:rPr>
              <w:t xml:space="preserve">CWD </w:t>
            </w:r>
          </w:p>
        </w:tc>
        <w:tc>
          <w:tcPr>
            <w:tcW w:w="1134" w:type="dxa"/>
          </w:tcPr>
          <w:p w14:paraId="46985652" w14:textId="77777777" w:rsidR="0067102E" w:rsidRPr="007165B7" w:rsidRDefault="0067102E" w:rsidP="00F76678">
            <w:pPr>
              <w:rPr>
                <w:rFonts w:cs="Arial"/>
                <w:sz w:val="20"/>
                <w:szCs w:val="20"/>
              </w:rPr>
            </w:pPr>
          </w:p>
        </w:tc>
      </w:tr>
      <w:tr w:rsidR="00760AEE" w:rsidRPr="007165B7" w14:paraId="6317C60D" w14:textId="77777777" w:rsidTr="00EF07F0">
        <w:tc>
          <w:tcPr>
            <w:tcW w:w="710" w:type="dxa"/>
          </w:tcPr>
          <w:p w14:paraId="3E5E45FA" w14:textId="77777777" w:rsidR="0067102E" w:rsidRPr="007165B7" w:rsidRDefault="0067102E" w:rsidP="00760AEE">
            <w:pPr>
              <w:numPr>
                <w:ilvl w:val="0"/>
                <w:numId w:val="98"/>
              </w:numPr>
              <w:ind w:left="319"/>
              <w:rPr>
                <w:rFonts w:cs="Arial"/>
              </w:rPr>
            </w:pPr>
          </w:p>
        </w:tc>
        <w:tc>
          <w:tcPr>
            <w:tcW w:w="4252" w:type="dxa"/>
          </w:tcPr>
          <w:p w14:paraId="41AF6F85" w14:textId="77777777" w:rsidR="0067102E" w:rsidRPr="007165B7" w:rsidRDefault="0067102E" w:rsidP="00F76678">
            <w:pPr>
              <w:rPr>
                <w:rFonts w:cs="Arial"/>
              </w:rPr>
            </w:pPr>
            <w:r>
              <w:rPr>
                <w:rFonts w:cs="Arial"/>
              </w:rPr>
              <w:t>Section 28 and 29 – cooperate with education partners</w:t>
            </w:r>
          </w:p>
        </w:tc>
        <w:tc>
          <w:tcPr>
            <w:tcW w:w="1418" w:type="dxa"/>
          </w:tcPr>
          <w:p w14:paraId="02562A25"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3E9B8557" w14:textId="77777777" w:rsidR="0067102E" w:rsidRDefault="0067102E" w:rsidP="00F76678">
            <w:pPr>
              <w:rPr>
                <w:rFonts w:cs="Arial"/>
                <w:sz w:val="20"/>
                <w:szCs w:val="20"/>
              </w:rPr>
            </w:pPr>
            <w:r>
              <w:rPr>
                <w:rFonts w:cs="Arial"/>
                <w:sz w:val="20"/>
                <w:szCs w:val="20"/>
              </w:rPr>
              <w:t>Education and Partnerships</w:t>
            </w:r>
          </w:p>
          <w:p w14:paraId="6F57216A" w14:textId="77777777" w:rsidR="0067102E" w:rsidRDefault="0067102E" w:rsidP="00F76678">
            <w:pPr>
              <w:rPr>
                <w:rFonts w:cs="Arial"/>
                <w:sz w:val="20"/>
                <w:szCs w:val="20"/>
              </w:rPr>
            </w:pPr>
          </w:p>
          <w:p w14:paraId="7CA9C2EF" w14:textId="77777777" w:rsidR="0067102E" w:rsidRPr="007165B7" w:rsidRDefault="0067102E" w:rsidP="00F76678">
            <w:pPr>
              <w:rPr>
                <w:rFonts w:cs="Arial"/>
                <w:sz w:val="20"/>
                <w:szCs w:val="20"/>
              </w:rPr>
            </w:pPr>
            <w:r>
              <w:rPr>
                <w:rFonts w:cs="Arial"/>
                <w:sz w:val="20"/>
                <w:szCs w:val="20"/>
              </w:rPr>
              <w:t>Children’s Social Care</w:t>
            </w:r>
          </w:p>
        </w:tc>
        <w:tc>
          <w:tcPr>
            <w:tcW w:w="1134" w:type="dxa"/>
          </w:tcPr>
          <w:p w14:paraId="17A84C87" w14:textId="77777777" w:rsidR="0067102E" w:rsidRPr="007165B7" w:rsidRDefault="0067102E" w:rsidP="00F76678">
            <w:pPr>
              <w:rPr>
                <w:rFonts w:cs="Arial"/>
                <w:sz w:val="20"/>
                <w:szCs w:val="20"/>
              </w:rPr>
            </w:pPr>
            <w:r>
              <w:rPr>
                <w:rFonts w:cs="Arial"/>
                <w:sz w:val="20"/>
                <w:szCs w:val="20"/>
              </w:rPr>
              <w:t>Heads of Service, Children and Culture</w:t>
            </w:r>
          </w:p>
        </w:tc>
        <w:tc>
          <w:tcPr>
            <w:tcW w:w="1134" w:type="dxa"/>
          </w:tcPr>
          <w:p w14:paraId="2E8C9AB4" w14:textId="77777777" w:rsidR="0067102E" w:rsidRPr="007165B7" w:rsidRDefault="0067102E" w:rsidP="00F76678">
            <w:pPr>
              <w:rPr>
                <w:rFonts w:cs="Arial"/>
                <w:sz w:val="20"/>
                <w:szCs w:val="20"/>
              </w:rPr>
            </w:pPr>
            <w:r>
              <w:rPr>
                <w:rFonts w:cs="Arial"/>
                <w:sz w:val="20"/>
                <w:szCs w:val="20"/>
              </w:rPr>
              <w:t xml:space="preserve">Team Managers, Children and Culture </w:t>
            </w:r>
          </w:p>
        </w:tc>
      </w:tr>
      <w:tr w:rsidR="00760AEE" w:rsidRPr="007165B7" w14:paraId="41125396" w14:textId="77777777" w:rsidTr="00EF07F0">
        <w:tc>
          <w:tcPr>
            <w:tcW w:w="710" w:type="dxa"/>
          </w:tcPr>
          <w:p w14:paraId="2215D8AF" w14:textId="77777777" w:rsidR="0067102E" w:rsidRPr="007165B7" w:rsidRDefault="0067102E" w:rsidP="00760AEE">
            <w:pPr>
              <w:numPr>
                <w:ilvl w:val="0"/>
                <w:numId w:val="98"/>
              </w:numPr>
              <w:ind w:left="319"/>
              <w:rPr>
                <w:rFonts w:cs="Arial"/>
              </w:rPr>
            </w:pPr>
          </w:p>
        </w:tc>
        <w:tc>
          <w:tcPr>
            <w:tcW w:w="4252" w:type="dxa"/>
          </w:tcPr>
          <w:p w14:paraId="3B2683FF" w14:textId="77777777" w:rsidR="0067102E" w:rsidRPr="007165B7" w:rsidRDefault="0067102E" w:rsidP="00F76678">
            <w:pPr>
              <w:rPr>
                <w:rFonts w:cs="Arial"/>
              </w:rPr>
            </w:pPr>
            <w:r>
              <w:rPr>
                <w:rFonts w:cs="Arial"/>
              </w:rPr>
              <w:t>Section 30 – publish local SEND offer</w:t>
            </w:r>
          </w:p>
        </w:tc>
        <w:tc>
          <w:tcPr>
            <w:tcW w:w="1418" w:type="dxa"/>
          </w:tcPr>
          <w:p w14:paraId="4FA29FFB" w14:textId="77777777" w:rsidR="0067102E" w:rsidRPr="007165B7" w:rsidRDefault="0067102E" w:rsidP="00F76678">
            <w:pPr>
              <w:rPr>
                <w:rFonts w:cs="Arial"/>
                <w:sz w:val="20"/>
                <w:szCs w:val="20"/>
              </w:rPr>
            </w:pPr>
            <w:r>
              <w:rPr>
                <w:rFonts w:cs="Arial"/>
                <w:sz w:val="20"/>
                <w:szCs w:val="20"/>
              </w:rPr>
              <w:t>Children and Culture</w:t>
            </w:r>
          </w:p>
        </w:tc>
        <w:tc>
          <w:tcPr>
            <w:tcW w:w="1417" w:type="dxa"/>
          </w:tcPr>
          <w:p w14:paraId="2CE051ED"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34B3C099" w14:textId="77777777" w:rsidR="0067102E" w:rsidRDefault="0067102E" w:rsidP="00F76678">
            <w:pPr>
              <w:rPr>
                <w:sz w:val="20"/>
                <w:szCs w:val="20"/>
              </w:rPr>
            </w:pPr>
            <w:r w:rsidRPr="004E756D">
              <w:rPr>
                <w:sz w:val="20"/>
                <w:szCs w:val="20"/>
              </w:rPr>
              <w:t xml:space="preserve">Pupil Access and School </w:t>
            </w:r>
            <w:r>
              <w:rPr>
                <w:sz w:val="20"/>
                <w:szCs w:val="20"/>
              </w:rPr>
              <w:t>S</w:t>
            </w:r>
            <w:r w:rsidRPr="004E756D">
              <w:rPr>
                <w:sz w:val="20"/>
                <w:szCs w:val="20"/>
              </w:rPr>
              <w:t>ufficiency</w:t>
            </w:r>
          </w:p>
          <w:p w14:paraId="6EF07CB4" w14:textId="77777777" w:rsidR="0067102E" w:rsidRDefault="0067102E" w:rsidP="00F76678">
            <w:pPr>
              <w:rPr>
                <w:sz w:val="20"/>
                <w:szCs w:val="20"/>
              </w:rPr>
            </w:pPr>
          </w:p>
          <w:p w14:paraId="1AECFE67" w14:textId="77777777" w:rsidR="0067102E" w:rsidRPr="007165B7" w:rsidRDefault="0067102E" w:rsidP="00F76678">
            <w:pPr>
              <w:rPr>
                <w:rFonts w:cs="Arial"/>
                <w:sz w:val="20"/>
                <w:szCs w:val="20"/>
              </w:rPr>
            </w:pPr>
            <w:r>
              <w:rPr>
                <w:sz w:val="20"/>
                <w:szCs w:val="20"/>
              </w:rPr>
              <w:t xml:space="preserve">Parent and Family Support Service </w:t>
            </w:r>
          </w:p>
        </w:tc>
        <w:tc>
          <w:tcPr>
            <w:tcW w:w="1134" w:type="dxa"/>
          </w:tcPr>
          <w:p w14:paraId="10E87662" w14:textId="77777777" w:rsidR="0067102E" w:rsidRPr="007165B7" w:rsidRDefault="0067102E" w:rsidP="00F76678">
            <w:pPr>
              <w:rPr>
                <w:rFonts w:cs="Arial"/>
                <w:sz w:val="20"/>
                <w:szCs w:val="20"/>
              </w:rPr>
            </w:pPr>
          </w:p>
        </w:tc>
      </w:tr>
      <w:tr w:rsidR="00760AEE" w:rsidRPr="007165B7" w14:paraId="4C1D808A" w14:textId="77777777" w:rsidTr="00EF07F0">
        <w:tc>
          <w:tcPr>
            <w:tcW w:w="710" w:type="dxa"/>
          </w:tcPr>
          <w:p w14:paraId="771D6DFE" w14:textId="77777777" w:rsidR="0067102E" w:rsidRPr="007165B7" w:rsidRDefault="0067102E" w:rsidP="00760AEE">
            <w:pPr>
              <w:numPr>
                <w:ilvl w:val="0"/>
                <w:numId w:val="98"/>
              </w:numPr>
              <w:ind w:left="319"/>
              <w:rPr>
                <w:rFonts w:cs="Arial"/>
              </w:rPr>
            </w:pPr>
          </w:p>
        </w:tc>
        <w:tc>
          <w:tcPr>
            <w:tcW w:w="4252" w:type="dxa"/>
          </w:tcPr>
          <w:p w14:paraId="3F119492" w14:textId="77777777" w:rsidR="0067102E" w:rsidRPr="007165B7" w:rsidRDefault="0067102E" w:rsidP="00F76678">
            <w:pPr>
              <w:rPr>
                <w:rFonts w:cs="Arial"/>
              </w:rPr>
            </w:pPr>
            <w:r>
              <w:rPr>
                <w:rFonts w:cs="Arial"/>
              </w:rPr>
              <w:t>Section 32 – provide advice and information in relation to SEND</w:t>
            </w:r>
          </w:p>
        </w:tc>
        <w:tc>
          <w:tcPr>
            <w:tcW w:w="1418" w:type="dxa"/>
          </w:tcPr>
          <w:p w14:paraId="207D8314"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0A1A482C"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2D4F726A" w14:textId="77777777" w:rsidR="0067102E" w:rsidRDefault="0067102E" w:rsidP="00F76678">
            <w:pPr>
              <w:rPr>
                <w:sz w:val="20"/>
                <w:szCs w:val="20"/>
              </w:rPr>
            </w:pPr>
            <w:r>
              <w:rPr>
                <w:sz w:val="20"/>
                <w:szCs w:val="20"/>
              </w:rPr>
              <w:t xml:space="preserve">SEN </w:t>
            </w:r>
          </w:p>
          <w:p w14:paraId="5BE50959" w14:textId="77777777" w:rsidR="0067102E" w:rsidRDefault="0067102E" w:rsidP="00F76678">
            <w:pPr>
              <w:rPr>
                <w:sz w:val="20"/>
                <w:szCs w:val="20"/>
              </w:rPr>
            </w:pPr>
          </w:p>
          <w:p w14:paraId="7CA4880D" w14:textId="77777777" w:rsidR="0067102E" w:rsidRDefault="0067102E" w:rsidP="00F76678">
            <w:pPr>
              <w:rPr>
                <w:sz w:val="20"/>
                <w:szCs w:val="20"/>
              </w:rPr>
            </w:pPr>
            <w:r w:rsidRPr="004E756D">
              <w:rPr>
                <w:sz w:val="20"/>
                <w:szCs w:val="20"/>
              </w:rPr>
              <w:t xml:space="preserve">Pupil Access and School </w:t>
            </w:r>
            <w:r>
              <w:rPr>
                <w:sz w:val="20"/>
                <w:szCs w:val="20"/>
              </w:rPr>
              <w:t>S</w:t>
            </w:r>
            <w:r w:rsidRPr="004E756D">
              <w:rPr>
                <w:sz w:val="20"/>
                <w:szCs w:val="20"/>
              </w:rPr>
              <w:t>ufficiency</w:t>
            </w:r>
          </w:p>
          <w:p w14:paraId="4F044A11" w14:textId="77777777" w:rsidR="0067102E" w:rsidRDefault="0067102E" w:rsidP="00F76678">
            <w:pPr>
              <w:rPr>
                <w:sz w:val="20"/>
                <w:szCs w:val="20"/>
              </w:rPr>
            </w:pPr>
          </w:p>
          <w:p w14:paraId="729A4504" w14:textId="77777777" w:rsidR="0067102E" w:rsidRPr="007165B7" w:rsidRDefault="0067102E" w:rsidP="00F76678">
            <w:pPr>
              <w:rPr>
                <w:rFonts w:cs="Arial"/>
                <w:sz w:val="20"/>
                <w:szCs w:val="20"/>
              </w:rPr>
            </w:pPr>
            <w:r>
              <w:rPr>
                <w:sz w:val="20"/>
                <w:szCs w:val="20"/>
              </w:rPr>
              <w:t>Parent and Family Support Service</w:t>
            </w:r>
          </w:p>
        </w:tc>
        <w:tc>
          <w:tcPr>
            <w:tcW w:w="1134" w:type="dxa"/>
          </w:tcPr>
          <w:p w14:paraId="2356984D" w14:textId="77777777" w:rsidR="0067102E" w:rsidRPr="007165B7" w:rsidRDefault="0067102E" w:rsidP="00F76678">
            <w:pPr>
              <w:rPr>
                <w:rFonts w:cs="Arial"/>
                <w:sz w:val="20"/>
                <w:szCs w:val="20"/>
              </w:rPr>
            </w:pPr>
          </w:p>
        </w:tc>
      </w:tr>
      <w:tr w:rsidR="00760AEE" w:rsidRPr="007165B7" w14:paraId="276FAF5A" w14:textId="77777777" w:rsidTr="00EF07F0">
        <w:tc>
          <w:tcPr>
            <w:tcW w:w="710" w:type="dxa"/>
          </w:tcPr>
          <w:p w14:paraId="22D8FB50" w14:textId="77777777" w:rsidR="0067102E" w:rsidRPr="007165B7" w:rsidRDefault="0067102E" w:rsidP="00760AEE">
            <w:pPr>
              <w:numPr>
                <w:ilvl w:val="0"/>
                <w:numId w:val="98"/>
              </w:numPr>
              <w:ind w:left="319"/>
              <w:rPr>
                <w:rFonts w:cs="Arial"/>
              </w:rPr>
            </w:pPr>
          </w:p>
        </w:tc>
        <w:tc>
          <w:tcPr>
            <w:tcW w:w="4252" w:type="dxa"/>
          </w:tcPr>
          <w:p w14:paraId="792DE2FB" w14:textId="77777777" w:rsidR="0067102E" w:rsidRPr="007165B7" w:rsidRDefault="0067102E" w:rsidP="00F76678">
            <w:pPr>
              <w:rPr>
                <w:rFonts w:cs="Arial"/>
              </w:rPr>
            </w:pPr>
            <w:r>
              <w:rPr>
                <w:rFonts w:cs="Arial"/>
              </w:rPr>
              <w:t xml:space="preserve">Sections 33-35 - </w:t>
            </w:r>
            <w:proofErr w:type="gramStart"/>
            <w:r>
              <w:rPr>
                <w:rFonts w:cs="Arial"/>
              </w:rPr>
              <w:t>make arrangements</w:t>
            </w:r>
            <w:proofErr w:type="gramEnd"/>
            <w:r>
              <w:rPr>
                <w:rFonts w:cs="Arial"/>
              </w:rPr>
              <w:t xml:space="preserve"> for children with EHC plans or special needs to attend a maintained nursery or mainstream school</w:t>
            </w:r>
          </w:p>
        </w:tc>
        <w:tc>
          <w:tcPr>
            <w:tcW w:w="1418" w:type="dxa"/>
          </w:tcPr>
          <w:p w14:paraId="7069BCDA"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237EF933"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592AD2B2" w14:textId="77777777" w:rsidR="0067102E" w:rsidRPr="007165B7" w:rsidRDefault="0067102E" w:rsidP="00F76678">
            <w:pPr>
              <w:rPr>
                <w:rFonts w:cs="Arial"/>
                <w:sz w:val="20"/>
                <w:szCs w:val="20"/>
              </w:rPr>
            </w:pPr>
            <w:r>
              <w:rPr>
                <w:rFonts w:cs="Arial"/>
                <w:sz w:val="20"/>
                <w:szCs w:val="20"/>
              </w:rPr>
              <w:t>SEN</w:t>
            </w:r>
          </w:p>
        </w:tc>
        <w:tc>
          <w:tcPr>
            <w:tcW w:w="1134" w:type="dxa"/>
          </w:tcPr>
          <w:p w14:paraId="5AE1E734" w14:textId="77777777" w:rsidR="0067102E" w:rsidRPr="007165B7" w:rsidRDefault="0067102E" w:rsidP="00F76678">
            <w:pPr>
              <w:rPr>
                <w:rFonts w:cs="Arial"/>
                <w:sz w:val="20"/>
                <w:szCs w:val="20"/>
              </w:rPr>
            </w:pPr>
          </w:p>
        </w:tc>
      </w:tr>
      <w:tr w:rsidR="00760AEE" w:rsidRPr="007165B7" w14:paraId="044FC86B" w14:textId="77777777" w:rsidTr="00EF07F0">
        <w:tc>
          <w:tcPr>
            <w:tcW w:w="710" w:type="dxa"/>
          </w:tcPr>
          <w:p w14:paraId="02A6D409" w14:textId="77777777" w:rsidR="0067102E" w:rsidRPr="007165B7" w:rsidRDefault="0067102E" w:rsidP="00760AEE">
            <w:pPr>
              <w:numPr>
                <w:ilvl w:val="0"/>
                <w:numId w:val="98"/>
              </w:numPr>
              <w:ind w:left="319"/>
              <w:rPr>
                <w:rFonts w:cs="Arial"/>
              </w:rPr>
            </w:pPr>
          </w:p>
        </w:tc>
        <w:tc>
          <w:tcPr>
            <w:tcW w:w="4252" w:type="dxa"/>
          </w:tcPr>
          <w:p w14:paraId="5521038F" w14:textId="77777777" w:rsidR="0067102E" w:rsidRPr="007165B7" w:rsidRDefault="0067102E" w:rsidP="00F76678">
            <w:pPr>
              <w:rPr>
                <w:rFonts w:cs="Arial"/>
              </w:rPr>
            </w:pPr>
            <w:r>
              <w:rPr>
                <w:rFonts w:cs="Arial"/>
              </w:rPr>
              <w:t>Sections 37 – 50 -</w:t>
            </w:r>
            <w:r w:rsidRPr="007165B7">
              <w:rPr>
                <w:rFonts w:cs="Arial"/>
              </w:rPr>
              <w:t xml:space="preserve"> exercise functions respect of preparing and reviewing  EHCP plans</w:t>
            </w:r>
          </w:p>
        </w:tc>
        <w:tc>
          <w:tcPr>
            <w:tcW w:w="1418" w:type="dxa"/>
          </w:tcPr>
          <w:p w14:paraId="6E9257D2" w14:textId="77777777" w:rsidR="0067102E" w:rsidRPr="007165B7" w:rsidRDefault="0067102E" w:rsidP="00F76678">
            <w:pPr>
              <w:rPr>
                <w:rFonts w:cs="Arial"/>
                <w:sz w:val="20"/>
                <w:szCs w:val="20"/>
              </w:rPr>
            </w:pPr>
            <w:r>
              <w:rPr>
                <w:rFonts w:cs="Arial"/>
                <w:sz w:val="20"/>
                <w:szCs w:val="20"/>
              </w:rPr>
              <w:t xml:space="preserve">Children and Culture </w:t>
            </w:r>
          </w:p>
        </w:tc>
        <w:tc>
          <w:tcPr>
            <w:tcW w:w="1417" w:type="dxa"/>
          </w:tcPr>
          <w:p w14:paraId="7F400015" w14:textId="77777777" w:rsidR="0067102E" w:rsidRPr="007165B7" w:rsidRDefault="0067102E" w:rsidP="00F76678">
            <w:pPr>
              <w:rPr>
                <w:rFonts w:cs="Arial"/>
                <w:sz w:val="20"/>
                <w:szCs w:val="20"/>
              </w:rPr>
            </w:pPr>
            <w:r>
              <w:rPr>
                <w:rFonts w:cs="Arial"/>
                <w:sz w:val="20"/>
                <w:szCs w:val="20"/>
              </w:rPr>
              <w:t>Education and Partnerships</w:t>
            </w:r>
          </w:p>
        </w:tc>
        <w:tc>
          <w:tcPr>
            <w:tcW w:w="1134" w:type="dxa"/>
          </w:tcPr>
          <w:p w14:paraId="55501BF1" w14:textId="77777777" w:rsidR="0067102E" w:rsidRPr="007165B7" w:rsidRDefault="0067102E" w:rsidP="00F76678">
            <w:pPr>
              <w:rPr>
                <w:rFonts w:cs="Arial"/>
                <w:sz w:val="20"/>
                <w:szCs w:val="20"/>
              </w:rPr>
            </w:pPr>
            <w:r>
              <w:rPr>
                <w:rFonts w:cs="Arial"/>
                <w:sz w:val="20"/>
                <w:szCs w:val="20"/>
              </w:rPr>
              <w:t>SEN</w:t>
            </w:r>
          </w:p>
        </w:tc>
        <w:tc>
          <w:tcPr>
            <w:tcW w:w="1134" w:type="dxa"/>
          </w:tcPr>
          <w:p w14:paraId="7D4CBF31" w14:textId="77777777" w:rsidR="0067102E" w:rsidRPr="007165B7" w:rsidRDefault="0067102E" w:rsidP="00F76678">
            <w:pPr>
              <w:rPr>
                <w:rFonts w:cs="Arial"/>
                <w:sz w:val="20"/>
                <w:szCs w:val="20"/>
              </w:rPr>
            </w:pPr>
          </w:p>
        </w:tc>
      </w:tr>
      <w:tr w:rsidR="00760AEE" w:rsidRPr="007165B7" w14:paraId="7360FCCD" w14:textId="77777777" w:rsidTr="00EF07F0">
        <w:tc>
          <w:tcPr>
            <w:tcW w:w="710" w:type="dxa"/>
          </w:tcPr>
          <w:p w14:paraId="198D453D" w14:textId="12396888" w:rsidR="00760AEE" w:rsidRPr="007165B7" w:rsidRDefault="00760AEE" w:rsidP="00760AEE">
            <w:pPr>
              <w:ind w:left="319"/>
              <w:rPr>
                <w:rFonts w:cs="Arial"/>
                <w:b/>
              </w:rPr>
            </w:pPr>
          </w:p>
        </w:tc>
        <w:tc>
          <w:tcPr>
            <w:tcW w:w="4252" w:type="dxa"/>
          </w:tcPr>
          <w:p w14:paraId="03C8700A" w14:textId="3F6BE965" w:rsidR="00760AEE" w:rsidRPr="007165B7" w:rsidRDefault="00760AEE" w:rsidP="00F76678">
            <w:pPr>
              <w:rPr>
                <w:rFonts w:cs="Arial"/>
                <w:b/>
              </w:rPr>
            </w:pPr>
            <w:r w:rsidRPr="007165B7">
              <w:rPr>
                <w:rFonts w:cs="Arial"/>
                <w:b/>
              </w:rPr>
              <w:t>Miscellaneous Functions</w:t>
            </w:r>
          </w:p>
        </w:tc>
        <w:tc>
          <w:tcPr>
            <w:tcW w:w="1418" w:type="dxa"/>
          </w:tcPr>
          <w:p w14:paraId="3B7EE7D4" w14:textId="77777777" w:rsidR="00760AEE" w:rsidRPr="007165B7" w:rsidRDefault="00760AEE" w:rsidP="00F76678">
            <w:pPr>
              <w:rPr>
                <w:rFonts w:cs="Arial"/>
                <w:sz w:val="20"/>
                <w:szCs w:val="20"/>
              </w:rPr>
            </w:pPr>
          </w:p>
        </w:tc>
        <w:tc>
          <w:tcPr>
            <w:tcW w:w="1417" w:type="dxa"/>
          </w:tcPr>
          <w:p w14:paraId="0E9092B3" w14:textId="77777777" w:rsidR="00760AEE" w:rsidRPr="007165B7" w:rsidRDefault="00760AEE" w:rsidP="00F76678">
            <w:pPr>
              <w:rPr>
                <w:rFonts w:cs="Arial"/>
                <w:sz w:val="20"/>
                <w:szCs w:val="20"/>
              </w:rPr>
            </w:pPr>
          </w:p>
        </w:tc>
        <w:tc>
          <w:tcPr>
            <w:tcW w:w="1134" w:type="dxa"/>
          </w:tcPr>
          <w:p w14:paraId="5B5898F8" w14:textId="77777777" w:rsidR="00760AEE" w:rsidRPr="007165B7" w:rsidRDefault="00760AEE" w:rsidP="00F76678">
            <w:pPr>
              <w:rPr>
                <w:rFonts w:cs="Arial"/>
                <w:sz w:val="20"/>
                <w:szCs w:val="20"/>
              </w:rPr>
            </w:pPr>
          </w:p>
        </w:tc>
        <w:tc>
          <w:tcPr>
            <w:tcW w:w="1134" w:type="dxa"/>
          </w:tcPr>
          <w:p w14:paraId="70F147EB" w14:textId="77777777" w:rsidR="00760AEE" w:rsidRPr="007165B7" w:rsidRDefault="00760AEE" w:rsidP="00F76678">
            <w:pPr>
              <w:rPr>
                <w:rFonts w:cs="Arial"/>
                <w:sz w:val="20"/>
                <w:szCs w:val="20"/>
              </w:rPr>
            </w:pPr>
          </w:p>
        </w:tc>
      </w:tr>
      <w:tr w:rsidR="00760AEE" w:rsidRPr="007165B7" w14:paraId="46AA57F8" w14:textId="77777777" w:rsidTr="00EF07F0">
        <w:tc>
          <w:tcPr>
            <w:tcW w:w="710" w:type="dxa"/>
          </w:tcPr>
          <w:p w14:paraId="6ACF3D2E" w14:textId="77777777" w:rsidR="0067102E" w:rsidRPr="007165B7" w:rsidRDefault="0067102E" w:rsidP="00760AEE">
            <w:pPr>
              <w:numPr>
                <w:ilvl w:val="0"/>
                <w:numId w:val="98"/>
              </w:numPr>
              <w:ind w:left="319"/>
              <w:rPr>
                <w:rFonts w:cs="Arial"/>
              </w:rPr>
            </w:pPr>
          </w:p>
        </w:tc>
        <w:tc>
          <w:tcPr>
            <w:tcW w:w="4252" w:type="dxa"/>
          </w:tcPr>
          <w:p w14:paraId="2B6AFF87" w14:textId="77777777" w:rsidR="0067102E" w:rsidRPr="007165B7" w:rsidRDefault="0067102E" w:rsidP="00F76678">
            <w:pPr>
              <w:rPr>
                <w:rFonts w:cs="Arial"/>
              </w:rPr>
            </w:pPr>
            <w:r w:rsidRPr="007165B7">
              <w:rPr>
                <w:rFonts w:cs="Arial"/>
              </w:rPr>
              <w:t xml:space="preserve">To agree early retirements granted by any school governing body with delegated powers to do so and to make discretionary severance payments in accordance with regulations and guidelines for making such payments to </w:t>
            </w:r>
            <w:proofErr w:type="spellStart"/>
            <w:r w:rsidRPr="007165B7">
              <w:rPr>
                <w:rFonts w:cs="Arial"/>
              </w:rPr>
              <w:t xml:space="preserve">non </w:t>
            </w:r>
            <w:proofErr w:type="gramStart"/>
            <w:r w:rsidRPr="007165B7">
              <w:rPr>
                <w:rFonts w:cs="Arial"/>
              </w:rPr>
              <w:t>school</w:t>
            </w:r>
            <w:proofErr w:type="spellEnd"/>
            <w:r w:rsidRPr="007165B7">
              <w:rPr>
                <w:rFonts w:cs="Arial"/>
              </w:rPr>
              <w:t xml:space="preserve"> based</w:t>
            </w:r>
            <w:proofErr w:type="gramEnd"/>
            <w:r w:rsidRPr="007165B7">
              <w:rPr>
                <w:rFonts w:cs="Arial"/>
              </w:rPr>
              <w:t xml:space="preserve"> staff.</w:t>
            </w:r>
          </w:p>
        </w:tc>
        <w:tc>
          <w:tcPr>
            <w:tcW w:w="1418" w:type="dxa"/>
          </w:tcPr>
          <w:p w14:paraId="42D9B496"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34F1B077" w14:textId="77777777" w:rsidR="0067102E" w:rsidRPr="007165B7" w:rsidRDefault="0067102E" w:rsidP="00F76678">
            <w:pPr>
              <w:rPr>
                <w:rFonts w:cs="Arial"/>
                <w:sz w:val="20"/>
                <w:szCs w:val="20"/>
              </w:rPr>
            </w:pPr>
            <w:r w:rsidRPr="007165B7">
              <w:rPr>
                <w:rFonts w:cs="Arial"/>
                <w:sz w:val="20"/>
                <w:szCs w:val="20"/>
              </w:rPr>
              <w:t>Service Head (Resources)</w:t>
            </w:r>
          </w:p>
        </w:tc>
        <w:tc>
          <w:tcPr>
            <w:tcW w:w="1134" w:type="dxa"/>
          </w:tcPr>
          <w:p w14:paraId="370B9421" w14:textId="77777777" w:rsidR="0067102E" w:rsidRPr="007165B7" w:rsidRDefault="0067102E" w:rsidP="00F76678">
            <w:pPr>
              <w:rPr>
                <w:rFonts w:cs="Arial"/>
                <w:sz w:val="20"/>
                <w:szCs w:val="20"/>
              </w:rPr>
            </w:pPr>
          </w:p>
        </w:tc>
        <w:tc>
          <w:tcPr>
            <w:tcW w:w="1134" w:type="dxa"/>
          </w:tcPr>
          <w:p w14:paraId="523E9A17" w14:textId="77777777" w:rsidR="0067102E" w:rsidRPr="007165B7" w:rsidRDefault="0067102E" w:rsidP="00F76678">
            <w:pPr>
              <w:rPr>
                <w:rFonts w:cs="Arial"/>
                <w:sz w:val="20"/>
                <w:szCs w:val="20"/>
              </w:rPr>
            </w:pPr>
          </w:p>
        </w:tc>
      </w:tr>
      <w:tr w:rsidR="00760AEE" w:rsidRPr="007165B7" w14:paraId="6DCCDC52" w14:textId="77777777" w:rsidTr="00EF07F0">
        <w:tc>
          <w:tcPr>
            <w:tcW w:w="710" w:type="dxa"/>
          </w:tcPr>
          <w:p w14:paraId="0FFDA95A" w14:textId="77777777" w:rsidR="0067102E" w:rsidRPr="007165B7" w:rsidRDefault="0067102E" w:rsidP="00760AEE">
            <w:pPr>
              <w:numPr>
                <w:ilvl w:val="0"/>
                <w:numId w:val="98"/>
              </w:numPr>
              <w:ind w:left="319"/>
              <w:rPr>
                <w:rFonts w:cs="Arial"/>
              </w:rPr>
            </w:pPr>
            <w:bookmarkStart w:id="16" w:name="_Hlk44599275"/>
          </w:p>
        </w:tc>
        <w:tc>
          <w:tcPr>
            <w:tcW w:w="4252" w:type="dxa"/>
          </w:tcPr>
          <w:p w14:paraId="11569686" w14:textId="77777777" w:rsidR="0067102E" w:rsidRPr="007165B7" w:rsidRDefault="0067102E" w:rsidP="00F76678">
            <w:pPr>
              <w:rPr>
                <w:rFonts w:cs="Arial"/>
              </w:rPr>
            </w:pPr>
            <w:r w:rsidRPr="007165B7">
              <w:rPr>
                <w:rFonts w:cs="Arial"/>
              </w:rPr>
              <w:t>Authority to exercise discretionary powers under the Teachers’ Pay and Conditions document.</w:t>
            </w:r>
          </w:p>
          <w:p w14:paraId="41D94854" w14:textId="77777777" w:rsidR="0067102E" w:rsidRPr="007165B7" w:rsidRDefault="0067102E" w:rsidP="00F76678">
            <w:pPr>
              <w:rPr>
                <w:rFonts w:cs="Arial"/>
              </w:rPr>
            </w:pPr>
          </w:p>
        </w:tc>
        <w:tc>
          <w:tcPr>
            <w:tcW w:w="1418" w:type="dxa"/>
          </w:tcPr>
          <w:p w14:paraId="47B89A74" w14:textId="77777777" w:rsidR="0067102E" w:rsidRPr="007165B7" w:rsidRDefault="0067102E" w:rsidP="00F76678">
            <w:pPr>
              <w:rPr>
                <w:rFonts w:cs="Arial"/>
                <w:sz w:val="20"/>
                <w:szCs w:val="20"/>
              </w:rPr>
            </w:pPr>
            <w:r w:rsidRPr="007165B7">
              <w:rPr>
                <w:rFonts w:cs="Arial"/>
                <w:sz w:val="20"/>
                <w:szCs w:val="20"/>
              </w:rPr>
              <w:t>Children and Culture</w:t>
            </w:r>
          </w:p>
        </w:tc>
        <w:tc>
          <w:tcPr>
            <w:tcW w:w="1417" w:type="dxa"/>
          </w:tcPr>
          <w:p w14:paraId="100A291D" w14:textId="77777777" w:rsidR="0067102E" w:rsidRPr="007165B7" w:rsidRDefault="0067102E" w:rsidP="00F76678">
            <w:pPr>
              <w:rPr>
                <w:rFonts w:cs="Arial"/>
                <w:sz w:val="20"/>
                <w:szCs w:val="20"/>
              </w:rPr>
            </w:pPr>
            <w:r>
              <w:rPr>
                <w:rFonts w:cs="Arial"/>
                <w:sz w:val="20"/>
                <w:szCs w:val="20"/>
              </w:rPr>
              <w:t xml:space="preserve">Education and Partnerships </w:t>
            </w:r>
          </w:p>
        </w:tc>
        <w:tc>
          <w:tcPr>
            <w:tcW w:w="1134" w:type="dxa"/>
          </w:tcPr>
          <w:p w14:paraId="70D7F042" w14:textId="77777777" w:rsidR="0067102E" w:rsidRPr="007165B7" w:rsidRDefault="0067102E" w:rsidP="00F76678">
            <w:pPr>
              <w:rPr>
                <w:rFonts w:cs="Arial"/>
                <w:sz w:val="20"/>
                <w:szCs w:val="20"/>
              </w:rPr>
            </w:pPr>
          </w:p>
        </w:tc>
        <w:tc>
          <w:tcPr>
            <w:tcW w:w="1134" w:type="dxa"/>
          </w:tcPr>
          <w:p w14:paraId="2729130F" w14:textId="77777777" w:rsidR="0067102E" w:rsidRPr="007165B7" w:rsidRDefault="0067102E" w:rsidP="00F76678">
            <w:pPr>
              <w:rPr>
                <w:rFonts w:cs="Arial"/>
                <w:sz w:val="20"/>
                <w:szCs w:val="20"/>
              </w:rPr>
            </w:pPr>
          </w:p>
        </w:tc>
      </w:tr>
      <w:bookmarkEnd w:id="16"/>
    </w:tbl>
    <w:p w14:paraId="672D26A1" w14:textId="77777777" w:rsidR="0067102E" w:rsidRDefault="0067102E" w:rsidP="0067102E">
      <w:pPr>
        <w:rPr>
          <w:rFonts w:cs="Arial"/>
        </w:rPr>
      </w:pPr>
    </w:p>
    <w:p w14:paraId="4A2FDD9B" w14:textId="491D008C" w:rsidR="0067102E" w:rsidRPr="00525F20" w:rsidRDefault="0067102E" w:rsidP="0067102E">
      <w:pPr>
        <w:rPr>
          <w:rFonts w:cs="Arial"/>
          <w:b/>
          <w:bCs/>
        </w:rPr>
      </w:pPr>
      <w:r w:rsidRPr="00525F20">
        <w:rPr>
          <w:rFonts w:cs="Arial"/>
          <w:b/>
          <w:bCs/>
        </w:rPr>
        <w:t xml:space="preserve">Care Act 2014 </w:t>
      </w:r>
      <w:r>
        <w:rPr>
          <w:rFonts w:cs="Arial"/>
          <w:b/>
          <w:bCs/>
        </w:rPr>
        <w:t>[NOTE – Responsibilities shared with Health, Adults and Community Directorate]</w:t>
      </w:r>
    </w:p>
    <w:p w14:paraId="29556B76" w14:textId="77777777" w:rsidR="0067102E" w:rsidRDefault="0067102E" w:rsidP="0067102E">
      <w:pPr>
        <w:rPr>
          <w:rFonts w:cs="Arial"/>
        </w:rPr>
      </w:pPr>
    </w:p>
    <w:tbl>
      <w:tblPr>
        <w:tblStyle w:val="TableGrid"/>
        <w:tblW w:w="10207" w:type="dxa"/>
        <w:tblInd w:w="-289" w:type="dxa"/>
        <w:tblLayout w:type="fixed"/>
        <w:tblLook w:val="01E0" w:firstRow="1" w:lastRow="1" w:firstColumn="1" w:lastColumn="1" w:noHBand="0" w:noVBand="0"/>
      </w:tblPr>
      <w:tblGrid>
        <w:gridCol w:w="710"/>
        <w:gridCol w:w="3053"/>
        <w:gridCol w:w="1624"/>
        <w:gridCol w:w="1701"/>
        <w:gridCol w:w="1418"/>
        <w:gridCol w:w="1701"/>
      </w:tblGrid>
      <w:tr w:rsidR="00760AEE" w14:paraId="63BF3DBB" w14:textId="77777777" w:rsidTr="00EF07F0">
        <w:trPr>
          <w:tblHeader/>
        </w:trPr>
        <w:tc>
          <w:tcPr>
            <w:tcW w:w="710" w:type="dxa"/>
          </w:tcPr>
          <w:p w14:paraId="2CC375F3" w14:textId="77777777" w:rsidR="00760AEE" w:rsidRPr="009A344B" w:rsidRDefault="00760AEE" w:rsidP="00760AEE">
            <w:pPr>
              <w:pStyle w:val="ListParagraph"/>
              <w:spacing w:after="0"/>
              <w:ind w:left="360" w:firstLine="0"/>
              <w:contextualSpacing/>
              <w:rPr>
                <w:rFonts w:cs="Arial"/>
              </w:rPr>
            </w:pPr>
          </w:p>
        </w:tc>
        <w:tc>
          <w:tcPr>
            <w:tcW w:w="3053" w:type="dxa"/>
          </w:tcPr>
          <w:p w14:paraId="6190A785" w14:textId="7A08F4F7" w:rsidR="00760AEE" w:rsidRPr="00EF6BCB" w:rsidRDefault="00EF6BCB" w:rsidP="00F76678">
            <w:pPr>
              <w:rPr>
                <w:rFonts w:cs="Arial"/>
                <w:b/>
                <w:bCs/>
                <w:color w:val="auto"/>
                <w:sz w:val="22"/>
              </w:rPr>
            </w:pPr>
            <w:r>
              <w:rPr>
                <w:rFonts w:cs="Arial"/>
                <w:b/>
                <w:bCs/>
                <w:color w:val="auto"/>
                <w:sz w:val="22"/>
              </w:rPr>
              <w:t>Decision</w:t>
            </w:r>
          </w:p>
        </w:tc>
        <w:tc>
          <w:tcPr>
            <w:tcW w:w="1624" w:type="dxa"/>
          </w:tcPr>
          <w:p w14:paraId="057774A8" w14:textId="4B9773DD" w:rsidR="00760AEE" w:rsidRPr="00EF6BCB" w:rsidRDefault="00EF6BCB" w:rsidP="00F76678">
            <w:pPr>
              <w:rPr>
                <w:rFonts w:cs="Arial"/>
                <w:b/>
                <w:bCs/>
                <w:color w:val="auto"/>
                <w:sz w:val="22"/>
              </w:rPr>
            </w:pPr>
            <w:r>
              <w:rPr>
                <w:rFonts w:cs="Arial"/>
                <w:b/>
                <w:bCs/>
                <w:color w:val="auto"/>
                <w:sz w:val="22"/>
              </w:rPr>
              <w:t>Corporate Director</w:t>
            </w:r>
          </w:p>
        </w:tc>
        <w:tc>
          <w:tcPr>
            <w:tcW w:w="1701" w:type="dxa"/>
          </w:tcPr>
          <w:p w14:paraId="52C3149E" w14:textId="4DE2AE5D" w:rsidR="00760AEE" w:rsidRPr="00EF6BCB" w:rsidRDefault="00EF6BCB" w:rsidP="00F76678">
            <w:pPr>
              <w:rPr>
                <w:rFonts w:cs="Arial"/>
                <w:b/>
                <w:bCs/>
                <w:color w:val="auto"/>
                <w:sz w:val="22"/>
              </w:rPr>
            </w:pPr>
            <w:r>
              <w:rPr>
                <w:rFonts w:cs="Arial"/>
                <w:b/>
                <w:bCs/>
                <w:color w:val="auto"/>
                <w:sz w:val="22"/>
              </w:rPr>
              <w:t>Divisional Director</w:t>
            </w:r>
          </w:p>
        </w:tc>
        <w:tc>
          <w:tcPr>
            <w:tcW w:w="1418" w:type="dxa"/>
          </w:tcPr>
          <w:p w14:paraId="20FAC518" w14:textId="481EFF67" w:rsidR="00760AEE" w:rsidRPr="00EF6BCB" w:rsidRDefault="00EF6BCB" w:rsidP="00F76678">
            <w:pPr>
              <w:rPr>
                <w:rFonts w:cs="Arial"/>
                <w:b/>
                <w:bCs/>
                <w:color w:val="auto"/>
                <w:sz w:val="22"/>
              </w:rPr>
            </w:pPr>
            <w:r>
              <w:rPr>
                <w:rFonts w:cs="Arial"/>
                <w:b/>
                <w:bCs/>
                <w:color w:val="auto"/>
                <w:sz w:val="22"/>
              </w:rPr>
              <w:t>Services</w:t>
            </w:r>
          </w:p>
        </w:tc>
        <w:tc>
          <w:tcPr>
            <w:tcW w:w="1701" w:type="dxa"/>
          </w:tcPr>
          <w:p w14:paraId="4F67FF70" w14:textId="05FCA5FC" w:rsidR="00760AEE" w:rsidRPr="00EF6BCB" w:rsidRDefault="00EF6BCB" w:rsidP="00F76678">
            <w:pPr>
              <w:rPr>
                <w:rFonts w:cs="Arial"/>
                <w:b/>
                <w:bCs/>
                <w:color w:val="auto"/>
                <w:sz w:val="22"/>
              </w:rPr>
            </w:pPr>
            <w:r>
              <w:rPr>
                <w:rFonts w:cs="Arial"/>
                <w:b/>
                <w:bCs/>
                <w:color w:val="auto"/>
                <w:sz w:val="22"/>
              </w:rPr>
              <w:t>Other</w:t>
            </w:r>
          </w:p>
        </w:tc>
      </w:tr>
      <w:tr w:rsidR="0067102E" w14:paraId="08DA5616" w14:textId="77777777" w:rsidTr="00EF07F0">
        <w:tc>
          <w:tcPr>
            <w:tcW w:w="710" w:type="dxa"/>
          </w:tcPr>
          <w:p w14:paraId="4D0853C6" w14:textId="77777777" w:rsidR="0067102E" w:rsidRPr="009A344B" w:rsidRDefault="0067102E" w:rsidP="0067102E">
            <w:pPr>
              <w:pStyle w:val="ListParagraph"/>
              <w:numPr>
                <w:ilvl w:val="0"/>
                <w:numId w:val="93"/>
              </w:numPr>
              <w:spacing w:after="0"/>
              <w:contextualSpacing/>
              <w:rPr>
                <w:rFonts w:cs="Arial"/>
              </w:rPr>
            </w:pPr>
          </w:p>
        </w:tc>
        <w:tc>
          <w:tcPr>
            <w:tcW w:w="3053" w:type="dxa"/>
          </w:tcPr>
          <w:p w14:paraId="5382BED3" w14:textId="77777777" w:rsidR="0067102E" w:rsidRPr="0067102E" w:rsidRDefault="0067102E" w:rsidP="00F76678">
            <w:pPr>
              <w:rPr>
                <w:rFonts w:cs="Arial"/>
                <w:color w:val="auto"/>
                <w:sz w:val="22"/>
              </w:rPr>
            </w:pPr>
            <w:r w:rsidRPr="0067102E">
              <w:rPr>
                <w:rFonts w:cs="Arial"/>
                <w:color w:val="auto"/>
                <w:sz w:val="22"/>
              </w:rPr>
              <w:t>Sections 58 and 59 -</w:t>
            </w:r>
          </w:p>
          <w:p w14:paraId="59DF9412" w14:textId="77777777" w:rsidR="0067102E" w:rsidRPr="0067102E" w:rsidRDefault="0067102E" w:rsidP="00F76678">
            <w:pPr>
              <w:rPr>
                <w:rFonts w:cs="Arial"/>
                <w:color w:val="auto"/>
                <w:sz w:val="22"/>
              </w:rPr>
            </w:pPr>
            <w:r w:rsidRPr="0067102E">
              <w:rPr>
                <w:rFonts w:cs="Arial"/>
                <w:color w:val="auto"/>
                <w:sz w:val="22"/>
              </w:rPr>
              <w:t>Undertaking   a child’s needs assessments where it appears that a child  may have needs for care and support post-18</w:t>
            </w:r>
          </w:p>
        </w:tc>
        <w:tc>
          <w:tcPr>
            <w:tcW w:w="1624" w:type="dxa"/>
          </w:tcPr>
          <w:p w14:paraId="71405432" w14:textId="77777777" w:rsidR="0067102E" w:rsidRPr="0067102E" w:rsidRDefault="0067102E" w:rsidP="00F76678">
            <w:pPr>
              <w:rPr>
                <w:rFonts w:cs="Arial"/>
                <w:color w:val="auto"/>
                <w:sz w:val="22"/>
              </w:rPr>
            </w:pPr>
            <w:r w:rsidRPr="0067102E">
              <w:rPr>
                <w:rFonts w:cs="Arial"/>
                <w:color w:val="auto"/>
                <w:sz w:val="22"/>
              </w:rPr>
              <w:t>Health, Adults and Community</w:t>
            </w:r>
          </w:p>
          <w:p w14:paraId="4BEB0450" w14:textId="77777777" w:rsidR="0067102E" w:rsidRPr="0067102E" w:rsidRDefault="0067102E" w:rsidP="00F76678">
            <w:pPr>
              <w:rPr>
                <w:rFonts w:cs="Arial"/>
                <w:color w:val="auto"/>
                <w:sz w:val="22"/>
              </w:rPr>
            </w:pPr>
          </w:p>
          <w:p w14:paraId="12115E89" w14:textId="77777777" w:rsidR="0067102E" w:rsidRPr="0067102E" w:rsidRDefault="0067102E" w:rsidP="00F76678">
            <w:pPr>
              <w:rPr>
                <w:rFonts w:cs="Arial"/>
                <w:color w:val="auto"/>
                <w:sz w:val="22"/>
              </w:rPr>
            </w:pPr>
            <w:r w:rsidRPr="0067102E">
              <w:rPr>
                <w:rFonts w:cs="Arial"/>
                <w:color w:val="auto"/>
                <w:sz w:val="22"/>
              </w:rPr>
              <w:t>Children and Culture</w:t>
            </w:r>
          </w:p>
          <w:p w14:paraId="3F646FB5" w14:textId="77777777" w:rsidR="0067102E" w:rsidRPr="0067102E" w:rsidRDefault="0067102E" w:rsidP="00F76678">
            <w:pPr>
              <w:rPr>
                <w:rFonts w:cs="Arial"/>
                <w:color w:val="auto"/>
                <w:sz w:val="22"/>
              </w:rPr>
            </w:pPr>
          </w:p>
        </w:tc>
        <w:tc>
          <w:tcPr>
            <w:tcW w:w="1701" w:type="dxa"/>
          </w:tcPr>
          <w:p w14:paraId="0B1E469A" w14:textId="77777777" w:rsidR="0067102E" w:rsidRPr="0067102E" w:rsidRDefault="0067102E" w:rsidP="00F76678">
            <w:pPr>
              <w:rPr>
                <w:rFonts w:cs="Arial"/>
                <w:color w:val="auto"/>
                <w:sz w:val="22"/>
              </w:rPr>
            </w:pPr>
            <w:r w:rsidRPr="0067102E">
              <w:rPr>
                <w:rFonts w:cs="Arial"/>
                <w:color w:val="auto"/>
                <w:sz w:val="22"/>
              </w:rPr>
              <w:t>Joint Director of Integrated Commissioning</w:t>
            </w:r>
          </w:p>
          <w:p w14:paraId="23873F3D" w14:textId="77777777" w:rsidR="0067102E" w:rsidRPr="0067102E" w:rsidRDefault="0067102E" w:rsidP="00F76678">
            <w:pPr>
              <w:rPr>
                <w:rFonts w:cs="Arial"/>
                <w:color w:val="auto"/>
                <w:sz w:val="22"/>
              </w:rPr>
            </w:pPr>
          </w:p>
          <w:p w14:paraId="1691D0F8" w14:textId="77777777" w:rsidR="0067102E" w:rsidRPr="0067102E" w:rsidRDefault="0067102E" w:rsidP="00F76678">
            <w:pPr>
              <w:rPr>
                <w:rFonts w:cs="Arial"/>
                <w:color w:val="auto"/>
                <w:sz w:val="22"/>
              </w:rPr>
            </w:pPr>
            <w:r w:rsidRPr="0067102E">
              <w:rPr>
                <w:rFonts w:cs="Arial"/>
                <w:color w:val="auto"/>
                <w:sz w:val="22"/>
              </w:rPr>
              <w:t>Divisional Director, Adult Social Care</w:t>
            </w:r>
          </w:p>
          <w:p w14:paraId="730A6A58" w14:textId="77777777" w:rsidR="0067102E" w:rsidRPr="0067102E" w:rsidRDefault="0067102E" w:rsidP="00F76678">
            <w:pPr>
              <w:rPr>
                <w:rFonts w:cs="Arial"/>
                <w:color w:val="auto"/>
                <w:sz w:val="22"/>
              </w:rPr>
            </w:pPr>
          </w:p>
          <w:p w14:paraId="719EB145" w14:textId="77777777" w:rsidR="0067102E" w:rsidRPr="0067102E" w:rsidRDefault="0067102E" w:rsidP="00F76678">
            <w:pPr>
              <w:rPr>
                <w:rFonts w:cs="Arial"/>
                <w:color w:val="auto"/>
                <w:sz w:val="22"/>
              </w:rPr>
            </w:pPr>
            <w:r w:rsidRPr="0067102E">
              <w:rPr>
                <w:rFonts w:cs="Arial"/>
                <w:color w:val="auto"/>
                <w:sz w:val="22"/>
              </w:rPr>
              <w:t>Divisional Director, Children’s Social Care</w:t>
            </w:r>
          </w:p>
          <w:p w14:paraId="70039548" w14:textId="77777777" w:rsidR="0067102E" w:rsidRPr="0067102E" w:rsidRDefault="0067102E" w:rsidP="00F76678">
            <w:pPr>
              <w:rPr>
                <w:rFonts w:cs="Arial"/>
                <w:color w:val="auto"/>
                <w:sz w:val="22"/>
              </w:rPr>
            </w:pPr>
          </w:p>
        </w:tc>
        <w:tc>
          <w:tcPr>
            <w:tcW w:w="1418" w:type="dxa"/>
          </w:tcPr>
          <w:p w14:paraId="5482D6AD" w14:textId="77777777" w:rsidR="0067102E" w:rsidRPr="0067102E" w:rsidRDefault="0067102E" w:rsidP="00F76678">
            <w:pPr>
              <w:rPr>
                <w:rFonts w:cs="Arial"/>
                <w:color w:val="auto"/>
                <w:sz w:val="22"/>
              </w:rPr>
            </w:pPr>
            <w:r w:rsidRPr="0067102E">
              <w:rPr>
                <w:rFonts w:cs="Arial"/>
                <w:color w:val="auto"/>
                <w:sz w:val="22"/>
              </w:rPr>
              <w:t xml:space="preserve">Service Managers </w:t>
            </w:r>
          </w:p>
          <w:p w14:paraId="3A729DDD" w14:textId="77777777" w:rsidR="0067102E" w:rsidRPr="0067102E" w:rsidRDefault="0067102E" w:rsidP="00F76678">
            <w:pPr>
              <w:rPr>
                <w:rFonts w:cs="Arial"/>
                <w:color w:val="auto"/>
                <w:sz w:val="22"/>
              </w:rPr>
            </w:pPr>
          </w:p>
          <w:p w14:paraId="5A1EFA28" w14:textId="77777777" w:rsidR="0067102E" w:rsidRPr="0067102E" w:rsidRDefault="0067102E" w:rsidP="00F76678">
            <w:pPr>
              <w:rPr>
                <w:rFonts w:cs="Arial"/>
                <w:color w:val="auto"/>
                <w:sz w:val="22"/>
              </w:rPr>
            </w:pPr>
          </w:p>
        </w:tc>
        <w:tc>
          <w:tcPr>
            <w:tcW w:w="1701" w:type="dxa"/>
          </w:tcPr>
          <w:p w14:paraId="716FA652" w14:textId="77777777" w:rsidR="0067102E" w:rsidRPr="0067102E" w:rsidRDefault="0067102E" w:rsidP="00F76678">
            <w:pPr>
              <w:rPr>
                <w:rFonts w:cs="Arial"/>
                <w:color w:val="auto"/>
                <w:sz w:val="22"/>
              </w:rPr>
            </w:pPr>
            <w:r w:rsidRPr="0067102E">
              <w:rPr>
                <w:rFonts w:cs="Arial"/>
                <w:color w:val="auto"/>
                <w:sz w:val="22"/>
              </w:rPr>
              <w:t>Team Manager ASC, Children’s Social Care</w:t>
            </w:r>
          </w:p>
          <w:p w14:paraId="634C972A" w14:textId="77777777" w:rsidR="0067102E" w:rsidRPr="0067102E" w:rsidRDefault="0067102E" w:rsidP="00F76678">
            <w:pPr>
              <w:rPr>
                <w:rFonts w:cs="Arial"/>
                <w:color w:val="auto"/>
                <w:sz w:val="22"/>
              </w:rPr>
            </w:pPr>
          </w:p>
          <w:p w14:paraId="0C501E5F" w14:textId="77777777" w:rsidR="0067102E" w:rsidRPr="0067102E" w:rsidRDefault="0067102E" w:rsidP="00F76678">
            <w:pPr>
              <w:rPr>
                <w:rFonts w:cs="Arial"/>
                <w:color w:val="auto"/>
                <w:sz w:val="22"/>
              </w:rPr>
            </w:pPr>
            <w:r w:rsidRPr="0067102E">
              <w:rPr>
                <w:rFonts w:cs="Arial"/>
                <w:color w:val="auto"/>
                <w:sz w:val="22"/>
              </w:rPr>
              <w:t>Principal Social Worker</w:t>
            </w:r>
          </w:p>
          <w:p w14:paraId="78A9DC81" w14:textId="77777777" w:rsidR="0067102E" w:rsidRPr="0067102E" w:rsidRDefault="0067102E" w:rsidP="00F76678">
            <w:pPr>
              <w:rPr>
                <w:rFonts w:cs="Arial"/>
                <w:color w:val="auto"/>
                <w:sz w:val="22"/>
              </w:rPr>
            </w:pPr>
          </w:p>
          <w:p w14:paraId="277D3155" w14:textId="77777777" w:rsidR="0067102E" w:rsidRPr="0067102E" w:rsidRDefault="0067102E" w:rsidP="00F76678">
            <w:pPr>
              <w:rPr>
                <w:rFonts w:cs="Arial"/>
                <w:color w:val="auto"/>
                <w:sz w:val="22"/>
              </w:rPr>
            </w:pPr>
            <w:r w:rsidRPr="0067102E">
              <w:rPr>
                <w:rFonts w:cs="Arial"/>
                <w:color w:val="auto"/>
                <w:sz w:val="22"/>
              </w:rPr>
              <w:t xml:space="preserve">Social Worker, Occupational Therapist or </w:t>
            </w:r>
            <w:proofErr w:type="gramStart"/>
            <w:r w:rsidRPr="0067102E">
              <w:rPr>
                <w:rFonts w:cs="Arial"/>
                <w:color w:val="auto"/>
                <w:sz w:val="22"/>
              </w:rPr>
              <w:t>Long Term</w:t>
            </w:r>
            <w:proofErr w:type="gramEnd"/>
            <w:r w:rsidRPr="0067102E">
              <w:rPr>
                <w:rFonts w:cs="Arial"/>
                <w:color w:val="auto"/>
                <w:sz w:val="22"/>
              </w:rPr>
              <w:t xml:space="preserve"> Support Officer</w:t>
            </w:r>
          </w:p>
        </w:tc>
      </w:tr>
      <w:tr w:rsidR="0067102E" w14:paraId="5BBE4BE3" w14:textId="77777777" w:rsidTr="00EF07F0">
        <w:tc>
          <w:tcPr>
            <w:tcW w:w="710" w:type="dxa"/>
          </w:tcPr>
          <w:p w14:paraId="3B25330E" w14:textId="77777777" w:rsidR="0067102E" w:rsidRPr="009A344B" w:rsidRDefault="0067102E" w:rsidP="0067102E">
            <w:pPr>
              <w:pStyle w:val="ListParagraph"/>
              <w:numPr>
                <w:ilvl w:val="0"/>
                <w:numId w:val="93"/>
              </w:numPr>
              <w:spacing w:after="0"/>
              <w:contextualSpacing/>
              <w:rPr>
                <w:rFonts w:cs="Arial"/>
              </w:rPr>
            </w:pPr>
          </w:p>
        </w:tc>
        <w:tc>
          <w:tcPr>
            <w:tcW w:w="3053" w:type="dxa"/>
          </w:tcPr>
          <w:p w14:paraId="1D24683F" w14:textId="77777777" w:rsidR="0067102E" w:rsidRPr="0067102E" w:rsidRDefault="0067102E" w:rsidP="00F76678">
            <w:pPr>
              <w:rPr>
                <w:rFonts w:cs="Arial"/>
                <w:color w:val="auto"/>
                <w:sz w:val="22"/>
              </w:rPr>
            </w:pPr>
            <w:r w:rsidRPr="0067102E">
              <w:rPr>
                <w:rFonts w:cs="Arial"/>
                <w:color w:val="auto"/>
                <w:sz w:val="22"/>
              </w:rPr>
              <w:t>Sections 60 and 61 - Undertaking a child’s carer’s assessment where it appears that a child may have needs for care and support post-18</w:t>
            </w:r>
          </w:p>
        </w:tc>
        <w:tc>
          <w:tcPr>
            <w:tcW w:w="1624" w:type="dxa"/>
          </w:tcPr>
          <w:p w14:paraId="18BFE94B" w14:textId="77777777" w:rsidR="0067102E" w:rsidRPr="0067102E" w:rsidRDefault="0067102E" w:rsidP="00F76678">
            <w:pPr>
              <w:rPr>
                <w:rFonts w:cs="Arial"/>
                <w:color w:val="auto"/>
                <w:sz w:val="22"/>
              </w:rPr>
            </w:pPr>
            <w:r w:rsidRPr="0067102E">
              <w:rPr>
                <w:rFonts w:cs="Arial"/>
                <w:color w:val="auto"/>
                <w:sz w:val="22"/>
              </w:rPr>
              <w:t>Health, Adults and Community</w:t>
            </w:r>
          </w:p>
          <w:p w14:paraId="1565A2C3" w14:textId="77777777" w:rsidR="0067102E" w:rsidRPr="0067102E" w:rsidRDefault="0067102E" w:rsidP="00F76678">
            <w:pPr>
              <w:rPr>
                <w:rFonts w:cs="Arial"/>
                <w:color w:val="auto"/>
                <w:sz w:val="22"/>
              </w:rPr>
            </w:pPr>
          </w:p>
          <w:p w14:paraId="7721D560" w14:textId="77777777" w:rsidR="0067102E" w:rsidRPr="0067102E" w:rsidRDefault="0067102E" w:rsidP="00F76678">
            <w:pPr>
              <w:rPr>
                <w:rFonts w:cs="Arial"/>
                <w:color w:val="auto"/>
                <w:sz w:val="22"/>
              </w:rPr>
            </w:pPr>
            <w:r w:rsidRPr="0067102E">
              <w:rPr>
                <w:rFonts w:cs="Arial"/>
                <w:color w:val="auto"/>
                <w:sz w:val="22"/>
              </w:rPr>
              <w:t>Children and Culture</w:t>
            </w:r>
          </w:p>
          <w:p w14:paraId="6803A91A" w14:textId="77777777" w:rsidR="0067102E" w:rsidRPr="0067102E" w:rsidRDefault="0067102E" w:rsidP="00F76678">
            <w:pPr>
              <w:rPr>
                <w:rFonts w:cs="Arial"/>
                <w:color w:val="auto"/>
                <w:sz w:val="22"/>
              </w:rPr>
            </w:pPr>
          </w:p>
        </w:tc>
        <w:tc>
          <w:tcPr>
            <w:tcW w:w="1701" w:type="dxa"/>
          </w:tcPr>
          <w:p w14:paraId="6F7B3391" w14:textId="77777777" w:rsidR="0067102E" w:rsidRPr="0067102E" w:rsidRDefault="0067102E" w:rsidP="00F76678">
            <w:pPr>
              <w:rPr>
                <w:rFonts w:cs="Arial"/>
                <w:color w:val="auto"/>
                <w:sz w:val="22"/>
              </w:rPr>
            </w:pPr>
            <w:r w:rsidRPr="0067102E">
              <w:rPr>
                <w:rFonts w:cs="Arial"/>
                <w:color w:val="auto"/>
                <w:sz w:val="22"/>
              </w:rPr>
              <w:t>Joint Director of Integrated Commissioning</w:t>
            </w:r>
          </w:p>
          <w:p w14:paraId="64763BCF" w14:textId="77777777" w:rsidR="0067102E" w:rsidRPr="0067102E" w:rsidRDefault="0067102E" w:rsidP="00F76678">
            <w:pPr>
              <w:rPr>
                <w:rFonts w:cs="Arial"/>
                <w:color w:val="auto"/>
                <w:sz w:val="22"/>
              </w:rPr>
            </w:pPr>
          </w:p>
          <w:p w14:paraId="26E1510A" w14:textId="77777777" w:rsidR="0067102E" w:rsidRPr="0067102E" w:rsidRDefault="0067102E" w:rsidP="00F76678">
            <w:pPr>
              <w:rPr>
                <w:rFonts w:cs="Arial"/>
                <w:color w:val="auto"/>
                <w:sz w:val="22"/>
              </w:rPr>
            </w:pPr>
            <w:r w:rsidRPr="0067102E">
              <w:rPr>
                <w:rFonts w:cs="Arial"/>
                <w:color w:val="auto"/>
                <w:sz w:val="22"/>
              </w:rPr>
              <w:t>Divisional Director, Adult Social Care</w:t>
            </w:r>
          </w:p>
          <w:p w14:paraId="2CEEA222" w14:textId="77777777" w:rsidR="0067102E" w:rsidRPr="0067102E" w:rsidRDefault="0067102E" w:rsidP="00F76678">
            <w:pPr>
              <w:rPr>
                <w:rFonts w:cs="Arial"/>
                <w:color w:val="auto"/>
                <w:sz w:val="22"/>
              </w:rPr>
            </w:pPr>
          </w:p>
          <w:p w14:paraId="59CEC05A" w14:textId="77777777" w:rsidR="0067102E" w:rsidRPr="0067102E" w:rsidRDefault="0067102E" w:rsidP="00F76678">
            <w:pPr>
              <w:rPr>
                <w:rFonts w:cs="Arial"/>
                <w:color w:val="auto"/>
                <w:sz w:val="22"/>
              </w:rPr>
            </w:pPr>
            <w:r w:rsidRPr="0067102E">
              <w:rPr>
                <w:rFonts w:cs="Arial"/>
                <w:color w:val="auto"/>
                <w:sz w:val="22"/>
              </w:rPr>
              <w:t>Divisional Director, Children’s Social Care</w:t>
            </w:r>
          </w:p>
          <w:p w14:paraId="6BB619E7" w14:textId="77777777" w:rsidR="0067102E" w:rsidRPr="0067102E" w:rsidRDefault="0067102E" w:rsidP="00F76678">
            <w:pPr>
              <w:rPr>
                <w:rFonts w:cs="Arial"/>
                <w:color w:val="auto"/>
                <w:sz w:val="22"/>
              </w:rPr>
            </w:pPr>
          </w:p>
        </w:tc>
        <w:tc>
          <w:tcPr>
            <w:tcW w:w="1418" w:type="dxa"/>
          </w:tcPr>
          <w:p w14:paraId="440CB19F" w14:textId="77777777" w:rsidR="0067102E" w:rsidRPr="0067102E" w:rsidRDefault="0067102E" w:rsidP="00F76678">
            <w:pPr>
              <w:rPr>
                <w:rFonts w:cs="Arial"/>
                <w:color w:val="auto"/>
                <w:sz w:val="22"/>
              </w:rPr>
            </w:pPr>
            <w:r w:rsidRPr="0067102E">
              <w:rPr>
                <w:rFonts w:cs="Arial"/>
                <w:color w:val="auto"/>
                <w:sz w:val="22"/>
              </w:rPr>
              <w:t>Service Managers</w:t>
            </w:r>
          </w:p>
          <w:p w14:paraId="36070099" w14:textId="77777777" w:rsidR="0067102E" w:rsidRPr="0067102E" w:rsidRDefault="0067102E" w:rsidP="00F76678">
            <w:pPr>
              <w:rPr>
                <w:rFonts w:cs="Arial"/>
                <w:color w:val="auto"/>
                <w:sz w:val="22"/>
              </w:rPr>
            </w:pPr>
          </w:p>
          <w:p w14:paraId="45AEAD45" w14:textId="77777777" w:rsidR="0067102E" w:rsidRPr="0067102E" w:rsidRDefault="0067102E" w:rsidP="00F76678">
            <w:pPr>
              <w:rPr>
                <w:rFonts w:cs="Arial"/>
                <w:color w:val="auto"/>
                <w:sz w:val="22"/>
              </w:rPr>
            </w:pPr>
          </w:p>
        </w:tc>
        <w:tc>
          <w:tcPr>
            <w:tcW w:w="1701" w:type="dxa"/>
          </w:tcPr>
          <w:p w14:paraId="593A190A" w14:textId="77777777" w:rsidR="0067102E" w:rsidRPr="0067102E" w:rsidRDefault="0067102E" w:rsidP="00F76678">
            <w:pPr>
              <w:rPr>
                <w:rFonts w:cs="Arial"/>
                <w:color w:val="auto"/>
                <w:sz w:val="22"/>
              </w:rPr>
            </w:pPr>
            <w:r w:rsidRPr="0067102E">
              <w:rPr>
                <w:rFonts w:cs="Arial"/>
                <w:color w:val="auto"/>
                <w:sz w:val="22"/>
              </w:rPr>
              <w:t>Team Manager ASC, Children’s Social Care</w:t>
            </w:r>
          </w:p>
          <w:p w14:paraId="24DF80D5" w14:textId="77777777" w:rsidR="0067102E" w:rsidRPr="0067102E" w:rsidRDefault="0067102E" w:rsidP="00F76678">
            <w:pPr>
              <w:rPr>
                <w:rFonts w:cs="Arial"/>
                <w:color w:val="auto"/>
                <w:sz w:val="22"/>
              </w:rPr>
            </w:pPr>
          </w:p>
          <w:p w14:paraId="2D5E29F2" w14:textId="77777777" w:rsidR="0067102E" w:rsidRPr="0067102E" w:rsidRDefault="0067102E" w:rsidP="00F76678">
            <w:pPr>
              <w:rPr>
                <w:rFonts w:cs="Arial"/>
                <w:color w:val="auto"/>
                <w:sz w:val="22"/>
              </w:rPr>
            </w:pPr>
            <w:r w:rsidRPr="0067102E">
              <w:rPr>
                <w:rFonts w:cs="Arial"/>
                <w:color w:val="auto"/>
                <w:sz w:val="22"/>
              </w:rPr>
              <w:t>Principal Social Worker</w:t>
            </w:r>
          </w:p>
          <w:p w14:paraId="107BF618" w14:textId="77777777" w:rsidR="0067102E" w:rsidRPr="0067102E" w:rsidRDefault="0067102E" w:rsidP="00F76678">
            <w:pPr>
              <w:rPr>
                <w:rFonts w:cs="Arial"/>
                <w:color w:val="auto"/>
                <w:sz w:val="22"/>
              </w:rPr>
            </w:pPr>
          </w:p>
          <w:p w14:paraId="7E9CADA3" w14:textId="77777777" w:rsidR="0067102E" w:rsidRPr="0067102E" w:rsidRDefault="0067102E" w:rsidP="00F76678">
            <w:pPr>
              <w:rPr>
                <w:rFonts w:cs="Arial"/>
                <w:color w:val="auto"/>
                <w:sz w:val="22"/>
              </w:rPr>
            </w:pPr>
            <w:r w:rsidRPr="0067102E">
              <w:rPr>
                <w:rFonts w:cs="Arial"/>
                <w:color w:val="auto"/>
                <w:sz w:val="22"/>
              </w:rPr>
              <w:t xml:space="preserve">Social Worker, Occupational Therapist or </w:t>
            </w:r>
            <w:proofErr w:type="gramStart"/>
            <w:r w:rsidRPr="0067102E">
              <w:rPr>
                <w:rFonts w:cs="Arial"/>
                <w:color w:val="auto"/>
                <w:sz w:val="22"/>
              </w:rPr>
              <w:t>Long Term</w:t>
            </w:r>
            <w:proofErr w:type="gramEnd"/>
            <w:r w:rsidRPr="0067102E">
              <w:rPr>
                <w:rFonts w:cs="Arial"/>
                <w:color w:val="auto"/>
                <w:sz w:val="22"/>
              </w:rPr>
              <w:t xml:space="preserve"> Support Officer</w:t>
            </w:r>
          </w:p>
        </w:tc>
      </w:tr>
      <w:tr w:rsidR="0067102E" w14:paraId="3F5A117C" w14:textId="77777777" w:rsidTr="00EF07F0">
        <w:trPr>
          <w:trHeight w:val="557"/>
        </w:trPr>
        <w:tc>
          <w:tcPr>
            <w:tcW w:w="710" w:type="dxa"/>
            <w:hideMark/>
          </w:tcPr>
          <w:p w14:paraId="2E721F1B" w14:textId="77777777" w:rsidR="0067102E" w:rsidRPr="009A344B" w:rsidRDefault="0067102E" w:rsidP="0067102E">
            <w:pPr>
              <w:pStyle w:val="ListParagraph"/>
              <w:numPr>
                <w:ilvl w:val="0"/>
                <w:numId w:val="93"/>
              </w:numPr>
              <w:spacing w:after="0"/>
              <w:contextualSpacing/>
              <w:rPr>
                <w:rFonts w:cs="Arial"/>
              </w:rPr>
            </w:pPr>
          </w:p>
        </w:tc>
        <w:tc>
          <w:tcPr>
            <w:tcW w:w="3053" w:type="dxa"/>
          </w:tcPr>
          <w:p w14:paraId="6B2007E7" w14:textId="77777777" w:rsidR="0067102E" w:rsidRPr="0067102E" w:rsidRDefault="0067102E" w:rsidP="00F76678">
            <w:pPr>
              <w:rPr>
                <w:rFonts w:cs="Arial"/>
                <w:color w:val="auto"/>
                <w:sz w:val="22"/>
              </w:rPr>
            </w:pPr>
            <w:r w:rsidRPr="0067102E">
              <w:rPr>
                <w:rFonts w:cs="Arial"/>
                <w:color w:val="auto"/>
                <w:sz w:val="22"/>
              </w:rPr>
              <w:t xml:space="preserve">Sections 63 and 64 - Undertaking a young carer’s assessment where it </w:t>
            </w:r>
            <w:r w:rsidRPr="0067102E">
              <w:rPr>
                <w:rFonts w:cs="Arial"/>
                <w:color w:val="auto"/>
                <w:sz w:val="22"/>
              </w:rPr>
              <w:lastRenderedPageBreak/>
              <w:t>appears that a person may have needs for care and support</w:t>
            </w:r>
          </w:p>
        </w:tc>
        <w:tc>
          <w:tcPr>
            <w:tcW w:w="1624" w:type="dxa"/>
          </w:tcPr>
          <w:p w14:paraId="46DC127E" w14:textId="77777777" w:rsidR="0067102E" w:rsidRPr="0067102E" w:rsidRDefault="0067102E" w:rsidP="00F76678">
            <w:pPr>
              <w:rPr>
                <w:rFonts w:cs="Arial"/>
                <w:color w:val="auto"/>
                <w:sz w:val="22"/>
              </w:rPr>
            </w:pPr>
            <w:r w:rsidRPr="0067102E">
              <w:rPr>
                <w:rFonts w:cs="Arial"/>
                <w:color w:val="auto"/>
                <w:sz w:val="22"/>
              </w:rPr>
              <w:lastRenderedPageBreak/>
              <w:t>Health, Adults and Community</w:t>
            </w:r>
          </w:p>
          <w:p w14:paraId="03BE4312" w14:textId="77777777" w:rsidR="0067102E" w:rsidRPr="0067102E" w:rsidRDefault="0067102E" w:rsidP="00F76678">
            <w:pPr>
              <w:rPr>
                <w:rFonts w:cs="Arial"/>
                <w:color w:val="auto"/>
                <w:sz w:val="22"/>
              </w:rPr>
            </w:pPr>
          </w:p>
          <w:p w14:paraId="351FAE1B" w14:textId="77777777" w:rsidR="0067102E" w:rsidRPr="0067102E" w:rsidRDefault="0067102E" w:rsidP="00F76678">
            <w:pPr>
              <w:rPr>
                <w:rFonts w:cs="Arial"/>
                <w:color w:val="auto"/>
                <w:sz w:val="22"/>
              </w:rPr>
            </w:pPr>
            <w:r w:rsidRPr="0067102E">
              <w:rPr>
                <w:rFonts w:cs="Arial"/>
                <w:color w:val="auto"/>
                <w:sz w:val="22"/>
              </w:rPr>
              <w:t>Children and Culture</w:t>
            </w:r>
          </w:p>
          <w:p w14:paraId="1B670DDD" w14:textId="77777777" w:rsidR="0067102E" w:rsidRPr="0067102E" w:rsidRDefault="0067102E" w:rsidP="00F76678">
            <w:pPr>
              <w:rPr>
                <w:rFonts w:cs="Arial"/>
                <w:color w:val="auto"/>
                <w:sz w:val="22"/>
              </w:rPr>
            </w:pPr>
          </w:p>
        </w:tc>
        <w:tc>
          <w:tcPr>
            <w:tcW w:w="1701" w:type="dxa"/>
          </w:tcPr>
          <w:p w14:paraId="5B8B98C5" w14:textId="77777777" w:rsidR="0067102E" w:rsidRPr="0067102E" w:rsidRDefault="0067102E" w:rsidP="00F76678">
            <w:pPr>
              <w:rPr>
                <w:rFonts w:cs="Arial"/>
                <w:color w:val="auto"/>
                <w:sz w:val="22"/>
              </w:rPr>
            </w:pPr>
            <w:r w:rsidRPr="0067102E">
              <w:rPr>
                <w:rFonts w:cs="Arial"/>
                <w:color w:val="auto"/>
                <w:sz w:val="22"/>
              </w:rPr>
              <w:lastRenderedPageBreak/>
              <w:t xml:space="preserve">Joint Director of Integrated </w:t>
            </w:r>
            <w:r w:rsidRPr="0067102E">
              <w:rPr>
                <w:rFonts w:cs="Arial"/>
                <w:color w:val="auto"/>
                <w:sz w:val="22"/>
              </w:rPr>
              <w:lastRenderedPageBreak/>
              <w:t>Commissioning</w:t>
            </w:r>
          </w:p>
          <w:p w14:paraId="1570B455" w14:textId="77777777" w:rsidR="0067102E" w:rsidRPr="0067102E" w:rsidRDefault="0067102E" w:rsidP="00F76678">
            <w:pPr>
              <w:rPr>
                <w:rFonts w:cs="Arial"/>
                <w:color w:val="auto"/>
                <w:sz w:val="22"/>
              </w:rPr>
            </w:pPr>
          </w:p>
          <w:p w14:paraId="1FC2D089" w14:textId="77777777" w:rsidR="0067102E" w:rsidRPr="0067102E" w:rsidRDefault="0067102E" w:rsidP="00F76678">
            <w:pPr>
              <w:rPr>
                <w:rFonts w:cs="Arial"/>
                <w:color w:val="auto"/>
                <w:sz w:val="22"/>
              </w:rPr>
            </w:pPr>
            <w:r w:rsidRPr="0067102E">
              <w:rPr>
                <w:rFonts w:cs="Arial"/>
                <w:color w:val="auto"/>
                <w:sz w:val="22"/>
              </w:rPr>
              <w:t>Divisional Director, Adult Social Care</w:t>
            </w:r>
          </w:p>
          <w:p w14:paraId="0FC6DF54" w14:textId="77777777" w:rsidR="0067102E" w:rsidRPr="0067102E" w:rsidRDefault="0067102E" w:rsidP="00F76678">
            <w:pPr>
              <w:rPr>
                <w:rFonts w:cs="Arial"/>
                <w:color w:val="auto"/>
                <w:sz w:val="22"/>
              </w:rPr>
            </w:pPr>
          </w:p>
          <w:p w14:paraId="5B725EE6" w14:textId="77777777" w:rsidR="0067102E" w:rsidRPr="0067102E" w:rsidRDefault="0067102E" w:rsidP="00F76678">
            <w:pPr>
              <w:rPr>
                <w:rFonts w:cs="Arial"/>
                <w:color w:val="auto"/>
                <w:sz w:val="22"/>
              </w:rPr>
            </w:pPr>
            <w:r w:rsidRPr="0067102E">
              <w:rPr>
                <w:rFonts w:cs="Arial"/>
                <w:color w:val="auto"/>
                <w:sz w:val="22"/>
              </w:rPr>
              <w:t>Divisional Director, Children’s Social Care</w:t>
            </w:r>
          </w:p>
          <w:p w14:paraId="4DAF7F09" w14:textId="77777777" w:rsidR="0067102E" w:rsidRPr="0067102E" w:rsidRDefault="0067102E" w:rsidP="00F76678">
            <w:pPr>
              <w:rPr>
                <w:rFonts w:cs="Arial"/>
                <w:color w:val="auto"/>
                <w:sz w:val="22"/>
              </w:rPr>
            </w:pPr>
          </w:p>
        </w:tc>
        <w:tc>
          <w:tcPr>
            <w:tcW w:w="1418" w:type="dxa"/>
          </w:tcPr>
          <w:p w14:paraId="60A9622C" w14:textId="77777777" w:rsidR="0067102E" w:rsidRPr="0067102E" w:rsidRDefault="0067102E" w:rsidP="00F76678">
            <w:pPr>
              <w:rPr>
                <w:rFonts w:cs="Arial"/>
                <w:color w:val="auto"/>
                <w:sz w:val="22"/>
              </w:rPr>
            </w:pPr>
            <w:r w:rsidRPr="0067102E">
              <w:rPr>
                <w:rFonts w:cs="Arial"/>
                <w:color w:val="auto"/>
                <w:sz w:val="22"/>
              </w:rPr>
              <w:lastRenderedPageBreak/>
              <w:t>Service Managers</w:t>
            </w:r>
          </w:p>
          <w:p w14:paraId="5D280D05" w14:textId="77777777" w:rsidR="0067102E" w:rsidRPr="0067102E" w:rsidRDefault="0067102E" w:rsidP="00F76678">
            <w:pPr>
              <w:rPr>
                <w:rFonts w:cs="Arial"/>
                <w:color w:val="auto"/>
                <w:sz w:val="22"/>
              </w:rPr>
            </w:pPr>
          </w:p>
          <w:p w14:paraId="64886D41" w14:textId="77777777" w:rsidR="0067102E" w:rsidRPr="0067102E" w:rsidRDefault="0067102E" w:rsidP="00F76678">
            <w:pPr>
              <w:rPr>
                <w:rFonts w:cs="Arial"/>
                <w:color w:val="auto"/>
                <w:sz w:val="22"/>
              </w:rPr>
            </w:pPr>
          </w:p>
        </w:tc>
        <w:tc>
          <w:tcPr>
            <w:tcW w:w="1701" w:type="dxa"/>
          </w:tcPr>
          <w:p w14:paraId="60D43ACA" w14:textId="77777777" w:rsidR="0067102E" w:rsidRPr="0067102E" w:rsidRDefault="0067102E" w:rsidP="00F76678">
            <w:pPr>
              <w:rPr>
                <w:rFonts w:cs="Arial"/>
                <w:color w:val="auto"/>
                <w:sz w:val="22"/>
              </w:rPr>
            </w:pPr>
            <w:r w:rsidRPr="0067102E">
              <w:rPr>
                <w:rFonts w:cs="Arial"/>
                <w:color w:val="auto"/>
                <w:sz w:val="22"/>
              </w:rPr>
              <w:lastRenderedPageBreak/>
              <w:t xml:space="preserve">Team Manager ASC, </w:t>
            </w:r>
            <w:r w:rsidRPr="0067102E">
              <w:rPr>
                <w:rFonts w:cs="Arial"/>
                <w:color w:val="auto"/>
                <w:sz w:val="22"/>
              </w:rPr>
              <w:lastRenderedPageBreak/>
              <w:t xml:space="preserve">Children’s Social Care </w:t>
            </w:r>
          </w:p>
          <w:p w14:paraId="48E051F7" w14:textId="77777777" w:rsidR="0067102E" w:rsidRPr="0067102E" w:rsidRDefault="0067102E" w:rsidP="00F76678">
            <w:pPr>
              <w:rPr>
                <w:rFonts w:cs="Arial"/>
                <w:color w:val="auto"/>
                <w:sz w:val="22"/>
              </w:rPr>
            </w:pPr>
          </w:p>
          <w:p w14:paraId="60B550DD" w14:textId="77777777" w:rsidR="0067102E" w:rsidRPr="0067102E" w:rsidRDefault="0067102E" w:rsidP="00F76678">
            <w:pPr>
              <w:rPr>
                <w:rFonts w:cs="Arial"/>
                <w:color w:val="auto"/>
                <w:sz w:val="22"/>
              </w:rPr>
            </w:pPr>
            <w:r w:rsidRPr="0067102E">
              <w:rPr>
                <w:rFonts w:cs="Arial"/>
                <w:color w:val="auto"/>
                <w:sz w:val="22"/>
              </w:rPr>
              <w:t>Principal Social Worker</w:t>
            </w:r>
          </w:p>
          <w:p w14:paraId="26EC09D9" w14:textId="77777777" w:rsidR="0067102E" w:rsidRPr="0067102E" w:rsidRDefault="0067102E" w:rsidP="00F76678">
            <w:pPr>
              <w:rPr>
                <w:rFonts w:cs="Arial"/>
                <w:color w:val="auto"/>
                <w:sz w:val="22"/>
              </w:rPr>
            </w:pPr>
          </w:p>
          <w:p w14:paraId="4842A252" w14:textId="77777777" w:rsidR="0067102E" w:rsidRPr="0067102E" w:rsidRDefault="0067102E" w:rsidP="00F76678">
            <w:pPr>
              <w:rPr>
                <w:rFonts w:cs="Arial"/>
                <w:color w:val="auto"/>
                <w:sz w:val="22"/>
              </w:rPr>
            </w:pPr>
            <w:r w:rsidRPr="0067102E">
              <w:rPr>
                <w:rFonts w:cs="Arial"/>
                <w:color w:val="auto"/>
                <w:sz w:val="22"/>
              </w:rPr>
              <w:t>Social Worker or Occupational Therapist</w:t>
            </w:r>
          </w:p>
        </w:tc>
      </w:tr>
    </w:tbl>
    <w:p w14:paraId="7D5D98E3" w14:textId="77777777" w:rsidR="0067102E" w:rsidRDefault="0067102E" w:rsidP="0067102E">
      <w:pPr>
        <w:rPr>
          <w:rFonts w:cs="Arial"/>
        </w:rPr>
      </w:pPr>
    </w:p>
    <w:p w14:paraId="62C6FDA0" w14:textId="77777777" w:rsidR="0067102E" w:rsidRDefault="0067102E" w:rsidP="0067102E">
      <w:pPr>
        <w:rPr>
          <w:rFonts w:cs="Arial"/>
        </w:rPr>
      </w:pPr>
    </w:p>
    <w:p w14:paraId="7BC050FD" w14:textId="77777777" w:rsidR="0067102E" w:rsidRPr="007165B7" w:rsidRDefault="0067102E" w:rsidP="0067102E">
      <w:pPr>
        <w:outlineLvl w:val="0"/>
        <w:rPr>
          <w:rFonts w:cs="Arial"/>
          <w:b/>
        </w:rPr>
      </w:pPr>
      <w:bookmarkStart w:id="17" w:name="_Toc57383778"/>
      <w:bookmarkStart w:id="18" w:name="_Toc57384260"/>
      <w:r w:rsidRPr="007165B7">
        <w:rPr>
          <w:rFonts w:cs="Arial"/>
          <w:b/>
        </w:rPr>
        <w:t>Landlord consent for events in public open spaces</w:t>
      </w:r>
      <w:bookmarkEnd w:id="17"/>
      <w:bookmarkEnd w:id="18"/>
    </w:p>
    <w:p w14:paraId="1BEFF159" w14:textId="77777777" w:rsidR="0067102E" w:rsidRPr="007165B7" w:rsidRDefault="0067102E" w:rsidP="0067102E">
      <w:pPr>
        <w:rPr>
          <w:rFonts w:cs="Arial"/>
          <w:b/>
        </w:rPr>
      </w:pPr>
    </w:p>
    <w:tbl>
      <w:tblPr>
        <w:tblStyle w:val="TableGrid"/>
        <w:tblW w:w="10207" w:type="dxa"/>
        <w:tblInd w:w="-289" w:type="dxa"/>
        <w:tblLayout w:type="fixed"/>
        <w:tblLook w:val="01E0" w:firstRow="1" w:lastRow="1" w:firstColumn="1" w:lastColumn="1" w:noHBand="0" w:noVBand="0"/>
      </w:tblPr>
      <w:tblGrid>
        <w:gridCol w:w="710"/>
        <w:gridCol w:w="2976"/>
        <w:gridCol w:w="1701"/>
        <w:gridCol w:w="1701"/>
        <w:gridCol w:w="1990"/>
        <w:gridCol w:w="1129"/>
      </w:tblGrid>
      <w:tr w:rsidR="00EF07F0" w:rsidRPr="007165B7" w14:paraId="0E4E1D18" w14:textId="77777777" w:rsidTr="00EF07F0">
        <w:tc>
          <w:tcPr>
            <w:tcW w:w="710" w:type="dxa"/>
          </w:tcPr>
          <w:p w14:paraId="29634793" w14:textId="506CD044" w:rsidR="00EF07F0" w:rsidRPr="007165B7" w:rsidRDefault="00EF07F0" w:rsidP="00F76678">
            <w:pPr>
              <w:rPr>
                <w:rFonts w:cs="Arial"/>
                <w:b/>
              </w:rPr>
            </w:pPr>
          </w:p>
        </w:tc>
        <w:tc>
          <w:tcPr>
            <w:tcW w:w="2976" w:type="dxa"/>
          </w:tcPr>
          <w:p w14:paraId="5F0AAB7D" w14:textId="797EAF85" w:rsidR="00EF07F0" w:rsidRPr="007165B7" w:rsidRDefault="00EF07F0" w:rsidP="00F76678">
            <w:pPr>
              <w:rPr>
                <w:rFonts w:cs="Arial"/>
                <w:b/>
              </w:rPr>
            </w:pPr>
            <w:r w:rsidRPr="007165B7">
              <w:rPr>
                <w:rFonts w:cs="Arial"/>
                <w:b/>
              </w:rPr>
              <w:t>Decision</w:t>
            </w:r>
          </w:p>
        </w:tc>
        <w:tc>
          <w:tcPr>
            <w:tcW w:w="1701" w:type="dxa"/>
          </w:tcPr>
          <w:p w14:paraId="3761B12E" w14:textId="77777777" w:rsidR="00EF07F0" w:rsidRPr="007165B7" w:rsidRDefault="00EF07F0" w:rsidP="00F76678">
            <w:pPr>
              <w:rPr>
                <w:rFonts w:cs="Arial"/>
                <w:b/>
              </w:rPr>
            </w:pPr>
            <w:r w:rsidRPr="007165B7">
              <w:rPr>
                <w:rFonts w:cs="Arial"/>
                <w:b/>
              </w:rPr>
              <w:t>Director</w:t>
            </w:r>
          </w:p>
          <w:p w14:paraId="39D6F23A" w14:textId="77777777" w:rsidR="00EF07F0" w:rsidRPr="007165B7" w:rsidRDefault="00EF07F0" w:rsidP="00F76678">
            <w:pPr>
              <w:rPr>
                <w:rFonts w:cs="Arial"/>
                <w:b/>
              </w:rPr>
            </w:pPr>
          </w:p>
        </w:tc>
        <w:tc>
          <w:tcPr>
            <w:tcW w:w="1701" w:type="dxa"/>
          </w:tcPr>
          <w:p w14:paraId="06175D9C" w14:textId="77777777" w:rsidR="00EF07F0" w:rsidRPr="007165B7" w:rsidRDefault="00EF07F0" w:rsidP="00F76678">
            <w:pPr>
              <w:rPr>
                <w:rFonts w:cs="Arial"/>
                <w:b/>
              </w:rPr>
            </w:pPr>
            <w:r w:rsidRPr="007165B7">
              <w:rPr>
                <w:rFonts w:cs="Arial"/>
                <w:b/>
              </w:rPr>
              <w:t xml:space="preserve">Divisional Director </w:t>
            </w:r>
          </w:p>
        </w:tc>
        <w:tc>
          <w:tcPr>
            <w:tcW w:w="1990" w:type="dxa"/>
          </w:tcPr>
          <w:p w14:paraId="496EE889" w14:textId="77777777" w:rsidR="00EF07F0" w:rsidRPr="007165B7" w:rsidRDefault="00EF07F0" w:rsidP="00F76678">
            <w:pPr>
              <w:rPr>
                <w:rFonts w:cs="Arial"/>
                <w:b/>
              </w:rPr>
            </w:pPr>
            <w:r w:rsidRPr="007165B7">
              <w:rPr>
                <w:rFonts w:cs="Arial"/>
                <w:b/>
              </w:rPr>
              <w:t>Head of Service</w:t>
            </w:r>
          </w:p>
        </w:tc>
        <w:tc>
          <w:tcPr>
            <w:tcW w:w="1129" w:type="dxa"/>
          </w:tcPr>
          <w:p w14:paraId="3EDBB8D2" w14:textId="77777777" w:rsidR="00EF07F0" w:rsidRPr="007165B7" w:rsidRDefault="00EF07F0" w:rsidP="00F76678">
            <w:pPr>
              <w:rPr>
                <w:rFonts w:cs="Arial"/>
                <w:b/>
              </w:rPr>
            </w:pPr>
            <w:r w:rsidRPr="007165B7">
              <w:rPr>
                <w:rFonts w:cs="Arial"/>
                <w:b/>
              </w:rPr>
              <w:t>Other</w:t>
            </w:r>
          </w:p>
        </w:tc>
      </w:tr>
      <w:tr w:rsidR="0067102E" w:rsidRPr="007165B7" w14:paraId="3BE7D1C1" w14:textId="77777777" w:rsidTr="00EF07F0">
        <w:tc>
          <w:tcPr>
            <w:tcW w:w="710" w:type="dxa"/>
          </w:tcPr>
          <w:p w14:paraId="65BEDC29" w14:textId="77777777" w:rsidR="0067102E" w:rsidRPr="007165B7" w:rsidRDefault="0067102E" w:rsidP="00F76678">
            <w:pPr>
              <w:rPr>
                <w:rFonts w:cs="Arial"/>
              </w:rPr>
            </w:pPr>
            <w:r w:rsidRPr="007165B7">
              <w:rPr>
                <w:rFonts w:cs="Arial"/>
              </w:rPr>
              <w:t>3.1</w:t>
            </w:r>
          </w:p>
        </w:tc>
        <w:tc>
          <w:tcPr>
            <w:tcW w:w="2976" w:type="dxa"/>
          </w:tcPr>
          <w:p w14:paraId="661104CE" w14:textId="77777777" w:rsidR="0067102E" w:rsidRPr="007165B7" w:rsidRDefault="0067102E" w:rsidP="00F76678">
            <w:pPr>
              <w:rPr>
                <w:rFonts w:cs="Arial"/>
              </w:rPr>
            </w:pPr>
            <w:r w:rsidRPr="007165B7">
              <w:rPr>
                <w:rFonts w:cs="Arial"/>
              </w:rPr>
              <w:t>Capacity of up to 25,000</w:t>
            </w:r>
          </w:p>
          <w:p w14:paraId="35F252F7" w14:textId="77777777" w:rsidR="0067102E" w:rsidRPr="007165B7" w:rsidRDefault="0067102E" w:rsidP="00F76678">
            <w:pPr>
              <w:rPr>
                <w:rFonts w:cs="Arial"/>
                <w:b/>
              </w:rPr>
            </w:pPr>
          </w:p>
        </w:tc>
        <w:tc>
          <w:tcPr>
            <w:tcW w:w="1701" w:type="dxa"/>
          </w:tcPr>
          <w:p w14:paraId="2C65986F" w14:textId="77777777" w:rsidR="0067102E" w:rsidRPr="007165B7" w:rsidRDefault="0067102E" w:rsidP="00F76678">
            <w:pPr>
              <w:rPr>
                <w:rFonts w:cs="Arial"/>
              </w:rPr>
            </w:pPr>
            <w:r w:rsidRPr="007165B7">
              <w:rPr>
                <w:rFonts w:cs="Arial"/>
              </w:rPr>
              <w:t>Children and Culture</w:t>
            </w:r>
          </w:p>
          <w:p w14:paraId="5095B7D6" w14:textId="77777777" w:rsidR="0067102E" w:rsidRPr="007165B7" w:rsidRDefault="0067102E" w:rsidP="00F76678">
            <w:pPr>
              <w:rPr>
                <w:rFonts w:cs="Arial"/>
              </w:rPr>
            </w:pPr>
          </w:p>
        </w:tc>
        <w:tc>
          <w:tcPr>
            <w:tcW w:w="1701" w:type="dxa"/>
          </w:tcPr>
          <w:p w14:paraId="1ABA5A98" w14:textId="77777777" w:rsidR="0067102E" w:rsidRPr="007165B7" w:rsidRDefault="0067102E" w:rsidP="00F76678">
            <w:pPr>
              <w:rPr>
                <w:rFonts w:cs="Arial"/>
              </w:rPr>
            </w:pPr>
            <w:r>
              <w:rPr>
                <w:rFonts w:cs="Arial"/>
              </w:rPr>
              <w:t xml:space="preserve">Sport, Leisure and </w:t>
            </w:r>
            <w:r w:rsidRPr="007165B7">
              <w:rPr>
                <w:rFonts w:cs="Arial"/>
              </w:rPr>
              <w:t>Culture</w:t>
            </w:r>
          </w:p>
          <w:p w14:paraId="7A32487D" w14:textId="77777777" w:rsidR="0067102E" w:rsidRPr="007165B7" w:rsidRDefault="0067102E" w:rsidP="00F76678">
            <w:pPr>
              <w:rPr>
                <w:rFonts w:cs="Arial"/>
              </w:rPr>
            </w:pPr>
          </w:p>
        </w:tc>
        <w:tc>
          <w:tcPr>
            <w:tcW w:w="1990" w:type="dxa"/>
          </w:tcPr>
          <w:p w14:paraId="7613EA5A" w14:textId="77777777" w:rsidR="0067102E" w:rsidRPr="007165B7" w:rsidRDefault="0067102E" w:rsidP="00F76678">
            <w:pPr>
              <w:rPr>
                <w:rFonts w:cs="Arial"/>
              </w:rPr>
            </w:pPr>
            <w:bookmarkStart w:id="19" w:name="OLE_LINK1"/>
            <w:bookmarkStart w:id="20" w:name="OLE_LINK2"/>
            <w:r w:rsidRPr="007165B7">
              <w:rPr>
                <w:rFonts w:cs="Arial"/>
              </w:rPr>
              <w:t>Arts &amp; Events</w:t>
            </w:r>
          </w:p>
          <w:bookmarkEnd w:id="19"/>
          <w:bookmarkEnd w:id="20"/>
          <w:p w14:paraId="75128424" w14:textId="77777777" w:rsidR="0067102E" w:rsidRPr="007165B7" w:rsidRDefault="0067102E" w:rsidP="00F76678">
            <w:pPr>
              <w:rPr>
                <w:rFonts w:cs="Arial"/>
              </w:rPr>
            </w:pPr>
          </w:p>
        </w:tc>
        <w:tc>
          <w:tcPr>
            <w:tcW w:w="1129" w:type="dxa"/>
          </w:tcPr>
          <w:p w14:paraId="6264463F" w14:textId="77777777" w:rsidR="0067102E" w:rsidRPr="007165B7" w:rsidRDefault="0067102E" w:rsidP="00F76678">
            <w:pPr>
              <w:rPr>
                <w:rFonts w:cs="Arial"/>
              </w:rPr>
            </w:pPr>
          </w:p>
        </w:tc>
      </w:tr>
      <w:tr w:rsidR="0067102E" w:rsidRPr="007165B7" w14:paraId="2C74BD2E" w14:textId="77777777" w:rsidTr="00EF07F0">
        <w:tc>
          <w:tcPr>
            <w:tcW w:w="710" w:type="dxa"/>
          </w:tcPr>
          <w:p w14:paraId="47669E0C" w14:textId="77777777" w:rsidR="0067102E" w:rsidRPr="007165B7" w:rsidRDefault="0067102E" w:rsidP="00F76678">
            <w:pPr>
              <w:rPr>
                <w:rFonts w:cs="Arial"/>
              </w:rPr>
            </w:pPr>
            <w:r w:rsidRPr="007165B7">
              <w:rPr>
                <w:rFonts w:cs="Arial"/>
              </w:rPr>
              <w:t>3.2</w:t>
            </w:r>
          </w:p>
        </w:tc>
        <w:tc>
          <w:tcPr>
            <w:tcW w:w="2976" w:type="dxa"/>
          </w:tcPr>
          <w:p w14:paraId="46CA1065" w14:textId="77777777" w:rsidR="0067102E" w:rsidRPr="007165B7" w:rsidRDefault="0067102E" w:rsidP="00F76678">
            <w:pPr>
              <w:rPr>
                <w:rFonts w:cs="Arial"/>
              </w:rPr>
            </w:pPr>
            <w:r w:rsidRPr="007165B7">
              <w:rPr>
                <w:rFonts w:cs="Arial"/>
              </w:rPr>
              <w:t>Capacity above 25,000</w:t>
            </w:r>
          </w:p>
          <w:p w14:paraId="50E3CAF5" w14:textId="77777777" w:rsidR="0067102E" w:rsidRPr="007165B7" w:rsidRDefault="0067102E" w:rsidP="00F76678">
            <w:pPr>
              <w:rPr>
                <w:rFonts w:cs="Arial"/>
                <w:b/>
              </w:rPr>
            </w:pPr>
          </w:p>
        </w:tc>
        <w:tc>
          <w:tcPr>
            <w:tcW w:w="1701" w:type="dxa"/>
          </w:tcPr>
          <w:p w14:paraId="4DEDF1CB" w14:textId="77777777" w:rsidR="0067102E" w:rsidRPr="007165B7" w:rsidRDefault="0067102E" w:rsidP="00F76678">
            <w:pPr>
              <w:rPr>
                <w:rFonts w:cs="Arial"/>
              </w:rPr>
            </w:pPr>
            <w:r w:rsidRPr="007165B7">
              <w:rPr>
                <w:rFonts w:cs="Arial"/>
              </w:rPr>
              <w:t>Children and Culture</w:t>
            </w:r>
          </w:p>
        </w:tc>
        <w:tc>
          <w:tcPr>
            <w:tcW w:w="1701" w:type="dxa"/>
          </w:tcPr>
          <w:p w14:paraId="3C61DBF4" w14:textId="77777777" w:rsidR="0067102E" w:rsidRPr="007165B7" w:rsidRDefault="0067102E" w:rsidP="00F76678">
            <w:pPr>
              <w:rPr>
                <w:rFonts w:cs="Arial"/>
              </w:rPr>
            </w:pPr>
            <w:r>
              <w:rPr>
                <w:rFonts w:cs="Arial"/>
              </w:rPr>
              <w:t xml:space="preserve">Sport, Leisure and </w:t>
            </w:r>
            <w:r w:rsidRPr="007165B7">
              <w:rPr>
                <w:rFonts w:cs="Arial"/>
              </w:rPr>
              <w:t>Culture</w:t>
            </w:r>
          </w:p>
          <w:p w14:paraId="113FE600" w14:textId="77777777" w:rsidR="0067102E" w:rsidRPr="007165B7" w:rsidRDefault="0067102E" w:rsidP="00F76678">
            <w:pPr>
              <w:rPr>
                <w:rFonts w:cs="Arial"/>
              </w:rPr>
            </w:pPr>
          </w:p>
        </w:tc>
        <w:tc>
          <w:tcPr>
            <w:tcW w:w="1990" w:type="dxa"/>
          </w:tcPr>
          <w:p w14:paraId="5B6756FB" w14:textId="77777777" w:rsidR="0067102E" w:rsidRPr="007165B7" w:rsidRDefault="0067102E" w:rsidP="00F76678">
            <w:pPr>
              <w:rPr>
                <w:rFonts w:cs="Arial"/>
              </w:rPr>
            </w:pPr>
            <w:r w:rsidRPr="007165B7">
              <w:rPr>
                <w:rFonts w:cs="Arial"/>
              </w:rPr>
              <w:t>Arts &amp; Events</w:t>
            </w:r>
          </w:p>
          <w:p w14:paraId="2680B1E1" w14:textId="77777777" w:rsidR="0067102E" w:rsidRPr="007165B7" w:rsidRDefault="0067102E" w:rsidP="00F76678">
            <w:pPr>
              <w:rPr>
                <w:rFonts w:cs="Arial"/>
              </w:rPr>
            </w:pPr>
          </w:p>
        </w:tc>
        <w:tc>
          <w:tcPr>
            <w:tcW w:w="1129" w:type="dxa"/>
          </w:tcPr>
          <w:p w14:paraId="3234BE49" w14:textId="77777777" w:rsidR="0067102E" w:rsidRPr="007165B7" w:rsidRDefault="0067102E" w:rsidP="00F76678">
            <w:pPr>
              <w:rPr>
                <w:rFonts w:cs="Arial"/>
              </w:rPr>
            </w:pPr>
          </w:p>
        </w:tc>
      </w:tr>
    </w:tbl>
    <w:p w14:paraId="27216CCF" w14:textId="77777777" w:rsidR="0067102E" w:rsidRDefault="0067102E" w:rsidP="0067102E">
      <w:pPr>
        <w:tabs>
          <w:tab w:val="left" w:pos="0"/>
        </w:tabs>
        <w:outlineLvl w:val="0"/>
        <w:rPr>
          <w:rFonts w:cs="Arial"/>
          <w:b/>
        </w:rPr>
      </w:pPr>
    </w:p>
    <w:p w14:paraId="71BCBDBB" w14:textId="77777777" w:rsidR="0067102E" w:rsidRDefault="0067102E" w:rsidP="0067102E">
      <w:pPr>
        <w:tabs>
          <w:tab w:val="left" w:pos="0"/>
        </w:tabs>
        <w:outlineLvl w:val="0"/>
        <w:rPr>
          <w:rFonts w:cs="Arial"/>
          <w:b/>
        </w:rPr>
      </w:pPr>
    </w:p>
    <w:p w14:paraId="759A2D18" w14:textId="4857F772" w:rsidR="0067102E" w:rsidRPr="007165B7" w:rsidRDefault="0067102E" w:rsidP="0067102E">
      <w:pPr>
        <w:tabs>
          <w:tab w:val="left" w:pos="0"/>
        </w:tabs>
        <w:outlineLvl w:val="0"/>
        <w:rPr>
          <w:rFonts w:cs="Arial"/>
          <w:b/>
        </w:rPr>
      </w:pPr>
      <w:bookmarkStart w:id="21" w:name="_Toc57383779"/>
      <w:bookmarkStart w:id="22" w:name="_Toc57384261"/>
      <w:r w:rsidRPr="007165B7">
        <w:rPr>
          <w:rFonts w:cs="Arial"/>
          <w:b/>
        </w:rPr>
        <w:t>Award of grants</w:t>
      </w:r>
      <w:bookmarkEnd w:id="21"/>
      <w:bookmarkEnd w:id="22"/>
    </w:p>
    <w:p w14:paraId="36C0F97D" w14:textId="77777777" w:rsidR="0067102E" w:rsidRPr="007165B7" w:rsidRDefault="0067102E" w:rsidP="0067102E">
      <w:pPr>
        <w:rPr>
          <w:rFonts w:cs="Arial"/>
          <w:b/>
        </w:rPr>
      </w:pPr>
    </w:p>
    <w:tbl>
      <w:tblPr>
        <w:tblStyle w:val="TableGrid"/>
        <w:tblW w:w="10207" w:type="dxa"/>
        <w:tblInd w:w="-289" w:type="dxa"/>
        <w:tblLayout w:type="fixed"/>
        <w:tblLook w:val="01E0" w:firstRow="1" w:lastRow="1" w:firstColumn="1" w:lastColumn="1" w:noHBand="0" w:noVBand="0"/>
      </w:tblPr>
      <w:tblGrid>
        <w:gridCol w:w="710"/>
        <w:gridCol w:w="2976"/>
        <w:gridCol w:w="1701"/>
        <w:gridCol w:w="1701"/>
        <w:gridCol w:w="1985"/>
        <w:gridCol w:w="1134"/>
      </w:tblGrid>
      <w:tr w:rsidR="00C4611F" w:rsidRPr="007165B7" w14:paraId="419B1300" w14:textId="77777777" w:rsidTr="001870A9">
        <w:tc>
          <w:tcPr>
            <w:tcW w:w="710" w:type="dxa"/>
          </w:tcPr>
          <w:p w14:paraId="10E28AFB" w14:textId="78C8BB41" w:rsidR="00C4611F" w:rsidRPr="007165B7" w:rsidRDefault="00C4611F" w:rsidP="00F76678">
            <w:pPr>
              <w:rPr>
                <w:rFonts w:cs="Arial"/>
                <w:b/>
              </w:rPr>
            </w:pPr>
          </w:p>
        </w:tc>
        <w:tc>
          <w:tcPr>
            <w:tcW w:w="2976" w:type="dxa"/>
          </w:tcPr>
          <w:p w14:paraId="24300F59" w14:textId="47C4954A" w:rsidR="00C4611F" w:rsidRPr="007165B7" w:rsidRDefault="00C4611F" w:rsidP="00F76678">
            <w:pPr>
              <w:rPr>
                <w:rFonts w:cs="Arial"/>
                <w:b/>
              </w:rPr>
            </w:pPr>
            <w:r w:rsidRPr="007165B7">
              <w:rPr>
                <w:rFonts w:cs="Arial"/>
                <w:b/>
              </w:rPr>
              <w:t>Decision</w:t>
            </w:r>
          </w:p>
        </w:tc>
        <w:tc>
          <w:tcPr>
            <w:tcW w:w="1701" w:type="dxa"/>
          </w:tcPr>
          <w:p w14:paraId="62C98220" w14:textId="77777777" w:rsidR="00C4611F" w:rsidRPr="007165B7" w:rsidRDefault="00C4611F" w:rsidP="00F76678">
            <w:pPr>
              <w:rPr>
                <w:rFonts w:cs="Arial"/>
                <w:b/>
              </w:rPr>
            </w:pPr>
            <w:r w:rsidRPr="007165B7">
              <w:rPr>
                <w:rFonts w:cs="Arial"/>
                <w:b/>
              </w:rPr>
              <w:t>Director</w:t>
            </w:r>
          </w:p>
          <w:p w14:paraId="6791F9B0" w14:textId="77777777" w:rsidR="00C4611F" w:rsidRPr="007165B7" w:rsidRDefault="00C4611F" w:rsidP="00F76678">
            <w:pPr>
              <w:rPr>
                <w:rFonts w:cs="Arial"/>
                <w:b/>
              </w:rPr>
            </w:pPr>
          </w:p>
        </w:tc>
        <w:tc>
          <w:tcPr>
            <w:tcW w:w="1701" w:type="dxa"/>
          </w:tcPr>
          <w:p w14:paraId="6624BCA3" w14:textId="77777777" w:rsidR="00C4611F" w:rsidRPr="007165B7" w:rsidRDefault="00C4611F" w:rsidP="00F76678">
            <w:pPr>
              <w:rPr>
                <w:rFonts w:cs="Arial"/>
                <w:b/>
              </w:rPr>
            </w:pPr>
            <w:r w:rsidRPr="007165B7">
              <w:rPr>
                <w:rFonts w:cs="Arial"/>
                <w:b/>
              </w:rPr>
              <w:t xml:space="preserve">Divisional Director </w:t>
            </w:r>
          </w:p>
        </w:tc>
        <w:tc>
          <w:tcPr>
            <w:tcW w:w="1985" w:type="dxa"/>
          </w:tcPr>
          <w:p w14:paraId="2A65A20B" w14:textId="77777777" w:rsidR="00C4611F" w:rsidRPr="007165B7" w:rsidRDefault="00C4611F" w:rsidP="00F76678">
            <w:pPr>
              <w:rPr>
                <w:rFonts w:cs="Arial"/>
                <w:b/>
              </w:rPr>
            </w:pPr>
            <w:r w:rsidRPr="007165B7">
              <w:rPr>
                <w:rFonts w:cs="Arial"/>
                <w:b/>
              </w:rPr>
              <w:t>Head of Service</w:t>
            </w:r>
          </w:p>
        </w:tc>
        <w:tc>
          <w:tcPr>
            <w:tcW w:w="1134" w:type="dxa"/>
          </w:tcPr>
          <w:p w14:paraId="180637E5" w14:textId="77777777" w:rsidR="00C4611F" w:rsidRPr="007165B7" w:rsidRDefault="00C4611F" w:rsidP="00F76678">
            <w:pPr>
              <w:rPr>
                <w:rFonts w:cs="Arial"/>
                <w:b/>
              </w:rPr>
            </w:pPr>
            <w:r w:rsidRPr="007165B7">
              <w:rPr>
                <w:rFonts w:cs="Arial"/>
                <w:b/>
              </w:rPr>
              <w:t>Other</w:t>
            </w:r>
          </w:p>
        </w:tc>
      </w:tr>
      <w:tr w:rsidR="0067102E" w:rsidRPr="007165B7" w14:paraId="7C529122" w14:textId="77777777" w:rsidTr="001870A9">
        <w:tc>
          <w:tcPr>
            <w:tcW w:w="710" w:type="dxa"/>
          </w:tcPr>
          <w:p w14:paraId="7534B36D" w14:textId="77777777" w:rsidR="0067102E" w:rsidRPr="007165B7" w:rsidRDefault="0067102E" w:rsidP="00F76678">
            <w:pPr>
              <w:rPr>
                <w:rFonts w:cs="Arial"/>
              </w:rPr>
            </w:pPr>
            <w:r w:rsidRPr="007165B7">
              <w:rPr>
                <w:rFonts w:cs="Arial"/>
              </w:rPr>
              <w:t>3.3</w:t>
            </w:r>
          </w:p>
        </w:tc>
        <w:tc>
          <w:tcPr>
            <w:tcW w:w="2976" w:type="dxa"/>
          </w:tcPr>
          <w:p w14:paraId="01D440EE" w14:textId="77777777" w:rsidR="0067102E" w:rsidRPr="007165B7" w:rsidRDefault="0067102E" w:rsidP="00F76678">
            <w:pPr>
              <w:rPr>
                <w:rFonts w:cs="Arial"/>
              </w:rPr>
            </w:pPr>
            <w:r w:rsidRPr="007165B7">
              <w:rPr>
                <w:rFonts w:cs="Arial"/>
              </w:rPr>
              <w:t>Events fund (Arts &amp; Events Service)</w:t>
            </w:r>
          </w:p>
          <w:p w14:paraId="46CBA654" w14:textId="77777777" w:rsidR="0067102E" w:rsidRPr="007165B7" w:rsidRDefault="0067102E" w:rsidP="00F76678">
            <w:pPr>
              <w:rPr>
                <w:rFonts w:cs="Arial"/>
                <w:b/>
              </w:rPr>
            </w:pPr>
          </w:p>
        </w:tc>
        <w:tc>
          <w:tcPr>
            <w:tcW w:w="1701" w:type="dxa"/>
          </w:tcPr>
          <w:p w14:paraId="0DB8C361" w14:textId="77777777" w:rsidR="0067102E" w:rsidRPr="007165B7" w:rsidRDefault="0067102E" w:rsidP="00F76678">
            <w:pPr>
              <w:rPr>
                <w:rFonts w:cs="Arial"/>
              </w:rPr>
            </w:pPr>
            <w:r w:rsidRPr="007165B7">
              <w:rPr>
                <w:rFonts w:cs="Arial"/>
              </w:rPr>
              <w:t>Children and Culture</w:t>
            </w:r>
          </w:p>
          <w:p w14:paraId="042C2913" w14:textId="77777777" w:rsidR="0067102E" w:rsidRPr="007165B7" w:rsidRDefault="0067102E" w:rsidP="00F76678">
            <w:pPr>
              <w:rPr>
                <w:rFonts w:cs="Arial"/>
              </w:rPr>
            </w:pPr>
          </w:p>
        </w:tc>
        <w:tc>
          <w:tcPr>
            <w:tcW w:w="1701" w:type="dxa"/>
          </w:tcPr>
          <w:p w14:paraId="2D30604C" w14:textId="77777777" w:rsidR="0067102E" w:rsidRPr="007165B7" w:rsidRDefault="0067102E" w:rsidP="00F76678">
            <w:pPr>
              <w:rPr>
                <w:rFonts w:cs="Arial"/>
              </w:rPr>
            </w:pPr>
            <w:r>
              <w:rPr>
                <w:rFonts w:cs="Arial"/>
              </w:rPr>
              <w:t xml:space="preserve">Sport, Leisure and </w:t>
            </w:r>
            <w:r w:rsidRPr="007165B7">
              <w:rPr>
                <w:rFonts w:cs="Arial"/>
              </w:rPr>
              <w:t>Culture</w:t>
            </w:r>
          </w:p>
          <w:p w14:paraId="33EB0566" w14:textId="77777777" w:rsidR="0067102E" w:rsidRPr="007165B7" w:rsidRDefault="0067102E" w:rsidP="00F76678">
            <w:pPr>
              <w:rPr>
                <w:rFonts w:cs="Arial"/>
              </w:rPr>
            </w:pPr>
          </w:p>
        </w:tc>
        <w:tc>
          <w:tcPr>
            <w:tcW w:w="1985" w:type="dxa"/>
          </w:tcPr>
          <w:p w14:paraId="5A3ADFF6" w14:textId="77777777" w:rsidR="0067102E" w:rsidRPr="007165B7" w:rsidRDefault="0067102E" w:rsidP="00F76678">
            <w:pPr>
              <w:rPr>
                <w:rFonts w:cs="Arial"/>
              </w:rPr>
            </w:pPr>
            <w:r w:rsidRPr="007165B7">
              <w:rPr>
                <w:rFonts w:cs="Arial"/>
              </w:rPr>
              <w:t>Arts &amp; Events</w:t>
            </w:r>
          </w:p>
          <w:p w14:paraId="1FAECC44" w14:textId="77777777" w:rsidR="0067102E" w:rsidRPr="007165B7" w:rsidRDefault="0067102E" w:rsidP="00F76678">
            <w:pPr>
              <w:rPr>
                <w:rFonts w:cs="Arial"/>
              </w:rPr>
            </w:pPr>
          </w:p>
        </w:tc>
        <w:tc>
          <w:tcPr>
            <w:tcW w:w="1134" w:type="dxa"/>
          </w:tcPr>
          <w:p w14:paraId="0FDF15C3" w14:textId="77777777" w:rsidR="0067102E" w:rsidRPr="007165B7" w:rsidRDefault="0067102E" w:rsidP="00F76678">
            <w:pPr>
              <w:rPr>
                <w:rFonts w:cs="Arial"/>
              </w:rPr>
            </w:pPr>
          </w:p>
        </w:tc>
      </w:tr>
      <w:tr w:rsidR="0067102E" w:rsidRPr="007165B7" w14:paraId="0DA0E4AE" w14:textId="77777777" w:rsidTr="001870A9">
        <w:tc>
          <w:tcPr>
            <w:tcW w:w="710" w:type="dxa"/>
          </w:tcPr>
          <w:p w14:paraId="0696C781" w14:textId="77777777" w:rsidR="0067102E" w:rsidRPr="007165B7" w:rsidRDefault="0067102E" w:rsidP="00F76678">
            <w:pPr>
              <w:rPr>
                <w:rFonts w:cs="Arial"/>
              </w:rPr>
            </w:pPr>
            <w:r w:rsidRPr="007165B7">
              <w:rPr>
                <w:rFonts w:cs="Arial"/>
              </w:rPr>
              <w:t>3.4</w:t>
            </w:r>
          </w:p>
        </w:tc>
        <w:tc>
          <w:tcPr>
            <w:tcW w:w="2976" w:type="dxa"/>
          </w:tcPr>
          <w:p w14:paraId="617066F8" w14:textId="77777777" w:rsidR="0067102E" w:rsidRPr="007165B7" w:rsidRDefault="0067102E" w:rsidP="00F76678">
            <w:pPr>
              <w:rPr>
                <w:rFonts w:cs="Arial"/>
              </w:rPr>
            </w:pPr>
            <w:r w:rsidRPr="007165B7">
              <w:rPr>
                <w:rFonts w:cs="Arial"/>
              </w:rPr>
              <w:t>Support for Sport (Sport &amp; Physical Activity Service</w:t>
            </w:r>
          </w:p>
        </w:tc>
        <w:tc>
          <w:tcPr>
            <w:tcW w:w="1701" w:type="dxa"/>
          </w:tcPr>
          <w:p w14:paraId="302B2065" w14:textId="77777777" w:rsidR="0067102E" w:rsidRPr="007165B7" w:rsidRDefault="0067102E" w:rsidP="00F76678">
            <w:pPr>
              <w:rPr>
                <w:rFonts w:cs="Arial"/>
              </w:rPr>
            </w:pPr>
            <w:r w:rsidRPr="007165B7">
              <w:rPr>
                <w:rFonts w:cs="Arial"/>
              </w:rPr>
              <w:t>Children and Culture</w:t>
            </w:r>
          </w:p>
          <w:p w14:paraId="0186968A" w14:textId="77777777" w:rsidR="0067102E" w:rsidRPr="007165B7" w:rsidRDefault="0067102E" w:rsidP="00F76678">
            <w:pPr>
              <w:rPr>
                <w:rFonts w:cs="Arial"/>
              </w:rPr>
            </w:pPr>
          </w:p>
        </w:tc>
        <w:tc>
          <w:tcPr>
            <w:tcW w:w="1701" w:type="dxa"/>
          </w:tcPr>
          <w:p w14:paraId="2349E96D" w14:textId="77777777" w:rsidR="0067102E" w:rsidRPr="007165B7" w:rsidRDefault="0067102E" w:rsidP="00F76678">
            <w:pPr>
              <w:rPr>
                <w:rFonts w:cs="Arial"/>
              </w:rPr>
            </w:pPr>
            <w:r>
              <w:rPr>
                <w:rFonts w:cs="Arial"/>
              </w:rPr>
              <w:t xml:space="preserve">Sport, Leisure and </w:t>
            </w:r>
            <w:r w:rsidRPr="007165B7">
              <w:rPr>
                <w:rFonts w:cs="Arial"/>
              </w:rPr>
              <w:t>Culture</w:t>
            </w:r>
          </w:p>
          <w:p w14:paraId="658CC467" w14:textId="77777777" w:rsidR="0067102E" w:rsidRPr="007165B7" w:rsidRDefault="0067102E" w:rsidP="00F76678">
            <w:pPr>
              <w:rPr>
                <w:rFonts w:cs="Arial"/>
              </w:rPr>
            </w:pPr>
          </w:p>
        </w:tc>
        <w:tc>
          <w:tcPr>
            <w:tcW w:w="1985" w:type="dxa"/>
          </w:tcPr>
          <w:p w14:paraId="64578589" w14:textId="77777777" w:rsidR="0067102E" w:rsidRPr="007165B7" w:rsidRDefault="0067102E" w:rsidP="00F76678">
            <w:pPr>
              <w:rPr>
                <w:rFonts w:cs="Arial"/>
              </w:rPr>
            </w:pPr>
            <w:r w:rsidRPr="007165B7">
              <w:rPr>
                <w:rFonts w:cs="Arial"/>
              </w:rPr>
              <w:t>Sport &amp; Physical Activity</w:t>
            </w:r>
          </w:p>
        </w:tc>
        <w:tc>
          <w:tcPr>
            <w:tcW w:w="1134" w:type="dxa"/>
          </w:tcPr>
          <w:p w14:paraId="0CAAC053" w14:textId="77777777" w:rsidR="0067102E" w:rsidRPr="007165B7" w:rsidRDefault="0067102E" w:rsidP="00F76678">
            <w:pPr>
              <w:rPr>
                <w:rFonts w:cs="Arial"/>
              </w:rPr>
            </w:pPr>
          </w:p>
        </w:tc>
      </w:tr>
      <w:tr w:rsidR="0067102E" w:rsidRPr="007165B7" w14:paraId="6A66E990" w14:textId="77777777" w:rsidTr="001870A9">
        <w:tc>
          <w:tcPr>
            <w:tcW w:w="710" w:type="dxa"/>
          </w:tcPr>
          <w:p w14:paraId="7071A759" w14:textId="77777777" w:rsidR="0067102E" w:rsidRPr="007165B7" w:rsidRDefault="0067102E" w:rsidP="00F76678">
            <w:pPr>
              <w:rPr>
                <w:rFonts w:cs="Arial"/>
              </w:rPr>
            </w:pPr>
            <w:r w:rsidRPr="007165B7">
              <w:rPr>
                <w:rFonts w:cs="Arial"/>
              </w:rPr>
              <w:t>3.5</w:t>
            </w:r>
          </w:p>
        </w:tc>
        <w:tc>
          <w:tcPr>
            <w:tcW w:w="2976" w:type="dxa"/>
          </w:tcPr>
          <w:p w14:paraId="532DEDC1" w14:textId="77777777" w:rsidR="0067102E" w:rsidRPr="007165B7" w:rsidRDefault="0067102E" w:rsidP="00F76678">
            <w:pPr>
              <w:rPr>
                <w:rFonts w:cs="Arial"/>
              </w:rPr>
            </w:pPr>
            <w:r w:rsidRPr="007165B7">
              <w:rPr>
                <w:rFonts w:cs="Arial"/>
              </w:rPr>
              <w:t>Setting, reviewing and updating</w:t>
            </w:r>
          </w:p>
          <w:p w14:paraId="2406D8A9" w14:textId="77777777" w:rsidR="0067102E" w:rsidRPr="007165B7" w:rsidRDefault="0067102E" w:rsidP="00F76678">
            <w:pPr>
              <w:rPr>
                <w:rFonts w:cs="Arial"/>
              </w:rPr>
            </w:pPr>
            <w:r w:rsidRPr="007165B7">
              <w:rPr>
                <w:rFonts w:cs="Arial"/>
              </w:rPr>
              <w:t xml:space="preserve">priorities for </w:t>
            </w:r>
            <w:r>
              <w:rPr>
                <w:rFonts w:cs="Arial"/>
              </w:rPr>
              <w:t xml:space="preserve">Community Languages funding </w:t>
            </w:r>
          </w:p>
        </w:tc>
        <w:tc>
          <w:tcPr>
            <w:tcW w:w="1701" w:type="dxa"/>
          </w:tcPr>
          <w:p w14:paraId="35B2932D" w14:textId="77777777" w:rsidR="0067102E" w:rsidRPr="007165B7" w:rsidRDefault="0067102E" w:rsidP="00F76678">
            <w:pPr>
              <w:rPr>
                <w:rFonts w:cs="Arial"/>
              </w:rPr>
            </w:pPr>
            <w:r w:rsidRPr="007165B7">
              <w:rPr>
                <w:rFonts w:cs="Arial"/>
              </w:rPr>
              <w:t>Children and Culture</w:t>
            </w:r>
          </w:p>
          <w:p w14:paraId="1EC4FFA3" w14:textId="77777777" w:rsidR="0067102E" w:rsidRPr="007165B7" w:rsidRDefault="0067102E" w:rsidP="00F76678">
            <w:pPr>
              <w:rPr>
                <w:rFonts w:cs="Arial"/>
              </w:rPr>
            </w:pPr>
          </w:p>
        </w:tc>
        <w:tc>
          <w:tcPr>
            <w:tcW w:w="1701" w:type="dxa"/>
          </w:tcPr>
          <w:p w14:paraId="068FE556" w14:textId="77777777" w:rsidR="0067102E" w:rsidRPr="007165B7" w:rsidRDefault="0067102E" w:rsidP="00F76678">
            <w:pPr>
              <w:rPr>
                <w:rFonts w:cs="Arial"/>
              </w:rPr>
            </w:pPr>
            <w:r>
              <w:rPr>
                <w:rFonts w:cs="Arial"/>
              </w:rPr>
              <w:t xml:space="preserve">Sport, Leisure and </w:t>
            </w:r>
            <w:r w:rsidRPr="007165B7">
              <w:rPr>
                <w:rFonts w:cs="Arial"/>
              </w:rPr>
              <w:t>Culture</w:t>
            </w:r>
          </w:p>
          <w:p w14:paraId="595DD4E7" w14:textId="77777777" w:rsidR="0067102E" w:rsidRPr="007165B7" w:rsidRDefault="0067102E" w:rsidP="00F76678">
            <w:pPr>
              <w:rPr>
                <w:rFonts w:cs="Arial"/>
              </w:rPr>
            </w:pPr>
          </w:p>
        </w:tc>
        <w:tc>
          <w:tcPr>
            <w:tcW w:w="1985" w:type="dxa"/>
          </w:tcPr>
          <w:p w14:paraId="7FBD98C0" w14:textId="77777777" w:rsidR="0067102E" w:rsidRPr="007165B7" w:rsidRDefault="0067102E" w:rsidP="00F76678">
            <w:pPr>
              <w:rPr>
                <w:rFonts w:cs="Arial"/>
              </w:rPr>
            </w:pPr>
            <w:r>
              <w:rPr>
                <w:rFonts w:cs="Arial"/>
              </w:rPr>
              <w:t xml:space="preserve">Idea Stores </w:t>
            </w:r>
          </w:p>
        </w:tc>
        <w:tc>
          <w:tcPr>
            <w:tcW w:w="1134" w:type="dxa"/>
          </w:tcPr>
          <w:p w14:paraId="279A011A" w14:textId="77777777" w:rsidR="0067102E" w:rsidRPr="007165B7" w:rsidRDefault="0067102E" w:rsidP="00F76678">
            <w:pPr>
              <w:rPr>
                <w:rFonts w:cs="Arial"/>
              </w:rPr>
            </w:pPr>
          </w:p>
          <w:p w14:paraId="5A2905F4" w14:textId="77777777" w:rsidR="0067102E" w:rsidRPr="007165B7" w:rsidRDefault="0067102E" w:rsidP="00F76678">
            <w:pPr>
              <w:rPr>
                <w:rFonts w:cs="Arial"/>
              </w:rPr>
            </w:pPr>
          </w:p>
          <w:p w14:paraId="72D654BA" w14:textId="77777777" w:rsidR="0067102E" w:rsidRPr="007165B7" w:rsidRDefault="0067102E" w:rsidP="00F76678">
            <w:pPr>
              <w:rPr>
                <w:rFonts w:cs="Arial"/>
              </w:rPr>
            </w:pPr>
          </w:p>
          <w:p w14:paraId="237D63C6" w14:textId="77777777" w:rsidR="0067102E" w:rsidRPr="007165B7" w:rsidRDefault="0067102E" w:rsidP="00F76678">
            <w:pPr>
              <w:rPr>
                <w:rFonts w:cs="Arial"/>
              </w:rPr>
            </w:pPr>
          </w:p>
          <w:p w14:paraId="7BE3BD8C" w14:textId="77777777" w:rsidR="0067102E" w:rsidRPr="007165B7" w:rsidRDefault="0067102E" w:rsidP="00F76678">
            <w:pPr>
              <w:rPr>
                <w:rFonts w:cs="Arial"/>
              </w:rPr>
            </w:pPr>
          </w:p>
          <w:p w14:paraId="6AEB92AD" w14:textId="77777777" w:rsidR="0067102E" w:rsidRPr="007165B7" w:rsidRDefault="0067102E" w:rsidP="00F76678">
            <w:pPr>
              <w:rPr>
                <w:rFonts w:cs="Arial"/>
              </w:rPr>
            </w:pPr>
          </w:p>
        </w:tc>
      </w:tr>
    </w:tbl>
    <w:p w14:paraId="091B16C0" w14:textId="77777777" w:rsidR="0067102E" w:rsidRPr="007165B7" w:rsidRDefault="0067102E" w:rsidP="0067102E">
      <w:pPr>
        <w:rPr>
          <w:rFonts w:cs="Arial"/>
        </w:rPr>
      </w:pPr>
    </w:p>
    <w:p w14:paraId="6F448AA1" w14:textId="77777777" w:rsidR="0067102E" w:rsidRPr="007165B7" w:rsidRDefault="0067102E" w:rsidP="0067102E">
      <w:pPr>
        <w:outlineLvl w:val="0"/>
        <w:rPr>
          <w:rFonts w:cs="Arial"/>
          <w:b/>
        </w:rPr>
      </w:pPr>
      <w:r w:rsidRPr="007165B7">
        <w:rPr>
          <w:rFonts w:cs="Arial"/>
          <w:b/>
        </w:rPr>
        <w:br w:type="page"/>
      </w:r>
      <w:bookmarkStart w:id="23" w:name="_Toc57383780"/>
      <w:bookmarkStart w:id="24" w:name="_Toc57384262"/>
      <w:r w:rsidRPr="007165B7">
        <w:rPr>
          <w:rFonts w:cs="Arial"/>
          <w:b/>
        </w:rPr>
        <w:lastRenderedPageBreak/>
        <w:t>Entering into Service Level Agreements</w:t>
      </w:r>
      <w:bookmarkEnd w:id="23"/>
      <w:bookmarkEnd w:id="24"/>
    </w:p>
    <w:p w14:paraId="33873C3F" w14:textId="77777777" w:rsidR="0067102E" w:rsidRPr="007165B7" w:rsidRDefault="0067102E" w:rsidP="0067102E">
      <w:pPr>
        <w:rPr>
          <w:rFonts w:cs="Arial"/>
          <w:b/>
        </w:rPr>
      </w:pPr>
    </w:p>
    <w:tbl>
      <w:tblPr>
        <w:tblStyle w:val="TableGrid"/>
        <w:tblW w:w="10207" w:type="dxa"/>
        <w:tblInd w:w="-289" w:type="dxa"/>
        <w:tblLayout w:type="fixed"/>
        <w:tblLook w:val="01E0" w:firstRow="1" w:lastRow="1" w:firstColumn="1" w:lastColumn="1" w:noHBand="0" w:noVBand="0"/>
      </w:tblPr>
      <w:tblGrid>
        <w:gridCol w:w="710"/>
        <w:gridCol w:w="2976"/>
        <w:gridCol w:w="1701"/>
        <w:gridCol w:w="1701"/>
        <w:gridCol w:w="1990"/>
        <w:gridCol w:w="1129"/>
      </w:tblGrid>
      <w:tr w:rsidR="00316EBD" w:rsidRPr="007165B7" w14:paraId="46EDEDB1" w14:textId="77777777" w:rsidTr="00667E68">
        <w:tc>
          <w:tcPr>
            <w:tcW w:w="710" w:type="dxa"/>
          </w:tcPr>
          <w:p w14:paraId="4ECC00FB" w14:textId="3A8305E9" w:rsidR="00316EBD" w:rsidRPr="007165B7" w:rsidRDefault="00316EBD" w:rsidP="00F76678">
            <w:pPr>
              <w:rPr>
                <w:rFonts w:cs="Arial"/>
                <w:b/>
              </w:rPr>
            </w:pPr>
          </w:p>
        </w:tc>
        <w:tc>
          <w:tcPr>
            <w:tcW w:w="2976" w:type="dxa"/>
          </w:tcPr>
          <w:p w14:paraId="661F1D2B" w14:textId="4F869C4D" w:rsidR="00316EBD" w:rsidRPr="007165B7" w:rsidRDefault="00316EBD" w:rsidP="00F76678">
            <w:pPr>
              <w:rPr>
                <w:rFonts w:cs="Arial"/>
                <w:b/>
              </w:rPr>
            </w:pPr>
            <w:r w:rsidRPr="007165B7">
              <w:rPr>
                <w:rFonts w:cs="Arial"/>
                <w:b/>
              </w:rPr>
              <w:t>Decision</w:t>
            </w:r>
          </w:p>
        </w:tc>
        <w:tc>
          <w:tcPr>
            <w:tcW w:w="1701" w:type="dxa"/>
          </w:tcPr>
          <w:p w14:paraId="52AEE41F" w14:textId="77777777" w:rsidR="00316EBD" w:rsidRPr="007165B7" w:rsidRDefault="00316EBD" w:rsidP="00F76678">
            <w:pPr>
              <w:rPr>
                <w:rFonts w:cs="Arial"/>
                <w:b/>
              </w:rPr>
            </w:pPr>
            <w:r w:rsidRPr="007165B7">
              <w:rPr>
                <w:rFonts w:cs="Arial"/>
                <w:b/>
              </w:rPr>
              <w:t>Director</w:t>
            </w:r>
          </w:p>
          <w:p w14:paraId="1A724983" w14:textId="77777777" w:rsidR="00316EBD" w:rsidRPr="007165B7" w:rsidRDefault="00316EBD" w:rsidP="00F76678">
            <w:pPr>
              <w:rPr>
                <w:rFonts w:cs="Arial"/>
                <w:b/>
              </w:rPr>
            </w:pPr>
          </w:p>
        </w:tc>
        <w:tc>
          <w:tcPr>
            <w:tcW w:w="1701" w:type="dxa"/>
          </w:tcPr>
          <w:p w14:paraId="2D7AEEAC" w14:textId="77777777" w:rsidR="00316EBD" w:rsidRPr="007165B7" w:rsidRDefault="00316EBD" w:rsidP="00F76678">
            <w:pPr>
              <w:rPr>
                <w:rFonts w:cs="Arial"/>
                <w:b/>
              </w:rPr>
            </w:pPr>
            <w:r w:rsidRPr="007165B7">
              <w:rPr>
                <w:rFonts w:cs="Arial"/>
                <w:b/>
              </w:rPr>
              <w:t xml:space="preserve">Divisional Director </w:t>
            </w:r>
          </w:p>
        </w:tc>
        <w:tc>
          <w:tcPr>
            <w:tcW w:w="1990" w:type="dxa"/>
          </w:tcPr>
          <w:p w14:paraId="60230C48" w14:textId="77777777" w:rsidR="00316EBD" w:rsidRPr="007165B7" w:rsidRDefault="00316EBD" w:rsidP="00F76678">
            <w:pPr>
              <w:rPr>
                <w:rFonts w:cs="Arial"/>
                <w:b/>
              </w:rPr>
            </w:pPr>
            <w:r w:rsidRPr="007165B7">
              <w:rPr>
                <w:rFonts w:cs="Arial"/>
                <w:b/>
              </w:rPr>
              <w:t>Head of Service</w:t>
            </w:r>
          </w:p>
        </w:tc>
        <w:tc>
          <w:tcPr>
            <w:tcW w:w="1129" w:type="dxa"/>
          </w:tcPr>
          <w:p w14:paraId="3B9B1128" w14:textId="77777777" w:rsidR="00316EBD" w:rsidRPr="007165B7" w:rsidRDefault="00316EBD" w:rsidP="00F76678">
            <w:pPr>
              <w:rPr>
                <w:rFonts w:cs="Arial"/>
                <w:b/>
              </w:rPr>
            </w:pPr>
            <w:r w:rsidRPr="007165B7">
              <w:rPr>
                <w:rFonts w:cs="Arial"/>
                <w:b/>
              </w:rPr>
              <w:t>Other</w:t>
            </w:r>
          </w:p>
        </w:tc>
      </w:tr>
      <w:tr w:rsidR="0067102E" w:rsidRPr="007165B7" w14:paraId="68E3B52C" w14:textId="77777777" w:rsidTr="00667E68">
        <w:tc>
          <w:tcPr>
            <w:tcW w:w="710" w:type="dxa"/>
          </w:tcPr>
          <w:p w14:paraId="30C4880D" w14:textId="77777777" w:rsidR="0067102E" w:rsidRPr="007165B7" w:rsidRDefault="0067102E" w:rsidP="00F76678">
            <w:pPr>
              <w:rPr>
                <w:rFonts w:cs="Arial"/>
              </w:rPr>
            </w:pPr>
            <w:r w:rsidRPr="007165B7">
              <w:rPr>
                <w:rFonts w:cs="Arial"/>
              </w:rPr>
              <w:t>3.6</w:t>
            </w:r>
          </w:p>
        </w:tc>
        <w:tc>
          <w:tcPr>
            <w:tcW w:w="2976" w:type="dxa"/>
          </w:tcPr>
          <w:p w14:paraId="7EA43203" w14:textId="77777777" w:rsidR="0067102E" w:rsidRPr="007165B7" w:rsidRDefault="0067102E" w:rsidP="00F76678">
            <w:pPr>
              <w:rPr>
                <w:rFonts w:cs="Arial"/>
              </w:rPr>
            </w:pPr>
            <w:r w:rsidRPr="007165B7">
              <w:rPr>
                <w:rFonts w:cs="Arial"/>
              </w:rPr>
              <w:t>Negotiation and variation of service level agreements where Cultural Services is the service provider (internal &amp; external)</w:t>
            </w:r>
          </w:p>
          <w:p w14:paraId="7C1F8E61" w14:textId="77777777" w:rsidR="0067102E" w:rsidRPr="007165B7" w:rsidRDefault="0067102E" w:rsidP="00F76678">
            <w:pPr>
              <w:rPr>
                <w:rFonts w:cs="Arial"/>
              </w:rPr>
            </w:pPr>
          </w:p>
        </w:tc>
        <w:tc>
          <w:tcPr>
            <w:tcW w:w="1701" w:type="dxa"/>
          </w:tcPr>
          <w:p w14:paraId="61A611A7" w14:textId="77777777" w:rsidR="0067102E" w:rsidRPr="007165B7" w:rsidRDefault="0067102E" w:rsidP="00F76678">
            <w:pPr>
              <w:rPr>
                <w:rFonts w:cs="Arial"/>
              </w:rPr>
            </w:pPr>
            <w:r w:rsidRPr="007165B7">
              <w:rPr>
                <w:rFonts w:cs="Arial"/>
              </w:rPr>
              <w:t>Children and Culture</w:t>
            </w:r>
          </w:p>
          <w:p w14:paraId="3B001B98" w14:textId="77777777" w:rsidR="0067102E" w:rsidRPr="007165B7" w:rsidRDefault="0067102E" w:rsidP="00F76678">
            <w:pPr>
              <w:rPr>
                <w:rFonts w:cs="Arial"/>
              </w:rPr>
            </w:pPr>
          </w:p>
        </w:tc>
        <w:tc>
          <w:tcPr>
            <w:tcW w:w="1701" w:type="dxa"/>
          </w:tcPr>
          <w:p w14:paraId="0E2F6D97" w14:textId="77777777" w:rsidR="0067102E" w:rsidRPr="007165B7" w:rsidRDefault="0067102E" w:rsidP="00F76678">
            <w:pPr>
              <w:rPr>
                <w:rFonts w:cs="Arial"/>
              </w:rPr>
            </w:pPr>
            <w:r>
              <w:rPr>
                <w:rFonts w:cs="Arial"/>
              </w:rPr>
              <w:t xml:space="preserve">Sport, Leisure and </w:t>
            </w:r>
            <w:r w:rsidRPr="007165B7">
              <w:rPr>
                <w:rFonts w:cs="Arial"/>
              </w:rPr>
              <w:t>Culture</w:t>
            </w:r>
          </w:p>
          <w:p w14:paraId="4C8BE563" w14:textId="77777777" w:rsidR="0067102E" w:rsidRPr="007165B7" w:rsidRDefault="0067102E" w:rsidP="00F76678">
            <w:pPr>
              <w:rPr>
                <w:rFonts w:cs="Arial"/>
              </w:rPr>
            </w:pPr>
          </w:p>
          <w:p w14:paraId="2DEBF543" w14:textId="77777777" w:rsidR="0067102E" w:rsidRPr="007165B7" w:rsidRDefault="0067102E" w:rsidP="00F76678">
            <w:pPr>
              <w:rPr>
                <w:rFonts w:cs="Arial"/>
              </w:rPr>
            </w:pPr>
          </w:p>
        </w:tc>
        <w:tc>
          <w:tcPr>
            <w:tcW w:w="1990" w:type="dxa"/>
          </w:tcPr>
          <w:p w14:paraId="502CCD33" w14:textId="77777777" w:rsidR="0067102E" w:rsidRPr="007165B7" w:rsidRDefault="0067102E" w:rsidP="00F76678">
            <w:pPr>
              <w:rPr>
                <w:rFonts w:cs="Arial"/>
              </w:rPr>
            </w:pPr>
            <w:r w:rsidRPr="007165B7">
              <w:rPr>
                <w:rFonts w:cs="Arial"/>
              </w:rPr>
              <w:t>Arts &amp; Events</w:t>
            </w:r>
          </w:p>
          <w:p w14:paraId="61C910C4" w14:textId="77777777" w:rsidR="0067102E" w:rsidRPr="007165B7" w:rsidRDefault="0067102E" w:rsidP="00F76678">
            <w:pPr>
              <w:rPr>
                <w:rFonts w:cs="Arial"/>
              </w:rPr>
            </w:pPr>
            <w:r w:rsidRPr="007165B7">
              <w:rPr>
                <w:rFonts w:cs="Arial"/>
              </w:rPr>
              <w:t>Sport &amp; Physical Activity</w:t>
            </w:r>
          </w:p>
          <w:p w14:paraId="799516FA" w14:textId="77777777" w:rsidR="0067102E" w:rsidRPr="007165B7" w:rsidRDefault="0067102E" w:rsidP="00F76678">
            <w:pPr>
              <w:rPr>
                <w:rFonts w:cs="Arial"/>
              </w:rPr>
            </w:pPr>
          </w:p>
        </w:tc>
        <w:tc>
          <w:tcPr>
            <w:tcW w:w="1129" w:type="dxa"/>
          </w:tcPr>
          <w:p w14:paraId="679F649C" w14:textId="77777777" w:rsidR="0067102E" w:rsidRPr="007165B7" w:rsidRDefault="0067102E" w:rsidP="00F76678">
            <w:pPr>
              <w:rPr>
                <w:rFonts w:cs="Arial"/>
              </w:rPr>
            </w:pPr>
          </w:p>
        </w:tc>
      </w:tr>
      <w:tr w:rsidR="0067102E" w:rsidRPr="007165B7" w14:paraId="78C3CACA" w14:textId="77777777" w:rsidTr="00667E68">
        <w:tc>
          <w:tcPr>
            <w:tcW w:w="710" w:type="dxa"/>
          </w:tcPr>
          <w:p w14:paraId="02AA4689" w14:textId="77777777" w:rsidR="0067102E" w:rsidRPr="007165B7" w:rsidRDefault="0067102E" w:rsidP="00F76678">
            <w:pPr>
              <w:rPr>
                <w:rFonts w:cs="Arial"/>
              </w:rPr>
            </w:pPr>
            <w:r w:rsidRPr="007165B7">
              <w:rPr>
                <w:rFonts w:cs="Arial"/>
              </w:rPr>
              <w:t>3.7</w:t>
            </w:r>
          </w:p>
        </w:tc>
        <w:tc>
          <w:tcPr>
            <w:tcW w:w="2976" w:type="dxa"/>
          </w:tcPr>
          <w:p w14:paraId="5960984F" w14:textId="77777777" w:rsidR="0067102E" w:rsidRPr="007165B7" w:rsidRDefault="0067102E" w:rsidP="00F76678">
            <w:pPr>
              <w:rPr>
                <w:rFonts w:cs="Arial"/>
              </w:rPr>
            </w:pPr>
            <w:r w:rsidRPr="007165B7">
              <w:rPr>
                <w:rFonts w:cs="Arial"/>
              </w:rPr>
              <w:t>Negotiation and variation of service level agreements where Cultural Services is the client (internal &amp; external, including, but not only, festival organisers, city farms, Tower Hamlets Cemetery Park, etc.)</w:t>
            </w:r>
          </w:p>
          <w:p w14:paraId="69C004C9" w14:textId="77777777" w:rsidR="0067102E" w:rsidRPr="007165B7" w:rsidRDefault="0067102E" w:rsidP="00F76678">
            <w:pPr>
              <w:rPr>
                <w:rFonts w:cs="Arial"/>
              </w:rPr>
            </w:pPr>
          </w:p>
        </w:tc>
        <w:tc>
          <w:tcPr>
            <w:tcW w:w="1701" w:type="dxa"/>
          </w:tcPr>
          <w:p w14:paraId="06848E0E" w14:textId="77777777" w:rsidR="0067102E" w:rsidRPr="007165B7" w:rsidRDefault="0067102E" w:rsidP="00F76678">
            <w:pPr>
              <w:rPr>
                <w:rFonts w:cs="Arial"/>
              </w:rPr>
            </w:pPr>
            <w:r w:rsidRPr="007165B7">
              <w:rPr>
                <w:rFonts w:cs="Arial"/>
              </w:rPr>
              <w:t>Children and Culture</w:t>
            </w:r>
          </w:p>
          <w:p w14:paraId="264A6C4E" w14:textId="77777777" w:rsidR="0067102E" w:rsidRPr="007165B7" w:rsidRDefault="0067102E" w:rsidP="00F76678">
            <w:pPr>
              <w:rPr>
                <w:rFonts w:cs="Arial"/>
              </w:rPr>
            </w:pPr>
          </w:p>
        </w:tc>
        <w:tc>
          <w:tcPr>
            <w:tcW w:w="1701" w:type="dxa"/>
          </w:tcPr>
          <w:p w14:paraId="1029AF2D" w14:textId="77777777" w:rsidR="0067102E" w:rsidRPr="007165B7" w:rsidRDefault="0067102E" w:rsidP="00F76678">
            <w:pPr>
              <w:rPr>
                <w:rFonts w:cs="Arial"/>
              </w:rPr>
            </w:pPr>
            <w:r>
              <w:rPr>
                <w:rFonts w:cs="Arial"/>
              </w:rPr>
              <w:t xml:space="preserve">Sport, Leisure and </w:t>
            </w:r>
            <w:r w:rsidRPr="007165B7">
              <w:rPr>
                <w:rFonts w:cs="Arial"/>
              </w:rPr>
              <w:t>Culture</w:t>
            </w:r>
          </w:p>
          <w:p w14:paraId="2A3205B9" w14:textId="77777777" w:rsidR="0067102E" w:rsidRPr="007165B7" w:rsidRDefault="0067102E" w:rsidP="00F76678">
            <w:pPr>
              <w:rPr>
                <w:rFonts w:cs="Arial"/>
              </w:rPr>
            </w:pPr>
          </w:p>
          <w:p w14:paraId="5C1262C5" w14:textId="77777777" w:rsidR="0067102E" w:rsidRPr="007165B7" w:rsidRDefault="0067102E" w:rsidP="00F76678">
            <w:pPr>
              <w:rPr>
                <w:rFonts w:cs="Arial"/>
              </w:rPr>
            </w:pPr>
          </w:p>
        </w:tc>
        <w:tc>
          <w:tcPr>
            <w:tcW w:w="1990" w:type="dxa"/>
          </w:tcPr>
          <w:p w14:paraId="4864143B" w14:textId="77777777" w:rsidR="0067102E" w:rsidRPr="007165B7" w:rsidRDefault="0067102E" w:rsidP="00F76678">
            <w:pPr>
              <w:rPr>
                <w:rFonts w:cs="Arial"/>
              </w:rPr>
            </w:pPr>
            <w:r w:rsidRPr="007165B7">
              <w:rPr>
                <w:rFonts w:cs="Arial"/>
              </w:rPr>
              <w:t>Arts &amp; Events</w:t>
            </w:r>
          </w:p>
          <w:p w14:paraId="4268EE28" w14:textId="77777777" w:rsidR="0067102E" w:rsidRPr="007165B7" w:rsidRDefault="0067102E" w:rsidP="00F76678">
            <w:pPr>
              <w:rPr>
                <w:rFonts w:cs="Arial"/>
              </w:rPr>
            </w:pPr>
            <w:r w:rsidRPr="007165B7">
              <w:rPr>
                <w:rFonts w:cs="Arial"/>
              </w:rPr>
              <w:t>Idea Stores</w:t>
            </w:r>
          </w:p>
          <w:p w14:paraId="4E853C63" w14:textId="77777777" w:rsidR="0067102E" w:rsidRPr="007165B7" w:rsidRDefault="0067102E" w:rsidP="00F76678">
            <w:pPr>
              <w:rPr>
                <w:rFonts w:cs="Arial"/>
              </w:rPr>
            </w:pPr>
            <w:r w:rsidRPr="007165B7">
              <w:rPr>
                <w:rFonts w:cs="Arial"/>
              </w:rPr>
              <w:t>Sport &amp; Physical Activity</w:t>
            </w:r>
          </w:p>
          <w:p w14:paraId="686A8338" w14:textId="77777777" w:rsidR="0067102E" w:rsidRPr="007165B7" w:rsidRDefault="0067102E" w:rsidP="00F76678">
            <w:pPr>
              <w:rPr>
                <w:rFonts w:cs="Arial"/>
              </w:rPr>
            </w:pPr>
          </w:p>
        </w:tc>
        <w:tc>
          <w:tcPr>
            <w:tcW w:w="1129" w:type="dxa"/>
          </w:tcPr>
          <w:p w14:paraId="5938F2B4" w14:textId="77777777" w:rsidR="0067102E" w:rsidRPr="007165B7" w:rsidRDefault="0067102E" w:rsidP="00F76678">
            <w:pPr>
              <w:rPr>
                <w:rFonts w:cs="Arial"/>
              </w:rPr>
            </w:pPr>
          </w:p>
        </w:tc>
      </w:tr>
      <w:tr w:rsidR="0067102E" w:rsidRPr="007165B7" w14:paraId="75944AC7" w14:textId="77777777" w:rsidTr="00667E68">
        <w:tc>
          <w:tcPr>
            <w:tcW w:w="710" w:type="dxa"/>
          </w:tcPr>
          <w:p w14:paraId="0A479AB3" w14:textId="77777777" w:rsidR="0067102E" w:rsidRPr="007165B7" w:rsidRDefault="0067102E" w:rsidP="00F76678">
            <w:pPr>
              <w:rPr>
                <w:rFonts w:cs="Arial"/>
              </w:rPr>
            </w:pPr>
            <w:r w:rsidRPr="007165B7">
              <w:rPr>
                <w:rFonts w:cs="Arial"/>
              </w:rPr>
              <w:t>3.8</w:t>
            </w:r>
          </w:p>
        </w:tc>
        <w:tc>
          <w:tcPr>
            <w:tcW w:w="2976" w:type="dxa"/>
          </w:tcPr>
          <w:p w14:paraId="78068D7B" w14:textId="77777777" w:rsidR="0067102E" w:rsidRPr="007165B7" w:rsidRDefault="0067102E" w:rsidP="00F76678">
            <w:pPr>
              <w:rPr>
                <w:rFonts w:cs="Arial"/>
              </w:rPr>
            </w:pPr>
            <w:r w:rsidRPr="007165B7">
              <w:rPr>
                <w:rFonts w:cs="Arial"/>
              </w:rPr>
              <w:t xml:space="preserve">Signing of service level agreements where Cultural Services is the service provider (internal &amp; external) or client </w:t>
            </w:r>
          </w:p>
          <w:p w14:paraId="2E6E9A53" w14:textId="77777777" w:rsidR="0067102E" w:rsidRPr="007165B7" w:rsidRDefault="0067102E" w:rsidP="00F76678">
            <w:pPr>
              <w:rPr>
                <w:rFonts w:cs="Arial"/>
              </w:rPr>
            </w:pPr>
            <w:r w:rsidRPr="007165B7">
              <w:rPr>
                <w:rFonts w:cs="Arial"/>
              </w:rPr>
              <w:t>(including, but not only, PCT, ALMO, Youth Service, Football Foundation, etc.)</w:t>
            </w:r>
          </w:p>
          <w:p w14:paraId="642338B1" w14:textId="77777777" w:rsidR="0067102E" w:rsidRPr="007165B7" w:rsidRDefault="0067102E" w:rsidP="00F76678">
            <w:pPr>
              <w:rPr>
                <w:rFonts w:cs="Arial"/>
              </w:rPr>
            </w:pPr>
          </w:p>
        </w:tc>
        <w:tc>
          <w:tcPr>
            <w:tcW w:w="1701" w:type="dxa"/>
          </w:tcPr>
          <w:p w14:paraId="3642D6A3" w14:textId="77777777" w:rsidR="0067102E" w:rsidRPr="007165B7" w:rsidRDefault="0067102E" w:rsidP="00F76678">
            <w:pPr>
              <w:rPr>
                <w:rFonts w:cs="Arial"/>
              </w:rPr>
            </w:pPr>
            <w:r w:rsidRPr="007165B7">
              <w:rPr>
                <w:rFonts w:cs="Arial"/>
              </w:rPr>
              <w:t>Children and Culture</w:t>
            </w:r>
          </w:p>
          <w:p w14:paraId="3D30FA1D" w14:textId="77777777" w:rsidR="0067102E" w:rsidRPr="007165B7" w:rsidRDefault="0067102E" w:rsidP="00F76678">
            <w:pPr>
              <w:rPr>
                <w:rFonts w:cs="Arial"/>
              </w:rPr>
            </w:pPr>
          </w:p>
        </w:tc>
        <w:tc>
          <w:tcPr>
            <w:tcW w:w="1701" w:type="dxa"/>
          </w:tcPr>
          <w:p w14:paraId="1AF80EA4" w14:textId="77777777" w:rsidR="0067102E" w:rsidRPr="007165B7" w:rsidRDefault="0067102E" w:rsidP="00F76678">
            <w:pPr>
              <w:rPr>
                <w:rFonts w:cs="Arial"/>
              </w:rPr>
            </w:pPr>
            <w:r>
              <w:rPr>
                <w:rFonts w:cs="Arial"/>
              </w:rPr>
              <w:t xml:space="preserve">Sport, Leisure and </w:t>
            </w:r>
            <w:r w:rsidRPr="007165B7">
              <w:rPr>
                <w:rFonts w:cs="Arial"/>
              </w:rPr>
              <w:t>Culture</w:t>
            </w:r>
          </w:p>
          <w:p w14:paraId="395676D4" w14:textId="77777777" w:rsidR="0067102E" w:rsidRPr="007165B7" w:rsidRDefault="0067102E" w:rsidP="00F76678">
            <w:pPr>
              <w:rPr>
                <w:rFonts w:cs="Arial"/>
              </w:rPr>
            </w:pPr>
          </w:p>
        </w:tc>
        <w:tc>
          <w:tcPr>
            <w:tcW w:w="1990" w:type="dxa"/>
          </w:tcPr>
          <w:p w14:paraId="45198745" w14:textId="77777777" w:rsidR="0067102E" w:rsidRPr="007165B7" w:rsidRDefault="0067102E" w:rsidP="00F76678">
            <w:pPr>
              <w:rPr>
                <w:rFonts w:cs="Arial"/>
              </w:rPr>
            </w:pPr>
            <w:r w:rsidRPr="007165B7">
              <w:rPr>
                <w:rFonts w:cs="Arial"/>
              </w:rPr>
              <w:t>Arts &amp; Events</w:t>
            </w:r>
          </w:p>
          <w:p w14:paraId="7F673D40" w14:textId="77777777" w:rsidR="0067102E" w:rsidRPr="007165B7" w:rsidRDefault="0067102E" w:rsidP="00F76678">
            <w:pPr>
              <w:rPr>
                <w:rFonts w:cs="Arial"/>
              </w:rPr>
            </w:pPr>
            <w:r w:rsidRPr="007165B7">
              <w:rPr>
                <w:rFonts w:cs="Arial"/>
              </w:rPr>
              <w:t>Sport &amp; Physical Activity</w:t>
            </w:r>
          </w:p>
          <w:p w14:paraId="36A5C2A0" w14:textId="77777777" w:rsidR="0067102E" w:rsidRPr="007165B7" w:rsidRDefault="0067102E" w:rsidP="00F76678">
            <w:pPr>
              <w:rPr>
                <w:rFonts w:cs="Arial"/>
              </w:rPr>
            </w:pPr>
          </w:p>
        </w:tc>
        <w:tc>
          <w:tcPr>
            <w:tcW w:w="1129" w:type="dxa"/>
          </w:tcPr>
          <w:p w14:paraId="10285011" w14:textId="77777777" w:rsidR="0067102E" w:rsidRPr="007165B7" w:rsidRDefault="0067102E" w:rsidP="00F76678">
            <w:pPr>
              <w:rPr>
                <w:rFonts w:cs="Arial"/>
              </w:rPr>
            </w:pPr>
          </w:p>
        </w:tc>
      </w:tr>
    </w:tbl>
    <w:p w14:paraId="5505B3BF" w14:textId="77777777" w:rsidR="0067102E" w:rsidRPr="007165B7" w:rsidRDefault="0067102E" w:rsidP="0067102E">
      <w:pPr>
        <w:rPr>
          <w:rFonts w:cs="Arial"/>
        </w:rPr>
      </w:pPr>
    </w:p>
    <w:p w14:paraId="2EFFA12A" w14:textId="77777777" w:rsidR="0067102E" w:rsidRDefault="0067102E" w:rsidP="0067102E">
      <w:pPr>
        <w:outlineLvl w:val="0"/>
        <w:rPr>
          <w:rFonts w:cs="Arial"/>
          <w:b/>
        </w:rPr>
      </w:pPr>
    </w:p>
    <w:p w14:paraId="06CDB980" w14:textId="77777777" w:rsidR="0067102E" w:rsidRDefault="0067102E" w:rsidP="0067102E">
      <w:pPr>
        <w:outlineLvl w:val="0"/>
        <w:rPr>
          <w:rFonts w:cs="Arial"/>
          <w:b/>
        </w:rPr>
      </w:pPr>
    </w:p>
    <w:p w14:paraId="56CD7F2D" w14:textId="1FD6998F" w:rsidR="0067102E" w:rsidRPr="007165B7" w:rsidRDefault="0067102E" w:rsidP="0067102E">
      <w:pPr>
        <w:outlineLvl w:val="0"/>
        <w:rPr>
          <w:rFonts w:cs="Arial"/>
          <w:b/>
        </w:rPr>
      </w:pPr>
      <w:bookmarkStart w:id="25" w:name="_Toc57383781"/>
      <w:bookmarkStart w:id="26" w:name="_Toc57384263"/>
      <w:r w:rsidRPr="007165B7">
        <w:rPr>
          <w:rFonts w:cs="Arial"/>
          <w:b/>
        </w:rPr>
        <w:t>Fees and charges (other than inflationary uplift)</w:t>
      </w:r>
      <w:bookmarkEnd w:id="25"/>
      <w:bookmarkEnd w:id="26"/>
    </w:p>
    <w:p w14:paraId="2494C48E" w14:textId="77777777" w:rsidR="0067102E" w:rsidRPr="007165B7" w:rsidRDefault="0067102E" w:rsidP="0067102E">
      <w:pPr>
        <w:rPr>
          <w:rFonts w:cs="Arial"/>
          <w:b/>
        </w:rPr>
      </w:pPr>
    </w:p>
    <w:tbl>
      <w:tblPr>
        <w:tblStyle w:val="TableGrid"/>
        <w:tblW w:w="10065" w:type="dxa"/>
        <w:tblInd w:w="-289" w:type="dxa"/>
        <w:tblLayout w:type="fixed"/>
        <w:tblLook w:val="01E0" w:firstRow="1" w:lastRow="1" w:firstColumn="1" w:lastColumn="1" w:noHBand="0" w:noVBand="0"/>
      </w:tblPr>
      <w:tblGrid>
        <w:gridCol w:w="710"/>
        <w:gridCol w:w="2976"/>
        <w:gridCol w:w="1560"/>
        <w:gridCol w:w="1701"/>
        <w:gridCol w:w="1275"/>
        <w:gridCol w:w="1843"/>
      </w:tblGrid>
      <w:tr w:rsidR="00316EBD" w:rsidRPr="007165B7" w14:paraId="3BD07678" w14:textId="77777777" w:rsidTr="00A54069">
        <w:tc>
          <w:tcPr>
            <w:tcW w:w="710" w:type="dxa"/>
          </w:tcPr>
          <w:p w14:paraId="3454ADF0" w14:textId="238D148F" w:rsidR="00316EBD" w:rsidRPr="007165B7" w:rsidRDefault="00316EBD" w:rsidP="00F76678">
            <w:pPr>
              <w:rPr>
                <w:rFonts w:cs="Arial"/>
                <w:b/>
              </w:rPr>
            </w:pPr>
          </w:p>
        </w:tc>
        <w:tc>
          <w:tcPr>
            <w:tcW w:w="2976" w:type="dxa"/>
          </w:tcPr>
          <w:p w14:paraId="7A4541F1" w14:textId="765A7EAC" w:rsidR="00316EBD" w:rsidRPr="007165B7" w:rsidRDefault="00316EBD" w:rsidP="00F76678">
            <w:pPr>
              <w:rPr>
                <w:rFonts w:cs="Arial"/>
                <w:b/>
              </w:rPr>
            </w:pPr>
            <w:r w:rsidRPr="007165B7">
              <w:rPr>
                <w:rFonts w:cs="Arial"/>
                <w:b/>
              </w:rPr>
              <w:t>Decision</w:t>
            </w:r>
          </w:p>
        </w:tc>
        <w:tc>
          <w:tcPr>
            <w:tcW w:w="1560" w:type="dxa"/>
          </w:tcPr>
          <w:p w14:paraId="4DFFA9E5" w14:textId="355AF026" w:rsidR="00316EBD" w:rsidRPr="007165B7" w:rsidRDefault="00667E68" w:rsidP="00F76678">
            <w:pPr>
              <w:rPr>
                <w:rFonts w:cs="Arial"/>
                <w:b/>
              </w:rPr>
            </w:pPr>
            <w:r>
              <w:rPr>
                <w:rFonts w:cs="Arial"/>
                <w:b/>
              </w:rPr>
              <w:t xml:space="preserve">Corporate </w:t>
            </w:r>
            <w:r w:rsidR="00316EBD" w:rsidRPr="007165B7">
              <w:rPr>
                <w:rFonts w:cs="Arial"/>
                <w:b/>
              </w:rPr>
              <w:t>Director</w:t>
            </w:r>
          </w:p>
          <w:p w14:paraId="64258D08" w14:textId="77777777" w:rsidR="00316EBD" w:rsidRPr="007165B7" w:rsidRDefault="00316EBD" w:rsidP="00F76678">
            <w:pPr>
              <w:rPr>
                <w:rFonts w:cs="Arial"/>
                <w:b/>
              </w:rPr>
            </w:pPr>
          </w:p>
        </w:tc>
        <w:tc>
          <w:tcPr>
            <w:tcW w:w="1701" w:type="dxa"/>
          </w:tcPr>
          <w:p w14:paraId="0FA059C1" w14:textId="77777777" w:rsidR="00316EBD" w:rsidRPr="007165B7" w:rsidRDefault="00316EBD" w:rsidP="00F76678">
            <w:pPr>
              <w:rPr>
                <w:rFonts w:cs="Arial"/>
                <w:b/>
              </w:rPr>
            </w:pPr>
            <w:r w:rsidRPr="007165B7">
              <w:rPr>
                <w:rFonts w:cs="Arial"/>
                <w:b/>
              </w:rPr>
              <w:t xml:space="preserve">Divisional Director </w:t>
            </w:r>
          </w:p>
        </w:tc>
        <w:tc>
          <w:tcPr>
            <w:tcW w:w="1275" w:type="dxa"/>
          </w:tcPr>
          <w:p w14:paraId="159FFF88" w14:textId="77777777" w:rsidR="00316EBD" w:rsidRPr="007165B7" w:rsidRDefault="00316EBD" w:rsidP="00F76678">
            <w:pPr>
              <w:rPr>
                <w:rFonts w:cs="Arial"/>
                <w:b/>
              </w:rPr>
            </w:pPr>
            <w:r w:rsidRPr="007165B7">
              <w:rPr>
                <w:rFonts w:cs="Arial"/>
                <w:b/>
              </w:rPr>
              <w:t>Head of Service</w:t>
            </w:r>
          </w:p>
        </w:tc>
        <w:tc>
          <w:tcPr>
            <w:tcW w:w="1843" w:type="dxa"/>
          </w:tcPr>
          <w:p w14:paraId="361AC3A6" w14:textId="77777777" w:rsidR="00316EBD" w:rsidRPr="007165B7" w:rsidRDefault="00316EBD" w:rsidP="00F76678">
            <w:pPr>
              <w:rPr>
                <w:rFonts w:cs="Arial"/>
                <w:b/>
              </w:rPr>
            </w:pPr>
            <w:r w:rsidRPr="007165B7">
              <w:rPr>
                <w:rFonts w:cs="Arial"/>
                <w:b/>
              </w:rPr>
              <w:t>Other</w:t>
            </w:r>
          </w:p>
        </w:tc>
      </w:tr>
      <w:tr w:rsidR="0067102E" w:rsidRPr="007165B7" w14:paraId="40D4D262" w14:textId="77777777" w:rsidTr="00A54069">
        <w:tc>
          <w:tcPr>
            <w:tcW w:w="710" w:type="dxa"/>
          </w:tcPr>
          <w:p w14:paraId="475DB827" w14:textId="77777777" w:rsidR="0067102E" w:rsidRPr="007165B7" w:rsidRDefault="0067102E" w:rsidP="00F76678">
            <w:pPr>
              <w:rPr>
                <w:rFonts w:cs="Arial"/>
              </w:rPr>
            </w:pPr>
            <w:r w:rsidRPr="007165B7">
              <w:rPr>
                <w:rFonts w:cs="Arial"/>
              </w:rPr>
              <w:t>3.9</w:t>
            </w:r>
          </w:p>
        </w:tc>
        <w:tc>
          <w:tcPr>
            <w:tcW w:w="2976" w:type="dxa"/>
          </w:tcPr>
          <w:p w14:paraId="716E92D9" w14:textId="77777777" w:rsidR="0067102E" w:rsidRPr="007165B7" w:rsidRDefault="0067102E" w:rsidP="00F76678">
            <w:pPr>
              <w:rPr>
                <w:rFonts w:cs="Arial"/>
              </w:rPr>
            </w:pPr>
            <w:r w:rsidRPr="007165B7">
              <w:rPr>
                <w:rFonts w:cs="Arial"/>
              </w:rPr>
              <w:t>Negotiation of event fees and penalties for events in public open spaces</w:t>
            </w:r>
          </w:p>
          <w:p w14:paraId="3A047123" w14:textId="77777777" w:rsidR="0067102E" w:rsidRPr="007165B7" w:rsidRDefault="0067102E" w:rsidP="00F76678">
            <w:pPr>
              <w:rPr>
                <w:rFonts w:cs="Arial"/>
              </w:rPr>
            </w:pPr>
          </w:p>
        </w:tc>
        <w:tc>
          <w:tcPr>
            <w:tcW w:w="1560" w:type="dxa"/>
          </w:tcPr>
          <w:p w14:paraId="5775318B" w14:textId="77777777" w:rsidR="0067102E" w:rsidRPr="007165B7" w:rsidRDefault="0067102E" w:rsidP="00F76678">
            <w:pPr>
              <w:rPr>
                <w:rFonts w:cs="Arial"/>
              </w:rPr>
            </w:pPr>
            <w:r w:rsidRPr="007165B7">
              <w:rPr>
                <w:rFonts w:cs="Arial"/>
              </w:rPr>
              <w:t>Children and Culture</w:t>
            </w:r>
          </w:p>
          <w:p w14:paraId="45FA7591" w14:textId="77777777" w:rsidR="0067102E" w:rsidRPr="007165B7" w:rsidRDefault="0067102E" w:rsidP="00F76678">
            <w:pPr>
              <w:rPr>
                <w:rFonts w:cs="Arial"/>
              </w:rPr>
            </w:pPr>
          </w:p>
        </w:tc>
        <w:tc>
          <w:tcPr>
            <w:tcW w:w="1701" w:type="dxa"/>
          </w:tcPr>
          <w:p w14:paraId="347D0DE0" w14:textId="77777777" w:rsidR="0067102E" w:rsidRPr="007165B7" w:rsidRDefault="0067102E" w:rsidP="00F76678">
            <w:pPr>
              <w:rPr>
                <w:rFonts w:cs="Arial"/>
              </w:rPr>
            </w:pPr>
            <w:r>
              <w:rPr>
                <w:rFonts w:cs="Arial"/>
              </w:rPr>
              <w:t xml:space="preserve">Sport, Leisure and </w:t>
            </w:r>
            <w:r w:rsidRPr="007165B7">
              <w:rPr>
                <w:rFonts w:cs="Arial"/>
              </w:rPr>
              <w:t>Culture</w:t>
            </w:r>
          </w:p>
          <w:p w14:paraId="3C8A07D1" w14:textId="77777777" w:rsidR="0067102E" w:rsidRPr="007165B7" w:rsidRDefault="0067102E" w:rsidP="00F76678">
            <w:pPr>
              <w:rPr>
                <w:rFonts w:cs="Arial"/>
              </w:rPr>
            </w:pPr>
          </w:p>
          <w:p w14:paraId="165AB4AB" w14:textId="77777777" w:rsidR="0067102E" w:rsidRPr="007165B7" w:rsidRDefault="0067102E" w:rsidP="00F76678">
            <w:pPr>
              <w:rPr>
                <w:rFonts w:cs="Arial"/>
              </w:rPr>
            </w:pPr>
          </w:p>
        </w:tc>
        <w:tc>
          <w:tcPr>
            <w:tcW w:w="1275" w:type="dxa"/>
          </w:tcPr>
          <w:p w14:paraId="30D1D27F" w14:textId="77777777" w:rsidR="0067102E" w:rsidRPr="007165B7" w:rsidRDefault="0067102E" w:rsidP="00F76678">
            <w:pPr>
              <w:rPr>
                <w:rFonts w:cs="Arial"/>
              </w:rPr>
            </w:pPr>
            <w:r w:rsidRPr="007165B7">
              <w:rPr>
                <w:rFonts w:cs="Arial"/>
              </w:rPr>
              <w:t>Arts &amp; Events</w:t>
            </w:r>
          </w:p>
          <w:p w14:paraId="7C852BD3" w14:textId="77777777" w:rsidR="0067102E" w:rsidRPr="007165B7" w:rsidRDefault="0067102E" w:rsidP="00F76678">
            <w:pPr>
              <w:rPr>
                <w:rFonts w:cs="Arial"/>
              </w:rPr>
            </w:pPr>
          </w:p>
        </w:tc>
        <w:tc>
          <w:tcPr>
            <w:tcW w:w="1843" w:type="dxa"/>
          </w:tcPr>
          <w:p w14:paraId="1BEF27C1" w14:textId="77777777" w:rsidR="0067102E" w:rsidRPr="007165B7" w:rsidRDefault="0067102E" w:rsidP="00F76678">
            <w:pPr>
              <w:rPr>
                <w:rFonts w:cs="Arial"/>
              </w:rPr>
            </w:pPr>
          </w:p>
        </w:tc>
      </w:tr>
    </w:tbl>
    <w:p w14:paraId="3F97C714" w14:textId="77777777" w:rsidR="0067102E" w:rsidRPr="007165B7" w:rsidRDefault="0067102E" w:rsidP="0067102E">
      <w:pPr>
        <w:rPr>
          <w:rFonts w:cs="Arial"/>
        </w:rPr>
      </w:pPr>
      <w:r w:rsidRPr="007165B7">
        <w:rPr>
          <w:rFonts w:cs="Arial"/>
        </w:rPr>
        <w:br w:type="page"/>
      </w:r>
    </w:p>
    <w:tbl>
      <w:tblPr>
        <w:tblStyle w:val="TableGrid"/>
        <w:tblW w:w="10065" w:type="dxa"/>
        <w:tblInd w:w="-289" w:type="dxa"/>
        <w:tblLayout w:type="fixed"/>
        <w:tblLook w:val="01E0" w:firstRow="1" w:lastRow="1" w:firstColumn="1" w:lastColumn="1" w:noHBand="0" w:noVBand="0"/>
      </w:tblPr>
      <w:tblGrid>
        <w:gridCol w:w="710"/>
        <w:gridCol w:w="2976"/>
        <w:gridCol w:w="1560"/>
        <w:gridCol w:w="1701"/>
        <w:gridCol w:w="1275"/>
        <w:gridCol w:w="1843"/>
      </w:tblGrid>
      <w:tr w:rsidR="00316EBD" w:rsidRPr="007165B7" w14:paraId="5C09F05D" w14:textId="77777777" w:rsidTr="00A54069">
        <w:tc>
          <w:tcPr>
            <w:tcW w:w="710" w:type="dxa"/>
          </w:tcPr>
          <w:p w14:paraId="7EE82994" w14:textId="3343BBB3" w:rsidR="00316EBD" w:rsidRPr="007165B7" w:rsidRDefault="00316EBD" w:rsidP="00F76678">
            <w:pPr>
              <w:rPr>
                <w:rFonts w:cs="Arial"/>
                <w:b/>
              </w:rPr>
            </w:pPr>
          </w:p>
        </w:tc>
        <w:tc>
          <w:tcPr>
            <w:tcW w:w="2976" w:type="dxa"/>
          </w:tcPr>
          <w:p w14:paraId="3CBD1D10" w14:textId="48849C3E" w:rsidR="00316EBD" w:rsidRPr="007165B7" w:rsidRDefault="00316EBD" w:rsidP="00F76678">
            <w:pPr>
              <w:rPr>
                <w:rFonts w:cs="Arial"/>
                <w:b/>
              </w:rPr>
            </w:pPr>
            <w:r w:rsidRPr="007165B7">
              <w:rPr>
                <w:rFonts w:cs="Arial"/>
                <w:b/>
              </w:rPr>
              <w:t>Decision</w:t>
            </w:r>
          </w:p>
        </w:tc>
        <w:tc>
          <w:tcPr>
            <w:tcW w:w="1560" w:type="dxa"/>
          </w:tcPr>
          <w:p w14:paraId="3E10BDA3" w14:textId="77777777" w:rsidR="00316EBD" w:rsidRPr="007165B7" w:rsidRDefault="00316EBD" w:rsidP="00F76678">
            <w:pPr>
              <w:rPr>
                <w:rFonts w:cs="Arial"/>
                <w:b/>
              </w:rPr>
            </w:pPr>
            <w:r w:rsidRPr="007165B7">
              <w:rPr>
                <w:rFonts w:cs="Arial"/>
                <w:b/>
              </w:rPr>
              <w:t>Director</w:t>
            </w:r>
          </w:p>
          <w:p w14:paraId="2347F35A" w14:textId="77777777" w:rsidR="00316EBD" w:rsidRPr="007165B7" w:rsidRDefault="00316EBD" w:rsidP="00F76678">
            <w:pPr>
              <w:rPr>
                <w:rFonts w:cs="Arial"/>
                <w:b/>
              </w:rPr>
            </w:pPr>
          </w:p>
        </w:tc>
        <w:tc>
          <w:tcPr>
            <w:tcW w:w="1701" w:type="dxa"/>
          </w:tcPr>
          <w:p w14:paraId="1A4F9512" w14:textId="77777777" w:rsidR="00316EBD" w:rsidRPr="007165B7" w:rsidRDefault="00316EBD" w:rsidP="00F76678">
            <w:pPr>
              <w:rPr>
                <w:rFonts w:cs="Arial"/>
                <w:b/>
              </w:rPr>
            </w:pPr>
            <w:r w:rsidRPr="007165B7">
              <w:rPr>
                <w:rFonts w:cs="Arial"/>
                <w:b/>
              </w:rPr>
              <w:t xml:space="preserve">Divisional Director </w:t>
            </w:r>
          </w:p>
        </w:tc>
        <w:tc>
          <w:tcPr>
            <w:tcW w:w="1275" w:type="dxa"/>
          </w:tcPr>
          <w:p w14:paraId="7A16910D" w14:textId="77777777" w:rsidR="00316EBD" w:rsidRPr="007165B7" w:rsidRDefault="00316EBD" w:rsidP="00F76678">
            <w:pPr>
              <w:rPr>
                <w:rFonts w:cs="Arial"/>
                <w:b/>
              </w:rPr>
            </w:pPr>
            <w:r w:rsidRPr="007165B7">
              <w:rPr>
                <w:rFonts w:cs="Arial"/>
                <w:b/>
              </w:rPr>
              <w:t>Head of Service</w:t>
            </w:r>
          </w:p>
        </w:tc>
        <w:tc>
          <w:tcPr>
            <w:tcW w:w="1843" w:type="dxa"/>
          </w:tcPr>
          <w:p w14:paraId="4EC7A4CB" w14:textId="77777777" w:rsidR="00316EBD" w:rsidRPr="007165B7" w:rsidRDefault="00316EBD" w:rsidP="00F76678">
            <w:pPr>
              <w:rPr>
                <w:rFonts w:cs="Arial"/>
                <w:b/>
              </w:rPr>
            </w:pPr>
            <w:r w:rsidRPr="007165B7">
              <w:rPr>
                <w:rFonts w:cs="Arial"/>
                <w:b/>
              </w:rPr>
              <w:t>Other</w:t>
            </w:r>
          </w:p>
        </w:tc>
      </w:tr>
      <w:tr w:rsidR="0067102E" w:rsidRPr="007165B7" w14:paraId="6ACC4813" w14:textId="77777777" w:rsidTr="00A54069">
        <w:tc>
          <w:tcPr>
            <w:tcW w:w="710" w:type="dxa"/>
          </w:tcPr>
          <w:p w14:paraId="0456F9DA" w14:textId="77777777" w:rsidR="0067102E" w:rsidRPr="007165B7" w:rsidRDefault="0067102E" w:rsidP="00F76678">
            <w:pPr>
              <w:rPr>
                <w:rFonts w:cs="Arial"/>
              </w:rPr>
            </w:pPr>
            <w:r w:rsidRPr="007165B7">
              <w:rPr>
                <w:rFonts w:cs="Arial"/>
              </w:rPr>
              <w:t>3.10</w:t>
            </w:r>
          </w:p>
        </w:tc>
        <w:tc>
          <w:tcPr>
            <w:tcW w:w="2976" w:type="dxa"/>
          </w:tcPr>
          <w:p w14:paraId="17BBE069" w14:textId="77777777" w:rsidR="0067102E" w:rsidRPr="007165B7" w:rsidRDefault="0067102E" w:rsidP="00F76678">
            <w:pPr>
              <w:rPr>
                <w:rFonts w:cs="Arial"/>
              </w:rPr>
            </w:pPr>
            <w:r w:rsidRPr="007165B7">
              <w:rPr>
                <w:rFonts w:cs="Arial"/>
              </w:rPr>
              <w:t>Setting fees and charges for Leisure Centres and playing pitch bookings</w:t>
            </w:r>
          </w:p>
          <w:p w14:paraId="1D9CE92C" w14:textId="77777777" w:rsidR="0067102E" w:rsidRPr="007165B7" w:rsidRDefault="0067102E" w:rsidP="00F76678">
            <w:pPr>
              <w:rPr>
                <w:rFonts w:cs="Arial"/>
              </w:rPr>
            </w:pPr>
          </w:p>
        </w:tc>
        <w:tc>
          <w:tcPr>
            <w:tcW w:w="1560" w:type="dxa"/>
          </w:tcPr>
          <w:p w14:paraId="27AA0C56" w14:textId="77777777" w:rsidR="0067102E" w:rsidRPr="007165B7" w:rsidRDefault="0067102E" w:rsidP="00F76678">
            <w:pPr>
              <w:rPr>
                <w:rFonts w:cs="Arial"/>
              </w:rPr>
            </w:pPr>
            <w:r w:rsidRPr="007165B7">
              <w:rPr>
                <w:rFonts w:cs="Arial"/>
              </w:rPr>
              <w:t>Children and Culture</w:t>
            </w:r>
          </w:p>
          <w:p w14:paraId="41A8006E" w14:textId="77777777" w:rsidR="0067102E" w:rsidRPr="007165B7" w:rsidRDefault="0067102E" w:rsidP="00F76678">
            <w:pPr>
              <w:rPr>
                <w:rFonts w:cs="Arial"/>
              </w:rPr>
            </w:pPr>
          </w:p>
        </w:tc>
        <w:tc>
          <w:tcPr>
            <w:tcW w:w="1701" w:type="dxa"/>
          </w:tcPr>
          <w:p w14:paraId="652556D9" w14:textId="77777777" w:rsidR="0067102E" w:rsidRPr="007165B7" w:rsidRDefault="0067102E" w:rsidP="00F76678">
            <w:pPr>
              <w:rPr>
                <w:rFonts w:cs="Arial"/>
              </w:rPr>
            </w:pPr>
            <w:r>
              <w:rPr>
                <w:rFonts w:cs="Arial"/>
              </w:rPr>
              <w:t xml:space="preserve">Sport, Leisure and </w:t>
            </w:r>
            <w:r w:rsidRPr="007165B7">
              <w:rPr>
                <w:rFonts w:cs="Arial"/>
              </w:rPr>
              <w:t>Culture</w:t>
            </w:r>
          </w:p>
          <w:p w14:paraId="6481A955" w14:textId="77777777" w:rsidR="0067102E" w:rsidRPr="007165B7" w:rsidRDefault="0067102E" w:rsidP="00F76678">
            <w:pPr>
              <w:rPr>
                <w:rFonts w:cs="Arial"/>
              </w:rPr>
            </w:pPr>
          </w:p>
          <w:p w14:paraId="5D4A0E4C" w14:textId="77777777" w:rsidR="0067102E" w:rsidRPr="007165B7" w:rsidRDefault="0067102E" w:rsidP="00F76678">
            <w:pPr>
              <w:rPr>
                <w:rFonts w:cs="Arial"/>
              </w:rPr>
            </w:pPr>
          </w:p>
        </w:tc>
        <w:tc>
          <w:tcPr>
            <w:tcW w:w="1275" w:type="dxa"/>
          </w:tcPr>
          <w:p w14:paraId="7D137370" w14:textId="77777777" w:rsidR="0067102E" w:rsidRPr="007165B7" w:rsidRDefault="0067102E" w:rsidP="00F76678">
            <w:pPr>
              <w:rPr>
                <w:rFonts w:cs="Arial"/>
              </w:rPr>
            </w:pPr>
            <w:r w:rsidRPr="007165B7">
              <w:rPr>
                <w:rFonts w:cs="Arial"/>
              </w:rPr>
              <w:t>Sport &amp; Physical Activity</w:t>
            </w:r>
          </w:p>
          <w:p w14:paraId="6E409D39" w14:textId="77777777" w:rsidR="0067102E" w:rsidRPr="007165B7" w:rsidRDefault="0067102E" w:rsidP="00F76678">
            <w:pPr>
              <w:rPr>
                <w:rFonts w:cs="Arial"/>
              </w:rPr>
            </w:pPr>
          </w:p>
        </w:tc>
        <w:tc>
          <w:tcPr>
            <w:tcW w:w="1843" w:type="dxa"/>
          </w:tcPr>
          <w:p w14:paraId="3FDC988E" w14:textId="77777777" w:rsidR="0067102E" w:rsidRPr="007165B7" w:rsidRDefault="0067102E" w:rsidP="00F76678">
            <w:pPr>
              <w:rPr>
                <w:rFonts w:cs="Arial"/>
              </w:rPr>
            </w:pPr>
          </w:p>
          <w:p w14:paraId="0CD55B60" w14:textId="77777777" w:rsidR="0067102E" w:rsidRPr="007165B7" w:rsidRDefault="0067102E" w:rsidP="00F76678">
            <w:pPr>
              <w:rPr>
                <w:rFonts w:cs="Arial"/>
              </w:rPr>
            </w:pPr>
          </w:p>
          <w:p w14:paraId="701F38E8" w14:textId="77777777" w:rsidR="0067102E" w:rsidRPr="007165B7" w:rsidRDefault="0067102E" w:rsidP="00F76678">
            <w:pPr>
              <w:rPr>
                <w:rFonts w:cs="Arial"/>
              </w:rPr>
            </w:pPr>
          </w:p>
          <w:p w14:paraId="78D6FD9C" w14:textId="77777777" w:rsidR="0067102E" w:rsidRPr="007165B7" w:rsidRDefault="0067102E" w:rsidP="00F76678">
            <w:pPr>
              <w:rPr>
                <w:rFonts w:cs="Arial"/>
              </w:rPr>
            </w:pPr>
          </w:p>
        </w:tc>
      </w:tr>
      <w:tr w:rsidR="0067102E" w:rsidRPr="007165B7" w14:paraId="3A72CAAC" w14:textId="77777777" w:rsidTr="00A54069">
        <w:tc>
          <w:tcPr>
            <w:tcW w:w="710" w:type="dxa"/>
          </w:tcPr>
          <w:p w14:paraId="39F5EB3A" w14:textId="77777777" w:rsidR="0067102E" w:rsidRPr="007165B7" w:rsidRDefault="0067102E" w:rsidP="00F76678">
            <w:pPr>
              <w:rPr>
                <w:rFonts w:cs="Arial"/>
              </w:rPr>
            </w:pPr>
            <w:r w:rsidRPr="007165B7">
              <w:rPr>
                <w:rFonts w:cs="Arial"/>
              </w:rPr>
              <w:t>3.11</w:t>
            </w:r>
          </w:p>
        </w:tc>
        <w:tc>
          <w:tcPr>
            <w:tcW w:w="2976" w:type="dxa"/>
          </w:tcPr>
          <w:p w14:paraId="2A4DE052" w14:textId="77777777" w:rsidR="0067102E" w:rsidRPr="007165B7" w:rsidRDefault="0067102E" w:rsidP="00F76678">
            <w:pPr>
              <w:rPr>
                <w:rFonts w:cs="Arial"/>
              </w:rPr>
            </w:pPr>
            <w:r w:rsidRPr="007165B7">
              <w:rPr>
                <w:rFonts w:cs="Arial"/>
              </w:rPr>
              <w:t>Authorisation of variations to or waiving of set charges</w:t>
            </w:r>
          </w:p>
          <w:p w14:paraId="08A371E0" w14:textId="77777777" w:rsidR="0067102E" w:rsidRPr="007165B7" w:rsidRDefault="0067102E" w:rsidP="00F76678">
            <w:pPr>
              <w:rPr>
                <w:rFonts w:cs="Arial"/>
              </w:rPr>
            </w:pPr>
          </w:p>
        </w:tc>
        <w:tc>
          <w:tcPr>
            <w:tcW w:w="1560" w:type="dxa"/>
          </w:tcPr>
          <w:p w14:paraId="015447D1" w14:textId="77777777" w:rsidR="0067102E" w:rsidRPr="007165B7" w:rsidRDefault="0067102E" w:rsidP="00F76678">
            <w:pPr>
              <w:rPr>
                <w:rFonts w:cs="Arial"/>
              </w:rPr>
            </w:pPr>
            <w:r w:rsidRPr="007165B7">
              <w:rPr>
                <w:rFonts w:cs="Arial"/>
              </w:rPr>
              <w:t>Children and Culture</w:t>
            </w:r>
          </w:p>
          <w:p w14:paraId="1953BB33" w14:textId="77777777" w:rsidR="0067102E" w:rsidRPr="007165B7" w:rsidRDefault="0067102E" w:rsidP="00F76678">
            <w:pPr>
              <w:rPr>
                <w:rFonts w:cs="Arial"/>
              </w:rPr>
            </w:pPr>
          </w:p>
        </w:tc>
        <w:tc>
          <w:tcPr>
            <w:tcW w:w="1701" w:type="dxa"/>
          </w:tcPr>
          <w:p w14:paraId="3C4155B1" w14:textId="77777777" w:rsidR="0067102E" w:rsidRPr="007165B7" w:rsidRDefault="0067102E" w:rsidP="00F76678">
            <w:pPr>
              <w:rPr>
                <w:rFonts w:cs="Arial"/>
              </w:rPr>
            </w:pPr>
            <w:r>
              <w:rPr>
                <w:rFonts w:cs="Arial"/>
              </w:rPr>
              <w:t xml:space="preserve">Sport, Leisure and </w:t>
            </w:r>
            <w:r w:rsidRPr="007165B7">
              <w:rPr>
                <w:rFonts w:cs="Arial"/>
              </w:rPr>
              <w:t>Culture</w:t>
            </w:r>
          </w:p>
          <w:p w14:paraId="31813531" w14:textId="77777777" w:rsidR="0067102E" w:rsidRPr="007165B7" w:rsidRDefault="0067102E" w:rsidP="00F76678">
            <w:pPr>
              <w:rPr>
                <w:rFonts w:cs="Arial"/>
              </w:rPr>
            </w:pPr>
          </w:p>
          <w:p w14:paraId="44E25857" w14:textId="77777777" w:rsidR="0067102E" w:rsidRPr="007165B7" w:rsidRDefault="0067102E" w:rsidP="00F76678">
            <w:pPr>
              <w:rPr>
                <w:rFonts w:cs="Arial"/>
              </w:rPr>
            </w:pPr>
          </w:p>
        </w:tc>
        <w:tc>
          <w:tcPr>
            <w:tcW w:w="1275" w:type="dxa"/>
          </w:tcPr>
          <w:p w14:paraId="3A63DCA5" w14:textId="77777777" w:rsidR="0067102E" w:rsidRPr="007165B7" w:rsidRDefault="0067102E" w:rsidP="00F76678">
            <w:pPr>
              <w:rPr>
                <w:rFonts w:cs="Arial"/>
              </w:rPr>
            </w:pPr>
            <w:r w:rsidRPr="007165B7">
              <w:rPr>
                <w:rFonts w:cs="Arial"/>
              </w:rPr>
              <w:t>Arts &amp; Events</w:t>
            </w:r>
          </w:p>
          <w:p w14:paraId="24147405" w14:textId="77777777" w:rsidR="0067102E" w:rsidRPr="007165B7" w:rsidRDefault="0067102E" w:rsidP="00F76678">
            <w:pPr>
              <w:rPr>
                <w:rFonts w:cs="Arial"/>
              </w:rPr>
            </w:pPr>
            <w:r w:rsidRPr="007165B7">
              <w:rPr>
                <w:rFonts w:cs="Arial"/>
              </w:rPr>
              <w:t>Sport &amp; Physical Activity</w:t>
            </w:r>
          </w:p>
          <w:p w14:paraId="3FB3A1A2" w14:textId="77777777" w:rsidR="0067102E" w:rsidRPr="007165B7" w:rsidRDefault="0067102E" w:rsidP="00F76678">
            <w:pPr>
              <w:rPr>
                <w:rFonts w:cs="Arial"/>
                <w:b/>
              </w:rPr>
            </w:pPr>
          </w:p>
        </w:tc>
        <w:tc>
          <w:tcPr>
            <w:tcW w:w="1843" w:type="dxa"/>
          </w:tcPr>
          <w:p w14:paraId="694C9812" w14:textId="77777777" w:rsidR="0067102E" w:rsidRPr="007165B7" w:rsidRDefault="0067102E" w:rsidP="00F76678">
            <w:pPr>
              <w:rPr>
                <w:rFonts w:cs="Arial"/>
              </w:rPr>
            </w:pPr>
          </w:p>
        </w:tc>
      </w:tr>
    </w:tbl>
    <w:p w14:paraId="60D6040C" w14:textId="77777777" w:rsidR="0067102E" w:rsidRPr="007165B7" w:rsidRDefault="0067102E" w:rsidP="0067102E">
      <w:pPr>
        <w:rPr>
          <w:rFonts w:cs="Arial"/>
        </w:rPr>
      </w:pPr>
    </w:p>
    <w:p w14:paraId="0D6618DA" w14:textId="77777777" w:rsidR="0067102E" w:rsidRPr="007165B7" w:rsidRDefault="0067102E" w:rsidP="0067102E">
      <w:pPr>
        <w:outlineLvl w:val="0"/>
        <w:rPr>
          <w:rFonts w:cs="Arial"/>
          <w:b/>
        </w:rPr>
      </w:pPr>
      <w:bookmarkStart w:id="27" w:name="_Toc57383782"/>
      <w:bookmarkStart w:id="28" w:name="_Toc57384264"/>
      <w:r w:rsidRPr="007165B7">
        <w:rPr>
          <w:rFonts w:cs="Arial"/>
          <w:b/>
        </w:rPr>
        <w:t>Planning contributions</w:t>
      </w:r>
      <w:bookmarkEnd w:id="27"/>
      <w:bookmarkEnd w:id="28"/>
    </w:p>
    <w:p w14:paraId="20D42A87" w14:textId="77777777" w:rsidR="0067102E" w:rsidRPr="007165B7" w:rsidRDefault="0067102E" w:rsidP="0067102E">
      <w:pPr>
        <w:rPr>
          <w:rFonts w:cs="Arial"/>
          <w:b/>
        </w:rPr>
      </w:pPr>
    </w:p>
    <w:tbl>
      <w:tblPr>
        <w:tblStyle w:val="TableGrid"/>
        <w:tblW w:w="10065" w:type="dxa"/>
        <w:tblInd w:w="-289" w:type="dxa"/>
        <w:tblLayout w:type="fixed"/>
        <w:tblLook w:val="01E0" w:firstRow="1" w:lastRow="1" w:firstColumn="1" w:lastColumn="1" w:noHBand="0" w:noVBand="0"/>
      </w:tblPr>
      <w:tblGrid>
        <w:gridCol w:w="710"/>
        <w:gridCol w:w="2976"/>
        <w:gridCol w:w="1560"/>
        <w:gridCol w:w="1674"/>
        <w:gridCol w:w="1444"/>
        <w:gridCol w:w="1701"/>
      </w:tblGrid>
      <w:tr w:rsidR="00316EBD" w:rsidRPr="007165B7" w14:paraId="138F1E24" w14:textId="77777777" w:rsidTr="00A54069">
        <w:tc>
          <w:tcPr>
            <w:tcW w:w="710" w:type="dxa"/>
          </w:tcPr>
          <w:p w14:paraId="06D0DC5F" w14:textId="79E6FB8F" w:rsidR="00316EBD" w:rsidRPr="007165B7" w:rsidRDefault="00316EBD" w:rsidP="00F76678">
            <w:pPr>
              <w:rPr>
                <w:rFonts w:cs="Arial"/>
                <w:b/>
              </w:rPr>
            </w:pPr>
          </w:p>
        </w:tc>
        <w:tc>
          <w:tcPr>
            <w:tcW w:w="2976" w:type="dxa"/>
          </w:tcPr>
          <w:p w14:paraId="067053E4" w14:textId="2D4D9283" w:rsidR="00316EBD" w:rsidRPr="007165B7" w:rsidRDefault="00316EBD" w:rsidP="00F76678">
            <w:pPr>
              <w:rPr>
                <w:rFonts w:cs="Arial"/>
                <w:b/>
              </w:rPr>
            </w:pPr>
            <w:r w:rsidRPr="007165B7">
              <w:rPr>
                <w:rFonts w:cs="Arial"/>
                <w:b/>
              </w:rPr>
              <w:t>Decision</w:t>
            </w:r>
          </w:p>
        </w:tc>
        <w:tc>
          <w:tcPr>
            <w:tcW w:w="1560" w:type="dxa"/>
          </w:tcPr>
          <w:p w14:paraId="1E4EF2F3" w14:textId="77777777" w:rsidR="00316EBD" w:rsidRPr="007165B7" w:rsidRDefault="00316EBD" w:rsidP="00F76678">
            <w:pPr>
              <w:rPr>
                <w:rFonts w:cs="Arial"/>
                <w:b/>
              </w:rPr>
            </w:pPr>
            <w:r w:rsidRPr="007165B7">
              <w:rPr>
                <w:rFonts w:cs="Arial"/>
                <w:b/>
              </w:rPr>
              <w:t>Director</w:t>
            </w:r>
          </w:p>
          <w:p w14:paraId="55CB12B1" w14:textId="77777777" w:rsidR="00316EBD" w:rsidRPr="007165B7" w:rsidRDefault="00316EBD" w:rsidP="00F76678">
            <w:pPr>
              <w:rPr>
                <w:rFonts w:cs="Arial"/>
                <w:b/>
              </w:rPr>
            </w:pPr>
          </w:p>
        </w:tc>
        <w:tc>
          <w:tcPr>
            <w:tcW w:w="1674" w:type="dxa"/>
          </w:tcPr>
          <w:p w14:paraId="6A98F5E7" w14:textId="77777777" w:rsidR="00316EBD" w:rsidRPr="007165B7" w:rsidRDefault="00316EBD" w:rsidP="00F76678">
            <w:pPr>
              <w:rPr>
                <w:rFonts w:cs="Arial"/>
                <w:b/>
              </w:rPr>
            </w:pPr>
            <w:r w:rsidRPr="007165B7">
              <w:rPr>
                <w:rFonts w:cs="Arial"/>
                <w:b/>
              </w:rPr>
              <w:t xml:space="preserve">Divisional Director </w:t>
            </w:r>
          </w:p>
        </w:tc>
        <w:tc>
          <w:tcPr>
            <w:tcW w:w="1444" w:type="dxa"/>
          </w:tcPr>
          <w:p w14:paraId="091E8473" w14:textId="77777777" w:rsidR="00316EBD" w:rsidRPr="007165B7" w:rsidRDefault="00316EBD" w:rsidP="00F76678">
            <w:pPr>
              <w:rPr>
                <w:rFonts w:cs="Arial"/>
                <w:b/>
              </w:rPr>
            </w:pPr>
            <w:r w:rsidRPr="007165B7">
              <w:rPr>
                <w:rFonts w:cs="Arial"/>
                <w:b/>
              </w:rPr>
              <w:t>Head of Service</w:t>
            </w:r>
          </w:p>
        </w:tc>
        <w:tc>
          <w:tcPr>
            <w:tcW w:w="1701" w:type="dxa"/>
          </w:tcPr>
          <w:p w14:paraId="72CBE7F9" w14:textId="77777777" w:rsidR="00316EBD" w:rsidRPr="007165B7" w:rsidRDefault="00316EBD" w:rsidP="00F76678">
            <w:pPr>
              <w:rPr>
                <w:rFonts w:cs="Arial"/>
                <w:b/>
              </w:rPr>
            </w:pPr>
            <w:r w:rsidRPr="007165B7">
              <w:rPr>
                <w:rFonts w:cs="Arial"/>
                <w:b/>
              </w:rPr>
              <w:t>Other</w:t>
            </w:r>
          </w:p>
        </w:tc>
      </w:tr>
      <w:tr w:rsidR="0067102E" w:rsidRPr="007165B7" w14:paraId="1502D1D9" w14:textId="77777777" w:rsidTr="00A54069">
        <w:tc>
          <w:tcPr>
            <w:tcW w:w="710" w:type="dxa"/>
          </w:tcPr>
          <w:p w14:paraId="74840718" w14:textId="77777777" w:rsidR="0067102E" w:rsidRPr="007165B7" w:rsidRDefault="0067102E" w:rsidP="00F76678">
            <w:pPr>
              <w:rPr>
                <w:rFonts w:cs="Arial"/>
              </w:rPr>
            </w:pPr>
            <w:r w:rsidRPr="007165B7">
              <w:rPr>
                <w:rFonts w:cs="Arial"/>
              </w:rPr>
              <w:t>3.13</w:t>
            </w:r>
          </w:p>
        </w:tc>
        <w:tc>
          <w:tcPr>
            <w:tcW w:w="2976" w:type="dxa"/>
          </w:tcPr>
          <w:p w14:paraId="08111085" w14:textId="77777777" w:rsidR="0067102E" w:rsidRPr="007165B7" w:rsidRDefault="0067102E" w:rsidP="00F76678">
            <w:pPr>
              <w:rPr>
                <w:rFonts w:cs="Arial"/>
              </w:rPr>
            </w:pPr>
            <w:r w:rsidRPr="007165B7">
              <w:rPr>
                <w:rFonts w:cs="Arial"/>
              </w:rPr>
              <w:t xml:space="preserve">Liaising with </w:t>
            </w:r>
            <w:r>
              <w:rPr>
                <w:rFonts w:cs="Arial"/>
              </w:rPr>
              <w:t>Place</w:t>
            </w:r>
            <w:r w:rsidRPr="007165B7">
              <w:rPr>
                <w:rFonts w:cs="Arial"/>
              </w:rPr>
              <w:t xml:space="preserve"> on the negotiation of S106 agreements and subsequent amendments </w:t>
            </w:r>
            <w:proofErr w:type="gramStart"/>
            <w:r w:rsidRPr="007165B7">
              <w:rPr>
                <w:rFonts w:cs="Arial"/>
              </w:rPr>
              <w:t>on the basis of</w:t>
            </w:r>
            <w:proofErr w:type="gramEnd"/>
            <w:r w:rsidRPr="007165B7">
              <w:rPr>
                <w:rFonts w:cs="Arial"/>
              </w:rPr>
              <w:t xml:space="preserve"> adopted strategies</w:t>
            </w:r>
          </w:p>
          <w:p w14:paraId="11B367E8" w14:textId="77777777" w:rsidR="0067102E" w:rsidRPr="007165B7" w:rsidRDefault="0067102E" w:rsidP="00F76678">
            <w:pPr>
              <w:rPr>
                <w:rFonts w:cs="Arial"/>
              </w:rPr>
            </w:pPr>
          </w:p>
        </w:tc>
        <w:tc>
          <w:tcPr>
            <w:tcW w:w="1560" w:type="dxa"/>
          </w:tcPr>
          <w:p w14:paraId="2AA5DB7E" w14:textId="77777777" w:rsidR="0067102E" w:rsidRPr="007165B7" w:rsidRDefault="0067102E" w:rsidP="00F76678">
            <w:pPr>
              <w:rPr>
                <w:rFonts w:cs="Arial"/>
              </w:rPr>
            </w:pPr>
            <w:r w:rsidRPr="007165B7">
              <w:rPr>
                <w:rFonts w:cs="Arial"/>
              </w:rPr>
              <w:t>Children and Culture</w:t>
            </w:r>
          </w:p>
          <w:p w14:paraId="37E22AB2" w14:textId="77777777" w:rsidR="0067102E" w:rsidRPr="007165B7" w:rsidRDefault="0067102E" w:rsidP="00F76678">
            <w:pPr>
              <w:rPr>
                <w:rFonts w:cs="Arial"/>
              </w:rPr>
            </w:pPr>
          </w:p>
        </w:tc>
        <w:tc>
          <w:tcPr>
            <w:tcW w:w="1674" w:type="dxa"/>
          </w:tcPr>
          <w:p w14:paraId="7A8CB1CC" w14:textId="77777777" w:rsidR="0067102E" w:rsidRPr="007165B7" w:rsidRDefault="0067102E" w:rsidP="00F76678">
            <w:pPr>
              <w:rPr>
                <w:rFonts w:cs="Arial"/>
              </w:rPr>
            </w:pPr>
            <w:r>
              <w:rPr>
                <w:rFonts w:cs="Arial"/>
              </w:rPr>
              <w:t xml:space="preserve">Education and Partnerships </w:t>
            </w:r>
          </w:p>
          <w:p w14:paraId="028DD5BA" w14:textId="77777777" w:rsidR="0067102E" w:rsidRPr="007165B7" w:rsidRDefault="0067102E" w:rsidP="00F76678">
            <w:pPr>
              <w:rPr>
                <w:rFonts w:cs="Arial"/>
              </w:rPr>
            </w:pPr>
          </w:p>
        </w:tc>
        <w:tc>
          <w:tcPr>
            <w:tcW w:w="1444" w:type="dxa"/>
          </w:tcPr>
          <w:p w14:paraId="164CE25E" w14:textId="77777777" w:rsidR="0067102E" w:rsidRPr="00C9688D" w:rsidRDefault="0067102E" w:rsidP="00F76678">
            <w:pPr>
              <w:rPr>
                <w:rFonts w:cs="Arial"/>
              </w:rPr>
            </w:pPr>
            <w:r>
              <w:t xml:space="preserve">Head of Service Pupil Access and School Sufficiency </w:t>
            </w:r>
          </w:p>
          <w:p w14:paraId="1E94E08F" w14:textId="77777777" w:rsidR="0067102E" w:rsidRPr="007165B7" w:rsidRDefault="0067102E" w:rsidP="00F76678">
            <w:pPr>
              <w:rPr>
                <w:rFonts w:cs="Arial"/>
              </w:rPr>
            </w:pPr>
          </w:p>
          <w:p w14:paraId="50777F1A" w14:textId="77777777" w:rsidR="0067102E" w:rsidRPr="007165B7" w:rsidRDefault="0067102E" w:rsidP="00F76678">
            <w:pPr>
              <w:rPr>
                <w:rFonts w:cs="Arial"/>
              </w:rPr>
            </w:pPr>
          </w:p>
        </w:tc>
        <w:tc>
          <w:tcPr>
            <w:tcW w:w="1701" w:type="dxa"/>
          </w:tcPr>
          <w:p w14:paraId="1353E848" w14:textId="77777777" w:rsidR="0067102E" w:rsidRPr="007165B7" w:rsidRDefault="0067102E" w:rsidP="00F76678">
            <w:pPr>
              <w:rPr>
                <w:rFonts w:cs="Arial"/>
              </w:rPr>
            </w:pPr>
          </w:p>
        </w:tc>
      </w:tr>
    </w:tbl>
    <w:p w14:paraId="28393472" w14:textId="77777777" w:rsidR="0067102E" w:rsidRPr="007165B7" w:rsidRDefault="0067102E" w:rsidP="0067102E">
      <w:pPr>
        <w:rPr>
          <w:rFonts w:cs="Arial"/>
        </w:rPr>
      </w:pPr>
    </w:p>
    <w:p w14:paraId="359DBF40" w14:textId="77777777" w:rsidR="0067102E" w:rsidRPr="007165B7" w:rsidRDefault="0067102E" w:rsidP="0067102E">
      <w:pPr>
        <w:rPr>
          <w:rFonts w:cs="Arial"/>
        </w:rPr>
      </w:pPr>
      <w:r w:rsidRPr="007165B7">
        <w:rPr>
          <w:rFonts w:cs="Arial"/>
        </w:rPr>
        <w:br w:type="page"/>
      </w:r>
    </w:p>
    <w:p w14:paraId="7FBEB8D0" w14:textId="77777777" w:rsidR="0067102E" w:rsidRPr="007165B7" w:rsidRDefault="0067102E" w:rsidP="0067102E">
      <w:pPr>
        <w:outlineLvl w:val="0"/>
        <w:rPr>
          <w:rFonts w:cs="Arial"/>
          <w:b/>
        </w:rPr>
      </w:pPr>
      <w:bookmarkStart w:id="29" w:name="_Toc57383783"/>
      <w:bookmarkStart w:id="30" w:name="_Toc57384265"/>
      <w:r w:rsidRPr="007165B7">
        <w:rPr>
          <w:rFonts w:cs="Arial"/>
          <w:b/>
        </w:rPr>
        <w:lastRenderedPageBreak/>
        <w:t>Management of external funding</w:t>
      </w:r>
      <w:bookmarkEnd w:id="29"/>
      <w:bookmarkEnd w:id="30"/>
    </w:p>
    <w:p w14:paraId="52C4F71A" w14:textId="77777777" w:rsidR="0067102E" w:rsidRPr="007165B7" w:rsidRDefault="0067102E" w:rsidP="0067102E">
      <w:pPr>
        <w:rPr>
          <w:rFonts w:cs="Arial"/>
          <w:b/>
        </w:rPr>
      </w:pPr>
    </w:p>
    <w:tbl>
      <w:tblPr>
        <w:tblStyle w:val="TableGrid"/>
        <w:tblW w:w="9640" w:type="dxa"/>
        <w:tblInd w:w="-289" w:type="dxa"/>
        <w:tblLayout w:type="fixed"/>
        <w:tblLook w:val="01E0" w:firstRow="1" w:lastRow="1" w:firstColumn="1" w:lastColumn="1" w:noHBand="0" w:noVBand="0"/>
      </w:tblPr>
      <w:tblGrid>
        <w:gridCol w:w="710"/>
        <w:gridCol w:w="2693"/>
        <w:gridCol w:w="1559"/>
        <w:gridCol w:w="1559"/>
        <w:gridCol w:w="1843"/>
        <w:gridCol w:w="1276"/>
      </w:tblGrid>
      <w:tr w:rsidR="00316EBD" w:rsidRPr="007165B7" w14:paraId="1F1350CA" w14:textId="77777777" w:rsidTr="00667E68">
        <w:tc>
          <w:tcPr>
            <w:tcW w:w="710" w:type="dxa"/>
          </w:tcPr>
          <w:p w14:paraId="51E61D79" w14:textId="6107121B" w:rsidR="00316EBD" w:rsidRPr="007165B7" w:rsidRDefault="00316EBD" w:rsidP="00F76678">
            <w:pPr>
              <w:rPr>
                <w:rFonts w:cs="Arial"/>
                <w:b/>
              </w:rPr>
            </w:pPr>
          </w:p>
        </w:tc>
        <w:tc>
          <w:tcPr>
            <w:tcW w:w="2693" w:type="dxa"/>
          </w:tcPr>
          <w:p w14:paraId="69487DE1" w14:textId="674E77E3" w:rsidR="00316EBD" w:rsidRPr="007165B7" w:rsidRDefault="00316EBD" w:rsidP="00F76678">
            <w:pPr>
              <w:rPr>
                <w:rFonts w:cs="Arial"/>
                <w:b/>
              </w:rPr>
            </w:pPr>
            <w:r w:rsidRPr="007165B7">
              <w:rPr>
                <w:rFonts w:cs="Arial"/>
                <w:b/>
              </w:rPr>
              <w:t>Decision</w:t>
            </w:r>
          </w:p>
        </w:tc>
        <w:tc>
          <w:tcPr>
            <w:tcW w:w="1559" w:type="dxa"/>
          </w:tcPr>
          <w:p w14:paraId="1D120DFC" w14:textId="6C2E72E2" w:rsidR="00316EBD" w:rsidRPr="007165B7" w:rsidRDefault="00667E68" w:rsidP="00F76678">
            <w:pPr>
              <w:rPr>
                <w:rFonts w:cs="Arial"/>
                <w:b/>
              </w:rPr>
            </w:pPr>
            <w:r>
              <w:rPr>
                <w:rFonts w:cs="Arial"/>
                <w:b/>
              </w:rPr>
              <w:t xml:space="preserve">Corporate </w:t>
            </w:r>
            <w:r w:rsidR="00316EBD" w:rsidRPr="007165B7">
              <w:rPr>
                <w:rFonts w:cs="Arial"/>
                <w:b/>
              </w:rPr>
              <w:t>Director</w:t>
            </w:r>
          </w:p>
          <w:p w14:paraId="58AF4FF1" w14:textId="77777777" w:rsidR="00316EBD" w:rsidRPr="007165B7" w:rsidRDefault="00316EBD" w:rsidP="00F76678">
            <w:pPr>
              <w:rPr>
                <w:rFonts w:cs="Arial"/>
                <w:b/>
              </w:rPr>
            </w:pPr>
          </w:p>
        </w:tc>
        <w:tc>
          <w:tcPr>
            <w:tcW w:w="1559" w:type="dxa"/>
          </w:tcPr>
          <w:p w14:paraId="589AB0C2" w14:textId="77777777" w:rsidR="00316EBD" w:rsidRPr="007165B7" w:rsidRDefault="00316EBD" w:rsidP="00F76678">
            <w:pPr>
              <w:rPr>
                <w:rFonts w:cs="Arial"/>
                <w:b/>
              </w:rPr>
            </w:pPr>
            <w:r w:rsidRPr="007165B7">
              <w:rPr>
                <w:rFonts w:cs="Arial"/>
                <w:b/>
              </w:rPr>
              <w:t xml:space="preserve">Divisional Director </w:t>
            </w:r>
          </w:p>
        </w:tc>
        <w:tc>
          <w:tcPr>
            <w:tcW w:w="1843" w:type="dxa"/>
          </w:tcPr>
          <w:p w14:paraId="417BE502" w14:textId="77777777" w:rsidR="00316EBD" w:rsidRPr="007165B7" w:rsidRDefault="00316EBD" w:rsidP="00F76678">
            <w:pPr>
              <w:rPr>
                <w:rFonts w:cs="Arial"/>
                <w:b/>
              </w:rPr>
            </w:pPr>
            <w:r w:rsidRPr="007165B7">
              <w:rPr>
                <w:rFonts w:cs="Arial"/>
                <w:b/>
              </w:rPr>
              <w:t>Head of Service</w:t>
            </w:r>
          </w:p>
        </w:tc>
        <w:tc>
          <w:tcPr>
            <w:tcW w:w="1276" w:type="dxa"/>
          </w:tcPr>
          <w:p w14:paraId="490D5218" w14:textId="77777777" w:rsidR="00316EBD" w:rsidRPr="007165B7" w:rsidRDefault="00316EBD" w:rsidP="00F76678">
            <w:pPr>
              <w:rPr>
                <w:rFonts w:cs="Arial"/>
                <w:b/>
              </w:rPr>
            </w:pPr>
            <w:r w:rsidRPr="007165B7">
              <w:rPr>
                <w:rFonts w:cs="Arial"/>
                <w:b/>
              </w:rPr>
              <w:t>Other</w:t>
            </w:r>
          </w:p>
        </w:tc>
      </w:tr>
      <w:tr w:rsidR="0067102E" w:rsidRPr="007165B7" w14:paraId="4D16933B" w14:textId="77777777" w:rsidTr="00667E68">
        <w:trPr>
          <w:trHeight w:val="1589"/>
        </w:trPr>
        <w:tc>
          <w:tcPr>
            <w:tcW w:w="710" w:type="dxa"/>
          </w:tcPr>
          <w:p w14:paraId="430F28B4" w14:textId="77777777" w:rsidR="0067102E" w:rsidRPr="007165B7" w:rsidRDefault="0067102E" w:rsidP="00F76678">
            <w:pPr>
              <w:rPr>
                <w:rFonts w:cs="Arial"/>
                <w:b/>
              </w:rPr>
            </w:pPr>
            <w:r w:rsidRPr="007165B7">
              <w:rPr>
                <w:rFonts w:cs="Arial"/>
              </w:rPr>
              <w:t>3.14</w:t>
            </w:r>
          </w:p>
        </w:tc>
        <w:tc>
          <w:tcPr>
            <w:tcW w:w="2693" w:type="dxa"/>
          </w:tcPr>
          <w:p w14:paraId="37995AA2" w14:textId="77777777" w:rsidR="0067102E" w:rsidRPr="007165B7" w:rsidRDefault="0067102E" w:rsidP="00F76678">
            <w:pPr>
              <w:rPr>
                <w:rFonts w:cs="Arial"/>
              </w:rPr>
            </w:pPr>
            <w:r w:rsidRPr="007165B7">
              <w:rPr>
                <w:rFonts w:cs="Arial"/>
              </w:rPr>
              <w:t>Signing of applications/bids for external funding at or below £10k</w:t>
            </w:r>
          </w:p>
          <w:p w14:paraId="1136B925" w14:textId="77777777" w:rsidR="0067102E" w:rsidRPr="007165B7" w:rsidRDefault="0067102E" w:rsidP="00F76678">
            <w:pPr>
              <w:rPr>
                <w:rFonts w:cs="Arial"/>
                <w:b/>
              </w:rPr>
            </w:pPr>
          </w:p>
        </w:tc>
        <w:tc>
          <w:tcPr>
            <w:tcW w:w="1559" w:type="dxa"/>
          </w:tcPr>
          <w:p w14:paraId="7B696E12" w14:textId="77777777" w:rsidR="0067102E" w:rsidRPr="007165B7" w:rsidRDefault="0067102E" w:rsidP="00F76678">
            <w:pPr>
              <w:rPr>
                <w:rFonts w:cs="Arial"/>
              </w:rPr>
            </w:pPr>
            <w:r w:rsidRPr="007165B7">
              <w:rPr>
                <w:rFonts w:cs="Arial"/>
              </w:rPr>
              <w:t>Children and Culture</w:t>
            </w:r>
          </w:p>
          <w:p w14:paraId="16B09A22" w14:textId="77777777" w:rsidR="0067102E" w:rsidRPr="007165B7" w:rsidRDefault="0067102E" w:rsidP="00F76678">
            <w:pPr>
              <w:rPr>
                <w:rFonts w:cs="Arial"/>
              </w:rPr>
            </w:pPr>
          </w:p>
        </w:tc>
        <w:tc>
          <w:tcPr>
            <w:tcW w:w="1559" w:type="dxa"/>
          </w:tcPr>
          <w:p w14:paraId="1015CBEB" w14:textId="77777777" w:rsidR="0067102E" w:rsidRPr="007165B7" w:rsidRDefault="0067102E" w:rsidP="00F76678">
            <w:pPr>
              <w:rPr>
                <w:rFonts w:cs="Arial"/>
              </w:rPr>
            </w:pPr>
            <w:r>
              <w:rPr>
                <w:rFonts w:cs="Arial"/>
              </w:rPr>
              <w:t xml:space="preserve">Sport, Leisure and </w:t>
            </w:r>
            <w:r w:rsidRPr="007165B7">
              <w:rPr>
                <w:rFonts w:cs="Arial"/>
              </w:rPr>
              <w:t>Culture</w:t>
            </w:r>
          </w:p>
          <w:p w14:paraId="2F3CA760" w14:textId="77777777" w:rsidR="0067102E" w:rsidRPr="007165B7" w:rsidRDefault="0067102E" w:rsidP="00F76678">
            <w:pPr>
              <w:rPr>
                <w:rFonts w:cs="Arial"/>
              </w:rPr>
            </w:pPr>
          </w:p>
          <w:p w14:paraId="44EDDFC6" w14:textId="77777777" w:rsidR="0067102E" w:rsidRPr="007165B7" w:rsidRDefault="0067102E" w:rsidP="00F76678">
            <w:pPr>
              <w:rPr>
                <w:rFonts w:cs="Arial"/>
              </w:rPr>
            </w:pPr>
          </w:p>
        </w:tc>
        <w:tc>
          <w:tcPr>
            <w:tcW w:w="1843" w:type="dxa"/>
          </w:tcPr>
          <w:p w14:paraId="74AE76DC" w14:textId="77777777" w:rsidR="0067102E" w:rsidRPr="007165B7" w:rsidRDefault="0067102E" w:rsidP="00F76678">
            <w:pPr>
              <w:rPr>
                <w:rFonts w:cs="Arial"/>
              </w:rPr>
            </w:pPr>
            <w:r w:rsidRPr="007165B7">
              <w:rPr>
                <w:rFonts w:cs="Arial"/>
              </w:rPr>
              <w:t>Arts &amp; Events</w:t>
            </w:r>
          </w:p>
          <w:p w14:paraId="6412BE25" w14:textId="77777777" w:rsidR="0067102E" w:rsidRPr="007165B7" w:rsidRDefault="0067102E" w:rsidP="00F76678">
            <w:pPr>
              <w:rPr>
                <w:rFonts w:cs="Arial"/>
              </w:rPr>
            </w:pPr>
            <w:r w:rsidRPr="007165B7">
              <w:rPr>
                <w:rFonts w:cs="Arial"/>
              </w:rPr>
              <w:t>Sport &amp; Physical Activity</w:t>
            </w:r>
          </w:p>
          <w:p w14:paraId="3E1584C2" w14:textId="77777777" w:rsidR="0067102E" w:rsidRPr="007165B7" w:rsidRDefault="0067102E" w:rsidP="00F76678">
            <w:pPr>
              <w:rPr>
                <w:rFonts w:cs="Arial"/>
              </w:rPr>
            </w:pPr>
          </w:p>
        </w:tc>
        <w:tc>
          <w:tcPr>
            <w:tcW w:w="1276" w:type="dxa"/>
          </w:tcPr>
          <w:p w14:paraId="5A92CEDB" w14:textId="77777777" w:rsidR="0067102E" w:rsidRPr="007165B7" w:rsidRDefault="0067102E" w:rsidP="00F76678">
            <w:pPr>
              <w:rPr>
                <w:rFonts w:cs="Arial"/>
              </w:rPr>
            </w:pPr>
          </w:p>
        </w:tc>
      </w:tr>
      <w:tr w:rsidR="0067102E" w:rsidRPr="007165B7" w14:paraId="098AFF5D" w14:textId="77777777" w:rsidTr="00667E68">
        <w:tc>
          <w:tcPr>
            <w:tcW w:w="710" w:type="dxa"/>
          </w:tcPr>
          <w:p w14:paraId="761B18F2" w14:textId="77777777" w:rsidR="0067102E" w:rsidRPr="007165B7" w:rsidRDefault="0067102E" w:rsidP="00F76678">
            <w:pPr>
              <w:rPr>
                <w:rFonts w:cs="Arial"/>
              </w:rPr>
            </w:pPr>
            <w:r w:rsidRPr="007165B7">
              <w:rPr>
                <w:rFonts w:cs="Arial"/>
              </w:rPr>
              <w:t>3.15</w:t>
            </w:r>
          </w:p>
        </w:tc>
        <w:tc>
          <w:tcPr>
            <w:tcW w:w="2693" w:type="dxa"/>
          </w:tcPr>
          <w:p w14:paraId="0898E5F1" w14:textId="77777777" w:rsidR="0067102E" w:rsidRPr="007165B7" w:rsidRDefault="0067102E" w:rsidP="00F76678">
            <w:pPr>
              <w:rPr>
                <w:rFonts w:cs="Arial"/>
              </w:rPr>
            </w:pPr>
            <w:r w:rsidRPr="007165B7">
              <w:rPr>
                <w:rFonts w:cs="Arial"/>
              </w:rPr>
              <w:t xml:space="preserve">Signing of applications/bids for external funding </w:t>
            </w:r>
            <w:r>
              <w:rPr>
                <w:rFonts w:cs="Arial"/>
              </w:rPr>
              <w:t xml:space="preserve">from £10K - £100K </w:t>
            </w:r>
          </w:p>
          <w:p w14:paraId="6CBA02EC" w14:textId="77777777" w:rsidR="0067102E" w:rsidRPr="007165B7" w:rsidRDefault="0067102E" w:rsidP="00F76678">
            <w:pPr>
              <w:rPr>
                <w:rFonts w:cs="Arial"/>
                <w:b/>
              </w:rPr>
            </w:pPr>
          </w:p>
        </w:tc>
        <w:tc>
          <w:tcPr>
            <w:tcW w:w="1559" w:type="dxa"/>
          </w:tcPr>
          <w:p w14:paraId="370F16AA" w14:textId="77777777" w:rsidR="0067102E" w:rsidRPr="007165B7" w:rsidRDefault="0067102E" w:rsidP="00F76678">
            <w:pPr>
              <w:rPr>
                <w:rFonts w:cs="Arial"/>
              </w:rPr>
            </w:pPr>
            <w:r w:rsidRPr="007165B7">
              <w:rPr>
                <w:rFonts w:cs="Arial"/>
              </w:rPr>
              <w:t>Children and Culture</w:t>
            </w:r>
          </w:p>
          <w:p w14:paraId="58E54635" w14:textId="77777777" w:rsidR="0067102E" w:rsidRPr="007165B7" w:rsidRDefault="0067102E" w:rsidP="00F76678">
            <w:pPr>
              <w:rPr>
                <w:rFonts w:cs="Arial"/>
              </w:rPr>
            </w:pPr>
          </w:p>
        </w:tc>
        <w:tc>
          <w:tcPr>
            <w:tcW w:w="1559" w:type="dxa"/>
          </w:tcPr>
          <w:p w14:paraId="6EC33FE9" w14:textId="77777777" w:rsidR="0067102E" w:rsidRPr="007165B7" w:rsidRDefault="0067102E" w:rsidP="00F76678">
            <w:pPr>
              <w:rPr>
                <w:rFonts w:cs="Arial"/>
              </w:rPr>
            </w:pPr>
            <w:r>
              <w:rPr>
                <w:rFonts w:cs="Arial"/>
              </w:rPr>
              <w:t xml:space="preserve">Sport, Leisure and </w:t>
            </w:r>
            <w:r w:rsidRPr="007165B7">
              <w:rPr>
                <w:rFonts w:cs="Arial"/>
              </w:rPr>
              <w:t>Culture</w:t>
            </w:r>
          </w:p>
          <w:p w14:paraId="5377B39F" w14:textId="77777777" w:rsidR="0067102E" w:rsidRPr="007165B7" w:rsidRDefault="0067102E" w:rsidP="00F76678">
            <w:pPr>
              <w:rPr>
                <w:rFonts w:cs="Arial"/>
              </w:rPr>
            </w:pPr>
          </w:p>
          <w:p w14:paraId="3232BCD8" w14:textId="77777777" w:rsidR="0067102E" w:rsidRPr="007165B7" w:rsidRDefault="0067102E" w:rsidP="00F76678">
            <w:pPr>
              <w:rPr>
                <w:rFonts w:cs="Arial"/>
              </w:rPr>
            </w:pPr>
          </w:p>
        </w:tc>
        <w:tc>
          <w:tcPr>
            <w:tcW w:w="1843" w:type="dxa"/>
          </w:tcPr>
          <w:p w14:paraId="5F837B64" w14:textId="77777777" w:rsidR="0067102E" w:rsidRPr="007165B7" w:rsidRDefault="0067102E" w:rsidP="00F76678">
            <w:pPr>
              <w:rPr>
                <w:rFonts w:cs="Arial"/>
              </w:rPr>
            </w:pPr>
            <w:r w:rsidRPr="007165B7">
              <w:rPr>
                <w:rFonts w:cs="Arial"/>
              </w:rPr>
              <w:t>Arts &amp; Events</w:t>
            </w:r>
          </w:p>
          <w:p w14:paraId="52218BC3" w14:textId="77777777" w:rsidR="0067102E" w:rsidRPr="007165B7" w:rsidRDefault="0067102E" w:rsidP="00F76678">
            <w:pPr>
              <w:rPr>
                <w:rFonts w:cs="Arial"/>
              </w:rPr>
            </w:pPr>
            <w:r w:rsidRPr="007165B7">
              <w:rPr>
                <w:rFonts w:cs="Arial"/>
              </w:rPr>
              <w:t>Sport &amp; Physical Activity</w:t>
            </w:r>
          </w:p>
          <w:p w14:paraId="6BFB88E9" w14:textId="77777777" w:rsidR="0067102E" w:rsidRPr="007165B7" w:rsidRDefault="0067102E" w:rsidP="00F76678">
            <w:pPr>
              <w:rPr>
                <w:rFonts w:cs="Arial"/>
              </w:rPr>
            </w:pPr>
          </w:p>
        </w:tc>
        <w:tc>
          <w:tcPr>
            <w:tcW w:w="1276" w:type="dxa"/>
          </w:tcPr>
          <w:p w14:paraId="2BC04104" w14:textId="77777777" w:rsidR="0067102E" w:rsidRPr="007165B7" w:rsidRDefault="0067102E" w:rsidP="00F76678">
            <w:pPr>
              <w:rPr>
                <w:rFonts w:cs="Arial"/>
              </w:rPr>
            </w:pPr>
          </w:p>
        </w:tc>
      </w:tr>
      <w:tr w:rsidR="0067102E" w:rsidRPr="007165B7" w14:paraId="7108FFEF" w14:textId="77777777" w:rsidTr="00667E68">
        <w:tc>
          <w:tcPr>
            <w:tcW w:w="710" w:type="dxa"/>
          </w:tcPr>
          <w:p w14:paraId="34733C26" w14:textId="77777777" w:rsidR="0067102E" w:rsidRPr="007165B7" w:rsidRDefault="0067102E" w:rsidP="00F76678">
            <w:pPr>
              <w:rPr>
                <w:rFonts w:cs="Arial"/>
              </w:rPr>
            </w:pPr>
            <w:r>
              <w:rPr>
                <w:rFonts w:cs="Arial"/>
              </w:rPr>
              <w:t xml:space="preserve">3.16 </w:t>
            </w:r>
          </w:p>
        </w:tc>
        <w:tc>
          <w:tcPr>
            <w:tcW w:w="2693" w:type="dxa"/>
          </w:tcPr>
          <w:p w14:paraId="43D73B79" w14:textId="77777777" w:rsidR="0067102E" w:rsidRPr="007165B7" w:rsidRDefault="0067102E" w:rsidP="00F76678">
            <w:pPr>
              <w:rPr>
                <w:rFonts w:cs="Arial"/>
              </w:rPr>
            </w:pPr>
            <w:r>
              <w:rPr>
                <w:rFonts w:cs="Arial"/>
              </w:rPr>
              <w:t xml:space="preserve">Signing of applications/bids for external funding over £100K </w:t>
            </w:r>
          </w:p>
        </w:tc>
        <w:tc>
          <w:tcPr>
            <w:tcW w:w="1559" w:type="dxa"/>
          </w:tcPr>
          <w:p w14:paraId="3311573E" w14:textId="77777777" w:rsidR="0067102E" w:rsidRPr="007165B7" w:rsidRDefault="0067102E" w:rsidP="00F76678">
            <w:pPr>
              <w:rPr>
                <w:rFonts w:cs="Arial"/>
              </w:rPr>
            </w:pPr>
            <w:r>
              <w:rPr>
                <w:rFonts w:cs="Arial"/>
              </w:rPr>
              <w:t xml:space="preserve">Children and Culture </w:t>
            </w:r>
          </w:p>
        </w:tc>
        <w:tc>
          <w:tcPr>
            <w:tcW w:w="1559" w:type="dxa"/>
          </w:tcPr>
          <w:p w14:paraId="3B4CA789" w14:textId="77777777" w:rsidR="0067102E" w:rsidRPr="007165B7" w:rsidRDefault="0067102E" w:rsidP="00F76678">
            <w:pPr>
              <w:rPr>
                <w:rFonts w:cs="Arial"/>
              </w:rPr>
            </w:pPr>
            <w:r>
              <w:rPr>
                <w:rFonts w:cs="Arial"/>
              </w:rPr>
              <w:t xml:space="preserve">Sport, Leisure and Culture </w:t>
            </w:r>
          </w:p>
        </w:tc>
        <w:tc>
          <w:tcPr>
            <w:tcW w:w="1843" w:type="dxa"/>
          </w:tcPr>
          <w:p w14:paraId="06C40D96" w14:textId="77777777" w:rsidR="0067102E" w:rsidRPr="007165B7" w:rsidRDefault="0067102E" w:rsidP="00F76678">
            <w:pPr>
              <w:rPr>
                <w:rFonts w:cs="Arial"/>
              </w:rPr>
            </w:pPr>
          </w:p>
        </w:tc>
        <w:tc>
          <w:tcPr>
            <w:tcW w:w="1276" w:type="dxa"/>
          </w:tcPr>
          <w:p w14:paraId="2A49ECAA" w14:textId="77777777" w:rsidR="0067102E" w:rsidRPr="007165B7" w:rsidRDefault="0067102E" w:rsidP="00F76678">
            <w:pPr>
              <w:rPr>
                <w:rFonts w:cs="Arial"/>
              </w:rPr>
            </w:pPr>
          </w:p>
        </w:tc>
      </w:tr>
      <w:tr w:rsidR="0067102E" w:rsidRPr="007165B7" w14:paraId="1913CBDD" w14:textId="77777777" w:rsidTr="00667E68">
        <w:tc>
          <w:tcPr>
            <w:tcW w:w="710" w:type="dxa"/>
          </w:tcPr>
          <w:p w14:paraId="014F6D4A" w14:textId="77777777" w:rsidR="0067102E" w:rsidRPr="007165B7" w:rsidRDefault="0067102E" w:rsidP="00F76678">
            <w:pPr>
              <w:rPr>
                <w:rFonts w:cs="Arial"/>
              </w:rPr>
            </w:pPr>
            <w:r w:rsidRPr="007165B7">
              <w:rPr>
                <w:rFonts w:cs="Arial"/>
              </w:rPr>
              <w:t>3.1</w:t>
            </w:r>
            <w:r>
              <w:rPr>
                <w:rFonts w:cs="Arial"/>
              </w:rPr>
              <w:t>7</w:t>
            </w:r>
          </w:p>
          <w:p w14:paraId="5F204DED" w14:textId="77777777" w:rsidR="0067102E" w:rsidRPr="007165B7" w:rsidRDefault="0067102E" w:rsidP="00F76678">
            <w:pPr>
              <w:rPr>
                <w:rFonts w:cs="Arial"/>
                <w:b/>
              </w:rPr>
            </w:pPr>
          </w:p>
          <w:p w14:paraId="755A7714" w14:textId="77777777" w:rsidR="0067102E" w:rsidRPr="007165B7" w:rsidRDefault="0067102E" w:rsidP="00F76678">
            <w:pPr>
              <w:rPr>
                <w:rFonts w:cs="Arial"/>
              </w:rPr>
            </w:pPr>
          </w:p>
        </w:tc>
        <w:tc>
          <w:tcPr>
            <w:tcW w:w="2693" w:type="dxa"/>
          </w:tcPr>
          <w:p w14:paraId="2A973AD8" w14:textId="77777777" w:rsidR="0067102E" w:rsidRPr="007165B7" w:rsidRDefault="0067102E" w:rsidP="00F76678">
            <w:pPr>
              <w:rPr>
                <w:rFonts w:cs="Arial"/>
              </w:rPr>
            </w:pPr>
            <w:r w:rsidRPr="007165B7">
              <w:rPr>
                <w:rFonts w:cs="Arial"/>
              </w:rPr>
              <w:t>Signing funding claims</w:t>
            </w:r>
            <w:r>
              <w:rPr>
                <w:rFonts w:cs="Arial"/>
              </w:rPr>
              <w:t xml:space="preserve"> up to £100K </w:t>
            </w:r>
          </w:p>
          <w:p w14:paraId="06B93E9F" w14:textId="77777777" w:rsidR="0067102E" w:rsidRPr="007165B7" w:rsidRDefault="0067102E" w:rsidP="00F76678">
            <w:pPr>
              <w:rPr>
                <w:rFonts w:cs="Arial"/>
              </w:rPr>
            </w:pPr>
          </w:p>
        </w:tc>
        <w:tc>
          <w:tcPr>
            <w:tcW w:w="1559" w:type="dxa"/>
          </w:tcPr>
          <w:p w14:paraId="0BA41E8D" w14:textId="77777777" w:rsidR="0067102E" w:rsidRPr="007165B7" w:rsidRDefault="0067102E" w:rsidP="00F76678">
            <w:pPr>
              <w:rPr>
                <w:rFonts w:cs="Arial"/>
              </w:rPr>
            </w:pPr>
            <w:r w:rsidRPr="007165B7">
              <w:rPr>
                <w:rFonts w:cs="Arial"/>
              </w:rPr>
              <w:t>Children and Culture</w:t>
            </w:r>
          </w:p>
          <w:p w14:paraId="3234B0F5" w14:textId="77777777" w:rsidR="0067102E" w:rsidRPr="007165B7" w:rsidRDefault="0067102E" w:rsidP="00F76678">
            <w:pPr>
              <w:rPr>
                <w:rFonts w:cs="Arial"/>
              </w:rPr>
            </w:pPr>
          </w:p>
          <w:p w14:paraId="2A758783" w14:textId="77777777" w:rsidR="0067102E" w:rsidRPr="007165B7" w:rsidRDefault="0067102E" w:rsidP="00F76678">
            <w:pPr>
              <w:rPr>
                <w:rFonts w:cs="Arial"/>
              </w:rPr>
            </w:pPr>
          </w:p>
          <w:p w14:paraId="79DC84A1" w14:textId="77777777" w:rsidR="0067102E" w:rsidRPr="007165B7" w:rsidRDefault="0067102E" w:rsidP="00F76678">
            <w:pPr>
              <w:rPr>
                <w:rFonts w:cs="Arial"/>
              </w:rPr>
            </w:pPr>
          </w:p>
        </w:tc>
        <w:tc>
          <w:tcPr>
            <w:tcW w:w="1559" w:type="dxa"/>
          </w:tcPr>
          <w:p w14:paraId="1BD8FEBD" w14:textId="77777777" w:rsidR="0067102E" w:rsidRPr="007165B7" w:rsidRDefault="0067102E" w:rsidP="00F76678">
            <w:pPr>
              <w:rPr>
                <w:rFonts w:cs="Arial"/>
              </w:rPr>
            </w:pPr>
            <w:r>
              <w:rPr>
                <w:rFonts w:cs="Arial"/>
              </w:rPr>
              <w:t xml:space="preserve">Sport, Leisure and </w:t>
            </w:r>
            <w:r w:rsidRPr="007165B7">
              <w:rPr>
                <w:rFonts w:cs="Arial"/>
              </w:rPr>
              <w:t>Culture</w:t>
            </w:r>
          </w:p>
        </w:tc>
        <w:tc>
          <w:tcPr>
            <w:tcW w:w="1843" w:type="dxa"/>
          </w:tcPr>
          <w:p w14:paraId="6EB16203" w14:textId="77777777" w:rsidR="0067102E" w:rsidRPr="007165B7" w:rsidRDefault="0067102E" w:rsidP="00F76678">
            <w:pPr>
              <w:rPr>
                <w:rFonts w:cs="Arial"/>
              </w:rPr>
            </w:pPr>
            <w:r w:rsidRPr="007165B7">
              <w:rPr>
                <w:rFonts w:cs="Arial"/>
              </w:rPr>
              <w:t>Arts &amp; Events</w:t>
            </w:r>
          </w:p>
          <w:p w14:paraId="260A06A0" w14:textId="77777777" w:rsidR="0067102E" w:rsidRPr="007165B7" w:rsidRDefault="0067102E" w:rsidP="00F76678">
            <w:pPr>
              <w:rPr>
                <w:rFonts w:cs="Arial"/>
              </w:rPr>
            </w:pPr>
            <w:r w:rsidRPr="007165B7">
              <w:rPr>
                <w:rFonts w:cs="Arial"/>
              </w:rPr>
              <w:t>Sport &amp; Physical Activity</w:t>
            </w:r>
          </w:p>
          <w:p w14:paraId="69ACF393" w14:textId="77777777" w:rsidR="0067102E" w:rsidRPr="007165B7" w:rsidRDefault="0067102E" w:rsidP="00F76678">
            <w:pPr>
              <w:rPr>
                <w:rFonts w:cs="Arial"/>
              </w:rPr>
            </w:pPr>
          </w:p>
          <w:p w14:paraId="2B094B3C" w14:textId="77777777" w:rsidR="0067102E" w:rsidRPr="007165B7" w:rsidRDefault="0067102E" w:rsidP="00F76678">
            <w:pPr>
              <w:rPr>
                <w:rFonts w:cs="Arial"/>
              </w:rPr>
            </w:pPr>
          </w:p>
          <w:p w14:paraId="1E9807CD" w14:textId="77777777" w:rsidR="0067102E" w:rsidRPr="007165B7" w:rsidRDefault="0067102E" w:rsidP="00F76678">
            <w:pPr>
              <w:rPr>
                <w:rFonts w:cs="Arial"/>
                <w:b/>
              </w:rPr>
            </w:pPr>
          </w:p>
        </w:tc>
        <w:tc>
          <w:tcPr>
            <w:tcW w:w="1276" w:type="dxa"/>
          </w:tcPr>
          <w:p w14:paraId="4970167E" w14:textId="77777777" w:rsidR="0067102E" w:rsidRPr="007165B7" w:rsidRDefault="0067102E" w:rsidP="00F76678">
            <w:pPr>
              <w:rPr>
                <w:rFonts w:cs="Arial"/>
              </w:rPr>
            </w:pPr>
          </w:p>
          <w:p w14:paraId="6C1BC380" w14:textId="77777777" w:rsidR="0067102E" w:rsidRPr="007165B7" w:rsidRDefault="0067102E" w:rsidP="00F76678">
            <w:pPr>
              <w:rPr>
                <w:rFonts w:cs="Arial"/>
              </w:rPr>
            </w:pPr>
          </w:p>
          <w:p w14:paraId="0027FCA4" w14:textId="77777777" w:rsidR="0067102E" w:rsidRPr="007165B7" w:rsidRDefault="0067102E" w:rsidP="00F76678">
            <w:pPr>
              <w:rPr>
                <w:rFonts w:cs="Arial"/>
              </w:rPr>
            </w:pPr>
          </w:p>
        </w:tc>
      </w:tr>
      <w:tr w:rsidR="0067102E" w:rsidRPr="007165B7" w14:paraId="6211CA3D" w14:textId="77777777" w:rsidTr="00667E68">
        <w:tc>
          <w:tcPr>
            <w:tcW w:w="710" w:type="dxa"/>
          </w:tcPr>
          <w:p w14:paraId="27809E2D" w14:textId="77777777" w:rsidR="0067102E" w:rsidRPr="007165B7" w:rsidRDefault="0067102E" w:rsidP="00F76678">
            <w:pPr>
              <w:rPr>
                <w:rFonts w:cs="Arial"/>
              </w:rPr>
            </w:pPr>
            <w:r>
              <w:rPr>
                <w:rFonts w:cs="Arial"/>
              </w:rPr>
              <w:t xml:space="preserve">3.18 </w:t>
            </w:r>
          </w:p>
        </w:tc>
        <w:tc>
          <w:tcPr>
            <w:tcW w:w="2693" w:type="dxa"/>
          </w:tcPr>
          <w:p w14:paraId="0C40F1BC" w14:textId="77777777" w:rsidR="0067102E" w:rsidRPr="007165B7" w:rsidRDefault="0067102E" w:rsidP="00F76678">
            <w:pPr>
              <w:rPr>
                <w:rFonts w:cs="Arial"/>
              </w:rPr>
            </w:pPr>
            <w:r>
              <w:rPr>
                <w:rFonts w:cs="Arial"/>
              </w:rPr>
              <w:t xml:space="preserve">Signing funding claims over £100K </w:t>
            </w:r>
          </w:p>
        </w:tc>
        <w:tc>
          <w:tcPr>
            <w:tcW w:w="1559" w:type="dxa"/>
          </w:tcPr>
          <w:p w14:paraId="328666A1" w14:textId="77777777" w:rsidR="0067102E" w:rsidRPr="007165B7" w:rsidRDefault="0067102E" w:rsidP="00F76678">
            <w:pPr>
              <w:rPr>
                <w:rFonts w:cs="Arial"/>
              </w:rPr>
            </w:pPr>
            <w:r>
              <w:rPr>
                <w:rFonts w:cs="Arial"/>
              </w:rPr>
              <w:t xml:space="preserve">Children and Culture </w:t>
            </w:r>
          </w:p>
        </w:tc>
        <w:tc>
          <w:tcPr>
            <w:tcW w:w="1559" w:type="dxa"/>
          </w:tcPr>
          <w:p w14:paraId="691C0434" w14:textId="77777777" w:rsidR="0067102E" w:rsidRPr="007165B7" w:rsidRDefault="0067102E" w:rsidP="00F76678">
            <w:pPr>
              <w:rPr>
                <w:rFonts w:cs="Arial"/>
              </w:rPr>
            </w:pPr>
            <w:r>
              <w:rPr>
                <w:rFonts w:cs="Arial"/>
              </w:rPr>
              <w:t xml:space="preserve">Sport, Leisure and Culture </w:t>
            </w:r>
          </w:p>
        </w:tc>
        <w:tc>
          <w:tcPr>
            <w:tcW w:w="1843" w:type="dxa"/>
          </w:tcPr>
          <w:p w14:paraId="72DA374C" w14:textId="77777777" w:rsidR="0067102E" w:rsidRPr="007165B7" w:rsidRDefault="0067102E" w:rsidP="00F76678">
            <w:pPr>
              <w:rPr>
                <w:rFonts w:cs="Arial"/>
              </w:rPr>
            </w:pPr>
          </w:p>
        </w:tc>
        <w:tc>
          <w:tcPr>
            <w:tcW w:w="1276" w:type="dxa"/>
          </w:tcPr>
          <w:p w14:paraId="38885AD7" w14:textId="77777777" w:rsidR="0067102E" w:rsidRPr="007165B7" w:rsidRDefault="0067102E" w:rsidP="00F76678">
            <w:pPr>
              <w:rPr>
                <w:rFonts w:cs="Arial"/>
              </w:rPr>
            </w:pPr>
          </w:p>
        </w:tc>
      </w:tr>
    </w:tbl>
    <w:p w14:paraId="5F8861B9" w14:textId="77777777" w:rsidR="0067102E" w:rsidRPr="007165B7" w:rsidRDefault="0067102E" w:rsidP="0067102E">
      <w:pPr>
        <w:rPr>
          <w:rFonts w:cs="Arial"/>
        </w:rPr>
      </w:pPr>
    </w:p>
    <w:p w14:paraId="0E19CEB3" w14:textId="77777777" w:rsidR="0067102E" w:rsidRPr="007165B7" w:rsidRDefault="0067102E" w:rsidP="0067102E">
      <w:pPr>
        <w:outlineLvl w:val="0"/>
        <w:rPr>
          <w:rFonts w:cs="Arial"/>
          <w:b/>
        </w:rPr>
      </w:pPr>
      <w:bookmarkStart w:id="31" w:name="_Toc57383784"/>
      <w:bookmarkStart w:id="32" w:name="_Toc57384266"/>
      <w:r w:rsidRPr="007165B7">
        <w:rPr>
          <w:rFonts w:cs="Arial"/>
          <w:b/>
        </w:rPr>
        <w:t>Applications for statutory licences/ permissions</w:t>
      </w:r>
      <w:bookmarkEnd w:id="31"/>
      <w:bookmarkEnd w:id="32"/>
    </w:p>
    <w:p w14:paraId="0F1B705D" w14:textId="77777777" w:rsidR="0067102E" w:rsidRPr="007165B7" w:rsidRDefault="0067102E" w:rsidP="0067102E">
      <w:pPr>
        <w:rPr>
          <w:rFonts w:cs="Arial"/>
          <w:b/>
        </w:rPr>
      </w:pPr>
    </w:p>
    <w:tbl>
      <w:tblPr>
        <w:tblStyle w:val="TableGrid"/>
        <w:tblW w:w="9640" w:type="dxa"/>
        <w:tblInd w:w="-289" w:type="dxa"/>
        <w:tblLayout w:type="fixed"/>
        <w:tblLook w:val="01E0" w:firstRow="1" w:lastRow="1" w:firstColumn="1" w:lastColumn="1" w:noHBand="0" w:noVBand="0"/>
      </w:tblPr>
      <w:tblGrid>
        <w:gridCol w:w="710"/>
        <w:gridCol w:w="2693"/>
        <w:gridCol w:w="1559"/>
        <w:gridCol w:w="1559"/>
        <w:gridCol w:w="1843"/>
        <w:gridCol w:w="1276"/>
      </w:tblGrid>
      <w:tr w:rsidR="00316EBD" w:rsidRPr="007165B7" w14:paraId="2574939D" w14:textId="77777777" w:rsidTr="00A54069">
        <w:tc>
          <w:tcPr>
            <w:tcW w:w="710" w:type="dxa"/>
          </w:tcPr>
          <w:p w14:paraId="3F2C7B76" w14:textId="58E103B6" w:rsidR="00316EBD" w:rsidRPr="007165B7" w:rsidRDefault="00316EBD" w:rsidP="00F76678">
            <w:pPr>
              <w:rPr>
                <w:rFonts w:cs="Arial"/>
                <w:b/>
              </w:rPr>
            </w:pPr>
          </w:p>
        </w:tc>
        <w:tc>
          <w:tcPr>
            <w:tcW w:w="2693" w:type="dxa"/>
          </w:tcPr>
          <w:p w14:paraId="2AB25044" w14:textId="4B584CAF" w:rsidR="00316EBD" w:rsidRPr="007165B7" w:rsidRDefault="00316EBD" w:rsidP="00F76678">
            <w:pPr>
              <w:rPr>
                <w:rFonts w:cs="Arial"/>
                <w:b/>
              </w:rPr>
            </w:pPr>
            <w:r w:rsidRPr="007165B7">
              <w:rPr>
                <w:rFonts w:cs="Arial"/>
                <w:b/>
              </w:rPr>
              <w:t>Decision</w:t>
            </w:r>
          </w:p>
        </w:tc>
        <w:tc>
          <w:tcPr>
            <w:tcW w:w="1559" w:type="dxa"/>
          </w:tcPr>
          <w:p w14:paraId="15BE0830" w14:textId="1D63BBA0" w:rsidR="00316EBD" w:rsidRPr="007165B7" w:rsidRDefault="00A54069" w:rsidP="00F76678">
            <w:pPr>
              <w:rPr>
                <w:rFonts w:cs="Arial"/>
                <w:b/>
              </w:rPr>
            </w:pPr>
            <w:r>
              <w:rPr>
                <w:rFonts w:cs="Arial"/>
                <w:b/>
              </w:rPr>
              <w:t xml:space="preserve">Corporate </w:t>
            </w:r>
            <w:r w:rsidR="00316EBD" w:rsidRPr="007165B7">
              <w:rPr>
                <w:rFonts w:cs="Arial"/>
                <w:b/>
              </w:rPr>
              <w:t>Director</w:t>
            </w:r>
          </w:p>
          <w:p w14:paraId="364CD7DB" w14:textId="77777777" w:rsidR="00316EBD" w:rsidRPr="007165B7" w:rsidRDefault="00316EBD" w:rsidP="00F76678">
            <w:pPr>
              <w:rPr>
                <w:rFonts w:cs="Arial"/>
                <w:b/>
              </w:rPr>
            </w:pPr>
          </w:p>
        </w:tc>
        <w:tc>
          <w:tcPr>
            <w:tcW w:w="1559" w:type="dxa"/>
          </w:tcPr>
          <w:p w14:paraId="3D01ABCC" w14:textId="77777777" w:rsidR="00316EBD" w:rsidRPr="007165B7" w:rsidRDefault="00316EBD" w:rsidP="00F76678">
            <w:pPr>
              <w:rPr>
                <w:rFonts w:cs="Arial"/>
                <w:b/>
              </w:rPr>
            </w:pPr>
            <w:r w:rsidRPr="007165B7">
              <w:rPr>
                <w:rFonts w:cs="Arial"/>
                <w:b/>
              </w:rPr>
              <w:t xml:space="preserve">Divisional Director </w:t>
            </w:r>
          </w:p>
        </w:tc>
        <w:tc>
          <w:tcPr>
            <w:tcW w:w="1843" w:type="dxa"/>
          </w:tcPr>
          <w:p w14:paraId="042896A4" w14:textId="77777777" w:rsidR="00316EBD" w:rsidRPr="007165B7" w:rsidRDefault="00316EBD" w:rsidP="00F76678">
            <w:pPr>
              <w:rPr>
                <w:rFonts w:cs="Arial"/>
                <w:b/>
              </w:rPr>
            </w:pPr>
            <w:r w:rsidRPr="007165B7">
              <w:rPr>
                <w:rFonts w:cs="Arial"/>
                <w:b/>
              </w:rPr>
              <w:t>Head of Service</w:t>
            </w:r>
          </w:p>
        </w:tc>
        <w:tc>
          <w:tcPr>
            <w:tcW w:w="1276" w:type="dxa"/>
          </w:tcPr>
          <w:p w14:paraId="2427C9C7" w14:textId="77777777" w:rsidR="00316EBD" w:rsidRPr="007165B7" w:rsidRDefault="00316EBD" w:rsidP="00F76678">
            <w:pPr>
              <w:rPr>
                <w:rFonts w:cs="Arial"/>
                <w:b/>
              </w:rPr>
            </w:pPr>
            <w:r w:rsidRPr="007165B7">
              <w:rPr>
                <w:rFonts w:cs="Arial"/>
                <w:b/>
              </w:rPr>
              <w:t>Other</w:t>
            </w:r>
          </w:p>
        </w:tc>
      </w:tr>
      <w:tr w:rsidR="0067102E" w:rsidRPr="007165B7" w14:paraId="4D3713A5" w14:textId="77777777" w:rsidTr="00A54069">
        <w:tc>
          <w:tcPr>
            <w:tcW w:w="710" w:type="dxa"/>
          </w:tcPr>
          <w:p w14:paraId="044FA9FB" w14:textId="77777777" w:rsidR="0067102E" w:rsidRPr="007165B7" w:rsidRDefault="0067102E" w:rsidP="00F76678">
            <w:pPr>
              <w:rPr>
                <w:rFonts w:cs="Arial"/>
              </w:rPr>
            </w:pPr>
            <w:r w:rsidRPr="007165B7">
              <w:rPr>
                <w:rFonts w:cs="Arial"/>
              </w:rPr>
              <w:t>3.17</w:t>
            </w:r>
          </w:p>
        </w:tc>
        <w:tc>
          <w:tcPr>
            <w:tcW w:w="2693" w:type="dxa"/>
          </w:tcPr>
          <w:p w14:paraId="7F38C1A5" w14:textId="77777777" w:rsidR="0067102E" w:rsidRPr="007165B7" w:rsidRDefault="0067102E" w:rsidP="00F76678">
            <w:pPr>
              <w:rPr>
                <w:rFonts w:cs="Arial"/>
              </w:rPr>
            </w:pPr>
            <w:r w:rsidRPr="007165B7">
              <w:rPr>
                <w:rFonts w:cs="Arial"/>
              </w:rPr>
              <w:t>Applications for entertainments licence</w:t>
            </w:r>
          </w:p>
          <w:p w14:paraId="3F69D160" w14:textId="77777777" w:rsidR="0067102E" w:rsidRPr="007165B7" w:rsidRDefault="0067102E" w:rsidP="00F76678">
            <w:pPr>
              <w:rPr>
                <w:rFonts w:cs="Arial"/>
                <w:b/>
              </w:rPr>
            </w:pPr>
          </w:p>
        </w:tc>
        <w:tc>
          <w:tcPr>
            <w:tcW w:w="1559" w:type="dxa"/>
          </w:tcPr>
          <w:p w14:paraId="59922238" w14:textId="77777777" w:rsidR="0067102E" w:rsidRPr="007165B7" w:rsidRDefault="0067102E" w:rsidP="00F76678">
            <w:pPr>
              <w:rPr>
                <w:rFonts w:cs="Arial"/>
              </w:rPr>
            </w:pPr>
            <w:r w:rsidRPr="007165B7">
              <w:rPr>
                <w:rFonts w:cs="Arial"/>
              </w:rPr>
              <w:t>Children and Culture</w:t>
            </w:r>
          </w:p>
          <w:p w14:paraId="5637B015" w14:textId="77777777" w:rsidR="0067102E" w:rsidRPr="007165B7" w:rsidRDefault="0067102E" w:rsidP="00F76678">
            <w:pPr>
              <w:rPr>
                <w:rFonts w:cs="Arial"/>
              </w:rPr>
            </w:pPr>
          </w:p>
          <w:p w14:paraId="316B0B7E" w14:textId="77777777" w:rsidR="0067102E" w:rsidRPr="007165B7" w:rsidRDefault="0067102E" w:rsidP="00F76678">
            <w:pPr>
              <w:rPr>
                <w:rFonts w:cs="Arial"/>
              </w:rPr>
            </w:pPr>
          </w:p>
          <w:p w14:paraId="72A4AFE5" w14:textId="77777777" w:rsidR="0067102E" w:rsidRPr="007165B7" w:rsidRDefault="0067102E" w:rsidP="00F76678">
            <w:pPr>
              <w:rPr>
                <w:rFonts w:cs="Arial"/>
              </w:rPr>
            </w:pPr>
          </w:p>
        </w:tc>
        <w:tc>
          <w:tcPr>
            <w:tcW w:w="1559" w:type="dxa"/>
          </w:tcPr>
          <w:p w14:paraId="32FCDD34" w14:textId="77777777" w:rsidR="0067102E" w:rsidRPr="007165B7" w:rsidRDefault="0067102E" w:rsidP="00F76678">
            <w:pPr>
              <w:rPr>
                <w:rFonts w:cs="Arial"/>
              </w:rPr>
            </w:pPr>
            <w:r>
              <w:rPr>
                <w:rFonts w:cs="Arial"/>
              </w:rPr>
              <w:t xml:space="preserve">Sport, Leisure and </w:t>
            </w:r>
            <w:r w:rsidRPr="007165B7">
              <w:rPr>
                <w:rFonts w:cs="Arial"/>
              </w:rPr>
              <w:t>Culture</w:t>
            </w:r>
          </w:p>
          <w:p w14:paraId="29BED4DB" w14:textId="77777777" w:rsidR="0067102E" w:rsidRPr="007165B7" w:rsidRDefault="0067102E" w:rsidP="00F76678">
            <w:pPr>
              <w:rPr>
                <w:rFonts w:cs="Arial"/>
              </w:rPr>
            </w:pPr>
          </w:p>
          <w:p w14:paraId="18F89B8B" w14:textId="77777777" w:rsidR="0067102E" w:rsidRPr="007165B7" w:rsidRDefault="0067102E" w:rsidP="00F76678">
            <w:pPr>
              <w:rPr>
                <w:rFonts w:cs="Arial"/>
              </w:rPr>
            </w:pPr>
          </w:p>
          <w:p w14:paraId="1473F000" w14:textId="77777777" w:rsidR="0067102E" w:rsidRPr="007165B7" w:rsidRDefault="0067102E" w:rsidP="00F76678">
            <w:pPr>
              <w:rPr>
                <w:rFonts w:cs="Arial"/>
              </w:rPr>
            </w:pPr>
          </w:p>
          <w:p w14:paraId="3ECAF4EF" w14:textId="77777777" w:rsidR="0067102E" w:rsidRPr="007165B7" w:rsidRDefault="0067102E" w:rsidP="00F76678">
            <w:pPr>
              <w:rPr>
                <w:rFonts w:cs="Arial"/>
              </w:rPr>
            </w:pPr>
          </w:p>
          <w:p w14:paraId="0B2352DD" w14:textId="77777777" w:rsidR="0067102E" w:rsidRPr="007165B7" w:rsidRDefault="0067102E" w:rsidP="00F76678">
            <w:pPr>
              <w:rPr>
                <w:rFonts w:cs="Arial"/>
              </w:rPr>
            </w:pPr>
          </w:p>
          <w:p w14:paraId="652E9A2F" w14:textId="77777777" w:rsidR="0067102E" w:rsidRPr="007165B7" w:rsidRDefault="0067102E" w:rsidP="00F76678">
            <w:pPr>
              <w:rPr>
                <w:rFonts w:cs="Arial"/>
              </w:rPr>
            </w:pPr>
          </w:p>
          <w:p w14:paraId="47DDFC3A" w14:textId="77777777" w:rsidR="0067102E" w:rsidRPr="007165B7" w:rsidRDefault="0067102E" w:rsidP="00F76678">
            <w:pPr>
              <w:rPr>
                <w:rFonts w:cs="Arial"/>
              </w:rPr>
            </w:pPr>
          </w:p>
          <w:p w14:paraId="2A222047" w14:textId="77777777" w:rsidR="0067102E" w:rsidRPr="007165B7" w:rsidRDefault="0067102E" w:rsidP="00F76678">
            <w:pPr>
              <w:rPr>
                <w:rFonts w:cs="Arial"/>
              </w:rPr>
            </w:pPr>
          </w:p>
        </w:tc>
        <w:tc>
          <w:tcPr>
            <w:tcW w:w="1843" w:type="dxa"/>
          </w:tcPr>
          <w:p w14:paraId="7A3D0A26" w14:textId="77777777" w:rsidR="0067102E" w:rsidRPr="007165B7" w:rsidRDefault="0067102E" w:rsidP="00F76678">
            <w:pPr>
              <w:rPr>
                <w:rFonts w:cs="Arial"/>
              </w:rPr>
            </w:pPr>
            <w:r w:rsidRPr="007165B7">
              <w:rPr>
                <w:rFonts w:cs="Arial"/>
              </w:rPr>
              <w:t>Arts &amp; Events</w:t>
            </w:r>
          </w:p>
          <w:p w14:paraId="12BB4327" w14:textId="77777777" w:rsidR="0067102E" w:rsidRPr="007165B7" w:rsidRDefault="0067102E" w:rsidP="00F76678">
            <w:pPr>
              <w:rPr>
                <w:rFonts w:cs="Arial"/>
              </w:rPr>
            </w:pPr>
          </w:p>
        </w:tc>
        <w:tc>
          <w:tcPr>
            <w:tcW w:w="1276" w:type="dxa"/>
          </w:tcPr>
          <w:p w14:paraId="350BDFA6" w14:textId="77777777" w:rsidR="0067102E" w:rsidRPr="007165B7" w:rsidRDefault="0067102E" w:rsidP="00F76678">
            <w:pPr>
              <w:rPr>
                <w:rFonts w:cs="Arial"/>
              </w:rPr>
            </w:pPr>
            <w:r w:rsidRPr="007165B7">
              <w:rPr>
                <w:rFonts w:cs="Arial"/>
              </w:rPr>
              <w:t>Brady Centre Manager</w:t>
            </w:r>
          </w:p>
          <w:p w14:paraId="238FAACA" w14:textId="77777777" w:rsidR="0067102E" w:rsidRPr="007165B7" w:rsidRDefault="0067102E" w:rsidP="00F76678">
            <w:pPr>
              <w:rPr>
                <w:rFonts w:cs="Arial"/>
              </w:rPr>
            </w:pPr>
            <w:r w:rsidRPr="007165B7">
              <w:rPr>
                <w:rFonts w:cs="Arial"/>
              </w:rPr>
              <w:t>Kobi Nazrul Centre Manager</w:t>
            </w:r>
          </w:p>
          <w:p w14:paraId="5997C5CC" w14:textId="77777777" w:rsidR="0067102E" w:rsidRPr="007165B7" w:rsidRDefault="0067102E" w:rsidP="00F76678">
            <w:pPr>
              <w:rPr>
                <w:rFonts w:cs="Arial"/>
              </w:rPr>
            </w:pPr>
            <w:r w:rsidRPr="007165B7">
              <w:rPr>
                <w:rFonts w:cs="Arial"/>
              </w:rPr>
              <w:t>Senior  Arts &amp; Events Manager</w:t>
            </w:r>
          </w:p>
          <w:p w14:paraId="2E8C08B7" w14:textId="77777777" w:rsidR="0067102E" w:rsidRPr="007165B7" w:rsidRDefault="0067102E" w:rsidP="00F76678">
            <w:pPr>
              <w:rPr>
                <w:rFonts w:cs="Arial"/>
              </w:rPr>
            </w:pPr>
          </w:p>
        </w:tc>
      </w:tr>
    </w:tbl>
    <w:p w14:paraId="54F97F80" w14:textId="77777777" w:rsidR="0067102E" w:rsidRPr="007165B7" w:rsidRDefault="0067102E" w:rsidP="0067102E">
      <w:pPr>
        <w:rPr>
          <w:rFonts w:cs="Arial"/>
        </w:rPr>
      </w:pPr>
      <w:r w:rsidRPr="007165B7">
        <w:rPr>
          <w:rFonts w:cs="Arial"/>
        </w:rPr>
        <w:br w:type="page"/>
      </w:r>
    </w:p>
    <w:tbl>
      <w:tblPr>
        <w:tblStyle w:val="TableGrid"/>
        <w:tblW w:w="9640" w:type="dxa"/>
        <w:tblInd w:w="-289" w:type="dxa"/>
        <w:tblLayout w:type="fixed"/>
        <w:tblLook w:val="01E0" w:firstRow="1" w:lastRow="1" w:firstColumn="1" w:lastColumn="1" w:noHBand="0" w:noVBand="0"/>
      </w:tblPr>
      <w:tblGrid>
        <w:gridCol w:w="710"/>
        <w:gridCol w:w="2693"/>
        <w:gridCol w:w="1559"/>
        <w:gridCol w:w="1559"/>
        <w:gridCol w:w="1843"/>
        <w:gridCol w:w="1276"/>
      </w:tblGrid>
      <w:tr w:rsidR="00316EBD" w:rsidRPr="007165B7" w14:paraId="28AAB438" w14:textId="77777777" w:rsidTr="00A54069">
        <w:tc>
          <w:tcPr>
            <w:tcW w:w="710" w:type="dxa"/>
          </w:tcPr>
          <w:p w14:paraId="4AB3836E" w14:textId="7A3C99D2" w:rsidR="00316EBD" w:rsidRPr="007165B7" w:rsidRDefault="00316EBD" w:rsidP="00F76678">
            <w:pPr>
              <w:rPr>
                <w:rFonts w:cs="Arial"/>
                <w:b/>
              </w:rPr>
            </w:pPr>
          </w:p>
        </w:tc>
        <w:tc>
          <w:tcPr>
            <w:tcW w:w="2693" w:type="dxa"/>
          </w:tcPr>
          <w:p w14:paraId="029D342F" w14:textId="01E601BB" w:rsidR="00316EBD" w:rsidRPr="007165B7" w:rsidRDefault="00316EBD" w:rsidP="00F76678">
            <w:pPr>
              <w:rPr>
                <w:rFonts w:cs="Arial"/>
                <w:b/>
              </w:rPr>
            </w:pPr>
            <w:r w:rsidRPr="007165B7">
              <w:rPr>
                <w:rFonts w:cs="Arial"/>
                <w:b/>
              </w:rPr>
              <w:t>Decision</w:t>
            </w:r>
          </w:p>
        </w:tc>
        <w:tc>
          <w:tcPr>
            <w:tcW w:w="1559" w:type="dxa"/>
          </w:tcPr>
          <w:p w14:paraId="63E7AB04" w14:textId="77777777" w:rsidR="00316EBD" w:rsidRPr="007165B7" w:rsidRDefault="00316EBD" w:rsidP="00F76678">
            <w:pPr>
              <w:rPr>
                <w:rFonts w:cs="Arial"/>
                <w:b/>
              </w:rPr>
            </w:pPr>
            <w:r w:rsidRPr="007165B7">
              <w:rPr>
                <w:rFonts w:cs="Arial"/>
                <w:b/>
              </w:rPr>
              <w:t>Director</w:t>
            </w:r>
          </w:p>
          <w:p w14:paraId="49989E48" w14:textId="77777777" w:rsidR="00316EBD" w:rsidRPr="007165B7" w:rsidRDefault="00316EBD" w:rsidP="00F76678">
            <w:pPr>
              <w:rPr>
                <w:rFonts w:cs="Arial"/>
                <w:b/>
              </w:rPr>
            </w:pPr>
          </w:p>
        </w:tc>
        <w:tc>
          <w:tcPr>
            <w:tcW w:w="1559" w:type="dxa"/>
          </w:tcPr>
          <w:p w14:paraId="7EFD1B3A" w14:textId="77777777" w:rsidR="00316EBD" w:rsidRPr="007165B7" w:rsidRDefault="00316EBD" w:rsidP="00F76678">
            <w:pPr>
              <w:rPr>
                <w:rFonts w:cs="Arial"/>
                <w:b/>
              </w:rPr>
            </w:pPr>
            <w:r w:rsidRPr="007165B7">
              <w:rPr>
                <w:rFonts w:cs="Arial"/>
                <w:b/>
              </w:rPr>
              <w:t xml:space="preserve">Divisional Director </w:t>
            </w:r>
          </w:p>
        </w:tc>
        <w:tc>
          <w:tcPr>
            <w:tcW w:w="1843" w:type="dxa"/>
          </w:tcPr>
          <w:p w14:paraId="4F0A6F90" w14:textId="77777777" w:rsidR="00316EBD" w:rsidRPr="007165B7" w:rsidRDefault="00316EBD" w:rsidP="00F76678">
            <w:pPr>
              <w:rPr>
                <w:rFonts w:cs="Arial"/>
                <w:b/>
              </w:rPr>
            </w:pPr>
            <w:r w:rsidRPr="007165B7">
              <w:rPr>
                <w:rFonts w:cs="Arial"/>
                <w:b/>
              </w:rPr>
              <w:t>Head of Service</w:t>
            </w:r>
          </w:p>
        </w:tc>
        <w:tc>
          <w:tcPr>
            <w:tcW w:w="1276" w:type="dxa"/>
          </w:tcPr>
          <w:p w14:paraId="5E66CBF1" w14:textId="77777777" w:rsidR="00316EBD" w:rsidRPr="007165B7" w:rsidRDefault="00316EBD" w:rsidP="00F76678">
            <w:pPr>
              <w:rPr>
                <w:rFonts w:cs="Arial"/>
                <w:b/>
              </w:rPr>
            </w:pPr>
            <w:r w:rsidRPr="007165B7">
              <w:rPr>
                <w:rFonts w:cs="Arial"/>
                <w:b/>
              </w:rPr>
              <w:t>Other</w:t>
            </w:r>
          </w:p>
        </w:tc>
      </w:tr>
      <w:tr w:rsidR="0067102E" w:rsidRPr="007165B7" w14:paraId="7FE288B2" w14:textId="77777777" w:rsidTr="00A54069">
        <w:tc>
          <w:tcPr>
            <w:tcW w:w="710" w:type="dxa"/>
          </w:tcPr>
          <w:p w14:paraId="37D08FC0" w14:textId="77777777" w:rsidR="0067102E" w:rsidRPr="007165B7" w:rsidRDefault="0067102E" w:rsidP="00F76678">
            <w:pPr>
              <w:rPr>
                <w:rFonts w:cs="Arial"/>
              </w:rPr>
            </w:pPr>
            <w:r w:rsidRPr="007165B7">
              <w:rPr>
                <w:rFonts w:cs="Arial"/>
              </w:rPr>
              <w:t>3.18</w:t>
            </w:r>
          </w:p>
        </w:tc>
        <w:tc>
          <w:tcPr>
            <w:tcW w:w="2693" w:type="dxa"/>
          </w:tcPr>
          <w:p w14:paraId="5727968F" w14:textId="77777777" w:rsidR="0067102E" w:rsidRPr="007165B7" w:rsidRDefault="0067102E" w:rsidP="00F76678">
            <w:pPr>
              <w:rPr>
                <w:rFonts w:cs="Arial"/>
              </w:rPr>
            </w:pPr>
            <w:r w:rsidRPr="007165B7">
              <w:rPr>
                <w:rFonts w:cs="Arial"/>
              </w:rPr>
              <w:t>Application for alcohol licence</w:t>
            </w:r>
          </w:p>
          <w:p w14:paraId="24C7D5AD" w14:textId="77777777" w:rsidR="0067102E" w:rsidRPr="007165B7" w:rsidRDefault="0067102E" w:rsidP="00F76678">
            <w:pPr>
              <w:rPr>
                <w:rFonts w:cs="Arial"/>
                <w:b/>
              </w:rPr>
            </w:pPr>
          </w:p>
        </w:tc>
        <w:tc>
          <w:tcPr>
            <w:tcW w:w="1559" w:type="dxa"/>
          </w:tcPr>
          <w:p w14:paraId="215D0CA4" w14:textId="77777777" w:rsidR="0067102E" w:rsidRPr="007165B7" w:rsidRDefault="0067102E" w:rsidP="00F76678">
            <w:pPr>
              <w:rPr>
                <w:rFonts w:cs="Arial"/>
              </w:rPr>
            </w:pPr>
            <w:r w:rsidRPr="007165B7">
              <w:rPr>
                <w:rFonts w:cs="Arial"/>
              </w:rPr>
              <w:t>Children and Culture</w:t>
            </w:r>
          </w:p>
          <w:p w14:paraId="09BAAB4D" w14:textId="77777777" w:rsidR="0067102E" w:rsidRPr="007165B7" w:rsidRDefault="0067102E" w:rsidP="00F76678">
            <w:pPr>
              <w:rPr>
                <w:rFonts w:cs="Arial"/>
              </w:rPr>
            </w:pPr>
          </w:p>
        </w:tc>
        <w:tc>
          <w:tcPr>
            <w:tcW w:w="1559" w:type="dxa"/>
          </w:tcPr>
          <w:p w14:paraId="594A5388" w14:textId="77777777" w:rsidR="0067102E" w:rsidRPr="007165B7" w:rsidRDefault="0067102E" w:rsidP="00F76678">
            <w:pPr>
              <w:rPr>
                <w:rFonts w:cs="Arial"/>
              </w:rPr>
            </w:pPr>
            <w:r>
              <w:rPr>
                <w:rFonts w:cs="Arial"/>
              </w:rPr>
              <w:t xml:space="preserve">Sport, Leisure and </w:t>
            </w:r>
            <w:r w:rsidRPr="007165B7">
              <w:rPr>
                <w:rFonts w:cs="Arial"/>
              </w:rPr>
              <w:t>Culture</w:t>
            </w:r>
          </w:p>
          <w:p w14:paraId="137368D8" w14:textId="77777777" w:rsidR="0067102E" w:rsidRPr="007165B7" w:rsidRDefault="0067102E" w:rsidP="00F76678">
            <w:pPr>
              <w:rPr>
                <w:rFonts w:cs="Arial"/>
              </w:rPr>
            </w:pPr>
          </w:p>
        </w:tc>
        <w:tc>
          <w:tcPr>
            <w:tcW w:w="1843" w:type="dxa"/>
          </w:tcPr>
          <w:p w14:paraId="4D89D12D" w14:textId="77777777" w:rsidR="0067102E" w:rsidRPr="007165B7" w:rsidRDefault="0067102E" w:rsidP="00F76678">
            <w:pPr>
              <w:rPr>
                <w:rFonts w:cs="Arial"/>
              </w:rPr>
            </w:pPr>
            <w:r w:rsidRPr="007165B7">
              <w:rPr>
                <w:rFonts w:cs="Arial"/>
              </w:rPr>
              <w:t>Arts &amp; Events</w:t>
            </w:r>
          </w:p>
          <w:p w14:paraId="3B2A99B8" w14:textId="77777777" w:rsidR="0067102E" w:rsidRPr="007165B7" w:rsidRDefault="0067102E" w:rsidP="00F76678">
            <w:pPr>
              <w:rPr>
                <w:rFonts w:cs="Arial"/>
              </w:rPr>
            </w:pPr>
          </w:p>
        </w:tc>
        <w:tc>
          <w:tcPr>
            <w:tcW w:w="1276" w:type="dxa"/>
          </w:tcPr>
          <w:p w14:paraId="6C57F0AC" w14:textId="77777777" w:rsidR="0067102E" w:rsidRPr="007165B7" w:rsidRDefault="0067102E" w:rsidP="00F76678">
            <w:pPr>
              <w:rPr>
                <w:rFonts w:cs="Arial"/>
              </w:rPr>
            </w:pPr>
            <w:r w:rsidRPr="007165B7">
              <w:rPr>
                <w:rFonts w:cs="Arial"/>
              </w:rPr>
              <w:t>Brady Centre Manager</w:t>
            </w:r>
          </w:p>
          <w:p w14:paraId="04B8E59B" w14:textId="77777777" w:rsidR="0067102E" w:rsidRPr="007165B7" w:rsidRDefault="0067102E" w:rsidP="00F76678">
            <w:pPr>
              <w:rPr>
                <w:rFonts w:cs="Arial"/>
              </w:rPr>
            </w:pPr>
            <w:r w:rsidRPr="007165B7">
              <w:rPr>
                <w:rFonts w:cs="Arial"/>
              </w:rPr>
              <w:t>Kobi Nazrul Centre Manager</w:t>
            </w:r>
          </w:p>
          <w:p w14:paraId="444D2D2C" w14:textId="77777777" w:rsidR="0067102E" w:rsidRPr="007165B7" w:rsidRDefault="0067102E" w:rsidP="00F76678">
            <w:pPr>
              <w:rPr>
                <w:rFonts w:cs="Arial"/>
              </w:rPr>
            </w:pPr>
            <w:r w:rsidRPr="007165B7">
              <w:rPr>
                <w:rFonts w:cs="Arial"/>
              </w:rPr>
              <w:t>Senior Arts &amp; Events Manager</w:t>
            </w:r>
          </w:p>
          <w:p w14:paraId="5FCABDDC" w14:textId="77777777" w:rsidR="0067102E" w:rsidRPr="007165B7" w:rsidRDefault="0067102E" w:rsidP="00F76678">
            <w:pPr>
              <w:rPr>
                <w:rFonts w:cs="Arial"/>
              </w:rPr>
            </w:pPr>
          </w:p>
        </w:tc>
      </w:tr>
      <w:tr w:rsidR="0067102E" w:rsidRPr="007165B7" w14:paraId="5706EAE6" w14:textId="77777777" w:rsidTr="00A54069">
        <w:tc>
          <w:tcPr>
            <w:tcW w:w="710" w:type="dxa"/>
          </w:tcPr>
          <w:p w14:paraId="30A30475" w14:textId="77777777" w:rsidR="0067102E" w:rsidRPr="007165B7" w:rsidRDefault="0067102E" w:rsidP="00F76678">
            <w:pPr>
              <w:rPr>
                <w:rFonts w:cs="Arial"/>
              </w:rPr>
            </w:pPr>
            <w:r w:rsidRPr="007165B7">
              <w:rPr>
                <w:rFonts w:cs="Arial"/>
              </w:rPr>
              <w:t>3.19</w:t>
            </w:r>
          </w:p>
        </w:tc>
        <w:tc>
          <w:tcPr>
            <w:tcW w:w="2693" w:type="dxa"/>
          </w:tcPr>
          <w:p w14:paraId="78EED6A4" w14:textId="77777777" w:rsidR="0067102E" w:rsidRPr="007165B7" w:rsidRDefault="0067102E" w:rsidP="00F76678">
            <w:pPr>
              <w:rPr>
                <w:rFonts w:cs="Arial"/>
              </w:rPr>
            </w:pPr>
            <w:r w:rsidRPr="007165B7">
              <w:rPr>
                <w:rFonts w:cs="Arial"/>
              </w:rPr>
              <w:t>Application for Planning Permission or Listed Building Consent</w:t>
            </w:r>
          </w:p>
          <w:p w14:paraId="7DAD3F1F" w14:textId="77777777" w:rsidR="0067102E" w:rsidRPr="007165B7" w:rsidRDefault="0067102E" w:rsidP="00F76678">
            <w:pPr>
              <w:rPr>
                <w:rFonts w:cs="Arial"/>
                <w:b/>
              </w:rPr>
            </w:pPr>
          </w:p>
        </w:tc>
        <w:tc>
          <w:tcPr>
            <w:tcW w:w="1559" w:type="dxa"/>
          </w:tcPr>
          <w:p w14:paraId="7A5B77AD" w14:textId="77777777" w:rsidR="0067102E" w:rsidRPr="007165B7" w:rsidRDefault="0067102E" w:rsidP="00F76678">
            <w:pPr>
              <w:rPr>
                <w:rFonts w:cs="Arial"/>
              </w:rPr>
            </w:pPr>
            <w:r w:rsidRPr="007165B7">
              <w:rPr>
                <w:rFonts w:cs="Arial"/>
              </w:rPr>
              <w:t>Children and Culture</w:t>
            </w:r>
          </w:p>
          <w:p w14:paraId="220B2BF3" w14:textId="77777777" w:rsidR="0067102E" w:rsidRPr="007165B7" w:rsidRDefault="0067102E" w:rsidP="00F76678">
            <w:pPr>
              <w:rPr>
                <w:rFonts w:cs="Arial"/>
              </w:rPr>
            </w:pPr>
          </w:p>
        </w:tc>
        <w:tc>
          <w:tcPr>
            <w:tcW w:w="1559" w:type="dxa"/>
          </w:tcPr>
          <w:p w14:paraId="21A1C5BF" w14:textId="77777777" w:rsidR="0067102E" w:rsidRPr="007165B7" w:rsidRDefault="0067102E" w:rsidP="00F76678">
            <w:pPr>
              <w:rPr>
                <w:rFonts w:cs="Arial"/>
              </w:rPr>
            </w:pPr>
            <w:r>
              <w:rPr>
                <w:rFonts w:cs="Arial"/>
              </w:rPr>
              <w:t xml:space="preserve">Sport, Leisure and </w:t>
            </w:r>
            <w:r w:rsidRPr="007165B7">
              <w:rPr>
                <w:rFonts w:cs="Arial"/>
              </w:rPr>
              <w:t>Culture</w:t>
            </w:r>
          </w:p>
          <w:p w14:paraId="562BFA44" w14:textId="77777777" w:rsidR="0067102E" w:rsidRPr="007165B7" w:rsidRDefault="0067102E" w:rsidP="00F76678">
            <w:pPr>
              <w:rPr>
                <w:rFonts w:cs="Arial"/>
              </w:rPr>
            </w:pPr>
          </w:p>
        </w:tc>
        <w:tc>
          <w:tcPr>
            <w:tcW w:w="1843" w:type="dxa"/>
          </w:tcPr>
          <w:p w14:paraId="702CE049" w14:textId="77777777" w:rsidR="0067102E" w:rsidRPr="007165B7" w:rsidRDefault="0067102E" w:rsidP="00F76678">
            <w:pPr>
              <w:rPr>
                <w:rFonts w:cs="Arial"/>
              </w:rPr>
            </w:pPr>
          </w:p>
          <w:p w14:paraId="04A54BB5" w14:textId="77777777" w:rsidR="0067102E" w:rsidRPr="007165B7" w:rsidRDefault="0067102E" w:rsidP="00F76678">
            <w:pPr>
              <w:rPr>
                <w:rFonts w:cs="Arial"/>
              </w:rPr>
            </w:pPr>
          </w:p>
          <w:p w14:paraId="5456038B" w14:textId="77777777" w:rsidR="0067102E" w:rsidRPr="007165B7" w:rsidRDefault="0067102E" w:rsidP="00F76678">
            <w:pPr>
              <w:rPr>
                <w:rFonts w:cs="Arial"/>
              </w:rPr>
            </w:pPr>
          </w:p>
          <w:p w14:paraId="02D2CC75" w14:textId="77777777" w:rsidR="0067102E" w:rsidRPr="007165B7" w:rsidRDefault="0067102E" w:rsidP="00F76678">
            <w:pPr>
              <w:rPr>
                <w:rFonts w:cs="Arial"/>
              </w:rPr>
            </w:pPr>
          </w:p>
          <w:p w14:paraId="6BFA59A0" w14:textId="77777777" w:rsidR="0067102E" w:rsidRPr="007165B7" w:rsidRDefault="0067102E" w:rsidP="00F76678">
            <w:pPr>
              <w:rPr>
                <w:rFonts w:cs="Arial"/>
              </w:rPr>
            </w:pPr>
          </w:p>
        </w:tc>
        <w:tc>
          <w:tcPr>
            <w:tcW w:w="1276" w:type="dxa"/>
          </w:tcPr>
          <w:p w14:paraId="7E4D4702" w14:textId="77777777" w:rsidR="0067102E" w:rsidRPr="007165B7" w:rsidRDefault="0067102E" w:rsidP="00F76678">
            <w:pPr>
              <w:rPr>
                <w:rFonts w:cs="Arial"/>
              </w:rPr>
            </w:pPr>
          </w:p>
          <w:p w14:paraId="75AA209E" w14:textId="77777777" w:rsidR="0067102E" w:rsidRPr="007165B7" w:rsidRDefault="0067102E" w:rsidP="00F76678">
            <w:pPr>
              <w:rPr>
                <w:rFonts w:cs="Arial"/>
              </w:rPr>
            </w:pPr>
          </w:p>
          <w:p w14:paraId="1AB24835" w14:textId="77777777" w:rsidR="0067102E" w:rsidRPr="007165B7" w:rsidRDefault="0067102E" w:rsidP="00F76678">
            <w:pPr>
              <w:rPr>
                <w:rFonts w:cs="Arial"/>
              </w:rPr>
            </w:pPr>
          </w:p>
          <w:p w14:paraId="4488E801" w14:textId="77777777" w:rsidR="0067102E" w:rsidRPr="007165B7" w:rsidRDefault="0067102E" w:rsidP="00F76678">
            <w:pPr>
              <w:rPr>
                <w:rFonts w:cs="Arial"/>
              </w:rPr>
            </w:pPr>
          </w:p>
          <w:p w14:paraId="53394488" w14:textId="77777777" w:rsidR="0067102E" w:rsidRPr="007165B7" w:rsidRDefault="0067102E" w:rsidP="00F76678">
            <w:pPr>
              <w:rPr>
                <w:rFonts w:cs="Arial"/>
              </w:rPr>
            </w:pPr>
          </w:p>
        </w:tc>
      </w:tr>
    </w:tbl>
    <w:p w14:paraId="3F6E5D0F" w14:textId="77777777" w:rsidR="0067102E" w:rsidRPr="007165B7" w:rsidRDefault="0067102E" w:rsidP="0067102E">
      <w:pPr>
        <w:rPr>
          <w:rFonts w:cs="Arial"/>
        </w:rPr>
      </w:pPr>
    </w:p>
    <w:p w14:paraId="07F4EAAF" w14:textId="77777777" w:rsidR="0067102E" w:rsidRPr="007165B7" w:rsidRDefault="0067102E" w:rsidP="0067102E">
      <w:pPr>
        <w:outlineLvl w:val="0"/>
        <w:rPr>
          <w:rFonts w:cs="Arial"/>
          <w:b/>
        </w:rPr>
      </w:pPr>
      <w:bookmarkStart w:id="33" w:name="_Toc57383785"/>
      <w:bookmarkStart w:id="34" w:name="_Toc57384267"/>
      <w:r w:rsidRPr="007165B7">
        <w:rPr>
          <w:rFonts w:cs="Arial"/>
          <w:b/>
        </w:rPr>
        <w:t>Granting permission for the use of Cultural Services premises</w:t>
      </w:r>
      <w:bookmarkEnd w:id="33"/>
      <w:bookmarkEnd w:id="34"/>
    </w:p>
    <w:p w14:paraId="59DBF412" w14:textId="77777777" w:rsidR="0067102E" w:rsidRPr="007165B7" w:rsidRDefault="0067102E" w:rsidP="0067102E">
      <w:pPr>
        <w:rPr>
          <w:rFonts w:cs="Arial"/>
          <w:b/>
        </w:rPr>
      </w:pPr>
    </w:p>
    <w:tbl>
      <w:tblPr>
        <w:tblStyle w:val="TableGrid"/>
        <w:tblW w:w="9782" w:type="dxa"/>
        <w:tblInd w:w="-289" w:type="dxa"/>
        <w:tblLayout w:type="fixed"/>
        <w:tblLook w:val="01E0" w:firstRow="1" w:lastRow="1" w:firstColumn="1" w:lastColumn="1" w:noHBand="0" w:noVBand="0"/>
      </w:tblPr>
      <w:tblGrid>
        <w:gridCol w:w="710"/>
        <w:gridCol w:w="2693"/>
        <w:gridCol w:w="1559"/>
        <w:gridCol w:w="1843"/>
        <w:gridCol w:w="1984"/>
        <w:gridCol w:w="993"/>
      </w:tblGrid>
      <w:tr w:rsidR="00316EBD" w:rsidRPr="007165B7" w14:paraId="34E6E21A" w14:textId="77777777" w:rsidTr="0063396D">
        <w:tc>
          <w:tcPr>
            <w:tcW w:w="710" w:type="dxa"/>
          </w:tcPr>
          <w:p w14:paraId="76EEE4B3" w14:textId="48B02E79" w:rsidR="00316EBD" w:rsidRPr="007165B7" w:rsidRDefault="00316EBD" w:rsidP="00F76678">
            <w:pPr>
              <w:rPr>
                <w:rFonts w:cs="Arial"/>
                <w:b/>
              </w:rPr>
            </w:pPr>
          </w:p>
        </w:tc>
        <w:tc>
          <w:tcPr>
            <w:tcW w:w="2693" w:type="dxa"/>
          </w:tcPr>
          <w:p w14:paraId="662F2EBA" w14:textId="29F3BD1D" w:rsidR="00316EBD" w:rsidRPr="007165B7" w:rsidRDefault="00316EBD" w:rsidP="00F76678">
            <w:pPr>
              <w:rPr>
                <w:rFonts w:cs="Arial"/>
                <w:b/>
              </w:rPr>
            </w:pPr>
            <w:r w:rsidRPr="007165B7">
              <w:rPr>
                <w:rFonts w:cs="Arial"/>
                <w:b/>
              </w:rPr>
              <w:t>Decision</w:t>
            </w:r>
          </w:p>
        </w:tc>
        <w:tc>
          <w:tcPr>
            <w:tcW w:w="1559" w:type="dxa"/>
          </w:tcPr>
          <w:p w14:paraId="3B208DC2" w14:textId="77777777" w:rsidR="00316EBD" w:rsidRPr="007165B7" w:rsidRDefault="00316EBD" w:rsidP="00F76678">
            <w:pPr>
              <w:rPr>
                <w:rFonts w:cs="Arial"/>
                <w:b/>
              </w:rPr>
            </w:pPr>
            <w:r w:rsidRPr="007165B7">
              <w:rPr>
                <w:rFonts w:cs="Arial"/>
                <w:b/>
              </w:rPr>
              <w:t>Director</w:t>
            </w:r>
          </w:p>
          <w:p w14:paraId="6AEB0C70" w14:textId="77777777" w:rsidR="00316EBD" w:rsidRPr="007165B7" w:rsidRDefault="00316EBD" w:rsidP="00F76678">
            <w:pPr>
              <w:rPr>
                <w:rFonts w:cs="Arial"/>
                <w:b/>
              </w:rPr>
            </w:pPr>
          </w:p>
        </w:tc>
        <w:tc>
          <w:tcPr>
            <w:tcW w:w="1843" w:type="dxa"/>
          </w:tcPr>
          <w:p w14:paraId="56491108" w14:textId="77777777" w:rsidR="00316EBD" w:rsidRPr="007165B7" w:rsidRDefault="00316EBD" w:rsidP="00F76678">
            <w:pPr>
              <w:rPr>
                <w:rFonts w:cs="Arial"/>
                <w:b/>
              </w:rPr>
            </w:pPr>
            <w:r w:rsidRPr="007165B7">
              <w:rPr>
                <w:rFonts w:cs="Arial"/>
                <w:b/>
              </w:rPr>
              <w:t xml:space="preserve">Divisional Director </w:t>
            </w:r>
          </w:p>
        </w:tc>
        <w:tc>
          <w:tcPr>
            <w:tcW w:w="1984" w:type="dxa"/>
          </w:tcPr>
          <w:p w14:paraId="4C1F52EC" w14:textId="77777777" w:rsidR="00316EBD" w:rsidRPr="007165B7" w:rsidRDefault="00316EBD" w:rsidP="00F76678">
            <w:pPr>
              <w:rPr>
                <w:rFonts w:cs="Arial"/>
                <w:b/>
              </w:rPr>
            </w:pPr>
            <w:r w:rsidRPr="007165B7">
              <w:rPr>
                <w:rFonts w:cs="Arial"/>
                <w:b/>
              </w:rPr>
              <w:t>Head of Service</w:t>
            </w:r>
          </w:p>
        </w:tc>
        <w:tc>
          <w:tcPr>
            <w:tcW w:w="993" w:type="dxa"/>
          </w:tcPr>
          <w:p w14:paraId="68BCFA9A" w14:textId="77777777" w:rsidR="00316EBD" w:rsidRPr="007165B7" w:rsidRDefault="00316EBD" w:rsidP="00F76678">
            <w:pPr>
              <w:rPr>
                <w:rFonts w:cs="Arial"/>
                <w:b/>
              </w:rPr>
            </w:pPr>
            <w:r w:rsidRPr="007165B7">
              <w:rPr>
                <w:rFonts w:cs="Arial"/>
                <w:b/>
              </w:rPr>
              <w:t>Other</w:t>
            </w:r>
          </w:p>
        </w:tc>
      </w:tr>
      <w:tr w:rsidR="0067102E" w:rsidRPr="007165B7" w14:paraId="2D4EE2E1" w14:textId="77777777" w:rsidTr="0063396D">
        <w:tc>
          <w:tcPr>
            <w:tcW w:w="710" w:type="dxa"/>
          </w:tcPr>
          <w:p w14:paraId="187CD876" w14:textId="77777777" w:rsidR="0067102E" w:rsidRPr="007165B7" w:rsidRDefault="0067102E" w:rsidP="00F76678">
            <w:pPr>
              <w:rPr>
                <w:rFonts w:cs="Arial"/>
              </w:rPr>
            </w:pPr>
            <w:r w:rsidRPr="007165B7">
              <w:rPr>
                <w:rFonts w:cs="Arial"/>
              </w:rPr>
              <w:t>3.20</w:t>
            </w:r>
          </w:p>
        </w:tc>
        <w:tc>
          <w:tcPr>
            <w:tcW w:w="2693" w:type="dxa"/>
          </w:tcPr>
          <w:p w14:paraId="0888F89E" w14:textId="77777777" w:rsidR="0067102E" w:rsidRPr="007165B7" w:rsidRDefault="0067102E" w:rsidP="00F76678">
            <w:pPr>
              <w:rPr>
                <w:rFonts w:cs="Arial"/>
              </w:rPr>
            </w:pPr>
            <w:r w:rsidRPr="007165B7">
              <w:rPr>
                <w:rFonts w:cs="Arial"/>
              </w:rPr>
              <w:t>Permission for filming on premises</w:t>
            </w:r>
          </w:p>
          <w:p w14:paraId="09B67F66" w14:textId="77777777" w:rsidR="0067102E" w:rsidRPr="007165B7" w:rsidRDefault="0067102E" w:rsidP="00F76678">
            <w:pPr>
              <w:rPr>
                <w:rFonts w:cs="Arial"/>
                <w:b/>
              </w:rPr>
            </w:pPr>
          </w:p>
        </w:tc>
        <w:tc>
          <w:tcPr>
            <w:tcW w:w="1559" w:type="dxa"/>
          </w:tcPr>
          <w:p w14:paraId="39420FCC" w14:textId="77777777" w:rsidR="0067102E" w:rsidRPr="007165B7" w:rsidRDefault="0067102E" w:rsidP="00F76678">
            <w:pPr>
              <w:rPr>
                <w:rFonts w:cs="Arial"/>
              </w:rPr>
            </w:pPr>
            <w:r w:rsidRPr="007165B7">
              <w:rPr>
                <w:rFonts w:cs="Arial"/>
              </w:rPr>
              <w:t>Children and Culture</w:t>
            </w:r>
          </w:p>
          <w:p w14:paraId="3664D13D" w14:textId="77777777" w:rsidR="0067102E" w:rsidRPr="007165B7" w:rsidRDefault="0067102E" w:rsidP="00F76678">
            <w:pPr>
              <w:rPr>
                <w:rFonts w:cs="Arial"/>
              </w:rPr>
            </w:pPr>
          </w:p>
        </w:tc>
        <w:tc>
          <w:tcPr>
            <w:tcW w:w="1843" w:type="dxa"/>
          </w:tcPr>
          <w:p w14:paraId="54BBD99D" w14:textId="77777777" w:rsidR="0067102E" w:rsidRPr="007165B7" w:rsidRDefault="0067102E" w:rsidP="00F76678">
            <w:pPr>
              <w:rPr>
                <w:rFonts w:cs="Arial"/>
              </w:rPr>
            </w:pPr>
            <w:r>
              <w:rPr>
                <w:rFonts w:cs="Arial"/>
              </w:rPr>
              <w:t xml:space="preserve">Sport, Leisure and </w:t>
            </w:r>
            <w:r w:rsidRPr="007165B7">
              <w:rPr>
                <w:rFonts w:cs="Arial"/>
              </w:rPr>
              <w:t>Culture</w:t>
            </w:r>
          </w:p>
          <w:p w14:paraId="45984EAD" w14:textId="77777777" w:rsidR="0067102E" w:rsidRPr="007165B7" w:rsidRDefault="0067102E" w:rsidP="00F76678">
            <w:pPr>
              <w:rPr>
                <w:rFonts w:cs="Arial"/>
              </w:rPr>
            </w:pPr>
          </w:p>
        </w:tc>
        <w:tc>
          <w:tcPr>
            <w:tcW w:w="1984" w:type="dxa"/>
          </w:tcPr>
          <w:p w14:paraId="7F0F193D" w14:textId="77777777" w:rsidR="0067102E" w:rsidRPr="007165B7" w:rsidRDefault="0067102E" w:rsidP="00F76678">
            <w:pPr>
              <w:rPr>
                <w:rFonts w:cs="Arial"/>
              </w:rPr>
            </w:pPr>
            <w:r w:rsidRPr="007165B7">
              <w:rPr>
                <w:rFonts w:cs="Arial"/>
              </w:rPr>
              <w:t>Arts &amp; Events</w:t>
            </w:r>
          </w:p>
          <w:p w14:paraId="01482390" w14:textId="77777777" w:rsidR="0067102E" w:rsidRPr="007165B7" w:rsidRDefault="0067102E" w:rsidP="00F76678">
            <w:pPr>
              <w:rPr>
                <w:rFonts w:cs="Arial"/>
              </w:rPr>
            </w:pPr>
            <w:r w:rsidRPr="007165B7">
              <w:rPr>
                <w:rFonts w:cs="Arial"/>
              </w:rPr>
              <w:t>Sport &amp; Physical Activity</w:t>
            </w:r>
          </w:p>
          <w:p w14:paraId="4788FC17" w14:textId="77777777" w:rsidR="0067102E" w:rsidRPr="007165B7" w:rsidRDefault="0067102E" w:rsidP="00F76678">
            <w:pPr>
              <w:rPr>
                <w:rFonts w:cs="Arial"/>
              </w:rPr>
            </w:pPr>
          </w:p>
        </w:tc>
        <w:tc>
          <w:tcPr>
            <w:tcW w:w="993" w:type="dxa"/>
          </w:tcPr>
          <w:p w14:paraId="6D3BE1B6" w14:textId="77777777" w:rsidR="0067102E" w:rsidRPr="007165B7" w:rsidRDefault="0067102E" w:rsidP="00F76678">
            <w:pPr>
              <w:rPr>
                <w:rFonts w:cs="Arial"/>
              </w:rPr>
            </w:pPr>
          </w:p>
        </w:tc>
      </w:tr>
    </w:tbl>
    <w:p w14:paraId="46628A9C" w14:textId="77777777" w:rsidR="0067102E" w:rsidRPr="007165B7" w:rsidRDefault="0067102E" w:rsidP="0067102E">
      <w:pPr>
        <w:rPr>
          <w:rFonts w:cs="Arial"/>
        </w:rPr>
      </w:pPr>
      <w:r w:rsidRPr="007165B7">
        <w:rPr>
          <w:rFonts w:cs="Arial"/>
        </w:rPr>
        <w:br w:type="page"/>
      </w:r>
    </w:p>
    <w:tbl>
      <w:tblPr>
        <w:tblStyle w:val="TableGrid"/>
        <w:tblW w:w="10065" w:type="dxa"/>
        <w:tblInd w:w="-289" w:type="dxa"/>
        <w:tblLayout w:type="fixed"/>
        <w:tblLook w:val="01E0" w:firstRow="1" w:lastRow="1" w:firstColumn="1" w:lastColumn="1" w:noHBand="0" w:noVBand="0"/>
      </w:tblPr>
      <w:tblGrid>
        <w:gridCol w:w="710"/>
        <w:gridCol w:w="2693"/>
        <w:gridCol w:w="1559"/>
        <w:gridCol w:w="1418"/>
        <w:gridCol w:w="1984"/>
        <w:gridCol w:w="1701"/>
      </w:tblGrid>
      <w:tr w:rsidR="00747D88" w:rsidRPr="007165B7" w14:paraId="7C503745" w14:textId="77777777" w:rsidTr="0063396D">
        <w:tc>
          <w:tcPr>
            <w:tcW w:w="710" w:type="dxa"/>
          </w:tcPr>
          <w:p w14:paraId="1224C500" w14:textId="00895FE9" w:rsidR="00747D88" w:rsidRPr="007165B7" w:rsidRDefault="00747D88" w:rsidP="00F76678">
            <w:pPr>
              <w:rPr>
                <w:rFonts w:cs="Arial"/>
                <w:b/>
              </w:rPr>
            </w:pPr>
          </w:p>
        </w:tc>
        <w:tc>
          <w:tcPr>
            <w:tcW w:w="2693" w:type="dxa"/>
          </w:tcPr>
          <w:p w14:paraId="4D6C5757" w14:textId="31312F5C" w:rsidR="00747D88" w:rsidRPr="007165B7" w:rsidRDefault="00747D88" w:rsidP="00F76678">
            <w:pPr>
              <w:rPr>
                <w:rFonts w:cs="Arial"/>
                <w:b/>
              </w:rPr>
            </w:pPr>
            <w:r w:rsidRPr="007165B7">
              <w:rPr>
                <w:rFonts w:cs="Arial"/>
                <w:b/>
              </w:rPr>
              <w:t>Decision</w:t>
            </w:r>
          </w:p>
        </w:tc>
        <w:tc>
          <w:tcPr>
            <w:tcW w:w="1559" w:type="dxa"/>
          </w:tcPr>
          <w:p w14:paraId="505F882F" w14:textId="77777777" w:rsidR="00747D88" w:rsidRPr="007165B7" w:rsidRDefault="00747D88" w:rsidP="00F76678">
            <w:pPr>
              <w:rPr>
                <w:rFonts w:cs="Arial"/>
                <w:b/>
              </w:rPr>
            </w:pPr>
            <w:r w:rsidRPr="007165B7">
              <w:rPr>
                <w:rFonts w:cs="Arial"/>
                <w:b/>
              </w:rPr>
              <w:t>Director</w:t>
            </w:r>
          </w:p>
          <w:p w14:paraId="7BF85C45" w14:textId="77777777" w:rsidR="00747D88" w:rsidRPr="007165B7" w:rsidRDefault="00747D88" w:rsidP="00F76678">
            <w:pPr>
              <w:rPr>
                <w:rFonts w:cs="Arial"/>
                <w:b/>
              </w:rPr>
            </w:pPr>
          </w:p>
        </w:tc>
        <w:tc>
          <w:tcPr>
            <w:tcW w:w="1418" w:type="dxa"/>
          </w:tcPr>
          <w:p w14:paraId="01F8C42C" w14:textId="77777777" w:rsidR="00747D88" w:rsidRPr="007165B7" w:rsidRDefault="00747D88" w:rsidP="00F76678">
            <w:pPr>
              <w:rPr>
                <w:rFonts w:cs="Arial"/>
                <w:b/>
              </w:rPr>
            </w:pPr>
            <w:r w:rsidRPr="007165B7">
              <w:rPr>
                <w:rFonts w:cs="Arial"/>
                <w:b/>
              </w:rPr>
              <w:t xml:space="preserve">Divisional Director </w:t>
            </w:r>
          </w:p>
        </w:tc>
        <w:tc>
          <w:tcPr>
            <w:tcW w:w="1984" w:type="dxa"/>
          </w:tcPr>
          <w:p w14:paraId="3F8A7E43" w14:textId="77777777" w:rsidR="00747D88" w:rsidRPr="007165B7" w:rsidRDefault="00747D88" w:rsidP="00F76678">
            <w:pPr>
              <w:rPr>
                <w:rFonts w:cs="Arial"/>
                <w:b/>
              </w:rPr>
            </w:pPr>
            <w:r w:rsidRPr="007165B7">
              <w:rPr>
                <w:rFonts w:cs="Arial"/>
                <w:b/>
              </w:rPr>
              <w:t>Head of Service</w:t>
            </w:r>
          </w:p>
        </w:tc>
        <w:tc>
          <w:tcPr>
            <w:tcW w:w="1701" w:type="dxa"/>
          </w:tcPr>
          <w:p w14:paraId="3F1AA59C" w14:textId="77777777" w:rsidR="00747D88" w:rsidRPr="007165B7" w:rsidRDefault="00747D88" w:rsidP="00F76678">
            <w:pPr>
              <w:rPr>
                <w:rFonts w:cs="Arial"/>
                <w:b/>
              </w:rPr>
            </w:pPr>
            <w:r w:rsidRPr="007165B7">
              <w:rPr>
                <w:rFonts w:cs="Arial"/>
                <w:b/>
              </w:rPr>
              <w:t>Other</w:t>
            </w:r>
          </w:p>
        </w:tc>
      </w:tr>
      <w:tr w:rsidR="0067102E" w:rsidRPr="007165B7" w14:paraId="70C8A200" w14:textId="77777777" w:rsidTr="0063396D">
        <w:tc>
          <w:tcPr>
            <w:tcW w:w="710" w:type="dxa"/>
          </w:tcPr>
          <w:p w14:paraId="2C655DF6" w14:textId="77777777" w:rsidR="0067102E" w:rsidRPr="007165B7" w:rsidRDefault="0067102E" w:rsidP="00F76678">
            <w:pPr>
              <w:rPr>
                <w:rFonts w:cs="Arial"/>
              </w:rPr>
            </w:pPr>
            <w:r w:rsidRPr="007165B7">
              <w:rPr>
                <w:rFonts w:cs="Arial"/>
              </w:rPr>
              <w:t>3.23</w:t>
            </w:r>
          </w:p>
        </w:tc>
        <w:tc>
          <w:tcPr>
            <w:tcW w:w="2693" w:type="dxa"/>
          </w:tcPr>
          <w:p w14:paraId="47D25EA3" w14:textId="77777777" w:rsidR="0067102E" w:rsidRPr="007165B7" w:rsidRDefault="0067102E" w:rsidP="00F76678">
            <w:pPr>
              <w:rPr>
                <w:rFonts w:cs="Arial"/>
                <w:b/>
              </w:rPr>
            </w:pPr>
            <w:r w:rsidRPr="007165B7">
              <w:rPr>
                <w:rFonts w:cs="Arial"/>
              </w:rPr>
              <w:t>Letting of sports pitches and cancellation of bookings in accordance with agreed procedures, fees and charges</w:t>
            </w:r>
          </w:p>
        </w:tc>
        <w:tc>
          <w:tcPr>
            <w:tcW w:w="1559" w:type="dxa"/>
          </w:tcPr>
          <w:p w14:paraId="6C857CDD" w14:textId="77777777" w:rsidR="0067102E" w:rsidRPr="007165B7" w:rsidRDefault="0067102E" w:rsidP="00F76678">
            <w:pPr>
              <w:rPr>
                <w:rFonts w:cs="Arial"/>
              </w:rPr>
            </w:pPr>
            <w:r w:rsidRPr="007165B7">
              <w:rPr>
                <w:rFonts w:cs="Arial"/>
              </w:rPr>
              <w:t>Children and Culture</w:t>
            </w:r>
          </w:p>
          <w:p w14:paraId="58140878" w14:textId="77777777" w:rsidR="0067102E" w:rsidRPr="007165B7" w:rsidRDefault="0067102E" w:rsidP="00F76678">
            <w:pPr>
              <w:rPr>
                <w:rFonts w:cs="Arial"/>
              </w:rPr>
            </w:pPr>
          </w:p>
        </w:tc>
        <w:tc>
          <w:tcPr>
            <w:tcW w:w="1418" w:type="dxa"/>
          </w:tcPr>
          <w:p w14:paraId="1395C9E0" w14:textId="77777777" w:rsidR="0067102E" w:rsidRPr="007165B7" w:rsidRDefault="0067102E" w:rsidP="00F76678">
            <w:pPr>
              <w:rPr>
                <w:rFonts w:cs="Arial"/>
              </w:rPr>
            </w:pPr>
            <w:r w:rsidRPr="007165B7">
              <w:rPr>
                <w:rFonts w:cs="Arial"/>
              </w:rPr>
              <w:t>Culture</w:t>
            </w:r>
          </w:p>
          <w:p w14:paraId="746E4786" w14:textId="77777777" w:rsidR="0067102E" w:rsidRPr="007165B7" w:rsidRDefault="0067102E" w:rsidP="00F76678">
            <w:pPr>
              <w:rPr>
                <w:rFonts w:cs="Arial"/>
              </w:rPr>
            </w:pPr>
          </w:p>
        </w:tc>
        <w:tc>
          <w:tcPr>
            <w:tcW w:w="1984" w:type="dxa"/>
          </w:tcPr>
          <w:p w14:paraId="45BAE5E0" w14:textId="77777777" w:rsidR="0067102E" w:rsidRDefault="0067102E" w:rsidP="00F76678">
            <w:pPr>
              <w:rPr>
                <w:rFonts w:cs="Arial"/>
              </w:rPr>
            </w:pPr>
            <w:r>
              <w:rPr>
                <w:rFonts w:cs="Arial"/>
              </w:rPr>
              <w:t>Arts &amp; Events</w:t>
            </w:r>
          </w:p>
          <w:p w14:paraId="2E11A881" w14:textId="77777777" w:rsidR="0067102E" w:rsidRDefault="0067102E" w:rsidP="00F76678">
            <w:pPr>
              <w:rPr>
                <w:rFonts w:cs="Arial"/>
              </w:rPr>
            </w:pPr>
          </w:p>
          <w:p w14:paraId="767A2671" w14:textId="77777777" w:rsidR="0067102E" w:rsidRPr="007165B7" w:rsidRDefault="0067102E" w:rsidP="00F76678">
            <w:pPr>
              <w:rPr>
                <w:rFonts w:cs="Arial"/>
              </w:rPr>
            </w:pPr>
            <w:r>
              <w:rPr>
                <w:rFonts w:cs="Arial"/>
              </w:rPr>
              <w:t xml:space="preserve">Sport and Physical Activity </w:t>
            </w:r>
          </w:p>
        </w:tc>
        <w:tc>
          <w:tcPr>
            <w:tcW w:w="1701" w:type="dxa"/>
          </w:tcPr>
          <w:p w14:paraId="4721A520" w14:textId="77777777" w:rsidR="0067102E" w:rsidRPr="007165B7" w:rsidRDefault="0067102E" w:rsidP="00F76678">
            <w:pPr>
              <w:rPr>
                <w:rFonts w:cs="Arial"/>
              </w:rPr>
            </w:pPr>
            <w:r w:rsidRPr="007165B7">
              <w:rPr>
                <w:rFonts w:cs="Arial"/>
              </w:rPr>
              <w:t xml:space="preserve"> </w:t>
            </w:r>
          </w:p>
        </w:tc>
      </w:tr>
      <w:tr w:rsidR="0067102E" w:rsidRPr="007165B7" w14:paraId="527E23F8" w14:textId="77777777" w:rsidTr="0063396D">
        <w:tc>
          <w:tcPr>
            <w:tcW w:w="710" w:type="dxa"/>
          </w:tcPr>
          <w:p w14:paraId="5BFBD0FC" w14:textId="77777777" w:rsidR="0067102E" w:rsidRPr="007165B7" w:rsidRDefault="0067102E" w:rsidP="00F76678">
            <w:pPr>
              <w:rPr>
                <w:rFonts w:cs="Arial"/>
              </w:rPr>
            </w:pPr>
            <w:r w:rsidRPr="007165B7">
              <w:rPr>
                <w:rFonts w:cs="Arial"/>
              </w:rPr>
              <w:t>3.24</w:t>
            </w:r>
          </w:p>
        </w:tc>
        <w:tc>
          <w:tcPr>
            <w:tcW w:w="2693" w:type="dxa"/>
          </w:tcPr>
          <w:p w14:paraId="668D3E78" w14:textId="77777777" w:rsidR="0067102E" w:rsidRPr="007165B7" w:rsidRDefault="0067102E" w:rsidP="00F76678">
            <w:pPr>
              <w:rPr>
                <w:rFonts w:cs="Arial"/>
              </w:rPr>
            </w:pPr>
            <w:r w:rsidRPr="007165B7">
              <w:rPr>
                <w:rFonts w:cs="Arial"/>
              </w:rPr>
              <w:t>Casual letting of premises and cancellation of bookings in accordance with agreed procedures, fees and charges</w:t>
            </w:r>
          </w:p>
        </w:tc>
        <w:tc>
          <w:tcPr>
            <w:tcW w:w="1559" w:type="dxa"/>
          </w:tcPr>
          <w:p w14:paraId="53A26326" w14:textId="77777777" w:rsidR="0067102E" w:rsidRPr="007165B7" w:rsidRDefault="0067102E" w:rsidP="00F76678">
            <w:pPr>
              <w:rPr>
                <w:rFonts w:cs="Arial"/>
              </w:rPr>
            </w:pPr>
            <w:r w:rsidRPr="007165B7">
              <w:rPr>
                <w:rFonts w:cs="Arial"/>
              </w:rPr>
              <w:t>Children and Culture</w:t>
            </w:r>
          </w:p>
          <w:p w14:paraId="17C295AE" w14:textId="77777777" w:rsidR="0067102E" w:rsidRPr="007165B7" w:rsidRDefault="0067102E" w:rsidP="00F76678">
            <w:pPr>
              <w:rPr>
                <w:rFonts w:cs="Arial"/>
              </w:rPr>
            </w:pPr>
          </w:p>
        </w:tc>
        <w:tc>
          <w:tcPr>
            <w:tcW w:w="1418" w:type="dxa"/>
          </w:tcPr>
          <w:p w14:paraId="1EF4E4C4" w14:textId="77777777" w:rsidR="0067102E" w:rsidRPr="007165B7" w:rsidRDefault="0067102E" w:rsidP="00F76678">
            <w:pPr>
              <w:rPr>
                <w:rFonts w:cs="Arial"/>
              </w:rPr>
            </w:pPr>
            <w:r w:rsidRPr="007165B7">
              <w:rPr>
                <w:rFonts w:cs="Arial"/>
              </w:rPr>
              <w:t>Culture</w:t>
            </w:r>
          </w:p>
          <w:p w14:paraId="33F901A7" w14:textId="77777777" w:rsidR="0067102E" w:rsidRPr="007165B7" w:rsidRDefault="0067102E" w:rsidP="00F76678">
            <w:pPr>
              <w:rPr>
                <w:rFonts w:cs="Arial"/>
              </w:rPr>
            </w:pPr>
          </w:p>
        </w:tc>
        <w:tc>
          <w:tcPr>
            <w:tcW w:w="1984" w:type="dxa"/>
          </w:tcPr>
          <w:p w14:paraId="72C14453" w14:textId="77777777" w:rsidR="0067102E" w:rsidRPr="007165B7" w:rsidRDefault="0067102E" w:rsidP="00F76678">
            <w:pPr>
              <w:rPr>
                <w:rFonts w:cs="Arial"/>
              </w:rPr>
            </w:pPr>
            <w:r w:rsidRPr="007165B7">
              <w:rPr>
                <w:rFonts w:cs="Arial"/>
              </w:rPr>
              <w:t>Arts &amp; Events</w:t>
            </w:r>
          </w:p>
          <w:p w14:paraId="7B670A20" w14:textId="77777777" w:rsidR="0067102E" w:rsidRPr="007165B7" w:rsidRDefault="0067102E" w:rsidP="00F76678">
            <w:pPr>
              <w:rPr>
                <w:rFonts w:cs="Arial"/>
              </w:rPr>
            </w:pPr>
            <w:r w:rsidRPr="007165B7">
              <w:rPr>
                <w:rFonts w:cs="Arial"/>
              </w:rPr>
              <w:t>Sport &amp; Physical Activity</w:t>
            </w:r>
          </w:p>
          <w:p w14:paraId="3AFC7612" w14:textId="77777777" w:rsidR="0067102E" w:rsidRPr="007165B7" w:rsidRDefault="0067102E" w:rsidP="00F76678">
            <w:pPr>
              <w:rPr>
                <w:rFonts w:cs="Arial"/>
              </w:rPr>
            </w:pPr>
          </w:p>
        </w:tc>
        <w:tc>
          <w:tcPr>
            <w:tcW w:w="1701" w:type="dxa"/>
          </w:tcPr>
          <w:p w14:paraId="024A618A" w14:textId="77777777" w:rsidR="0067102E" w:rsidRPr="007165B7" w:rsidRDefault="0067102E" w:rsidP="00F76678">
            <w:pPr>
              <w:rPr>
                <w:rFonts w:cs="Arial"/>
              </w:rPr>
            </w:pPr>
            <w:r w:rsidRPr="007165B7">
              <w:rPr>
                <w:rFonts w:cs="Arial"/>
              </w:rPr>
              <w:t>Parks Strategy and Business Development Manager</w:t>
            </w:r>
          </w:p>
          <w:p w14:paraId="7A8CAC2B" w14:textId="77777777" w:rsidR="0067102E" w:rsidRPr="007165B7" w:rsidRDefault="0067102E" w:rsidP="00F76678">
            <w:pPr>
              <w:rPr>
                <w:rFonts w:cs="Arial"/>
              </w:rPr>
            </w:pPr>
            <w:r w:rsidRPr="007165B7">
              <w:rPr>
                <w:rFonts w:cs="Arial"/>
              </w:rPr>
              <w:t>Parks Contracts and Infrastructure Manager</w:t>
            </w:r>
          </w:p>
          <w:p w14:paraId="01B5E0F1" w14:textId="77777777" w:rsidR="0067102E" w:rsidRPr="007165B7" w:rsidRDefault="0067102E" w:rsidP="00F76678">
            <w:pPr>
              <w:rPr>
                <w:rFonts w:cs="Arial"/>
              </w:rPr>
            </w:pPr>
            <w:r w:rsidRPr="007165B7">
              <w:rPr>
                <w:rFonts w:cs="Arial"/>
              </w:rPr>
              <w:t>Area Parks Manager</w:t>
            </w:r>
          </w:p>
          <w:p w14:paraId="39833692" w14:textId="77777777" w:rsidR="0067102E" w:rsidRPr="007165B7" w:rsidRDefault="0067102E" w:rsidP="00F76678">
            <w:pPr>
              <w:rPr>
                <w:rFonts w:cs="Arial"/>
              </w:rPr>
            </w:pPr>
            <w:r w:rsidRPr="007165B7">
              <w:rPr>
                <w:rFonts w:cs="Arial"/>
              </w:rPr>
              <w:t>Area Community Ranger Manager</w:t>
            </w:r>
          </w:p>
          <w:p w14:paraId="79D161A5" w14:textId="77777777" w:rsidR="0067102E" w:rsidRPr="007165B7" w:rsidRDefault="0067102E" w:rsidP="00F76678">
            <w:pPr>
              <w:rPr>
                <w:rFonts w:cs="Arial"/>
              </w:rPr>
            </w:pPr>
            <w:r w:rsidRPr="007165B7">
              <w:rPr>
                <w:rFonts w:cs="Arial"/>
              </w:rPr>
              <w:t>Kobi Nazrul Centre Manager</w:t>
            </w:r>
          </w:p>
          <w:p w14:paraId="709BE948" w14:textId="77777777" w:rsidR="0067102E" w:rsidRPr="007165B7" w:rsidRDefault="0067102E" w:rsidP="00F76678">
            <w:pPr>
              <w:rPr>
                <w:rFonts w:cs="Arial"/>
              </w:rPr>
            </w:pPr>
            <w:r w:rsidRPr="007165B7">
              <w:rPr>
                <w:rFonts w:cs="Arial"/>
              </w:rPr>
              <w:t>Brady Centre Manager</w:t>
            </w:r>
          </w:p>
          <w:p w14:paraId="28515031" w14:textId="77777777" w:rsidR="0067102E" w:rsidRPr="007165B7" w:rsidRDefault="0067102E" w:rsidP="00F76678">
            <w:pPr>
              <w:rPr>
                <w:rFonts w:cs="Arial"/>
              </w:rPr>
            </w:pPr>
          </w:p>
        </w:tc>
      </w:tr>
    </w:tbl>
    <w:p w14:paraId="4C36B576" w14:textId="77777777" w:rsidR="0067102E" w:rsidRPr="007165B7" w:rsidRDefault="0067102E" w:rsidP="0067102E">
      <w:pPr>
        <w:rPr>
          <w:rFonts w:cs="Arial"/>
        </w:rPr>
      </w:pPr>
      <w:r w:rsidRPr="007165B7">
        <w:rPr>
          <w:rFonts w:cs="Arial"/>
        </w:rPr>
        <w:br w:type="page"/>
      </w:r>
    </w:p>
    <w:p w14:paraId="69DC5DEF" w14:textId="77777777" w:rsidR="0067102E" w:rsidRPr="007165B7" w:rsidRDefault="0067102E" w:rsidP="0067102E">
      <w:pPr>
        <w:rPr>
          <w:rFonts w:cs="Arial"/>
          <w:b/>
        </w:rPr>
      </w:pPr>
    </w:p>
    <w:p w14:paraId="460C9382" w14:textId="77777777" w:rsidR="0067102E" w:rsidRPr="007165B7" w:rsidRDefault="0067102E" w:rsidP="0067102E">
      <w:pPr>
        <w:outlineLvl w:val="0"/>
        <w:rPr>
          <w:rFonts w:cs="Arial"/>
          <w:b/>
        </w:rPr>
      </w:pPr>
      <w:bookmarkStart w:id="35" w:name="_Toc57383786"/>
      <w:bookmarkStart w:id="36" w:name="_Toc57384268"/>
      <w:r w:rsidRPr="007165B7">
        <w:rPr>
          <w:rFonts w:cs="Arial"/>
          <w:b/>
        </w:rPr>
        <w:t>General</w:t>
      </w:r>
      <w:bookmarkEnd w:id="35"/>
      <w:bookmarkEnd w:id="36"/>
    </w:p>
    <w:p w14:paraId="6B83BB77" w14:textId="77777777" w:rsidR="0067102E" w:rsidRPr="007165B7" w:rsidRDefault="0067102E" w:rsidP="0067102E">
      <w:pPr>
        <w:rPr>
          <w:rFonts w:cs="Arial"/>
        </w:rPr>
      </w:pPr>
    </w:p>
    <w:tbl>
      <w:tblPr>
        <w:tblStyle w:val="TableGrid"/>
        <w:tblW w:w="10065" w:type="dxa"/>
        <w:tblInd w:w="-289" w:type="dxa"/>
        <w:tblLayout w:type="fixed"/>
        <w:tblLook w:val="01E0" w:firstRow="1" w:lastRow="1" w:firstColumn="1" w:lastColumn="1" w:noHBand="0" w:noVBand="0"/>
      </w:tblPr>
      <w:tblGrid>
        <w:gridCol w:w="710"/>
        <w:gridCol w:w="2693"/>
        <w:gridCol w:w="1559"/>
        <w:gridCol w:w="1418"/>
        <w:gridCol w:w="1984"/>
        <w:gridCol w:w="1701"/>
      </w:tblGrid>
      <w:tr w:rsidR="00747D88" w:rsidRPr="007165B7" w14:paraId="4C96F83A" w14:textId="77777777" w:rsidTr="0063396D">
        <w:tc>
          <w:tcPr>
            <w:tcW w:w="710" w:type="dxa"/>
          </w:tcPr>
          <w:p w14:paraId="09C05000" w14:textId="2D99DE9E" w:rsidR="00747D88" w:rsidRPr="007165B7" w:rsidRDefault="00747D88" w:rsidP="00F76678">
            <w:pPr>
              <w:rPr>
                <w:rFonts w:cs="Arial"/>
                <w:b/>
              </w:rPr>
            </w:pPr>
          </w:p>
        </w:tc>
        <w:tc>
          <w:tcPr>
            <w:tcW w:w="2693" w:type="dxa"/>
          </w:tcPr>
          <w:p w14:paraId="37BBAAE2" w14:textId="02FE2B71" w:rsidR="00747D88" w:rsidRPr="007165B7" w:rsidRDefault="00747D88" w:rsidP="00F76678">
            <w:pPr>
              <w:rPr>
                <w:rFonts w:cs="Arial"/>
                <w:b/>
              </w:rPr>
            </w:pPr>
            <w:r w:rsidRPr="007165B7">
              <w:rPr>
                <w:rFonts w:cs="Arial"/>
                <w:b/>
              </w:rPr>
              <w:t>Decision</w:t>
            </w:r>
          </w:p>
        </w:tc>
        <w:tc>
          <w:tcPr>
            <w:tcW w:w="1559" w:type="dxa"/>
          </w:tcPr>
          <w:p w14:paraId="3597743F" w14:textId="77777777" w:rsidR="00747D88" w:rsidRPr="007165B7" w:rsidRDefault="00747D88" w:rsidP="00F76678">
            <w:pPr>
              <w:rPr>
                <w:rFonts w:cs="Arial"/>
                <w:b/>
              </w:rPr>
            </w:pPr>
            <w:r w:rsidRPr="007165B7">
              <w:rPr>
                <w:rFonts w:cs="Arial"/>
                <w:b/>
              </w:rPr>
              <w:t>Director</w:t>
            </w:r>
          </w:p>
          <w:p w14:paraId="0E536E0E" w14:textId="77777777" w:rsidR="00747D88" w:rsidRPr="007165B7" w:rsidRDefault="00747D88" w:rsidP="00F76678">
            <w:pPr>
              <w:rPr>
                <w:rFonts w:cs="Arial"/>
                <w:b/>
              </w:rPr>
            </w:pPr>
          </w:p>
        </w:tc>
        <w:tc>
          <w:tcPr>
            <w:tcW w:w="1418" w:type="dxa"/>
          </w:tcPr>
          <w:p w14:paraId="31B1C868" w14:textId="77777777" w:rsidR="00747D88" w:rsidRPr="007165B7" w:rsidRDefault="00747D88" w:rsidP="00F76678">
            <w:pPr>
              <w:rPr>
                <w:rFonts w:cs="Arial"/>
                <w:b/>
              </w:rPr>
            </w:pPr>
            <w:r w:rsidRPr="007165B7">
              <w:rPr>
                <w:rFonts w:cs="Arial"/>
                <w:b/>
              </w:rPr>
              <w:t xml:space="preserve">Divisional Director </w:t>
            </w:r>
          </w:p>
        </w:tc>
        <w:tc>
          <w:tcPr>
            <w:tcW w:w="1984" w:type="dxa"/>
          </w:tcPr>
          <w:p w14:paraId="0C6215E7" w14:textId="77777777" w:rsidR="00747D88" w:rsidRPr="007165B7" w:rsidRDefault="00747D88" w:rsidP="00F76678">
            <w:pPr>
              <w:rPr>
                <w:rFonts w:cs="Arial"/>
                <w:b/>
              </w:rPr>
            </w:pPr>
            <w:r w:rsidRPr="007165B7">
              <w:rPr>
                <w:rFonts w:cs="Arial"/>
                <w:b/>
              </w:rPr>
              <w:t>Head of Service</w:t>
            </w:r>
          </w:p>
        </w:tc>
        <w:tc>
          <w:tcPr>
            <w:tcW w:w="1701" w:type="dxa"/>
          </w:tcPr>
          <w:p w14:paraId="29EEE369" w14:textId="77777777" w:rsidR="00747D88" w:rsidRPr="007165B7" w:rsidRDefault="00747D88" w:rsidP="00F76678">
            <w:pPr>
              <w:rPr>
                <w:rFonts w:cs="Arial"/>
                <w:b/>
              </w:rPr>
            </w:pPr>
            <w:r w:rsidRPr="007165B7">
              <w:rPr>
                <w:rFonts w:cs="Arial"/>
                <w:b/>
              </w:rPr>
              <w:t>Other</w:t>
            </w:r>
          </w:p>
        </w:tc>
      </w:tr>
      <w:tr w:rsidR="0067102E" w:rsidRPr="007165B7" w14:paraId="225638F6" w14:textId="77777777" w:rsidTr="0063396D">
        <w:tc>
          <w:tcPr>
            <w:tcW w:w="710" w:type="dxa"/>
          </w:tcPr>
          <w:p w14:paraId="56BDB50A" w14:textId="77777777" w:rsidR="0067102E" w:rsidRPr="007165B7" w:rsidRDefault="0067102E" w:rsidP="00F76678">
            <w:pPr>
              <w:rPr>
                <w:rFonts w:cs="Arial"/>
              </w:rPr>
            </w:pPr>
            <w:r w:rsidRPr="007165B7">
              <w:rPr>
                <w:rFonts w:cs="Arial"/>
              </w:rPr>
              <w:t>3.27</w:t>
            </w:r>
          </w:p>
        </w:tc>
        <w:tc>
          <w:tcPr>
            <w:tcW w:w="2693" w:type="dxa"/>
          </w:tcPr>
          <w:p w14:paraId="46D73705" w14:textId="77777777" w:rsidR="0067102E" w:rsidRPr="007165B7" w:rsidRDefault="0067102E" w:rsidP="00F76678">
            <w:pPr>
              <w:rPr>
                <w:rFonts w:cs="Arial"/>
              </w:rPr>
            </w:pPr>
            <w:r w:rsidRPr="007165B7">
              <w:rPr>
                <w:rFonts w:cs="Arial"/>
              </w:rPr>
              <w:t>Instructions to Legal Services or external legal services providers on behalf of Cultural Services</w:t>
            </w:r>
          </w:p>
          <w:p w14:paraId="4966945B" w14:textId="77777777" w:rsidR="0067102E" w:rsidRPr="007165B7" w:rsidRDefault="0067102E" w:rsidP="00F76678">
            <w:pPr>
              <w:rPr>
                <w:rFonts w:cs="Arial"/>
                <w:b/>
              </w:rPr>
            </w:pPr>
          </w:p>
        </w:tc>
        <w:tc>
          <w:tcPr>
            <w:tcW w:w="1559" w:type="dxa"/>
          </w:tcPr>
          <w:p w14:paraId="7F564338" w14:textId="77777777" w:rsidR="0067102E" w:rsidRPr="007165B7" w:rsidRDefault="0067102E" w:rsidP="00F76678">
            <w:pPr>
              <w:rPr>
                <w:rFonts w:cs="Arial"/>
              </w:rPr>
            </w:pPr>
            <w:r w:rsidRPr="007165B7">
              <w:rPr>
                <w:rFonts w:cs="Arial"/>
              </w:rPr>
              <w:t>Children and Culture</w:t>
            </w:r>
          </w:p>
          <w:p w14:paraId="2B5DA538" w14:textId="77777777" w:rsidR="0067102E" w:rsidRPr="007165B7" w:rsidRDefault="0067102E" w:rsidP="00F76678">
            <w:pPr>
              <w:rPr>
                <w:rFonts w:cs="Arial"/>
              </w:rPr>
            </w:pPr>
          </w:p>
        </w:tc>
        <w:tc>
          <w:tcPr>
            <w:tcW w:w="1418" w:type="dxa"/>
          </w:tcPr>
          <w:p w14:paraId="42982225" w14:textId="77777777" w:rsidR="0067102E" w:rsidRPr="007165B7" w:rsidRDefault="0067102E" w:rsidP="00F76678">
            <w:pPr>
              <w:rPr>
                <w:rFonts w:cs="Arial"/>
              </w:rPr>
            </w:pPr>
            <w:r w:rsidRPr="007165B7">
              <w:rPr>
                <w:rFonts w:cs="Arial"/>
              </w:rPr>
              <w:t>Culture</w:t>
            </w:r>
          </w:p>
          <w:p w14:paraId="6162C63F" w14:textId="77777777" w:rsidR="0067102E" w:rsidRPr="007165B7" w:rsidRDefault="0067102E" w:rsidP="00F76678">
            <w:pPr>
              <w:rPr>
                <w:rFonts w:cs="Arial"/>
              </w:rPr>
            </w:pPr>
          </w:p>
        </w:tc>
        <w:tc>
          <w:tcPr>
            <w:tcW w:w="1984" w:type="dxa"/>
          </w:tcPr>
          <w:p w14:paraId="255C52CE" w14:textId="77777777" w:rsidR="0067102E" w:rsidRPr="007165B7" w:rsidRDefault="0067102E" w:rsidP="00F76678">
            <w:pPr>
              <w:rPr>
                <w:rFonts w:cs="Arial"/>
              </w:rPr>
            </w:pPr>
            <w:r w:rsidRPr="007165B7">
              <w:rPr>
                <w:rFonts w:cs="Arial"/>
              </w:rPr>
              <w:t>Arts &amp; Events</w:t>
            </w:r>
          </w:p>
          <w:p w14:paraId="61E15C3C" w14:textId="77777777" w:rsidR="0067102E" w:rsidRPr="007165B7" w:rsidRDefault="0067102E" w:rsidP="00F76678">
            <w:pPr>
              <w:rPr>
                <w:rFonts w:cs="Arial"/>
              </w:rPr>
            </w:pPr>
            <w:r w:rsidRPr="007165B7">
              <w:rPr>
                <w:rFonts w:cs="Arial"/>
              </w:rPr>
              <w:t>Sport &amp; Physical Activity</w:t>
            </w:r>
          </w:p>
          <w:p w14:paraId="1D9C5ADE" w14:textId="77777777" w:rsidR="0067102E" w:rsidRPr="007165B7" w:rsidRDefault="0067102E" w:rsidP="00F76678">
            <w:pPr>
              <w:rPr>
                <w:rFonts w:cs="Arial"/>
                <w:b/>
              </w:rPr>
            </w:pPr>
          </w:p>
        </w:tc>
        <w:tc>
          <w:tcPr>
            <w:tcW w:w="1701" w:type="dxa"/>
          </w:tcPr>
          <w:p w14:paraId="1256ADCC" w14:textId="77777777" w:rsidR="0067102E" w:rsidRPr="007165B7" w:rsidRDefault="0067102E" w:rsidP="00F76678">
            <w:pPr>
              <w:rPr>
                <w:rFonts w:cs="Arial"/>
                <w:b/>
              </w:rPr>
            </w:pPr>
          </w:p>
        </w:tc>
      </w:tr>
      <w:tr w:rsidR="0067102E" w:rsidRPr="007165B7" w14:paraId="31429074" w14:textId="77777777" w:rsidTr="0063396D">
        <w:tc>
          <w:tcPr>
            <w:tcW w:w="710" w:type="dxa"/>
          </w:tcPr>
          <w:p w14:paraId="60D404A4" w14:textId="77777777" w:rsidR="0067102E" w:rsidRPr="007165B7" w:rsidRDefault="0067102E" w:rsidP="00F76678">
            <w:pPr>
              <w:rPr>
                <w:rFonts w:cs="Arial"/>
              </w:rPr>
            </w:pPr>
            <w:r w:rsidRPr="007165B7">
              <w:rPr>
                <w:rFonts w:cs="Arial"/>
              </w:rPr>
              <w:t>3.28</w:t>
            </w:r>
          </w:p>
        </w:tc>
        <w:tc>
          <w:tcPr>
            <w:tcW w:w="2693" w:type="dxa"/>
          </w:tcPr>
          <w:p w14:paraId="40C2E829" w14:textId="77777777" w:rsidR="0067102E" w:rsidRPr="007165B7" w:rsidRDefault="0067102E" w:rsidP="00F76678">
            <w:pPr>
              <w:rPr>
                <w:rFonts w:cs="Arial"/>
              </w:rPr>
            </w:pPr>
            <w:r w:rsidRPr="007165B7">
              <w:rPr>
                <w:rFonts w:cs="Arial"/>
              </w:rPr>
              <w:t>Making requests to Legal Services for information in relation to property</w:t>
            </w:r>
          </w:p>
        </w:tc>
        <w:tc>
          <w:tcPr>
            <w:tcW w:w="1559" w:type="dxa"/>
          </w:tcPr>
          <w:p w14:paraId="10514BE8" w14:textId="77777777" w:rsidR="0067102E" w:rsidRPr="007165B7" w:rsidRDefault="0067102E" w:rsidP="00F76678">
            <w:pPr>
              <w:rPr>
                <w:rFonts w:cs="Arial"/>
              </w:rPr>
            </w:pPr>
            <w:r w:rsidRPr="007165B7">
              <w:rPr>
                <w:rFonts w:cs="Arial"/>
              </w:rPr>
              <w:t>Children and Culture</w:t>
            </w:r>
          </w:p>
          <w:p w14:paraId="19D9C30C" w14:textId="77777777" w:rsidR="0067102E" w:rsidRPr="007165B7" w:rsidRDefault="0067102E" w:rsidP="00F76678">
            <w:pPr>
              <w:rPr>
                <w:rFonts w:cs="Arial"/>
              </w:rPr>
            </w:pPr>
          </w:p>
        </w:tc>
        <w:tc>
          <w:tcPr>
            <w:tcW w:w="1418" w:type="dxa"/>
          </w:tcPr>
          <w:p w14:paraId="521C6CF0" w14:textId="77777777" w:rsidR="0067102E" w:rsidRDefault="0067102E" w:rsidP="00F76678">
            <w:pPr>
              <w:rPr>
                <w:rFonts w:cs="Arial"/>
              </w:rPr>
            </w:pPr>
            <w:r w:rsidRPr="007165B7">
              <w:rPr>
                <w:rFonts w:cs="Arial"/>
              </w:rPr>
              <w:t>Culture</w:t>
            </w:r>
          </w:p>
          <w:p w14:paraId="278C1B44" w14:textId="77777777" w:rsidR="0067102E" w:rsidRPr="007165B7" w:rsidRDefault="0067102E" w:rsidP="00F76678">
            <w:pPr>
              <w:rPr>
                <w:rFonts w:cs="Arial"/>
                <w:b/>
              </w:rPr>
            </w:pPr>
          </w:p>
        </w:tc>
        <w:tc>
          <w:tcPr>
            <w:tcW w:w="1984" w:type="dxa"/>
          </w:tcPr>
          <w:p w14:paraId="44FEBEA5" w14:textId="77777777" w:rsidR="0067102E" w:rsidRPr="007165B7" w:rsidRDefault="0067102E" w:rsidP="00F76678">
            <w:pPr>
              <w:rPr>
                <w:rFonts w:cs="Arial"/>
              </w:rPr>
            </w:pPr>
            <w:r w:rsidRPr="007165B7">
              <w:rPr>
                <w:rFonts w:cs="Arial"/>
              </w:rPr>
              <w:t>Arts &amp; Events</w:t>
            </w:r>
          </w:p>
          <w:p w14:paraId="7BE48998" w14:textId="77777777" w:rsidR="0067102E" w:rsidRPr="007165B7" w:rsidRDefault="0067102E" w:rsidP="00F76678">
            <w:pPr>
              <w:rPr>
                <w:rFonts w:cs="Arial"/>
              </w:rPr>
            </w:pPr>
            <w:r w:rsidRPr="007165B7">
              <w:rPr>
                <w:rFonts w:cs="Arial"/>
              </w:rPr>
              <w:t>Sport &amp; Physical Activity</w:t>
            </w:r>
          </w:p>
          <w:p w14:paraId="097F7B44" w14:textId="77777777" w:rsidR="0067102E" w:rsidRPr="007165B7" w:rsidRDefault="0067102E" w:rsidP="00F76678">
            <w:pPr>
              <w:rPr>
                <w:rFonts w:cs="Arial"/>
                <w:b/>
              </w:rPr>
            </w:pPr>
          </w:p>
        </w:tc>
        <w:tc>
          <w:tcPr>
            <w:tcW w:w="1701" w:type="dxa"/>
          </w:tcPr>
          <w:p w14:paraId="7AA89AAB" w14:textId="77777777" w:rsidR="0067102E" w:rsidRPr="007165B7" w:rsidRDefault="0067102E" w:rsidP="00F76678">
            <w:pPr>
              <w:rPr>
                <w:rFonts w:cs="Arial"/>
              </w:rPr>
            </w:pPr>
            <w:r w:rsidRPr="007165B7">
              <w:rPr>
                <w:rFonts w:cs="Arial"/>
              </w:rPr>
              <w:t>Parks Strategy and Business Development Manager</w:t>
            </w:r>
          </w:p>
        </w:tc>
      </w:tr>
    </w:tbl>
    <w:p w14:paraId="1E4B193D" w14:textId="77777777" w:rsidR="0067102E" w:rsidRDefault="0067102E" w:rsidP="002811A7">
      <w:pPr>
        <w:pStyle w:val="Heading2"/>
      </w:pPr>
    </w:p>
    <w:p w14:paraId="1210B364" w14:textId="77777777" w:rsidR="0067102E" w:rsidRDefault="0067102E">
      <w:pPr>
        <w:spacing w:after="160"/>
        <w:rPr>
          <w:rFonts w:eastAsiaTheme="majorEastAsia" w:cstheme="majorBidi"/>
          <w:b/>
          <w:color w:val="D2249C"/>
          <w:sz w:val="28"/>
          <w:szCs w:val="26"/>
        </w:rPr>
      </w:pPr>
      <w:r>
        <w:br w:type="page"/>
      </w:r>
    </w:p>
    <w:p w14:paraId="6CDD8B5E" w14:textId="4213F0FB" w:rsidR="002811A7" w:rsidRDefault="002811A7" w:rsidP="002811A7">
      <w:pPr>
        <w:pStyle w:val="Heading2"/>
      </w:pPr>
      <w:bookmarkStart w:id="37" w:name="_Toc57384269"/>
      <w:r>
        <w:lastRenderedPageBreak/>
        <w:t>49</w:t>
      </w:r>
      <w:r>
        <w:tab/>
        <w:t>Governance Directorate Scheme of Delegation</w:t>
      </w:r>
      <w:bookmarkEnd w:id="37"/>
    </w:p>
    <w:p w14:paraId="0A389953" w14:textId="77777777" w:rsidR="002811A7" w:rsidRDefault="002811A7" w:rsidP="002811A7"/>
    <w:p w14:paraId="276F104E" w14:textId="7F553C23" w:rsidR="00FE58AE" w:rsidRDefault="00FE58AE" w:rsidP="00FE58AE">
      <w:pPr>
        <w:rPr>
          <w:rFonts w:cs="Arial"/>
          <w:szCs w:val="24"/>
          <w:lang w:eastAsia="en-GB"/>
        </w:rPr>
      </w:pPr>
      <w:r>
        <w:rPr>
          <w:rFonts w:cs="Arial"/>
          <w:szCs w:val="24"/>
          <w:lang w:eastAsia="en-GB"/>
        </w:rPr>
        <w:t xml:space="preserve">The Council’s legal powers are granted by law either to the Mayor or full Council, allowing the authority to carry out its functions for the benefit of the residents, workers and businesses in the borough of Tower Hamlets. </w:t>
      </w:r>
      <w:r>
        <w:rPr>
          <w:rFonts w:cs="Arial"/>
          <w:szCs w:val="24"/>
          <w:lang w:eastAsia="en-GB"/>
        </w:rPr>
        <w:br/>
      </w:r>
      <w:r>
        <w:rPr>
          <w:rFonts w:cs="Arial"/>
          <w:szCs w:val="24"/>
          <w:lang w:eastAsia="en-GB"/>
        </w:rPr>
        <w:br/>
        <w:t xml:space="preserve">The Mayor and full Council both have power to delegate the exercise of these duties to members and officers. These delegations are set out in the Constitution. In addition, each Corporate Director also has the power to further delegate powers to individual officers and these are set out for the Governance Directorate in this scheme of delegation. </w:t>
      </w:r>
    </w:p>
    <w:p w14:paraId="6AD15364" w14:textId="77777777" w:rsidR="00FE58AE" w:rsidRDefault="00FE58AE" w:rsidP="00FE58AE">
      <w:pPr>
        <w:rPr>
          <w:rFonts w:cs="Arial"/>
          <w:szCs w:val="24"/>
        </w:rPr>
      </w:pPr>
    </w:p>
    <w:p w14:paraId="7B791DB8" w14:textId="77777777" w:rsidR="00FE58AE" w:rsidRDefault="00FE58AE" w:rsidP="00FE58AE">
      <w:pPr>
        <w:shd w:val="clear" w:color="auto" w:fill="FFFFFF"/>
        <w:rPr>
          <w:rFonts w:cs="Arial"/>
          <w:szCs w:val="24"/>
          <w:lang w:eastAsia="en-GB"/>
        </w:rPr>
      </w:pPr>
      <w:r>
        <w:rPr>
          <w:rFonts w:cs="Arial"/>
          <w:color w:val="000000"/>
          <w:szCs w:val="24"/>
          <w:lang w:eastAsia="en-GB"/>
        </w:rPr>
        <w:t xml:space="preserve">Note that - under the Local Government Act 2000, all of the Council’s functions, its legal powers and duties, are the responsibility of the Mayor and are known as “executive functions”, except where they are expressly specified under sch.1, sch.3 or sch.4 of the Local Authorities (Functions and Responsibilities) (England) Regulations 2000 to not be the responsibility or sole responsibility of an authority’s executive. </w:t>
      </w:r>
    </w:p>
    <w:p w14:paraId="2121C429" w14:textId="77777777" w:rsidR="00FE58AE" w:rsidRDefault="00FE58AE" w:rsidP="002811A7"/>
    <w:p w14:paraId="385EC884" w14:textId="77777777" w:rsidR="00056D30" w:rsidRDefault="00056D30" w:rsidP="00056D30">
      <w:pPr>
        <w:rPr>
          <w:rFonts w:cs="Arial"/>
          <w:b/>
          <w:u w:val="single"/>
        </w:rPr>
      </w:pPr>
    </w:p>
    <w:p w14:paraId="273F2EBF" w14:textId="77777777" w:rsidR="00056D30" w:rsidRDefault="00056D30" w:rsidP="00056D30">
      <w:pPr>
        <w:rPr>
          <w:b/>
          <w:bCs/>
        </w:rPr>
      </w:pPr>
      <w:r>
        <w:rPr>
          <w:rFonts w:cs="Arial"/>
          <w:b/>
          <w:bCs/>
        </w:rPr>
        <w:t>1.</w:t>
      </w:r>
      <w:r>
        <w:rPr>
          <w:rFonts w:cs="Arial"/>
          <w:b/>
          <w:bCs/>
        </w:rPr>
        <w:tab/>
      </w:r>
      <w:r w:rsidRPr="00656048">
        <w:rPr>
          <w:rFonts w:cs="Arial"/>
          <w:b/>
        </w:rPr>
        <w:t>Ceremonial and name/status of areas and individuals</w:t>
      </w:r>
      <w:r>
        <w:rPr>
          <w:b/>
          <w:bCs/>
        </w:rPr>
        <w:t xml:space="preserve"> </w:t>
      </w:r>
    </w:p>
    <w:p w14:paraId="3DF1111B" w14:textId="77777777" w:rsidR="00056D30" w:rsidRDefault="00056D30" w:rsidP="00056D30">
      <w:pPr>
        <w:rPr>
          <w:b/>
          <w:bCs/>
        </w:rPr>
      </w:pPr>
    </w:p>
    <w:tbl>
      <w:tblPr>
        <w:tblStyle w:val="TableGrid"/>
        <w:tblW w:w="9923" w:type="dxa"/>
        <w:tblLook w:val="01E0" w:firstRow="1" w:lastRow="1" w:firstColumn="1" w:lastColumn="1" w:noHBand="0" w:noVBand="0"/>
      </w:tblPr>
      <w:tblGrid>
        <w:gridCol w:w="596"/>
        <w:gridCol w:w="2866"/>
        <w:gridCol w:w="1684"/>
        <w:gridCol w:w="1617"/>
        <w:gridCol w:w="1617"/>
        <w:gridCol w:w="1543"/>
      </w:tblGrid>
      <w:tr w:rsidR="00747D88" w:rsidRPr="003325E0" w14:paraId="294EE6B1" w14:textId="77777777" w:rsidTr="0063396D">
        <w:tc>
          <w:tcPr>
            <w:tcW w:w="596" w:type="dxa"/>
          </w:tcPr>
          <w:p w14:paraId="4878473D" w14:textId="32404AA8" w:rsidR="00747D88" w:rsidRPr="003325E0" w:rsidRDefault="00747D88" w:rsidP="00056D30">
            <w:pPr>
              <w:rPr>
                <w:rFonts w:cs="Arial"/>
                <w:b/>
              </w:rPr>
            </w:pPr>
          </w:p>
        </w:tc>
        <w:tc>
          <w:tcPr>
            <w:tcW w:w="2866" w:type="dxa"/>
          </w:tcPr>
          <w:p w14:paraId="642A09BB" w14:textId="677CEFC3" w:rsidR="00747D88" w:rsidRPr="003325E0" w:rsidRDefault="00747D88" w:rsidP="00056D30">
            <w:pPr>
              <w:rPr>
                <w:rFonts w:cs="Arial"/>
                <w:b/>
              </w:rPr>
            </w:pPr>
            <w:r w:rsidRPr="003325E0">
              <w:rPr>
                <w:rFonts w:cs="Arial"/>
                <w:b/>
              </w:rPr>
              <w:t>Decision</w:t>
            </w:r>
          </w:p>
        </w:tc>
        <w:tc>
          <w:tcPr>
            <w:tcW w:w="1684" w:type="dxa"/>
          </w:tcPr>
          <w:p w14:paraId="3BC42B5E" w14:textId="77777777" w:rsidR="00747D88" w:rsidRPr="003325E0" w:rsidRDefault="00747D88" w:rsidP="00056D30">
            <w:pPr>
              <w:rPr>
                <w:rFonts w:cs="Arial"/>
                <w:b/>
              </w:rPr>
            </w:pPr>
            <w:r w:rsidRPr="003325E0">
              <w:rPr>
                <w:rFonts w:cs="Arial"/>
                <w:b/>
              </w:rPr>
              <w:t>Corporate Director</w:t>
            </w:r>
          </w:p>
        </w:tc>
        <w:tc>
          <w:tcPr>
            <w:tcW w:w="1617" w:type="dxa"/>
          </w:tcPr>
          <w:p w14:paraId="6FC08638" w14:textId="77777777" w:rsidR="00747D88" w:rsidRPr="003325E0" w:rsidRDefault="00747D88" w:rsidP="00056D30">
            <w:pPr>
              <w:rPr>
                <w:rFonts w:cs="Arial"/>
                <w:b/>
              </w:rPr>
            </w:pPr>
            <w:r w:rsidRPr="003325E0">
              <w:rPr>
                <w:rFonts w:cs="Arial"/>
                <w:b/>
              </w:rPr>
              <w:t>Divisional Director</w:t>
            </w:r>
          </w:p>
        </w:tc>
        <w:tc>
          <w:tcPr>
            <w:tcW w:w="1617" w:type="dxa"/>
          </w:tcPr>
          <w:p w14:paraId="47EA00B7" w14:textId="77777777" w:rsidR="00747D88" w:rsidRPr="003325E0" w:rsidRDefault="00747D88" w:rsidP="00056D30">
            <w:pPr>
              <w:rPr>
                <w:rFonts w:cs="Arial"/>
                <w:b/>
              </w:rPr>
            </w:pPr>
            <w:r w:rsidRPr="003325E0">
              <w:rPr>
                <w:rFonts w:cs="Arial"/>
                <w:b/>
              </w:rPr>
              <w:t>Head of Service</w:t>
            </w:r>
          </w:p>
        </w:tc>
        <w:tc>
          <w:tcPr>
            <w:tcW w:w="1543" w:type="dxa"/>
          </w:tcPr>
          <w:p w14:paraId="772A3562" w14:textId="77777777" w:rsidR="00747D88" w:rsidRPr="003325E0" w:rsidRDefault="00747D88" w:rsidP="00056D30">
            <w:pPr>
              <w:rPr>
                <w:rFonts w:cs="Arial"/>
                <w:b/>
              </w:rPr>
            </w:pPr>
            <w:r w:rsidRPr="003325E0">
              <w:rPr>
                <w:rFonts w:cs="Arial"/>
                <w:b/>
              </w:rPr>
              <w:t>Other</w:t>
            </w:r>
          </w:p>
        </w:tc>
      </w:tr>
      <w:tr w:rsidR="00056D30" w:rsidRPr="003325E0" w14:paraId="42C5412A" w14:textId="77777777" w:rsidTr="0063396D">
        <w:tc>
          <w:tcPr>
            <w:tcW w:w="596" w:type="dxa"/>
          </w:tcPr>
          <w:p w14:paraId="52F4D1F7" w14:textId="77777777" w:rsidR="00056D30" w:rsidRPr="003325E0" w:rsidRDefault="00056D30" w:rsidP="00056D30">
            <w:pPr>
              <w:rPr>
                <w:b/>
              </w:rPr>
            </w:pPr>
            <w:r>
              <w:t>1</w:t>
            </w:r>
            <w:r w:rsidRPr="003325E0">
              <w:t>.1</w:t>
            </w:r>
          </w:p>
        </w:tc>
        <w:tc>
          <w:tcPr>
            <w:tcW w:w="2866" w:type="dxa"/>
          </w:tcPr>
          <w:p w14:paraId="1527DD61" w14:textId="77777777" w:rsidR="00056D30" w:rsidRPr="003325E0" w:rsidRDefault="00056D30" w:rsidP="00056D30">
            <w:pPr>
              <w:rPr>
                <w:rFonts w:cs="Arial"/>
              </w:rPr>
            </w:pPr>
            <w:r w:rsidRPr="003325E0">
              <w:rPr>
                <w:rFonts w:cs="Arial"/>
              </w:rPr>
              <w:t>To keep the roll of Freemen (Section 248, Local Government Act 1972)</w:t>
            </w:r>
          </w:p>
          <w:p w14:paraId="35649440" w14:textId="77777777" w:rsidR="00056D30" w:rsidRPr="003325E0" w:rsidRDefault="00056D30" w:rsidP="00056D30">
            <w:pPr>
              <w:rPr>
                <w:rFonts w:cs="Arial"/>
              </w:rPr>
            </w:pPr>
          </w:p>
        </w:tc>
        <w:tc>
          <w:tcPr>
            <w:tcW w:w="1684" w:type="dxa"/>
          </w:tcPr>
          <w:p w14:paraId="6E983610" w14:textId="77777777" w:rsidR="00056D30" w:rsidRPr="003325E0" w:rsidRDefault="00056D30" w:rsidP="00056D30">
            <w:pPr>
              <w:rPr>
                <w:rFonts w:cs="Arial"/>
              </w:rPr>
            </w:pPr>
            <w:r w:rsidRPr="003325E0">
              <w:rPr>
                <w:rFonts w:cs="Arial"/>
              </w:rPr>
              <w:t>Corporate Director, Governance</w:t>
            </w:r>
          </w:p>
        </w:tc>
        <w:tc>
          <w:tcPr>
            <w:tcW w:w="1617" w:type="dxa"/>
          </w:tcPr>
          <w:p w14:paraId="605EE358" w14:textId="77777777" w:rsidR="00056D30" w:rsidRPr="003325E0" w:rsidRDefault="00056D30" w:rsidP="00056D30">
            <w:pPr>
              <w:rPr>
                <w:rFonts w:cs="Arial"/>
              </w:rPr>
            </w:pPr>
          </w:p>
        </w:tc>
        <w:tc>
          <w:tcPr>
            <w:tcW w:w="1617" w:type="dxa"/>
          </w:tcPr>
          <w:p w14:paraId="33449796" w14:textId="77777777" w:rsidR="00056D30" w:rsidRPr="003325E0" w:rsidRDefault="00056D30" w:rsidP="00056D30">
            <w:pPr>
              <w:rPr>
                <w:rFonts w:cs="Arial"/>
              </w:rPr>
            </w:pPr>
            <w:r w:rsidRPr="003325E0">
              <w:rPr>
                <w:rFonts w:cs="Arial"/>
              </w:rPr>
              <w:t>Democratic Services</w:t>
            </w:r>
          </w:p>
        </w:tc>
        <w:tc>
          <w:tcPr>
            <w:tcW w:w="1543" w:type="dxa"/>
          </w:tcPr>
          <w:p w14:paraId="69782F8E" w14:textId="77777777" w:rsidR="00056D30" w:rsidRPr="003325E0" w:rsidRDefault="00056D30" w:rsidP="00056D30">
            <w:pPr>
              <w:rPr>
                <w:rFonts w:cs="Arial"/>
              </w:rPr>
            </w:pPr>
          </w:p>
        </w:tc>
      </w:tr>
      <w:tr w:rsidR="00056D30" w:rsidRPr="003325E0" w14:paraId="6AE24E9B" w14:textId="77777777" w:rsidTr="0063396D">
        <w:tc>
          <w:tcPr>
            <w:tcW w:w="596" w:type="dxa"/>
          </w:tcPr>
          <w:p w14:paraId="2461B549" w14:textId="77777777" w:rsidR="00056D30" w:rsidRPr="003325E0" w:rsidRDefault="00056D30" w:rsidP="00056D30">
            <w:pPr>
              <w:rPr>
                <w:b/>
                <w:szCs w:val="24"/>
              </w:rPr>
            </w:pPr>
            <w:r>
              <w:rPr>
                <w:szCs w:val="24"/>
              </w:rPr>
              <w:t>1</w:t>
            </w:r>
            <w:r w:rsidRPr="003325E0">
              <w:rPr>
                <w:szCs w:val="24"/>
              </w:rPr>
              <w:t>.2</w:t>
            </w:r>
          </w:p>
        </w:tc>
        <w:tc>
          <w:tcPr>
            <w:tcW w:w="2866" w:type="dxa"/>
          </w:tcPr>
          <w:p w14:paraId="537480DE" w14:textId="77777777" w:rsidR="00056D30" w:rsidRPr="003325E0" w:rsidRDefault="00056D30" w:rsidP="00056D30">
            <w:pPr>
              <w:rPr>
                <w:rFonts w:cs="Arial"/>
              </w:rPr>
            </w:pPr>
            <w:r w:rsidRPr="003325E0">
              <w:rPr>
                <w:rFonts w:cs="Arial"/>
              </w:rPr>
              <w:t>Power to incur expenditure of a reasonable sum for the purposes of presenting an address or casket to a person on whom the title of freeman has been conferred. (as above, Section 249)</w:t>
            </w:r>
          </w:p>
          <w:p w14:paraId="3780AC33" w14:textId="77777777" w:rsidR="00056D30" w:rsidRPr="003325E0" w:rsidRDefault="00056D30" w:rsidP="00056D30">
            <w:pPr>
              <w:rPr>
                <w:rFonts w:cs="Arial"/>
              </w:rPr>
            </w:pPr>
          </w:p>
        </w:tc>
        <w:tc>
          <w:tcPr>
            <w:tcW w:w="1684" w:type="dxa"/>
          </w:tcPr>
          <w:p w14:paraId="5E5AFB6A" w14:textId="77777777" w:rsidR="00056D30" w:rsidRDefault="00056D30" w:rsidP="00056D30">
            <w:r w:rsidRPr="003325E0">
              <w:rPr>
                <w:rFonts w:cs="Arial"/>
              </w:rPr>
              <w:t>Corporate Director, Governance</w:t>
            </w:r>
          </w:p>
        </w:tc>
        <w:tc>
          <w:tcPr>
            <w:tcW w:w="1617" w:type="dxa"/>
          </w:tcPr>
          <w:p w14:paraId="636BF802" w14:textId="77777777" w:rsidR="00056D30" w:rsidRPr="003325E0" w:rsidRDefault="00056D30" w:rsidP="00056D30">
            <w:pPr>
              <w:rPr>
                <w:rFonts w:cs="Arial"/>
              </w:rPr>
            </w:pPr>
          </w:p>
        </w:tc>
        <w:tc>
          <w:tcPr>
            <w:tcW w:w="1617" w:type="dxa"/>
          </w:tcPr>
          <w:p w14:paraId="40165126" w14:textId="77777777" w:rsidR="00056D30" w:rsidRPr="003325E0" w:rsidRDefault="00056D30" w:rsidP="00056D30">
            <w:pPr>
              <w:rPr>
                <w:rFonts w:cs="Arial"/>
              </w:rPr>
            </w:pPr>
            <w:r w:rsidRPr="003325E0">
              <w:rPr>
                <w:rFonts w:cs="Arial"/>
              </w:rPr>
              <w:t>Democratic Services</w:t>
            </w:r>
          </w:p>
        </w:tc>
        <w:tc>
          <w:tcPr>
            <w:tcW w:w="1543" w:type="dxa"/>
          </w:tcPr>
          <w:p w14:paraId="3333F247" w14:textId="77777777" w:rsidR="00056D30" w:rsidRPr="003325E0" w:rsidRDefault="00056D30" w:rsidP="00056D30">
            <w:pPr>
              <w:rPr>
                <w:rFonts w:cs="Arial"/>
              </w:rPr>
            </w:pPr>
          </w:p>
        </w:tc>
      </w:tr>
    </w:tbl>
    <w:p w14:paraId="06EE6EB9" w14:textId="54300185" w:rsidR="00C86EC7" w:rsidRDefault="00C86EC7" w:rsidP="00056D30"/>
    <w:p w14:paraId="50B72EE5" w14:textId="77777777" w:rsidR="00C86EC7" w:rsidRDefault="00C86EC7">
      <w:pPr>
        <w:spacing w:after="160"/>
      </w:pPr>
      <w:r>
        <w:br w:type="page"/>
      </w:r>
    </w:p>
    <w:p w14:paraId="25FC1EA2" w14:textId="77777777" w:rsidR="00056D30" w:rsidRDefault="00056D30" w:rsidP="00056D30"/>
    <w:p w14:paraId="041A5D97" w14:textId="77777777" w:rsidR="00056D30" w:rsidRDefault="00056D30" w:rsidP="00056D30">
      <w:pPr>
        <w:rPr>
          <w:rFonts w:cs="Arial"/>
          <w:b/>
          <w:bCs/>
        </w:rPr>
      </w:pPr>
      <w:r>
        <w:rPr>
          <w:rFonts w:cs="Arial"/>
          <w:b/>
          <w:bCs/>
        </w:rPr>
        <w:t>2</w:t>
      </w:r>
      <w:r w:rsidRPr="00C634A3">
        <w:rPr>
          <w:rFonts w:cs="Arial"/>
          <w:b/>
          <w:bCs/>
        </w:rPr>
        <w:t>.</w:t>
      </w:r>
      <w:r w:rsidRPr="00C634A3">
        <w:rPr>
          <w:rFonts w:cs="Arial"/>
          <w:b/>
          <w:bCs/>
        </w:rPr>
        <w:tab/>
        <w:t>Councillors/Appointment of Committees etc</w:t>
      </w:r>
    </w:p>
    <w:p w14:paraId="02852E0B" w14:textId="77777777" w:rsidR="00056D30" w:rsidRPr="00C634A3" w:rsidRDefault="00056D30" w:rsidP="00056D30">
      <w:pPr>
        <w:rPr>
          <w:rFonts w:cs="Arial"/>
          <w:b/>
          <w:bCs/>
        </w:rPr>
      </w:pPr>
    </w:p>
    <w:tbl>
      <w:tblPr>
        <w:tblStyle w:val="TableGrid"/>
        <w:tblW w:w="9958" w:type="dxa"/>
        <w:tblLook w:val="01E0" w:firstRow="1" w:lastRow="1" w:firstColumn="1" w:lastColumn="1" w:noHBand="0" w:noVBand="0"/>
      </w:tblPr>
      <w:tblGrid>
        <w:gridCol w:w="596"/>
        <w:gridCol w:w="2777"/>
        <w:gridCol w:w="1621"/>
        <w:gridCol w:w="2004"/>
        <w:gridCol w:w="1530"/>
        <w:gridCol w:w="1430"/>
      </w:tblGrid>
      <w:tr w:rsidR="00A76F49" w:rsidRPr="003325E0" w14:paraId="3768863E" w14:textId="77777777" w:rsidTr="0063396D">
        <w:tc>
          <w:tcPr>
            <w:tcW w:w="596" w:type="dxa"/>
          </w:tcPr>
          <w:p w14:paraId="3E6A0F53" w14:textId="750B773C" w:rsidR="00A76F49" w:rsidRPr="003325E0" w:rsidRDefault="00A76F49" w:rsidP="00056D30">
            <w:pPr>
              <w:rPr>
                <w:rFonts w:cs="Arial"/>
                <w:b/>
              </w:rPr>
            </w:pPr>
          </w:p>
        </w:tc>
        <w:tc>
          <w:tcPr>
            <w:tcW w:w="2777" w:type="dxa"/>
          </w:tcPr>
          <w:p w14:paraId="4A441AB6" w14:textId="53EA2A2A" w:rsidR="00A76F49" w:rsidRPr="003325E0" w:rsidRDefault="00A76F49" w:rsidP="00056D30">
            <w:pPr>
              <w:rPr>
                <w:rFonts w:cs="Arial"/>
                <w:b/>
              </w:rPr>
            </w:pPr>
            <w:r w:rsidRPr="003325E0">
              <w:rPr>
                <w:rFonts w:cs="Arial"/>
                <w:b/>
              </w:rPr>
              <w:t>Decision</w:t>
            </w:r>
          </w:p>
        </w:tc>
        <w:tc>
          <w:tcPr>
            <w:tcW w:w="1621" w:type="dxa"/>
          </w:tcPr>
          <w:p w14:paraId="31C1933C" w14:textId="77777777" w:rsidR="00A76F49" w:rsidRPr="003325E0" w:rsidRDefault="00A76F49" w:rsidP="00056D30">
            <w:pPr>
              <w:rPr>
                <w:rFonts w:cs="Arial"/>
                <w:b/>
              </w:rPr>
            </w:pPr>
            <w:r w:rsidRPr="003325E0">
              <w:rPr>
                <w:rFonts w:cs="Arial"/>
                <w:b/>
              </w:rPr>
              <w:t>Corporate Director</w:t>
            </w:r>
          </w:p>
        </w:tc>
        <w:tc>
          <w:tcPr>
            <w:tcW w:w="2004" w:type="dxa"/>
          </w:tcPr>
          <w:p w14:paraId="6A3A2A7A" w14:textId="77777777" w:rsidR="00A76F49" w:rsidRPr="003325E0" w:rsidRDefault="00A76F49" w:rsidP="00056D30">
            <w:pPr>
              <w:rPr>
                <w:rFonts w:cs="Arial"/>
                <w:b/>
              </w:rPr>
            </w:pPr>
            <w:r w:rsidRPr="003325E0">
              <w:rPr>
                <w:rFonts w:cs="Arial"/>
                <w:b/>
              </w:rPr>
              <w:t>Divisional Director</w:t>
            </w:r>
          </w:p>
        </w:tc>
        <w:tc>
          <w:tcPr>
            <w:tcW w:w="1530" w:type="dxa"/>
          </w:tcPr>
          <w:p w14:paraId="547C87AD" w14:textId="77777777" w:rsidR="00A76F49" w:rsidRPr="003325E0" w:rsidRDefault="00A76F49" w:rsidP="00056D30">
            <w:pPr>
              <w:rPr>
                <w:rFonts w:cs="Arial"/>
                <w:b/>
              </w:rPr>
            </w:pPr>
            <w:r w:rsidRPr="003325E0">
              <w:rPr>
                <w:rFonts w:cs="Arial"/>
                <w:b/>
              </w:rPr>
              <w:t>Head of Service</w:t>
            </w:r>
          </w:p>
        </w:tc>
        <w:tc>
          <w:tcPr>
            <w:tcW w:w="1430" w:type="dxa"/>
          </w:tcPr>
          <w:p w14:paraId="486DCD44" w14:textId="77777777" w:rsidR="00A76F49" w:rsidRPr="003325E0" w:rsidRDefault="00A76F49" w:rsidP="00056D30">
            <w:pPr>
              <w:rPr>
                <w:rFonts w:cs="Arial"/>
                <w:b/>
              </w:rPr>
            </w:pPr>
            <w:r w:rsidRPr="003325E0">
              <w:rPr>
                <w:rFonts w:cs="Arial"/>
                <w:b/>
              </w:rPr>
              <w:t>Other</w:t>
            </w:r>
          </w:p>
        </w:tc>
      </w:tr>
      <w:tr w:rsidR="00056D30" w:rsidRPr="003325E0" w14:paraId="0E84F70E" w14:textId="77777777" w:rsidTr="0063396D">
        <w:tc>
          <w:tcPr>
            <w:tcW w:w="596" w:type="dxa"/>
          </w:tcPr>
          <w:p w14:paraId="3FF2B883" w14:textId="77777777" w:rsidR="00056D30" w:rsidRPr="003325E0" w:rsidRDefault="00056D30" w:rsidP="00056D30">
            <w:pPr>
              <w:rPr>
                <w:b/>
              </w:rPr>
            </w:pPr>
            <w:r>
              <w:t>2.1</w:t>
            </w:r>
          </w:p>
        </w:tc>
        <w:tc>
          <w:tcPr>
            <w:tcW w:w="2777" w:type="dxa"/>
          </w:tcPr>
          <w:p w14:paraId="5D9D5813" w14:textId="77777777" w:rsidR="00056D30" w:rsidRPr="003325E0" w:rsidRDefault="00056D30" w:rsidP="00056D30">
            <w:pPr>
              <w:rPr>
                <w:rFonts w:cs="Arial"/>
              </w:rPr>
            </w:pPr>
            <w:r w:rsidRPr="003325E0">
              <w:rPr>
                <w:rFonts w:cs="Arial"/>
              </w:rPr>
              <w:t>Appointment of Members to ad-hoc committees and sub-committees for Appeals, Appointments and Licensing hearings in accordance with the requirements of the Constitution.</w:t>
            </w:r>
          </w:p>
        </w:tc>
        <w:tc>
          <w:tcPr>
            <w:tcW w:w="1621" w:type="dxa"/>
          </w:tcPr>
          <w:p w14:paraId="7848AC9D" w14:textId="77777777" w:rsidR="00056D30" w:rsidRPr="00062F5C" w:rsidRDefault="00056D30" w:rsidP="00056D30">
            <w:pPr>
              <w:rPr>
                <w:rFonts w:cs="Arial"/>
              </w:rPr>
            </w:pPr>
            <w:r w:rsidRPr="00062F5C">
              <w:rPr>
                <w:rFonts w:cs="Arial"/>
              </w:rPr>
              <w:t>Corporate Director, Governance</w:t>
            </w:r>
            <w:r>
              <w:rPr>
                <w:rFonts w:cs="Arial"/>
              </w:rPr>
              <w:t>/ Monitoring Officer</w:t>
            </w:r>
            <w:r w:rsidRPr="00062F5C">
              <w:rPr>
                <w:rFonts w:cs="Arial"/>
              </w:rPr>
              <w:t xml:space="preserve"> </w:t>
            </w:r>
          </w:p>
          <w:p w14:paraId="1712E977" w14:textId="77777777" w:rsidR="00056D30" w:rsidRDefault="00056D30" w:rsidP="00056D30"/>
        </w:tc>
        <w:tc>
          <w:tcPr>
            <w:tcW w:w="2004" w:type="dxa"/>
          </w:tcPr>
          <w:p w14:paraId="4B933965" w14:textId="77777777" w:rsidR="00056D30" w:rsidRPr="003325E0" w:rsidRDefault="00056D30" w:rsidP="00056D30">
            <w:pPr>
              <w:rPr>
                <w:rFonts w:cs="Arial"/>
              </w:rPr>
            </w:pPr>
            <w:r>
              <w:rPr>
                <w:rFonts w:cs="Arial"/>
              </w:rPr>
              <w:t xml:space="preserve">Employee </w:t>
            </w:r>
            <w:r w:rsidRPr="003325E0">
              <w:rPr>
                <w:rFonts w:cs="Arial"/>
              </w:rPr>
              <w:t>Appeals &amp; Appointments:</w:t>
            </w:r>
          </w:p>
          <w:p w14:paraId="6A0DB640" w14:textId="77777777" w:rsidR="00056D30" w:rsidRPr="003325E0" w:rsidRDefault="00056D30" w:rsidP="00056D30">
            <w:pPr>
              <w:rPr>
                <w:rFonts w:cs="Arial"/>
              </w:rPr>
            </w:pPr>
            <w:r w:rsidRPr="003325E0">
              <w:rPr>
                <w:rFonts w:cs="Arial"/>
              </w:rPr>
              <w:t>Divisional Director Human Resources</w:t>
            </w:r>
          </w:p>
        </w:tc>
        <w:tc>
          <w:tcPr>
            <w:tcW w:w="1530" w:type="dxa"/>
          </w:tcPr>
          <w:p w14:paraId="2B1597EF" w14:textId="77777777" w:rsidR="00056D30" w:rsidRDefault="00056D30" w:rsidP="00056D30">
            <w:pPr>
              <w:rPr>
                <w:rFonts w:cs="Arial"/>
              </w:rPr>
            </w:pPr>
            <w:r>
              <w:rPr>
                <w:rFonts w:cs="Arial"/>
              </w:rPr>
              <w:t>Licensing:</w:t>
            </w:r>
          </w:p>
          <w:p w14:paraId="767267C4" w14:textId="77777777" w:rsidR="00056D30" w:rsidRPr="003325E0" w:rsidRDefault="00056D30" w:rsidP="00056D30">
            <w:pPr>
              <w:rPr>
                <w:rFonts w:cs="Arial"/>
              </w:rPr>
            </w:pPr>
            <w:r>
              <w:rPr>
                <w:rFonts w:cs="Arial"/>
              </w:rPr>
              <w:t>Democratic Services</w:t>
            </w:r>
          </w:p>
        </w:tc>
        <w:tc>
          <w:tcPr>
            <w:tcW w:w="1430" w:type="dxa"/>
          </w:tcPr>
          <w:p w14:paraId="1E03B008" w14:textId="77777777" w:rsidR="00056D30" w:rsidRPr="003325E0" w:rsidRDefault="00056D30" w:rsidP="00056D30">
            <w:pPr>
              <w:rPr>
                <w:rFonts w:cs="Arial"/>
              </w:rPr>
            </w:pPr>
            <w:r w:rsidRPr="003325E0">
              <w:rPr>
                <w:rFonts w:cs="Arial"/>
              </w:rPr>
              <w:t>Licensing: Democratic Services Officer</w:t>
            </w:r>
          </w:p>
        </w:tc>
      </w:tr>
    </w:tbl>
    <w:p w14:paraId="1E0686E4" w14:textId="77777777" w:rsidR="00056D30" w:rsidRDefault="00056D30" w:rsidP="00056D30"/>
    <w:p w14:paraId="6CB073D7" w14:textId="77777777" w:rsidR="00056D30" w:rsidRDefault="00056D30" w:rsidP="00056D30">
      <w:pPr>
        <w:rPr>
          <w:rFonts w:cs="Arial"/>
          <w:b/>
        </w:rPr>
      </w:pPr>
      <w:r>
        <w:rPr>
          <w:rFonts w:cs="Arial"/>
          <w:b/>
        </w:rPr>
        <w:t>3</w:t>
      </w:r>
      <w:r w:rsidRPr="00A20A0D">
        <w:rPr>
          <w:rFonts w:cs="Arial"/>
          <w:b/>
        </w:rPr>
        <w:t>.</w:t>
      </w:r>
      <w:r w:rsidRPr="00A20A0D">
        <w:rPr>
          <w:rFonts w:cs="Arial"/>
          <w:b/>
        </w:rPr>
        <w:tab/>
        <w:t>Meetings of Committees</w:t>
      </w:r>
    </w:p>
    <w:p w14:paraId="4858FF4F" w14:textId="77777777" w:rsidR="00056D30" w:rsidRDefault="00056D30" w:rsidP="00056D30">
      <w:pPr>
        <w:rPr>
          <w:rFonts w:cs="Arial"/>
          <w:b/>
        </w:rPr>
      </w:pPr>
    </w:p>
    <w:tbl>
      <w:tblPr>
        <w:tblStyle w:val="TableGrid"/>
        <w:tblW w:w="9958" w:type="dxa"/>
        <w:tblLook w:val="01E0" w:firstRow="1" w:lastRow="1" w:firstColumn="1" w:lastColumn="1" w:noHBand="0" w:noVBand="0"/>
      </w:tblPr>
      <w:tblGrid>
        <w:gridCol w:w="709"/>
        <w:gridCol w:w="2664"/>
        <w:gridCol w:w="1621"/>
        <w:gridCol w:w="2004"/>
        <w:gridCol w:w="1530"/>
        <w:gridCol w:w="1430"/>
      </w:tblGrid>
      <w:tr w:rsidR="00A76F49" w:rsidRPr="003325E0" w14:paraId="6C6569F0" w14:textId="77777777" w:rsidTr="0063396D">
        <w:tc>
          <w:tcPr>
            <w:tcW w:w="709" w:type="dxa"/>
          </w:tcPr>
          <w:p w14:paraId="1D0BA844" w14:textId="32C357D7" w:rsidR="00A76F49" w:rsidRPr="003325E0" w:rsidRDefault="00A76F49" w:rsidP="00056D30">
            <w:pPr>
              <w:rPr>
                <w:rFonts w:cs="Arial"/>
                <w:b/>
              </w:rPr>
            </w:pPr>
          </w:p>
        </w:tc>
        <w:tc>
          <w:tcPr>
            <w:tcW w:w="2664" w:type="dxa"/>
          </w:tcPr>
          <w:p w14:paraId="19474B73" w14:textId="0B0D9A5E" w:rsidR="00A76F49" w:rsidRPr="003325E0" w:rsidRDefault="00A76F49" w:rsidP="00056D30">
            <w:pPr>
              <w:rPr>
                <w:rFonts w:cs="Arial"/>
                <w:b/>
              </w:rPr>
            </w:pPr>
            <w:r w:rsidRPr="003325E0">
              <w:rPr>
                <w:rFonts w:cs="Arial"/>
                <w:b/>
              </w:rPr>
              <w:t>Decision</w:t>
            </w:r>
          </w:p>
        </w:tc>
        <w:tc>
          <w:tcPr>
            <w:tcW w:w="1621" w:type="dxa"/>
          </w:tcPr>
          <w:p w14:paraId="5F2634C5" w14:textId="77777777" w:rsidR="00A76F49" w:rsidRPr="003325E0" w:rsidRDefault="00A76F49" w:rsidP="00056D30">
            <w:pPr>
              <w:rPr>
                <w:rFonts w:cs="Arial"/>
                <w:b/>
              </w:rPr>
            </w:pPr>
            <w:r w:rsidRPr="003325E0">
              <w:rPr>
                <w:rFonts w:cs="Arial"/>
                <w:b/>
              </w:rPr>
              <w:t>Corporate Director</w:t>
            </w:r>
          </w:p>
        </w:tc>
        <w:tc>
          <w:tcPr>
            <w:tcW w:w="2004" w:type="dxa"/>
          </w:tcPr>
          <w:p w14:paraId="57C35A08" w14:textId="77777777" w:rsidR="00A76F49" w:rsidRPr="003325E0" w:rsidRDefault="00A76F49" w:rsidP="00056D30">
            <w:pPr>
              <w:rPr>
                <w:rFonts w:cs="Arial"/>
                <w:b/>
              </w:rPr>
            </w:pPr>
            <w:r w:rsidRPr="003325E0">
              <w:rPr>
                <w:rFonts w:cs="Arial"/>
                <w:b/>
              </w:rPr>
              <w:t>Divisional Director</w:t>
            </w:r>
          </w:p>
        </w:tc>
        <w:tc>
          <w:tcPr>
            <w:tcW w:w="1530" w:type="dxa"/>
          </w:tcPr>
          <w:p w14:paraId="7C61D765" w14:textId="77777777" w:rsidR="00A76F49" w:rsidRPr="003325E0" w:rsidRDefault="00A76F49" w:rsidP="00056D30">
            <w:pPr>
              <w:rPr>
                <w:rFonts w:cs="Arial"/>
                <w:b/>
              </w:rPr>
            </w:pPr>
            <w:r w:rsidRPr="003325E0">
              <w:rPr>
                <w:rFonts w:cs="Arial"/>
                <w:b/>
              </w:rPr>
              <w:t>Head of Service</w:t>
            </w:r>
          </w:p>
        </w:tc>
        <w:tc>
          <w:tcPr>
            <w:tcW w:w="1430" w:type="dxa"/>
          </w:tcPr>
          <w:p w14:paraId="50912C82" w14:textId="77777777" w:rsidR="00A76F49" w:rsidRPr="003325E0" w:rsidRDefault="00A76F49" w:rsidP="00056D30">
            <w:pPr>
              <w:rPr>
                <w:rFonts w:cs="Arial"/>
                <w:b/>
              </w:rPr>
            </w:pPr>
            <w:r w:rsidRPr="003325E0">
              <w:rPr>
                <w:rFonts w:cs="Arial"/>
                <w:b/>
              </w:rPr>
              <w:t>Other</w:t>
            </w:r>
          </w:p>
        </w:tc>
      </w:tr>
      <w:tr w:rsidR="00056D30" w:rsidRPr="003325E0" w14:paraId="30098C3F" w14:textId="77777777" w:rsidTr="0063396D">
        <w:trPr>
          <w:trHeight w:val="131"/>
        </w:trPr>
        <w:tc>
          <w:tcPr>
            <w:tcW w:w="709" w:type="dxa"/>
          </w:tcPr>
          <w:p w14:paraId="099E1FEA" w14:textId="77777777" w:rsidR="00056D30" w:rsidRPr="003325E0" w:rsidRDefault="00056D30" w:rsidP="00056D30">
            <w:pPr>
              <w:rPr>
                <w:b/>
              </w:rPr>
            </w:pPr>
            <w:r>
              <w:t>3</w:t>
            </w:r>
            <w:r w:rsidRPr="003325E0">
              <w:t>.1</w:t>
            </w:r>
          </w:p>
        </w:tc>
        <w:tc>
          <w:tcPr>
            <w:tcW w:w="2664" w:type="dxa"/>
          </w:tcPr>
          <w:p w14:paraId="123B1413" w14:textId="77777777" w:rsidR="00056D30" w:rsidRPr="003325E0" w:rsidRDefault="00056D30" w:rsidP="00056D30">
            <w:pPr>
              <w:rPr>
                <w:rFonts w:cs="Arial"/>
              </w:rPr>
            </w:pPr>
            <w:r w:rsidRPr="003325E0">
              <w:rPr>
                <w:rFonts w:cs="Arial"/>
              </w:rPr>
              <w:t>Cancelling or amending the date, time or place of a meeting following discussion with the Chair and any further consultation as set out in the Constitution.</w:t>
            </w:r>
          </w:p>
          <w:p w14:paraId="7F7DDBFD" w14:textId="77777777" w:rsidR="00056D30" w:rsidRPr="003325E0" w:rsidRDefault="00056D30" w:rsidP="00056D30">
            <w:pPr>
              <w:rPr>
                <w:rFonts w:cs="Arial"/>
              </w:rPr>
            </w:pPr>
          </w:p>
        </w:tc>
        <w:tc>
          <w:tcPr>
            <w:tcW w:w="1621" w:type="dxa"/>
          </w:tcPr>
          <w:p w14:paraId="1A6D76DE" w14:textId="77777777" w:rsidR="00056D30" w:rsidRPr="00062F5C" w:rsidRDefault="00056D30" w:rsidP="00056D30">
            <w:pPr>
              <w:rPr>
                <w:rFonts w:cs="Arial"/>
              </w:rPr>
            </w:pPr>
            <w:r w:rsidRPr="00062F5C">
              <w:rPr>
                <w:rFonts w:cs="Arial"/>
              </w:rPr>
              <w:t>Corporate Director, Governance</w:t>
            </w:r>
            <w:r>
              <w:rPr>
                <w:rFonts w:cs="Arial"/>
              </w:rPr>
              <w:t>/ Monitoring Officer</w:t>
            </w:r>
            <w:r w:rsidRPr="00062F5C">
              <w:rPr>
                <w:rFonts w:cs="Arial"/>
              </w:rPr>
              <w:t xml:space="preserve"> </w:t>
            </w:r>
          </w:p>
          <w:p w14:paraId="7475E329" w14:textId="77777777" w:rsidR="00056D30" w:rsidRDefault="00056D30" w:rsidP="00056D30"/>
        </w:tc>
        <w:tc>
          <w:tcPr>
            <w:tcW w:w="2004" w:type="dxa"/>
          </w:tcPr>
          <w:p w14:paraId="699884CB" w14:textId="77777777" w:rsidR="00056D30" w:rsidRPr="001201EE" w:rsidRDefault="00056D30" w:rsidP="00056D30">
            <w:pPr>
              <w:rPr>
                <w:rFonts w:cs="Arial"/>
              </w:rPr>
            </w:pPr>
            <w:r w:rsidRPr="001201EE">
              <w:rPr>
                <w:rFonts w:cs="Arial"/>
              </w:rPr>
              <w:t>Appointment Sub-Committee and Employee Appeals Sub-Committee: Divisional Director Human Resources</w:t>
            </w:r>
          </w:p>
        </w:tc>
        <w:tc>
          <w:tcPr>
            <w:tcW w:w="1530" w:type="dxa"/>
          </w:tcPr>
          <w:p w14:paraId="1B2B44FA" w14:textId="77777777" w:rsidR="00056D30" w:rsidRDefault="00056D30" w:rsidP="00056D30">
            <w:pPr>
              <w:rPr>
                <w:rFonts w:cs="Arial"/>
              </w:rPr>
            </w:pPr>
            <w:r>
              <w:rPr>
                <w:rFonts w:cs="Arial"/>
              </w:rPr>
              <w:t>Licensing:</w:t>
            </w:r>
          </w:p>
          <w:p w14:paraId="6601ED81" w14:textId="77777777" w:rsidR="00056D30" w:rsidRPr="003325E0" w:rsidRDefault="00056D30" w:rsidP="00056D30">
            <w:pPr>
              <w:rPr>
                <w:rFonts w:cs="Arial"/>
              </w:rPr>
            </w:pPr>
            <w:r>
              <w:rPr>
                <w:rFonts w:cs="Arial"/>
              </w:rPr>
              <w:t>Democratic Services</w:t>
            </w:r>
          </w:p>
        </w:tc>
        <w:tc>
          <w:tcPr>
            <w:tcW w:w="1430" w:type="dxa"/>
          </w:tcPr>
          <w:p w14:paraId="73016106" w14:textId="77777777" w:rsidR="00056D30" w:rsidRDefault="00056D30" w:rsidP="00056D30">
            <w:pPr>
              <w:rPr>
                <w:rFonts w:cs="Arial"/>
              </w:rPr>
            </w:pPr>
            <w:r>
              <w:rPr>
                <w:rFonts w:cs="Arial"/>
              </w:rPr>
              <w:t>Licensing:</w:t>
            </w:r>
          </w:p>
          <w:p w14:paraId="16F42A5A" w14:textId="77777777" w:rsidR="00056D30" w:rsidRPr="003325E0" w:rsidRDefault="00056D30" w:rsidP="00056D30">
            <w:pPr>
              <w:rPr>
                <w:rFonts w:cs="Arial"/>
              </w:rPr>
            </w:pPr>
            <w:r>
              <w:rPr>
                <w:rFonts w:cs="Arial"/>
              </w:rPr>
              <w:t>Democratic Services Officer</w:t>
            </w:r>
          </w:p>
        </w:tc>
      </w:tr>
    </w:tbl>
    <w:p w14:paraId="795626A6" w14:textId="77777777" w:rsidR="00056D30" w:rsidRDefault="00056D30" w:rsidP="00056D30"/>
    <w:p w14:paraId="79159F5E" w14:textId="77777777" w:rsidR="00056D30" w:rsidRPr="00F7114E" w:rsidRDefault="00056D30" w:rsidP="00056D30">
      <w:pPr>
        <w:rPr>
          <w:rFonts w:cs="Arial"/>
          <w:b/>
          <w:bCs/>
        </w:rPr>
      </w:pPr>
      <w:r>
        <w:rPr>
          <w:rFonts w:cs="Arial"/>
          <w:b/>
          <w:bCs/>
        </w:rPr>
        <w:t>4</w:t>
      </w:r>
      <w:r w:rsidRPr="00F7114E">
        <w:rPr>
          <w:rFonts w:cs="Arial"/>
          <w:b/>
          <w:bCs/>
        </w:rPr>
        <w:t>.</w:t>
      </w:r>
      <w:r w:rsidRPr="00F7114E">
        <w:rPr>
          <w:rFonts w:cs="Arial"/>
          <w:b/>
          <w:bCs/>
        </w:rPr>
        <w:tab/>
        <w:t>Registration</w:t>
      </w:r>
    </w:p>
    <w:p w14:paraId="4D8FDD19" w14:textId="77777777" w:rsidR="00056D30" w:rsidRDefault="00056D30" w:rsidP="00056D30">
      <w:pPr>
        <w:rPr>
          <w:rFonts w:cs="Arial"/>
          <w:b/>
          <w:bCs/>
        </w:rPr>
      </w:pPr>
    </w:p>
    <w:tbl>
      <w:tblPr>
        <w:tblStyle w:val="TableGrid"/>
        <w:tblW w:w="9923" w:type="dxa"/>
        <w:tblLayout w:type="fixed"/>
        <w:tblLook w:val="01E0" w:firstRow="1" w:lastRow="1" w:firstColumn="1" w:lastColumn="1" w:noHBand="0" w:noVBand="0"/>
      </w:tblPr>
      <w:tblGrid>
        <w:gridCol w:w="738"/>
        <w:gridCol w:w="2664"/>
        <w:gridCol w:w="1560"/>
        <w:gridCol w:w="1559"/>
        <w:gridCol w:w="1984"/>
        <w:gridCol w:w="1418"/>
      </w:tblGrid>
      <w:tr w:rsidR="00A76F49" w:rsidRPr="003325E0" w14:paraId="55F44E19" w14:textId="77777777" w:rsidTr="0063396D">
        <w:tc>
          <w:tcPr>
            <w:tcW w:w="738" w:type="dxa"/>
          </w:tcPr>
          <w:p w14:paraId="7A7BE0D7" w14:textId="375872AE" w:rsidR="00A76F49" w:rsidRPr="003325E0" w:rsidRDefault="00A76F49" w:rsidP="00056D30">
            <w:pPr>
              <w:rPr>
                <w:rFonts w:cs="Arial"/>
                <w:b/>
              </w:rPr>
            </w:pPr>
          </w:p>
        </w:tc>
        <w:tc>
          <w:tcPr>
            <w:tcW w:w="2664" w:type="dxa"/>
          </w:tcPr>
          <w:p w14:paraId="2321DCFA" w14:textId="573458C6" w:rsidR="00A76F49" w:rsidRPr="003325E0" w:rsidRDefault="00A76F49" w:rsidP="00056D30">
            <w:pPr>
              <w:rPr>
                <w:rFonts w:cs="Arial"/>
                <w:b/>
              </w:rPr>
            </w:pPr>
            <w:r w:rsidRPr="003325E0">
              <w:rPr>
                <w:rFonts w:cs="Arial"/>
                <w:b/>
              </w:rPr>
              <w:t>Decision</w:t>
            </w:r>
          </w:p>
        </w:tc>
        <w:tc>
          <w:tcPr>
            <w:tcW w:w="1560" w:type="dxa"/>
          </w:tcPr>
          <w:p w14:paraId="652734F1" w14:textId="77777777" w:rsidR="00A76F49" w:rsidRPr="003325E0" w:rsidRDefault="00A76F49" w:rsidP="00056D30">
            <w:pPr>
              <w:rPr>
                <w:rFonts w:cs="Arial"/>
                <w:b/>
              </w:rPr>
            </w:pPr>
            <w:r w:rsidRPr="003325E0">
              <w:rPr>
                <w:rFonts w:cs="Arial"/>
                <w:b/>
              </w:rPr>
              <w:t>Director</w:t>
            </w:r>
          </w:p>
        </w:tc>
        <w:tc>
          <w:tcPr>
            <w:tcW w:w="1559" w:type="dxa"/>
          </w:tcPr>
          <w:p w14:paraId="2C26DE63" w14:textId="77777777" w:rsidR="00A76F49" w:rsidRPr="003325E0" w:rsidRDefault="00A76F49" w:rsidP="00056D30">
            <w:pPr>
              <w:rPr>
                <w:rFonts w:cs="Arial"/>
                <w:b/>
              </w:rPr>
            </w:pPr>
            <w:r w:rsidRPr="003325E0">
              <w:rPr>
                <w:rFonts w:cs="Arial"/>
                <w:b/>
              </w:rPr>
              <w:t>Divisional Director</w:t>
            </w:r>
          </w:p>
        </w:tc>
        <w:tc>
          <w:tcPr>
            <w:tcW w:w="1984" w:type="dxa"/>
          </w:tcPr>
          <w:p w14:paraId="6A2E57D3" w14:textId="77777777" w:rsidR="00A76F49" w:rsidRPr="003325E0" w:rsidRDefault="00A76F49" w:rsidP="00056D30">
            <w:pPr>
              <w:rPr>
                <w:rFonts w:cs="Arial"/>
                <w:b/>
              </w:rPr>
            </w:pPr>
            <w:r w:rsidRPr="003325E0">
              <w:rPr>
                <w:rFonts w:cs="Arial"/>
                <w:b/>
              </w:rPr>
              <w:t>Head of Service</w:t>
            </w:r>
          </w:p>
          <w:p w14:paraId="0EEC2E05" w14:textId="77777777" w:rsidR="00A76F49" w:rsidRPr="003325E0" w:rsidRDefault="00A76F49" w:rsidP="00056D30">
            <w:pPr>
              <w:rPr>
                <w:rFonts w:cs="Arial"/>
                <w:b/>
              </w:rPr>
            </w:pPr>
          </w:p>
        </w:tc>
        <w:tc>
          <w:tcPr>
            <w:tcW w:w="1418" w:type="dxa"/>
          </w:tcPr>
          <w:p w14:paraId="15AE2CAB" w14:textId="77777777" w:rsidR="00A76F49" w:rsidRPr="003325E0" w:rsidRDefault="00A76F49" w:rsidP="00056D30">
            <w:pPr>
              <w:rPr>
                <w:rFonts w:cs="Arial"/>
                <w:b/>
              </w:rPr>
            </w:pPr>
            <w:r w:rsidRPr="003325E0">
              <w:rPr>
                <w:rFonts w:cs="Arial"/>
                <w:b/>
              </w:rPr>
              <w:t>Other</w:t>
            </w:r>
          </w:p>
        </w:tc>
      </w:tr>
      <w:tr w:rsidR="00056D30" w:rsidRPr="003325E0" w14:paraId="6BC8F7B0" w14:textId="77777777" w:rsidTr="0063396D">
        <w:trPr>
          <w:trHeight w:val="131"/>
        </w:trPr>
        <w:tc>
          <w:tcPr>
            <w:tcW w:w="738" w:type="dxa"/>
          </w:tcPr>
          <w:p w14:paraId="1864F4D8" w14:textId="77777777" w:rsidR="00056D30" w:rsidRPr="003325E0" w:rsidRDefault="00056D30" w:rsidP="00056D30">
            <w:pPr>
              <w:rPr>
                <w:b/>
              </w:rPr>
            </w:pPr>
            <w:r>
              <w:t>4</w:t>
            </w:r>
            <w:r w:rsidRPr="003325E0">
              <w:t>.1</w:t>
            </w:r>
          </w:p>
        </w:tc>
        <w:tc>
          <w:tcPr>
            <w:tcW w:w="2664" w:type="dxa"/>
          </w:tcPr>
          <w:p w14:paraId="7411BB30" w14:textId="77777777" w:rsidR="00056D30" w:rsidRPr="003325E0" w:rsidRDefault="00056D30" w:rsidP="00056D30">
            <w:pPr>
              <w:rPr>
                <w:rFonts w:cs="Arial"/>
              </w:rPr>
            </w:pPr>
            <w:r w:rsidRPr="003325E0">
              <w:rPr>
                <w:rFonts w:cs="Arial"/>
              </w:rPr>
              <w:t>Power to approve premises for the solemnisation of marriages (Section 46A, Marriage Act 1949)</w:t>
            </w:r>
          </w:p>
          <w:p w14:paraId="67470D88" w14:textId="77777777" w:rsidR="00056D30" w:rsidRPr="003325E0" w:rsidRDefault="00056D30" w:rsidP="00056D30">
            <w:pPr>
              <w:rPr>
                <w:rFonts w:cs="Arial"/>
              </w:rPr>
            </w:pPr>
          </w:p>
        </w:tc>
        <w:tc>
          <w:tcPr>
            <w:tcW w:w="1560" w:type="dxa"/>
          </w:tcPr>
          <w:p w14:paraId="2BDF063B" w14:textId="77777777" w:rsidR="00056D30" w:rsidRDefault="00056D30" w:rsidP="00056D30">
            <w:r w:rsidRPr="003325E0">
              <w:rPr>
                <w:rFonts w:cs="Arial"/>
              </w:rPr>
              <w:t>Corporate Director, Governance</w:t>
            </w:r>
          </w:p>
        </w:tc>
        <w:tc>
          <w:tcPr>
            <w:tcW w:w="1559" w:type="dxa"/>
          </w:tcPr>
          <w:p w14:paraId="25FEC786" w14:textId="77777777" w:rsidR="00056D30" w:rsidRPr="003325E0" w:rsidRDefault="00056D30" w:rsidP="00056D30">
            <w:pPr>
              <w:rPr>
                <w:rFonts w:cs="Arial"/>
              </w:rPr>
            </w:pPr>
          </w:p>
        </w:tc>
        <w:tc>
          <w:tcPr>
            <w:tcW w:w="1984" w:type="dxa"/>
          </w:tcPr>
          <w:p w14:paraId="3A391B19" w14:textId="77777777" w:rsidR="00056D30" w:rsidRPr="003325E0" w:rsidRDefault="00056D30" w:rsidP="00056D30">
            <w:pPr>
              <w:rPr>
                <w:rFonts w:cs="Arial"/>
              </w:rPr>
            </w:pPr>
            <w:r w:rsidRPr="003325E0">
              <w:rPr>
                <w:rFonts w:cs="Arial"/>
              </w:rPr>
              <w:t>Superintendent Registrar</w:t>
            </w:r>
          </w:p>
        </w:tc>
        <w:tc>
          <w:tcPr>
            <w:tcW w:w="1418" w:type="dxa"/>
          </w:tcPr>
          <w:p w14:paraId="3BD1697F" w14:textId="77777777" w:rsidR="00056D30" w:rsidRPr="003325E0" w:rsidRDefault="00056D30" w:rsidP="00056D30">
            <w:pPr>
              <w:rPr>
                <w:rFonts w:cs="Arial"/>
              </w:rPr>
            </w:pPr>
          </w:p>
        </w:tc>
      </w:tr>
      <w:tr w:rsidR="00056D30" w:rsidRPr="003325E0" w14:paraId="14677935" w14:textId="77777777" w:rsidTr="0063396D">
        <w:trPr>
          <w:trHeight w:val="131"/>
        </w:trPr>
        <w:tc>
          <w:tcPr>
            <w:tcW w:w="738" w:type="dxa"/>
          </w:tcPr>
          <w:p w14:paraId="17D310E1" w14:textId="77777777" w:rsidR="00056D30" w:rsidRPr="003325E0" w:rsidRDefault="00056D30" w:rsidP="00056D30">
            <w:pPr>
              <w:rPr>
                <w:b/>
              </w:rPr>
            </w:pPr>
            <w:r>
              <w:t>4</w:t>
            </w:r>
            <w:r w:rsidRPr="003325E0">
              <w:t>.2</w:t>
            </w:r>
          </w:p>
        </w:tc>
        <w:tc>
          <w:tcPr>
            <w:tcW w:w="2664" w:type="dxa"/>
          </w:tcPr>
          <w:p w14:paraId="173B379F" w14:textId="77777777" w:rsidR="00056D30" w:rsidRPr="003325E0" w:rsidRDefault="00056D30" w:rsidP="00A416A5">
            <w:pPr>
              <w:rPr>
                <w:rFonts w:cs="Arial"/>
              </w:rPr>
            </w:pPr>
            <w:r w:rsidRPr="003325E0">
              <w:rPr>
                <w:rFonts w:cs="Arial"/>
              </w:rPr>
              <w:t>To exercise functions under Sections 9(1) and (2), 13 (2)h and (3)b and 20(b) of the Registration Service Act 1953.</w:t>
            </w:r>
          </w:p>
        </w:tc>
        <w:tc>
          <w:tcPr>
            <w:tcW w:w="1560" w:type="dxa"/>
          </w:tcPr>
          <w:p w14:paraId="55D184DC" w14:textId="77777777" w:rsidR="00056D30" w:rsidRDefault="00056D30" w:rsidP="00056D30">
            <w:r w:rsidRPr="003325E0">
              <w:rPr>
                <w:rFonts w:cs="Arial"/>
              </w:rPr>
              <w:t>Corporate Director, Governance</w:t>
            </w:r>
          </w:p>
        </w:tc>
        <w:tc>
          <w:tcPr>
            <w:tcW w:w="1559" w:type="dxa"/>
          </w:tcPr>
          <w:p w14:paraId="61E2CB4E" w14:textId="77777777" w:rsidR="00056D30" w:rsidRPr="003325E0" w:rsidRDefault="00056D30" w:rsidP="00056D30">
            <w:pPr>
              <w:rPr>
                <w:rFonts w:cs="Arial"/>
              </w:rPr>
            </w:pPr>
          </w:p>
        </w:tc>
        <w:tc>
          <w:tcPr>
            <w:tcW w:w="1984" w:type="dxa"/>
          </w:tcPr>
          <w:p w14:paraId="549E51F1" w14:textId="77777777" w:rsidR="00056D30" w:rsidRPr="003325E0" w:rsidRDefault="00056D30" w:rsidP="00056D30">
            <w:pPr>
              <w:rPr>
                <w:rFonts w:cs="Arial"/>
              </w:rPr>
            </w:pPr>
            <w:r w:rsidRPr="003325E0">
              <w:rPr>
                <w:rFonts w:cs="Arial"/>
              </w:rPr>
              <w:t>Superintendent Registrar</w:t>
            </w:r>
          </w:p>
          <w:p w14:paraId="58BA65E3" w14:textId="77777777" w:rsidR="00056D30" w:rsidRPr="003325E0" w:rsidRDefault="00056D30" w:rsidP="00056D30">
            <w:pPr>
              <w:rPr>
                <w:rFonts w:cs="Arial"/>
              </w:rPr>
            </w:pPr>
          </w:p>
        </w:tc>
        <w:tc>
          <w:tcPr>
            <w:tcW w:w="1418" w:type="dxa"/>
          </w:tcPr>
          <w:p w14:paraId="01E39F6B" w14:textId="77777777" w:rsidR="00056D30" w:rsidRPr="003325E0" w:rsidRDefault="00056D30" w:rsidP="00056D30">
            <w:pPr>
              <w:rPr>
                <w:rFonts w:cs="Arial"/>
              </w:rPr>
            </w:pPr>
          </w:p>
        </w:tc>
      </w:tr>
    </w:tbl>
    <w:p w14:paraId="60A1959C" w14:textId="77777777" w:rsidR="00056D30" w:rsidRDefault="00056D30" w:rsidP="00056D30">
      <w:pPr>
        <w:rPr>
          <w:rFonts w:cs="Arial"/>
          <w:b/>
          <w:bCs/>
        </w:rPr>
      </w:pPr>
    </w:p>
    <w:p w14:paraId="31F56AB9" w14:textId="77777777" w:rsidR="00056D30" w:rsidRDefault="00056D30" w:rsidP="00056D30">
      <w:pPr>
        <w:rPr>
          <w:rFonts w:cs="Arial"/>
          <w:b/>
          <w:bCs/>
        </w:rPr>
      </w:pPr>
      <w:r>
        <w:rPr>
          <w:rFonts w:cs="Arial"/>
          <w:b/>
          <w:bCs/>
        </w:rPr>
        <w:lastRenderedPageBreak/>
        <w:t>5</w:t>
      </w:r>
      <w:r w:rsidRPr="00453810">
        <w:rPr>
          <w:rFonts w:cs="Arial"/>
          <w:b/>
          <w:bCs/>
        </w:rPr>
        <w:t>.</w:t>
      </w:r>
      <w:r w:rsidRPr="00453810">
        <w:rPr>
          <w:rFonts w:cs="Arial"/>
          <w:b/>
          <w:bCs/>
        </w:rPr>
        <w:tab/>
        <w:t>General</w:t>
      </w:r>
    </w:p>
    <w:p w14:paraId="2F0C0803" w14:textId="77777777" w:rsidR="00056D30" w:rsidRPr="00453810" w:rsidRDefault="00056D30" w:rsidP="00056D30">
      <w:pPr>
        <w:rPr>
          <w:rFonts w:cs="Arial"/>
          <w:b/>
          <w:bCs/>
        </w:rPr>
      </w:pPr>
    </w:p>
    <w:tbl>
      <w:tblPr>
        <w:tblStyle w:val="TableGrid"/>
        <w:tblW w:w="9923" w:type="dxa"/>
        <w:tblLook w:val="01E0" w:firstRow="1" w:lastRow="1" w:firstColumn="1" w:lastColumn="1" w:noHBand="0" w:noVBand="0"/>
      </w:tblPr>
      <w:tblGrid>
        <w:gridCol w:w="880"/>
        <w:gridCol w:w="2369"/>
        <w:gridCol w:w="1526"/>
        <w:gridCol w:w="2171"/>
        <w:gridCol w:w="1559"/>
        <w:gridCol w:w="1418"/>
      </w:tblGrid>
      <w:tr w:rsidR="00A76F49" w:rsidRPr="003325E0" w14:paraId="6465EA23" w14:textId="77777777" w:rsidTr="0063396D">
        <w:tc>
          <w:tcPr>
            <w:tcW w:w="880" w:type="dxa"/>
          </w:tcPr>
          <w:p w14:paraId="46E3872B" w14:textId="6EA3B1A4" w:rsidR="00A76F49" w:rsidRPr="003325E0" w:rsidRDefault="00A76F49" w:rsidP="00056D30">
            <w:pPr>
              <w:rPr>
                <w:rFonts w:cs="Arial"/>
                <w:b/>
              </w:rPr>
            </w:pPr>
          </w:p>
        </w:tc>
        <w:tc>
          <w:tcPr>
            <w:tcW w:w="2369" w:type="dxa"/>
          </w:tcPr>
          <w:p w14:paraId="7B9C1588" w14:textId="18E2E3B5" w:rsidR="00A76F49" w:rsidRPr="003325E0" w:rsidRDefault="00A76F49" w:rsidP="00056D30">
            <w:pPr>
              <w:rPr>
                <w:rFonts w:cs="Arial"/>
                <w:b/>
              </w:rPr>
            </w:pPr>
            <w:r w:rsidRPr="003325E0">
              <w:rPr>
                <w:rFonts w:cs="Arial"/>
                <w:b/>
              </w:rPr>
              <w:t>Decision</w:t>
            </w:r>
          </w:p>
        </w:tc>
        <w:tc>
          <w:tcPr>
            <w:tcW w:w="1526" w:type="dxa"/>
          </w:tcPr>
          <w:p w14:paraId="2DF2F652" w14:textId="77777777" w:rsidR="00A76F49" w:rsidRPr="003325E0" w:rsidRDefault="00A76F49" w:rsidP="00056D30">
            <w:pPr>
              <w:rPr>
                <w:rFonts w:cs="Arial"/>
                <w:b/>
              </w:rPr>
            </w:pPr>
            <w:r w:rsidRPr="003325E0">
              <w:rPr>
                <w:rFonts w:cs="Arial"/>
                <w:b/>
              </w:rPr>
              <w:t>Corporate Director</w:t>
            </w:r>
          </w:p>
        </w:tc>
        <w:tc>
          <w:tcPr>
            <w:tcW w:w="2171" w:type="dxa"/>
          </w:tcPr>
          <w:p w14:paraId="5CE081A0" w14:textId="77777777" w:rsidR="00A76F49" w:rsidRPr="003325E0" w:rsidRDefault="00A76F49" w:rsidP="00056D30">
            <w:pPr>
              <w:rPr>
                <w:rFonts w:cs="Arial"/>
                <w:b/>
              </w:rPr>
            </w:pPr>
            <w:r w:rsidRPr="003325E0">
              <w:rPr>
                <w:rFonts w:cs="Arial"/>
                <w:b/>
              </w:rPr>
              <w:t>Divisional Director</w:t>
            </w:r>
          </w:p>
        </w:tc>
        <w:tc>
          <w:tcPr>
            <w:tcW w:w="1559" w:type="dxa"/>
          </w:tcPr>
          <w:p w14:paraId="2BD9CF29" w14:textId="77777777" w:rsidR="00A76F49" w:rsidRPr="003325E0" w:rsidRDefault="00A76F49" w:rsidP="00056D30">
            <w:pPr>
              <w:rPr>
                <w:rFonts w:cs="Arial"/>
                <w:b/>
              </w:rPr>
            </w:pPr>
            <w:r w:rsidRPr="003325E0">
              <w:rPr>
                <w:rFonts w:cs="Arial"/>
                <w:b/>
              </w:rPr>
              <w:t>Head of Service</w:t>
            </w:r>
          </w:p>
          <w:p w14:paraId="5DED3148" w14:textId="77777777" w:rsidR="00A76F49" w:rsidRPr="003325E0" w:rsidRDefault="00A76F49" w:rsidP="00056D30">
            <w:pPr>
              <w:rPr>
                <w:rFonts w:cs="Arial"/>
                <w:b/>
              </w:rPr>
            </w:pPr>
          </w:p>
        </w:tc>
        <w:tc>
          <w:tcPr>
            <w:tcW w:w="1418" w:type="dxa"/>
          </w:tcPr>
          <w:p w14:paraId="6F888BBE" w14:textId="77777777" w:rsidR="00A76F49" w:rsidRPr="003325E0" w:rsidRDefault="00A76F49" w:rsidP="00056D30">
            <w:pPr>
              <w:rPr>
                <w:rFonts w:cs="Arial"/>
                <w:b/>
              </w:rPr>
            </w:pPr>
            <w:r w:rsidRPr="003325E0">
              <w:rPr>
                <w:rFonts w:cs="Arial"/>
                <w:b/>
              </w:rPr>
              <w:t>Other</w:t>
            </w:r>
          </w:p>
        </w:tc>
      </w:tr>
      <w:tr w:rsidR="00056D30" w:rsidRPr="003325E0" w14:paraId="35DD09C1" w14:textId="77777777" w:rsidTr="0063396D">
        <w:trPr>
          <w:trHeight w:val="131"/>
        </w:trPr>
        <w:tc>
          <w:tcPr>
            <w:tcW w:w="880" w:type="dxa"/>
          </w:tcPr>
          <w:p w14:paraId="34D43322" w14:textId="77777777" w:rsidR="00056D30" w:rsidRPr="003325E0" w:rsidRDefault="00056D30" w:rsidP="00056D30">
            <w:pPr>
              <w:rPr>
                <w:b/>
              </w:rPr>
            </w:pPr>
            <w:r>
              <w:t>5</w:t>
            </w:r>
            <w:r w:rsidRPr="003325E0">
              <w:t>.1</w:t>
            </w:r>
          </w:p>
        </w:tc>
        <w:tc>
          <w:tcPr>
            <w:tcW w:w="2369" w:type="dxa"/>
          </w:tcPr>
          <w:p w14:paraId="4BBA60D7" w14:textId="77777777" w:rsidR="00056D30" w:rsidRPr="003325E0" w:rsidRDefault="00056D30" w:rsidP="00A416A5">
            <w:pPr>
              <w:rPr>
                <w:rFonts w:cs="Arial"/>
              </w:rPr>
            </w:pPr>
            <w:r w:rsidRPr="003325E0">
              <w:rPr>
                <w:rFonts w:cs="Arial"/>
              </w:rPr>
              <w:t xml:space="preserve">To deputise for the Corporate Director, Governance in </w:t>
            </w:r>
            <w:r w:rsidR="004D5D5E">
              <w:rPr>
                <w:rFonts w:cs="Arial"/>
              </w:rPr>
              <w:t>their</w:t>
            </w:r>
            <w:r w:rsidRPr="003325E0">
              <w:rPr>
                <w:rFonts w:cs="Arial"/>
              </w:rPr>
              <w:t xml:space="preserve"> absence as directed by the Chief Executive or Corporate Director, Governance.</w:t>
            </w:r>
          </w:p>
        </w:tc>
        <w:tc>
          <w:tcPr>
            <w:tcW w:w="1526" w:type="dxa"/>
          </w:tcPr>
          <w:p w14:paraId="4821E881" w14:textId="77777777" w:rsidR="00056D30" w:rsidRPr="003325E0" w:rsidRDefault="00056D30" w:rsidP="00056D30">
            <w:pPr>
              <w:rPr>
                <w:rFonts w:cs="Arial"/>
              </w:rPr>
            </w:pPr>
          </w:p>
        </w:tc>
        <w:tc>
          <w:tcPr>
            <w:tcW w:w="2171" w:type="dxa"/>
          </w:tcPr>
          <w:p w14:paraId="57E172E1" w14:textId="77777777" w:rsidR="00056D30" w:rsidRPr="003325E0" w:rsidRDefault="00056D30" w:rsidP="00056D30">
            <w:pPr>
              <w:rPr>
                <w:rFonts w:cs="Arial"/>
              </w:rPr>
            </w:pPr>
            <w:r w:rsidRPr="003325E0">
              <w:rPr>
                <w:rFonts w:cs="Arial"/>
              </w:rPr>
              <w:t>Legal Services</w:t>
            </w:r>
          </w:p>
          <w:p w14:paraId="7F010FA8" w14:textId="77777777" w:rsidR="00056D30" w:rsidRPr="003325E0" w:rsidRDefault="00056D30" w:rsidP="00056D30">
            <w:pPr>
              <w:rPr>
                <w:rFonts w:cs="Arial"/>
                <w:strike/>
              </w:rPr>
            </w:pPr>
          </w:p>
          <w:p w14:paraId="66C28BC7" w14:textId="77777777" w:rsidR="00056D30" w:rsidRPr="003325E0" w:rsidRDefault="00056D30" w:rsidP="00056D30">
            <w:pPr>
              <w:rPr>
                <w:rFonts w:cs="Arial"/>
              </w:rPr>
            </w:pPr>
            <w:r w:rsidRPr="003325E0">
              <w:rPr>
                <w:rFonts w:cs="Arial"/>
              </w:rPr>
              <w:t>As Monitoring Officer:</w:t>
            </w:r>
          </w:p>
          <w:p w14:paraId="507932ED" w14:textId="77777777" w:rsidR="00056D30" w:rsidRPr="003325E0" w:rsidRDefault="00056D30" w:rsidP="00056D30">
            <w:pPr>
              <w:rPr>
                <w:rFonts w:cs="Arial"/>
              </w:rPr>
            </w:pPr>
            <w:r w:rsidRPr="003325E0">
              <w:rPr>
                <w:rFonts w:cs="Arial"/>
              </w:rPr>
              <w:t>Deputy Monitoring Officers</w:t>
            </w:r>
          </w:p>
          <w:p w14:paraId="54A37B93" w14:textId="77777777" w:rsidR="00056D30" w:rsidRPr="003325E0" w:rsidRDefault="00056D30" w:rsidP="00056D30">
            <w:pPr>
              <w:rPr>
                <w:rFonts w:cs="Arial"/>
              </w:rPr>
            </w:pPr>
          </w:p>
          <w:p w14:paraId="1EC88933" w14:textId="77777777" w:rsidR="00056D30" w:rsidRPr="003325E0" w:rsidRDefault="00056D30" w:rsidP="00056D30">
            <w:pPr>
              <w:rPr>
                <w:rFonts w:cs="Arial"/>
              </w:rPr>
            </w:pPr>
          </w:p>
        </w:tc>
        <w:tc>
          <w:tcPr>
            <w:tcW w:w="1559" w:type="dxa"/>
          </w:tcPr>
          <w:p w14:paraId="0E44385B" w14:textId="77777777" w:rsidR="00056D30" w:rsidRPr="003325E0" w:rsidRDefault="00056D30" w:rsidP="00056D30">
            <w:pPr>
              <w:rPr>
                <w:rFonts w:cs="Arial"/>
              </w:rPr>
            </w:pPr>
          </w:p>
        </w:tc>
        <w:tc>
          <w:tcPr>
            <w:tcW w:w="1418" w:type="dxa"/>
          </w:tcPr>
          <w:p w14:paraId="6A32B1D4" w14:textId="77777777" w:rsidR="00056D30" w:rsidRPr="003325E0" w:rsidRDefault="00056D30" w:rsidP="00056D30">
            <w:pPr>
              <w:rPr>
                <w:rFonts w:cs="Arial"/>
              </w:rPr>
            </w:pPr>
          </w:p>
        </w:tc>
      </w:tr>
    </w:tbl>
    <w:p w14:paraId="7BCBEEA0" w14:textId="77777777" w:rsidR="00056D30" w:rsidRDefault="00056D30" w:rsidP="00056D30"/>
    <w:p w14:paraId="598E7532" w14:textId="77777777" w:rsidR="00056D30" w:rsidRPr="00636164" w:rsidRDefault="00056D30" w:rsidP="00056D30">
      <w:pPr>
        <w:rPr>
          <w:rFonts w:cs="Arial"/>
          <w:b/>
          <w:u w:val="single"/>
        </w:rPr>
      </w:pPr>
      <w:r>
        <w:rPr>
          <w:rFonts w:cs="Arial"/>
          <w:b/>
          <w:u w:val="single"/>
        </w:rPr>
        <w:t>GOVERNANCE DIRECTORATE DELEGATIONS - (LEGAL SERVICES)</w:t>
      </w:r>
    </w:p>
    <w:p w14:paraId="4932EFC8" w14:textId="77777777" w:rsidR="00056D30" w:rsidRDefault="00056D30" w:rsidP="00056D30">
      <w:pPr>
        <w:rPr>
          <w:rFonts w:cs="Arial"/>
          <w:b/>
        </w:rPr>
      </w:pPr>
    </w:p>
    <w:p w14:paraId="4225A5B8" w14:textId="77777777" w:rsidR="00056D30" w:rsidRDefault="00056D30" w:rsidP="00056D30">
      <w:pPr>
        <w:rPr>
          <w:rFonts w:cs="Arial"/>
          <w:b/>
          <w:bCs/>
        </w:rPr>
      </w:pPr>
      <w:r>
        <w:rPr>
          <w:rFonts w:cs="Arial"/>
          <w:b/>
          <w:bCs/>
        </w:rPr>
        <w:t>6.</w:t>
      </w:r>
      <w:r w:rsidRPr="00C634A3">
        <w:rPr>
          <w:rFonts w:cs="Arial"/>
          <w:b/>
          <w:bCs/>
        </w:rPr>
        <w:tab/>
        <w:t>Appointment of Committees etc</w:t>
      </w:r>
    </w:p>
    <w:p w14:paraId="39536A6C" w14:textId="77777777" w:rsidR="00056D30" w:rsidRDefault="00056D30" w:rsidP="00056D30">
      <w:pPr>
        <w:rPr>
          <w:rFonts w:cs="Arial"/>
          <w:b/>
        </w:rPr>
      </w:pPr>
    </w:p>
    <w:tbl>
      <w:tblPr>
        <w:tblStyle w:val="TableGrid"/>
        <w:tblW w:w="9923" w:type="dxa"/>
        <w:tblLook w:val="01E0" w:firstRow="1" w:lastRow="1" w:firstColumn="1" w:lastColumn="1" w:noHBand="0" w:noVBand="0"/>
      </w:tblPr>
      <w:tblGrid>
        <w:gridCol w:w="844"/>
        <w:gridCol w:w="2417"/>
        <w:gridCol w:w="1559"/>
        <w:gridCol w:w="2178"/>
        <w:gridCol w:w="1530"/>
        <w:gridCol w:w="1395"/>
      </w:tblGrid>
      <w:tr w:rsidR="00A76F49" w:rsidRPr="003325E0" w14:paraId="3954CC60" w14:textId="77777777" w:rsidTr="0063396D">
        <w:tc>
          <w:tcPr>
            <w:tcW w:w="844" w:type="dxa"/>
          </w:tcPr>
          <w:p w14:paraId="027F8EA6" w14:textId="12739CEC" w:rsidR="00A76F49" w:rsidRPr="003325E0" w:rsidRDefault="00A76F49" w:rsidP="00056D30">
            <w:pPr>
              <w:rPr>
                <w:rFonts w:cs="Arial"/>
                <w:b/>
              </w:rPr>
            </w:pPr>
          </w:p>
        </w:tc>
        <w:tc>
          <w:tcPr>
            <w:tcW w:w="2417" w:type="dxa"/>
          </w:tcPr>
          <w:p w14:paraId="50267E43" w14:textId="7857C24D" w:rsidR="00A76F49" w:rsidRPr="003325E0" w:rsidRDefault="00A76F49" w:rsidP="00056D30">
            <w:pPr>
              <w:rPr>
                <w:rFonts w:cs="Arial"/>
                <w:b/>
              </w:rPr>
            </w:pPr>
            <w:r w:rsidRPr="003325E0">
              <w:rPr>
                <w:rFonts w:cs="Arial"/>
                <w:b/>
              </w:rPr>
              <w:t>Decision</w:t>
            </w:r>
          </w:p>
        </w:tc>
        <w:tc>
          <w:tcPr>
            <w:tcW w:w="1559" w:type="dxa"/>
          </w:tcPr>
          <w:p w14:paraId="6FC69FB0" w14:textId="77777777" w:rsidR="00A76F49" w:rsidRPr="003325E0" w:rsidRDefault="00A76F49" w:rsidP="00056D30">
            <w:pPr>
              <w:rPr>
                <w:rFonts w:cs="Arial"/>
                <w:b/>
              </w:rPr>
            </w:pPr>
            <w:r w:rsidRPr="003325E0">
              <w:rPr>
                <w:rFonts w:cs="Arial"/>
                <w:b/>
              </w:rPr>
              <w:t>Corporate Director</w:t>
            </w:r>
          </w:p>
        </w:tc>
        <w:tc>
          <w:tcPr>
            <w:tcW w:w="2178" w:type="dxa"/>
          </w:tcPr>
          <w:p w14:paraId="31E90A7D" w14:textId="77777777" w:rsidR="00A76F49" w:rsidRPr="003325E0" w:rsidRDefault="00A76F49" w:rsidP="00056D30">
            <w:pPr>
              <w:rPr>
                <w:rFonts w:cs="Arial"/>
                <w:b/>
              </w:rPr>
            </w:pPr>
            <w:r w:rsidRPr="003325E0">
              <w:rPr>
                <w:rFonts w:cs="Arial"/>
                <w:b/>
              </w:rPr>
              <w:t>Divisional Director</w:t>
            </w:r>
          </w:p>
        </w:tc>
        <w:tc>
          <w:tcPr>
            <w:tcW w:w="1530" w:type="dxa"/>
          </w:tcPr>
          <w:p w14:paraId="54443872" w14:textId="77777777" w:rsidR="00A76F49" w:rsidRPr="003325E0" w:rsidRDefault="00A76F49" w:rsidP="00056D30">
            <w:pPr>
              <w:rPr>
                <w:rFonts w:cs="Arial"/>
                <w:b/>
              </w:rPr>
            </w:pPr>
            <w:r w:rsidRPr="003325E0">
              <w:rPr>
                <w:rFonts w:cs="Arial"/>
                <w:b/>
              </w:rPr>
              <w:t>Head of Service</w:t>
            </w:r>
          </w:p>
        </w:tc>
        <w:tc>
          <w:tcPr>
            <w:tcW w:w="1395" w:type="dxa"/>
          </w:tcPr>
          <w:p w14:paraId="583661DA" w14:textId="77777777" w:rsidR="00A76F49" w:rsidRPr="003325E0" w:rsidRDefault="00A76F49" w:rsidP="00056D30">
            <w:pPr>
              <w:rPr>
                <w:rFonts w:cs="Arial"/>
                <w:b/>
              </w:rPr>
            </w:pPr>
            <w:r w:rsidRPr="003325E0">
              <w:rPr>
                <w:rFonts w:cs="Arial"/>
                <w:b/>
              </w:rPr>
              <w:t>Other</w:t>
            </w:r>
          </w:p>
        </w:tc>
      </w:tr>
      <w:tr w:rsidR="00056D30" w:rsidRPr="003325E0" w14:paraId="2E454456" w14:textId="77777777" w:rsidTr="0063396D">
        <w:tc>
          <w:tcPr>
            <w:tcW w:w="844" w:type="dxa"/>
          </w:tcPr>
          <w:p w14:paraId="05315319" w14:textId="77777777" w:rsidR="00056D30" w:rsidRPr="003325E0" w:rsidRDefault="00056D30" w:rsidP="00056D30">
            <w:pPr>
              <w:rPr>
                <w:b/>
              </w:rPr>
            </w:pPr>
            <w:r>
              <w:t>6</w:t>
            </w:r>
            <w:r w:rsidRPr="003325E0">
              <w:t>.1</w:t>
            </w:r>
          </w:p>
        </w:tc>
        <w:tc>
          <w:tcPr>
            <w:tcW w:w="2417" w:type="dxa"/>
          </w:tcPr>
          <w:p w14:paraId="504D9FDA" w14:textId="77777777" w:rsidR="00056D30" w:rsidRPr="003325E0" w:rsidRDefault="00056D30" w:rsidP="00056D30">
            <w:pPr>
              <w:rPr>
                <w:rFonts w:cs="Arial"/>
              </w:rPr>
            </w:pPr>
            <w:r w:rsidRPr="003325E0">
              <w:rPr>
                <w:rFonts w:cs="Arial"/>
              </w:rPr>
              <w:t>Recruiting and recommending to the Council the appointment of Independent members to the Standards Committee.</w:t>
            </w:r>
          </w:p>
          <w:p w14:paraId="4CFA49C2" w14:textId="77777777" w:rsidR="00056D30" w:rsidRPr="003325E0" w:rsidRDefault="00056D30" w:rsidP="00056D30">
            <w:pPr>
              <w:rPr>
                <w:rFonts w:cs="Arial"/>
              </w:rPr>
            </w:pPr>
          </w:p>
        </w:tc>
        <w:tc>
          <w:tcPr>
            <w:tcW w:w="1559" w:type="dxa"/>
          </w:tcPr>
          <w:p w14:paraId="38EC6FF8" w14:textId="77777777" w:rsidR="00056D30" w:rsidRPr="003325E0" w:rsidRDefault="00056D30" w:rsidP="00056D30">
            <w:pPr>
              <w:rPr>
                <w:rFonts w:cs="Arial"/>
              </w:rPr>
            </w:pPr>
            <w:r w:rsidRPr="003325E0">
              <w:rPr>
                <w:rFonts w:cs="Arial"/>
              </w:rPr>
              <w:t>Corporate Director, Governance</w:t>
            </w:r>
          </w:p>
        </w:tc>
        <w:tc>
          <w:tcPr>
            <w:tcW w:w="2178" w:type="dxa"/>
          </w:tcPr>
          <w:p w14:paraId="6190446C" w14:textId="77777777" w:rsidR="00056D30" w:rsidRPr="003325E0" w:rsidRDefault="00056D30" w:rsidP="00056D30">
            <w:pPr>
              <w:rPr>
                <w:rFonts w:cs="Arial"/>
              </w:rPr>
            </w:pPr>
          </w:p>
        </w:tc>
        <w:tc>
          <w:tcPr>
            <w:tcW w:w="1530" w:type="dxa"/>
          </w:tcPr>
          <w:p w14:paraId="769DE070" w14:textId="77777777" w:rsidR="00056D30" w:rsidRPr="001A133B" w:rsidRDefault="00056D30" w:rsidP="00056D30">
            <w:pPr>
              <w:rPr>
                <w:rFonts w:cs="Arial"/>
                <w:strike/>
              </w:rPr>
            </w:pPr>
          </w:p>
        </w:tc>
        <w:tc>
          <w:tcPr>
            <w:tcW w:w="1395" w:type="dxa"/>
          </w:tcPr>
          <w:p w14:paraId="21B81689" w14:textId="77777777" w:rsidR="00056D30" w:rsidRPr="003325E0" w:rsidRDefault="00056D30" w:rsidP="00056D30">
            <w:pPr>
              <w:rPr>
                <w:rFonts w:cs="Arial"/>
              </w:rPr>
            </w:pPr>
          </w:p>
        </w:tc>
      </w:tr>
    </w:tbl>
    <w:p w14:paraId="325B646B" w14:textId="77777777" w:rsidR="00056D30" w:rsidRDefault="00056D30" w:rsidP="00056D30">
      <w:pPr>
        <w:rPr>
          <w:rFonts w:cs="Arial"/>
          <w:b/>
        </w:rPr>
      </w:pPr>
    </w:p>
    <w:p w14:paraId="77283A27" w14:textId="77777777" w:rsidR="00056D30" w:rsidRPr="00656048" w:rsidRDefault="00056D30" w:rsidP="00056D30">
      <w:pPr>
        <w:rPr>
          <w:rFonts w:cs="Arial"/>
          <w:b/>
        </w:rPr>
      </w:pPr>
      <w:r>
        <w:rPr>
          <w:rFonts w:cs="Arial"/>
          <w:b/>
        </w:rPr>
        <w:t>7</w:t>
      </w:r>
      <w:r w:rsidRPr="00656048">
        <w:rPr>
          <w:rFonts w:cs="Arial"/>
          <w:b/>
        </w:rPr>
        <w:t>.</w:t>
      </w:r>
      <w:r w:rsidRPr="00656048">
        <w:rPr>
          <w:rFonts w:cs="Arial"/>
          <w:b/>
        </w:rPr>
        <w:tab/>
      </w:r>
      <w:r>
        <w:rPr>
          <w:rFonts w:cs="Arial"/>
          <w:b/>
        </w:rPr>
        <w:t>Legal Proceedings</w:t>
      </w:r>
    </w:p>
    <w:p w14:paraId="5D4BEFD7" w14:textId="77777777" w:rsidR="00056D30" w:rsidRDefault="00056D30" w:rsidP="00056D30">
      <w:pPr>
        <w:rPr>
          <w:rFonts w:cs="Arial"/>
        </w:rPr>
      </w:pPr>
    </w:p>
    <w:tbl>
      <w:tblPr>
        <w:tblStyle w:val="TableGrid"/>
        <w:tblW w:w="9923" w:type="dxa"/>
        <w:tblLayout w:type="fixed"/>
        <w:tblLook w:val="01E0" w:firstRow="1" w:lastRow="1" w:firstColumn="1" w:lastColumn="1" w:noHBand="0" w:noVBand="0"/>
      </w:tblPr>
      <w:tblGrid>
        <w:gridCol w:w="738"/>
        <w:gridCol w:w="2664"/>
        <w:gridCol w:w="1560"/>
        <w:gridCol w:w="1842"/>
        <w:gridCol w:w="1701"/>
        <w:gridCol w:w="1418"/>
      </w:tblGrid>
      <w:tr w:rsidR="000A10B8" w:rsidRPr="003325E0" w14:paraId="06EFE6CD" w14:textId="77777777" w:rsidTr="0063396D">
        <w:tc>
          <w:tcPr>
            <w:tcW w:w="738" w:type="dxa"/>
          </w:tcPr>
          <w:p w14:paraId="04B99D0D" w14:textId="00DA31CF" w:rsidR="000A10B8" w:rsidRPr="003325E0" w:rsidRDefault="000A10B8" w:rsidP="00056D30">
            <w:pPr>
              <w:rPr>
                <w:rFonts w:cs="Arial"/>
                <w:b/>
              </w:rPr>
            </w:pPr>
          </w:p>
        </w:tc>
        <w:tc>
          <w:tcPr>
            <w:tcW w:w="2664" w:type="dxa"/>
          </w:tcPr>
          <w:p w14:paraId="453CE6BE" w14:textId="4DB5939C" w:rsidR="000A10B8" w:rsidRPr="003325E0" w:rsidRDefault="000A10B8" w:rsidP="00056D30">
            <w:pPr>
              <w:rPr>
                <w:rFonts w:cs="Arial"/>
                <w:b/>
              </w:rPr>
            </w:pPr>
            <w:r w:rsidRPr="003325E0">
              <w:rPr>
                <w:rFonts w:cs="Arial"/>
                <w:b/>
              </w:rPr>
              <w:t>Decision</w:t>
            </w:r>
          </w:p>
        </w:tc>
        <w:tc>
          <w:tcPr>
            <w:tcW w:w="1560" w:type="dxa"/>
          </w:tcPr>
          <w:p w14:paraId="4C6CE67B" w14:textId="77777777" w:rsidR="000A10B8" w:rsidRPr="003325E0" w:rsidRDefault="000A10B8" w:rsidP="00056D30">
            <w:pPr>
              <w:rPr>
                <w:rFonts w:cs="Arial"/>
                <w:b/>
              </w:rPr>
            </w:pPr>
            <w:r w:rsidRPr="003325E0">
              <w:rPr>
                <w:rFonts w:cs="Arial"/>
                <w:b/>
              </w:rPr>
              <w:t>Director</w:t>
            </w:r>
          </w:p>
        </w:tc>
        <w:tc>
          <w:tcPr>
            <w:tcW w:w="1842" w:type="dxa"/>
          </w:tcPr>
          <w:p w14:paraId="08D2E643" w14:textId="77777777" w:rsidR="000A10B8" w:rsidRPr="003325E0" w:rsidRDefault="000A10B8" w:rsidP="00056D30">
            <w:pPr>
              <w:rPr>
                <w:rFonts w:cs="Arial"/>
                <w:b/>
              </w:rPr>
            </w:pPr>
            <w:r w:rsidRPr="003325E0">
              <w:rPr>
                <w:rFonts w:cs="Arial"/>
                <w:b/>
              </w:rPr>
              <w:t>Divisional Director</w:t>
            </w:r>
          </w:p>
        </w:tc>
        <w:tc>
          <w:tcPr>
            <w:tcW w:w="1701" w:type="dxa"/>
          </w:tcPr>
          <w:p w14:paraId="1DD84932" w14:textId="77777777" w:rsidR="000A10B8" w:rsidRPr="003325E0" w:rsidRDefault="000A10B8" w:rsidP="00056D30">
            <w:pPr>
              <w:rPr>
                <w:rFonts w:cs="Arial"/>
                <w:b/>
              </w:rPr>
            </w:pPr>
            <w:r w:rsidRPr="003325E0">
              <w:rPr>
                <w:rFonts w:cs="Arial"/>
                <w:b/>
              </w:rPr>
              <w:t>Head of Service</w:t>
            </w:r>
          </w:p>
        </w:tc>
        <w:tc>
          <w:tcPr>
            <w:tcW w:w="1418" w:type="dxa"/>
          </w:tcPr>
          <w:p w14:paraId="0D7CC721" w14:textId="77777777" w:rsidR="000A10B8" w:rsidRPr="003325E0" w:rsidRDefault="000A10B8" w:rsidP="00056D30">
            <w:pPr>
              <w:rPr>
                <w:rFonts w:cs="Arial"/>
                <w:b/>
              </w:rPr>
            </w:pPr>
            <w:r w:rsidRPr="003325E0">
              <w:rPr>
                <w:rFonts w:cs="Arial"/>
                <w:b/>
              </w:rPr>
              <w:t>Other</w:t>
            </w:r>
          </w:p>
        </w:tc>
      </w:tr>
      <w:tr w:rsidR="00056D30" w:rsidRPr="003325E0" w14:paraId="57BE6C6B" w14:textId="77777777" w:rsidTr="0063396D">
        <w:tc>
          <w:tcPr>
            <w:tcW w:w="738" w:type="dxa"/>
          </w:tcPr>
          <w:p w14:paraId="3C760796" w14:textId="77777777" w:rsidR="00056D30" w:rsidRPr="003325E0" w:rsidRDefault="00056D30" w:rsidP="005C564A">
            <w:r>
              <w:t>7</w:t>
            </w:r>
            <w:r w:rsidRPr="003325E0">
              <w:t>.1</w:t>
            </w:r>
          </w:p>
        </w:tc>
        <w:tc>
          <w:tcPr>
            <w:tcW w:w="2664" w:type="dxa"/>
          </w:tcPr>
          <w:p w14:paraId="170DD96A" w14:textId="77777777" w:rsidR="00056D30" w:rsidRPr="003325E0" w:rsidRDefault="00056D30" w:rsidP="00056D30">
            <w:pPr>
              <w:rPr>
                <w:rFonts w:cs="Arial"/>
              </w:rPr>
            </w:pPr>
            <w:r w:rsidRPr="003325E0">
              <w:rPr>
                <w:rFonts w:cs="Arial"/>
              </w:rPr>
              <w:t>Instituting Proceeding</w:t>
            </w:r>
          </w:p>
          <w:p w14:paraId="095A7BC5" w14:textId="77777777" w:rsidR="00056D30" w:rsidRPr="003325E0" w:rsidRDefault="00056D30" w:rsidP="00056D30">
            <w:pPr>
              <w:rPr>
                <w:rFonts w:cs="Arial"/>
              </w:rPr>
            </w:pPr>
            <w:r w:rsidRPr="003325E0">
              <w:rPr>
                <w:rFonts w:cs="Arial"/>
              </w:rPr>
              <w:t>- Taking a decision to commence proceedings in a particular case</w:t>
            </w:r>
          </w:p>
        </w:tc>
        <w:tc>
          <w:tcPr>
            <w:tcW w:w="1560" w:type="dxa"/>
          </w:tcPr>
          <w:p w14:paraId="6F4AFA3F" w14:textId="77777777" w:rsidR="00056D30" w:rsidRPr="003325E0" w:rsidRDefault="00056D30" w:rsidP="00056D30">
            <w:pPr>
              <w:rPr>
                <w:rFonts w:cs="Arial"/>
              </w:rPr>
            </w:pPr>
            <w:r w:rsidRPr="003325E0">
              <w:rPr>
                <w:rFonts w:cs="Arial"/>
              </w:rPr>
              <w:t>Corporate Director, Governance</w:t>
            </w:r>
          </w:p>
          <w:p w14:paraId="2A6F403E" w14:textId="77777777" w:rsidR="00056D30" w:rsidRPr="003325E0" w:rsidRDefault="00056D30" w:rsidP="00056D30">
            <w:pPr>
              <w:rPr>
                <w:rFonts w:cs="Arial"/>
              </w:rPr>
            </w:pPr>
          </w:p>
        </w:tc>
        <w:tc>
          <w:tcPr>
            <w:tcW w:w="1842" w:type="dxa"/>
          </w:tcPr>
          <w:p w14:paraId="09006005" w14:textId="77777777" w:rsidR="00056D30" w:rsidRPr="003325E0" w:rsidRDefault="00056D30" w:rsidP="00056D30">
            <w:pPr>
              <w:rPr>
                <w:rFonts w:cs="Arial"/>
              </w:rPr>
            </w:pPr>
            <w:r w:rsidRPr="003325E0">
              <w:rPr>
                <w:rFonts w:cs="Arial"/>
              </w:rPr>
              <w:t>Legal Services</w:t>
            </w:r>
          </w:p>
          <w:p w14:paraId="6E705CF5" w14:textId="77777777" w:rsidR="00056D30" w:rsidRPr="003325E0" w:rsidRDefault="00056D30" w:rsidP="00056D30">
            <w:pPr>
              <w:rPr>
                <w:rFonts w:cs="Arial"/>
              </w:rPr>
            </w:pPr>
          </w:p>
        </w:tc>
        <w:tc>
          <w:tcPr>
            <w:tcW w:w="1701" w:type="dxa"/>
          </w:tcPr>
          <w:p w14:paraId="67AB053C" w14:textId="77777777" w:rsidR="00056D30" w:rsidRDefault="00056D30" w:rsidP="00056D30">
            <w:pPr>
              <w:rPr>
                <w:rFonts w:cs="Arial"/>
              </w:rPr>
            </w:pPr>
            <w:r>
              <w:rPr>
                <w:rFonts w:cs="Arial"/>
              </w:rPr>
              <w:t>Litigation</w:t>
            </w:r>
          </w:p>
          <w:p w14:paraId="26F4ADBC" w14:textId="77777777" w:rsidR="00056D30" w:rsidRPr="003325E0" w:rsidRDefault="00056D30" w:rsidP="00056D30">
            <w:pPr>
              <w:rPr>
                <w:rFonts w:cs="Arial"/>
              </w:rPr>
            </w:pPr>
            <w:r>
              <w:rPr>
                <w:rFonts w:cs="Arial"/>
              </w:rPr>
              <w:t>Safeguarding</w:t>
            </w:r>
          </w:p>
        </w:tc>
        <w:tc>
          <w:tcPr>
            <w:tcW w:w="1418" w:type="dxa"/>
          </w:tcPr>
          <w:p w14:paraId="13B9BE18" w14:textId="77777777" w:rsidR="00056D30" w:rsidRPr="003325E0" w:rsidRDefault="00056D30" w:rsidP="00056D30">
            <w:pPr>
              <w:rPr>
                <w:rFonts w:cs="Arial"/>
              </w:rPr>
            </w:pPr>
          </w:p>
        </w:tc>
      </w:tr>
      <w:tr w:rsidR="00056D30" w:rsidRPr="003325E0" w14:paraId="76166FEA" w14:textId="77777777" w:rsidTr="0063396D">
        <w:tc>
          <w:tcPr>
            <w:tcW w:w="738" w:type="dxa"/>
          </w:tcPr>
          <w:p w14:paraId="3F522C92" w14:textId="77777777" w:rsidR="00056D30" w:rsidRPr="003325E0" w:rsidRDefault="00056D30" w:rsidP="005C564A">
            <w:r>
              <w:t>7</w:t>
            </w:r>
            <w:r w:rsidRPr="003325E0">
              <w:t>.2</w:t>
            </w:r>
          </w:p>
        </w:tc>
        <w:tc>
          <w:tcPr>
            <w:tcW w:w="2664" w:type="dxa"/>
          </w:tcPr>
          <w:p w14:paraId="4E84C5DD" w14:textId="77777777" w:rsidR="00056D30" w:rsidRPr="003325E0" w:rsidRDefault="00056D30" w:rsidP="00056D30">
            <w:pPr>
              <w:rPr>
                <w:rFonts w:cs="Arial"/>
              </w:rPr>
            </w:pPr>
            <w:r w:rsidRPr="003325E0">
              <w:rPr>
                <w:rFonts w:cs="Arial"/>
              </w:rPr>
              <w:t>Issuing proceedings/ application</w:t>
            </w:r>
          </w:p>
          <w:p w14:paraId="56A78D8B" w14:textId="77777777" w:rsidR="00056D30" w:rsidRPr="003325E0" w:rsidRDefault="00056D30" w:rsidP="00056D30">
            <w:pPr>
              <w:rPr>
                <w:rFonts w:cs="Arial"/>
              </w:rPr>
            </w:pPr>
            <w:r w:rsidRPr="003325E0">
              <w:rPr>
                <w:rFonts w:cs="Arial"/>
              </w:rPr>
              <w:t>- including signing and finalising any instituting summons or application pursuant to court rules</w:t>
            </w:r>
          </w:p>
        </w:tc>
        <w:tc>
          <w:tcPr>
            <w:tcW w:w="1560" w:type="dxa"/>
          </w:tcPr>
          <w:p w14:paraId="74EDFAAA" w14:textId="77777777" w:rsidR="00056D30" w:rsidRPr="003325E0" w:rsidRDefault="00056D30" w:rsidP="00056D30">
            <w:pPr>
              <w:rPr>
                <w:rFonts w:cs="Arial"/>
              </w:rPr>
            </w:pPr>
            <w:r w:rsidRPr="003325E0">
              <w:rPr>
                <w:rFonts w:cs="Arial"/>
              </w:rPr>
              <w:t>Corporate Director, Governance</w:t>
            </w:r>
          </w:p>
          <w:p w14:paraId="68B63E8C" w14:textId="77777777" w:rsidR="00056D30" w:rsidRPr="003325E0" w:rsidRDefault="00056D30" w:rsidP="00056D30">
            <w:pPr>
              <w:rPr>
                <w:rFonts w:cs="Arial"/>
              </w:rPr>
            </w:pPr>
          </w:p>
        </w:tc>
        <w:tc>
          <w:tcPr>
            <w:tcW w:w="1842" w:type="dxa"/>
          </w:tcPr>
          <w:p w14:paraId="328A6531" w14:textId="77777777" w:rsidR="00056D30" w:rsidRPr="003325E0" w:rsidRDefault="00056D30" w:rsidP="00056D30">
            <w:pPr>
              <w:rPr>
                <w:rFonts w:cs="Arial"/>
              </w:rPr>
            </w:pPr>
            <w:r w:rsidRPr="003325E0">
              <w:rPr>
                <w:rFonts w:cs="Arial"/>
              </w:rPr>
              <w:t>Legal Services</w:t>
            </w:r>
          </w:p>
          <w:p w14:paraId="0258C499" w14:textId="77777777" w:rsidR="00056D30" w:rsidRPr="003325E0" w:rsidRDefault="00056D30" w:rsidP="00056D30">
            <w:pPr>
              <w:rPr>
                <w:rFonts w:cs="Arial"/>
              </w:rPr>
            </w:pPr>
          </w:p>
        </w:tc>
        <w:tc>
          <w:tcPr>
            <w:tcW w:w="1701" w:type="dxa"/>
          </w:tcPr>
          <w:p w14:paraId="227AD31D" w14:textId="77777777" w:rsidR="00056D30" w:rsidRPr="00062F5C" w:rsidRDefault="00056D30" w:rsidP="00056D30">
            <w:pPr>
              <w:rPr>
                <w:rFonts w:cs="Arial"/>
              </w:rPr>
            </w:pPr>
            <w:r w:rsidRPr="00062F5C">
              <w:rPr>
                <w:rFonts w:cs="Arial"/>
              </w:rPr>
              <w:t>Litigation</w:t>
            </w:r>
          </w:p>
          <w:p w14:paraId="5D01B57C" w14:textId="77777777" w:rsidR="00056D30" w:rsidRDefault="00056D30" w:rsidP="00056D30">
            <w:r w:rsidRPr="00062F5C">
              <w:rPr>
                <w:rFonts w:cs="Arial"/>
              </w:rPr>
              <w:t>Safeguarding</w:t>
            </w:r>
          </w:p>
        </w:tc>
        <w:tc>
          <w:tcPr>
            <w:tcW w:w="1418" w:type="dxa"/>
          </w:tcPr>
          <w:p w14:paraId="259C3E80" w14:textId="77777777" w:rsidR="00056D30" w:rsidRPr="003325E0" w:rsidRDefault="00056D30" w:rsidP="00056D30">
            <w:pPr>
              <w:rPr>
                <w:rFonts w:cs="Arial"/>
              </w:rPr>
            </w:pPr>
            <w:r>
              <w:rPr>
                <w:rFonts w:cs="Arial"/>
              </w:rPr>
              <w:t>Principal Lawyers , Seniors and Lawyers</w:t>
            </w:r>
          </w:p>
        </w:tc>
      </w:tr>
      <w:tr w:rsidR="00056D30" w:rsidRPr="003325E0" w14:paraId="06A51BAE" w14:textId="77777777" w:rsidTr="0063396D">
        <w:tc>
          <w:tcPr>
            <w:tcW w:w="738" w:type="dxa"/>
          </w:tcPr>
          <w:p w14:paraId="55D065C8" w14:textId="77777777" w:rsidR="00056D30" w:rsidRPr="003325E0" w:rsidRDefault="00056D30" w:rsidP="005C564A">
            <w:r>
              <w:lastRenderedPageBreak/>
              <w:t>7</w:t>
            </w:r>
            <w:r w:rsidRPr="003325E0">
              <w:t>.3</w:t>
            </w:r>
          </w:p>
        </w:tc>
        <w:tc>
          <w:tcPr>
            <w:tcW w:w="2664" w:type="dxa"/>
          </w:tcPr>
          <w:p w14:paraId="36DD9A93" w14:textId="77777777" w:rsidR="00056D30" w:rsidRPr="003325E0" w:rsidRDefault="00056D30" w:rsidP="00056D30">
            <w:pPr>
              <w:rPr>
                <w:rFonts w:cs="Arial"/>
              </w:rPr>
            </w:pPr>
            <w:r w:rsidRPr="003325E0">
              <w:rPr>
                <w:rFonts w:cs="Arial"/>
              </w:rPr>
              <w:t>Laying of Information/ Complaint</w:t>
            </w:r>
          </w:p>
        </w:tc>
        <w:tc>
          <w:tcPr>
            <w:tcW w:w="1560" w:type="dxa"/>
          </w:tcPr>
          <w:p w14:paraId="6E7FC8F9" w14:textId="77777777" w:rsidR="00056D30" w:rsidRPr="003325E0" w:rsidRDefault="00056D30" w:rsidP="00056D30">
            <w:pPr>
              <w:rPr>
                <w:rFonts w:cs="Arial"/>
              </w:rPr>
            </w:pPr>
            <w:r w:rsidRPr="003325E0">
              <w:rPr>
                <w:rFonts w:cs="Arial"/>
              </w:rPr>
              <w:t>Corporate Director, Governance</w:t>
            </w:r>
          </w:p>
          <w:p w14:paraId="374DF4EA" w14:textId="77777777" w:rsidR="00056D30" w:rsidRPr="003325E0" w:rsidRDefault="00056D30" w:rsidP="00056D30">
            <w:pPr>
              <w:rPr>
                <w:rFonts w:cs="Arial"/>
              </w:rPr>
            </w:pPr>
          </w:p>
        </w:tc>
        <w:tc>
          <w:tcPr>
            <w:tcW w:w="1842" w:type="dxa"/>
          </w:tcPr>
          <w:p w14:paraId="44B9839C" w14:textId="77777777" w:rsidR="00056D30" w:rsidRPr="003325E0" w:rsidRDefault="00056D30" w:rsidP="00056D30">
            <w:pPr>
              <w:rPr>
                <w:rFonts w:cs="Arial"/>
              </w:rPr>
            </w:pPr>
            <w:r w:rsidRPr="003325E0">
              <w:rPr>
                <w:rFonts w:cs="Arial"/>
              </w:rPr>
              <w:t>Legal Services</w:t>
            </w:r>
          </w:p>
          <w:p w14:paraId="1BFABFE8" w14:textId="77777777" w:rsidR="00056D30" w:rsidRPr="003325E0" w:rsidRDefault="00056D30" w:rsidP="00056D30">
            <w:pPr>
              <w:rPr>
                <w:rFonts w:cs="Arial"/>
              </w:rPr>
            </w:pPr>
          </w:p>
        </w:tc>
        <w:tc>
          <w:tcPr>
            <w:tcW w:w="1701" w:type="dxa"/>
          </w:tcPr>
          <w:p w14:paraId="7DA0DEA6" w14:textId="77777777" w:rsidR="00056D30" w:rsidRPr="00062F5C" w:rsidRDefault="00056D30" w:rsidP="00056D30">
            <w:pPr>
              <w:rPr>
                <w:rFonts w:cs="Arial"/>
              </w:rPr>
            </w:pPr>
            <w:r w:rsidRPr="00062F5C">
              <w:rPr>
                <w:rFonts w:cs="Arial"/>
              </w:rPr>
              <w:t>Litigation</w:t>
            </w:r>
          </w:p>
          <w:p w14:paraId="1F8A8F6D" w14:textId="77777777" w:rsidR="00056D30" w:rsidRDefault="00056D30" w:rsidP="00056D30">
            <w:r w:rsidRPr="00062F5C">
              <w:rPr>
                <w:rFonts w:cs="Arial"/>
              </w:rPr>
              <w:t>Safeguarding</w:t>
            </w:r>
          </w:p>
        </w:tc>
        <w:tc>
          <w:tcPr>
            <w:tcW w:w="1418" w:type="dxa"/>
          </w:tcPr>
          <w:p w14:paraId="21AD0BA9" w14:textId="77777777" w:rsidR="00056D30" w:rsidRPr="003325E0" w:rsidRDefault="00056D30" w:rsidP="00056D30">
            <w:pPr>
              <w:rPr>
                <w:rFonts w:cs="Arial"/>
              </w:rPr>
            </w:pPr>
            <w:r>
              <w:rPr>
                <w:rFonts w:cs="Arial"/>
              </w:rPr>
              <w:t>Principal Lawyers, Seniors and Lawyers</w:t>
            </w:r>
          </w:p>
        </w:tc>
      </w:tr>
      <w:tr w:rsidR="00056D30" w:rsidRPr="003325E0" w14:paraId="784569F5" w14:textId="77777777" w:rsidTr="0063396D">
        <w:tc>
          <w:tcPr>
            <w:tcW w:w="738" w:type="dxa"/>
          </w:tcPr>
          <w:p w14:paraId="0723880E" w14:textId="77777777" w:rsidR="00056D30" w:rsidRPr="003325E0" w:rsidRDefault="00056D30" w:rsidP="005C564A">
            <w:r>
              <w:t>7</w:t>
            </w:r>
            <w:r w:rsidRPr="003325E0">
              <w:t>.</w:t>
            </w:r>
            <w:r>
              <w:t>4</w:t>
            </w:r>
          </w:p>
        </w:tc>
        <w:tc>
          <w:tcPr>
            <w:tcW w:w="2664" w:type="dxa"/>
          </w:tcPr>
          <w:p w14:paraId="79272A25" w14:textId="77777777" w:rsidR="00056D30" w:rsidRPr="003325E0" w:rsidRDefault="00056D30" w:rsidP="00056D30">
            <w:pPr>
              <w:rPr>
                <w:rFonts w:cs="Arial"/>
              </w:rPr>
            </w:pPr>
            <w:r w:rsidRPr="003325E0">
              <w:rPr>
                <w:rFonts w:cs="Arial"/>
              </w:rPr>
              <w:t>Appear on behalf of the Local Authority in proceedings</w:t>
            </w:r>
          </w:p>
        </w:tc>
        <w:tc>
          <w:tcPr>
            <w:tcW w:w="1560" w:type="dxa"/>
          </w:tcPr>
          <w:p w14:paraId="6E88BBF5" w14:textId="77777777" w:rsidR="00056D30" w:rsidRPr="003325E0" w:rsidRDefault="00056D30" w:rsidP="00056D30">
            <w:pPr>
              <w:rPr>
                <w:rFonts w:cs="Arial"/>
              </w:rPr>
            </w:pPr>
            <w:r w:rsidRPr="003325E0">
              <w:rPr>
                <w:rFonts w:cs="Arial"/>
              </w:rPr>
              <w:t>Corporate Director, Governance</w:t>
            </w:r>
          </w:p>
          <w:p w14:paraId="0E9FA336" w14:textId="77777777" w:rsidR="00056D30" w:rsidRPr="003325E0" w:rsidRDefault="00056D30" w:rsidP="00056D30">
            <w:pPr>
              <w:rPr>
                <w:rFonts w:cs="Arial"/>
              </w:rPr>
            </w:pPr>
          </w:p>
        </w:tc>
        <w:tc>
          <w:tcPr>
            <w:tcW w:w="1842" w:type="dxa"/>
          </w:tcPr>
          <w:p w14:paraId="1D45162D" w14:textId="77777777" w:rsidR="00056D30" w:rsidRPr="003325E0" w:rsidRDefault="00056D30" w:rsidP="00056D30">
            <w:pPr>
              <w:rPr>
                <w:rFonts w:cs="Arial"/>
              </w:rPr>
            </w:pPr>
            <w:r w:rsidRPr="003325E0">
              <w:rPr>
                <w:rFonts w:cs="Arial"/>
              </w:rPr>
              <w:t>Legal Services</w:t>
            </w:r>
          </w:p>
          <w:p w14:paraId="7E7081BA" w14:textId="77777777" w:rsidR="00056D30" w:rsidRPr="003325E0" w:rsidRDefault="00056D30" w:rsidP="00056D30">
            <w:pPr>
              <w:rPr>
                <w:rFonts w:cs="Arial"/>
              </w:rPr>
            </w:pPr>
          </w:p>
        </w:tc>
        <w:tc>
          <w:tcPr>
            <w:tcW w:w="1701" w:type="dxa"/>
          </w:tcPr>
          <w:p w14:paraId="3D2DC46A" w14:textId="77777777" w:rsidR="00056D30" w:rsidRPr="00062F5C" w:rsidRDefault="00056D30" w:rsidP="00056D30">
            <w:pPr>
              <w:rPr>
                <w:rFonts w:cs="Arial"/>
              </w:rPr>
            </w:pPr>
            <w:r w:rsidRPr="00062F5C">
              <w:rPr>
                <w:rFonts w:cs="Arial"/>
              </w:rPr>
              <w:t>Litigation</w:t>
            </w:r>
          </w:p>
          <w:p w14:paraId="1FD4FC7D" w14:textId="77777777" w:rsidR="00056D30" w:rsidRDefault="00056D30" w:rsidP="00056D30">
            <w:r w:rsidRPr="00062F5C">
              <w:rPr>
                <w:rFonts w:cs="Arial"/>
              </w:rPr>
              <w:t>Safeguarding</w:t>
            </w:r>
          </w:p>
        </w:tc>
        <w:tc>
          <w:tcPr>
            <w:tcW w:w="1418" w:type="dxa"/>
          </w:tcPr>
          <w:p w14:paraId="48E7030E" w14:textId="77777777" w:rsidR="00056D30" w:rsidRDefault="00056D30" w:rsidP="00056D30">
            <w:pPr>
              <w:rPr>
                <w:rFonts w:cs="Arial"/>
              </w:rPr>
            </w:pPr>
            <w:r>
              <w:rPr>
                <w:rFonts w:cs="Arial"/>
              </w:rPr>
              <w:t>Principal Lawyers</w:t>
            </w:r>
          </w:p>
          <w:p w14:paraId="616CFA0A" w14:textId="77777777" w:rsidR="00056D30" w:rsidRDefault="00056D30" w:rsidP="00056D30">
            <w:pPr>
              <w:rPr>
                <w:rFonts w:cs="Arial"/>
              </w:rPr>
            </w:pPr>
            <w:r>
              <w:rPr>
                <w:rFonts w:cs="Arial"/>
              </w:rPr>
              <w:t>Senior Lawyers</w:t>
            </w:r>
          </w:p>
          <w:p w14:paraId="2CC13630" w14:textId="77777777" w:rsidR="00056D30" w:rsidRDefault="00056D30" w:rsidP="00056D30">
            <w:pPr>
              <w:rPr>
                <w:rFonts w:cs="Arial"/>
              </w:rPr>
            </w:pPr>
            <w:r>
              <w:rPr>
                <w:rFonts w:cs="Arial"/>
              </w:rPr>
              <w:t>Lawyers</w:t>
            </w:r>
          </w:p>
          <w:p w14:paraId="0B48A024" w14:textId="77777777" w:rsidR="00056D30" w:rsidRDefault="00056D30" w:rsidP="00056D30">
            <w:pPr>
              <w:rPr>
                <w:rFonts w:cs="Arial"/>
              </w:rPr>
            </w:pPr>
            <w:r>
              <w:rPr>
                <w:rFonts w:cs="Arial"/>
              </w:rPr>
              <w:t>Legal Assistants</w:t>
            </w:r>
          </w:p>
          <w:p w14:paraId="7C342A3D" w14:textId="77777777" w:rsidR="00056D30" w:rsidRPr="003325E0" w:rsidRDefault="00056D30" w:rsidP="00056D30">
            <w:pPr>
              <w:rPr>
                <w:rFonts w:cs="Arial"/>
              </w:rPr>
            </w:pPr>
            <w:r>
              <w:rPr>
                <w:rFonts w:cs="Arial"/>
              </w:rPr>
              <w:t>Trainee Solicitor</w:t>
            </w:r>
          </w:p>
        </w:tc>
      </w:tr>
      <w:tr w:rsidR="00056D30" w:rsidRPr="003325E0" w14:paraId="04DEAD58" w14:textId="77777777" w:rsidTr="0063396D">
        <w:tc>
          <w:tcPr>
            <w:tcW w:w="738" w:type="dxa"/>
          </w:tcPr>
          <w:p w14:paraId="19FEC954" w14:textId="77777777" w:rsidR="00056D30" w:rsidRPr="003325E0" w:rsidRDefault="00056D30" w:rsidP="005C564A">
            <w:r>
              <w:t>7</w:t>
            </w:r>
            <w:r w:rsidRPr="003325E0">
              <w:t>.</w:t>
            </w:r>
            <w:r>
              <w:t>5</w:t>
            </w:r>
          </w:p>
        </w:tc>
        <w:tc>
          <w:tcPr>
            <w:tcW w:w="2664" w:type="dxa"/>
          </w:tcPr>
          <w:p w14:paraId="5E7E4F97" w14:textId="77777777" w:rsidR="00056D30" w:rsidRPr="003325E0" w:rsidRDefault="00056D30" w:rsidP="00056D30">
            <w:pPr>
              <w:rPr>
                <w:rFonts w:cs="Arial"/>
              </w:rPr>
            </w:pPr>
            <w:r w:rsidRPr="003325E0">
              <w:rPr>
                <w:rFonts w:cs="Arial"/>
              </w:rPr>
              <w:t>Settle Proceedings-</w:t>
            </w:r>
          </w:p>
          <w:p w14:paraId="2EC036E9" w14:textId="77777777" w:rsidR="00056D30" w:rsidRPr="003325E0" w:rsidRDefault="00056D30" w:rsidP="00056D30">
            <w:pPr>
              <w:rPr>
                <w:rFonts w:cs="Arial"/>
              </w:rPr>
            </w:pPr>
            <w:r w:rsidRPr="003325E0">
              <w:rPr>
                <w:rFonts w:cs="Arial"/>
              </w:rPr>
              <w:t>Generally</w:t>
            </w:r>
          </w:p>
        </w:tc>
        <w:tc>
          <w:tcPr>
            <w:tcW w:w="1560" w:type="dxa"/>
          </w:tcPr>
          <w:p w14:paraId="1F07676E" w14:textId="77777777" w:rsidR="00056D30" w:rsidRPr="003325E0" w:rsidRDefault="00056D30" w:rsidP="00056D30">
            <w:pPr>
              <w:rPr>
                <w:rFonts w:cs="Arial"/>
              </w:rPr>
            </w:pPr>
            <w:r w:rsidRPr="003325E0">
              <w:rPr>
                <w:rFonts w:cs="Arial"/>
              </w:rPr>
              <w:t>Corporate Director, Governance</w:t>
            </w:r>
          </w:p>
          <w:p w14:paraId="7A17B82E" w14:textId="77777777" w:rsidR="00056D30" w:rsidRPr="003325E0" w:rsidRDefault="00056D30" w:rsidP="00056D30">
            <w:pPr>
              <w:rPr>
                <w:rFonts w:cs="Arial"/>
              </w:rPr>
            </w:pPr>
          </w:p>
        </w:tc>
        <w:tc>
          <w:tcPr>
            <w:tcW w:w="1842" w:type="dxa"/>
          </w:tcPr>
          <w:p w14:paraId="7B01B904" w14:textId="77777777" w:rsidR="00056D30" w:rsidRPr="003325E0" w:rsidRDefault="00056D30" w:rsidP="00056D30">
            <w:pPr>
              <w:rPr>
                <w:rFonts w:cs="Arial"/>
              </w:rPr>
            </w:pPr>
            <w:r w:rsidRPr="003325E0">
              <w:rPr>
                <w:rFonts w:cs="Arial"/>
              </w:rPr>
              <w:t>Legal Services</w:t>
            </w:r>
          </w:p>
          <w:p w14:paraId="0C23B57C" w14:textId="77777777" w:rsidR="00056D30" w:rsidRPr="003325E0" w:rsidRDefault="00056D30" w:rsidP="00056D30">
            <w:pPr>
              <w:rPr>
                <w:rFonts w:cs="Arial"/>
              </w:rPr>
            </w:pPr>
          </w:p>
        </w:tc>
        <w:tc>
          <w:tcPr>
            <w:tcW w:w="1701" w:type="dxa"/>
          </w:tcPr>
          <w:p w14:paraId="50F6003B" w14:textId="77777777" w:rsidR="00056D30" w:rsidRDefault="00056D30" w:rsidP="00056D30">
            <w:pPr>
              <w:rPr>
                <w:rFonts w:cs="Arial"/>
              </w:rPr>
            </w:pPr>
            <w:r>
              <w:rPr>
                <w:rFonts w:cs="Arial"/>
              </w:rPr>
              <w:t>Litigation</w:t>
            </w:r>
          </w:p>
          <w:p w14:paraId="0873BB64" w14:textId="77777777" w:rsidR="00056D30" w:rsidRPr="003325E0" w:rsidRDefault="00056D30" w:rsidP="00056D30">
            <w:pPr>
              <w:rPr>
                <w:rFonts w:cs="Arial"/>
              </w:rPr>
            </w:pPr>
            <w:r>
              <w:rPr>
                <w:rFonts w:cs="Arial"/>
              </w:rPr>
              <w:t xml:space="preserve"> (Up to 20K costs or damages) save own cases). </w:t>
            </w:r>
          </w:p>
        </w:tc>
        <w:tc>
          <w:tcPr>
            <w:tcW w:w="1418" w:type="dxa"/>
          </w:tcPr>
          <w:p w14:paraId="5AE8AAA4" w14:textId="77777777" w:rsidR="00056D30" w:rsidRDefault="00056D30" w:rsidP="00056D30">
            <w:pPr>
              <w:rPr>
                <w:rFonts w:cs="Arial"/>
                <w:i/>
              </w:rPr>
            </w:pPr>
            <w:r w:rsidRPr="00F62EE4">
              <w:rPr>
                <w:rFonts w:cs="Arial"/>
                <w:i/>
              </w:rPr>
              <w:t>Principal Lawyer</w:t>
            </w:r>
            <w:r>
              <w:rPr>
                <w:rFonts w:cs="Arial"/>
                <w:i/>
              </w:rPr>
              <w:t xml:space="preserve"> Civil Litigation </w:t>
            </w:r>
          </w:p>
          <w:p w14:paraId="2AE74213" w14:textId="77777777" w:rsidR="00056D30" w:rsidRPr="00F62EE4" w:rsidRDefault="00056D30" w:rsidP="00056D30">
            <w:pPr>
              <w:rPr>
                <w:rFonts w:cs="Arial"/>
                <w:i/>
              </w:rPr>
            </w:pPr>
            <w:r>
              <w:rPr>
                <w:rFonts w:cs="Arial"/>
              </w:rPr>
              <w:t>(Up to 8k costs or damages) save own cases).</w:t>
            </w:r>
          </w:p>
        </w:tc>
      </w:tr>
      <w:tr w:rsidR="00056D30" w:rsidRPr="003325E0" w14:paraId="3DCB262C" w14:textId="77777777" w:rsidTr="0063396D">
        <w:tc>
          <w:tcPr>
            <w:tcW w:w="738" w:type="dxa"/>
          </w:tcPr>
          <w:p w14:paraId="6DACC5A9" w14:textId="77777777" w:rsidR="00056D30" w:rsidRPr="003325E0" w:rsidRDefault="00056D30" w:rsidP="005C564A">
            <w:r>
              <w:t>7</w:t>
            </w:r>
            <w:r w:rsidRPr="003325E0">
              <w:t>.</w:t>
            </w:r>
            <w:r>
              <w:t>6</w:t>
            </w:r>
          </w:p>
        </w:tc>
        <w:tc>
          <w:tcPr>
            <w:tcW w:w="2664" w:type="dxa"/>
          </w:tcPr>
          <w:p w14:paraId="1827C32E" w14:textId="77777777" w:rsidR="00056D30" w:rsidRPr="003325E0" w:rsidRDefault="00056D30" w:rsidP="00056D30">
            <w:pPr>
              <w:rPr>
                <w:rFonts w:cs="Arial"/>
              </w:rPr>
            </w:pPr>
            <w:r w:rsidRPr="003325E0">
              <w:rPr>
                <w:rFonts w:cs="Arial"/>
              </w:rPr>
              <w:t>Settling by way of</w:t>
            </w:r>
          </w:p>
          <w:p w14:paraId="48778D02" w14:textId="77777777" w:rsidR="00056D30" w:rsidRPr="003325E0" w:rsidRDefault="00056D30" w:rsidP="00F069C0">
            <w:pPr>
              <w:numPr>
                <w:ilvl w:val="0"/>
                <w:numId w:val="81"/>
              </w:numPr>
              <w:rPr>
                <w:rFonts w:cs="Arial"/>
                <w:sz w:val="20"/>
                <w:szCs w:val="20"/>
              </w:rPr>
            </w:pPr>
            <w:r w:rsidRPr="003325E0">
              <w:rPr>
                <w:rFonts w:cs="Arial"/>
                <w:sz w:val="20"/>
                <w:szCs w:val="20"/>
              </w:rPr>
              <w:t>signing or administering simple cautions</w:t>
            </w:r>
          </w:p>
          <w:p w14:paraId="2D6962A4" w14:textId="77777777" w:rsidR="00056D30" w:rsidRPr="003325E0" w:rsidRDefault="00056D30" w:rsidP="00F069C0">
            <w:pPr>
              <w:numPr>
                <w:ilvl w:val="0"/>
                <w:numId w:val="81"/>
              </w:numPr>
              <w:rPr>
                <w:rFonts w:cs="Arial"/>
                <w:sz w:val="20"/>
                <w:szCs w:val="20"/>
              </w:rPr>
            </w:pPr>
            <w:r w:rsidRPr="003325E0">
              <w:rPr>
                <w:rFonts w:cs="Arial"/>
                <w:sz w:val="20"/>
                <w:szCs w:val="20"/>
              </w:rPr>
              <w:t>License appeals by consent</w:t>
            </w:r>
          </w:p>
          <w:p w14:paraId="3EF9EA0C" w14:textId="77777777" w:rsidR="00056D30" w:rsidRPr="003325E0" w:rsidRDefault="00056D30" w:rsidP="00F069C0">
            <w:pPr>
              <w:numPr>
                <w:ilvl w:val="0"/>
                <w:numId w:val="81"/>
              </w:numPr>
              <w:rPr>
                <w:rFonts w:cs="Arial"/>
              </w:rPr>
            </w:pPr>
            <w:r w:rsidRPr="003325E0">
              <w:rPr>
                <w:rFonts w:cs="Arial"/>
                <w:sz w:val="20"/>
                <w:szCs w:val="20"/>
              </w:rPr>
              <w:t>Market license revocations appeals by consent</w:t>
            </w:r>
          </w:p>
        </w:tc>
        <w:tc>
          <w:tcPr>
            <w:tcW w:w="1560" w:type="dxa"/>
          </w:tcPr>
          <w:p w14:paraId="1494983E" w14:textId="77777777" w:rsidR="00056D30" w:rsidRPr="003325E0" w:rsidRDefault="00056D30" w:rsidP="00056D30">
            <w:pPr>
              <w:rPr>
                <w:rFonts w:cs="Arial"/>
              </w:rPr>
            </w:pPr>
            <w:r w:rsidRPr="003325E0">
              <w:rPr>
                <w:rFonts w:cs="Arial"/>
              </w:rPr>
              <w:t>Corporate Director, Governance</w:t>
            </w:r>
          </w:p>
          <w:p w14:paraId="23A139BF" w14:textId="77777777" w:rsidR="00056D30" w:rsidRPr="003325E0" w:rsidRDefault="00056D30" w:rsidP="00056D30">
            <w:pPr>
              <w:rPr>
                <w:rFonts w:cs="Arial"/>
              </w:rPr>
            </w:pPr>
          </w:p>
        </w:tc>
        <w:tc>
          <w:tcPr>
            <w:tcW w:w="1842" w:type="dxa"/>
          </w:tcPr>
          <w:p w14:paraId="7B312934" w14:textId="77777777" w:rsidR="00056D30" w:rsidRPr="003325E0" w:rsidRDefault="00056D30" w:rsidP="00056D30">
            <w:pPr>
              <w:rPr>
                <w:rFonts w:cs="Arial"/>
              </w:rPr>
            </w:pPr>
            <w:r w:rsidRPr="003325E0">
              <w:rPr>
                <w:rFonts w:cs="Arial"/>
              </w:rPr>
              <w:t>Legal Services</w:t>
            </w:r>
          </w:p>
          <w:p w14:paraId="2806A169" w14:textId="77777777" w:rsidR="00056D30" w:rsidRPr="003325E0" w:rsidRDefault="00056D30" w:rsidP="00056D30">
            <w:pPr>
              <w:rPr>
                <w:rFonts w:cs="Arial"/>
              </w:rPr>
            </w:pPr>
          </w:p>
        </w:tc>
        <w:tc>
          <w:tcPr>
            <w:tcW w:w="1701" w:type="dxa"/>
          </w:tcPr>
          <w:p w14:paraId="216AF3D1" w14:textId="77777777" w:rsidR="00056D30" w:rsidRDefault="00056D30" w:rsidP="00056D30">
            <w:pPr>
              <w:rPr>
                <w:rFonts w:cs="Arial"/>
              </w:rPr>
            </w:pPr>
            <w:r>
              <w:rPr>
                <w:rFonts w:cs="Arial"/>
              </w:rPr>
              <w:t>Litigation</w:t>
            </w:r>
          </w:p>
          <w:p w14:paraId="1F185505" w14:textId="77777777" w:rsidR="00056D30" w:rsidRPr="003325E0" w:rsidRDefault="00056D30" w:rsidP="00056D30">
            <w:pPr>
              <w:rPr>
                <w:rFonts w:cs="Arial"/>
              </w:rPr>
            </w:pPr>
          </w:p>
        </w:tc>
        <w:tc>
          <w:tcPr>
            <w:tcW w:w="1418" w:type="dxa"/>
          </w:tcPr>
          <w:p w14:paraId="03826E39" w14:textId="77777777" w:rsidR="00056D30" w:rsidRPr="004E2A4E" w:rsidRDefault="00056D30" w:rsidP="00056D30">
            <w:pPr>
              <w:rPr>
                <w:rFonts w:cs="Arial"/>
              </w:rPr>
            </w:pPr>
            <w:r w:rsidRPr="004E2A4E">
              <w:rPr>
                <w:rFonts w:cs="Arial"/>
              </w:rPr>
              <w:t>Principal Lawyer (Enforcement)</w:t>
            </w:r>
          </w:p>
        </w:tc>
      </w:tr>
      <w:tr w:rsidR="00056D30" w:rsidRPr="003325E0" w14:paraId="7E6E7936" w14:textId="77777777" w:rsidTr="0063396D">
        <w:tc>
          <w:tcPr>
            <w:tcW w:w="738" w:type="dxa"/>
          </w:tcPr>
          <w:p w14:paraId="358438EE" w14:textId="77777777" w:rsidR="00056D30" w:rsidRPr="003325E0" w:rsidRDefault="00056D30" w:rsidP="005C564A">
            <w:r>
              <w:t>7</w:t>
            </w:r>
            <w:r w:rsidRPr="003325E0">
              <w:t>.</w:t>
            </w:r>
            <w:r>
              <w:t>7</w:t>
            </w:r>
          </w:p>
        </w:tc>
        <w:tc>
          <w:tcPr>
            <w:tcW w:w="2664" w:type="dxa"/>
          </w:tcPr>
          <w:p w14:paraId="2C88DF39" w14:textId="77777777" w:rsidR="00056D30" w:rsidRPr="003325E0" w:rsidRDefault="00056D30" w:rsidP="00056D30">
            <w:pPr>
              <w:rPr>
                <w:rFonts w:cs="Arial"/>
              </w:rPr>
            </w:pPr>
            <w:r w:rsidRPr="003325E0">
              <w:rPr>
                <w:rFonts w:cs="Arial"/>
              </w:rPr>
              <w:t>Providing undertakings to Court or parties (other than an undertaking as to fees)</w:t>
            </w:r>
          </w:p>
        </w:tc>
        <w:tc>
          <w:tcPr>
            <w:tcW w:w="1560" w:type="dxa"/>
          </w:tcPr>
          <w:p w14:paraId="19E8629A" w14:textId="77777777" w:rsidR="00056D30" w:rsidRPr="003325E0" w:rsidRDefault="00056D30" w:rsidP="00056D30">
            <w:pPr>
              <w:rPr>
                <w:rFonts w:cs="Arial"/>
              </w:rPr>
            </w:pPr>
            <w:r w:rsidRPr="003325E0">
              <w:rPr>
                <w:rFonts w:cs="Arial"/>
              </w:rPr>
              <w:t>Corporate Director, Governance</w:t>
            </w:r>
          </w:p>
          <w:p w14:paraId="031B8012" w14:textId="77777777" w:rsidR="00056D30" w:rsidRPr="003325E0" w:rsidRDefault="00056D30" w:rsidP="00056D30">
            <w:pPr>
              <w:rPr>
                <w:rFonts w:cs="Arial"/>
              </w:rPr>
            </w:pPr>
          </w:p>
        </w:tc>
        <w:tc>
          <w:tcPr>
            <w:tcW w:w="1842" w:type="dxa"/>
          </w:tcPr>
          <w:p w14:paraId="510CE903" w14:textId="77777777" w:rsidR="00056D30" w:rsidRPr="003325E0" w:rsidRDefault="00056D30" w:rsidP="00056D30">
            <w:pPr>
              <w:rPr>
                <w:rFonts w:cs="Arial"/>
              </w:rPr>
            </w:pPr>
            <w:r w:rsidRPr="003325E0">
              <w:rPr>
                <w:rFonts w:cs="Arial"/>
              </w:rPr>
              <w:t>Legal Services</w:t>
            </w:r>
          </w:p>
          <w:p w14:paraId="7753F3F4" w14:textId="77777777" w:rsidR="00056D30" w:rsidRPr="003325E0" w:rsidRDefault="00056D30" w:rsidP="00056D30">
            <w:pPr>
              <w:rPr>
                <w:rFonts w:cs="Arial"/>
              </w:rPr>
            </w:pPr>
          </w:p>
        </w:tc>
        <w:tc>
          <w:tcPr>
            <w:tcW w:w="1701" w:type="dxa"/>
          </w:tcPr>
          <w:p w14:paraId="6AC2BCA4" w14:textId="77777777" w:rsidR="00056D30" w:rsidRDefault="00056D30" w:rsidP="00056D30">
            <w:pPr>
              <w:rPr>
                <w:rFonts w:cs="Arial"/>
              </w:rPr>
            </w:pPr>
            <w:r>
              <w:rPr>
                <w:rFonts w:cs="Arial"/>
              </w:rPr>
              <w:t>Litigation</w:t>
            </w:r>
          </w:p>
          <w:p w14:paraId="4BCBDA16" w14:textId="77777777" w:rsidR="00056D30" w:rsidRPr="003325E0" w:rsidRDefault="00056D30" w:rsidP="00056D30">
            <w:pPr>
              <w:rPr>
                <w:rFonts w:cs="Arial"/>
              </w:rPr>
            </w:pPr>
          </w:p>
        </w:tc>
        <w:tc>
          <w:tcPr>
            <w:tcW w:w="1418" w:type="dxa"/>
          </w:tcPr>
          <w:p w14:paraId="667A5728" w14:textId="77777777" w:rsidR="00056D30" w:rsidRPr="003325E0" w:rsidRDefault="00056D30" w:rsidP="00056D30">
            <w:pPr>
              <w:rPr>
                <w:rFonts w:cs="Arial"/>
              </w:rPr>
            </w:pPr>
          </w:p>
        </w:tc>
      </w:tr>
      <w:tr w:rsidR="00056D30" w:rsidRPr="003325E0" w14:paraId="35909548" w14:textId="77777777" w:rsidTr="0063396D">
        <w:tc>
          <w:tcPr>
            <w:tcW w:w="738" w:type="dxa"/>
          </w:tcPr>
          <w:p w14:paraId="6F2D0B18" w14:textId="77777777" w:rsidR="00056D30" w:rsidRPr="003325E0" w:rsidRDefault="00056D30" w:rsidP="005C564A">
            <w:r>
              <w:t>7</w:t>
            </w:r>
            <w:r w:rsidRPr="003325E0">
              <w:t>.</w:t>
            </w:r>
            <w:r>
              <w:t>8</w:t>
            </w:r>
          </w:p>
        </w:tc>
        <w:tc>
          <w:tcPr>
            <w:tcW w:w="2664" w:type="dxa"/>
          </w:tcPr>
          <w:p w14:paraId="2E0F88F0" w14:textId="77777777" w:rsidR="00056D30" w:rsidRPr="003325E0" w:rsidRDefault="00056D30" w:rsidP="00056D30">
            <w:pPr>
              <w:rPr>
                <w:rFonts w:cs="Arial"/>
              </w:rPr>
            </w:pPr>
            <w:r w:rsidRPr="003325E0">
              <w:rPr>
                <w:rFonts w:cs="Arial"/>
              </w:rPr>
              <w:t>Providing Undertakings as to payment of an application fee</w:t>
            </w:r>
          </w:p>
        </w:tc>
        <w:tc>
          <w:tcPr>
            <w:tcW w:w="1560" w:type="dxa"/>
          </w:tcPr>
          <w:p w14:paraId="25052459" w14:textId="77777777" w:rsidR="00056D30" w:rsidRPr="003325E0" w:rsidRDefault="00056D30" w:rsidP="00056D30">
            <w:pPr>
              <w:rPr>
                <w:rFonts w:cs="Arial"/>
              </w:rPr>
            </w:pPr>
            <w:r w:rsidRPr="003325E0">
              <w:rPr>
                <w:rFonts w:cs="Arial"/>
              </w:rPr>
              <w:t>Corporate Director, Governance</w:t>
            </w:r>
          </w:p>
          <w:p w14:paraId="515036E8" w14:textId="77777777" w:rsidR="00056D30" w:rsidRPr="003325E0" w:rsidRDefault="00056D30" w:rsidP="00056D30">
            <w:pPr>
              <w:rPr>
                <w:rFonts w:cs="Arial"/>
              </w:rPr>
            </w:pPr>
          </w:p>
        </w:tc>
        <w:tc>
          <w:tcPr>
            <w:tcW w:w="1842" w:type="dxa"/>
          </w:tcPr>
          <w:p w14:paraId="0D57548D" w14:textId="77777777" w:rsidR="00056D30" w:rsidRPr="003325E0" w:rsidRDefault="00056D30" w:rsidP="00056D30">
            <w:pPr>
              <w:rPr>
                <w:rFonts w:cs="Arial"/>
              </w:rPr>
            </w:pPr>
            <w:r w:rsidRPr="003325E0">
              <w:rPr>
                <w:rFonts w:cs="Arial"/>
              </w:rPr>
              <w:t>Legal Services</w:t>
            </w:r>
          </w:p>
          <w:p w14:paraId="6A5358C5" w14:textId="77777777" w:rsidR="00056D30" w:rsidRPr="003325E0" w:rsidRDefault="00056D30" w:rsidP="00056D30">
            <w:pPr>
              <w:rPr>
                <w:rFonts w:cs="Arial"/>
              </w:rPr>
            </w:pPr>
          </w:p>
        </w:tc>
        <w:tc>
          <w:tcPr>
            <w:tcW w:w="1701" w:type="dxa"/>
          </w:tcPr>
          <w:p w14:paraId="1A817C93" w14:textId="77777777" w:rsidR="00056D30" w:rsidRDefault="00056D30" w:rsidP="00056D30">
            <w:pPr>
              <w:rPr>
                <w:rFonts w:cs="Arial"/>
              </w:rPr>
            </w:pPr>
            <w:r>
              <w:rPr>
                <w:rFonts w:cs="Arial"/>
              </w:rPr>
              <w:t>Litigation</w:t>
            </w:r>
          </w:p>
          <w:p w14:paraId="7494C24E" w14:textId="77777777" w:rsidR="00056D30" w:rsidRPr="003325E0" w:rsidRDefault="00056D30" w:rsidP="00056D30">
            <w:pPr>
              <w:rPr>
                <w:rFonts w:cs="Arial"/>
              </w:rPr>
            </w:pPr>
          </w:p>
        </w:tc>
        <w:tc>
          <w:tcPr>
            <w:tcW w:w="1418" w:type="dxa"/>
          </w:tcPr>
          <w:p w14:paraId="09EF1F4D" w14:textId="77777777" w:rsidR="00056D30" w:rsidRPr="003325E0" w:rsidRDefault="00056D30" w:rsidP="00056D30">
            <w:pPr>
              <w:rPr>
                <w:rFonts w:cs="Arial"/>
              </w:rPr>
            </w:pPr>
            <w:r>
              <w:rPr>
                <w:rFonts w:cs="Arial"/>
              </w:rPr>
              <w:t>Principal Lawyers</w:t>
            </w:r>
          </w:p>
        </w:tc>
      </w:tr>
    </w:tbl>
    <w:p w14:paraId="68624BC5" w14:textId="2B80EFBE" w:rsidR="00056D30" w:rsidRDefault="00056D30" w:rsidP="00056D30">
      <w:pPr>
        <w:rPr>
          <w:rFonts w:cs="Arial"/>
          <w:b/>
          <w:bCs/>
        </w:rPr>
      </w:pPr>
      <w:r>
        <w:rPr>
          <w:b/>
          <w:bCs/>
        </w:rPr>
        <w:br w:type="page"/>
      </w:r>
      <w:r>
        <w:rPr>
          <w:rFonts w:cs="Arial"/>
          <w:b/>
          <w:bCs/>
        </w:rPr>
        <w:lastRenderedPageBreak/>
        <w:t>8</w:t>
      </w:r>
      <w:r w:rsidRPr="00417EE1">
        <w:rPr>
          <w:rFonts w:cs="Arial"/>
          <w:b/>
          <w:bCs/>
        </w:rPr>
        <w:t>.</w:t>
      </w:r>
      <w:r w:rsidRPr="00417EE1">
        <w:rPr>
          <w:rFonts w:cs="Arial"/>
          <w:b/>
          <w:bCs/>
        </w:rPr>
        <w:tab/>
      </w:r>
      <w:r>
        <w:rPr>
          <w:rFonts w:cs="Arial"/>
          <w:b/>
        </w:rPr>
        <w:t>Property</w:t>
      </w:r>
    </w:p>
    <w:p w14:paraId="1E01AE38" w14:textId="77777777" w:rsidR="00056D30" w:rsidRDefault="00056D30" w:rsidP="00056D30">
      <w:pPr>
        <w:rPr>
          <w:rFonts w:cs="Arial"/>
          <w:b/>
          <w:bCs/>
        </w:rPr>
      </w:pPr>
    </w:p>
    <w:tbl>
      <w:tblPr>
        <w:tblStyle w:val="TableGrid"/>
        <w:tblW w:w="9923" w:type="dxa"/>
        <w:tblLook w:val="01E0" w:firstRow="1" w:lastRow="1" w:firstColumn="1" w:lastColumn="1" w:noHBand="0" w:noVBand="0"/>
      </w:tblPr>
      <w:tblGrid>
        <w:gridCol w:w="824"/>
        <w:gridCol w:w="2478"/>
        <w:gridCol w:w="1626"/>
        <w:gridCol w:w="1876"/>
        <w:gridCol w:w="1758"/>
        <w:gridCol w:w="1361"/>
      </w:tblGrid>
      <w:tr w:rsidR="000A10B8" w:rsidRPr="003325E0" w14:paraId="08D26112" w14:textId="77777777" w:rsidTr="0063396D">
        <w:tc>
          <w:tcPr>
            <w:tcW w:w="824" w:type="dxa"/>
          </w:tcPr>
          <w:p w14:paraId="2FB1612B" w14:textId="10A7A134" w:rsidR="000A10B8" w:rsidRPr="003325E0" w:rsidRDefault="000A10B8" w:rsidP="00056D30">
            <w:pPr>
              <w:rPr>
                <w:rFonts w:cs="Arial"/>
                <w:b/>
              </w:rPr>
            </w:pPr>
          </w:p>
        </w:tc>
        <w:tc>
          <w:tcPr>
            <w:tcW w:w="2478" w:type="dxa"/>
          </w:tcPr>
          <w:p w14:paraId="4185522A" w14:textId="09DFFF6B" w:rsidR="000A10B8" w:rsidRPr="003325E0" w:rsidRDefault="000A10B8" w:rsidP="00056D30">
            <w:pPr>
              <w:rPr>
                <w:rFonts w:cs="Arial"/>
                <w:b/>
              </w:rPr>
            </w:pPr>
            <w:r w:rsidRPr="003325E0">
              <w:rPr>
                <w:rFonts w:cs="Arial"/>
                <w:b/>
              </w:rPr>
              <w:t>Decision</w:t>
            </w:r>
          </w:p>
        </w:tc>
        <w:tc>
          <w:tcPr>
            <w:tcW w:w="1626" w:type="dxa"/>
          </w:tcPr>
          <w:p w14:paraId="32ADFB76" w14:textId="77777777" w:rsidR="000A10B8" w:rsidRPr="003325E0" w:rsidRDefault="000A10B8" w:rsidP="00056D30">
            <w:pPr>
              <w:rPr>
                <w:rFonts w:cs="Arial"/>
                <w:b/>
              </w:rPr>
            </w:pPr>
            <w:r w:rsidRPr="003325E0">
              <w:rPr>
                <w:rFonts w:cs="Arial"/>
                <w:b/>
              </w:rPr>
              <w:t>Director</w:t>
            </w:r>
          </w:p>
        </w:tc>
        <w:tc>
          <w:tcPr>
            <w:tcW w:w="1876" w:type="dxa"/>
          </w:tcPr>
          <w:p w14:paraId="5794AE6A" w14:textId="77777777" w:rsidR="000A10B8" w:rsidRPr="003325E0" w:rsidRDefault="000A10B8" w:rsidP="00056D30">
            <w:pPr>
              <w:rPr>
                <w:rFonts w:cs="Arial"/>
                <w:b/>
              </w:rPr>
            </w:pPr>
            <w:r w:rsidRPr="003325E0">
              <w:rPr>
                <w:rFonts w:cs="Arial"/>
                <w:b/>
              </w:rPr>
              <w:t>Divisional Director</w:t>
            </w:r>
          </w:p>
        </w:tc>
        <w:tc>
          <w:tcPr>
            <w:tcW w:w="1758" w:type="dxa"/>
          </w:tcPr>
          <w:p w14:paraId="7DF3FC75" w14:textId="77777777" w:rsidR="000A10B8" w:rsidRPr="003325E0" w:rsidRDefault="000A10B8" w:rsidP="00056D30">
            <w:pPr>
              <w:rPr>
                <w:rFonts w:cs="Arial"/>
                <w:b/>
              </w:rPr>
            </w:pPr>
            <w:r w:rsidRPr="003325E0">
              <w:rPr>
                <w:rFonts w:cs="Arial"/>
                <w:b/>
              </w:rPr>
              <w:t>Head of Service</w:t>
            </w:r>
          </w:p>
        </w:tc>
        <w:tc>
          <w:tcPr>
            <w:tcW w:w="1361" w:type="dxa"/>
          </w:tcPr>
          <w:p w14:paraId="1429208C" w14:textId="77777777" w:rsidR="000A10B8" w:rsidRPr="003325E0" w:rsidRDefault="000A10B8" w:rsidP="00056D30">
            <w:pPr>
              <w:rPr>
                <w:rFonts w:cs="Arial"/>
                <w:b/>
              </w:rPr>
            </w:pPr>
            <w:r w:rsidRPr="003325E0">
              <w:rPr>
                <w:rFonts w:cs="Arial"/>
                <w:b/>
              </w:rPr>
              <w:t>Other</w:t>
            </w:r>
          </w:p>
        </w:tc>
      </w:tr>
      <w:tr w:rsidR="00056D30" w:rsidRPr="003325E0" w14:paraId="24295386" w14:textId="77777777" w:rsidTr="0063396D">
        <w:tc>
          <w:tcPr>
            <w:tcW w:w="824" w:type="dxa"/>
          </w:tcPr>
          <w:p w14:paraId="09E2AA96" w14:textId="77777777" w:rsidR="00056D30" w:rsidRPr="003325E0" w:rsidRDefault="00056D30" w:rsidP="005C564A">
            <w:r>
              <w:t>8</w:t>
            </w:r>
            <w:r w:rsidRPr="003325E0">
              <w:t>.</w:t>
            </w:r>
            <w:r>
              <w:t>1</w:t>
            </w:r>
          </w:p>
        </w:tc>
        <w:tc>
          <w:tcPr>
            <w:tcW w:w="2478" w:type="dxa"/>
          </w:tcPr>
          <w:p w14:paraId="57B6F510" w14:textId="77777777" w:rsidR="00056D30" w:rsidRPr="003325E0" w:rsidRDefault="00056D30" w:rsidP="00056D30">
            <w:pPr>
              <w:rPr>
                <w:rFonts w:cs="Arial"/>
              </w:rPr>
            </w:pPr>
            <w:r w:rsidRPr="003325E0">
              <w:rPr>
                <w:rFonts w:cs="Arial"/>
              </w:rPr>
              <w:t>Release of restrictions and grant of consents where required by operation of law or effluxion of time.</w:t>
            </w:r>
          </w:p>
        </w:tc>
        <w:tc>
          <w:tcPr>
            <w:tcW w:w="1626" w:type="dxa"/>
          </w:tcPr>
          <w:p w14:paraId="20E445F9" w14:textId="77777777" w:rsidR="00056D30" w:rsidRPr="003325E0" w:rsidRDefault="00056D30" w:rsidP="00056D30">
            <w:pPr>
              <w:rPr>
                <w:rFonts w:cs="Arial"/>
              </w:rPr>
            </w:pPr>
            <w:r w:rsidRPr="003325E0">
              <w:rPr>
                <w:rFonts w:cs="Arial"/>
              </w:rPr>
              <w:t>Corporate Director, Governance</w:t>
            </w:r>
          </w:p>
          <w:p w14:paraId="705D2F28" w14:textId="77777777" w:rsidR="00056D30" w:rsidRPr="003325E0" w:rsidRDefault="00056D30" w:rsidP="00056D30">
            <w:pPr>
              <w:rPr>
                <w:rFonts w:cs="Arial"/>
              </w:rPr>
            </w:pPr>
          </w:p>
        </w:tc>
        <w:tc>
          <w:tcPr>
            <w:tcW w:w="1876" w:type="dxa"/>
          </w:tcPr>
          <w:p w14:paraId="41E6F93B" w14:textId="77777777" w:rsidR="00056D30" w:rsidRPr="003325E0" w:rsidRDefault="00056D30" w:rsidP="00056D30">
            <w:pPr>
              <w:rPr>
                <w:rFonts w:cs="Arial"/>
              </w:rPr>
            </w:pPr>
            <w:r w:rsidRPr="003325E0">
              <w:rPr>
                <w:rFonts w:cs="Arial"/>
              </w:rPr>
              <w:t>Legal Services</w:t>
            </w:r>
          </w:p>
          <w:p w14:paraId="54F43542" w14:textId="77777777" w:rsidR="00056D30" w:rsidRPr="003325E0" w:rsidRDefault="00056D30" w:rsidP="00056D30">
            <w:pPr>
              <w:rPr>
                <w:rFonts w:cs="Arial"/>
              </w:rPr>
            </w:pPr>
          </w:p>
        </w:tc>
        <w:tc>
          <w:tcPr>
            <w:tcW w:w="1758" w:type="dxa"/>
          </w:tcPr>
          <w:p w14:paraId="37AC033D" w14:textId="77777777" w:rsidR="00056D30" w:rsidRPr="003325E0" w:rsidRDefault="00056D30" w:rsidP="00056D30">
            <w:pPr>
              <w:rPr>
                <w:rFonts w:cs="Arial"/>
              </w:rPr>
            </w:pPr>
            <w:r>
              <w:rPr>
                <w:rFonts w:cs="Arial"/>
              </w:rPr>
              <w:t>Commercial &amp; Contracts</w:t>
            </w:r>
          </w:p>
        </w:tc>
        <w:tc>
          <w:tcPr>
            <w:tcW w:w="1361" w:type="dxa"/>
          </w:tcPr>
          <w:p w14:paraId="5D0501F7" w14:textId="77777777" w:rsidR="00056D30" w:rsidRPr="003325E0" w:rsidRDefault="00056D30" w:rsidP="00056D30">
            <w:pPr>
              <w:rPr>
                <w:rFonts w:cs="Arial"/>
              </w:rPr>
            </w:pPr>
            <w:r>
              <w:rPr>
                <w:rFonts w:cs="Arial"/>
              </w:rPr>
              <w:t>Principal Lawyer</w:t>
            </w:r>
            <w:r w:rsidRPr="003325E0">
              <w:rPr>
                <w:rFonts w:cs="Arial"/>
              </w:rPr>
              <w:t xml:space="preserve"> – Property &amp; </w:t>
            </w:r>
            <w:r>
              <w:rPr>
                <w:rFonts w:cs="Arial"/>
              </w:rPr>
              <w:t>Regen</w:t>
            </w:r>
          </w:p>
        </w:tc>
      </w:tr>
    </w:tbl>
    <w:p w14:paraId="6075F9A5" w14:textId="77777777" w:rsidR="00056D30" w:rsidRDefault="00056D30" w:rsidP="00056D30">
      <w:pPr>
        <w:rPr>
          <w:b/>
          <w:bCs/>
        </w:rPr>
      </w:pPr>
    </w:p>
    <w:p w14:paraId="28F71119" w14:textId="77777777" w:rsidR="00056D30" w:rsidRDefault="00056D30" w:rsidP="00056D30">
      <w:pPr>
        <w:rPr>
          <w:b/>
          <w:bCs/>
        </w:rPr>
      </w:pPr>
    </w:p>
    <w:p w14:paraId="2957C3FA" w14:textId="77777777" w:rsidR="00056D30" w:rsidRDefault="00056D30" w:rsidP="00056D30">
      <w:pPr>
        <w:rPr>
          <w:rFonts w:cs="Arial"/>
          <w:b/>
          <w:bCs/>
        </w:rPr>
      </w:pPr>
      <w:r>
        <w:rPr>
          <w:rFonts w:cs="Arial"/>
          <w:b/>
          <w:bCs/>
        </w:rPr>
        <w:t>9</w:t>
      </w:r>
      <w:r w:rsidRPr="00417EE1">
        <w:rPr>
          <w:rFonts w:cs="Arial"/>
          <w:b/>
          <w:bCs/>
        </w:rPr>
        <w:t>.</w:t>
      </w:r>
      <w:r w:rsidRPr="00417EE1">
        <w:rPr>
          <w:rFonts w:cs="Arial"/>
          <w:b/>
          <w:bCs/>
        </w:rPr>
        <w:tab/>
      </w:r>
      <w:r w:rsidRPr="00417EE1">
        <w:rPr>
          <w:rFonts w:cs="Arial"/>
          <w:b/>
        </w:rPr>
        <w:t>Authentication of Documents</w:t>
      </w:r>
      <w:r w:rsidRPr="00417EE1">
        <w:rPr>
          <w:rFonts w:cs="Arial"/>
          <w:b/>
          <w:bCs/>
        </w:rPr>
        <w:t xml:space="preserve"> </w:t>
      </w:r>
    </w:p>
    <w:p w14:paraId="270603C5" w14:textId="77777777" w:rsidR="00056D30" w:rsidRDefault="00056D30" w:rsidP="00056D30">
      <w:pPr>
        <w:rPr>
          <w:rFonts w:cs="Arial"/>
          <w:b/>
          <w:bCs/>
        </w:rPr>
      </w:pPr>
    </w:p>
    <w:tbl>
      <w:tblPr>
        <w:tblStyle w:val="TableGrid"/>
        <w:tblW w:w="9923" w:type="dxa"/>
        <w:tblLayout w:type="fixed"/>
        <w:tblLook w:val="01E0" w:firstRow="1" w:lastRow="1" w:firstColumn="1" w:lastColumn="1" w:noHBand="0" w:noVBand="0"/>
      </w:tblPr>
      <w:tblGrid>
        <w:gridCol w:w="738"/>
        <w:gridCol w:w="2126"/>
        <w:gridCol w:w="1701"/>
        <w:gridCol w:w="1843"/>
        <w:gridCol w:w="1701"/>
        <w:gridCol w:w="1814"/>
      </w:tblGrid>
      <w:tr w:rsidR="000A10B8" w:rsidRPr="003325E0" w14:paraId="769FADC3" w14:textId="77777777" w:rsidTr="0063396D">
        <w:tc>
          <w:tcPr>
            <w:tcW w:w="738" w:type="dxa"/>
          </w:tcPr>
          <w:p w14:paraId="32A9F204" w14:textId="78B56B34" w:rsidR="000A10B8" w:rsidRPr="003325E0" w:rsidRDefault="000A10B8" w:rsidP="00056D30">
            <w:pPr>
              <w:rPr>
                <w:rFonts w:cs="Arial"/>
                <w:b/>
              </w:rPr>
            </w:pPr>
          </w:p>
        </w:tc>
        <w:tc>
          <w:tcPr>
            <w:tcW w:w="2126" w:type="dxa"/>
          </w:tcPr>
          <w:p w14:paraId="2CCB6E04" w14:textId="62DEB242" w:rsidR="000A10B8" w:rsidRPr="003325E0" w:rsidRDefault="000A10B8" w:rsidP="00056D30">
            <w:pPr>
              <w:rPr>
                <w:rFonts w:cs="Arial"/>
                <w:b/>
              </w:rPr>
            </w:pPr>
            <w:r w:rsidRPr="003325E0">
              <w:rPr>
                <w:rFonts w:cs="Arial"/>
                <w:b/>
              </w:rPr>
              <w:t>Decision</w:t>
            </w:r>
          </w:p>
        </w:tc>
        <w:tc>
          <w:tcPr>
            <w:tcW w:w="1701" w:type="dxa"/>
          </w:tcPr>
          <w:p w14:paraId="134853F1" w14:textId="77777777" w:rsidR="000A10B8" w:rsidRPr="003325E0" w:rsidRDefault="000A10B8" w:rsidP="00056D30">
            <w:pPr>
              <w:rPr>
                <w:rFonts w:cs="Arial"/>
                <w:b/>
              </w:rPr>
            </w:pPr>
            <w:r w:rsidRPr="003325E0">
              <w:rPr>
                <w:rFonts w:cs="Arial"/>
                <w:b/>
              </w:rPr>
              <w:t>Director</w:t>
            </w:r>
          </w:p>
        </w:tc>
        <w:tc>
          <w:tcPr>
            <w:tcW w:w="1843" w:type="dxa"/>
          </w:tcPr>
          <w:p w14:paraId="58C8F8C6" w14:textId="77777777" w:rsidR="000A10B8" w:rsidRPr="003325E0" w:rsidRDefault="000A10B8" w:rsidP="00056D30">
            <w:pPr>
              <w:rPr>
                <w:rFonts w:cs="Arial"/>
                <w:b/>
              </w:rPr>
            </w:pPr>
            <w:r w:rsidRPr="003325E0">
              <w:rPr>
                <w:rFonts w:cs="Arial"/>
                <w:b/>
              </w:rPr>
              <w:t>Divisional Director</w:t>
            </w:r>
          </w:p>
        </w:tc>
        <w:tc>
          <w:tcPr>
            <w:tcW w:w="1701" w:type="dxa"/>
          </w:tcPr>
          <w:p w14:paraId="30FCB4EC" w14:textId="77777777" w:rsidR="000A10B8" w:rsidRPr="003325E0" w:rsidRDefault="000A10B8" w:rsidP="00056D30">
            <w:pPr>
              <w:rPr>
                <w:rFonts w:cs="Arial"/>
                <w:b/>
              </w:rPr>
            </w:pPr>
            <w:r w:rsidRPr="003325E0">
              <w:rPr>
                <w:rFonts w:cs="Arial"/>
                <w:b/>
              </w:rPr>
              <w:t>Head of Service</w:t>
            </w:r>
          </w:p>
        </w:tc>
        <w:tc>
          <w:tcPr>
            <w:tcW w:w="1814" w:type="dxa"/>
          </w:tcPr>
          <w:p w14:paraId="69B59846" w14:textId="77777777" w:rsidR="000A10B8" w:rsidRPr="003325E0" w:rsidRDefault="000A10B8" w:rsidP="00056D30">
            <w:pPr>
              <w:rPr>
                <w:rFonts w:cs="Arial"/>
                <w:b/>
              </w:rPr>
            </w:pPr>
            <w:r w:rsidRPr="003325E0">
              <w:rPr>
                <w:rFonts w:cs="Arial"/>
                <w:b/>
              </w:rPr>
              <w:t>Other</w:t>
            </w:r>
          </w:p>
        </w:tc>
      </w:tr>
      <w:tr w:rsidR="00056D30" w:rsidRPr="003325E0" w14:paraId="480AF46F" w14:textId="77777777" w:rsidTr="0063396D">
        <w:tc>
          <w:tcPr>
            <w:tcW w:w="738" w:type="dxa"/>
          </w:tcPr>
          <w:p w14:paraId="66DA071A" w14:textId="77777777" w:rsidR="00056D30" w:rsidRPr="003325E0" w:rsidRDefault="00056D30" w:rsidP="005C564A">
            <w:r>
              <w:t>9</w:t>
            </w:r>
            <w:r w:rsidRPr="003325E0">
              <w:t>.1</w:t>
            </w:r>
          </w:p>
        </w:tc>
        <w:tc>
          <w:tcPr>
            <w:tcW w:w="2126" w:type="dxa"/>
          </w:tcPr>
          <w:p w14:paraId="554F54A0" w14:textId="77777777" w:rsidR="00056D30" w:rsidRPr="003325E0" w:rsidRDefault="00056D30" w:rsidP="00056D30">
            <w:pPr>
              <w:rPr>
                <w:rFonts w:cs="Arial"/>
              </w:rPr>
            </w:pPr>
            <w:r w:rsidRPr="003325E0">
              <w:rPr>
                <w:rFonts w:cs="Arial"/>
              </w:rPr>
              <w:t xml:space="preserve">Sign legal Documents </w:t>
            </w:r>
          </w:p>
        </w:tc>
        <w:tc>
          <w:tcPr>
            <w:tcW w:w="1701" w:type="dxa"/>
          </w:tcPr>
          <w:p w14:paraId="5F6E5258" w14:textId="77777777" w:rsidR="00056D30" w:rsidRPr="003325E0" w:rsidRDefault="00056D30" w:rsidP="00056D30">
            <w:pPr>
              <w:rPr>
                <w:rFonts w:cs="Arial"/>
              </w:rPr>
            </w:pPr>
            <w:r w:rsidRPr="003325E0">
              <w:rPr>
                <w:rFonts w:cs="Arial"/>
              </w:rPr>
              <w:t>Corporate Director, Governance</w:t>
            </w:r>
          </w:p>
          <w:p w14:paraId="2659DA1B" w14:textId="77777777" w:rsidR="00056D30" w:rsidRPr="003325E0" w:rsidRDefault="00056D30" w:rsidP="00056D30">
            <w:pPr>
              <w:rPr>
                <w:rFonts w:cs="Arial"/>
              </w:rPr>
            </w:pPr>
          </w:p>
        </w:tc>
        <w:tc>
          <w:tcPr>
            <w:tcW w:w="1843" w:type="dxa"/>
          </w:tcPr>
          <w:p w14:paraId="6010F302" w14:textId="77777777" w:rsidR="00056D30" w:rsidRPr="003325E0" w:rsidRDefault="00056D30" w:rsidP="00056D30">
            <w:pPr>
              <w:rPr>
                <w:rFonts w:cs="Arial"/>
              </w:rPr>
            </w:pPr>
            <w:r w:rsidRPr="003325E0">
              <w:rPr>
                <w:rFonts w:cs="Arial"/>
              </w:rPr>
              <w:t>Legal Services</w:t>
            </w:r>
          </w:p>
        </w:tc>
        <w:tc>
          <w:tcPr>
            <w:tcW w:w="1701" w:type="dxa"/>
          </w:tcPr>
          <w:p w14:paraId="05476C39" w14:textId="77777777" w:rsidR="00056D30" w:rsidRDefault="00056D30" w:rsidP="00056D30">
            <w:pPr>
              <w:rPr>
                <w:rFonts w:cs="Arial"/>
              </w:rPr>
            </w:pPr>
            <w:r>
              <w:rPr>
                <w:rFonts w:cs="Arial"/>
              </w:rPr>
              <w:t>Litigation</w:t>
            </w:r>
          </w:p>
          <w:p w14:paraId="200F67AE" w14:textId="77777777" w:rsidR="00056D30" w:rsidRDefault="00056D30" w:rsidP="00056D30">
            <w:pPr>
              <w:rPr>
                <w:rFonts w:cs="Arial"/>
              </w:rPr>
            </w:pPr>
            <w:r>
              <w:rPr>
                <w:rFonts w:cs="Arial"/>
              </w:rPr>
              <w:t>Safeguarding</w:t>
            </w:r>
          </w:p>
          <w:p w14:paraId="0A092EB1" w14:textId="77777777" w:rsidR="00056D30" w:rsidRPr="003325E0" w:rsidRDefault="00056D30" w:rsidP="00056D30">
            <w:pPr>
              <w:rPr>
                <w:rFonts w:cs="Arial"/>
              </w:rPr>
            </w:pPr>
            <w:r>
              <w:rPr>
                <w:rFonts w:cs="Arial"/>
              </w:rPr>
              <w:t>Commercial &amp; Contracts</w:t>
            </w:r>
          </w:p>
        </w:tc>
        <w:tc>
          <w:tcPr>
            <w:tcW w:w="1814" w:type="dxa"/>
          </w:tcPr>
          <w:p w14:paraId="1D5103C9" w14:textId="13D25235" w:rsidR="00056D30" w:rsidRPr="003325E0" w:rsidRDefault="00056D30" w:rsidP="00056D30">
            <w:pPr>
              <w:rPr>
                <w:rFonts w:cs="Arial"/>
              </w:rPr>
            </w:pPr>
            <w:r>
              <w:rPr>
                <w:rFonts w:cs="Arial"/>
              </w:rPr>
              <w:t>Practice Manager</w:t>
            </w:r>
            <w:r w:rsidR="003A41A2">
              <w:rPr>
                <w:rFonts w:cs="Arial"/>
              </w:rPr>
              <w:t>, Principal Lawyers Property and Regen, Planning and Contracts but must not sign own team’s documents</w:t>
            </w:r>
          </w:p>
        </w:tc>
      </w:tr>
      <w:tr w:rsidR="00056D30" w:rsidRPr="003325E0" w14:paraId="0C715FD4" w14:textId="77777777" w:rsidTr="0063396D">
        <w:tc>
          <w:tcPr>
            <w:tcW w:w="738" w:type="dxa"/>
          </w:tcPr>
          <w:p w14:paraId="67502BED" w14:textId="77777777" w:rsidR="00056D30" w:rsidRPr="003325E0" w:rsidRDefault="00056D30" w:rsidP="005C564A">
            <w:r>
              <w:t>9</w:t>
            </w:r>
            <w:r w:rsidRPr="003325E0">
              <w:t>.2</w:t>
            </w:r>
          </w:p>
        </w:tc>
        <w:tc>
          <w:tcPr>
            <w:tcW w:w="2126" w:type="dxa"/>
          </w:tcPr>
          <w:p w14:paraId="09B208A1" w14:textId="77777777" w:rsidR="00056D30" w:rsidRPr="003325E0" w:rsidRDefault="00056D30" w:rsidP="00056D30">
            <w:pPr>
              <w:rPr>
                <w:rFonts w:cs="Arial"/>
              </w:rPr>
            </w:pPr>
            <w:r w:rsidRPr="003325E0">
              <w:rPr>
                <w:rFonts w:cs="Arial"/>
              </w:rPr>
              <w:t>Signing Claim Forms includes Statement of Truth</w:t>
            </w:r>
          </w:p>
        </w:tc>
        <w:tc>
          <w:tcPr>
            <w:tcW w:w="1701" w:type="dxa"/>
          </w:tcPr>
          <w:p w14:paraId="0E01C0B0" w14:textId="77777777" w:rsidR="00056D30" w:rsidRPr="003325E0" w:rsidRDefault="00056D30" w:rsidP="00056D30">
            <w:pPr>
              <w:rPr>
                <w:rFonts w:cs="Arial"/>
                <w:color w:val="3366FF"/>
              </w:rPr>
            </w:pPr>
          </w:p>
        </w:tc>
        <w:tc>
          <w:tcPr>
            <w:tcW w:w="1843" w:type="dxa"/>
          </w:tcPr>
          <w:p w14:paraId="7449DC40" w14:textId="77777777" w:rsidR="00056D30" w:rsidRPr="003325E0" w:rsidRDefault="00056D30" w:rsidP="00056D30">
            <w:pPr>
              <w:rPr>
                <w:rFonts w:cs="Arial"/>
              </w:rPr>
            </w:pPr>
            <w:r w:rsidRPr="003325E0">
              <w:rPr>
                <w:rFonts w:cs="Arial"/>
              </w:rPr>
              <w:t>Legal Services</w:t>
            </w:r>
          </w:p>
          <w:p w14:paraId="50938BEB" w14:textId="77777777" w:rsidR="00056D30" w:rsidRPr="003325E0" w:rsidRDefault="00056D30" w:rsidP="00056D30">
            <w:pPr>
              <w:rPr>
                <w:rFonts w:cs="Arial"/>
              </w:rPr>
            </w:pPr>
          </w:p>
        </w:tc>
        <w:tc>
          <w:tcPr>
            <w:tcW w:w="1701" w:type="dxa"/>
          </w:tcPr>
          <w:p w14:paraId="476B9C33" w14:textId="77777777" w:rsidR="00056D30" w:rsidRDefault="00056D30" w:rsidP="00056D30">
            <w:pPr>
              <w:rPr>
                <w:rFonts w:cs="Arial"/>
              </w:rPr>
            </w:pPr>
            <w:r>
              <w:rPr>
                <w:rFonts w:cs="Arial"/>
              </w:rPr>
              <w:t>Litigation</w:t>
            </w:r>
          </w:p>
          <w:p w14:paraId="0654249A" w14:textId="77777777" w:rsidR="00056D30" w:rsidRDefault="00056D30" w:rsidP="00056D30">
            <w:pPr>
              <w:rPr>
                <w:rFonts w:cs="Arial"/>
              </w:rPr>
            </w:pPr>
            <w:r>
              <w:rPr>
                <w:rFonts w:cs="Arial"/>
              </w:rPr>
              <w:t>Safeguarding</w:t>
            </w:r>
          </w:p>
          <w:p w14:paraId="650CD3C7" w14:textId="77777777" w:rsidR="00056D30" w:rsidRPr="003325E0" w:rsidRDefault="00056D30" w:rsidP="00056D30">
            <w:pPr>
              <w:rPr>
                <w:rFonts w:cs="Arial"/>
              </w:rPr>
            </w:pPr>
          </w:p>
        </w:tc>
        <w:tc>
          <w:tcPr>
            <w:tcW w:w="1814" w:type="dxa"/>
          </w:tcPr>
          <w:p w14:paraId="38255D19" w14:textId="4B28733C" w:rsidR="00056D30" w:rsidRPr="003325E0" w:rsidRDefault="00056D30" w:rsidP="00056D30">
            <w:pPr>
              <w:rPr>
                <w:rFonts w:cs="Arial"/>
              </w:rPr>
            </w:pPr>
            <w:r>
              <w:rPr>
                <w:rFonts w:cs="Arial"/>
              </w:rPr>
              <w:t>Principal Lawyers Civil Litigation, Senior lawyers</w:t>
            </w:r>
            <w:r w:rsidR="008F256C">
              <w:rPr>
                <w:rFonts w:cs="Arial"/>
              </w:rPr>
              <w:t>,</w:t>
            </w:r>
            <w:r>
              <w:rPr>
                <w:rFonts w:cs="Arial"/>
              </w:rPr>
              <w:t xml:space="preserve">  lawyers </w:t>
            </w:r>
          </w:p>
        </w:tc>
      </w:tr>
    </w:tbl>
    <w:p w14:paraId="7475F006" w14:textId="77777777" w:rsidR="00056D30" w:rsidRDefault="00056D30" w:rsidP="00056D30">
      <w:pPr>
        <w:rPr>
          <w:rFonts w:cs="Arial"/>
          <w:b/>
          <w:bCs/>
        </w:rPr>
      </w:pPr>
    </w:p>
    <w:p w14:paraId="6B86163B" w14:textId="77777777" w:rsidR="00056D30" w:rsidRDefault="00056D30" w:rsidP="00056D30">
      <w:pPr>
        <w:rPr>
          <w:rFonts w:cs="Arial"/>
          <w:b/>
          <w:bCs/>
        </w:rPr>
      </w:pPr>
      <w:r>
        <w:rPr>
          <w:rFonts w:cs="Arial"/>
          <w:b/>
          <w:bCs/>
        </w:rPr>
        <w:t>10</w:t>
      </w:r>
      <w:r w:rsidRPr="00417EE1">
        <w:rPr>
          <w:rFonts w:cs="Arial"/>
          <w:b/>
          <w:bCs/>
        </w:rPr>
        <w:t>.</w:t>
      </w:r>
      <w:r w:rsidRPr="00417EE1">
        <w:rPr>
          <w:rFonts w:cs="Arial"/>
          <w:b/>
          <w:bCs/>
        </w:rPr>
        <w:tab/>
        <w:t>Common Seal of Council</w:t>
      </w:r>
    </w:p>
    <w:p w14:paraId="120FBF9C" w14:textId="77777777" w:rsidR="00056D30" w:rsidRDefault="00056D30" w:rsidP="00056D30">
      <w:pPr>
        <w:rPr>
          <w:rFonts w:cs="Arial"/>
          <w:b/>
          <w:bCs/>
        </w:rPr>
      </w:pPr>
    </w:p>
    <w:tbl>
      <w:tblPr>
        <w:tblStyle w:val="TableGrid"/>
        <w:tblW w:w="9923" w:type="dxa"/>
        <w:tblLook w:val="01E0" w:firstRow="1" w:lastRow="1" w:firstColumn="1" w:lastColumn="1" w:noHBand="0" w:noVBand="0"/>
      </w:tblPr>
      <w:tblGrid>
        <w:gridCol w:w="738"/>
        <w:gridCol w:w="2458"/>
        <w:gridCol w:w="1618"/>
        <w:gridCol w:w="1873"/>
        <w:gridCol w:w="1779"/>
        <w:gridCol w:w="1457"/>
      </w:tblGrid>
      <w:tr w:rsidR="000A10B8" w:rsidRPr="003325E0" w14:paraId="3C6DD8E3" w14:textId="77777777" w:rsidTr="0063396D">
        <w:tc>
          <w:tcPr>
            <w:tcW w:w="738" w:type="dxa"/>
          </w:tcPr>
          <w:p w14:paraId="7777F90D" w14:textId="401C76C1" w:rsidR="000A10B8" w:rsidRPr="003325E0" w:rsidRDefault="000A10B8" w:rsidP="00056D30">
            <w:pPr>
              <w:rPr>
                <w:rFonts w:cs="Arial"/>
                <w:b/>
              </w:rPr>
            </w:pPr>
          </w:p>
        </w:tc>
        <w:tc>
          <w:tcPr>
            <w:tcW w:w="2458" w:type="dxa"/>
          </w:tcPr>
          <w:p w14:paraId="013685FD" w14:textId="1F04A5C1" w:rsidR="000A10B8" w:rsidRPr="003325E0" w:rsidRDefault="000A10B8" w:rsidP="00056D30">
            <w:pPr>
              <w:rPr>
                <w:rFonts w:cs="Arial"/>
                <w:b/>
              </w:rPr>
            </w:pPr>
            <w:r w:rsidRPr="003325E0">
              <w:rPr>
                <w:rFonts w:cs="Arial"/>
                <w:b/>
              </w:rPr>
              <w:t>Decision</w:t>
            </w:r>
          </w:p>
        </w:tc>
        <w:tc>
          <w:tcPr>
            <w:tcW w:w="1618" w:type="dxa"/>
          </w:tcPr>
          <w:p w14:paraId="23BEE4DF" w14:textId="77777777" w:rsidR="000A10B8" w:rsidRPr="003325E0" w:rsidRDefault="000A10B8" w:rsidP="00056D30">
            <w:pPr>
              <w:rPr>
                <w:rFonts w:cs="Arial"/>
                <w:b/>
              </w:rPr>
            </w:pPr>
            <w:r w:rsidRPr="003325E0">
              <w:rPr>
                <w:rFonts w:cs="Arial"/>
                <w:b/>
              </w:rPr>
              <w:t>Director</w:t>
            </w:r>
          </w:p>
        </w:tc>
        <w:tc>
          <w:tcPr>
            <w:tcW w:w="1873" w:type="dxa"/>
          </w:tcPr>
          <w:p w14:paraId="6D5F0E0F" w14:textId="77777777" w:rsidR="000A10B8" w:rsidRPr="003325E0" w:rsidRDefault="000A10B8" w:rsidP="00056D30">
            <w:pPr>
              <w:rPr>
                <w:rFonts w:cs="Arial"/>
                <w:b/>
              </w:rPr>
            </w:pPr>
            <w:r w:rsidRPr="003325E0">
              <w:rPr>
                <w:rFonts w:cs="Arial"/>
                <w:b/>
              </w:rPr>
              <w:t>Divisional Director</w:t>
            </w:r>
          </w:p>
        </w:tc>
        <w:tc>
          <w:tcPr>
            <w:tcW w:w="1779" w:type="dxa"/>
          </w:tcPr>
          <w:p w14:paraId="72AB52FD" w14:textId="77777777" w:rsidR="000A10B8" w:rsidRPr="003325E0" w:rsidRDefault="000A10B8" w:rsidP="00056D30">
            <w:pPr>
              <w:rPr>
                <w:rFonts w:cs="Arial"/>
                <w:b/>
              </w:rPr>
            </w:pPr>
            <w:r w:rsidRPr="003325E0">
              <w:rPr>
                <w:rFonts w:cs="Arial"/>
                <w:b/>
              </w:rPr>
              <w:t>Head of Service</w:t>
            </w:r>
          </w:p>
        </w:tc>
        <w:tc>
          <w:tcPr>
            <w:tcW w:w="1457" w:type="dxa"/>
          </w:tcPr>
          <w:p w14:paraId="319BADF8" w14:textId="77777777" w:rsidR="000A10B8" w:rsidRPr="003325E0" w:rsidRDefault="000A10B8" w:rsidP="00056D30">
            <w:pPr>
              <w:rPr>
                <w:rFonts w:cs="Arial"/>
                <w:b/>
              </w:rPr>
            </w:pPr>
            <w:r w:rsidRPr="003325E0">
              <w:rPr>
                <w:rFonts w:cs="Arial"/>
                <w:b/>
              </w:rPr>
              <w:t>Other</w:t>
            </w:r>
          </w:p>
        </w:tc>
      </w:tr>
      <w:tr w:rsidR="00056D30" w:rsidRPr="003325E0" w14:paraId="4178A7EA" w14:textId="77777777" w:rsidTr="0063396D">
        <w:tc>
          <w:tcPr>
            <w:tcW w:w="738" w:type="dxa"/>
          </w:tcPr>
          <w:p w14:paraId="5D26557A" w14:textId="77777777" w:rsidR="00056D30" w:rsidRPr="003325E0" w:rsidRDefault="00056D30" w:rsidP="005C564A">
            <w:r w:rsidRPr="003325E0">
              <w:t>1</w:t>
            </w:r>
            <w:r>
              <w:t>0</w:t>
            </w:r>
            <w:r w:rsidRPr="003325E0">
              <w:t>.1</w:t>
            </w:r>
          </w:p>
        </w:tc>
        <w:tc>
          <w:tcPr>
            <w:tcW w:w="2458" w:type="dxa"/>
          </w:tcPr>
          <w:p w14:paraId="22AA216F" w14:textId="77777777" w:rsidR="00056D30" w:rsidRPr="003325E0" w:rsidRDefault="00056D30" w:rsidP="00056D30">
            <w:pPr>
              <w:rPr>
                <w:rFonts w:cs="Arial"/>
              </w:rPr>
            </w:pPr>
            <w:r w:rsidRPr="003325E0">
              <w:rPr>
                <w:rFonts w:cs="Arial"/>
              </w:rPr>
              <w:t>Attest seal.</w:t>
            </w:r>
          </w:p>
        </w:tc>
        <w:tc>
          <w:tcPr>
            <w:tcW w:w="1618" w:type="dxa"/>
          </w:tcPr>
          <w:p w14:paraId="73D15951" w14:textId="77777777" w:rsidR="00056D30" w:rsidRPr="003325E0" w:rsidRDefault="00056D30" w:rsidP="00056D30">
            <w:pPr>
              <w:rPr>
                <w:rFonts w:cs="Arial"/>
              </w:rPr>
            </w:pPr>
            <w:r w:rsidRPr="003325E0">
              <w:rPr>
                <w:rFonts w:cs="Arial"/>
              </w:rPr>
              <w:t>Corporate Director, Governance</w:t>
            </w:r>
          </w:p>
          <w:p w14:paraId="415C68E5" w14:textId="77777777" w:rsidR="00056D30" w:rsidRPr="003325E0" w:rsidRDefault="00056D30" w:rsidP="00056D30">
            <w:pPr>
              <w:rPr>
                <w:rFonts w:cs="Arial"/>
              </w:rPr>
            </w:pPr>
          </w:p>
        </w:tc>
        <w:tc>
          <w:tcPr>
            <w:tcW w:w="1873" w:type="dxa"/>
          </w:tcPr>
          <w:p w14:paraId="1130E566" w14:textId="77777777" w:rsidR="00056D30" w:rsidRPr="003325E0" w:rsidRDefault="00056D30" w:rsidP="00056D30">
            <w:pPr>
              <w:rPr>
                <w:rFonts w:cs="Arial"/>
              </w:rPr>
            </w:pPr>
            <w:r w:rsidRPr="003325E0">
              <w:rPr>
                <w:rFonts w:cs="Arial"/>
              </w:rPr>
              <w:t>Legal Services</w:t>
            </w:r>
          </w:p>
          <w:p w14:paraId="1BDD231E" w14:textId="77777777" w:rsidR="00056D30" w:rsidRPr="003325E0" w:rsidRDefault="00056D30" w:rsidP="00056D30">
            <w:pPr>
              <w:rPr>
                <w:rFonts w:cs="Arial"/>
              </w:rPr>
            </w:pPr>
          </w:p>
        </w:tc>
        <w:tc>
          <w:tcPr>
            <w:tcW w:w="1779" w:type="dxa"/>
          </w:tcPr>
          <w:p w14:paraId="0D98FE0F" w14:textId="77777777" w:rsidR="00056D30" w:rsidRDefault="00056D30" w:rsidP="00056D30">
            <w:pPr>
              <w:rPr>
                <w:rFonts w:cs="Arial"/>
              </w:rPr>
            </w:pPr>
            <w:r>
              <w:rPr>
                <w:rFonts w:cs="Arial"/>
              </w:rPr>
              <w:t>Litigation</w:t>
            </w:r>
          </w:p>
          <w:p w14:paraId="415735DA" w14:textId="77777777" w:rsidR="00056D30" w:rsidRDefault="00056D30" w:rsidP="00056D30">
            <w:pPr>
              <w:rPr>
                <w:rFonts w:cs="Arial"/>
              </w:rPr>
            </w:pPr>
            <w:r>
              <w:rPr>
                <w:rFonts w:cs="Arial"/>
              </w:rPr>
              <w:t>Safeguarding</w:t>
            </w:r>
          </w:p>
          <w:p w14:paraId="49B9D312" w14:textId="77777777" w:rsidR="00056D30" w:rsidRPr="003325E0" w:rsidRDefault="00056D30" w:rsidP="00056D30">
            <w:pPr>
              <w:rPr>
                <w:rFonts w:cs="Arial"/>
              </w:rPr>
            </w:pPr>
            <w:r>
              <w:rPr>
                <w:rFonts w:cs="Arial"/>
              </w:rPr>
              <w:t>Commercial &amp; Contracts</w:t>
            </w:r>
          </w:p>
        </w:tc>
        <w:tc>
          <w:tcPr>
            <w:tcW w:w="1457" w:type="dxa"/>
          </w:tcPr>
          <w:p w14:paraId="78E3426F" w14:textId="38DAE6AC" w:rsidR="00056D30" w:rsidRPr="003325E0" w:rsidRDefault="00862DA8" w:rsidP="00056D30">
            <w:pPr>
              <w:rPr>
                <w:rFonts w:cs="Arial"/>
              </w:rPr>
            </w:pPr>
            <w:r>
              <w:rPr>
                <w:rFonts w:cs="Arial"/>
              </w:rPr>
              <w:t xml:space="preserve">Practice Manager, Principal Lawyers Property and Regen, Planning and Contracts but must </w:t>
            </w:r>
            <w:r>
              <w:rPr>
                <w:rFonts w:cs="Arial"/>
              </w:rPr>
              <w:lastRenderedPageBreak/>
              <w:t>not attest own team’s documents</w:t>
            </w:r>
          </w:p>
        </w:tc>
      </w:tr>
      <w:tr w:rsidR="00056D30" w:rsidRPr="003325E0" w14:paraId="4A5EA918" w14:textId="77777777" w:rsidTr="0063396D">
        <w:tc>
          <w:tcPr>
            <w:tcW w:w="738" w:type="dxa"/>
          </w:tcPr>
          <w:p w14:paraId="4CCEA522" w14:textId="77777777" w:rsidR="00056D30" w:rsidRPr="003325E0" w:rsidRDefault="00056D30" w:rsidP="005C564A">
            <w:r w:rsidRPr="003325E0">
              <w:t>1</w:t>
            </w:r>
            <w:r>
              <w:t>0</w:t>
            </w:r>
            <w:r w:rsidRPr="003325E0">
              <w:t>.2</w:t>
            </w:r>
          </w:p>
        </w:tc>
        <w:tc>
          <w:tcPr>
            <w:tcW w:w="2458" w:type="dxa"/>
          </w:tcPr>
          <w:p w14:paraId="2EA1DD1F" w14:textId="77777777" w:rsidR="00056D30" w:rsidRPr="003325E0" w:rsidRDefault="00056D30" w:rsidP="00056D30">
            <w:pPr>
              <w:rPr>
                <w:rFonts w:cs="Arial"/>
              </w:rPr>
            </w:pPr>
            <w:r w:rsidRPr="003325E0">
              <w:rPr>
                <w:rFonts w:cs="Arial"/>
              </w:rPr>
              <w:t xml:space="preserve">Signing documents on behalf of the Council. </w:t>
            </w:r>
          </w:p>
        </w:tc>
        <w:tc>
          <w:tcPr>
            <w:tcW w:w="1618" w:type="dxa"/>
          </w:tcPr>
          <w:p w14:paraId="12ACCAF3" w14:textId="77777777" w:rsidR="00056D30" w:rsidRPr="003325E0" w:rsidRDefault="00056D30" w:rsidP="00056D30">
            <w:pPr>
              <w:rPr>
                <w:rFonts w:cs="Arial"/>
              </w:rPr>
            </w:pPr>
            <w:r w:rsidRPr="003325E0">
              <w:rPr>
                <w:rFonts w:cs="Arial"/>
              </w:rPr>
              <w:t>Corporate Director, Governance</w:t>
            </w:r>
          </w:p>
          <w:p w14:paraId="09F29A35" w14:textId="77777777" w:rsidR="00056D30" w:rsidRPr="003325E0" w:rsidRDefault="00056D30" w:rsidP="00056D30">
            <w:pPr>
              <w:rPr>
                <w:rFonts w:cs="Arial"/>
              </w:rPr>
            </w:pPr>
          </w:p>
        </w:tc>
        <w:tc>
          <w:tcPr>
            <w:tcW w:w="1873" w:type="dxa"/>
          </w:tcPr>
          <w:p w14:paraId="3B129322" w14:textId="77777777" w:rsidR="00056D30" w:rsidRPr="003325E0" w:rsidRDefault="00056D30" w:rsidP="00056D30">
            <w:pPr>
              <w:rPr>
                <w:rFonts w:cs="Arial"/>
              </w:rPr>
            </w:pPr>
            <w:r w:rsidRPr="003325E0">
              <w:rPr>
                <w:rFonts w:cs="Arial"/>
              </w:rPr>
              <w:t>Legal Services</w:t>
            </w:r>
          </w:p>
          <w:p w14:paraId="52A35BD0" w14:textId="77777777" w:rsidR="00056D30" w:rsidRPr="003325E0" w:rsidRDefault="00056D30" w:rsidP="00056D30">
            <w:pPr>
              <w:rPr>
                <w:rFonts w:cs="Arial"/>
              </w:rPr>
            </w:pPr>
          </w:p>
        </w:tc>
        <w:tc>
          <w:tcPr>
            <w:tcW w:w="1779" w:type="dxa"/>
          </w:tcPr>
          <w:p w14:paraId="600619F2" w14:textId="77777777" w:rsidR="00056D30" w:rsidRDefault="00056D30" w:rsidP="00056D30">
            <w:pPr>
              <w:rPr>
                <w:rFonts w:cs="Arial"/>
              </w:rPr>
            </w:pPr>
            <w:r>
              <w:rPr>
                <w:rFonts w:cs="Arial"/>
              </w:rPr>
              <w:t>Litigation</w:t>
            </w:r>
          </w:p>
          <w:p w14:paraId="651E3B85" w14:textId="77777777" w:rsidR="00056D30" w:rsidRDefault="00056D30" w:rsidP="00056D30">
            <w:pPr>
              <w:rPr>
                <w:rFonts w:cs="Arial"/>
              </w:rPr>
            </w:pPr>
            <w:r>
              <w:rPr>
                <w:rFonts w:cs="Arial"/>
              </w:rPr>
              <w:t>Safeguarding</w:t>
            </w:r>
          </w:p>
          <w:p w14:paraId="53DE38A7" w14:textId="77777777" w:rsidR="00056D30" w:rsidRPr="003325E0" w:rsidRDefault="00056D30" w:rsidP="00056D30">
            <w:pPr>
              <w:rPr>
                <w:rFonts w:cs="Arial"/>
              </w:rPr>
            </w:pPr>
            <w:r>
              <w:rPr>
                <w:rFonts w:cs="Arial"/>
              </w:rPr>
              <w:t>Commercial &amp; Contracts</w:t>
            </w:r>
          </w:p>
        </w:tc>
        <w:tc>
          <w:tcPr>
            <w:tcW w:w="1457" w:type="dxa"/>
          </w:tcPr>
          <w:p w14:paraId="0F30489F" w14:textId="479DE752" w:rsidR="00056D30" w:rsidRPr="003325E0" w:rsidRDefault="00F53C21" w:rsidP="00056D30">
            <w:pPr>
              <w:rPr>
                <w:rFonts w:cs="Arial"/>
              </w:rPr>
            </w:pPr>
            <w:r>
              <w:rPr>
                <w:rFonts w:cs="Arial"/>
              </w:rPr>
              <w:t>Practice Manager, Principal Lawyers Property and Regen, Planning and Contracts but  must not  sign  own team’s documents,</w:t>
            </w:r>
          </w:p>
        </w:tc>
      </w:tr>
    </w:tbl>
    <w:p w14:paraId="2C89D370" w14:textId="77777777" w:rsidR="00056D30" w:rsidRDefault="00056D30" w:rsidP="00056D30"/>
    <w:p w14:paraId="3E8141BC" w14:textId="77777777" w:rsidR="00056D30" w:rsidRPr="00115CA4" w:rsidRDefault="00056D30" w:rsidP="00056D30"/>
    <w:p w14:paraId="7FC39F29" w14:textId="77777777" w:rsidR="002811A7" w:rsidRDefault="002811A7" w:rsidP="002811A7"/>
    <w:p w14:paraId="0EBDEE3F" w14:textId="77777777" w:rsidR="002811A7" w:rsidRDefault="002811A7">
      <w:pPr>
        <w:spacing w:after="160"/>
      </w:pPr>
      <w:r>
        <w:br w:type="page"/>
      </w:r>
    </w:p>
    <w:p w14:paraId="27698E3A" w14:textId="77777777" w:rsidR="002811A7" w:rsidRDefault="002811A7" w:rsidP="002811A7">
      <w:pPr>
        <w:pStyle w:val="Heading2"/>
      </w:pPr>
      <w:bookmarkStart w:id="38" w:name="_Toc57384270"/>
      <w:r>
        <w:lastRenderedPageBreak/>
        <w:t>50</w:t>
      </w:r>
      <w:r>
        <w:tab/>
        <w:t>Health, Adults and Community Directorate Scheme of Delegation</w:t>
      </w:r>
      <w:bookmarkEnd w:id="38"/>
    </w:p>
    <w:p w14:paraId="17820869" w14:textId="77777777" w:rsidR="002811A7" w:rsidRDefault="002811A7" w:rsidP="002811A7"/>
    <w:p w14:paraId="2175F783" w14:textId="3B5B9D6D" w:rsidR="00FE58AE" w:rsidRDefault="00FE58AE" w:rsidP="00FE58AE">
      <w:pPr>
        <w:rPr>
          <w:rFonts w:cs="Arial"/>
          <w:szCs w:val="24"/>
          <w:lang w:eastAsia="en-GB"/>
        </w:rPr>
      </w:pPr>
      <w:r>
        <w:rPr>
          <w:rFonts w:cs="Arial"/>
          <w:szCs w:val="24"/>
          <w:lang w:eastAsia="en-GB"/>
        </w:rPr>
        <w:t xml:space="preserve">The Council’s legal powers are granted by law either to the Mayor or full Council, allowing the authority to carry out its functions for the benefit of the residents, workers and businesses in the borough of Tower Hamlets. </w:t>
      </w:r>
      <w:r>
        <w:rPr>
          <w:rFonts w:cs="Arial"/>
          <w:szCs w:val="24"/>
          <w:lang w:eastAsia="en-GB"/>
        </w:rPr>
        <w:br/>
      </w:r>
      <w:r>
        <w:rPr>
          <w:rFonts w:cs="Arial"/>
          <w:szCs w:val="24"/>
          <w:lang w:eastAsia="en-GB"/>
        </w:rPr>
        <w:br/>
        <w:t xml:space="preserve">The Mayor and full Council both have power to delegate the exercise of these duties to members and officers. These delegations are set out in the Constitution. In addition, each Corporate Director also has the power to further delegate powers to individual officers and these are set out for the Health, Adults and Community Directorate in this scheme of delegation. </w:t>
      </w:r>
    </w:p>
    <w:p w14:paraId="45A529D7" w14:textId="77777777" w:rsidR="00FE58AE" w:rsidRDefault="00FE58AE" w:rsidP="00FE58AE">
      <w:pPr>
        <w:rPr>
          <w:rFonts w:cs="Arial"/>
          <w:szCs w:val="24"/>
        </w:rPr>
      </w:pPr>
    </w:p>
    <w:p w14:paraId="6C43015B" w14:textId="77777777" w:rsidR="00FE58AE" w:rsidRDefault="00FE58AE" w:rsidP="00FE58AE">
      <w:pPr>
        <w:shd w:val="clear" w:color="auto" w:fill="FFFFFF"/>
        <w:rPr>
          <w:rFonts w:cs="Arial"/>
          <w:szCs w:val="24"/>
          <w:lang w:eastAsia="en-GB"/>
        </w:rPr>
      </w:pPr>
      <w:r>
        <w:rPr>
          <w:rFonts w:cs="Arial"/>
          <w:color w:val="000000"/>
          <w:szCs w:val="24"/>
          <w:lang w:eastAsia="en-GB"/>
        </w:rPr>
        <w:t xml:space="preserve">Note that - under the Local Government Act 2000, all of the Council’s functions, its legal powers and duties, are the responsibility of the Mayor and are known as “executive functions”, except where they are expressly specified under sch.1, sch.3 or sch.4 of the Local Authorities (Functions and Responsibilities) (England) Regulations 2000 to not be the responsibility or sole responsibility of an authority’s executive. </w:t>
      </w:r>
    </w:p>
    <w:p w14:paraId="1F8299C3" w14:textId="77777777" w:rsidR="00FE58AE" w:rsidRPr="00FE58AE" w:rsidRDefault="00FE58AE" w:rsidP="00FE58AE">
      <w:pPr>
        <w:pStyle w:val="Title"/>
        <w:jc w:val="left"/>
        <w:rPr>
          <w:rFonts w:ascii="Arial" w:hAnsi="Arial" w:cs="Arial"/>
          <w:sz w:val="24"/>
          <w:szCs w:val="24"/>
        </w:rPr>
      </w:pPr>
    </w:p>
    <w:p w14:paraId="70518A61" w14:textId="77777777" w:rsidR="00FE58AE" w:rsidRPr="00FE58AE" w:rsidRDefault="00FE58AE" w:rsidP="00FE58AE">
      <w:pPr>
        <w:pStyle w:val="ListParagraph"/>
        <w:numPr>
          <w:ilvl w:val="0"/>
          <w:numId w:val="92"/>
        </w:numPr>
        <w:spacing w:after="0" w:line="240" w:lineRule="auto"/>
        <w:contextualSpacing/>
        <w:rPr>
          <w:rFonts w:cs="Arial"/>
          <w:b/>
          <w:szCs w:val="24"/>
        </w:rPr>
      </w:pPr>
      <w:r w:rsidRPr="00FE58AE">
        <w:rPr>
          <w:rFonts w:cs="Arial"/>
          <w:b/>
          <w:szCs w:val="24"/>
        </w:rPr>
        <w:t>CARE AND SUPPORT</w:t>
      </w:r>
    </w:p>
    <w:p w14:paraId="0336A274" w14:textId="77777777" w:rsidR="00FE58AE" w:rsidRPr="00FE58AE" w:rsidRDefault="00FE58AE" w:rsidP="00FE58AE">
      <w:pPr>
        <w:rPr>
          <w:rFonts w:cs="Arial"/>
          <w:szCs w:val="24"/>
          <w:u w:val="single"/>
        </w:rPr>
      </w:pPr>
    </w:p>
    <w:tbl>
      <w:tblPr>
        <w:tblStyle w:val="TableGrid"/>
        <w:tblW w:w="9776" w:type="dxa"/>
        <w:tblLayout w:type="fixed"/>
        <w:tblLook w:val="01E0" w:firstRow="1" w:lastRow="1" w:firstColumn="1" w:lastColumn="1" w:noHBand="0" w:noVBand="0"/>
      </w:tblPr>
      <w:tblGrid>
        <w:gridCol w:w="704"/>
        <w:gridCol w:w="2268"/>
        <w:gridCol w:w="1843"/>
        <w:gridCol w:w="1843"/>
        <w:gridCol w:w="1559"/>
        <w:gridCol w:w="1559"/>
      </w:tblGrid>
      <w:tr w:rsidR="000A10B8" w:rsidRPr="00FE58AE" w14:paraId="0C721458" w14:textId="77777777" w:rsidTr="0063396D">
        <w:tc>
          <w:tcPr>
            <w:tcW w:w="704" w:type="dxa"/>
            <w:hideMark/>
          </w:tcPr>
          <w:p w14:paraId="450609A0" w14:textId="5D99387D" w:rsidR="000A10B8" w:rsidRPr="00FE58AE" w:rsidRDefault="000A10B8" w:rsidP="00F76678">
            <w:pPr>
              <w:rPr>
                <w:rFonts w:cs="Arial"/>
                <w:b/>
                <w:szCs w:val="24"/>
              </w:rPr>
            </w:pPr>
          </w:p>
        </w:tc>
        <w:tc>
          <w:tcPr>
            <w:tcW w:w="2268" w:type="dxa"/>
          </w:tcPr>
          <w:p w14:paraId="6202EF51" w14:textId="5A18FBB6" w:rsidR="000A10B8" w:rsidRPr="00FE58AE" w:rsidRDefault="000A10B8" w:rsidP="00F76678">
            <w:pPr>
              <w:rPr>
                <w:rFonts w:cs="Arial"/>
                <w:b/>
                <w:szCs w:val="24"/>
              </w:rPr>
            </w:pPr>
            <w:r w:rsidRPr="00FE58AE">
              <w:rPr>
                <w:rFonts w:cs="Arial"/>
                <w:b/>
                <w:szCs w:val="24"/>
              </w:rPr>
              <w:t>Decision</w:t>
            </w:r>
          </w:p>
        </w:tc>
        <w:tc>
          <w:tcPr>
            <w:tcW w:w="1843" w:type="dxa"/>
            <w:hideMark/>
          </w:tcPr>
          <w:p w14:paraId="25A3D298" w14:textId="77777777" w:rsidR="000A10B8" w:rsidRPr="00FE58AE" w:rsidRDefault="000A10B8" w:rsidP="00F76678">
            <w:pPr>
              <w:rPr>
                <w:rFonts w:cs="Arial"/>
                <w:b/>
                <w:szCs w:val="24"/>
              </w:rPr>
            </w:pPr>
            <w:r w:rsidRPr="00FE58AE">
              <w:rPr>
                <w:rFonts w:cs="Arial"/>
                <w:b/>
                <w:szCs w:val="24"/>
              </w:rPr>
              <w:t>Corporate Director</w:t>
            </w:r>
          </w:p>
        </w:tc>
        <w:tc>
          <w:tcPr>
            <w:tcW w:w="1843" w:type="dxa"/>
            <w:hideMark/>
          </w:tcPr>
          <w:p w14:paraId="18D2C55F" w14:textId="77777777" w:rsidR="000A10B8" w:rsidRPr="00FE58AE" w:rsidRDefault="000A10B8" w:rsidP="00F76678">
            <w:pPr>
              <w:rPr>
                <w:rFonts w:cs="Arial"/>
                <w:b/>
                <w:szCs w:val="24"/>
              </w:rPr>
            </w:pPr>
            <w:r w:rsidRPr="00FE58AE">
              <w:rPr>
                <w:rFonts w:cs="Arial"/>
                <w:b/>
                <w:szCs w:val="24"/>
              </w:rPr>
              <w:t>Divisional Director</w:t>
            </w:r>
          </w:p>
        </w:tc>
        <w:tc>
          <w:tcPr>
            <w:tcW w:w="1559" w:type="dxa"/>
            <w:hideMark/>
          </w:tcPr>
          <w:p w14:paraId="68EA912B" w14:textId="77777777" w:rsidR="000A10B8" w:rsidRPr="00FE58AE" w:rsidRDefault="000A10B8" w:rsidP="00F76678">
            <w:pPr>
              <w:rPr>
                <w:rFonts w:cs="Arial"/>
                <w:b/>
                <w:szCs w:val="24"/>
              </w:rPr>
            </w:pPr>
            <w:r w:rsidRPr="00FE58AE">
              <w:rPr>
                <w:rFonts w:cs="Arial"/>
                <w:b/>
                <w:szCs w:val="24"/>
              </w:rPr>
              <w:t>Head of Service</w:t>
            </w:r>
          </w:p>
        </w:tc>
        <w:tc>
          <w:tcPr>
            <w:tcW w:w="1559" w:type="dxa"/>
          </w:tcPr>
          <w:p w14:paraId="09D01FA7" w14:textId="77777777" w:rsidR="000A10B8" w:rsidRPr="00FE58AE" w:rsidRDefault="000A10B8" w:rsidP="00F76678">
            <w:pPr>
              <w:rPr>
                <w:rFonts w:cs="Arial"/>
                <w:b/>
                <w:szCs w:val="24"/>
              </w:rPr>
            </w:pPr>
            <w:r w:rsidRPr="00FE58AE">
              <w:rPr>
                <w:rFonts w:cs="Arial"/>
                <w:b/>
                <w:szCs w:val="24"/>
              </w:rPr>
              <w:t>Other</w:t>
            </w:r>
          </w:p>
          <w:p w14:paraId="105AF4E8" w14:textId="77777777" w:rsidR="000A10B8" w:rsidRPr="00FE58AE" w:rsidRDefault="000A10B8" w:rsidP="00F76678">
            <w:pPr>
              <w:rPr>
                <w:rFonts w:cs="Arial"/>
                <w:b/>
                <w:szCs w:val="24"/>
              </w:rPr>
            </w:pPr>
          </w:p>
        </w:tc>
      </w:tr>
      <w:tr w:rsidR="000A10B8" w:rsidRPr="00FE58AE" w14:paraId="04490EE7" w14:textId="77777777" w:rsidTr="0063396D">
        <w:tc>
          <w:tcPr>
            <w:tcW w:w="704" w:type="dxa"/>
          </w:tcPr>
          <w:p w14:paraId="6453E7F9" w14:textId="60D97818" w:rsidR="000A10B8" w:rsidRPr="00FE58AE" w:rsidRDefault="000A10B8" w:rsidP="00F76678">
            <w:pPr>
              <w:rPr>
                <w:rFonts w:cs="Arial"/>
                <w:b/>
                <w:szCs w:val="24"/>
              </w:rPr>
            </w:pPr>
          </w:p>
        </w:tc>
        <w:tc>
          <w:tcPr>
            <w:tcW w:w="2268" w:type="dxa"/>
          </w:tcPr>
          <w:p w14:paraId="0F831FF4" w14:textId="11E10BAF" w:rsidR="000A10B8" w:rsidRPr="00FE58AE" w:rsidRDefault="000A10B8" w:rsidP="00F76678">
            <w:pPr>
              <w:rPr>
                <w:rFonts w:cs="Arial"/>
                <w:b/>
                <w:szCs w:val="24"/>
              </w:rPr>
            </w:pPr>
            <w:r w:rsidRPr="00FE58AE">
              <w:rPr>
                <w:rFonts w:cs="Arial"/>
                <w:b/>
                <w:szCs w:val="24"/>
              </w:rPr>
              <w:t>Care Act 2014</w:t>
            </w:r>
          </w:p>
        </w:tc>
        <w:tc>
          <w:tcPr>
            <w:tcW w:w="1843" w:type="dxa"/>
          </w:tcPr>
          <w:p w14:paraId="346D9F05" w14:textId="77777777" w:rsidR="000A10B8" w:rsidRPr="00FE58AE" w:rsidRDefault="000A10B8" w:rsidP="00F76678">
            <w:pPr>
              <w:rPr>
                <w:rFonts w:cs="Arial"/>
                <w:szCs w:val="24"/>
              </w:rPr>
            </w:pPr>
          </w:p>
        </w:tc>
        <w:tc>
          <w:tcPr>
            <w:tcW w:w="1843" w:type="dxa"/>
          </w:tcPr>
          <w:p w14:paraId="6C7A5250" w14:textId="77777777" w:rsidR="000A10B8" w:rsidRPr="00FE58AE" w:rsidRDefault="000A10B8" w:rsidP="00F76678">
            <w:pPr>
              <w:rPr>
                <w:rFonts w:cs="Arial"/>
                <w:szCs w:val="24"/>
              </w:rPr>
            </w:pPr>
          </w:p>
        </w:tc>
        <w:tc>
          <w:tcPr>
            <w:tcW w:w="1559" w:type="dxa"/>
          </w:tcPr>
          <w:p w14:paraId="2BB4BC8D" w14:textId="77777777" w:rsidR="000A10B8" w:rsidRPr="00FE58AE" w:rsidRDefault="000A10B8" w:rsidP="00F76678">
            <w:pPr>
              <w:rPr>
                <w:rFonts w:cs="Arial"/>
                <w:szCs w:val="24"/>
              </w:rPr>
            </w:pPr>
          </w:p>
        </w:tc>
        <w:tc>
          <w:tcPr>
            <w:tcW w:w="1559" w:type="dxa"/>
          </w:tcPr>
          <w:p w14:paraId="4FB23FDE" w14:textId="77777777" w:rsidR="000A10B8" w:rsidRPr="00FE58AE" w:rsidRDefault="000A10B8" w:rsidP="00F76678">
            <w:pPr>
              <w:rPr>
                <w:rFonts w:cs="Arial"/>
                <w:szCs w:val="24"/>
              </w:rPr>
            </w:pPr>
          </w:p>
        </w:tc>
      </w:tr>
      <w:tr w:rsidR="00FE58AE" w:rsidRPr="00FE58AE" w14:paraId="404D0938" w14:textId="77777777" w:rsidTr="0063396D">
        <w:tc>
          <w:tcPr>
            <w:tcW w:w="704" w:type="dxa"/>
          </w:tcPr>
          <w:p w14:paraId="01CD72F0"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41BF0B73" w14:textId="77777777" w:rsidR="00FE58AE" w:rsidRPr="00FE58AE" w:rsidRDefault="00FE58AE" w:rsidP="00F76678">
            <w:pPr>
              <w:rPr>
                <w:rFonts w:cs="Arial"/>
                <w:szCs w:val="24"/>
              </w:rPr>
            </w:pPr>
            <w:r w:rsidRPr="00FE58AE">
              <w:rPr>
                <w:rFonts w:cs="Arial"/>
                <w:szCs w:val="24"/>
              </w:rPr>
              <w:t>Section 2 – Provide services to prevent needs for care and support developing</w:t>
            </w:r>
          </w:p>
        </w:tc>
        <w:tc>
          <w:tcPr>
            <w:tcW w:w="1843" w:type="dxa"/>
          </w:tcPr>
          <w:p w14:paraId="5926FF56" w14:textId="77777777" w:rsidR="00FE58AE" w:rsidRPr="00FE58AE" w:rsidRDefault="00FE58AE" w:rsidP="00F76678">
            <w:pPr>
              <w:rPr>
                <w:rFonts w:cs="Arial"/>
                <w:szCs w:val="24"/>
              </w:rPr>
            </w:pPr>
            <w:r w:rsidRPr="00FE58AE">
              <w:rPr>
                <w:rFonts w:cs="Arial"/>
                <w:szCs w:val="24"/>
              </w:rPr>
              <w:t>Health, Adults and Community</w:t>
            </w:r>
          </w:p>
          <w:p w14:paraId="481E7ECD" w14:textId="77777777" w:rsidR="00FE58AE" w:rsidRPr="00FE58AE" w:rsidRDefault="00FE58AE" w:rsidP="00F76678">
            <w:pPr>
              <w:rPr>
                <w:rFonts w:cs="Arial"/>
                <w:szCs w:val="24"/>
              </w:rPr>
            </w:pPr>
          </w:p>
          <w:p w14:paraId="54F36247" w14:textId="77777777" w:rsidR="00FE58AE" w:rsidRPr="00FE58AE" w:rsidRDefault="00FE58AE" w:rsidP="00F76678">
            <w:pPr>
              <w:rPr>
                <w:rFonts w:cs="Arial"/>
                <w:szCs w:val="24"/>
              </w:rPr>
            </w:pPr>
          </w:p>
        </w:tc>
        <w:tc>
          <w:tcPr>
            <w:tcW w:w="1843" w:type="dxa"/>
          </w:tcPr>
          <w:p w14:paraId="180E1589" w14:textId="77777777" w:rsidR="00FE58AE" w:rsidRPr="00FE58AE" w:rsidRDefault="00FE58AE" w:rsidP="00F76678">
            <w:pPr>
              <w:rPr>
                <w:rFonts w:cs="Arial"/>
                <w:szCs w:val="24"/>
              </w:rPr>
            </w:pPr>
            <w:r w:rsidRPr="00FE58AE">
              <w:rPr>
                <w:rFonts w:cs="Arial"/>
                <w:szCs w:val="24"/>
              </w:rPr>
              <w:t>Joint Director of Integrated Commissioning</w:t>
            </w:r>
          </w:p>
          <w:p w14:paraId="6F5CF724" w14:textId="77777777" w:rsidR="00FE58AE" w:rsidRPr="00FE58AE" w:rsidRDefault="00FE58AE" w:rsidP="00F76678">
            <w:pPr>
              <w:rPr>
                <w:rFonts w:cs="Arial"/>
                <w:szCs w:val="24"/>
              </w:rPr>
            </w:pPr>
          </w:p>
          <w:p w14:paraId="5C822021" w14:textId="77777777" w:rsidR="00FE58AE" w:rsidRPr="00FE58AE" w:rsidRDefault="00FE58AE" w:rsidP="00F76678">
            <w:pPr>
              <w:rPr>
                <w:rFonts w:cs="Arial"/>
                <w:szCs w:val="24"/>
              </w:rPr>
            </w:pPr>
            <w:r w:rsidRPr="00FE58AE">
              <w:rPr>
                <w:rFonts w:cs="Arial"/>
                <w:szCs w:val="24"/>
              </w:rPr>
              <w:t>Divisional Director, Adult Social Care</w:t>
            </w:r>
          </w:p>
          <w:p w14:paraId="07177C2A" w14:textId="77777777" w:rsidR="00FE58AE" w:rsidRPr="00FE58AE" w:rsidRDefault="00FE58AE" w:rsidP="00F76678">
            <w:pPr>
              <w:rPr>
                <w:rFonts w:cs="Arial"/>
                <w:szCs w:val="24"/>
              </w:rPr>
            </w:pPr>
          </w:p>
          <w:p w14:paraId="2B03197F" w14:textId="77777777" w:rsidR="00FE58AE" w:rsidRPr="00FE58AE" w:rsidRDefault="00FE58AE" w:rsidP="00F76678">
            <w:pPr>
              <w:rPr>
                <w:rFonts w:cs="Arial"/>
                <w:szCs w:val="24"/>
              </w:rPr>
            </w:pPr>
          </w:p>
        </w:tc>
        <w:tc>
          <w:tcPr>
            <w:tcW w:w="1559" w:type="dxa"/>
          </w:tcPr>
          <w:p w14:paraId="30F5E67E" w14:textId="77777777" w:rsidR="00FE58AE" w:rsidRPr="00FE58AE" w:rsidRDefault="00FE58AE" w:rsidP="00F76678">
            <w:pPr>
              <w:rPr>
                <w:rFonts w:cs="Arial"/>
                <w:szCs w:val="24"/>
              </w:rPr>
            </w:pPr>
          </w:p>
        </w:tc>
        <w:tc>
          <w:tcPr>
            <w:tcW w:w="1559" w:type="dxa"/>
          </w:tcPr>
          <w:p w14:paraId="649842F1" w14:textId="77777777" w:rsidR="00FE58AE" w:rsidRPr="00FE58AE" w:rsidRDefault="00FE58AE" w:rsidP="00F76678">
            <w:pPr>
              <w:rPr>
                <w:rFonts w:cs="Arial"/>
                <w:szCs w:val="24"/>
              </w:rPr>
            </w:pPr>
          </w:p>
        </w:tc>
      </w:tr>
      <w:tr w:rsidR="00FE58AE" w:rsidRPr="00FE58AE" w14:paraId="11E96541" w14:textId="77777777" w:rsidTr="0063396D">
        <w:tc>
          <w:tcPr>
            <w:tcW w:w="704" w:type="dxa"/>
          </w:tcPr>
          <w:p w14:paraId="666771DF"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2988719F" w14:textId="77777777" w:rsidR="00FE58AE" w:rsidRPr="00FE58AE" w:rsidRDefault="00FE58AE" w:rsidP="00F76678">
            <w:pPr>
              <w:rPr>
                <w:rFonts w:cs="Arial"/>
                <w:szCs w:val="24"/>
              </w:rPr>
            </w:pPr>
            <w:r w:rsidRPr="00FE58AE">
              <w:rPr>
                <w:rFonts w:cs="Arial"/>
                <w:szCs w:val="24"/>
              </w:rPr>
              <w:t xml:space="preserve">Section 4 - Establish and maintain an information and advice service </w:t>
            </w:r>
          </w:p>
        </w:tc>
        <w:tc>
          <w:tcPr>
            <w:tcW w:w="1843" w:type="dxa"/>
          </w:tcPr>
          <w:p w14:paraId="727BB308" w14:textId="77777777" w:rsidR="00FE58AE" w:rsidRPr="00FE58AE" w:rsidRDefault="00FE58AE" w:rsidP="00F76678">
            <w:pPr>
              <w:rPr>
                <w:rFonts w:cs="Arial"/>
                <w:szCs w:val="24"/>
              </w:rPr>
            </w:pPr>
            <w:r w:rsidRPr="00FE58AE">
              <w:rPr>
                <w:rFonts w:cs="Arial"/>
                <w:szCs w:val="24"/>
              </w:rPr>
              <w:t>Health, Adults and Community</w:t>
            </w:r>
          </w:p>
          <w:p w14:paraId="0E9024AF" w14:textId="77777777" w:rsidR="00FE58AE" w:rsidRPr="00FE58AE" w:rsidRDefault="00FE58AE" w:rsidP="00F76678">
            <w:pPr>
              <w:rPr>
                <w:rFonts w:cs="Arial"/>
                <w:szCs w:val="24"/>
              </w:rPr>
            </w:pPr>
          </w:p>
          <w:p w14:paraId="4ADBFAE8" w14:textId="77777777" w:rsidR="00FE58AE" w:rsidRPr="00FE58AE" w:rsidRDefault="00FE58AE" w:rsidP="00F76678">
            <w:pPr>
              <w:rPr>
                <w:rFonts w:cs="Arial"/>
                <w:szCs w:val="24"/>
              </w:rPr>
            </w:pPr>
          </w:p>
        </w:tc>
        <w:tc>
          <w:tcPr>
            <w:tcW w:w="1843" w:type="dxa"/>
          </w:tcPr>
          <w:p w14:paraId="74356BFF" w14:textId="77777777" w:rsidR="00FE58AE" w:rsidRPr="00FE58AE" w:rsidRDefault="00FE58AE" w:rsidP="00F76678">
            <w:pPr>
              <w:rPr>
                <w:rFonts w:cs="Arial"/>
                <w:szCs w:val="24"/>
              </w:rPr>
            </w:pPr>
            <w:r w:rsidRPr="00FE58AE">
              <w:rPr>
                <w:rFonts w:cs="Arial"/>
                <w:szCs w:val="24"/>
              </w:rPr>
              <w:t>Joint Director of Integrated Commissioning</w:t>
            </w:r>
          </w:p>
          <w:p w14:paraId="407D0E0C" w14:textId="77777777" w:rsidR="00FE58AE" w:rsidRPr="00FE58AE" w:rsidRDefault="00FE58AE" w:rsidP="00F76678">
            <w:pPr>
              <w:rPr>
                <w:rFonts w:cs="Arial"/>
                <w:szCs w:val="24"/>
              </w:rPr>
            </w:pPr>
          </w:p>
          <w:p w14:paraId="1890B84E" w14:textId="77777777" w:rsidR="00FE58AE" w:rsidRPr="00FE58AE" w:rsidRDefault="00FE58AE" w:rsidP="00F76678">
            <w:pPr>
              <w:rPr>
                <w:rFonts w:cs="Arial"/>
                <w:szCs w:val="24"/>
              </w:rPr>
            </w:pPr>
            <w:r w:rsidRPr="00FE58AE">
              <w:rPr>
                <w:rFonts w:cs="Arial"/>
                <w:szCs w:val="24"/>
              </w:rPr>
              <w:t>Divisional Director, Adult Social Care</w:t>
            </w:r>
          </w:p>
          <w:p w14:paraId="02FB48EE" w14:textId="77777777" w:rsidR="00FE58AE" w:rsidRPr="00FE58AE" w:rsidRDefault="00FE58AE" w:rsidP="00F76678">
            <w:pPr>
              <w:rPr>
                <w:rFonts w:cs="Arial"/>
                <w:szCs w:val="24"/>
              </w:rPr>
            </w:pPr>
          </w:p>
          <w:p w14:paraId="7D297599" w14:textId="77777777" w:rsidR="00FE58AE" w:rsidRPr="00FE58AE" w:rsidRDefault="00FE58AE" w:rsidP="00F76678">
            <w:pPr>
              <w:rPr>
                <w:rFonts w:cs="Arial"/>
                <w:szCs w:val="24"/>
              </w:rPr>
            </w:pPr>
          </w:p>
        </w:tc>
        <w:tc>
          <w:tcPr>
            <w:tcW w:w="1559" w:type="dxa"/>
          </w:tcPr>
          <w:p w14:paraId="3A91760E" w14:textId="77777777" w:rsidR="00FE58AE" w:rsidRPr="00FE58AE" w:rsidRDefault="00FE58AE" w:rsidP="00F76678">
            <w:pPr>
              <w:rPr>
                <w:rFonts w:cs="Arial"/>
                <w:szCs w:val="24"/>
              </w:rPr>
            </w:pPr>
          </w:p>
        </w:tc>
        <w:tc>
          <w:tcPr>
            <w:tcW w:w="1559" w:type="dxa"/>
          </w:tcPr>
          <w:p w14:paraId="796AD139" w14:textId="77777777" w:rsidR="00FE58AE" w:rsidRPr="00FE58AE" w:rsidRDefault="00FE58AE" w:rsidP="00F76678">
            <w:pPr>
              <w:rPr>
                <w:rFonts w:cs="Arial"/>
                <w:szCs w:val="24"/>
              </w:rPr>
            </w:pPr>
          </w:p>
        </w:tc>
      </w:tr>
      <w:tr w:rsidR="00FE58AE" w:rsidRPr="00FE58AE" w14:paraId="6EAF3C13" w14:textId="77777777" w:rsidTr="0063396D">
        <w:tc>
          <w:tcPr>
            <w:tcW w:w="704" w:type="dxa"/>
          </w:tcPr>
          <w:p w14:paraId="41DE37AB"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050A78C9" w14:textId="77777777" w:rsidR="00FE58AE" w:rsidRPr="00FE58AE" w:rsidRDefault="00FE58AE" w:rsidP="00F76678">
            <w:pPr>
              <w:rPr>
                <w:rFonts w:cs="Arial"/>
                <w:szCs w:val="24"/>
              </w:rPr>
            </w:pPr>
            <w:r w:rsidRPr="00FE58AE">
              <w:rPr>
                <w:rFonts w:cs="Arial"/>
                <w:szCs w:val="24"/>
              </w:rPr>
              <w:t>Sections 9 and 12 - Undertaking a needs  assessment where it appears that a person may have needs for care and support:</w:t>
            </w:r>
          </w:p>
          <w:p w14:paraId="7DC86C71" w14:textId="77777777" w:rsidR="00FE58AE" w:rsidRPr="00FE58AE" w:rsidRDefault="00FE58AE" w:rsidP="00F76678">
            <w:pPr>
              <w:rPr>
                <w:rFonts w:cs="Arial"/>
                <w:szCs w:val="24"/>
              </w:rPr>
            </w:pPr>
          </w:p>
        </w:tc>
        <w:tc>
          <w:tcPr>
            <w:tcW w:w="1843" w:type="dxa"/>
          </w:tcPr>
          <w:p w14:paraId="0CF51873" w14:textId="77777777" w:rsidR="00FE58AE" w:rsidRPr="00FE58AE" w:rsidRDefault="00FE58AE" w:rsidP="00F76678">
            <w:pPr>
              <w:rPr>
                <w:rFonts w:cs="Arial"/>
                <w:szCs w:val="24"/>
              </w:rPr>
            </w:pPr>
            <w:r w:rsidRPr="00FE58AE">
              <w:rPr>
                <w:rFonts w:cs="Arial"/>
                <w:szCs w:val="24"/>
              </w:rPr>
              <w:t>Health, Adults and Community</w:t>
            </w:r>
          </w:p>
          <w:p w14:paraId="31B7AEBF" w14:textId="77777777" w:rsidR="00FE58AE" w:rsidRPr="00FE58AE" w:rsidRDefault="00FE58AE" w:rsidP="00F76678">
            <w:pPr>
              <w:rPr>
                <w:rFonts w:cs="Arial"/>
                <w:szCs w:val="24"/>
              </w:rPr>
            </w:pPr>
          </w:p>
        </w:tc>
        <w:tc>
          <w:tcPr>
            <w:tcW w:w="1843" w:type="dxa"/>
          </w:tcPr>
          <w:p w14:paraId="6EB7AD5A" w14:textId="77777777" w:rsidR="00FE58AE" w:rsidRPr="00FE58AE" w:rsidRDefault="00FE58AE" w:rsidP="00F76678">
            <w:pPr>
              <w:rPr>
                <w:rFonts w:cs="Arial"/>
                <w:szCs w:val="24"/>
              </w:rPr>
            </w:pPr>
            <w:r w:rsidRPr="00FE58AE">
              <w:rPr>
                <w:rFonts w:cs="Arial"/>
                <w:szCs w:val="24"/>
              </w:rPr>
              <w:t>Joint Director of Integrated Commissioning</w:t>
            </w:r>
          </w:p>
          <w:p w14:paraId="178238FA" w14:textId="77777777" w:rsidR="00FE58AE" w:rsidRPr="00FE58AE" w:rsidRDefault="00FE58AE" w:rsidP="00F76678">
            <w:pPr>
              <w:rPr>
                <w:rFonts w:cs="Arial"/>
                <w:szCs w:val="24"/>
              </w:rPr>
            </w:pPr>
          </w:p>
          <w:p w14:paraId="79D09C38" w14:textId="77777777" w:rsidR="00FE58AE" w:rsidRPr="00FE58AE" w:rsidRDefault="00FE58AE" w:rsidP="00F76678">
            <w:pPr>
              <w:rPr>
                <w:rFonts w:cs="Arial"/>
                <w:szCs w:val="24"/>
              </w:rPr>
            </w:pPr>
            <w:r w:rsidRPr="00FE58AE">
              <w:rPr>
                <w:rFonts w:cs="Arial"/>
                <w:szCs w:val="24"/>
              </w:rPr>
              <w:t>Divisional Director, Adult Social Care</w:t>
            </w:r>
          </w:p>
          <w:p w14:paraId="53060289" w14:textId="77777777" w:rsidR="00FE58AE" w:rsidRPr="00FE58AE" w:rsidRDefault="00FE58AE" w:rsidP="00F76678">
            <w:pPr>
              <w:rPr>
                <w:rFonts w:cs="Arial"/>
                <w:szCs w:val="24"/>
              </w:rPr>
            </w:pPr>
          </w:p>
        </w:tc>
        <w:tc>
          <w:tcPr>
            <w:tcW w:w="1559" w:type="dxa"/>
          </w:tcPr>
          <w:p w14:paraId="289C14B8" w14:textId="77777777" w:rsidR="00FE58AE" w:rsidRPr="00FE58AE" w:rsidRDefault="00FE58AE" w:rsidP="00F76678">
            <w:pPr>
              <w:rPr>
                <w:rFonts w:cs="Arial"/>
                <w:szCs w:val="24"/>
              </w:rPr>
            </w:pPr>
            <w:r w:rsidRPr="00FE58AE">
              <w:rPr>
                <w:rFonts w:cs="Arial"/>
                <w:szCs w:val="24"/>
              </w:rPr>
              <w:t>Service Managers</w:t>
            </w:r>
          </w:p>
          <w:p w14:paraId="06D38D3F" w14:textId="77777777" w:rsidR="00FE58AE" w:rsidRPr="00FE58AE" w:rsidRDefault="00FE58AE" w:rsidP="00F76678">
            <w:pPr>
              <w:rPr>
                <w:rFonts w:cs="Arial"/>
                <w:szCs w:val="24"/>
              </w:rPr>
            </w:pPr>
          </w:p>
          <w:p w14:paraId="7CDE586A" w14:textId="77777777" w:rsidR="00FE58AE" w:rsidRPr="00FE58AE" w:rsidRDefault="00FE58AE" w:rsidP="00F76678">
            <w:pPr>
              <w:rPr>
                <w:rFonts w:cs="Arial"/>
                <w:szCs w:val="24"/>
              </w:rPr>
            </w:pPr>
          </w:p>
        </w:tc>
        <w:tc>
          <w:tcPr>
            <w:tcW w:w="1559" w:type="dxa"/>
          </w:tcPr>
          <w:p w14:paraId="78F2D2FD" w14:textId="77777777" w:rsidR="00FE58AE" w:rsidRPr="00FE58AE" w:rsidRDefault="00FE58AE" w:rsidP="00F76678">
            <w:pPr>
              <w:rPr>
                <w:rFonts w:cs="Arial"/>
                <w:szCs w:val="24"/>
              </w:rPr>
            </w:pPr>
            <w:r w:rsidRPr="00FE58AE">
              <w:rPr>
                <w:rFonts w:cs="Arial"/>
                <w:szCs w:val="24"/>
              </w:rPr>
              <w:t>Team Manager ASC</w:t>
            </w:r>
          </w:p>
          <w:p w14:paraId="1695371D" w14:textId="77777777" w:rsidR="00FE58AE" w:rsidRPr="00FE58AE" w:rsidRDefault="00FE58AE" w:rsidP="00F76678">
            <w:pPr>
              <w:rPr>
                <w:rFonts w:cs="Arial"/>
                <w:szCs w:val="24"/>
              </w:rPr>
            </w:pPr>
          </w:p>
          <w:p w14:paraId="7570091B" w14:textId="77777777" w:rsidR="00FE58AE" w:rsidRPr="00FE58AE" w:rsidRDefault="00FE58AE" w:rsidP="00F76678">
            <w:pPr>
              <w:rPr>
                <w:rFonts w:cs="Arial"/>
                <w:szCs w:val="24"/>
              </w:rPr>
            </w:pPr>
            <w:r w:rsidRPr="00FE58AE">
              <w:rPr>
                <w:rFonts w:cs="Arial"/>
                <w:szCs w:val="24"/>
              </w:rPr>
              <w:t>Principal Social Worker</w:t>
            </w:r>
          </w:p>
          <w:p w14:paraId="661A4C23" w14:textId="77777777" w:rsidR="00FE58AE" w:rsidRPr="00FE58AE" w:rsidRDefault="00FE58AE" w:rsidP="00F76678">
            <w:pPr>
              <w:rPr>
                <w:rFonts w:cs="Arial"/>
                <w:szCs w:val="24"/>
              </w:rPr>
            </w:pPr>
          </w:p>
          <w:p w14:paraId="19E7DA52" w14:textId="77777777" w:rsidR="00FE58AE" w:rsidRPr="00FE58AE" w:rsidRDefault="00FE58AE" w:rsidP="00F76678">
            <w:pPr>
              <w:rPr>
                <w:rFonts w:cs="Arial"/>
                <w:szCs w:val="24"/>
              </w:rPr>
            </w:pPr>
            <w:r w:rsidRPr="00FE58AE">
              <w:rPr>
                <w:rFonts w:cs="Arial"/>
                <w:szCs w:val="24"/>
              </w:rPr>
              <w:t>Social Worker, Occupational Therapist or Long Term Support Officer</w:t>
            </w:r>
          </w:p>
        </w:tc>
      </w:tr>
      <w:tr w:rsidR="00FE58AE" w:rsidRPr="00FE58AE" w14:paraId="01CD74BE" w14:textId="77777777" w:rsidTr="0063396D">
        <w:tc>
          <w:tcPr>
            <w:tcW w:w="704" w:type="dxa"/>
          </w:tcPr>
          <w:p w14:paraId="53A09F42"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540A98A4" w14:textId="77777777" w:rsidR="00FE58AE" w:rsidRPr="00FE58AE" w:rsidRDefault="00FE58AE" w:rsidP="00F76678">
            <w:pPr>
              <w:rPr>
                <w:rFonts w:cs="Arial"/>
                <w:szCs w:val="24"/>
              </w:rPr>
            </w:pPr>
            <w:r w:rsidRPr="00FE58AE">
              <w:rPr>
                <w:rFonts w:cs="Arial"/>
                <w:szCs w:val="24"/>
              </w:rPr>
              <w:t>Sections 10 and 12 -</w:t>
            </w:r>
          </w:p>
          <w:p w14:paraId="358EBA79" w14:textId="77777777" w:rsidR="00FE58AE" w:rsidRPr="00FE58AE" w:rsidRDefault="00FE58AE" w:rsidP="00F76678">
            <w:pPr>
              <w:rPr>
                <w:rFonts w:cs="Arial"/>
                <w:szCs w:val="24"/>
              </w:rPr>
            </w:pPr>
            <w:r w:rsidRPr="00FE58AE">
              <w:rPr>
                <w:rFonts w:cs="Arial"/>
                <w:szCs w:val="24"/>
              </w:rPr>
              <w:t>Undertaking a carer’s assessment where it appears that a person may have needs for care and support, now or in the future</w:t>
            </w:r>
          </w:p>
          <w:p w14:paraId="3F948734" w14:textId="77777777" w:rsidR="00FE58AE" w:rsidRPr="00FE58AE" w:rsidRDefault="00FE58AE" w:rsidP="00F76678">
            <w:pPr>
              <w:rPr>
                <w:rFonts w:cs="Arial"/>
                <w:szCs w:val="24"/>
              </w:rPr>
            </w:pPr>
          </w:p>
        </w:tc>
        <w:tc>
          <w:tcPr>
            <w:tcW w:w="1843" w:type="dxa"/>
          </w:tcPr>
          <w:p w14:paraId="4013A82A" w14:textId="77777777" w:rsidR="00FE58AE" w:rsidRPr="00FE58AE" w:rsidRDefault="00FE58AE" w:rsidP="00F76678">
            <w:pPr>
              <w:rPr>
                <w:rFonts w:cs="Arial"/>
                <w:szCs w:val="24"/>
              </w:rPr>
            </w:pPr>
            <w:r w:rsidRPr="00FE58AE">
              <w:rPr>
                <w:rFonts w:cs="Arial"/>
                <w:szCs w:val="24"/>
              </w:rPr>
              <w:t>Health, Adults and Community</w:t>
            </w:r>
          </w:p>
          <w:p w14:paraId="4D2717AB" w14:textId="77777777" w:rsidR="00FE58AE" w:rsidRPr="00FE58AE" w:rsidRDefault="00FE58AE" w:rsidP="00F76678">
            <w:pPr>
              <w:rPr>
                <w:rFonts w:cs="Arial"/>
                <w:szCs w:val="24"/>
              </w:rPr>
            </w:pPr>
          </w:p>
        </w:tc>
        <w:tc>
          <w:tcPr>
            <w:tcW w:w="1843" w:type="dxa"/>
          </w:tcPr>
          <w:p w14:paraId="6FC3CEBD" w14:textId="77777777" w:rsidR="00FE58AE" w:rsidRPr="00FE58AE" w:rsidRDefault="00FE58AE" w:rsidP="00F76678">
            <w:pPr>
              <w:rPr>
                <w:rFonts w:cs="Arial"/>
                <w:szCs w:val="24"/>
              </w:rPr>
            </w:pPr>
            <w:r w:rsidRPr="00FE58AE">
              <w:rPr>
                <w:rFonts w:cs="Arial"/>
                <w:szCs w:val="24"/>
              </w:rPr>
              <w:t>Joint Director of Integrated Commissioning</w:t>
            </w:r>
          </w:p>
          <w:p w14:paraId="45DF1DC6" w14:textId="77777777" w:rsidR="00FE58AE" w:rsidRPr="00FE58AE" w:rsidRDefault="00FE58AE" w:rsidP="00F76678">
            <w:pPr>
              <w:rPr>
                <w:rFonts w:cs="Arial"/>
                <w:szCs w:val="24"/>
              </w:rPr>
            </w:pPr>
          </w:p>
          <w:p w14:paraId="1B860B2D" w14:textId="77777777" w:rsidR="00FE58AE" w:rsidRPr="00FE58AE" w:rsidRDefault="00FE58AE" w:rsidP="00F76678">
            <w:pPr>
              <w:rPr>
                <w:rFonts w:cs="Arial"/>
                <w:szCs w:val="24"/>
              </w:rPr>
            </w:pPr>
            <w:r w:rsidRPr="00FE58AE">
              <w:rPr>
                <w:rFonts w:cs="Arial"/>
                <w:szCs w:val="24"/>
              </w:rPr>
              <w:t>Divisional Director, Adult Social Care</w:t>
            </w:r>
          </w:p>
          <w:p w14:paraId="00677373" w14:textId="77777777" w:rsidR="00FE58AE" w:rsidRPr="00FE58AE" w:rsidRDefault="00FE58AE" w:rsidP="00F76678">
            <w:pPr>
              <w:rPr>
                <w:rFonts w:cs="Arial"/>
                <w:szCs w:val="24"/>
              </w:rPr>
            </w:pPr>
          </w:p>
        </w:tc>
        <w:tc>
          <w:tcPr>
            <w:tcW w:w="1559" w:type="dxa"/>
          </w:tcPr>
          <w:p w14:paraId="1BC4BBCD" w14:textId="77777777" w:rsidR="00FE58AE" w:rsidRPr="00FE58AE" w:rsidRDefault="00FE58AE" w:rsidP="00F76678">
            <w:pPr>
              <w:rPr>
                <w:rFonts w:cs="Arial"/>
                <w:szCs w:val="24"/>
              </w:rPr>
            </w:pPr>
            <w:r w:rsidRPr="00FE58AE">
              <w:rPr>
                <w:rFonts w:cs="Arial"/>
                <w:szCs w:val="24"/>
              </w:rPr>
              <w:t>Service Managers</w:t>
            </w:r>
          </w:p>
          <w:p w14:paraId="656563B7" w14:textId="77777777" w:rsidR="00FE58AE" w:rsidRPr="00FE58AE" w:rsidRDefault="00FE58AE" w:rsidP="00F76678">
            <w:pPr>
              <w:rPr>
                <w:rFonts w:cs="Arial"/>
                <w:szCs w:val="24"/>
              </w:rPr>
            </w:pPr>
          </w:p>
          <w:p w14:paraId="7DAF4D33" w14:textId="77777777" w:rsidR="00FE58AE" w:rsidRPr="00FE58AE" w:rsidRDefault="00FE58AE" w:rsidP="00F76678">
            <w:pPr>
              <w:rPr>
                <w:rFonts w:cs="Arial"/>
                <w:szCs w:val="24"/>
              </w:rPr>
            </w:pPr>
          </w:p>
        </w:tc>
        <w:tc>
          <w:tcPr>
            <w:tcW w:w="1559" w:type="dxa"/>
          </w:tcPr>
          <w:p w14:paraId="4931A90B" w14:textId="77777777" w:rsidR="00FE58AE" w:rsidRPr="00FE58AE" w:rsidRDefault="00FE58AE" w:rsidP="00F76678">
            <w:pPr>
              <w:rPr>
                <w:rFonts w:cs="Arial"/>
                <w:szCs w:val="24"/>
              </w:rPr>
            </w:pPr>
            <w:r w:rsidRPr="00FE58AE">
              <w:rPr>
                <w:rFonts w:cs="Arial"/>
                <w:szCs w:val="24"/>
              </w:rPr>
              <w:t>Team Manager ASC</w:t>
            </w:r>
          </w:p>
          <w:p w14:paraId="112EED3B" w14:textId="77777777" w:rsidR="00FE58AE" w:rsidRPr="00FE58AE" w:rsidRDefault="00FE58AE" w:rsidP="00F76678">
            <w:pPr>
              <w:rPr>
                <w:rFonts w:cs="Arial"/>
                <w:szCs w:val="24"/>
              </w:rPr>
            </w:pPr>
          </w:p>
          <w:p w14:paraId="504FA8EE" w14:textId="77777777" w:rsidR="00FE58AE" w:rsidRPr="00FE58AE" w:rsidRDefault="00FE58AE" w:rsidP="00F76678">
            <w:pPr>
              <w:rPr>
                <w:rFonts w:cs="Arial"/>
                <w:szCs w:val="24"/>
              </w:rPr>
            </w:pPr>
            <w:r w:rsidRPr="00FE58AE">
              <w:rPr>
                <w:rFonts w:cs="Arial"/>
                <w:szCs w:val="24"/>
              </w:rPr>
              <w:t>Principal Social Worker</w:t>
            </w:r>
          </w:p>
          <w:p w14:paraId="1B108AA7" w14:textId="77777777" w:rsidR="00FE58AE" w:rsidRPr="00FE58AE" w:rsidRDefault="00FE58AE" w:rsidP="00F76678">
            <w:pPr>
              <w:rPr>
                <w:rFonts w:cs="Arial"/>
                <w:szCs w:val="24"/>
              </w:rPr>
            </w:pPr>
          </w:p>
          <w:p w14:paraId="64A3FA7D" w14:textId="77777777" w:rsidR="00FE58AE" w:rsidRPr="00FE58AE" w:rsidRDefault="00FE58AE" w:rsidP="00F76678">
            <w:pPr>
              <w:rPr>
                <w:rFonts w:cs="Arial"/>
                <w:szCs w:val="24"/>
              </w:rPr>
            </w:pPr>
            <w:r w:rsidRPr="00FE58AE">
              <w:rPr>
                <w:rFonts w:cs="Arial"/>
                <w:szCs w:val="24"/>
              </w:rPr>
              <w:t>Social Worker, Occupational Therapist or Long Term Support Officer</w:t>
            </w:r>
          </w:p>
        </w:tc>
      </w:tr>
      <w:tr w:rsidR="00FE58AE" w:rsidRPr="00FE58AE" w14:paraId="33A902F2" w14:textId="77777777" w:rsidTr="0063396D">
        <w:tc>
          <w:tcPr>
            <w:tcW w:w="704" w:type="dxa"/>
          </w:tcPr>
          <w:p w14:paraId="42043CA5"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37975272" w14:textId="77777777" w:rsidR="00FE58AE" w:rsidRPr="00FE58AE" w:rsidRDefault="00FE58AE" w:rsidP="00F76678">
            <w:pPr>
              <w:rPr>
                <w:rFonts w:cs="Arial"/>
                <w:szCs w:val="24"/>
              </w:rPr>
            </w:pPr>
            <w:r w:rsidRPr="00FE58AE">
              <w:rPr>
                <w:rFonts w:cs="Arial"/>
                <w:szCs w:val="24"/>
              </w:rPr>
              <w:t>Sections 58 and 59 -</w:t>
            </w:r>
          </w:p>
          <w:p w14:paraId="4342BB5A" w14:textId="77777777" w:rsidR="00FE58AE" w:rsidRPr="00FE58AE" w:rsidRDefault="00FE58AE" w:rsidP="00F76678">
            <w:pPr>
              <w:rPr>
                <w:rFonts w:cs="Arial"/>
                <w:szCs w:val="24"/>
              </w:rPr>
            </w:pPr>
            <w:r w:rsidRPr="00FE58AE">
              <w:rPr>
                <w:rFonts w:cs="Arial"/>
                <w:szCs w:val="24"/>
              </w:rPr>
              <w:t>Undertaking   a child’s needs assessments where it appears that a child  may have needs for care and support post-18</w:t>
            </w:r>
          </w:p>
        </w:tc>
        <w:tc>
          <w:tcPr>
            <w:tcW w:w="1843" w:type="dxa"/>
          </w:tcPr>
          <w:p w14:paraId="721A40A9" w14:textId="77777777" w:rsidR="00FE58AE" w:rsidRPr="00FE58AE" w:rsidRDefault="00FE58AE" w:rsidP="00F76678">
            <w:pPr>
              <w:rPr>
                <w:rFonts w:cs="Arial"/>
                <w:szCs w:val="24"/>
              </w:rPr>
            </w:pPr>
            <w:r w:rsidRPr="00FE58AE">
              <w:rPr>
                <w:rFonts w:cs="Arial"/>
                <w:szCs w:val="24"/>
              </w:rPr>
              <w:t>Health, Adults and Community</w:t>
            </w:r>
          </w:p>
          <w:p w14:paraId="742F92D8" w14:textId="77777777" w:rsidR="00FE58AE" w:rsidRPr="00FE58AE" w:rsidRDefault="00FE58AE" w:rsidP="00F76678">
            <w:pPr>
              <w:rPr>
                <w:rFonts w:cs="Arial"/>
                <w:szCs w:val="24"/>
              </w:rPr>
            </w:pPr>
          </w:p>
          <w:p w14:paraId="6021679F" w14:textId="77777777" w:rsidR="00FE58AE" w:rsidRPr="00FE58AE" w:rsidRDefault="00FE58AE" w:rsidP="00F76678">
            <w:pPr>
              <w:rPr>
                <w:rFonts w:cs="Arial"/>
                <w:szCs w:val="24"/>
              </w:rPr>
            </w:pPr>
            <w:r w:rsidRPr="00FE58AE">
              <w:rPr>
                <w:rFonts w:cs="Arial"/>
                <w:szCs w:val="24"/>
              </w:rPr>
              <w:t>Children and Culture</w:t>
            </w:r>
          </w:p>
          <w:p w14:paraId="7C91220A" w14:textId="77777777" w:rsidR="00FE58AE" w:rsidRPr="00FE58AE" w:rsidRDefault="00FE58AE" w:rsidP="00F76678">
            <w:pPr>
              <w:rPr>
                <w:rFonts w:cs="Arial"/>
                <w:szCs w:val="24"/>
              </w:rPr>
            </w:pPr>
          </w:p>
        </w:tc>
        <w:tc>
          <w:tcPr>
            <w:tcW w:w="1843" w:type="dxa"/>
          </w:tcPr>
          <w:p w14:paraId="66D3CD52" w14:textId="77777777" w:rsidR="00FE58AE" w:rsidRPr="00FE58AE" w:rsidRDefault="00FE58AE" w:rsidP="00F76678">
            <w:pPr>
              <w:rPr>
                <w:rFonts w:cs="Arial"/>
                <w:szCs w:val="24"/>
              </w:rPr>
            </w:pPr>
            <w:r w:rsidRPr="00FE58AE">
              <w:rPr>
                <w:rFonts w:cs="Arial"/>
                <w:szCs w:val="24"/>
              </w:rPr>
              <w:t>Joint Director of Integrated Commissioning</w:t>
            </w:r>
          </w:p>
          <w:p w14:paraId="6678AE02" w14:textId="77777777" w:rsidR="00FE58AE" w:rsidRPr="00FE58AE" w:rsidRDefault="00FE58AE" w:rsidP="00F76678">
            <w:pPr>
              <w:rPr>
                <w:rFonts w:cs="Arial"/>
                <w:szCs w:val="24"/>
              </w:rPr>
            </w:pPr>
          </w:p>
          <w:p w14:paraId="3EB88028" w14:textId="77777777" w:rsidR="00FE58AE" w:rsidRPr="00FE58AE" w:rsidRDefault="00FE58AE" w:rsidP="00F76678">
            <w:pPr>
              <w:rPr>
                <w:rFonts w:cs="Arial"/>
                <w:szCs w:val="24"/>
              </w:rPr>
            </w:pPr>
            <w:r w:rsidRPr="00FE58AE">
              <w:rPr>
                <w:rFonts w:cs="Arial"/>
                <w:szCs w:val="24"/>
              </w:rPr>
              <w:t>Divisional Director, Adult Social Care</w:t>
            </w:r>
          </w:p>
          <w:p w14:paraId="47195AEB" w14:textId="77777777" w:rsidR="00FE58AE" w:rsidRPr="00FE58AE" w:rsidRDefault="00FE58AE" w:rsidP="00F76678">
            <w:pPr>
              <w:rPr>
                <w:rFonts w:cs="Arial"/>
                <w:szCs w:val="24"/>
              </w:rPr>
            </w:pPr>
          </w:p>
          <w:p w14:paraId="32C1C1CA" w14:textId="77777777" w:rsidR="00FE58AE" w:rsidRPr="00FE58AE" w:rsidRDefault="00FE58AE" w:rsidP="00F76678">
            <w:pPr>
              <w:rPr>
                <w:rFonts w:cs="Arial"/>
                <w:szCs w:val="24"/>
              </w:rPr>
            </w:pPr>
            <w:r w:rsidRPr="00FE58AE">
              <w:rPr>
                <w:rFonts w:cs="Arial"/>
                <w:szCs w:val="24"/>
              </w:rPr>
              <w:t>Divisional Director, Children’s Social Care</w:t>
            </w:r>
          </w:p>
          <w:p w14:paraId="4E3422BF" w14:textId="77777777" w:rsidR="00FE58AE" w:rsidRPr="00FE58AE" w:rsidRDefault="00FE58AE" w:rsidP="00F76678">
            <w:pPr>
              <w:rPr>
                <w:rFonts w:cs="Arial"/>
                <w:szCs w:val="24"/>
              </w:rPr>
            </w:pPr>
          </w:p>
        </w:tc>
        <w:tc>
          <w:tcPr>
            <w:tcW w:w="1559" w:type="dxa"/>
          </w:tcPr>
          <w:p w14:paraId="4125D45A" w14:textId="77777777" w:rsidR="00FE58AE" w:rsidRPr="00FE58AE" w:rsidRDefault="00FE58AE" w:rsidP="00F76678">
            <w:pPr>
              <w:rPr>
                <w:rFonts w:cs="Arial"/>
                <w:szCs w:val="24"/>
              </w:rPr>
            </w:pPr>
            <w:r w:rsidRPr="00FE58AE">
              <w:rPr>
                <w:rFonts w:cs="Arial"/>
                <w:szCs w:val="24"/>
              </w:rPr>
              <w:t xml:space="preserve">Service Managers </w:t>
            </w:r>
          </w:p>
          <w:p w14:paraId="635047CD" w14:textId="77777777" w:rsidR="00FE58AE" w:rsidRPr="00FE58AE" w:rsidRDefault="00FE58AE" w:rsidP="00F76678">
            <w:pPr>
              <w:rPr>
                <w:rFonts w:cs="Arial"/>
                <w:szCs w:val="24"/>
              </w:rPr>
            </w:pPr>
          </w:p>
          <w:p w14:paraId="19DF6BC7" w14:textId="77777777" w:rsidR="00FE58AE" w:rsidRPr="00FE58AE" w:rsidRDefault="00FE58AE" w:rsidP="00F76678">
            <w:pPr>
              <w:rPr>
                <w:rFonts w:cs="Arial"/>
                <w:szCs w:val="24"/>
              </w:rPr>
            </w:pPr>
          </w:p>
        </w:tc>
        <w:tc>
          <w:tcPr>
            <w:tcW w:w="1559" w:type="dxa"/>
          </w:tcPr>
          <w:p w14:paraId="2B365EC7" w14:textId="77777777" w:rsidR="00FE58AE" w:rsidRPr="00FE58AE" w:rsidRDefault="00FE58AE" w:rsidP="00F76678">
            <w:pPr>
              <w:rPr>
                <w:rFonts w:cs="Arial"/>
                <w:szCs w:val="24"/>
              </w:rPr>
            </w:pPr>
            <w:r w:rsidRPr="00FE58AE">
              <w:rPr>
                <w:rFonts w:cs="Arial"/>
                <w:szCs w:val="24"/>
              </w:rPr>
              <w:t>Team Manager ASC, C&amp;C</w:t>
            </w:r>
          </w:p>
          <w:p w14:paraId="5FDEB595" w14:textId="77777777" w:rsidR="00FE58AE" w:rsidRPr="00FE58AE" w:rsidRDefault="00FE58AE" w:rsidP="00F76678">
            <w:pPr>
              <w:rPr>
                <w:rFonts w:cs="Arial"/>
                <w:szCs w:val="24"/>
              </w:rPr>
            </w:pPr>
          </w:p>
          <w:p w14:paraId="7DE9054B" w14:textId="77777777" w:rsidR="00FE58AE" w:rsidRPr="00FE58AE" w:rsidRDefault="00FE58AE" w:rsidP="00F76678">
            <w:pPr>
              <w:rPr>
                <w:rFonts w:cs="Arial"/>
                <w:szCs w:val="24"/>
              </w:rPr>
            </w:pPr>
            <w:r w:rsidRPr="00FE58AE">
              <w:rPr>
                <w:rFonts w:cs="Arial"/>
                <w:szCs w:val="24"/>
              </w:rPr>
              <w:t>Principal Social Worker</w:t>
            </w:r>
          </w:p>
          <w:p w14:paraId="6F7D0B39" w14:textId="77777777" w:rsidR="00FE58AE" w:rsidRPr="00FE58AE" w:rsidRDefault="00FE58AE" w:rsidP="00F76678">
            <w:pPr>
              <w:rPr>
                <w:rFonts w:cs="Arial"/>
                <w:szCs w:val="24"/>
              </w:rPr>
            </w:pPr>
          </w:p>
          <w:p w14:paraId="2B248903" w14:textId="77777777" w:rsidR="00FE58AE" w:rsidRPr="00FE58AE" w:rsidRDefault="00FE58AE" w:rsidP="00F76678">
            <w:pPr>
              <w:rPr>
                <w:rFonts w:cs="Arial"/>
                <w:szCs w:val="24"/>
              </w:rPr>
            </w:pPr>
            <w:r w:rsidRPr="00FE58AE">
              <w:rPr>
                <w:rFonts w:cs="Arial"/>
                <w:szCs w:val="24"/>
              </w:rPr>
              <w:t>Social Worker, Occupational Therapist or Long Term Support Officer</w:t>
            </w:r>
          </w:p>
        </w:tc>
      </w:tr>
      <w:tr w:rsidR="00FE58AE" w:rsidRPr="00FE58AE" w14:paraId="5AF7A409" w14:textId="77777777" w:rsidTr="0063396D">
        <w:tc>
          <w:tcPr>
            <w:tcW w:w="704" w:type="dxa"/>
          </w:tcPr>
          <w:p w14:paraId="75E2C2FF"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175F9C9C" w14:textId="77777777" w:rsidR="00FE58AE" w:rsidRPr="00FE58AE" w:rsidRDefault="00FE58AE" w:rsidP="00F76678">
            <w:pPr>
              <w:rPr>
                <w:rFonts w:cs="Arial"/>
                <w:szCs w:val="24"/>
              </w:rPr>
            </w:pPr>
            <w:r w:rsidRPr="00FE58AE">
              <w:rPr>
                <w:rFonts w:cs="Arial"/>
                <w:szCs w:val="24"/>
              </w:rPr>
              <w:t>Sections 60 and 61 - Undertaking a child’s carer’s assessment where it appears that a child may have needs for care and support post-18</w:t>
            </w:r>
          </w:p>
        </w:tc>
        <w:tc>
          <w:tcPr>
            <w:tcW w:w="1843" w:type="dxa"/>
          </w:tcPr>
          <w:p w14:paraId="4A07DCC5" w14:textId="77777777" w:rsidR="00FE58AE" w:rsidRPr="00FE58AE" w:rsidRDefault="00FE58AE" w:rsidP="00F76678">
            <w:pPr>
              <w:rPr>
                <w:rFonts w:cs="Arial"/>
                <w:szCs w:val="24"/>
              </w:rPr>
            </w:pPr>
            <w:r w:rsidRPr="00FE58AE">
              <w:rPr>
                <w:rFonts w:cs="Arial"/>
                <w:szCs w:val="24"/>
              </w:rPr>
              <w:t>Health, Adults and Community</w:t>
            </w:r>
          </w:p>
          <w:p w14:paraId="2AAD5213" w14:textId="77777777" w:rsidR="00FE58AE" w:rsidRPr="00FE58AE" w:rsidRDefault="00FE58AE" w:rsidP="00F76678">
            <w:pPr>
              <w:rPr>
                <w:rFonts w:cs="Arial"/>
                <w:szCs w:val="24"/>
              </w:rPr>
            </w:pPr>
          </w:p>
          <w:p w14:paraId="56327AF1" w14:textId="77777777" w:rsidR="00FE58AE" w:rsidRPr="00FE58AE" w:rsidRDefault="00FE58AE" w:rsidP="00F76678">
            <w:pPr>
              <w:rPr>
                <w:rFonts w:cs="Arial"/>
                <w:szCs w:val="24"/>
              </w:rPr>
            </w:pPr>
            <w:r w:rsidRPr="00FE58AE">
              <w:rPr>
                <w:rFonts w:cs="Arial"/>
                <w:szCs w:val="24"/>
              </w:rPr>
              <w:t>Children and Culture</w:t>
            </w:r>
          </w:p>
          <w:p w14:paraId="69A359CC" w14:textId="77777777" w:rsidR="00FE58AE" w:rsidRPr="00FE58AE" w:rsidRDefault="00FE58AE" w:rsidP="00F76678">
            <w:pPr>
              <w:rPr>
                <w:rFonts w:cs="Arial"/>
                <w:szCs w:val="24"/>
              </w:rPr>
            </w:pPr>
          </w:p>
        </w:tc>
        <w:tc>
          <w:tcPr>
            <w:tcW w:w="1843" w:type="dxa"/>
          </w:tcPr>
          <w:p w14:paraId="3AB8D6AE" w14:textId="77777777" w:rsidR="00FE58AE" w:rsidRPr="00FE58AE" w:rsidRDefault="00FE58AE" w:rsidP="00F76678">
            <w:pPr>
              <w:rPr>
                <w:rFonts w:cs="Arial"/>
                <w:szCs w:val="24"/>
              </w:rPr>
            </w:pPr>
            <w:r w:rsidRPr="00FE58AE">
              <w:rPr>
                <w:rFonts w:cs="Arial"/>
                <w:szCs w:val="24"/>
              </w:rPr>
              <w:t>Joint Director of Integrated Commissioning</w:t>
            </w:r>
          </w:p>
          <w:p w14:paraId="60109671" w14:textId="77777777" w:rsidR="00FE58AE" w:rsidRPr="00FE58AE" w:rsidRDefault="00FE58AE" w:rsidP="00F76678">
            <w:pPr>
              <w:rPr>
                <w:rFonts w:cs="Arial"/>
                <w:szCs w:val="24"/>
              </w:rPr>
            </w:pPr>
          </w:p>
          <w:p w14:paraId="776866F5" w14:textId="77777777" w:rsidR="00FE58AE" w:rsidRPr="00FE58AE" w:rsidRDefault="00FE58AE" w:rsidP="00F76678">
            <w:pPr>
              <w:rPr>
                <w:rFonts w:cs="Arial"/>
                <w:szCs w:val="24"/>
              </w:rPr>
            </w:pPr>
            <w:r w:rsidRPr="00FE58AE">
              <w:rPr>
                <w:rFonts w:cs="Arial"/>
                <w:szCs w:val="24"/>
              </w:rPr>
              <w:t>Divisional Director, Adult Social Care</w:t>
            </w:r>
          </w:p>
          <w:p w14:paraId="7B42B325" w14:textId="77777777" w:rsidR="00FE58AE" w:rsidRPr="00FE58AE" w:rsidRDefault="00FE58AE" w:rsidP="00F76678">
            <w:pPr>
              <w:rPr>
                <w:rFonts w:cs="Arial"/>
                <w:szCs w:val="24"/>
              </w:rPr>
            </w:pPr>
          </w:p>
          <w:p w14:paraId="48DF933E" w14:textId="77777777" w:rsidR="00FE58AE" w:rsidRPr="00FE58AE" w:rsidRDefault="00FE58AE" w:rsidP="00F76678">
            <w:pPr>
              <w:rPr>
                <w:rFonts w:cs="Arial"/>
                <w:szCs w:val="24"/>
              </w:rPr>
            </w:pPr>
            <w:r w:rsidRPr="00FE58AE">
              <w:rPr>
                <w:rFonts w:cs="Arial"/>
                <w:szCs w:val="24"/>
              </w:rPr>
              <w:t>Divisional Director, Children’s Social Care</w:t>
            </w:r>
          </w:p>
          <w:p w14:paraId="442094A7" w14:textId="77777777" w:rsidR="00FE58AE" w:rsidRPr="00FE58AE" w:rsidRDefault="00FE58AE" w:rsidP="00F76678">
            <w:pPr>
              <w:rPr>
                <w:rFonts w:cs="Arial"/>
                <w:szCs w:val="24"/>
              </w:rPr>
            </w:pPr>
          </w:p>
        </w:tc>
        <w:tc>
          <w:tcPr>
            <w:tcW w:w="1559" w:type="dxa"/>
          </w:tcPr>
          <w:p w14:paraId="30F3B06C" w14:textId="77777777" w:rsidR="00FE58AE" w:rsidRPr="00FE58AE" w:rsidRDefault="00FE58AE" w:rsidP="00F76678">
            <w:pPr>
              <w:rPr>
                <w:rFonts w:cs="Arial"/>
                <w:szCs w:val="24"/>
              </w:rPr>
            </w:pPr>
            <w:r w:rsidRPr="00FE58AE">
              <w:rPr>
                <w:rFonts w:cs="Arial"/>
                <w:szCs w:val="24"/>
              </w:rPr>
              <w:t>Service Managers</w:t>
            </w:r>
          </w:p>
          <w:p w14:paraId="0FC3EC57" w14:textId="77777777" w:rsidR="00FE58AE" w:rsidRPr="00FE58AE" w:rsidRDefault="00FE58AE" w:rsidP="00F76678">
            <w:pPr>
              <w:rPr>
                <w:rFonts w:cs="Arial"/>
                <w:szCs w:val="24"/>
              </w:rPr>
            </w:pPr>
          </w:p>
          <w:p w14:paraId="6A4E758F" w14:textId="77777777" w:rsidR="00FE58AE" w:rsidRPr="00FE58AE" w:rsidRDefault="00FE58AE" w:rsidP="00F76678">
            <w:pPr>
              <w:rPr>
                <w:rFonts w:cs="Arial"/>
                <w:szCs w:val="24"/>
              </w:rPr>
            </w:pPr>
          </w:p>
        </w:tc>
        <w:tc>
          <w:tcPr>
            <w:tcW w:w="1559" w:type="dxa"/>
          </w:tcPr>
          <w:p w14:paraId="5F00D261" w14:textId="77777777" w:rsidR="00FE58AE" w:rsidRPr="00FE58AE" w:rsidRDefault="00FE58AE" w:rsidP="00F76678">
            <w:pPr>
              <w:rPr>
                <w:rFonts w:cs="Arial"/>
                <w:szCs w:val="24"/>
              </w:rPr>
            </w:pPr>
            <w:r w:rsidRPr="00FE58AE">
              <w:rPr>
                <w:rFonts w:cs="Arial"/>
                <w:szCs w:val="24"/>
              </w:rPr>
              <w:t>Team Manager ASC, C&amp;C</w:t>
            </w:r>
          </w:p>
          <w:p w14:paraId="3D93AE80" w14:textId="77777777" w:rsidR="00FE58AE" w:rsidRPr="00FE58AE" w:rsidRDefault="00FE58AE" w:rsidP="00F76678">
            <w:pPr>
              <w:rPr>
                <w:rFonts w:cs="Arial"/>
                <w:szCs w:val="24"/>
              </w:rPr>
            </w:pPr>
          </w:p>
          <w:p w14:paraId="659A477A" w14:textId="77777777" w:rsidR="00FE58AE" w:rsidRPr="00FE58AE" w:rsidRDefault="00FE58AE" w:rsidP="00F76678">
            <w:pPr>
              <w:rPr>
                <w:rFonts w:cs="Arial"/>
                <w:szCs w:val="24"/>
              </w:rPr>
            </w:pPr>
            <w:r w:rsidRPr="00FE58AE">
              <w:rPr>
                <w:rFonts w:cs="Arial"/>
                <w:szCs w:val="24"/>
              </w:rPr>
              <w:t>Principal Social Worker</w:t>
            </w:r>
          </w:p>
          <w:p w14:paraId="6AB5117F" w14:textId="77777777" w:rsidR="00FE58AE" w:rsidRPr="00FE58AE" w:rsidRDefault="00FE58AE" w:rsidP="00F76678">
            <w:pPr>
              <w:rPr>
                <w:rFonts w:cs="Arial"/>
                <w:szCs w:val="24"/>
              </w:rPr>
            </w:pPr>
          </w:p>
          <w:p w14:paraId="3F6D30D8" w14:textId="77777777" w:rsidR="00FE58AE" w:rsidRPr="00FE58AE" w:rsidRDefault="00FE58AE" w:rsidP="00F76678">
            <w:pPr>
              <w:rPr>
                <w:rFonts w:cs="Arial"/>
                <w:szCs w:val="24"/>
              </w:rPr>
            </w:pPr>
            <w:r w:rsidRPr="00FE58AE">
              <w:rPr>
                <w:rFonts w:cs="Arial"/>
                <w:szCs w:val="24"/>
              </w:rPr>
              <w:t>Social Worker, Occupational Therapist or Long Term Support Officer</w:t>
            </w:r>
          </w:p>
        </w:tc>
      </w:tr>
      <w:tr w:rsidR="00FE58AE" w:rsidRPr="00FE58AE" w14:paraId="0DE570E6" w14:textId="77777777" w:rsidTr="0063396D">
        <w:trPr>
          <w:trHeight w:val="557"/>
        </w:trPr>
        <w:tc>
          <w:tcPr>
            <w:tcW w:w="704" w:type="dxa"/>
            <w:hideMark/>
          </w:tcPr>
          <w:p w14:paraId="695CD7BE"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29CD7223" w14:textId="77777777" w:rsidR="00FE58AE" w:rsidRPr="00FE58AE" w:rsidRDefault="00FE58AE" w:rsidP="00F76678">
            <w:pPr>
              <w:rPr>
                <w:rFonts w:cs="Arial"/>
                <w:szCs w:val="24"/>
              </w:rPr>
            </w:pPr>
            <w:r w:rsidRPr="00FE58AE">
              <w:rPr>
                <w:rFonts w:cs="Arial"/>
                <w:szCs w:val="24"/>
              </w:rPr>
              <w:t>Sections 63 and 64 - Undertaking a young carer’s assessment where it appears that a person may have needs for care and support</w:t>
            </w:r>
          </w:p>
        </w:tc>
        <w:tc>
          <w:tcPr>
            <w:tcW w:w="1843" w:type="dxa"/>
          </w:tcPr>
          <w:p w14:paraId="49A06196" w14:textId="77777777" w:rsidR="00FE58AE" w:rsidRPr="00FE58AE" w:rsidRDefault="00FE58AE" w:rsidP="00F76678">
            <w:pPr>
              <w:rPr>
                <w:rFonts w:cs="Arial"/>
                <w:szCs w:val="24"/>
              </w:rPr>
            </w:pPr>
            <w:r w:rsidRPr="00FE58AE">
              <w:rPr>
                <w:rFonts w:cs="Arial"/>
                <w:szCs w:val="24"/>
              </w:rPr>
              <w:t>Health, Adults and Community</w:t>
            </w:r>
          </w:p>
          <w:p w14:paraId="28CC8C2A" w14:textId="77777777" w:rsidR="00FE58AE" w:rsidRPr="00FE58AE" w:rsidRDefault="00FE58AE" w:rsidP="00F76678">
            <w:pPr>
              <w:rPr>
                <w:rFonts w:cs="Arial"/>
                <w:szCs w:val="24"/>
              </w:rPr>
            </w:pPr>
          </w:p>
          <w:p w14:paraId="4A29E479" w14:textId="77777777" w:rsidR="00FE58AE" w:rsidRPr="00FE58AE" w:rsidRDefault="00FE58AE" w:rsidP="00F76678">
            <w:pPr>
              <w:rPr>
                <w:rFonts w:cs="Arial"/>
                <w:szCs w:val="24"/>
              </w:rPr>
            </w:pPr>
            <w:r w:rsidRPr="00FE58AE">
              <w:rPr>
                <w:rFonts w:cs="Arial"/>
                <w:szCs w:val="24"/>
              </w:rPr>
              <w:t>Children and Culture</w:t>
            </w:r>
          </w:p>
          <w:p w14:paraId="442EDF28" w14:textId="77777777" w:rsidR="00FE58AE" w:rsidRPr="00FE58AE" w:rsidRDefault="00FE58AE" w:rsidP="00F76678">
            <w:pPr>
              <w:rPr>
                <w:rFonts w:cs="Arial"/>
                <w:szCs w:val="24"/>
              </w:rPr>
            </w:pPr>
          </w:p>
        </w:tc>
        <w:tc>
          <w:tcPr>
            <w:tcW w:w="1843" w:type="dxa"/>
          </w:tcPr>
          <w:p w14:paraId="5533DC45" w14:textId="77777777" w:rsidR="00FE58AE" w:rsidRPr="00FE58AE" w:rsidRDefault="00FE58AE" w:rsidP="00F76678">
            <w:pPr>
              <w:rPr>
                <w:rFonts w:cs="Arial"/>
                <w:szCs w:val="24"/>
              </w:rPr>
            </w:pPr>
            <w:r w:rsidRPr="00FE58AE">
              <w:rPr>
                <w:rFonts w:cs="Arial"/>
                <w:szCs w:val="24"/>
              </w:rPr>
              <w:t>Joint Director of Integrated Commissioning</w:t>
            </w:r>
          </w:p>
          <w:p w14:paraId="41961BA2" w14:textId="77777777" w:rsidR="00FE58AE" w:rsidRPr="00FE58AE" w:rsidRDefault="00FE58AE" w:rsidP="00F76678">
            <w:pPr>
              <w:rPr>
                <w:rFonts w:cs="Arial"/>
                <w:szCs w:val="24"/>
              </w:rPr>
            </w:pPr>
          </w:p>
          <w:p w14:paraId="36AEE427" w14:textId="77777777" w:rsidR="00FE58AE" w:rsidRPr="00FE58AE" w:rsidRDefault="00FE58AE" w:rsidP="00F76678">
            <w:pPr>
              <w:rPr>
                <w:rFonts w:cs="Arial"/>
                <w:szCs w:val="24"/>
              </w:rPr>
            </w:pPr>
            <w:r w:rsidRPr="00FE58AE">
              <w:rPr>
                <w:rFonts w:cs="Arial"/>
                <w:szCs w:val="24"/>
              </w:rPr>
              <w:t>Divisional Director, Adult Social Care</w:t>
            </w:r>
          </w:p>
          <w:p w14:paraId="6E737EE3" w14:textId="77777777" w:rsidR="00FE58AE" w:rsidRPr="00FE58AE" w:rsidRDefault="00FE58AE" w:rsidP="00F76678">
            <w:pPr>
              <w:rPr>
                <w:rFonts w:cs="Arial"/>
                <w:szCs w:val="24"/>
              </w:rPr>
            </w:pPr>
          </w:p>
          <w:p w14:paraId="5FD7B8AF" w14:textId="77777777" w:rsidR="00FE58AE" w:rsidRPr="00FE58AE" w:rsidRDefault="00FE58AE" w:rsidP="00F76678">
            <w:pPr>
              <w:rPr>
                <w:rFonts w:cs="Arial"/>
                <w:szCs w:val="24"/>
              </w:rPr>
            </w:pPr>
            <w:r w:rsidRPr="00FE58AE">
              <w:rPr>
                <w:rFonts w:cs="Arial"/>
                <w:szCs w:val="24"/>
              </w:rPr>
              <w:t>Divisional Director, Children’s Social Care</w:t>
            </w:r>
          </w:p>
          <w:p w14:paraId="71D4F2E7" w14:textId="77777777" w:rsidR="00FE58AE" w:rsidRPr="00FE58AE" w:rsidRDefault="00FE58AE" w:rsidP="00F76678">
            <w:pPr>
              <w:rPr>
                <w:rFonts w:cs="Arial"/>
                <w:szCs w:val="24"/>
              </w:rPr>
            </w:pPr>
          </w:p>
        </w:tc>
        <w:tc>
          <w:tcPr>
            <w:tcW w:w="1559" w:type="dxa"/>
          </w:tcPr>
          <w:p w14:paraId="11778640" w14:textId="77777777" w:rsidR="00FE58AE" w:rsidRPr="00FE58AE" w:rsidRDefault="00FE58AE" w:rsidP="00F76678">
            <w:pPr>
              <w:rPr>
                <w:rFonts w:cs="Arial"/>
                <w:szCs w:val="24"/>
              </w:rPr>
            </w:pPr>
            <w:r w:rsidRPr="00FE58AE">
              <w:rPr>
                <w:rFonts w:cs="Arial"/>
                <w:szCs w:val="24"/>
              </w:rPr>
              <w:t>Service Managers</w:t>
            </w:r>
          </w:p>
          <w:p w14:paraId="31660251" w14:textId="77777777" w:rsidR="00FE58AE" w:rsidRPr="00FE58AE" w:rsidRDefault="00FE58AE" w:rsidP="00F76678">
            <w:pPr>
              <w:rPr>
                <w:rFonts w:cs="Arial"/>
                <w:szCs w:val="24"/>
              </w:rPr>
            </w:pPr>
          </w:p>
          <w:p w14:paraId="3173B8B1" w14:textId="77777777" w:rsidR="00FE58AE" w:rsidRPr="00FE58AE" w:rsidRDefault="00FE58AE" w:rsidP="00F76678">
            <w:pPr>
              <w:rPr>
                <w:rFonts w:cs="Arial"/>
                <w:szCs w:val="24"/>
              </w:rPr>
            </w:pPr>
          </w:p>
        </w:tc>
        <w:tc>
          <w:tcPr>
            <w:tcW w:w="1559" w:type="dxa"/>
          </w:tcPr>
          <w:p w14:paraId="3F811AEB" w14:textId="77777777" w:rsidR="00FE58AE" w:rsidRPr="00FE58AE" w:rsidRDefault="00FE58AE" w:rsidP="00F76678">
            <w:pPr>
              <w:rPr>
                <w:rFonts w:cs="Arial"/>
                <w:szCs w:val="24"/>
              </w:rPr>
            </w:pPr>
            <w:r w:rsidRPr="00FE58AE">
              <w:rPr>
                <w:rFonts w:cs="Arial"/>
                <w:szCs w:val="24"/>
              </w:rPr>
              <w:t>Team Manager ASC, C&amp;C</w:t>
            </w:r>
          </w:p>
          <w:p w14:paraId="56F28130" w14:textId="77777777" w:rsidR="00FE58AE" w:rsidRPr="00FE58AE" w:rsidRDefault="00FE58AE" w:rsidP="00F76678">
            <w:pPr>
              <w:rPr>
                <w:rFonts w:cs="Arial"/>
                <w:szCs w:val="24"/>
              </w:rPr>
            </w:pPr>
          </w:p>
          <w:p w14:paraId="3052E3C8" w14:textId="77777777" w:rsidR="00FE58AE" w:rsidRPr="00FE58AE" w:rsidRDefault="00FE58AE" w:rsidP="00F76678">
            <w:pPr>
              <w:rPr>
                <w:rFonts w:cs="Arial"/>
                <w:szCs w:val="24"/>
              </w:rPr>
            </w:pPr>
            <w:r w:rsidRPr="00FE58AE">
              <w:rPr>
                <w:rFonts w:cs="Arial"/>
                <w:szCs w:val="24"/>
              </w:rPr>
              <w:t>Principal Social Worker</w:t>
            </w:r>
          </w:p>
          <w:p w14:paraId="76F94539" w14:textId="77777777" w:rsidR="00FE58AE" w:rsidRPr="00FE58AE" w:rsidRDefault="00FE58AE" w:rsidP="00F76678">
            <w:pPr>
              <w:rPr>
                <w:rFonts w:cs="Arial"/>
                <w:szCs w:val="24"/>
              </w:rPr>
            </w:pPr>
          </w:p>
          <w:p w14:paraId="53E1862E" w14:textId="77777777" w:rsidR="00FE58AE" w:rsidRPr="00FE58AE" w:rsidRDefault="00FE58AE" w:rsidP="00F76678">
            <w:pPr>
              <w:rPr>
                <w:rFonts w:cs="Arial"/>
                <w:szCs w:val="24"/>
              </w:rPr>
            </w:pPr>
            <w:r w:rsidRPr="00FE58AE">
              <w:rPr>
                <w:rFonts w:cs="Arial"/>
                <w:szCs w:val="24"/>
              </w:rPr>
              <w:t>Social Worker or Occupational Therapist</w:t>
            </w:r>
          </w:p>
        </w:tc>
      </w:tr>
      <w:tr w:rsidR="00FE58AE" w:rsidRPr="00FE58AE" w14:paraId="0EE1F670" w14:textId="77777777" w:rsidTr="0063396D">
        <w:tc>
          <w:tcPr>
            <w:tcW w:w="704" w:type="dxa"/>
            <w:hideMark/>
          </w:tcPr>
          <w:p w14:paraId="3628E765"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5A41DE3D" w14:textId="77777777" w:rsidR="00FE58AE" w:rsidRPr="00FE58AE" w:rsidRDefault="00FE58AE" w:rsidP="00F76678">
            <w:pPr>
              <w:rPr>
                <w:rFonts w:cs="Arial"/>
                <w:szCs w:val="24"/>
              </w:rPr>
            </w:pPr>
            <w:r w:rsidRPr="00FE58AE">
              <w:rPr>
                <w:rFonts w:cs="Arial"/>
                <w:szCs w:val="24"/>
              </w:rPr>
              <w:t xml:space="preserve">Sections 13 and 18 and the Care and Support (Eligibility Criteria) Regulations 2014) - Decisions as to whether identified needs meet the eligibility criteria and if so consider what could be done to meet those needs </w:t>
            </w:r>
          </w:p>
        </w:tc>
        <w:tc>
          <w:tcPr>
            <w:tcW w:w="1843" w:type="dxa"/>
          </w:tcPr>
          <w:p w14:paraId="2BF7AE1E" w14:textId="77777777" w:rsidR="00FE58AE" w:rsidRPr="00FE58AE" w:rsidRDefault="00FE58AE" w:rsidP="00F76678">
            <w:pPr>
              <w:rPr>
                <w:rFonts w:cs="Arial"/>
                <w:szCs w:val="24"/>
              </w:rPr>
            </w:pPr>
            <w:r w:rsidRPr="00FE58AE">
              <w:rPr>
                <w:rFonts w:cs="Arial"/>
                <w:szCs w:val="24"/>
              </w:rPr>
              <w:t>Health, Adults and Community</w:t>
            </w:r>
          </w:p>
          <w:p w14:paraId="57DF7436" w14:textId="77777777" w:rsidR="00FE58AE" w:rsidRPr="00FE58AE" w:rsidRDefault="00FE58AE" w:rsidP="00F76678">
            <w:pPr>
              <w:rPr>
                <w:rFonts w:cs="Arial"/>
                <w:szCs w:val="24"/>
              </w:rPr>
            </w:pPr>
          </w:p>
        </w:tc>
        <w:tc>
          <w:tcPr>
            <w:tcW w:w="1843" w:type="dxa"/>
          </w:tcPr>
          <w:p w14:paraId="327A281D" w14:textId="77777777" w:rsidR="00FE58AE" w:rsidRPr="00FE58AE" w:rsidRDefault="00FE58AE" w:rsidP="00F76678">
            <w:pPr>
              <w:rPr>
                <w:rFonts w:cs="Arial"/>
                <w:szCs w:val="24"/>
              </w:rPr>
            </w:pPr>
            <w:r w:rsidRPr="00FE58AE">
              <w:rPr>
                <w:rFonts w:cs="Arial"/>
                <w:szCs w:val="24"/>
              </w:rPr>
              <w:t>Joint Director of Integrated Commissioning</w:t>
            </w:r>
          </w:p>
          <w:p w14:paraId="1361BAFA" w14:textId="77777777" w:rsidR="00FE58AE" w:rsidRPr="00FE58AE" w:rsidRDefault="00FE58AE" w:rsidP="00F76678">
            <w:pPr>
              <w:rPr>
                <w:rFonts w:cs="Arial"/>
                <w:szCs w:val="24"/>
              </w:rPr>
            </w:pPr>
          </w:p>
          <w:p w14:paraId="274EC584" w14:textId="77777777" w:rsidR="00FE58AE" w:rsidRPr="00FE58AE" w:rsidRDefault="00FE58AE" w:rsidP="00F76678">
            <w:pPr>
              <w:rPr>
                <w:rFonts w:cs="Arial"/>
                <w:szCs w:val="24"/>
              </w:rPr>
            </w:pPr>
            <w:r w:rsidRPr="00FE58AE">
              <w:rPr>
                <w:rFonts w:cs="Arial"/>
                <w:szCs w:val="24"/>
              </w:rPr>
              <w:t>Divisional Director, Adult Social Care</w:t>
            </w:r>
          </w:p>
          <w:p w14:paraId="13FC1161" w14:textId="77777777" w:rsidR="00FE58AE" w:rsidRPr="00FE58AE" w:rsidRDefault="00FE58AE" w:rsidP="00F76678">
            <w:pPr>
              <w:rPr>
                <w:rFonts w:cs="Arial"/>
                <w:szCs w:val="24"/>
              </w:rPr>
            </w:pPr>
          </w:p>
          <w:p w14:paraId="48336119" w14:textId="77777777" w:rsidR="00FE58AE" w:rsidRPr="00FE58AE" w:rsidRDefault="00FE58AE" w:rsidP="00F76678">
            <w:pPr>
              <w:rPr>
                <w:rFonts w:cs="Arial"/>
                <w:szCs w:val="24"/>
              </w:rPr>
            </w:pPr>
          </w:p>
        </w:tc>
        <w:tc>
          <w:tcPr>
            <w:tcW w:w="1559" w:type="dxa"/>
          </w:tcPr>
          <w:p w14:paraId="7620D206" w14:textId="77777777" w:rsidR="00FE58AE" w:rsidRPr="00FE58AE" w:rsidRDefault="00FE58AE" w:rsidP="00F76678">
            <w:pPr>
              <w:jc w:val="center"/>
              <w:rPr>
                <w:rFonts w:cs="Arial"/>
                <w:szCs w:val="24"/>
              </w:rPr>
            </w:pPr>
            <w:r w:rsidRPr="00FE58AE">
              <w:rPr>
                <w:rFonts w:cs="Arial"/>
                <w:szCs w:val="24"/>
              </w:rPr>
              <w:t xml:space="preserve">Service Managers </w:t>
            </w:r>
          </w:p>
          <w:p w14:paraId="64261721" w14:textId="77777777" w:rsidR="00FE58AE" w:rsidRPr="00FE58AE" w:rsidRDefault="00FE58AE" w:rsidP="00F76678">
            <w:pPr>
              <w:jc w:val="center"/>
              <w:rPr>
                <w:rFonts w:cs="Arial"/>
                <w:szCs w:val="24"/>
              </w:rPr>
            </w:pPr>
          </w:p>
          <w:p w14:paraId="24523D02" w14:textId="77777777" w:rsidR="00FE58AE" w:rsidRPr="00FE58AE" w:rsidRDefault="00FE58AE" w:rsidP="00F76678">
            <w:pPr>
              <w:jc w:val="center"/>
              <w:rPr>
                <w:rFonts w:cs="Arial"/>
                <w:szCs w:val="24"/>
              </w:rPr>
            </w:pPr>
          </w:p>
          <w:p w14:paraId="01FB3E69" w14:textId="77777777" w:rsidR="00FE58AE" w:rsidRPr="00FE58AE" w:rsidRDefault="00FE58AE" w:rsidP="00F76678">
            <w:pPr>
              <w:jc w:val="center"/>
              <w:rPr>
                <w:rFonts w:cs="Arial"/>
                <w:szCs w:val="24"/>
              </w:rPr>
            </w:pPr>
          </w:p>
        </w:tc>
        <w:tc>
          <w:tcPr>
            <w:tcW w:w="1559" w:type="dxa"/>
          </w:tcPr>
          <w:p w14:paraId="1E95FCF7" w14:textId="77777777" w:rsidR="00FE58AE" w:rsidRPr="00FE58AE" w:rsidRDefault="00FE58AE" w:rsidP="00F76678">
            <w:pPr>
              <w:rPr>
                <w:rFonts w:cs="Arial"/>
                <w:szCs w:val="24"/>
              </w:rPr>
            </w:pPr>
            <w:r w:rsidRPr="00FE58AE">
              <w:rPr>
                <w:rFonts w:cs="Arial"/>
                <w:szCs w:val="24"/>
              </w:rPr>
              <w:t>Team Managers</w:t>
            </w:r>
          </w:p>
          <w:p w14:paraId="7B1659C2" w14:textId="77777777" w:rsidR="00FE58AE" w:rsidRPr="00FE58AE" w:rsidRDefault="00FE58AE" w:rsidP="00F76678">
            <w:pPr>
              <w:rPr>
                <w:rFonts w:cs="Arial"/>
                <w:szCs w:val="24"/>
              </w:rPr>
            </w:pPr>
            <w:r w:rsidRPr="00FE58AE">
              <w:rPr>
                <w:rFonts w:cs="Arial"/>
                <w:szCs w:val="24"/>
              </w:rPr>
              <w:t>within approved expenditure limits</w:t>
            </w:r>
          </w:p>
          <w:p w14:paraId="237E6A01" w14:textId="77777777" w:rsidR="00FE58AE" w:rsidRPr="00FE58AE" w:rsidRDefault="00FE58AE" w:rsidP="00F76678">
            <w:pPr>
              <w:rPr>
                <w:rFonts w:cs="Arial"/>
                <w:szCs w:val="24"/>
              </w:rPr>
            </w:pPr>
          </w:p>
          <w:p w14:paraId="43B56C06" w14:textId="77777777" w:rsidR="00FE58AE" w:rsidRPr="00FE58AE" w:rsidRDefault="00FE58AE" w:rsidP="00F76678">
            <w:pPr>
              <w:rPr>
                <w:rFonts w:cs="Arial"/>
                <w:szCs w:val="24"/>
              </w:rPr>
            </w:pPr>
            <w:r w:rsidRPr="00FE58AE">
              <w:rPr>
                <w:rFonts w:cs="Arial"/>
                <w:szCs w:val="24"/>
              </w:rPr>
              <w:t>Principal Social Worker</w:t>
            </w:r>
          </w:p>
          <w:p w14:paraId="21FDFCD8" w14:textId="77777777" w:rsidR="00FE58AE" w:rsidRPr="00FE58AE" w:rsidRDefault="00FE58AE" w:rsidP="00F76678">
            <w:pPr>
              <w:rPr>
                <w:rFonts w:cs="Arial"/>
                <w:szCs w:val="24"/>
              </w:rPr>
            </w:pPr>
          </w:p>
          <w:p w14:paraId="27D9BC11" w14:textId="77777777" w:rsidR="00FE58AE" w:rsidRPr="00FE58AE" w:rsidRDefault="00FE58AE" w:rsidP="00F76678">
            <w:pPr>
              <w:rPr>
                <w:rFonts w:cs="Arial"/>
                <w:szCs w:val="24"/>
              </w:rPr>
            </w:pPr>
            <w:r w:rsidRPr="00FE58AE">
              <w:rPr>
                <w:rFonts w:cs="Arial"/>
                <w:szCs w:val="24"/>
              </w:rPr>
              <w:t xml:space="preserve">Social Worker or Occupational Therapist. </w:t>
            </w:r>
          </w:p>
          <w:p w14:paraId="6710AA98" w14:textId="77777777" w:rsidR="00FE58AE" w:rsidRPr="00FE58AE" w:rsidRDefault="00FE58AE" w:rsidP="00F76678">
            <w:pPr>
              <w:rPr>
                <w:rFonts w:cs="Arial"/>
                <w:szCs w:val="24"/>
              </w:rPr>
            </w:pPr>
          </w:p>
          <w:p w14:paraId="056D81EF" w14:textId="77777777" w:rsidR="00FE58AE" w:rsidRPr="00FE58AE" w:rsidRDefault="00FE58AE" w:rsidP="00F76678">
            <w:pPr>
              <w:rPr>
                <w:rFonts w:cs="Arial"/>
                <w:szCs w:val="24"/>
              </w:rPr>
            </w:pPr>
            <w:r w:rsidRPr="00FE58AE">
              <w:rPr>
                <w:rFonts w:cs="Arial"/>
                <w:szCs w:val="24"/>
              </w:rPr>
              <w:t>Long term support officers</w:t>
            </w:r>
          </w:p>
          <w:p w14:paraId="551E52D6" w14:textId="77777777" w:rsidR="00FE58AE" w:rsidRPr="00FE58AE" w:rsidRDefault="00FE58AE" w:rsidP="00F76678">
            <w:pPr>
              <w:rPr>
                <w:rFonts w:cs="Arial"/>
                <w:szCs w:val="24"/>
              </w:rPr>
            </w:pPr>
          </w:p>
          <w:p w14:paraId="44B3378A" w14:textId="77777777" w:rsidR="00FE58AE" w:rsidRDefault="00FE58AE" w:rsidP="00F76678">
            <w:pPr>
              <w:rPr>
                <w:rFonts w:cs="Arial"/>
                <w:szCs w:val="24"/>
              </w:rPr>
            </w:pPr>
            <w:r w:rsidRPr="00FE58AE">
              <w:rPr>
                <w:rFonts w:cs="Arial"/>
                <w:szCs w:val="24"/>
              </w:rPr>
              <w:t>Brokerage Manager /Seniors. Brokerage officer   - Within approved expenditure</w:t>
            </w:r>
          </w:p>
          <w:p w14:paraId="075CD19C" w14:textId="77777777" w:rsidR="00FE58AE" w:rsidRPr="00FE58AE" w:rsidRDefault="00FE58AE" w:rsidP="00F76678">
            <w:pPr>
              <w:rPr>
                <w:rFonts w:cs="Arial"/>
                <w:szCs w:val="24"/>
              </w:rPr>
            </w:pPr>
          </w:p>
        </w:tc>
      </w:tr>
      <w:tr w:rsidR="00FE58AE" w:rsidRPr="00FE58AE" w14:paraId="0D5A0BA7" w14:textId="77777777" w:rsidTr="0063396D">
        <w:tc>
          <w:tcPr>
            <w:tcW w:w="704" w:type="dxa"/>
          </w:tcPr>
          <w:p w14:paraId="0DB7D2F9"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60255B58" w14:textId="77777777" w:rsidR="00FE58AE" w:rsidRPr="00FE58AE" w:rsidRDefault="00FE58AE" w:rsidP="00F76678">
            <w:pPr>
              <w:rPr>
                <w:rFonts w:cs="Arial"/>
                <w:szCs w:val="24"/>
              </w:rPr>
            </w:pPr>
            <w:r w:rsidRPr="00FE58AE">
              <w:rPr>
                <w:rFonts w:cs="Arial"/>
                <w:szCs w:val="24"/>
              </w:rPr>
              <w:t xml:space="preserve">Sections 25 and 27 - Preparing or reviewing a care and support plan </w:t>
            </w:r>
          </w:p>
        </w:tc>
        <w:tc>
          <w:tcPr>
            <w:tcW w:w="1843" w:type="dxa"/>
          </w:tcPr>
          <w:p w14:paraId="142E245A" w14:textId="77777777" w:rsidR="00FE58AE" w:rsidRPr="00FE58AE" w:rsidRDefault="00FE58AE" w:rsidP="00F76678">
            <w:pPr>
              <w:rPr>
                <w:rFonts w:cs="Arial"/>
                <w:szCs w:val="24"/>
              </w:rPr>
            </w:pPr>
            <w:r w:rsidRPr="00FE58AE">
              <w:rPr>
                <w:rFonts w:cs="Arial"/>
                <w:szCs w:val="24"/>
              </w:rPr>
              <w:t>Health, Adults and Community</w:t>
            </w:r>
          </w:p>
          <w:p w14:paraId="49353AF4" w14:textId="77777777" w:rsidR="00FE58AE" w:rsidRPr="00FE58AE" w:rsidRDefault="00FE58AE" w:rsidP="00F76678">
            <w:pPr>
              <w:rPr>
                <w:rFonts w:cs="Arial"/>
                <w:szCs w:val="24"/>
              </w:rPr>
            </w:pPr>
          </w:p>
        </w:tc>
        <w:tc>
          <w:tcPr>
            <w:tcW w:w="1843" w:type="dxa"/>
          </w:tcPr>
          <w:p w14:paraId="1A238D91" w14:textId="77777777" w:rsidR="00FE58AE" w:rsidRPr="00FE58AE" w:rsidRDefault="00FE58AE" w:rsidP="00F76678">
            <w:pPr>
              <w:rPr>
                <w:rFonts w:cs="Arial"/>
                <w:szCs w:val="24"/>
              </w:rPr>
            </w:pPr>
            <w:r w:rsidRPr="00FE58AE">
              <w:rPr>
                <w:rFonts w:cs="Arial"/>
                <w:szCs w:val="24"/>
              </w:rPr>
              <w:t>Divisional Director, Adult Social Care</w:t>
            </w:r>
          </w:p>
          <w:p w14:paraId="60FAAEDE" w14:textId="77777777" w:rsidR="00FE58AE" w:rsidRPr="00FE58AE" w:rsidRDefault="00FE58AE" w:rsidP="00F76678">
            <w:pPr>
              <w:rPr>
                <w:rFonts w:cs="Arial"/>
                <w:szCs w:val="24"/>
              </w:rPr>
            </w:pPr>
          </w:p>
        </w:tc>
        <w:tc>
          <w:tcPr>
            <w:tcW w:w="1559" w:type="dxa"/>
          </w:tcPr>
          <w:p w14:paraId="0C136786" w14:textId="77777777" w:rsidR="00FE58AE" w:rsidRPr="00FE58AE" w:rsidRDefault="00FE58AE" w:rsidP="00F76678">
            <w:pPr>
              <w:jc w:val="center"/>
              <w:rPr>
                <w:rFonts w:cs="Arial"/>
                <w:szCs w:val="24"/>
              </w:rPr>
            </w:pPr>
            <w:r w:rsidRPr="00FE58AE">
              <w:rPr>
                <w:rFonts w:cs="Arial"/>
                <w:szCs w:val="24"/>
              </w:rPr>
              <w:t xml:space="preserve">Service Managers </w:t>
            </w:r>
          </w:p>
          <w:p w14:paraId="5F77303B" w14:textId="77777777" w:rsidR="00FE58AE" w:rsidRPr="00FE58AE" w:rsidRDefault="00FE58AE" w:rsidP="00F76678">
            <w:pPr>
              <w:jc w:val="center"/>
              <w:rPr>
                <w:rFonts w:cs="Arial"/>
                <w:szCs w:val="24"/>
              </w:rPr>
            </w:pPr>
          </w:p>
          <w:p w14:paraId="7A823C3E" w14:textId="77777777" w:rsidR="00FE58AE" w:rsidRPr="00FE58AE" w:rsidRDefault="00FE58AE" w:rsidP="00F76678">
            <w:pPr>
              <w:jc w:val="center"/>
              <w:rPr>
                <w:rFonts w:cs="Arial"/>
                <w:szCs w:val="24"/>
              </w:rPr>
            </w:pPr>
          </w:p>
          <w:p w14:paraId="714E1D8B" w14:textId="77777777" w:rsidR="00FE58AE" w:rsidRPr="00FE58AE" w:rsidRDefault="00FE58AE" w:rsidP="00F76678">
            <w:pPr>
              <w:jc w:val="center"/>
              <w:rPr>
                <w:rFonts w:cs="Arial"/>
                <w:szCs w:val="24"/>
              </w:rPr>
            </w:pPr>
          </w:p>
        </w:tc>
        <w:tc>
          <w:tcPr>
            <w:tcW w:w="1559" w:type="dxa"/>
          </w:tcPr>
          <w:p w14:paraId="5CD0439F" w14:textId="77777777" w:rsidR="00FE58AE" w:rsidRPr="00FE58AE" w:rsidRDefault="00FE58AE" w:rsidP="00F76678">
            <w:pPr>
              <w:ind w:left="-20" w:firstLine="20"/>
              <w:rPr>
                <w:rFonts w:cs="Arial"/>
                <w:szCs w:val="24"/>
              </w:rPr>
            </w:pPr>
            <w:r w:rsidRPr="00FE58AE">
              <w:rPr>
                <w:rFonts w:cs="Arial"/>
                <w:szCs w:val="24"/>
              </w:rPr>
              <w:t>Team Manager ASC</w:t>
            </w:r>
          </w:p>
          <w:p w14:paraId="3CBF1AC8" w14:textId="77777777" w:rsidR="00FE58AE" w:rsidRPr="00FE58AE" w:rsidRDefault="00FE58AE" w:rsidP="00F76678">
            <w:pPr>
              <w:ind w:left="-20" w:firstLine="20"/>
              <w:rPr>
                <w:rFonts w:cs="Arial"/>
                <w:szCs w:val="24"/>
              </w:rPr>
            </w:pPr>
          </w:p>
          <w:p w14:paraId="0A733357" w14:textId="77777777" w:rsidR="00FE58AE" w:rsidRPr="00FE58AE" w:rsidRDefault="00FE58AE" w:rsidP="00F76678">
            <w:pPr>
              <w:ind w:left="-20" w:firstLine="20"/>
              <w:rPr>
                <w:rFonts w:cs="Arial"/>
                <w:szCs w:val="24"/>
              </w:rPr>
            </w:pPr>
            <w:r w:rsidRPr="00FE58AE">
              <w:rPr>
                <w:rFonts w:cs="Arial"/>
                <w:szCs w:val="24"/>
              </w:rPr>
              <w:t>Principal Social Worker</w:t>
            </w:r>
          </w:p>
          <w:p w14:paraId="00854B6E" w14:textId="77777777" w:rsidR="00FE58AE" w:rsidRPr="00FE58AE" w:rsidRDefault="00FE58AE" w:rsidP="00F76678">
            <w:pPr>
              <w:ind w:left="-20" w:firstLine="20"/>
              <w:rPr>
                <w:rFonts w:cs="Arial"/>
                <w:szCs w:val="24"/>
              </w:rPr>
            </w:pPr>
          </w:p>
          <w:p w14:paraId="14AB5EA1" w14:textId="77777777" w:rsidR="00FE58AE" w:rsidRPr="00FE58AE" w:rsidRDefault="00FE58AE" w:rsidP="00F76678">
            <w:pPr>
              <w:rPr>
                <w:rFonts w:cs="Arial"/>
                <w:color w:val="FF0000"/>
                <w:szCs w:val="24"/>
              </w:rPr>
            </w:pPr>
            <w:r w:rsidRPr="00FE58AE">
              <w:rPr>
                <w:rFonts w:cs="Arial"/>
                <w:szCs w:val="24"/>
              </w:rPr>
              <w:t>Social Worker or Occupational Therapist</w:t>
            </w:r>
          </w:p>
        </w:tc>
      </w:tr>
      <w:tr w:rsidR="00FE58AE" w:rsidRPr="00FE58AE" w14:paraId="5EC25BB3" w14:textId="77777777" w:rsidTr="0063396D">
        <w:tc>
          <w:tcPr>
            <w:tcW w:w="704" w:type="dxa"/>
          </w:tcPr>
          <w:p w14:paraId="527DB762"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3BF10527" w14:textId="77777777" w:rsidR="00FE58AE" w:rsidRPr="00FE58AE" w:rsidRDefault="00FE58AE" w:rsidP="00F76678">
            <w:pPr>
              <w:rPr>
                <w:rFonts w:cs="Arial"/>
                <w:szCs w:val="24"/>
              </w:rPr>
            </w:pPr>
            <w:r w:rsidRPr="00FE58AE">
              <w:rPr>
                <w:rFonts w:cs="Arial"/>
                <w:szCs w:val="24"/>
              </w:rPr>
              <w:t xml:space="preserve">Section 14 - Exercising power to charge for care </w:t>
            </w:r>
          </w:p>
        </w:tc>
        <w:tc>
          <w:tcPr>
            <w:tcW w:w="1843" w:type="dxa"/>
          </w:tcPr>
          <w:p w14:paraId="285F8389" w14:textId="77777777" w:rsidR="00FE58AE" w:rsidRPr="00FE58AE" w:rsidRDefault="00FE58AE" w:rsidP="00F76678">
            <w:pPr>
              <w:rPr>
                <w:rFonts w:cs="Arial"/>
                <w:szCs w:val="24"/>
              </w:rPr>
            </w:pPr>
            <w:r w:rsidRPr="00FE58AE">
              <w:rPr>
                <w:rFonts w:cs="Arial"/>
                <w:szCs w:val="24"/>
              </w:rPr>
              <w:t>Health, Adults and Community</w:t>
            </w:r>
          </w:p>
          <w:p w14:paraId="7345D47E" w14:textId="77777777" w:rsidR="00FE58AE" w:rsidRPr="00FE58AE" w:rsidRDefault="00FE58AE" w:rsidP="00F76678">
            <w:pPr>
              <w:rPr>
                <w:rFonts w:cs="Arial"/>
                <w:szCs w:val="24"/>
              </w:rPr>
            </w:pPr>
          </w:p>
        </w:tc>
        <w:tc>
          <w:tcPr>
            <w:tcW w:w="1843" w:type="dxa"/>
          </w:tcPr>
          <w:p w14:paraId="58F5C8AD" w14:textId="77777777" w:rsidR="00FE58AE" w:rsidRPr="00FE58AE" w:rsidRDefault="00FE58AE" w:rsidP="00F76678">
            <w:pPr>
              <w:rPr>
                <w:rFonts w:cs="Arial"/>
                <w:szCs w:val="24"/>
              </w:rPr>
            </w:pPr>
            <w:r w:rsidRPr="00FE58AE">
              <w:rPr>
                <w:rFonts w:cs="Arial"/>
                <w:szCs w:val="24"/>
              </w:rPr>
              <w:t>Divisional Director, Adult Social Care</w:t>
            </w:r>
          </w:p>
          <w:p w14:paraId="68208C0E" w14:textId="77777777" w:rsidR="00FE58AE" w:rsidRPr="00FE58AE" w:rsidRDefault="00FE58AE" w:rsidP="00F76678">
            <w:pPr>
              <w:rPr>
                <w:rFonts w:cs="Arial"/>
                <w:szCs w:val="24"/>
              </w:rPr>
            </w:pPr>
          </w:p>
        </w:tc>
        <w:tc>
          <w:tcPr>
            <w:tcW w:w="1559" w:type="dxa"/>
          </w:tcPr>
          <w:p w14:paraId="43A9F4EA" w14:textId="77777777" w:rsidR="00FE58AE" w:rsidRPr="00FE58AE" w:rsidRDefault="00FE58AE" w:rsidP="00F76678">
            <w:pPr>
              <w:jc w:val="center"/>
              <w:rPr>
                <w:rFonts w:cs="Arial"/>
                <w:szCs w:val="24"/>
              </w:rPr>
            </w:pPr>
            <w:r w:rsidRPr="00FE58AE">
              <w:rPr>
                <w:rFonts w:cs="Arial"/>
                <w:szCs w:val="24"/>
              </w:rPr>
              <w:t>Service Managers</w:t>
            </w:r>
          </w:p>
        </w:tc>
        <w:tc>
          <w:tcPr>
            <w:tcW w:w="1559" w:type="dxa"/>
          </w:tcPr>
          <w:p w14:paraId="6A258A33" w14:textId="77777777" w:rsidR="00FE58AE" w:rsidRPr="00FE58AE" w:rsidRDefault="00FE58AE" w:rsidP="00F76678">
            <w:pPr>
              <w:ind w:left="-20" w:firstLine="20"/>
              <w:rPr>
                <w:rFonts w:cs="Arial"/>
                <w:szCs w:val="24"/>
              </w:rPr>
            </w:pPr>
            <w:r w:rsidRPr="00FE58AE">
              <w:rPr>
                <w:rFonts w:cs="Arial"/>
                <w:szCs w:val="24"/>
              </w:rPr>
              <w:t>Team Manager ASC</w:t>
            </w:r>
          </w:p>
          <w:p w14:paraId="3D33B486" w14:textId="77777777" w:rsidR="00FE58AE" w:rsidRPr="00FE58AE" w:rsidRDefault="00FE58AE" w:rsidP="00F76678">
            <w:pPr>
              <w:ind w:left="-20" w:firstLine="20"/>
              <w:rPr>
                <w:rFonts w:cs="Arial"/>
                <w:szCs w:val="24"/>
              </w:rPr>
            </w:pPr>
          </w:p>
          <w:p w14:paraId="03A14509" w14:textId="77777777" w:rsidR="00FE58AE" w:rsidRPr="00FE58AE" w:rsidRDefault="00FE58AE" w:rsidP="00F76678">
            <w:pPr>
              <w:ind w:left="-20" w:firstLine="20"/>
              <w:rPr>
                <w:rFonts w:cs="Arial"/>
                <w:szCs w:val="24"/>
              </w:rPr>
            </w:pPr>
            <w:r w:rsidRPr="00FE58AE">
              <w:rPr>
                <w:rFonts w:cs="Arial"/>
                <w:szCs w:val="24"/>
              </w:rPr>
              <w:t>Principal Social Worker</w:t>
            </w:r>
          </w:p>
          <w:p w14:paraId="5CE22144" w14:textId="77777777" w:rsidR="00FE58AE" w:rsidRPr="00FE58AE" w:rsidRDefault="00FE58AE" w:rsidP="00F76678">
            <w:pPr>
              <w:ind w:left="-20" w:firstLine="20"/>
              <w:rPr>
                <w:rFonts w:cs="Arial"/>
                <w:szCs w:val="24"/>
              </w:rPr>
            </w:pPr>
          </w:p>
          <w:p w14:paraId="6A2313FA" w14:textId="77777777" w:rsidR="00FE58AE" w:rsidRPr="00FE58AE" w:rsidRDefault="00FE58AE" w:rsidP="00F76678">
            <w:pPr>
              <w:rPr>
                <w:rFonts w:cs="Arial"/>
                <w:color w:val="FF0000"/>
                <w:szCs w:val="24"/>
              </w:rPr>
            </w:pPr>
            <w:r w:rsidRPr="00FE58AE">
              <w:rPr>
                <w:rFonts w:cs="Arial"/>
                <w:szCs w:val="24"/>
              </w:rPr>
              <w:t>Social Worker or Occupational Therapist</w:t>
            </w:r>
          </w:p>
        </w:tc>
      </w:tr>
      <w:tr w:rsidR="00FE58AE" w:rsidRPr="00FE58AE" w14:paraId="448ADECD" w14:textId="77777777" w:rsidTr="0063396D">
        <w:tc>
          <w:tcPr>
            <w:tcW w:w="704" w:type="dxa"/>
          </w:tcPr>
          <w:p w14:paraId="6144C1DC"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25CDFAFA" w14:textId="77777777" w:rsidR="00FE58AE" w:rsidRPr="00FE58AE" w:rsidRDefault="00FE58AE" w:rsidP="00F76678">
            <w:pPr>
              <w:rPr>
                <w:rFonts w:cs="Arial"/>
                <w:szCs w:val="24"/>
              </w:rPr>
            </w:pPr>
            <w:r w:rsidRPr="00FE58AE">
              <w:rPr>
                <w:rFonts w:cs="Arial"/>
                <w:szCs w:val="24"/>
              </w:rPr>
              <w:t xml:space="preserve">Section 17 - Undertake an assessment of financial resources </w:t>
            </w:r>
          </w:p>
        </w:tc>
        <w:tc>
          <w:tcPr>
            <w:tcW w:w="1843" w:type="dxa"/>
          </w:tcPr>
          <w:p w14:paraId="6A220B6E" w14:textId="77777777" w:rsidR="00FE58AE" w:rsidRPr="00FE58AE" w:rsidRDefault="00FE58AE" w:rsidP="00F76678">
            <w:pPr>
              <w:rPr>
                <w:rFonts w:cs="Arial"/>
                <w:szCs w:val="24"/>
              </w:rPr>
            </w:pPr>
            <w:r w:rsidRPr="00FE58AE">
              <w:rPr>
                <w:rFonts w:cs="Arial"/>
                <w:szCs w:val="24"/>
              </w:rPr>
              <w:t>Health, Adults and Community / Resources</w:t>
            </w:r>
          </w:p>
          <w:p w14:paraId="371D6729" w14:textId="77777777" w:rsidR="00FE58AE" w:rsidRPr="00FE58AE" w:rsidRDefault="00FE58AE" w:rsidP="00F76678">
            <w:pPr>
              <w:rPr>
                <w:rFonts w:cs="Arial"/>
                <w:szCs w:val="24"/>
              </w:rPr>
            </w:pPr>
          </w:p>
        </w:tc>
        <w:tc>
          <w:tcPr>
            <w:tcW w:w="1843" w:type="dxa"/>
          </w:tcPr>
          <w:p w14:paraId="7E0B4E75" w14:textId="77777777" w:rsidR="00FE58AE" w:rsidRPr="00FE58AE" w:rsidRDefault="00FE58AE" w:rsidP="00F76678">
            <w:pPr>
              <w:rPr>
                <w:rFonts w:cs="Arial"/>
                <w:szCs w:val="24"/>
              </w:rPr>
            </w:pPr>
            <w:r w:rsidRPr="00FE58AE">
              <w:rPr>
                <w:rFonts w:cs="Arial"/>
                <w:szCs w:val="24"/>
              </w:rPr>
              <w:t>Divisional Director, Adult Social Care</w:t>
            </w:r>
          </w:p>
          <w:p w14:paraId="12CDD20C" w14:textId="77777777" w:rsidR="00FE58AE" w:rsidRPr="00FE58AE" w:rsidRDefault="00FE58AE" w:rsidP="00F76678">
            <w:pPr>
              <w:rPr>
                <w:rFonts w:cs="Arial"/>
                <w:szCs w:val="24"/>
              </w:rPr>
            </w:pPr>
          </w:p>
        </w:tc>
        <w:tc>
          <w:tcPr>
            <w:tcW w:w="1559" w:type="dxa"/>
          </w:tcPr>
          <w:p w14:paraId="7CFFCD6E" w14:textId="77777777" w:rsidR="00FE58AE" w:rsidRPr="00FE58AE" w:rsidRDefault="00FE58AE" w:rsidP="00F76678">
            <w:pPr>
              <w:jc w:val="center"/>
              <w:rPr>
                <w:rFonts w:cs="Arial"/>
                <w:szCs w:val="24"/>
              </w:rPr>
            </w:pPr>
            <w:r w:rsidRPr="00FE58AE">
              <w:rPr>
                <w:rFonts w:cs="Arial"/>
                <w:szCs w:val="24"/>
              </w:rPr>
              <w:t>Service Managers</w:t>
            </w:r>
          </w:p>
        </w:tc>
        <w:tc>
          <w:tcPr>
            <w:tcW w:w="1559" w:type="dxa"/>
          </w:tcPr>
          <w:p w14:paraId="7C78E234" w14:textId="77777777" w:rsidR="00FE58AE" w:rsidRPr="00FE58AE" w:rsidRDefault="00FE58AE" w:rsidP="00F76678">
            <w:pPr>
              <w:rPr>
                <w:rFonts w:cs="Arial"/>
                <w:szCs w:val="24"/>
              </w:rPr>
            </w:pPr>
          </w:p>
        </w:tc>
      </w:tr>
      <w:tr w:rsidR="00FE58AE" w:rsidRPr="00FE58AE" w14:paraId="116CE254" w14:textId="77777777" w:rsidTr="0063396D">
        <w:tc>
          <w:tcPr>
            <w:tcW w:w="704" w:type="dxa"/>
          </w:tcPr>
          <w:p w14:paraId="1E922655"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67D545C5" w14:textId="77777777" w:rsidR="00FE58AE" w:rsidRPr="00FE58AE" w:rsidRDefault="00FE58AE" w:rsidP="00F76678">
            <w:pPr>
              <w:rPr>
                <w:rFonts w:cs="Arial"/>
                <w:szCs w:val="24"/>
              </w:rPr>
            </w:pPr>
            <w:r w:rsidRPr="00FE58AE">
              <w:rPr>
                <w:rFonts w:cs="Arial"/>
                <w:szCs w:val="24"/>
              </w:rPr>
              <w:t>Section 26 – prepare a personal budget in respect of the costs of meeting a person’s eligible care needs</w:t>
            </w:r>
          </w:p>
        </w:tc>
        <w:tc>
          <w:tcPr>
            <w:tcW w:w="1843" w:type="dxa"/>
          </w:tcPr>
          <w:p w14:paraId="7BE28DED" w14:textId="77777777" w:rsidR="00FE58AE" w:rsidRPr="00FE58AE" w:rsidRDefault="00FE58AE" w:rsidP="00F76678">
            <w:pPr>
              <w:rPr>
                <w:rFonts w:cs="Arial"/>
                <w:szCs w:val="24"/>
              </w:rPr>
            </w:pPr>
            <w:r w:rsidRPr="00FE58AE">
              <w:rPr>
                <w:rFonts w:cs="Arial"/>
                <w:szCs w:val="24"/>
              </w:rPr>
              <w:t>Health, Adults and Community</w:t>
            </w:r>
          </w:p>
          <w:p w14:paraId="3D6BA480" w14:textId="77777777" w:rsidR="00FE58AE" w:rsidRPr="00FE58AE" w:rsidRDefault="00FE58AE" w:rsidP="00F76678">
            <w:pPr>
              <w:rPr>
                <w:rFonts w:cs="Arial"/>
                <w:szCs w:val="24"/>
              </w:rPr>
            </w:pPr>
          </w:p>
        </w:tc>
        <w:tc>
          <w:tcPr>
            <w:tcW w:w="1843" w:type="dxa"/>
          </w:tcPr>
          <w:p w14:paraId="65928F73" w14:textId="77777777" w:rsidR="00FE58AE" w:rsidRPr="00FE58AE" w:rsidRDefault="00FE58AE" w:rsidP="00F76678">
            <w:pPr>
              <w:rPr>
                <w:rFonts w:cs="Arial"/>
                <w:szCs w:val="24"/>
              </w:rPr>
            </w:pPr>
            <w:r w:rsidRPr="00FE58AE">
              <w:rPr>
                <w:rFonts w:cs="Arial"/>
                <w:szCs w:val="24"/>
              </w:rPr>
              <w:t>Divisional Director, Adult Social Care</w:t>
            </w:r>
          </w:p>
          <w:p w14:paraId="42961D86" w14:textId="77777777" w:rsidR="00FE58AE" w:rsidRPr="00FE58AE" w:rsidRDefault="00FE58AE" w:rsidP="00F76678">
            <w:pPr>
              <w:rPr>
                <w:rFonts w:cs="Arial"/>
                <w:szCs w:val="24"/>
              </w:rPr>
            </w:pPr>
          </w:p>
        </w:tc>
        <w:tc>
          <w:tcPr>
            <w:tcW w:w="1559" w:type="dxa"/>
          </w:tcPr>
          <w:p w14:paraId="13F762FE" w14:textId="77777777" w:rsidR="00FE58AE" w:rsidRPr="00FE58AE" w:rsidRDefault="00FE58AE" w:rsidP="00F76678">
            <w:pPr>
              <w:jc w:val="center"/>
              <w:rPr>
                <w:rFonts w:cs="Arial"/>
                <w:szCs w:val="24"/>
              </w:rPr>
            </w:pPr>
          </w:p>
          <w:p w14:paraId="149D5E6D" w14:textId="77777777" w:rsidR="00FE58AE" w:rsidRPr="00FE58AE" w:rsidRDefault="00FE58AE" w:rsidP="00F76678">
            <w:pPr>
              <w:jc w:val="center"/>
              <w:rPr>
                <w:rFonts w:cs="Arial"/>
                <w:szCs w:val="24"/>
              </w:rPr>
            </w:pPr>
          </w:p>
          <w:p w14:paraId="743C3F41" w14:textId="77777777" w:rsidR="00FE58AE" w:rsidRPr="00FE58AE" w:rsidRDefault="00FE58AE" w:rsidP="00F76678">
            <w:pPr>
              <w:jc w:val="center"/>
              <w:rPr>
                <w:rFonts w:cs="Arial"/>
                <w:szCs w:val="24"/>
              </w:rPr>
            </w:pPr>
          </w:p>
        </w:tc>
        <w:tc>
          <w:tcPr>
            <w:tcW w:w="1559" w:type="dxa"/>
          </w:tcPr>
          <w:p w14:paraId="4653A1A4" w14:textId="77777777" w:rsidR="00FE58AE" w:rsidRPr="00FE58AE" w:rsidRDefault="00FE58AE" w:rsidP="00F76678">
            <w:pPr>
              <w:rPr>
                <w:rFonts w:cs="Arial"/>
                <w:color w:val="FF0000"/>
                <w:szCs w:val="24"/>
              </w:rPr>
            </w:pPr>
          </w:p>
        </w:tc>
      </w:tr>
      <w:tr w:rsidR="00FE58AE" w:rsidRPr="00FE58AE" w14:paraId="50C8A1EA" w14:textId="77777777" w:rsidTr="0063396D">
        <w:tc>
          <w:tcPr>
            <w:tcW w:w="704" w:type="dxa"/>
          </w:tcPr>
          <w:p w14:paraId="19336A83"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6489EDB1" w14:textId="77777777" w:rsidR="00FE58AE" w:rsidRPr="00FE58AE" w:rsidRDefault="00FE58AE" w:rsidP="00F76678">
            <w:pPr>
              <w:rPr>
                <w:rFonts w:cs="Arial"/>
                <w:szCs w:val="24"/>
              </w:rPr>
            </w:pPr>
            <w:r w:rsidRPr="00FE58AE">
              <w:rPr>
                <w:rFonts w:cs="Arial"/>
                <w:szCs w:val="24"/>
              </w:rPr>
              <w:t xml:space="preserve">Section 30 - Provide or arrange accommodation in a person’s </w:t>
            </w:r>
            <w:r w:rsidRPr="00FE58AE">
              <w:rPr>
                <w:rFonts w:cs="Arial"/>
                <w:szCs w:val="24"/>
              </w:rPr>
              <w:lastRenderedPageBreak/>
              <w:t>preferred accommodation</w:t>
            </w:r>
          </w:p>
        </w:tc>
        <w:tc>
          <w:tcPr>
            <w:tcW w:w="1843" w:type="dxa"/>
          </w:tcPr>
          <w:p w14:paraId="1A7091CB" w14:textId="77777777" w:rsidR="00FE58AE" w:rsidRPr="00FE58AE" w:rsidRDefault="00FE58AE" w:rsidP="00F76678">
            <w:pPr>
              <w:rPr>
                <w:rFonts w:cs="Arial"/>
                <w:szCs w:val="24"/>
              </w:rPr>
            </w:pPr>
            <w:r w:rsidRPr="00FE58AE">
              <w:rPr>
                <w:rFonts w:cs="Arial"/>
                <w:szCs w:val="24"/>
              </w:rPr>
              <w:lastRenderedPageBreak/>
              <w:t>Health, Adults and Community</w:t>
            </w:r>
          </w:p>
          <w:p w14:paraId="6B95E133" w14:textId="77777777" w:rsidR="00FE58AE" w:rsidRPr="00FE58AE" w:rsidRDefault="00FE58AE" w:rsidP="00F76678">
            <w:pPr>
              <w:rPr>
                <w:rFonts w:cs="Arial"/>
                <w:szCs w:val="24"/>
              </w:rPr>
            </w:pPr>
          </w:p>
        </w:tc>
        <w:tc>
          <w:tcPr>
            <w:tcW w:w="1843" w:type="dxa"/>
          </w:tcPr>
          <w:p w14:paraId="6FED542A" w14:textId="77777777" w:rsidR="00FE58AE" w:rsidRPr="00FE58AE" w:rsidRDefault="00FE58AE" w:rsidP="00F76678">
            <w:pPr>
              <w:rPr>
                <w:rFonts w:cs="Arial"/>
                <w:szCs w:val="24"/>
              </w:rPr>
            </w:pPr>
            <w:r w:rsidRPr="00FE58AE">
              <w:rPr>
                <w:rFonts w:cs="Arial"/>
                <w:szCs w:val="24"/>
              </w:rPr>
              <w:t>Divisional Director, Adult Social Care</w:t>
            </w:r>
          </w:p>
          <w:p w14:paraId="7EC2CC29" w14:textId="77777777" w:rsidR="00FE58AE" w:rsidRPr="00FE58AE" w:rsidRDefault="00FE58AE" w:rsidP="00F76678">
            <w:pPr>
              <w:rPr>
                <w:rFonts w:cs="Arial"/>
                <w:szCs w:val="24"/>
              </w:rPr>
            </w:pPr>
          </w:p>
          <w:p w14:paraId="121F394F" w14:textId="77777777" w:rsidR="00FE58AE" w:rsidRPr="00FE58AE" w:rsidRDefault="00FE58AE" w:rsidP="00F76678">
            <w:pPr>
              <w:rPr>
                <w:rFonts w:cs="Arial"/>
                <w:szCs w:val="24"/>
              </w:rPr>
            </w:pPr>
            <w:r w:rsidRPr="00FE58AE">
              <w:rPr>
                <w:rFonts w:cs="Arial"/>
                <w:szCs w:val="24"/>
              </w:rPr>
              <w:lastRenderedPageBreak/>
              <w:t>Joint Director of Integrated Commissioning</w:t>
            </w:r>
          </w:p>
          <w:p w14:paraId="52E63B47" w14:textId="77777777" w:rsidR="00FE58AE" w:rsidRPr="00FE58AE" w:rsidRDefault="00FE58AE" w:rsidP="00F76678">
            <w:pPr>
              <w:rPr>
                <w:rFonts w:cs="Arial"/>
                <w:szCs w:val="24"/>
              </w:rPr>
            </w:pPr>
          </w:p>
        </w:tc>
        <w:tc>
          <w:tcPr>
            <w:tcW w:w="1559" w:type="dxa"/>
          </w:tcPr>
          <w:p w14:paraId="657CF9BE" w14:textId="77777777" w:rsidR="00FE58AE" w:rsidRPr="00FE58AE" w:rsidRDefault="00FE58AE" w:rsidP="00F76678">
            <w:pPr>
              <w:jc w:val="center"/>
              <w:rPr>
                <w:rFonts w:cs="Arial"/>
                <w:szCs w:val="24"/>
              </w:rPr>
            </w:pPr>
            <w:r w:rsidRPr="00FE58AE">
              <w:rPr>
                <w:rFonts w:cs="Arial"/>
                <w:szCs w:val="24"/>
              </w:rPr>
              <w:lastRenderedPageBreak/>
              <w:t xml:space="preserve">Service Managers </w:t>
            </w:r>
          </w:p>
          <w:p w14:paraId="0685DDE5" w14:textId="77777777" w:rsidR="00FE58AE" w:rsidRPr="00FE58AE" w:rsidRDefault="00FE58AE" w:rsidP="00F76678">
            <w:pPr>
              <w:jc w:val="center"/>
              <w:rPr>
                <w:rFonts w:cs="Arial"/>
                <w:szCs w:val="24"/>
              </w:rPr>
            </w:pPr>
          </w:p>
          <w:p w14:paraId="589E54EF" w14:textId="77777777" w:rsidR="00FE58AE" w:rsidRPr="00FE58AE" w:rsidRDefault="00FE58AE" w:rsidP="00F76678">
            <w:pPr>
              <w:jc w:val="center"/>
              <w:rPr>
                <w:rFonts w:cs="Arial"/>
                <w:szCs w:val="24"/>
              </w:rPr>
            </w:pPr>
          </w:p>
          <w:p w14:paraId="4D2D3E3F" w14:textId="77777777" w:rsidR="00FE58AE" w:rsidRPr="00FE58AE" w:rsidRDefault="00FE58AE" w:rsidP="00F76678">
            <w:pPr>
              <w:jc w:val="center"/>
              <w:rPr>
                <w:rFonts w:cs="Arial"/>
                <w:szCs w:val="24"/>
              </w:rPr>
            </w:pPr>
          </w:p>
        </w:tc>
        <w:tc>
          <w:tcPr>
            <w:tcW w:w="1559" w:type="dxa"/>
          </w:tcPr>
          <w:p w14:paraId="5BB9E687" w14:textId="77777777" w:rsidR="00FE58AE" w:rsidRPr="00FE58AE" w:rsidRDefault="00FE58AE" w:rsidP="00F76678">
            <w:pPr>
              <w:rPr>
                <w:rFonts w:cs="Arial"/>
                <w:szCs w:val="24"/>
              </w:rPr>
            </w:pPr>
            <w:r w:rsidRPr="00FE58AE">
              <w:rPr>
                <w:rFonts w:cs="Arial"/>
                <w:szCs w:val="24"/>
              </w:rPr>
              <w:lastRenderedPageBreak/>
              <w:t>Team Managers</w:t>
            </w:r>
          </w:p>
          <w:p w14:paraId="05CDBB9D" w14:textId="77777777" w:rsidR="00FE58AE" w:rsidRPr="00FE58AE" w:rsidRDefault="00FE58AE" w:rsidP="00F76678">
            <w:pPr>
              <w:rPr>
                <w:rFonts w:cs="Arial"/>
                <w:szCs w:val="24"/>
              </w:rPr>
            </w:pPr>
            <w:r w:rsidRPr="00FE58AE">
              <w:rPr>
                <w:rFonts w:cs="Arial"/>
                <w:szCs w:val="24"/>
              </w:rPr>
              <w:t xml:space="preserve">within approved </w:t>
            </w:r>
            <w:r w:rsidRPr="00FE58AE">
              <w:rPr>
                <w:rFonts w:cs="Arial"/>
                <w:szCs w:val="24"/>
              </w:rPr>
              <w:lastRenderedPageBreak/>
              <w:t>expenditure limits</w:t>
            </w:r>
          </w:p>
          <w:p w14:paraId="40A31F19" w14:textId="77777777" w:rsidR="00FE58AE" w:rsidRPr="00FE58AE" w:rsidRDefault="00FE58AE" w:rsidP="00F76678">
            <w:pPr>
              <w:rPr>
                <w:rFonts w:cs="Arial"/>
                <w:szCs w:val="24"/>
              </w:rPr>
            </w:pPr>
          </w:p>
          <w:p w14:paraId="4CECCA3D" w14:textId="77777777" w:rsidR="00FE58AE" w:rsidRPr="00FE58AE" w:rsidRDefault="00FE58AE" w:rsidP="00F76678">
            <w:pPr>
              <w:rPr>
                <w:rFonts w:cs="Arial"/>
                <w:szCs w:val="24"/>
              </w:rPr>
            </w:pPr>
            <w:r w:rsidRPr="00FE58AE">
              <w:rPr>
                <w:rFonts w:cs="Arial"/>
                <w:szCs w:val="24"/>
              </w:rPr>
              <w:t>Principal Social Worker</w:t>
            </w:r>
          </w:p>
          <w:p w14:paraId="33175CEE" w14:textId="77777777" w:rsidR="00FE58AE" w:rsidRPr="00FE58AE" w:rsidRDefault="00FE58AE" w:rsidP="00F76678">
            <w:pPr>
              <w:rPr>
                <w:rFonts w:cs="Arial"/>
                <w:szCs w:val="24"/>
              </w:rPr>
            </w:pPr>
          </w:p>
          <w:p w14:paraId="2254D6FA" w14:textId="77777777" w:rsidR="00FE58AE" w:rsidRPr="00FE58AE" w:rsidRDefault="00FE58AE" w:rsidP="00F76678">
            <w:pPr>
              <w:rPr>
                <w:rFonts w:cs="Arial"/>
                <w:szCs w:val="24"/>
              </w:rPr>
            </w:pPr>
            <w:r w:rsidRPr="00FE58AE">
              <w:rPr>
                <w:rFonts w:cs="Arial"/>
                <w:szCs w:val="24"/>
              </w:rPr>
              <w:t xml:space="preserve">Social Worker or Occupational Therapist. </w:t>
            </w:r>
          </w:p>
          <w:p w14:paraId="2BC7F75C" w14:textId="77777777" w:rsidR="00FE58AE" w:rsidRPr="00FE58AE" w:rsidRDefault="00FE58AE" w:rsidP="00F76678">
            <w:pPr>
              <w:rPr>
                <w:rFonts w:cs="Arial"/>
                <w:szCs w:val="24"/>
              </w:rPr>
            </w:pPr>
          </w:p>
          <w:p w14:paraId="3169434A" w14:textId="77777777" w:rsidR="00FE58AE" w:rsidRPr="00FE58AE" w:rsidRDefault="00FE58AE" w:rsidP="00F76678">
            <w:pPr>
              <w:rPr>
                <w:rFonts w:cs="Arial"/>
                <w:szCs w:val="24"/>
              </w:rPr>
            </w:pPr>
            <w:r w:rsidRPr="00FE58AE">
              <w:rPr>
                <w:rFonts w:cs="Arial"/>
                <w:szCs w:val="24"/>
              </w:rPr>
              <w:t>Long term support officers</w:t>
            </w:r>
          </w:p>
          <w:p w14:paraId="2E473092" w14:textId="77777777" w:rsidR="00FE58AE" w:rsidRPr="00FE58AE" w:rsidRDefault="00FE58AE" w:rsidP="00F76678">
            <w:pPr>
              <w:rPr>
                <w:rFonts w:cs="Arial"/>
                <w:szCs w:val="24"/>
              </w:rPr>
            </w:pPr>
          </w:p>
          <w:p w14:paraId="7C1F1DD6" w14:textId="77777777" w:rsidR="00FE58AE" w:rsidRPr="00FE58AE" w:rsidRDefault="00FE58AE" w:rsidP="00F76678">
            <w:pPr>
              <w:rPr>
                <w:rFonts w:cs="Arial"/>
                <w:szCs w:val="24"/>
              </w:rPr>
            </w:pPr>
            <w:r w:rsidRPr="00FE58AE">
              <w:rPr>
                <w:rFonts w:cs="Arial"/>
                <w:szCs w:val="24"/>
              </w:rPr>
              <w:t>Brokerage Manager /Seniors. Brokerage officer   - Within approved expenditure</w:t>
            </w:r>
          </w:p>
        </w:tc>
      </w:tr>
      <w:tr w:rsidR="00FE58AE" w:rsidRPr="00FE58AE" w14:paraId="1785A39A" w14:textId="77777777" w:rsidTr="0063396D">
        <w:tc>
          <w:tcPr>
            <w:tcW w:w="704" w:type="dxa"/>
            <w:hideMark/>
          </w:tcPr>
          <w:p w14:paraId="3BF85B8F" w14:textId="77777777" w:rsidR="00FE58AE" w:rsidRPr="00FE58AE" w:rsidRDefault="00FE58AE" w:rsidP="00FE58AE">
            <w:pPr>
              <w:pStyle w:val="ListParagraph"/>
              <w:numPr>
                <w:ilvl w:val="0"/>
                <w:numId w:val="93"/>
              </w:numPr>
              <w:spacing w:after="0"/>
              <w:contextualSpacing/>
              <w:rPr>
                <w:rFonts w:cs="Arial"/>
                <w:szCs w:val="24"/>
              </w:rPr>
            </w:pPr>
          </w:p>
        </w:tc>
        <w:tc>
          <w:tcPr>
            <w:tcW w:w="2268" w:type="dxa"/>
            <w:hideMark/>
          </w:tcPr>
          <w:p w14:paraId="41DD56B7" w14:textId="77777777" w:rsidR="00FE58AE" w:rsidRPr="00FE58AE" w:rsidRDefault="00FE58AE" w:rsidP="00F76678">
            <w:pPr>
              <w:rPr>
                <w:rFonts w:cs="Arial"/>
                <w:szCs w:val="24"/>
              </w:rPr>
            </w:pPr>
            <w:r w:rsidRPr="00FE58AE">
              <w:rPr>
                <w:rFonts w:cs="Arial"/>
                <w:szCs w:val="24"/>
              </w:rPr>
              <w:t xml:space="preserve">Sections 31 and 32, and The Care and Support (Direct Payments) Regulations 2014 Agreement to offer a Direct Payment </w:t>
            </w:r>
          </w:p>
        </w:tc>
        <w:tc>
          <w:tcPr>
            <w:tcW w:w="1843" w:type="dxa"/>
          </w:tcPr>
          <w:p w14:paraId="6354752F" w14:textId="77777777" w:rsidR="00FE58AE" w:rsidRPr="00FE58AE" w:rsidRDefault="00FE58AE" w:rsidP="00F76678">
            <w:pPr>
              <w:jc w:val="center"/>
              <w:rPr>
                <w:rFonts w:cs="Arial"/>
                <w:szCs w:val="24"/>
              </w:rPr>
            </w:pPr>
            <w:r w:rsidRPr="00FE58AE">
              <w:rPr>
                <w:rFonts w:cs="Arial"/>
                <w:szCs w:val="24"/>
              </w:rPr>
              <w:t>Health, Adults and Community</w:t>
            </w:r>
          </w:p>
          <w:p w14:paraId="3A206996" w14:textId="77777777" w:rsidR="00FE58AE" w:rsidRPr="00FE58AE" w:rsidRDefault="00FE58AE" w:rsidP="00F76678">
            <w:pPr>
              <w:jc w:val="center"/>
              <w:rPr>
                <w:rFonts w:cs="Arial"/>
                <w:szCs w:val="24"/>
              </w:rPr>
            </w:pPr>
          </w:p>
        </w:tc>
        <w:tc>
          <w:tcPr>
            <w:tcW w:w="1843" w:type="dxa"/>
          </w:tcPr>
          <w:p w14:paraId="087F6D59" w14:textId="77777777" w:rsidR="00FE58AE" w:rsidRPr="00FE58AE" w:rsidRDefault="00FE58AE" w:rsidP="00F76678">
            <w:pPr>
              <w:jc w:val="center"/>
              <w:rPr>
                <w:rFonts w:cs="Arial"/>
                <w:szCs w:val="24"/>
              </w:rPr>
            </w:pPr>
            <w:r w:rsidRPr="00FE58AE">
              <w:rPr>
                <w:rFonts w:cs="Arial"/>
                <w:szCs w:val="24"/>
              </w:rPr>
              <w:t>Joint Director of Integrated Commissioning</w:t>
            </w:r>
          </w:p>
          <w:p w14:paraId="1B92983F" w14:textId="77777777" w:rsidR="00FE58AE" w:rsidRPr="00FE58AE" w:rsidRDefault="00FE58AE" w:rsidP="00F76678">
            <w:pPr>
              <w:jc w:val="center"/>
              <w:rPr>
                <w:rFonts w:cs="Arial"/>
                <w:szCs w:val="24"/>
              </w:rPr>
            </w:pPr>
          </w:p>
          <w:p w14:paraId="61E7631B" w14:textId="77777777" w:rsidR="00FE58AE" w:rsidRPr="00FE58AE" w:rsidRDefault="00FE58AE" w:rsidP="00F76678">
            <w:pPr>
              <w:jc w:val="center"/>
              <w:rPr>
                <w:rFonts w:cs="Arial"/>
                <w:szCs w:val="24"/>
              </w:rPr>
            </w:pPr>
            <w:r w:rsidRPr="00FE58AE">
              <w:rPr>
                <w:rFonts w:cs="Arial"/>
                <w:szCs w:val="24"/>
              </w:rPr>
              <w:t>Divisional Director, Adult Social Care</w:t>
            </w:r>
          </w:p>
          <w:p w14:paraId="04D1E1D2" w14:textId="77777777" w:rsidR="00FE58AE" w:rsidRPr="00FE58AE" w:rsidRDefault="00FE58AE" w:rsidP="00F76678">
            <w:pPr>
              <w:jc w:val="center"/>
              <w:rPr>
                <w:rFonts w:cs="Arial"/>
                <w:szCs w:val="24"/>
              </w:rPr>
            </w:pPr>
          </w:p>
        </w:tc>
        <w:tc>
          <w:tcPr>
            <w:tcW w:w="1559" w:type="dxa"/>
            <w:hideMark/>
          </w:tcPr>
          <w:p w14:paraId="02D0F50F" w14:textId="77777777" w:rsidR="00FE58AE" w:rsidRPr="00FE58AE" w:rsidRDefault="00FE58AE" w:rsidP="00F76678">
            <w:pPr>
              <w:jc w:val="center"/>
              <w:rPr>
                <w:rFonts w:cs="Arial"/>
                <w:szCs w:val="24"/>
              </w:rPr>
            </w:pPr>
            <w:r w:rsidRPr="00FE58AE">
              <w:rPr>
                <w:rFonts w:cs="Arial"/>
                <w:szCs w:val="24"/>
              </w:rPr>
              <w:t>Service Managers</w:t>
            </w:r>
          </w:p>
        </w:tc>
        <w:tc>
          <w:tcPr>
            <w:tcW w:w="1559" w:type="dxa"/>
          </w:tcPr>
          <w:p w14:paraId="2555E3AB" w14:textId="77777777" w:rsidR="00FE58AE" w:rsidRPr="00FE58AE" w:rsidRDefault="00FE58AE" w:rsidP="00F76678">
            <w:pPr>
              <w:rPr>
                <w:rFonts w:cs="Arial"/>
                <w:szCs w:val="24"/>
              </w:rPr>
            </w:pPr>
            <w:r w:rsidRPr="00FE58AE">
              <w:rPr>
                <w:rFonts w:cs="Arial"/>
                <w:szCs w:val="24"/>
              </w:rPr>
              <w:t>Team Managers/ Senior Practitioners within approved expenditure limits</w:t>
            </w:r>
          </w:p>
          <w:p w14:paraId="6B0BD8D5" w14:textId="77777777" w:rsidR="00FE58AE" w:rsidRPr="00FE58AE" w:rsidRDefault="00FE58AE" w:rsidP="00F76678">
            <w:pPr>
              <w:rPr>
                <w:rFonts w:cs="Arial"/>
                <w:szCs w:val="24"/>
              </w:rPr>
            </w:pPr>
          </w:p>
          <w:p w14:paraId="408A5FAF" w14:textId="77777777" w:rsidR="00FE58AE" w:rsidRPr="00FE58AE" w:rsidRDefault="00FE58AE" w:rsidP="00F76678">
            <w:pPr>
              <w:rPr>
                <w:rFonts w:cs="Arial"/>
                <w:szCs w:val="24"/>
              </w:rPr>
            </w:pPr>
            <w:r w:rsidRPr="00FE58AE">
              <w:rPr>
                <w:rFonts w:cs="Arial"/>
                <w:szCs w:val="24"/>
              </w:rPr>
              <w:t>Social Worker  within approved expenditure</w:t>
            </w:r>
          </w:p>
        </w:tc>
      </w:tr>
      <w:tr w:rsidR="00FE58AE" w:rsidRPr="00FE58AE" w14:paraId="51B7F3F0" w14:textId="77777777" w:rsidTr="0063396D">
        <w:tc>
          <w:tcPr>
            <w:tcW w:w="704" w:type="dxa"/>
            <w:hideMark/>
          </w:tcPr>
          <w:p w14:paraId="7CE21B6A"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0942B4DC" w14:textId="77777777" w:rsidR="00FE58AE" w:rsidRPr="00FE58AE" w:rsidRDefault="00FE58AE" w:rsidP="00F76678">
            <w:pPr>
              <w:rPr>
                <w:rFonts w:cs="Arial"/>
                <w:szCs w:val="24"/>
              </w:rPr>
            </w:pPr>
            <w:r w:rsidRPr="00FE58AE">
              <w:rPr>
                <w:rFonts w:cs="Arial"/>
                <w:szCs w:val="24"/>
              </w:rPr>
              <w:t xml:space="preserve">Sections 34-36 and The Care and Support (Deferred Payment) Regulations 2014- Enter into a deferred payment agreement where the conditions are met. </w:t>
            </w:r>
          </w:p>
        </w:tc>
        <w:tc>
          <w:tcPr>
            <w:tcW w:w="1843" w:type="dxa"/>
          </w:tcPr>
          <w:p w14:paraId="5F211F6E" w14:textId="77777777" w:rsidR="00FE58AE" w:rsidRPr="00FE58AE" w:rsidRDefault="00FE58AE" w:rsidP="00F76678">
            <w:pPr>
              <w:jc w:val="center"/>
              <w:rPr>
                <w:rFonts w:cs="Arial"/>
                <w:szCs w:val="24"/>
              </w:rPr>
            </w:pPr>
            <w:r w:rsidRPr="00FE58AE">
              <w:rPr>
                <w:rFonts w:cs="Arial"/>
                <w:szCs w:val="24"/>
              </w:rPr>
              <w:t>Resources / Health, Adults and Community</w:t>
            </w:r>
          </w:p>
        </w:tc>
        <w:tc>
          <w:tcPr>
            <w:tcW w:w="1843" w:type="dxa"/>
          </w:tcPr>
          <w:p w14:paraId="14BFB20E" w14:textId="77777777" w:rsidR="00FE58AE" w:rsidRPr="00FE58AE" w:rsidRDefault="00FE58AE" w:rsidP="00F76678">
            <w:pPr>
              <w:jc w:val="center"/>
              <w:rPr>
                <w:rFonts w:cs="Arial"/>
                <w:szCs w:val="24"/>
              </w:rPr>
            </w:pPr>
            <w:r w:rsidRPr="00FE58AE">
              <w:rPr>
                <w:rFonts w:cs="Arial"/>
                <w:szCs w:val="24"/>
              </w:rPr>
              <w:t>Divisional Director, Adult Social Care</w:t>
            </w:r>
          </w:p>
        </w:tc>
        <w:tc>
          <w:tcPr>
            <w:tcW w:w="1559" w:type="dxa"/>
          </w:tcPr>
          <w:p w14:paraId="191E7690" w14:textId="77777777" w:rsidR="00FE58AE" w:rsidRPr="00FE58AE" w:rsidRDefault="00FE58AE" w:rsidP="00F76678">
            <w:pPr>
              <w:jc w:val="center"/>
              <w:rPr>
                <w:rFonts w:cs="Arial"/>
                <w:szCs w:val="24"/>
              </w:rPr>
            </w:pPr>
            <w:r w:rsidRPr="00FE58AE">
              <w:rPr>
                <w:rFonts w:cs="Arial"/>
                <w:szCs w:val="24"/>
              </w:rPr>
              <w:t>Financial Assessment Team Manager</w:t>
            </w:r>
          </w:p>
        </w:tc>
        <w:tc>
          <w:tcPr>
            <w:tcW w:w="1559" w:type="dxa"/>
          </w:tcPr>
          <w:p w14:paraId="40B743FC" w14:textId="77777777" w:rsidR="00FE58AE" w:rsidRPr="00FE58AE" w:rsidRDefault="00FE58AE" w:rsidP="00F76678">
            <w:pPr>
              <w:rPr>
                <w:rFonts w:cs="Arial"/>
                <w:szCs w:val="24"/>
              </w:rPr>
            </w:pPr>
          </w:p>
        </w:tc>
      </w:tr>
      <w:tr w:rsidR="00FE58AE" w:rsidRPr="00FE58AE" w14:paraId="232C5965" w14:textId="77777777" w:rsidTr="0063396D">
        <w:tc>
          <w:tcPr>
            <w:tcW w:w="704" w:type="dxa"/>
          </w:tcPr>
          <w:p w14:paraId="19160C6A"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7DE70A42" w14:textId="77777777" w:rsidR="00FE58AE" w:rsidRPr="00FE58AE" w:rsidRDefault="00FE58AE" w:rsidP="00F76678">
            <w:pPr>
              <w:rPr>
                <w:rFonts w:cs="Arial"/>
                <w:szCs w:val="24"/>
              </w:rPr>
            </w:pPr>
            <w:r w:rsidRPr="00FE58AE">
              <w:rPr>
                <w:rFonts w:cs="Arial"/>
                <w:szCs w:val="24"/>
              </w:rPr>
              <w:t>Section 69 – Take a decision to recover a debt owing to the Council under the Act</w:t>
            </w:r>
          </w:p>
        </w:tc>
        <w:tc>
          <w:tcPr>
            <w:tcW w:w="1843" w:type="dxa"/>
          </w:tcPr>
          <w:p w14:paraId="23817852" w14:textId="77777777" w:rsidR="00FE58AE" w:rsidRPr="00FE58AE" w:rsidRDefault="00FE58AE" w:rsidP="00F76678">
            <w:pPr>
              <w:rPr>
                <w:rFonts w:cs="Arial"/>
                <w:szCs w:val="24"/>
              </w:rPr>
            </w:pPr>
            <w:r w:rsidRPr="00FE58AE">
              <w:rPr>
                <w:rFonts w:cs="Arial"/>
                <w:szCs w:val="24"/>
              </w:rPr>
              <w:t xml:space="preserve">Health, Adults and Community  </w:t>
            </w:r>
          </w:p>
        </w:tc>
        <w:tc>
          <w:tcPr>
            <w:tcW w:w="1843" w:type="dxa"/>
          </w:tcPr>
          <w:p w14:paraId="38F19C75" w14:textId="77777777" w:rsidR="00FE58AE" w:rsidRPr="00FE58AE" w:rsidRDefault="00FE58AE" w:rsidP="00F76678">
            <w:pPr>
              <w:jc w:val="center"/>
              <w:rPr>
                <w:rFonts w:cs="Arial"/>
                <w:szCs w:val="24"/>
              </w:rPr>
            </w:pPr>
            <w:r w:rsidRPr="00FE58AE">
              <w:rPr>
                <w:rFonts w:cs="Arial"/>
                <w:szCs w:val="24"/>
              </w:rPr>
              <w:t>Divisional Director, Adult Social Care</w:t>
            </w:r>
          </w:p>
        </w:tc>
        <w:tc>
          <w:tcPr>
            <w:tcW w:w="1559" w:type="dxa"/>
          </w:tcPr>
          <w:p w14:paraId="280C16F6" w14:textId="77777777" w:rsidR="00FE58AE" w:rsidRPr="00FE58AE" w:rsidRDefault="00FE58AE" w:rsidP="00F76678">
            <w:pPr>
              <w:jc w:val="center"/>
              <w:rPr>
                <w:rFonts w:cs="Arial"/>
                <w:szCs w:val="24"/>
              </w:rPr>
            </w:pPr>
          </w:p>
        </w:tc>
        <w:tc>
          <w:tcPr>
            <w:tcW w:w="1559" w:type="dxa"/>
          </w:tcPr>
          <w:p w14:paraId="72D9A8C4" w14:textId="77777777" w:rsidR="00FE58AE" w:rsidRPr="00FE58AE" w:rsidRDefault="00FE58AE" w:rsidP="00F76678">
            <w:pPr>
              <w:rPr>
                <w:rFonts w:cs="Arial"/>
                <w:szCs w:val="24"/>
              </w:rPr>
            </w:pPr>
          </w:p>
        </w:tc>
      </w:tr>
      <w:tr w:rsidR="00FE58AE" w:rsidRPr="00FE58AE" w14:paraId="054C1F0F" w14:textId="77777777" w:rsidTr="0063396D">
        <w:tc>
          <w:tcPr>
            <w:tcW w:w="704" w:type="dxa"/>
          </w:tcPr>
          <w:p w14:paraId="776E4AA2"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5D322BFA" w14:textId="77777777" w:rsidR="00FE58AE" w:rsidRPr="00FE58AE" w:rsidRDefault="00FE58AE" w:rsidP="00F76678">
            <w:pPr>
              <w:rPr>
                <w:rFonts w:cs="Arial"/>
                <w:szCs w:val="24"/>
              </w:rPr>
            </w:pPr>
            <w:r w:rsidRPr="00FE58AE">
              <w:rPr>
                <w:rFonts w:cs="Arial"/>
                <w:szCs w:val="24"/>
              </w:rPr>
              <w:t>Section 70 – Take a decision to recover the value of assets transferred to avoid charges</w:t>
            </w:r>
          </w:p>
        </w:tc>
        <w:tc>
          <w:tcPr>
            <w:tcW w:w="1843" w:type="dxa"/>
          </w:tcPr>
          <w:p w14:paraId="68CDEADD" w14:textId="77777777" w:rsidR="00FE58AE" w:rsidRPr="00FE58AE" w:rsidRDefault="00FE58AE" w:rsidP="00F76678">
            <w:pPr>
              <w:rPr>
                <w:rFonts w:cs="Arial"/>
                <w:szCs w:val="24"/>
              </w:rPr>
            </w:pPr>
            <w:r w:rsidRPr="00FE58AE">
              <w:rPr>
                <w:rFonts w:cs="Arial"/>
                <w:szCs w:val="24"/>
              </w:rPr>
              <w:t xml:space="preserve">Health, Adults and Community  </w:t>
            </w:r>
          </w:p>
        </w:tc>
        <w:tc>
          <w:tcPr>
            <w:tcW w:w="1843" w:type="dxa"/>
          </w:tcPr>
          <w:p w14:paraId="3EB80058" w14:textId="77777777" w:rsidR="00FE58AE" w:rsidRPr="00FE58AE" w:rsidRDefault="00FE58AE" w:rsidP="00F76678">
            <w:pPr>
              <w:jc w:val="center"/>
              <w:rPr>
                <w:rFonts w:cs="Arial"/>
                <w:szCs w:val="24"/>
              </w:rPr>
            </w:pPr>
            <w:r w:rsidRPr="00FE58AE">
              <w:rPr>
                <w:rFonts w:cs="Arial"/>
                <w:szCs w:val="24"/>
              </w:rPr>
              <w:t>Divisional Director, Adult Social Care</w:t>
            </w:r>
          </w:p>
        </w:tc>
        <w:tc>
          <w:tcPr>
            <w:tcW w:w="1559" w:type="dxa"/>
          </w:tcPr>
          <w:p w14:paraId="33F20490" w14:textId="77777777" w:rsidR="00FE58AE" w:rsidRPr="00FE58AE" w:rsidRDefault="00FE58AE" w:rsidP="00F76678">
            <w:pPr>
              <w:jc w:val="center"/>
              <w:rPr>
                <w:rFonts w:cs="Arial"/>
                <w:szCs w:val="24"/>
              </w:rPr>
            </w:pPr>
          </w:p>
        </w:tc>
        <w:tc>
          <w:tcPr>
            <w:tcW w:w="1559" w:type="dxa"/>
          </w:tcPr>
          <w:p w14:paraId="66A5E4EC" w14:textId="77777777" w:rsidR="00FE58AE" w:rsidRPr="00FE58AE" w:rsidRDefault="00FE58AE" w:rsidP="00F76678">
            <w:pPr>
              <w:rPr>
                <w:rFonts w:cs="Arial"/>
                <w:szCs w:val="24"/>
              </w:rPr>
            </w:pPr>
          </w:p>
        </w:tc>
      </w:tr>
      <w:tr w:rsidR="00FE58AE" w:rsidRPr="00FE58AE" w14:paraId="3EEBEF0F" w14:textId="77777777" w:rsidTr="0063396D">
        <w:tc>
          <w:tcPr>
            <w:tcW w:w="704" w:type="dxa"/>
          </w:tcPr>
          <w:p w14:paraId="54503673"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2445B5DE" w14:textId="77777777" w:rsidR="00FE58AE" w:rsidRPr="00FE58AE" w:rsidRDefault="00FE58AE" w:rsidP="00F76678">
            <w:pPr>
              <w:rPr>
                <w:rFonts w:cs="Arial"/>
                <w:szCs w:val="24"/>
              </w:rPr>
            </w:pPr>
            <w:r w:rsidRPr="00FE58AE">
              <w:rPr>
                <w:rFonts w:cs="Arial"/>
                <w:szCs w:val="24"/>
              </w:rPr>
              <w:t xml:space="preserve">Section 19 – Take decision to meet the care needs of someone who is ordinarily resident in another local authority’s area in urgent circumstances </w:t>
            </w:r>
          </w:p>
        </w:tc>
        <w:tc>
          <w:tcPr>
            <w:tcW w:w="1843" w:type="dxa"/>
          </w:tcPr>
          <w:p w14:paraId="215EC231" w14:textId="77777777" w:rsidR="00FE58AE" w:rsidRPr="00FE58AE" w:rsidRDefault="00FE58AE" w:rsidP="00F76678">
            <w:pPr>
              <w:rPr>
                <w:rFonts w:cs="Arial"/>
                <w:szCs w:val="24"/>
              </w:rPr>
            </w:pPr>
            <w:r w:rsidRPr="00FE58AE">
              <w:rPr>
                <w:rFonts w:cs="Arial"/>
                <w:szCs w:val="24"/>
              </w:rPr>
              <w:t>Health, Adults and Community</w:t>
            </w:r>
          </w:p>
          <w:p w14:paraId="4B4CA2A6" w14:textId="77777777" w:rsidR="00FE58AE" w:rsidRPr="00FE58AE" w:rsidRDefault="00FE58AE" w:rsidP="00F76678">
            <w:pPr>
              <w:rPr>
                <w:rFonts w:cs="Arial"/>
                <w:szCs w:val="24"/>
              </w:rPr>
            </w:pPr>
          </w:p>
        </w:tc>
        <w:tc>
          <w:tcPr>
            <w:tcW w:w="1843" w:type="dxa"/>
          </w:tcPr>
          <w:p w14:paraId="560893C5" w14:textId="77777777" w:rsidR="00FE58AE" w:rsidRPr="00FE58AE" w:rsidRDefault="00FE58AE" w:rsidP="00F76678">
            <w:pPr>
              <w:rPr>
                <w:rFonts w:cs="Arial"/>
                <w:szCs w:val="24"/>
              </w:rPr>
            </w:pPr>
            <w:r w:rsidRPr="00FE58AE">
              <w:rPr>
                <w:rFonts w:cs="Arial"/>
                <w:szCs w:val="24"/>
              </w:rPr>
              <w:t>Divisional Director, Adult Social Care</w:t>
            </w:r>
          </w:p>
          <w:p w14:paraId="2219C1C3" w14:textId="77777777" w:rsidR="00FE58AE" w:rsidRPr="00FE58AE" w:rsidRDefault="00FE58AE" w:rsidP="00F76678">
            <w:pPr>
              <w:rPr>
                <w:rFonts w:cs="Arial"/>
                <w:szCs w:val="24"/>
              </w:rPr>
            </w:pPr>
          </w:p>
        </w:tc>
        <w:tc>
          <w:tcPr>
            <w:tcW w:w="1559" w:type="dxa"/>
          </w:tcPr>
          <w:p w14:paraId="512B1D78" w14:textId="77777777" w:rsidR="00FE58AE" w:rsidRPr="00FE58AE" w:rsidRDefault="00FE58AE" w:rsidP="00F76678">
            <w:pPr>
              <w:rPr>
                <w:rFonts w:cs="Arial"/>
                <w:szCs w:val="24"/>
              </w:rPr>
            </w:pPr>
            <w:r w:rsidRPr="00FE58AE">
              <w:rPr>
                <w:rFonts w:cs="Arial"/>
                <w:szCs w:val="24"/>
              </w:rPr>
              <w:t>Service Managers</w:t>
            </w:r>
          </w:p>
        </w:tc>
        <w:tc>
          <w:tcPr>
            <w:tcW w:w="1559" w:type="dxa"/>
          </w:tcPr>
          <w:p w14:paraId="7E16774E" w14:textId="77777777" w:rsidR="00FE58AE" w:rsidRPr="00FE58AE" w:rsidRDefault="00FE58AE" w:rsidP="00F76678">
            <w:pPr>
              <w:ind w:left="-20" w:firstLine="20"/>
              <w:rPr>
                <w:rFonts w:cs="Arial"/>
                <w:szCs w:val="24"/>
              </w:rPr>
            </w:pPr>
          </w:p>
        </w:tc>
      </w:tr>
      <w:tr w:rsidR="00FE58AE" w:rsidRPr="00FE58AE" w14:paraId="4517CC0C" w14:textId="77777777" w:rsidTr="0063396D">
        <w:tc>
          <w:tcPr>
            <w:tcW w:w="704" w:type="dxa"/>
          </w:tcPr>
          <w:p w14:paraId="7C3EF8DF"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16DE8ED5" w14:textId="77777777" w:rsidR="00FE58AE" w:rsidRPr="00FE58AE" w:rsidRDefault="00FE58AE" w:rsidP="00F76678">
            <w:pPr>
              <w:rPr>
                <w:rFonts w:cs="Arial"/>
                <w:szCs w:val="24"/>
              </w:rPr>
            </w:pPr>
            <w:r w:rsidRPr="00FE58AE">
              <w:rPr>
                <w:rFonts w:cs="Arial"/>
                <w:szCs w:val="24"/>
              </w:rPr>
              <w:t>Section 37 – notify another local authority that an adult in need of care and support intends to move to their area and provide relevant documentation</w:t>
            </w:r>
          </w:p>
        </w:tc>
        <w:tc>
          <w:tcPr>
            <w:tcW w:w="1843" w:type="dxa"/>
          </w:tcPr>
          <w:p w14:paraId="731A32C1" w14:textId="77777777" w:rsidR="00FE58AE" w:rsidRPr="00FE58AE" w:rsidRDefault="00FE58AE" w:rsidP="00F76678">
            <w:pPr>
              <w:rPr>
                <w:rFonts w:cs="Arial"/>
                <w:szCs w:val="24"/>
              </w:rPr>
            </w:pPr>
            <w:r w:rsidRPr="00FE58AE">
              <w:rPr>
                <w:rFonts w:cs="Arial"/>
                <w:szCs w:val="24"/>
              </w:rPr>
              <w:t>Health, Adults and Community</w:t>
            </w:r>
          </w:p>
          <w:p w14:paraId="4F1A0ADA" w14:textId="77777777" w:rsidR="00FE58AE" w:rsidRPr="00FE58AE" w:rsidRDefault="00FE58AE" w:rsidP="00F76678">
            <w:pPr>
              <w:rPr>
                <w:rFonts w:cs="Arial"/>
                <w:szCs w:val="24"/>
              </w:rPr>
            </w:pPr>
          </w:p>
        </w:tc>
        <w:tc>
          <w:tcPr>
            <w:tcW w:w="1843" w:type="dxa"/>
          </w:tcPr>
          <w:p w14:paraId="351F2709" w14:textId="77777777" w:rsidR="00FE58AE" w:rsidRPr="00FE58AE" w:rsidRDefault="00FE58AE" w:rsidP="00F76678">
            <w:pPr>
              <w:rPr>
                <w:rFonts w:cs="Arial"/>
                <w:szCs w:val="24"/>
              </w:rPr>
            </w:pPr>
            <w:r w:rsidRPr="00FE58AE">
              <w:rPr>
                <w:rFonts w:cs="Arial"/>
                <w:szCs w:val="24"/>
              </w:rPr>
              <w:t>Divisional Director, Adult Social Care</w:t>
            </w:r>
          </w:p>
          <w:p w14:paraId="072955F2" w14:textId="77777777" w:rsidR="00FE58AE" w:rsidRPr="00FE58AE" w:rsidRDefault="00FE58AE" w:rsidP="00F76678">
            <w:pPr>
              <w:rPr>
                <w:rFonts w:cs="Arial"/>
                <w:szCs w:val="24"/>
              </w:rPr>
            </w:pPr>
          </w:p>
        </w:tc>
        <w:tc>
          <w:tcPr>
            <w:tcW w:w="1559" w:type="dxa"/>
          </w:tcPr>
          <w:p w14:paraId="57D2D7F0" w14:textId="77777777" w:rsidR="00FE58AE" w:rsidRPr="00FE58AE" w:rsidRDefault="00FE58AE" w:rsidP="00F76678">
            <w:pPr>
              <w:rPr>
                <w:rFonts w:cs="Arial"/>
                <w:szCs w:val="24"/>
              </w:rPr>
            </w:pPr>
            <w:r w:rsidRPr="00FE58AE">
              <w:rPr>
                <w:rFonts w:cs="Arial"/>
                <w:szCs w:val="24"/>
              </w:rPr>
              <w:t>Service Managers</w:t>
            </w:r>
          </w:p>
        </w:tc>
        <w:tc>
          <w:tcPr>
            <w:tcW w:w="1559" w:type="dxa"/>
          </w:tcPr>
          <w:p w14:paraId="4EB306C6" w14:textId="77777777" w:rsidR="00FE58AE" w:rsidRPr="00FE58AE" w:rsidRDefault="00FE58AE" w:rsidP="00F76678">
            <w:pPr>
              <w:ind w:left="-20" w:firstLine="20"/>
              <w:rPr>
                <w:rFonts w:cs="Arial"/>
                <w:szCs w:val="24"/>
              </w:rPr>
            </w:pPr>
            <w:r w:rsidRPr="00FE58AE">
              <w:rPr>
                <w:rFonts w:cs="Arial"/>
                <w:szCs w:val="24"/>
              </w:rPr>
              <w:t>Social Worker / Occupational Therapist</w:t>
            </w:r>
          </w:p>
        </w:tc>
      </w:tr>
      <w:tr w:rsidR="00FE58AE" w:rsidRPr="00FE58AE" w14:paraId="4869089E" w14:textId="77777777" w:rsidTr="0063396D">
        <w:tc>
          <w:tcPr>
            <w:tcW w:w="704" w:type="dxa"/>
          </w:tcPr>
          <w:p w14:paraId="3CFBB456"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1F422820" w14:textId="77777777" w:rsidR="00FE58AE" w:rsidRPr="00FE58AE" w:rsidRDefault="00FE58AE" w:rsidP="00F76678">
            <w:pPr>
              <w:rPr>
                <w:rFonts w:cs="Arial"/>
                <w:szCs w:val="24"/>
              </w:rPr>
            </w:pPr>
            <w:r w:rsidRPr="00FE58AE">
              <w:rPr>
                <w:rFonts w:cs="Arial"/>
                <w:szCs w:val="24"/>
              </w:rPr>
              <w:t xml:space="preserve">Sections 40 and 41 Apply to the Secretary of State or determination of ordinary residence  and recover costs of support from another local authority </w:t>
            </w:r>
          </w:p>
        </w:tc>
        <w:tc>
          <w:tcPr>
            <w:tcW w:w="1843" w:type="dxa"/>
          </w:tcPr>
          <w:p w14:paraId="480A2825" w14:textId="77777777" w:rsidR="00FE58AE" w:rsidRPr="00FE58AE" w:rsidRDefault="00FE58AE" w:rsidP="00F76678">
            <w:pPr>
              <w:jc w:val="center"/>
              <w:rPr>
                <w:rFonts w:cs="Arial"/>
                <w:szCs w:val="24"/>
              </w:rPr>
            </w:pPr>
            <w:r w:rsidRPr="00FE58AE">
              <w:rPr>
                <w:rFonts w:cs="Arial"/>
                <w:szCs w:val="24"/>
              </w:rPr>
              <w:t>Health, Adults and Community</w:t>
            </w:r>
          </w:p>
          <w:p w14:paraId="48B2E916" w14:textId="77777777" w:rsidR="00FE58AE" w:rsidRPr="00FE58AE" w:rsidRDefault="00FE58AE" w:rsidP="00F76678">
            <w:pPr>
              <w:jc w:val="center"/>
              <w:rPr>
                <w:rFonts w:cs="Arial"/>
                <w:szCs w:val="24"/>
              </w:rPr>
            </w:pPr>
          </w:p>
        </w:tc>
        <w:tc>
          <w:tcPr>
            <w:tcW w:w="1843" w:type="dxa"/>
          </w:tcPr>
          <w:p w14:paraId="12A4BC13" w14:textId="77777777" w:rsidR="00FE58AE" w:rsidRPr="00FE58AE" w:rsidRDefault="00FE58AE" w:rsidP="00F76678">
            <w:pPr>
              <w:rPr>
                <w:rFonts w:cs="Arial"/>
                <w:szCs w:val="24"/>
              </w:rPr>
            </w:pPr>
            <w:r w:rsidRPr="00FE58AE">
              <w:rPr>
                <w:rFonts w:cs="Arial"/>
                <w:szCs w:val="24"/>
              </w:rPr>
              <w:t>Joint Director of Integrated Commissioning</w:t>
            </w:r>
          </w:p>
          <w:p w14:paraId="54CFD887" w14:textId="77777777" w:rsidR="00FE58AE" w:rsidRPr="00FE58AE" w:rsidRDefault="00FE58AE" w:rsidP="00F76678">
            <w:pPr>
              <w:jc w:val="center"/>
              <w:rPr>
                <w:rFonts w:cs="Arial"/>
                <w:color w:val="auto"/>
                <w:szCs w:val="24"/>
              </w:rPr>
            </w:pPr>
          </w:p>
          <w:p w14:paraId="44B292A7" w14:textId="77777777" w:rsidR="00FE58AE" w:rsidRPr="00FE58AE" w:rsidRDefault="00FE58AE" w:rsidP="00F76678">
            <w:pPr>
              <w:pStyle w:val="Heading1"/>
              <w:outlineLvl w:val="0"/>
              <w:rPr>
                <w:rFonts w:cs="Arial"/>
                <w:b w:val="0"/>
                <w:color w:val="auto"/>
                <w:sz w:val="24"/>
                <w:szCs w:val="24"/>
              </w:rPr>
            </w:pPr>
            <w:bookmarkStart w:id="39" w:name="_Toc57383789"/>
            <w:bookmarkStart w:id="40" w:name="_Toc57384271"/>
            <w:r w:rsidRPr="00FE58AE">
              <w:rPr>
                <w:rFonts w:cs="Arial"/>
                <w:b w:val="0"/>
                <w:color w:val="auto"/>
                <w:sz w:val="24"/>
                <w:szCs w:val="24"/>
              </w:rPr>
              <w:t>Divisional Director, Adult Social Care</w:t>
            </w:r>
            <w:bookmarkEnd w:id="39"/>
            <w:bookmarkEnd w:id="40"/>
          </w:p>
          <w:p w14:paraId="11B0E1D2" w14:textId="77777777" w:rsidR="00FE58AE" w:rsidRPr="00FE58AE" w:rsidRDefault="00FE58AE" w:rsidP="00F76678">
            <w:pPr>
              <w:jc w:val="center"/>
              <w:rPr>
                <w:rFonts w:cs="Arial"/>
                <w:szCs w:val="24"/>
              </w:rPr>
            </w:pPr>
          </w:p>
        </w:tc>
        <w:tc>
          <w:tcPr>
            <w:tcW w:w="1559" w:type="dxa"/>
          </w:tcPr>
          <w:p w14:paraId="49D3DDE6" w14:textId="77777777" w:rsidR="00FE58AE" w:rsidRPr="00FE58AE" w:rsidRDefault="00FE58AE" w:rsidP="00F76678">
            <w:pPr>
              <w:jc w:val="center"/>
              <w:rPr>
                <w:rFonts w:cs="Arial"/>
                <w:szCs w:val="24"/>
              </w:rPr>
            </w:pPr>
          </w:p>
        </w:tc>
        <w:tc>
          <w:tcPr>
            <w:tcW w:w="1559" w:type="dxa"/>
          </w:tcPr>
          <w:p w14:paraId="5FF4ABA0" w14:textId="77777777" w:rsidR="00FE58AE" w:rsidRPr="00FE58AE" w:rsidRDefault="00FE58AE" w:rsidP="00F76678">
            <w:pPr>
              <w:rPr>
                <w:rFonts w:cs="Arial"/>
                <w:szCs w:val="24"/>
              </w:rPr>
            </w:pPr>
          </w:p>
        </w:tc>
      </w:tr>
      <w:tr w:rsidR="00FE58AE" w:rsidRPr="00FE58AE" w14:paraId="09E3B1DE" w14:textId="77777777" w:rsidTr="0063396D">
        <w:tc>
          <w:tcPr>
            <w:tcW w:w="704" w:type="dxa"/>
            <w:hideMark/>
          </w:tcPr>
          <w:p w14:paraId="007C7A08" w14:textId="77777777" w:rsidR="00FE58AE" w:rsidRPr="00FE58AE" w:rsidRDefault="00FE58AE" w:rsidP="00FE58AE">
            <w:pPr>
              <w:pStyle w:val="ListParagraph"/>
              <w:numPr>
                <w:ilvl w:val="0"/>
                <w:numId w:val="93"/>
              </w:numPr>
              <w:spacing w:after="0"/>
              <w:contextualSpacing/>
              <w:rPr>
                <w:rFonts w:cs="Arial"/>
                <w:szCs w:val="24"/>
              </w:rPr>
            </w:pPr>
          </w:p>
        </w:tc>
        <w:tc>
          <w:tcPr>
            <w:tcW w:w="2268" w:type="dxa"/>
            <w:hideMark/>
          </w:tcPr>
          <w:p w14:paraId="42623636" w14:textId="77777777" w:rsidR="00FE58AE" w:rsidRPr="00FE58AE" w:rsidRDefault="00FE58AE" w:rsidP="00F76678">
            <w:pPr>
              <w:rPr>
                <w:rFonts w:cs="Arial"/>
                <w:szCs w:val="24"/>
              </w:rPr>
            </w:pPr>
            <w:r w:rsidRPr="00FE58AE">
              <w:rPr>
                <w:rFonts w:cs="Arial"/>
                <w:szCs w:val="24"/>
              </w:rPr>
              <w:t>Section 42 – carrying out a safeguarding enquiry</w:t>
            </w:r>
          </w:p>
        </w:tc>
        <w:tc>
          <w:tcPr>
            <w:tcW w:w="1843" w:type="dxa"/>
          </w:tcPr>
          <w:p w14:paraId="4CC67D06" w14:textId="77777777" w:rsidR="00FE58AE" w:rsidRPr="00FE58AE" w:rsidRDefault="00FE58AE" w:rsidP="00F76678">
            <w:pPr>
              <w:jc w:val="center"/>
              <w:rPr>
                <w:rFonts w:cs="Arial"/>
                <w:szCs w:val="24"/>
              </w:rPr>
            </w:pPr>
            <w:r w:rsidRPr="00FE58AE">
              <w:rPr>
                <w:rFonts w:cs="Arial"/>
                <w:szCs w:val="24"/>
              </w:rPr>
              <w:t>Health, Adults and Community</w:t>
            </w:r>
          </w:p>
          <w:p w14:paraId="75B73873" w14:textId="77777777" w:rsidR="00FE58AE" w:rsidRPr="00FE58AE" w:rsidRDefault="00FE58AE" w:rsidP="00F76678">
            <w:pPr>
              <w:jc w:val="center"/>
              <w:rPr>
                <w:rFonts w:cs="Arial"/>
                <w:b/>
                <w:bCs/>
                <w:szCs w:val="24"/>
              </w:rPr>
            </w:pPr>
          </w:p>
        </w:tc>
        <w:tc>
          <w:tcPr>
            <w:tcW w:w="1843" w:type="dxa"/>
          </w:tcPr>
          <w:p w14:paraId="10FD9BDA" w14:textId="77777777" w:rsidR="00FE58AE" w:rsidRPr="00FE58AE" w:rsidRDefault="00FE58AE" w:rsidP="00F76678">
            <w:pPr>
              <w:jc w:val="center"/>
              <w:rPr>
                <w:rFonts w:cs="Arial"/>
                <w:szCs w:val="24"/>
              </w:rPr>
            </w:pPr>
            <w:r w:rsidRPr="00FE58AE">
              <w:rPr>
                <w:rFonts w:cs="Arial"/>
                <w:szCs w:val="24"/>
              </w:rPr>
              <w:t>Joint Director of Integrated Commissioning</w:t>
            </w:r>
          </w:p>
          <w:p w14:paraId="6C50A846" w14:textId="77777777" w:rsidR="00FE58AE" w:rsidRPr="00FE58AE" w:rsidRDefault="00FE58AE" w:rsidP="00F76678">
            <w:pPr>
              <w:jc w:val="center"/>
              <w:rPr>
                <w:rFonts w:cs="Arial"/>
                <w:szCs w:val="24"/>
              </w:rPr>
            </w:pPr>
          </w:p>
          <w:p w14:paraId="6D547A77" w14:textId="77777777" w:rsidR="00FE58AE" w:rsidRPr="00FE58AE" w:rsidRDefault="00FE58AE" w:rsidP="00F76678">
            <w:pPr>
              <w:jc w:val="center"/>
              <w:rPr>
                <w:rFonts w:cs="Arial"/>
                <w:szCs w:val="24"/>
              </w:rPr>
            </w:pPr>
            <w:r w:rsidRPr="00FE58AE">
              <w:rPr>
                <w:rFonts w:cs="Arial"/>
                <w:szCs w:val="24"/>
              </w:rPr>
              <w:t>Divisional Director, Adult Social Care</w:t>
            </w:r>
          </w:p>
          <w:p w14:paraId="5CEB1CF1" w14:textId="77777777" w:rsidR="00FE58AE" w:rsidRPr="00FE58AE" w:rsidRDefault="00FE58AE" w:rsidP="00F76678">
            <w:pPr>
              <w:jc w:val="center"/>
              <w:rPr>
                <w:rFonts w:cs="Arial"/>
                <w:bCs/>
                <w:szCs w:val="24"/>
              </w:rPr>
            </w:pPr>
          </w:p>
        </w:tc>
        <w:tc>
          <w:tcPr>
            <w:tcW w:w="1559" w:type="dxa"/>
            <w:hideMark/>
          </w:tcPr>
          <w:p w14:paraId="42C2312D" w14:textId="77777777" w:rsidR="00FE58AE" w:rsidRPr="00FE58AE" w:rsidRDefault="00FE58AE" w:rsidP="00F76678">
            <w:pPr>
              <w:jc w:val="center"/>
              <w:rPr>
                <w:rFonts w:cs="Arial"/>
                <w:bCs/>
                <w:szCs w:val="24"/>
              </w:rPr>
            </w:pPr>
            <w:r w:rsidRPr="00FE58AE">
              <w:rPr>
                <w:rFonts w:cs="Arial"/>
                <w:szCs w:val="24"/>
              </w:rPr>
              <w:t>Service Managers</w:t>
            </w:r>
          </w:p>
        </w:tc>
        <w:tc>
          <w:tcPr>
            <w:tcW w:w="1559" w:type="dxa"/>
          </w:tcPr>
          <w:p w14:paraId="2EE56D35" w14:textId="77777777" w:rsidR="00FE58AE" w:rsidRPr="00FE58AE" w:rsidRDefault="00FE58AE" w:rsidP="00F76678">
            <w:pPr>
              <w:rPr>
                <w:rFonts w:cs="Arial"/>
                <w:bCs/>
                <w:szCs w:val="24"/>
              </w:rPr>
            </w:pPr>
            <w:r w:rsidRPr="00FE58AE">
              <w:rPr>
                <w:rFonts w:cs="Arial"/>
                <w:szCs w:val="24"/>
              </w:rPr>
              <w:t xml:space="preserve">Staff trained as Safeguarding Adults Managers </w:t>
            </w:r>
          </w:p>
          <w:p w14:paraId="329B4646" w14:textId="77777777" w:rsidR="00FE58AE" w:rsidRPr="00FE58AE" w:rsidRDefault="00FE58AE" w:rsidP="00F76678">
            <w:pPr>
              <w:rPr>
                <w:rFonts w:cs="Arial"/>
                <w:bCs/>
                <w:szCs w:val="24"/>
              </w:rPr>
            </w:pPr>
          </w:p>
        </w:tc>
      </w:tr>
      <w:tr w:rsidR="00FE58AE" w:rsidRPr="00FE58AE" w14:paraId="47F22B6E" w14:textId="77777777" w:rsidTr="0063396D">
        <w:tc>
          <w:tcPr>
            <w:tcW w:w="704" w:type="dxa"/>
          </w:tcPr>
          <w:p w14:paraId="7F2B3B3B"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388C3F5E" w14:textId="77777777" w:rsidR="00FE58AE" w:rsidRPr="00FE58AE" w:rsidRDefault="00FE58AE" w:rsidP="00F76678">
            <w:pPr>
              <w:rPr>
                <w:rFonts w:cs="Arial"/>
                <w:szCs w:val="24"/>
              </w:rPr>
            </w:pPr>
            <w:r w:rsidRPr="00FE58AE">
              <w:rPr>
                <w:rFonts w:cs="Arial"/>
                <w:szCs w:val="24"/>
              </w:rPr>
              <w:t>Section 43 &amp; Schedule 2 - Establishing and maintaining a Safeguarding Adults Board</w:t>
            </w:r>
          </w:p>
        </w:tc>
        <w:tc>
          <w:tcPr>
            <w:tcW w:w="1843" w:type="dxa"/>
          </w:tcPr>
          <w:p w14:paraId="7767D994" w14:textId="77777777" w:rsidR="00FE58AE" w:rsidRPr="00FE58AE" w:rsidRDefault="00FE58AE" w:rsidP="00F76678">
            <w:pPr>
              <w:jc w:val="center"/>
              <w:rPr>
                <w:rFonts w:cs="Arial"/>
                <w:szCs w:val="24"/>
              </w:rPr>
            </w:pPr>
            <w:r w:rsidRPr="00FE58AE">
              <w:rPr>
                <w:rFonts w:cs="Arial"/>
                <w:szCs w:val="24"/>
              </w:rPr>
              <w:t>Health, Adults and Community</w:t>
            </w:r>
          </w:p>
          <w:p w14:paraId="6612FA33" w14:textId="77777777" w:rsidR="00FE58AE" w:rsidRPr="00FE58AE" w:rsidRDefault="00FE58AE" w:rsidP="00F76678">
            <w:pPr>
              <w:jc w:val="center"/>
              <w:rPr>
                <w:rFonts w:cs="Arial"/>
                <w:szCs w:val="24"/>
              </w:rPr>
            </w:pPr>
          </w:p>
        </w:tc>
        <w:tc>
          <w:tcPr>
            <w:tcW w:w="1843" w:type="dxa"/>
          </w:tcPr>
          <w:p w14:paraId="0115650D" w14:textId="77777777" w:rsidR="00FE58AE" w:rsidRPr="00FE58AE" w:rsidRDefault="00FE58AE" w:rsidP="00F76678">
            <w:pPr>
              <w:jc w:val="center"/>
              <w:rPr>
                <w:rFonts w:cs="Arial"/>
                <w:szCs w:val="24"/>
              </w:rPr>
            </w:pPr>
            <w:r w:rsidRPr="00FE58AE">
              <w:rPr>
                <w:rFonts w:cs="Arial"/>
                <w:szCs w:val="24"/>
              </w:rPr>
              <w:t>Divisional Director, Adult Social Care</w:t>
            </w:r>
          </w:p>
          <w:p w14:paraId="2CD25421" w14:textId="77777777" w:rsidR="00FE58AE" w:rsidRPr="00FE58AE" w:rsidRDefault="00FE58AE" w:rsidP="00F76678">
            <w:pPr>
              <w:jc w:val="center"/>
              <w:rPr>
                <w:rFonts w:cs="Arial"/>
                <w:szCs w:val="24"/>
              </w:rPr>
            </w:pPr>
          </w:p>
        </w:tc>
        <w:tc>
          <w:tcPr>
            <w:tcW w:w="1559" w:type="dxa"/>
          </w:tcPr>
          <w:p w14:paraId="1BF23681" w14:textId="77777777" w:rsidR="00FE58AE" w:rsidRPr="00FE58AE" w:rsidRDefault="00FE58AE" w:rsidP="00F76678">
            <w:pPr>
              <w:jc w:val="center"/>
              <w:rPr>
                <w:rFonts w:cs="Arial"/>
                <w:szCs w:val="24"/>
              </w:rPr>
            </w:pPr>
          </w:p>
        </w:tc>
        <w:tc>
          <w:tcPr>
            <w:tcW w:w="1559" w:type="dxa"/>
          </w:tcPr>
          <w:p w14:paraId="3621C0E7" w14:textId="77777777" w:rsidR="00FE58AE" w:rsidRPr="00FE58AE" w:rsidRDefault="00FE58AE" w:rsidP="00F76678">
            <w:pPr>
              <w:rPr>
                <w:rFonts w:cs="Arial"/>
                <w:szCs w:val="24"/>
              </w:rPr>
            </w:pPr>
          </w:p>
        </w:tc>
      </w:tr>
      <w:tr w:rsidR="00FE58AE" w:rsidRPr="00FE58AE" w14:paraId="7AE2CB91" w14:textId="77777777" w:rsidTr="0063396D">
        <w:tc>
          <w:tcPr>
            <w:tcW w:w="704" w:type="dxa"/>
          </w:tcPr>
          <w:p w14:paraId="30790476"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2DACF31E" w14:textId="77777777" w:rsidR="00FE58AE" w:rsidRPr="00FE58AE" w:rsidRDefault="00FE58AE" w:rsidP="00F76678">
            <w:pPr>
              <w:rPr>
                <w:rFonts w:cs="Arial"/>
                <w:szCs w:val="24"/>
              </w:rPr>
            </w:pPr>
            <w:r w:rsidRPr="00FE58AE">
              <w:rPr>
                <w:rFonts w:cs="Arial"/>
                <w:szCs w:val="24"/>
              </w:rPr>
              <w:t xml:space="preserve">Section 48 - Temporary duty on local authority to meet care and support needs where there has been a care provider business failure </w:t>
            </w:r>
          </w:p>
        </w:tc>
        <w:tc>
          <w:tcPr>
            <w:tcW w:w="1843" w:type="dxa"/>
          </w:tcPr>
          <w:p w14:paraId="5EF78DFA" w14:textId="77777777" w:rsidR="00FE58AE" w:rsidRPr="00FE58AE" w:rsidRDefault="00FE58AE" w:rsidP="00F76678">
            <w:pPr>
              <w:jc w:val="center"/>
              <w:rPr>
                <w:rFonts w:cs="Arial"/>
                <w:szCs w:val="24"/>
              </w:rPr>
            </w:pPr>
            <w:r w:rsidRPr="00FE58AE">
              <w:rPr>
                <w:rFonts w:cs="Arial"/>
                <w:szCs w:val="24"/>
              </w:rPr>
              <w:t>Health, Adults and Community</w:t>
            </w:r>
          </w:p>
          <w:p w14:paraId="5A0EA5FB" w14:textId="77777777" w:rsidR="00FE58AE" w:rsidRPr="00FE58AE" w:rsidRDefault="00FE58AE" w:rsidP="00F76678">
            <w:pPr>
              <w:jc w:val="center"/>
              <w:rPr>
                <w:rFonts w:cs="Arial"/>
                <w:szCs w:val="24"/>
              </w:rPr>
            </w:pPr>
          </w:p>
        </w:tc>
        <w:tc>
          <w:tcPr>
            <w:tcW w:w="1843" w:type="dxa"/>
          </w:tcPr>
          <w:p w14:paraId="7F02792D" w14:textId="77777777" w:rsidR="00FE58AE" w:rsidRPr="00FE58AE" w:rsidRDefault="00FE58AE" w:rsidP="00F76678">
            <w:pPr>
              <w:rPr>
                <w:rFonts w:cs="Arial"/>
                <w:szCs w:val="24"/>
              </w:rPr>
            </w:pPr>
            <w:r w:rsidRPr="00FE58AE">
              <w:rPr>
                <w:rFonts w:cs="Arial"/>
                <w:szCs w:val="24"/>
              </w:rPr>
              <w:t>Joint Director of Integrated Commissioning</w:t>
            </w:r>
          </w:p>
          <w:p w14:paraId="1CEFC23D" w14:textId="77777777" w:rsidR="00FE58AE" w:rsidRPr="00FE58AE" w:rsidRDefault="00FE58AE" w:rsidP="00F76678">
            <w:pPr>
              <w:rPr>
                <w:rFonts w:cs="Arial"/>
                <w:szCs w:val="24"/>
              </w:rPr>
            </w:pPr>
          </w:p>
          <w:p w14:paraId="34FB609F" w14:textId="77777777" w:rsidR="00FE58AE" w:rsidRPr="00FE58AE" w:rsidRDefault="00FE58AE" w:rsidP="00F76678">
            <w:pPr>
              <w:rPr>
                <w:rFonts w:cs="Arial"/>
                <w:szCs w:val="24"/>
              </w:rPr>
            </w:pPr>
            <w:r w:rsidRPr="00FE58AE">
              <w:rPr>
                <w:rFonts w:cs="Arial"/>
                <w:szCs w:val="24"/>
              </w:rPr>
              <w:t>Divisional Director, Adult Social Care</w:t>
            </w:r>
          </w:p>
          <w:p w14:paraId="2A6673EA" w14:textId="77777777" w:rsidR="00FE58AE" w:rsidRDefault="00FE58AE" w:rsidP="00F76678">
            <w:pPr>
              <w:jc w:val="center"/>
              <w:rPr>
                <w:rFonts w:cs="Arial"/>
                <w:szCs w:val="24"/>
              </w:rPr>
            </w:pPr>
          </w:p>
          <w:p w14:paraId="37799620" w14:textId="77777777" w:rsidR="00FE58AE" w:rsidRDefault="00FE58AE" w:rsidP="00F76678">
            <w:pPr>
              <w:jc w:val="center"/>
              <w:rPr>
                <w:rFonts w:cs="Arial"/>
                <w:szCs w:val="24"/>
              </w:rPr>
            </w:pPr>
          </w:p>
          <w:p w14:paraId="2AB69206" w14:textId="77777777" w:rsidR="00FE58AE" w:rsidRPr="00FE58AE" w:rsidRDefault="00FE58AE" w:rsidP="00F76678">
            <w:pPr>
              <w:jc w:val="center"/>
              <w:rPr>
                <w:rFonts w:cs="Arial"/>
                <w:szCs w:val="24"/>
              </w:rPr>
            </w:pPr>
          </w:p>
        </w:tc>
        <w:tc>
          <w:tcPr>
            <w:tcW w:w="1559" w:type="dxa"/>
          </w:tcPr>
          <w:p w14:paraId="390CB6FD" w14:textId="77777777" w:rsidR="00FE58AE" w:rsidRPr="00FE58AE" w:rsidRDefault="00FE58AE" w:rsidP="00F76678">
            <w:pPr>
              <w:rPr>
                <w:rFonts w:cs="Arial"/>
                <w:szCs w:val="24"/>
              </w:rPr>
            </w:pPr>
            <w:r w:rsidRPr="00FE58AE">
              <w:rPr>
                <w:rFonts w:cs="Arial"/>
                <w:szCs w:val="24"/>
              </w:rPr>
              <w:t>Service Manager</w:t>
            </w:r>
          </w:p>
        </w:tc>
        <w:tc>
          <w:tcPr>
            <w:tcW w:w="1559" w:type="dxa"/>
          </w:tcPr>
          <w:p w14:paraId="37D4D456" w14:textId="77777777" w:rsidR="00FE58AE" w:rsidRPr="00FE58AE" w:rsidRDefault="00FE58AE" w:rsidP="00F76678">
            <w:pPr>
              <w:rPr>
                <w:rFonts w:cs="Arial"/>
                <w:szCs w:val="24"/>
              </w:rPr>
            </w:pPr>
          </w:p>
        </w:tc>
      </w:tr>
      <w:tr w:rsidR="00FE58AE" w:rsidRPr="00FE58AE" w14:paraId="7FD18B39" w14:textId="77777777" w:rsidTr="0063396D">
        <w:tc>
          <w:tcPr>
            <w:tcW w:w="704" w:type="dxa"/>
          </w:tcPr>
          <w:p w14:paraId="69A88231" w14:textId="77777777" w:rsidR="00FE58AE" w:rsidRPr="00FE58AE" w:rsidRDefault="00FE58AE" w:rsidP="00FE58AE">
            <w:pPr>
              <w:pStyle w:val="ListParagraph"/>
              <w:numPr>
                <w:ilvl w:val="0"/>
                <w:numId w:val="93"/>
              </w:numPr>
              <w:spacing w:after="0"/>
              <w:contextualSpacing/>
              <w:rPr>
                <w:rFonts w:cs="Arial"/>
                <w:szCs w:val="24"/>
              </w:rPr>
            </w:pPr>
          </w:p>
        </w:tc>
        <w:tc>
          <w:tcPr>
            <w:tcW w:w="2268" w:type="dxa"/>
            <w:hideMark/>
          </w:tcPr>
          <w:p w14:paraId="00979036" w14:textId="77777777" w:rsidR="00FE58AE" w:rsidRPr="00FE58AE" w:rsidRDefault="00FE58AE" w:rsidP="00F76678">
            <w:pPr>
              <w:rPr>
                <w:rFonts w:cs="Arial"/>
                <w:szCs w:val="24"/>
              </w:rPr>
            </w:pPr>
            <w:r w:rsidRPr="00FE58AE">
              <w:rPr>
                <w:rFonts w:cs="Arial"/>
                <w:szCs w:val="24"/>
              </w:rPr>
              <w:t>Section 67 and 68 - Arrange independent advocacy to represent and support the individual.</w:t>
            </w:r>
          </w:p>
        </w:tc>
        <w:tc>
          <w:tcPr>
            <w:tcW w:w="1843" w:type="dxa"/>
          </w:tcPr>
          <w:p w14:paraId="51840523" w14:textId="77777777" w:rsidR="00FE58AE" w:rsidRPr="00FE58AE" w:rsidRDefault="00FE58AE" w:rsidP="00F76678">
            <w:pPr>
              <w:jc w:val="center"/>
              <w:rPr>
                <w:rFonts w:cs="Arial"/>
                <w:szCs w:val="24"/>
              </w:rPr>
            </w:pPr>
            <w:r w:rsidRPr="00FE58AE">
              <w:rPr>
                <w:rFonts w:cs="Arial"/>
                <w:szCs w:val="24"/>
              </w:rPr>
              <w:t>Health, Adults and Community</w:t>
            </w:r>
          </w:p>
          <w:p w14:paraId="50C5FF49" w14:textId="77777777" w:rsidR="00FE58AE" w:rsidRPr="00FE58AE" w:rsidRDefault="00FE58AE" w:rsidP="00F76678">
            <w:pPr>
              <w:rPr>
                <w:rFonts w:cs="Arial"/>
                <w:szCs w:val="24"/>
              </w:rPr>
            </w:pPr>
          </w:p>
        </w:tc>
        <w:tc>
          <w:tcPr>
            <w:tcW w:w="1843" w:type="dxa"/>
          </w:tcPr>
          <w:p w14:paraId="56DF6437" w14:textId="77777777" w:rsidR="00FE58AE" w:rsidRPr="00FE58AE" w:rsidRDefault="00FE58AE" w:rsidP="00F76678">
            <w:pPr>
              <w:rPr>
                <w:rFonts w:cs="Arial"/>
                <w:szCs w:val="24"/>
              </w:rPr>
            </w:pPr>
            <w:r w:rsidRPr="00FE58AE">
              <w:rPr>
                <w:rFonts w:cs="Arial"/>
                <w:szCs w:val="24"/>
              </w:rPr>
              <w:t>Joint Director of Integrated Commissioning</w:t>
            </w:r>
          </w:p>
          <w:p w14:paraId="531483DF" w14:textId="77777777" w:rsidR="00FE58AE" w:rsidRPr="00FE58AE" w:rsidRDefault="00FE58AE" w:rsidP="00F76678">
            <w:pPr>
              <w:rPr>
                <w:rFonts w:cs="Arial"/>
                <w:szCs w:val="24"/>
              </w:rPr>
            </w:pPr>
          </w:p>
          <w:p w14:paraId="5513DF72" w14:textId="77777777" w:rsidR="00FE58AE" w:rsidRPr="00FE58AE" w:rsidRDefault="00FE58AE" w:rsidP="00F76678">
            <w:pPr>
              <w:rPr>
                <w:rFonts w:cs="Arial"/>
                <w:szCs w:val="24"/>
              </w:rPr>
            </w:pPr>
            <w:r w:rsidRPr="00FE58AE">
              <w:rPr>
                <w:rFonts w:cs="Arial"/>
                <w:szCs w:val="24"/>
              </w:rPr>
              <w:t>Divisional Director, Adult Social Care</w:t>
            </w:r>
          </w:p>
          <w:p w14:paraId="767005A8" w14:textId="77777777" w:rsidR="00FE58AE" w:rsidRPr="00FE58AE" w:rsidRDefault="00FE58AE" w:rsidP="00F76678">
            <w:pPr>
              <w:rPr>
                <w:rFonts w:cs="Arial"/>
                <w:szCs w:val="24"/>
              </w:rPr>
            </w:pPr>
          </w:p>
        </w:tc>
        <w:tc>
          <w:tcPr>
            <w:tcW w:w="1559" w:type="dxa"/>
          </w:tcPr>
          <w:p w14:paraId="4295F7CA" w14:textId="77777777" w:rsidR="00FE58AE" w:rsidRPr="00FE58AE" w:rsidRDefault="00FE58AE" w:rsidP="00F76678">
            <w:pPr>
              <w:rPr>
                <w:rFonts w:cs="Arial"/>
                <w:szCs w:val="24"/>
              </w:rPr>
            </w:pPr>
            <w:r w:rsidRPr="00FE58AE">
              <w:rPr>
                <w:rFonts w:cs="Arial"/>
                <w:szCs w:val="24"/>
              </w:rPr>
              <w:t>Service Manager</w:t>
            </w:r>
          </w:p>
        </w:tc>
        <w:tc>
          <w:tcPr>
            <w:tcW w:w="1559" w:type="dxa"/>
          </w:tcPr>
          <w:p w14:paraId="0E4FE0AB" w14:textId="77777777" w:rsidR="00FE58AE" w:rsidRPr="00FE58AE" w:rsidRDefault="00FE58AE" w:rsidP="00F76678">
            <w:pPr>
              <w:ind w:left="-20" w:firstLine="20"/>
              <w:rPr>
                <w:rFonts w:cs="Arial"/>
                <w:szCs w:val="24"/>
              </w:rPr>
            </w:pPr>
            <w:r w:rsidRPr="00FE58AE">
              <w:rPr>
                <w:rFonts w:cs="Arial"/>
                <w:szCs w:val="24"/>
              </w:rPr>
              <w:t xml:space="preserve">Team Manager Senior Practitioner Social worker/Occupational Therapist </w:t>
            </w:r>
          </w:p>
          <w:p w14:paraId="296AC342" w14:textId="77777777" w:rsidR="00FE58AE" w:rsidRPr="00FE58AE" w:rsidRDefault="00FE58AE" w:rsidP="00F76678">
            <w:pPr>
              <w:rPr>
                <w:rFonts w:cs="Arial"/>
                <w:szCs w:val="24"/>
              </w:rPr>
            </w:pPr>
          </w:p>
        </w:tc>
      </w:tr>
      <w:tr w:rsidR="00FE58AE" w:rsidRPr="00FE58AE" w14:paraId="162A4569" w14:textId="77777777" w:rsidTr="0063396D">
        <w:tc>
          <w:tcPr>
            <w:tcW w:w="704" w:type="dxa"/>
            <w:hideMark/>
          </w:tcPr>
          <w:p w14:paraId="24D6F827" w14:textId="77777777" w:rsidR="00FE58AE" w:rsidRPr="00FE58AE" w:rsidRDefault="00FE58AE" w:rsidP="00FE58AE">
            <w:pPr>
              <w:pStyle w:val="ListParagraph"/>
              <w:numPr>
                <w:ilvl w:val="0"/>
                <w:numId w:val="93"/>
              </w:numPr>
              <w:spacing w:after="0"/>
              <w:contextualSpacing/>
              <w:rPr>
                <w:rFonts w:cs="Arial"/>
                <w:szCs w:val="24"/>
              </w:rPr>
            </w:pPr>
          </w:p>
        </w:tc>
        <w:tc>
          <w:tcPr>
            <w:tcW w:w="2268" w:type="dxa"/>
            <w:hideMark/>
          </w:tcPr>
          <w:p w14:paraId="65FAC01D" w14:textId="77777777" w:rsidR="00FE58AE" w:rsidRPr="00FE58AE" w:rsidRDefault="00FE58AE" w:rsidP="00F76678">
            <w:pPr>
              <w:rPr>
                <w:rFonts w:cs="Arial"/>
                <w:szCs w:val="24"/>
              </w:rPr>
            </w:pPr>
            <w:r w:rsidRPr="00FE58AE">
              <w:rPr>
                <w:rFonts w:cs="Arial"/>
                <w:szCs w:val="24"/>
              </w:rPr>
              <w:t xml:space="preserve">Section 74 and Schedule 3 - Assessment of needs and provision of services upon discharge from hospital  </w:t>
            </w:r>
          </w:p>
        </w:tc>
        <w:tc>
          <w:tcPr>
            <w:tcW w:w="1843" w:type="dxa"/>
          </w:tcPr>
          <w:p w14:paraId="5FA91178" w14:textId="77777777" w:rsidR="00FE58AE" w:rsidRPr="00FE58AE" w:rsidRDefault="00FE58AE" w:rsidP="00F76678">
            <w:pPr>
              <w:rPr>
                <w:rFonts w:cs="Arial"/>
                <w:szCs w:val="24"/>
              </w:rPr>
            </w:pPr>
            <w:r w:rsidRPr="00FE58AE">
              <w:rPr>
                <w:rFonts w:cs="Arial"/>
                <w:szCs w:val="24"/>
              </w:rPr>
              <w:t>Health, Adults and Community</w:t>
            </w:r>
          </w:p>
          <w:p w14:paraId="741008E0" w14:textId="77777777" w:rsidR="00FE58AE" w:rsidRPr="00FE58AE" w:rsidRDefault="00FE58AE" w:rsidP="00F76678">
            <w:pPr>
              <w:rPr>
                <w:rFonts w:cs="Arial"/>
                <w:szCs w:val="24"/>
              </w:rPr>
            </w:pPr>
          </w:p>
        </w:tc>
        <w:tc>
          <w:tcPr>
            <w:tcW w:w="1843" w:type="dxa"/>
          </w:tcPr>
          <w:p w14:paraId="263162E0" w14:textId="77777777" w:rsidR="00FE58AE" w:rsidRPr="00FE58AE" w:rsidRDefault="00FE58AE" w:rsidP="00F76678">
            <w:pPr>
              <w:rPr>
                <w:rFonts w:cs="Arial"/>
                <w:szCs w:val="24"/>
              </w:rPr>
            </w:pPr>
            <w:r w:rsidRPr="00FE58AE">
              <w:rPr>
                <w:rFonts w:cs="Arial"/>
                <w:szCs w:val="24"/>
              </w:rPr>
              <w:t>Joint Director of Integrated Commissioning</w:t>
            </w:r>
          </w:p>
          <w:p w14:paraId="4FAAFB9F" w14:textId="77777777" w:rsidR="00FE58AE" w:rsidRPr="00FE58AE" w:rsidRDefault="00FE58AE" w:rsidP="00F76678">
            <w:pPr>
              <w:rPr>
                <w:rFonts w:cs="Arial"/>
                <w:szCs w:val="24"/>
              </w:rPr>
            </w:pPr>
          </w:p>
          <w:p w14:paraId="6D83F134" w14:textId="77777777" w:rsidR="00FE58AE" w:rsidRPr="00FE58AE" w:rsidRDefault="00FE58AE" w:rsidP="00F76678">
            <w:pPr>
              <w:rPr>
                <w:rFonts w:cs="Arial"/>
                <w:szCs w:val="24"/>
              </w:rPr>
            </w:pPr>
            <w:r w:rsidRPr="00FE58AE">
              <w:rPr>
                <w:rFonts w:cs="Arial"/>
                <w:szCs w:val="24"/>
              </w:rPr>
              <w:t>Divisional Director, Adult Social Care</w:t>
            </w:r>
          </w:p>
          <w:p w14:paraId="79C94E0D" w14:textId="77777777" w:rsidR="00FE58AE" w:rsidRPr="00FE58AE" w:rsidRDefault="00FE58AE" w:rsidP="00F76678">
            <w:pPr>
              <w:rPr>
                <w:rFonts w:cs="Arial"/>
                <w:szCs w:val="24"/>
              </w:rPr>
            </w:pPr>
          </w:p>
        </w:tc>
        <w:tc>
          <w:tcPr>
            <w:tcW w:w="1559" w:type="dxa"/>
            <w:hideMark/>
          </w:tcPr>
          <w:p w14:paraId="3AC433CC" w14:textId="77777777" w:rsidR="00FE58AE" w:rsidRPr="00FE58AE" w:rsidRDefault="00FE58AE" w:rsidP="00F76678">
            <w:pPr>
              <w:jc w:val="center"/>
              <w:rPr>
                <w:rFonts w:cs="Arial"/>
                <w:szCs w:val="24"/>
              </w:rPr>
            </w:pPr>
            <w:r w:rsidRPr="00FE58AE">
              <w:rPr>
                <w:rFonts w:cs="Arial"/>
                <w:szCs w:val="24"/>
              </w:rPr>
              <w:t>Service Manager</w:t>
            </w:r>
          </w:p>
        </w:tc>
        <w:tc>
          <w:tcPr>
            <w:tcW w:w="1559" w:type="dxa"/>
          </w:tcPr>
          <w:p w14:paraId="1403E251" w14:textId="77777777" w:rsidR="00FE58AE" w:rsidRPr="00FE58AE" w:rsidRDefault="00FE58AE" w:rsidP="00F76678">
            <w:pPr>
              <w:ind w:left="-20" w:firstLine="20"/>
              <w:rPr>
                <w:rFonts w:cs="Arial"/>
                <w:szCs w:val="24"/>
              </w:rPr>
            </w:pPr>
            <w:r w:rsidRPr="00FE58AE">
              <w:rPr>
                <w:rFonts w:cs="Arial"/>
                <w:szCs w:val="24"/>
              </w:rPr>
              <w:t xml:space="preserve">Team Manager Senior Practitioner Social worker/Occupational Therapist </w:t>
            </w:r>
          </w:p>
          <w:p w14:paraId="740E02A8" w14:textId="77777777" w:rsidR="00FE58AE" w:rsidRPr="00FE58AE" w:rsidRDefault="00FE58AE" w:rsidP="00F76678">
            <w:pPr>
              <w:rPr>
                <w:rFonts w:cs="Arial"/>
                <w:szCs w:val="24"/>
              </w:rPr>
            </w:pPr>
          </w:p>
          <w:p w14:paraId="5888E0F0" w14:textId="77777777" w:rsidR="00FE58AE" w:rsidRPr="00FE58AE" w:rsidRDefault="00FE58AE" w:rsidP="00F76678">
            <w:pPr>
              <w:ind w:left="-20" w:firstLine="20"/>
              <w:rPr>
                <w:rFonts w:cs="Arial"/>
                <w:szCs w:val="24"/>
              </w:rPr>
            </w:pPr>
            <w:r w:rsidRPr="00FE58AE">
              <w:rPr>
                <w:rFonts w:cs="Arial"/>
                <w:szCs w:val="24"/>
              </w:rPr>
              <w:t>within approved expenditure limits</w:t>
            </w:r>
          </w:p>
        </w:tc>
      </w:tr>
      <w:tr w:rsidR="00FE58AE" w:rsidRPr="00FE58AE" w14:paraId="5A189AA9" w14:textId="77777777" w:rsidTr="0063396D">
        <w:tc>
          <w:tcPr>
            <w:tcW w:w="704" w:type="dxa"/>
            <w:hideMark/>
          </w:tcPr>
          <w:p w14:paraId="6EB58809" w14:textId="77777777" w:rsidR="00FE58AE" w:rsidRPr="00FE58AE" w:rsidRDefault="00FE58AE" w:rsidP="00FE58AE">
            <w:pPr>
              <w:pStyle w:val="ListParagraph"/>
              <w:numPr>
                <w:ilvl w:val="0"/>
                <w:numId w:val="93"/>
              </w:numPr>
              <w:spacing w:after="0"/>
              <w:contextualSpacing/>
              <w:rPr>
                <w:rFonts w:cs="Arial"/>
                <w:szCs w:val="24"/>
              </w:rPr>
            </w:pPr>
          </w:p>
        </w:tc>
        <w:tc>
          <w:tcPr>
            <w:tcW w:w="2268" w:type="dxa"/>
            <w:hideMark/>
          </w:tcPr>
          <w:p w14:paraId="4530B8A1" w14:textId="77777777" w:rsidR="00FE58AE" w:rsidRPr="00FE58AE" w:rsidRDefault="00FE58AE" w:rsidP="00F76678">
            <w:pPr>
              <w:rPr>
                <w:rFonts w:cs="Arial"/>
                <w:szCs w:val="24"/>
              </w:rPr>
            </w:pPr>
            <w:r w:rsidRPr="00FE58AE">
              <w:rPr>
                <w:rFonts w:cs="Arial"/>
                <w:szCs w:val="24"/>
              </w:rPr>
              <w:t xml:space="preserve">Section 74 Schedule 3, Paragraph 4 - Making daily reimbursement payments to the relevant NHS body if the local authority is solely responsible for any </w:t>
            </w:r>
            <w:r w:rsidRPr="00FE58AE">
              <w:rPr>
                <w:rFonts w:cs="Arial"/>
                <w:szCs w:val="24"/>
              </w:rPr>
              <w:lastRenderedPageBreak/>
              <w:t xml:space="preserve">delays in the discharge of a patient from hospital. </w:t>
            </w:r>
          </w:p>
        </w:tc>
        <w:tc>
          <w:tcPr>
            <w:tcW w:w="1843" w:type="dxa"/>
          </w:tcPr>
          <w:p w14:paraId="7927DFF6" w14:textId="77777777" w:rsidR="00FE58AE" w:rsidRPr="00FE58AE" w:rsidRDefault="00FE58AE" w:rsidP="00F76678">
            <w:pPr>
              <w:rPr>
                <w:rFonts w:cs="Arial"/>
                <w:szCs w:val="24"/>
              </w:rPr>
            </w:pPr>
            <w:r w:rsidRPr="00FE58AE">
              <w:rPr>
                <w:rFonts w:cs="Arial"/>
                <w:szCs w:val="24"/>
              </w:rPr>
              <w:lastRenderedPageBreak/>
              <w:t>Health, Adults and Community</w:t>
            </w:r>
          </w:p>
          <w:p w14:paraId="09C7DAA7" w14:textId="77777777" w:rsidR="00FE58AE" w:rsidRPr="00FE58AE" w:rsidRDefault="00FE58AE" w:rsidP="00F76678">
            <w:pPr>
              <w:rPr>
                <w:rFonts w:cs="Arial"/>
                <w:szCs w:val="24"/>
              </w:rPr>
            </w:pPr>
          </w:p>
        </w:tc>
        <w:tc>
          <w:tcPr>
            <w:tcW w:w="1843" w:type="dxa"/>
          </w:tcPr>
          <w:p w14:paraId="531BFCED" w14:textId="77777777" w:rsidR="00FE58AE" w:rsidRPr="00FE58AE" w:rsidRDefault="00FE58AE" w:rsidP="00F76678">
            <w:pPr>
              <w:rPr>
                <w:rFonts w:cs="Arial"/>
                <w:szCs w:val="24"/>
              </w:rPr>
            </w:pPr>
            <w:r w:rsidRPr="00FE58AE">
              <w:rPr>
                <w:rFonts w:cs="Arial"/>
                <w:szCs w:val="24"/>
              </w:rPr>
              <w:t>Joint Director of Integrated Commissioning</w:t>
            </w:r>
          </w:p>
          <w:p w14:paraId="73C2FC24" w14:textId="77777777" w:rsidR="00FE58AE" w:rsidRPr="00FE58AE" w:rsidRDefault="00FE58AE" w:rsidP="00F76678">
            <w:pPr>
              <w:rPr>
                <w:rFonts w:cs="Arial"/>
                <w:szCs w:val="24"/>
              </w:rPr>
            </w:pPr>
          </w:p>
          <w:p w14:paraId="1A4FEE70" w14:textId="77777777" w:rsidR="00FE58AE" w:rsidRPr="00FE58AE" w:rsidRDefault="00FE58AE" w:rsidP="00F76678">
            <w:pPr>
              <w:rPr>
                <w:rFonts w:cs="Arial"/>
                <w:szCs w:val="24"/>
              </w:rPr>
            </w:pPr>
            <w:r w:rsidRPr="00FE58AE">
              <w:rPr>
                <w:rFonts w:cs="Arial"/>
                <w:szCs w:val="24"/>
              </w:rPr>
              <w:t>Divisional Director, Adult Social Care</w:t>
            </w:r>
          </w:p>
          <w:p w14:paraId="077AEDD2" w14:textId="77777777" w:rsidR="00FE58AE" w:rsidRPr="00FE58AE" w:rsidRDefault="00FE58AE" w:rsidP="00F76678">
            <w:pPr>
              <w:rPr>
                <w:rFonts w:cs="Arial"/>
                <w:szCs w:val="24"/>
              </w:rPr>
            </w:pPr>
          </w:p>
        </w:tc>
        <w:tc>
          <w:tcPr>
            <w:tcW w:w="1559" w:type="dxa"/>
            <w:hideMark/>
          </w:tcPr>
          <w:p w14:paraId="12024E6F" w14:textId="77777777" w:rsidR="00FE58AE" w:rsidRPr="00FE58AE" w:rsidRDefault="00FE58AE" w:rsidP="00F76678">
            <w:pPr>
              <w:jc w:val="center"/>
              <w:rPr>
                <w:rFonts w:cs="Arial"/>
                <w:szCs w:val="24"/>
              </w:rPr>
            </w:pPr>
            <w:r w:rsidRPr="00FE58AE">
              <w:rPr>
                <w:rFonts w:cs="Arial"/>
                <w:szCs w:val="24"/>
              </w:rPr>
              <w:t xml:space="preserve"> Service Manager Within approved expenditure</w:t>
            </w:r>
          </w:p>
        </w:tc>
        <w:tc>
          <w:tcPr>
            <w:tcW w:w="1559" w:type="dxa"/>
          </w:tcPr>
          <w:p w14:paraId="7D87B430" w14:textId="77777777" w:rsidR="00FE58AE" w:rsidRPr="00FE58AE" w:rsidRDefault="00FE58AE" w:rsidP="00F76678">
            <w:pPr>
              <w:ind w:left="-20" w:firstLine="20"/>
              <w:rPr>
                <w:rFonts w:cs="Arial"/>
                <w:szCs w:val="24"/>
              </w:rPr>
            </w:pPr>
          </w:p>
        </w:tc>
      </w:tr>
      <w:tr w:rsidR="00FE58AE" w:rsidRPr="00FE58AE" w14:paraId="4AFE92D7" w14:textId="77777777" w:rsidTr="0063396D">
        <w:tc>
          <w:tcPr>
            <w:tcW w:w="704" w:type="dxa"/>
          </w:tcPr>
          <w:p w14:paraId="7CF21DBB" w14:textId="77777777" w:rsidR="00FE58AE" w:rsidRPr="00FE58AE" w:rsidRDefault="00FE58AE" w:rsidP="00FE58AE">
            <w:pPr>
              <w:pStyle w:val="ListParagraph"/>
              <w:numPr>
                <w:ilvl w:val="0"/>
                <w:numId w:val="93"/>
              </w:numPr>
              <w:spacing w:after="0"/>
              <w:contextualSpacing/>
              <w:rPr>
                <w:rFonts w:cs="Arial"/>
                <w:szCs w:val="24"/>
              </w:rPr>
            </w:pPr>
          </w:p>
        </w:tc>
        <w:tc>
          <w:tcPr>
            <w:tcW w:w="2268" w:type="dxa"/>
          </w:tcPr>
          <w:p w14:paraId="6F6B950D" w14:textId="77777777" w:rsidR="00FE58AE" w:rsidRPr="00FE58AE" w:rsidRDefault="00FE58AE" w:rsidP="00F76678">
            <w:pPr>
              <w:rPr>
                <w:rFonts w:cs="Arial"/>
                <w:szCs w:val="24"/>
              </w:rPr>
            </w:pPr>
            <w:r w:rsidRPr="00FE58AE">
              <w:rPr>
                <w:rFonts w:cs="Arial"/>
                <w:szCs w:val="24"/>
              </w:rPr>
              <w:t xml:space="preserve">Section 77 - </w:t>
            </w:r>
            <w:r w:rsidRPr="00FE58AE">
              <w:rPr>
                <w:rStyle w:val="legds2"/>
                <w:rFonts w:cs="Arial"/>
                <w:szCs w:val="24"/>
                <w:lang w:val="en"/>
                <w:specVanish w:val="0"/>
              </w:rPr>
              <w:t>establish and maintain a register of sight-impaired and severely sight-impaired adults, and a register of adults in needs of care and support if appropriate</w:t>
            </w:r>
          </w:p>
        </w:tc>
        <w:tc>
          <w:tcPr>
            <w:tcW w:w="1843" w:type="dxa"/>
          </w:tcPr>
          <w:p w14:paraId="0D421953" w14:textId="77777777" w:rsidR="00FE58AE" w:rsidRPr="00FE58AE" w:rsidRDefault="00FE58AE" w:rsidP="00F76678">
            <w:pPr>
              <w:rPr>
                <w:rFonts w:cs="Arial"/>
                <w:szCs w:val="24"/>
              </w:rPr>
            </w:pPr>
            <w:r w:rsidRPr="00FE58AE">
              <w:rPr>
                <w:rFonts w:cs="Arial"/>
                <w:szCs w:val="24"/>
              </w:rPr>
              <w:t>Health, Adults and Community</w:t>
            </w:r>
          </w:p>
          <w:p w14:paraId="3BD23389" w14:textId="77777777" w:rsidR="00FE58AE" w:rsidRPr="00FE58AE" w:rsidRDefault="00FE58AE" w:rsidP="00F76678">
            <w:pPr>
              <w:rPr>
                <w:rFonts w:cs="Arial"/>
                <w:szCs w:val="24"/>
              </w:rPr>
            </w:pPr>
          </w:p>
        </w:tc>
        <w:tc>
          <w:tcPr>
            <w:tcW w:w="1843" w:type="dxa"/>
          </w:tcPr>
          <w:p w14:paraId="0A0FD2F5" w14:textId="77777777" w:rsidR="00FE58AE" w:rsidRPr="00FE58AE" w:rsidRDefault="00FE58AE" w:rsidP="00F76678">
            <w:pPr>
              <w:rPr>
                <w:rFonts w:cs="Arial"/>
                <w:szCs w:val="24"/>
              </w:rPr>
            </w:pPr>
            <w:r w:rsidRPr="00FE58AE">
              <w:rPr>
                <w:rFonts w:cs="Arial"/>
                <w:szCs w:val="24"/>
              </w:rPr>
              <w:t>Joint Director of Integrated Commissioning</w:t>
            </w:r>
          </w:p>
          <w:p w14:paraId="1C1CBFB9" w14:textId="77777777" w:rsidR="00FE58AE" w:rsidRPr="00FE58AE" w:rsidRDefault="00FE58AE" w:rsidP="00F76678">
            <w:pPr>
              <w:rPr>
                <w:rFonts w:cs="Arial"/>
                <w:szCs w:val="24"/>
              </w:rPr>
            </w:pPr>
          </w:p>
          <w:p w14:paraId="15F3D0F6" w14:textId="77777777" w:rsidR="00FE58AE" w:rsidRPr="00FE58AE" w:rsidRDefault="00FE58AE" w:rsidP="00F76678">
            <w:pPr>
              <w:rPr>
                <w:rFonts w:cs="Arial"/>
                <w:szCs w:val="24"/>
              </w:rPr>
            </w:pPr>
            <w:r w:rsidRPr="00FE58AE">
              <w:rPr>
                <w:rFonts w:cs="Arial"/>
                <w:szCs w:val="24"/>
              </w:rPr>
              <w:t>Divisional Director, Adult Social Care</w:t>
            </w:r>
          </w:p>
          <w:p w14:paraId="45A41C0C" w14:textId="77777777" w:rsidR="00FE58AE" w:rsidRPr="00FE58AE" w:rsidRDefault="00FE58AE" w:rsidP="00F76678">
            <w:pPr>
              <w:rPr>
                <w:rFonts w:cs="Arial"/>
                <w:szCs w:val="24"/>
              </w:rPr>
            </w:pPr>
          </w:p>
        </w:tc>
        <w:tc>
          <w:tcPr>
            <w:tcW w:w="1559" w:type="dxa"/>
          </w:tcPr>
          <w:p w14:paraId="43D4D86B" w14:textId="77777777" w:rsidR="00FE58AE" w:rsidRPr="00FE58AE" w:rsidRDefault="00FE58AE" w:rsidP="00F76678">
            <w:pPr>
              <w:jc w:val="center"/>
              <w:rPr>
                <w:rFonts w:cs="Arial"/>
                <w:szCs w:val="24"/>
              </w:rPr>
            </w:pPr>
          </w:p>
        </w:tc>
        <w:tc>
          <w:tcPr>
            <w:tcW w:w="1559" w:type="dxa"/>
          </w:tcPr>
          <w:p w14:paraId="577F5577" w14:textId="77777777" w:rsidR="00FE58AE" w:rsidRPr="00FE58AE" w:rsidRDefault="00FE58AE" w:rsidP="00F76678">
            <w:pPr>
              <w:ind w:left="-20" w:firstLine="20"/>
              <w:rPr>
                <w:rFonts w:cs="Arial"/>
                <w:szCs w:val="24"/>
              </w:rPr>
            </w:pPr>
          </w:p>
        </w:tc>
      </w:tr>
      <w:tr w:rsidR="000A10B8" w:rsidRPr="00FE58AE" w14:paraId="3D5DE99C" w14:textId="77777777" w:rsidTr="0063396D">
        <w:tc>
          <w:tcPr>
            <w:tcW w:w="704" w:type="dxa"/>
          </w:tcPr>
          <w:p w14:paraId="77C35463" w14:textId="0021A4FE" w:rsidR="000A10B8" w:rsidRPr="00FE58AE" w:rsidRDefault="000A10B8" w:rsidP="00F76678">
            <w:pPr>
              <w:rPr>
                <w:rFonts w:cs="Arial"/>
                <w:b/>
                <w:szCs w:val="24"/>
              </w:rPr>
            </w:pPr>
          </w:p>
        </w:tc>
        <w:tc>
          <w:tcPr>
            <w:tcW w:w="2268" w:type="dxa"/>
          </w:tcPr>
          <w:p w14:paraId="23542F6E" w14:textId="25C355F4" w:rsidR="000A10B8" w:rsidRPr="00FE58AE" w:rsidRDefault="000A10B8" w:rsidP="00F76678">
            <w:pPr>
              <w:rPr>
                <w:rFonts w:cs="Arial"/>
                <w:b/>
                <w:szCs w:val="24"/>
              </w:rPr>
            </w:pPr>
            <w:r w:rsidRPr="00FE58AE">
              <w:rPr>
                <w:rFonts w:cs="Arial"/>
                <w:b/>
                <w:szCs w:val="24"/>
              </w:rPr>
              <w:t>Miscellaneous</w:t>
            </w:r>
          </w:p>
        </w:tc>
        <w:tc>
          <w:tcPr>
            <w:tcW w:w="1843" w:type="dxa"/>
          </w:tcPr>
          <w:p w14:paraId="6FAC42F5" w14:textId="77777777" w:rsidR="000A10B8" w:rsidRPr="00FE58AE" w:rsidRDefault="000A10B8" w:rsidP="00F76678">
            <w:pPr>
              <w:rPr>
                <w:rFonts w:cs="Arial"/>
                <w:szCs w:val="24"/>
              </w:rPr>
            </w:pPr>
          </w:p>
        </w:tc>
        <w:tc>
          <w:tcPr>
            <w:tcW w:w="1843" w:type="dxa"/>
          </w:tcPr>
          <w:p w14:paraId="3E91B374" w14:textId="77777777" w:rsidR="000A10B8" w:rsidRPr="00FE58AE" w:rsidRDefault="000A10B8" w:rsidP="00F76678">
            <w:pPr>
              <w:rPr>
                <w:rFonts w:cs="Arial"/>
                <w:szCs w:val="24"/>
              </w:rPr>
            </w:pPr>
          </w:p>
        </w:tc>
        <w:tc>
          <w:tcPr>
            <w:tcW w:w="1559" w:type="dxa"/>
          </w:tcPr>
          <w:p w14:paraId="769E4C1E" w14:textId="77777777" w:rsidR="000A10B8" w:rsidRPr="00FE58AE" w:rsidRDefault="000A10B8" w:rsidP="00F76678">
            <w:pPr>
              <w:jc w:val="center"/>
              <w:rPr>
                <w:rFonts w:cs="Arial"/>
                <w:szCs w:val="24"/>
              </w:rPr>
            </w:pPr>
          </w:p>
        </w:tc>
        <w:tc>
          <w:tcPr>
            <w:tcW w:w="1559" w:type="dxa"/>
          </w:tcPr>
          <w:p w14:paraId="31DB1914" w14:textId="77777777" w:rsidR="000A10B8" w:rsidRPr="00FE58AE" w:rsidRDefault="000A10B8" w:rsidP="00F76678">
            <w:pPr>
              <w:rPr>
                <w:rFonts w:cs="Arial"/>
                <w:szCs w:val="24"/>
              </w:rPr>
            </w:pPr>
          </w:p>
        </w:tc>
      </w:tr>
      <w:tr w:rsidR="00FE58AE" w:rsidRPr="00FE58AE" w14:paraId="58B6CFFF" w14:textId="77777777" w:rsidTr="0063396D">
        <w:tc>
          <w:tcPr>
            <w:tcW w:w="704" w:type="dxa"/>
            <w:hideMark/>
          </w:tcPr>
          <w:p w14:paraId="56D7DB3D" w14:textId="77777777" w:rsidR="00FE58AE" w:rsidRPr="00FE58AE" w:rsidRDefault="00FE58AE" w:rsidP="00FE58AE">
            <w:pPr>
              <w:pStyle w:val="ListParagraph"/>
              <w:numPr>
                <w:ilvl w:val="0"/>
                <w:numId w:val="93"/>
              </w:numPr>
              <w:spacing w:after="0"/>
              <w:contextualSpacing/>
              <w:rPr>
                <w:rFonts w:cs="Arial"/>
                <w:szCs w:val="24"/>
              </w:rPr>
            </w:pPr>
          </w:p>
        </w:tc>
        <w:tc>
          <w:tcPr>
            <w:tcW w:w="2268" w:type="dxa"/>
            <w:hideMark/>
          </w:tcPr>
          <w:p w14:paraId="32029DA2" w14:textId="77777777" w:rsidR="00FE58AE" w:rsidRPr="00FE58AE" w:rsidRDefault="00FE58AE" w:rsidP="00F76678">
            <w:pPr>
              <w:rPr>
                <w:rFonts w:cs="Arial"/>
                <w:szCs w:val="24"/>
              </w:rPr>
            </w:pPr>
            <w:r w:rsidRPr="00FE58AE">
              <w:rPr>
                <w:rFonts w:cs="Arial"/>
                <w:szCs w:val="24"/>
              </w:rPr>
              <w:t xml:space="preserve">Disabled Persons (Services, Consultation and Representation) Act 1986 Section 10 - Consultation with organisations of disabled people regarding appointment or co-option to committees of persons with special knowledge of the needs of disabled persons </w:t>
            </w:r>
          </w:p>
        </w:tc>
        <w:tc>
          <w:tcPr>
            <w:tcW w:w="1843" w:type="dxa"/>
          </w:tcPr>
          <w:p w14:paraId="29662DF7" w14:textId="77777777" w:rsidR="00FE58AE" w:rsidRPr="00FE58AE" w:rsidRDefault="00FE58AE" w:rsidP="00F76678">
            <w:pPr>
              <w:rPr>
                <w:rFonts w:cs="Arial"/>
                <w:szCs w:val="24"/>
              </w:rPr>
            </w:pPr>
            <w:r w:rsidRPr="00FE58AE">
              <w:rPr>
                <w:rFonts w:cs="Arial"/>
                <w:szCs w:val="24"/>
              </w:rPr>
              <w:t>Health, Adults and Community</w:t>
            </w:r>
          </w:p>
          <w:p w14:paraId="4FFE159A" w14:textId="77777777" w:rsidR="00FE58AE" w:rsidRPr="00FE58AE" w:rsidRDefault="00FE58AE" w:rsidP="00F76678">
            <w:pPr>
              <w:rPr>
                <w:rFonts w:cs="Arial"/>
                <w:szCs w:val="24"/>
              </w:rPr>
            </w:pPr>
          </w:p>
        </w:tc>
        <w:tc>
          <w:tcPr>
            <w:tcW w:w="1843" w:type="dxa"/>
          </w:tcPr>
          <w:p w14:paraId="618F899D" w14:textId="77777777" w:rsidR="00FE58AE" w:rsidRPr="00FE58AE" w:rsidRDefault="00FE58AE" w:rsidP="00F76678">
            <w:pPr>
              <w:rPr>
                <w:rFonts w:cs="Arial"/>
                <w:szCs w:val="24"/>
              </w:rPr>
            </w:pPr>
            <w:r w:rsidRPr="00FE58AE">
              <w:rPr>
                <w:rFonts w:cs="Arial"/>
                <w:szCs w:val="24"/>
              </w:rPr>
              <w:t>Joint Director of Integrated Commissioning</w:t>
            </w:r>
          </w:p>
          <w:p w14:paraId="5A9F2F9D" w14:textId="77777777" w:rsidR="00FE58AE" w:rsidRPr="00FE58AE" w:rsidRDefault="00FE58AE" w:rsidP="00F76678">
            <w:pPr>
              <w:rPr>
                <w:rFonts w:cs="Arial"/>
                <w:szCs w:val="24"/>
              </w:rPr>
            </w:pPr>
          </w:p>
          <w:p w14:paraId="27F2833C" w14:textId="77777777" w:rsidR="00FE58AE" w:rsidRPr="00FE58AE" w:rsidRDefault="00FE58AE" w:rsidP="00F76678">
            <w:pPr>
              <w:rPr>
                <w:rFonts w:cs="Arial"/>
                <w:szCs w:val="24"/>
              </w:rPr>
            </w:pPr>
            <w:r w:rsidRPr="00FE58AE">
              <w:rPr>
                <w:rFonts w:cs="Arial"/>
                <w:szCs w:val="24"/>
              </w:rPr>
              <w:t>Divisional Director, Adult Social Care</w:t>
            </w:r>
          </w:p>
          <w:p w14:paraId="1DA16F8A" w14:textId="77777777" w:rsidR="00FE58AE" w:rsidRPr="00FE58AE" w:rsidRDefault="00FE58AE" w:rsidP="00F76678">
            <w:pPr>
              <w:rPr>
                <w:rFonts w:cs="Arial"/>
                <w:szCs w:val="24"/>
              </w:rPr>
            </w:pPr>
          </w:p>
        </w:tc>
        <w:tc>
          <w:tcPr>
            <w:tcW w:w="1559" w:type="dxa"/>
          </w:tcPr>
          <w:p w14:paraId="5540B355" w14:textId="77777777" w:rsidR="00FE58AE" w:rsidRPr="00FE58AE" w:rsidRDefault="00FE58AE" w:rsidP="00F76678">
            <w:pPr>
              <w:jc w:val="center"/>
              <w:rPr>
                <w:rFonts w:cs="Arial"/>
                <w:szCs w:val="24"/>
              </w:rPr>
            </w:pPr>
            <w:r w:rsidRPr="00FE58AE">
              <w:rPr>
                <w:rFonts w:cs="Arial"/>
                <w:szCs w:val="24"/>
              </w:rPr>
              <w:t>Service Managers</w:t>
            </w:r>
          </w:p>
          <w:p w14:paraId="2E2CB88B" w14:textId="77777777" w:rsidR="00FE58AE" w:rsidRPr="00FE58AE" w:rsidRDefault="00FE58AE" w:rsidP="00F76678">
            <w:pPr>
              <w:jc w:val="center"/>
              <w:rPr>
                <w:rFonts w:cs="Arial"/>
                <w:szCs w:val="24"/>
              </w:rPr>
            </w:pPr>
          </w:p>
          <w:p w14:paraId="04B07F39" w14:textId="77777777" w:rsidR="00FE58AE" w:rsidRPr="00FE58AE" w:rsidRDefault="00FE58AE" w:rsidP="00F76678">
            <w:pPr>
              <w:jc w:val="center"/>
              <w:rPr>
                <w:rFonts w:cs="Arial"/>
                <w:szCs w:val="24"/>
              </w:rPr>
            </w:pPr>
          </w:p>
        </w:tc>
        <w:tc>
          <w:tcPr>
            <w:tcW w:w="1559" w:type="dxa"/>
          </w:tcPr>
          <w:p w14:paraId="020D4F34" w14:textId="77777777" w:rsidR="00FE58AE" w:rsidRPr="00FE58AE" w:rsidRDefault="00FE58AE" w:rsidP="00F76678">
            <w:pPr>
              <w:rPr>
                <w:rFonts w:cs="Arial"/>
                <w:szCs w:val="24"/>
              </w:rPr>
            </w:pPr>
            <w:r w:rsidRPr="00FE58AE">
              <w:rPr>
                <w:rFonts w:cs="Arial"/>
                <w:szCs w:val="24"/>
              </w:rPr>
              <w:t>Team Manager</w:t>
            </w:r>
          </w:p>
          <w:p w14:paraId="53A438C9" w14:textId="77777777" w:rsidR="00FE58AE" w:rsidRPr="00FE58AE" w:rsidRDefault="00FE58AE" w:rsidP="00F76678">
            <w:pPr>
              <w:rPr>
                <w:rFonts w:cs="Arial"/>
                <w:szCs w:val="24"/>
              </w:rPr>
            </w:pPr>
          </w:p>
          <w:p w14:paraId="5E234805" w14:textId="77777777" w:rsidR="00FE58AE" w:rsidRPr="00FE58AE" w:rsidRDefault="00FE58AE" w:rsidP="00F76678">
            <w:pPr>
              <w:rPr>
                <w:rFonts w:cs="Arial"/>
                <w:szCs w:val="24"/>
              </w:rPr>
            </w:pPr>
            <w:r w:rsidRPr="00FE58AE">
              <w:rPr>
                <w:rFonts w:cs="Arial"/>
                <w:szCs w:val="24"/>
              </w:rPr>
              <w:t>Social Worker or Occupational Therapist.</w:t>
            </w:r>
          </w:p>
          <w:p w14:paraId="0A8EBFDC" w14:textId="77777777" w:rsidR="00FE58AE" w:rsidRPr="00FE58AE" w:rsidRDefault="00FE58AE" w:rsidP="00F76678">
            <w:pPr>
              <w:rPr>
                <w:rFonts w:cs="Arial"/>
                <w:szCs w:val="24"/>
              </w:rPr>
            </w:pPr>
          </w:p>
          <w:p w14:paraId="21631ECF" w14:textId="77777777" w:rsidR="00FE58AE" w:rsidRPr="00FE58AE" w:rsidRDefault="00FE58AE" w:rsidP="00F76678">
            <w:pPr>
              <w:rPr>
                <w:rFonts w:cs="Arial"/>
                <w:szCs w:val="24"/>
              </w:rPr>
            </w:pPr>
            <w:r w:rsidRPr="00FE58AE">
              <w:rPr>
                <w:rFonts w:cs="Arial"/>
                <w:szCs w:val="24"/>
              </w:rPr>
              <w:t xml:space="preserve"> Long term support officers</w:t>
            </w:r>
          </w:p>
          <w:p w14:paraId="72A1B467" w14:textId="77777777" w:rsidR="00FE58AE" w:rsidRPr="00FE58AE" w:rsidRDefault="00FE58AE" w:rsidP="00F76678">
            <w:pPr>
              <w:rPr>
                <w:rFonts w:cs="Arial"/>
                <w:szCs w:val="24"/>
              </w:rPr>
            </w:pPr>
          </w:p>
          <w:p w14:paraId="4092BF04" w14:textId="77777777" w:rsidR="00FE58AE" w:rsidRPr="00FE58AE" w:rsidRDefault="00FE58AE" w:rsidP="00F76678">
            <w:pPr>
              <w:rPr>
                <w:rFonts w:cs="Arial"/>
                <w:szCs w:val="24"/>
              </w:rPr>
            </w:pPr>
            <w:r w:rsidRPr="00FE58AE">
              <w:rPr>
                <w:rFonts w:cs="Arial"/>
                <w:szCs w:val="24"/>
              </w:rPr>
              <w:t xml:space="preserve">Principal Social Worker </w:t>
            </w:r>
          </w:p>
        </w:tc>
      </w:tr>
      <w:tr w:rsidR="00FE58AE" w:rsidRPr="00FE58AE" w14:paraId="7839E456" w14:textId="77777777" w:rsidTr="0063396D">
        <w:tc>
          <w:tcPr>
            <w:tcW w:w="704" w:type="dxa"/>
            <w:hideMark/>
          </w:tcPr>
          <w:p w14:paraId="785657C7" w14:textId="77777777" w:rsidR="00FE58AE" w:rsidRPr="00FE58AE" w:rsidRDefault="00FE58AE" w:rsidP="00FE58AE">
            <w:pPr>
              <w:pStyle w:val="ListParagraph"/>
              <w:numPr>
                <w:ilvl w:val="0"/>
                <w:numId w:val="93"/>
              </w:numPr>
              <w:spacing w:after="0"/>
              <w:contextualSpacing/>
              <w:rPr>
                <w:rFonts w:cs="Arial"/>
                <w:szCs w:val="24"/>
              </w:rPr>
            </w:pPr>
          </w:p>
        </w:tc>
        <w:tc>
          <w:tcPr>
            <w:tcW w:w="2268" w:type="dxa"/>
            <w:hideMark/>
          </w:tcPr>
          <w:p w14:paraId="23726DF2" w14:textId="77777777" w:rsidR="00FE58AE" w:rsidRPr="00FE58AE" w:rsidRDefault="00FE58AE" w:rsidP="00F76678">
            <w:pPr>
              <w:rPr>
                <w:rFonts w:cs="Arial"/>
                <w:szCs w:val="24"/>
              </w:rPr>
            </w:pPr>
            <w:r w:rsidRPr="00FE58AE">
              <w:rPr>
                <w:rFonts w:cs="Arial"/>
                <w:szCs w:val="24"/>
              </w:rPr>
              <w:t xml:space="preserve">Health and Social Care (Community Health and Standards) Act 2003, Section 114, the Local Authority Social Services and National Health Service Complaints (England) Regulations 2009 -Consider a complaint made about Social Services or services </w:t>
            </w:r>
            <w:r w:rsidRPr="00FE58AE">
              <w:rPr>
                <w:rFonts w:cs="Arial"/>
                <w:szCs w:val="24"/>
              </w:rPr>
              <w:lastRenderedPageBreak/>
              <w:t xml:space="preserve">commissioned by Social Services  </w:t>
            </w:r>
          </w:p>
        </w:tc>
        <w:tc>
          <w:tcPr>
            <w:tcW w:w="1843" w:type="dxa"/>
          </w:tcPr>
          <w:p w14:paraId="77F0B21B" w14:textId="77777777" w:rsidR="00FE58AE" w:rsidRPr="00FE58AE" w:rsidRDefault="00FE58AE" w:rsidP="00F76678">
            <w:pPr>
              <w:rPr>
                <w:rFonts w:cs="Arial"/>
                <w:szCs w:val="24"/>
              </w:rPr>
            </w:pPr>
            <w:r w:rsidRPr="00FE58AE">
              <w:rPr>
                <w:rFonts w:cs="Arial"/>
                <w:szCs w:val="24"/>
              </w:rPr>
              <w:lastRenderedPageBreak/>
              <w:t>Health, Adults and Community</w:t>
            </w:r>
          </w:p>
          <w:p w14:paraId="67EDA3CD" w14:textId="77777777" w:rsidR="00FE58AE" w:rsidRPr="00FE58AE" w:rsidRDefault="00FE58AE" w:rsidP="00F76678">
            <w:pPr>
              <w:rPr>
                <w:rFonts w:cs="Arial"/>
                <w:szCs w:val="24"/>
              </w:rPr>
            </w:pPr>
          </w:p>
        </w:tc>
        <w:tc>
          <w:tcPr>
            <w:tcW w:w="1843" w:type="dxa"/>
          </w:tcPr>
          <w:p w14:paraId="22B1E231" w14:textId="77777777" w:rsidR="00FE58AE" w:rsidRPr="00FE58AE" w:rsidRDefault="00FE58AE" w:rsidP="00F76678">
            <w:pPr>
              <w:rPr>
                <w:rFonts w:cs="Arial"/>
                <w:szCs w:val="24"/>
              </w:rPr>
            </w:pPr>
            <w:r w:rsidRPr="00FE58AE">
              <w:rPr>
                <w:rFonts w:cs="Arial"/>
                <w:szCs w:val="24"/>
              </w:rPr>
              <w:t>Joint Director of Integrated Commissioning</w:t>
            </w:r>
          </w:p>
          <w:p w14:paraId="1D3F28CD" w14:textId="77777777" w:rsidR="00FE58AE" w:rsidRPr="00FE58AE" w:rsidRDefault="00FE58AE" w:rsidP="00F76678">
            <w:pPr>
              <w:rPr>
                <w:rFonts w:cs="Arial"/>
                <w:szCs w:val="24"/>
              </w:rPr>
            </w:pPr>
          </w:p>
          <w:p w14:paraId="1B0D0064" w14:textId="77777777" w:rsidR="00FE58AE" w:rsidRPr="00FE58AE" w:rsidRDefault="00FE58AE" w:rsidP="00F76678">
            <w:pPr>
              <w:rPr>
                <w:rFonts w:cs="Arial"/>
                <w:szCs w:val="24"/>
              </w:rPr>
            </w:pPr>
            <w:r w:rsidRPr="00FE58AE">
              <w:rPr>
                <w:rFonts w:cs="Arial"/>
                <w:szCs w:val="24"/>
              </w:rPr>
              <w:t>Divisional Director, Adult Social Care</w:t>
            </w:r>
          </w:p>
          <w:p w14:paraId="5CD4AD7B" w14:textId="77777777" w:rsidR="00FE58AE" w:rsidRPr="00FE58AE" w:rsidRDefault="00FE58AE" w:rsidP="00F76678">
            <w:pPr>
              <w:rPr>
                <w:rFonts w:cs="Arial"/>
                <w:szCs w:val="24"/>
              </w:rPr>
            </w:pPr>
          </w:p>
        </w:tc>
        <w:tc>
          <w:tcPr>
            <w:tcW w:w="1559" w:type="dxa"/>
            <w:hideMark/>
          </w:tcPr>
          <w:p w14:paraId="66102784" w14:textId="77777777" w:rsidR="00FE58AE" w:rsidRPr="00FE58AE" w:rsidRDefault="00FE58AE" w:rsidP="00F76678">
            <w:pPr>
              <w:jc w:val="center"/>
              <w:rPr>
                <w:rFonts w:cs="Arial"/>
                <w:szCs w:val="24"/>
              </w:rPr>
            </w:pPr>
            <w:r w:rsidRPr="00FE58AE">
              <w:rPr>
                <w:rFonts w:cs="Arial"/>
                <w:szCs w:val="24"/>
              </w:rPr>
              <w:t xml:space="preserve">Service Manager </w:t>
            </w:r>
          </w:p>
        </w:tc>
        <w:tc>
          <w:tcPr>
            <w:tcW w:w="1559" w:type="dxa"/>
            <w:hideMark/>
          </w:tcPr>
          <w:p w14:paraId="14C8D902" w14:textId="77777777" w:rsidR="00FE58AE" w:rsidRPr="00FE58AE" w:rsidRDefault="00FE58AE" w:rsidP="00F76678">
            <w:pPr>
              <w:ind w:left="-20" w:firstLine="20"/>
              <w:rPr>
                <w:rFonts w:cs="Arial"/>
                <w:szCs w:val="24"/>
              </w:rPr>
            </w:pPr>
            <w:r w:rsidRPr="00FE58AE">
              <w:rPr>
                <w:rFonts w:cs="Arial"/>
                <w:szCs w:val="24"/>
              </w:rPr>
              <w:t xml:space="preserve">Team Manager </w:t>
            </w:r>
          </w:p>
        </w:tc>
      </w:tr>
      <w:tr w:rsidR="00FE58AE" w:rsidRPr="00FE58AE" w14:paraId="14042EDA" w14:textId="77777777" w:rsidTr="0063396D">
        <w:tc>
          <w:tcPr>
            <w:tcW w:w="704" w:type="dxa"/>
            <w:hideMark/>
          </w:tcPr>
          <w:p w14:paraId="5FF9A370" w14:textId="77777777" w:rsidR="00FE58AE" w:rsidRPr="00FE58AE" w:rsidRDefault="00FE58AE" w:rsidP="00FE58AE">
            <w:pPr>
              <w:pStyle w:val="ListParagraph"/>
              <w:numPr>
                <w:ilvl w:val="0"/>
                <w:numId w:val="93"/>
              </w:numPr>
              <w:spacing w:after="0"/>
              <w:contextualSpacing/>
              <w:rPr>
                <w:rFonts w:cs="Arial"/>
                <w:szCs w:val="24"/>
              </w:rPr>
            </w:pPr>
          </w:p>
        </w:tc>
        <w:tc>
          <w:tcPr>
            <w:tcW w:w="2268" w:type="dxa"/>
            <w:hideMark/>
          </w:tcPr>
          <w:p w14:paraId="06FFE49F" w14:textId="77777777" w:rsidR="00FE58AE" w:rsidRPr="00FE58AE" w:rsidRDefault="00FE58AE" w:rsidP="00F76678">
            <w:pPr>
              <w:rPr>
                <w:rFonts w:cs="Arial"/>
                <w:szCs w:val="24"/>
              </w:rPr>
            </w:pPr>
            <w:r w:rsidRPr="00FE58AE">
              <w:rPr>
                <w:rFonts w:cs="Arial"/>
                <w:szCs w:val="24"/>
              </w:rPr>
              <w:t xml:space="preserve">Disabled Persons (Employment) Act 1958, Section 3 - Arranging for the provision of facilities for enabling seriously disabled persons to be employed under special conditions. </w:t>
            </w:r>
          </w:p>
        </w:tc>
        <w:tc>
          <w:tcPr>
            <w:tcW w:w="1843" w:type="dxa"/>
          </w:tcPr>
          <w:p w14:paraId="21F24E94" w14:textId="77777777" w:rsidR="00FE58AE" w:rsidRPr="00FE58AE" w:rsidRDefault="00FE58AE" w:rsidP="00F76678">
            <w:pPr>
              <w:rPr>
                <w:rFonts w:cs="Arial"/>
                <w:szCs w:val="24"/>
              </w:rPr>
            </w:pPr>
            <w:r w:rsidRPr="00FE58AE">
              <w:rPr>
                <w:rFonts w:cs="Arial"/>
                <w:szCs w:val="24"/>
              </w:rPr>
              <w:t>Health, Adults and Community</w:t>
            </w:r>
          </w:p>
          <w:p w14:paraId="67BD3AB0" w14:textId="77777777" w:rsidR="00FE58AE" w:rsidRPr="00FE58AE" w:rsidRDefault="00FE58AE" w:rsidP="00F76678">
            <w:pPr>
              <w:rPr>
                <w:rFonts w:cs="Arial"/>
                <w:szCs w:val="24"/>
              </w:rPr>
            </w:pPr>
          </w:p>
          <w:p w14:paraId="6181513F" w14:textId="77777777" w:rsidR="00FE58AE" w:rsidRPr="00FE58AE" w:rsidRDefault="00FE58AE" w:rsidP="00F76678">
            <w:pPr>
              <w:rPr>
                <w:rFonts w:cs="Arial"/>
                <w:szCs w:val="24"/>
              </w:rPr>
            </w:pPr>
          </w:p>
        </w:tc>
        <w:tc>
          <w:tcPr>
            <w:tcW w:w="1843" w:type="dxa"/>
          </w:tcPr>
          <w:p w14:paraId="3916B986" w14:textId="77777777" w:rsidR="00FE58AE" w:rsidRPr="00FE58AE" w:rsidRDefault="00FE58AE" w:rsidP="00F76678">
            <w:pPr>
              <w:rPr>
                <w:rFonts w:cs="Arial"/>
                <w:szCs w:val="24"/>
              </w:rPr>
            </w:pPr>
            <w:r w:rsidRPr="00FE58AE">
              <w:rPr>
                <w:rFonts w:cs="Arial"/>
                <w:szCs w:val="24"/>
              </w:rPr>
              <w:t>Joint Director of Integrated Commissioning</w:t>
            </w:r>
          </w:p>
          <w:p w14:paraId="37D82924" w14:textId="77777777" w:rsidR="00FE58AE" w:rsidRPr="00FE58AE" w:rsidRDefault="00FE58AE" w:rsidP="00F76678">
            <w:pPr>
              <w:rPr>
                <w:rFonts w:cs="Arial"/>
                <w:szCs w:val="24"/>
              </w:rPr>
            </w:pPr>
          </w:p>
          <w:p w14:paraId="7AAF0D49" w14:textId="77777777" w:rsidR="00FE58AE" w:rsidRPr="00FE58AE" w:rsidRDefault="00FE58AE" w:rsidP="00F76678">
            <w:pPr>
              <w:rPr>
                <w:rFonts w:cs="Arial"/>
                <w:szCs w:val="24"/>
              </w:rPr>
            </w:pPr>
            <w:r w:rsidRPr="00FE58AE">
              <w:rPr>
                <w:rFonts w:cs="Arial"/>
                <w:szCs w:val="24"/>
              </w:rPr>
              <w:t>Divisional Director, Adult Social Care</w:t>
            </w:r>
          </w:p>
          <w:p w14:paraId="289DA71A" w14:textId="77777777" w:rsidR="00FE58AE" w:rsidRPr="00FE58AE" w:rsidRDefault="00FE58AE" w:rsidP="00F76678">
            <w:pPr>
              <w:rPr>
                <w:rFonts w:cs="Arial"/>
                <w:szCs w:val="24"/>
              </w:rPr>
            </w:pPr>
          </w:p>
          <w:p w14:paraId="43205468" w14:textId="77777777" w:rsidR="00FE58AE" w:rsidRPr="00FE58AE" w:rsidRDefault="00FE58AE" w:rsidP="00F76678">
            <w:pPr>
              <w:rPr>
                <w:rFonts w:cs="Arial"/>
                <w:szCs w:val="24"/>
              </w:rPr>
            </w:pPr>
          </w:p>
        </w:tc>
        <w:tc>
          <w:tcPr>
            <w:tcW w:w="1559" w:type="dxa"/>
            <w:hideMark/>
          </w:tcPr>
          <w:p w14:paraId="4A52E9F4" w14:textId="77777777" w:rsidR="00FE58AE" w:rsidRPr="00FE58AE" w:rsidRDefault="00FE58AE" w:rsidP="00F76678">
            <w:pPr>
              <w:jc w:val="center"/>
              <w:rPr>
                <w:rFonts w:cs="Arial"/>
                <w:szCs w:val="24"/>
              </w:rPr>
            </w:pPr>
            <w:r w:rsidRPr="00FE58AE">
              <w:rPr>
                <w:rFonts w:cs="Arial"/>
                <w:szCs w:val="24"/>
              </w:rPr>
              <w:t>Service Managers</w:t>
            </w:r>
          </w:p>
          <w:p w14:paraId="69E61D1D" w14:textId="77777777" w:rsidR="00FE58AE" w:rsidRPr="00FE58AE" w:rsidRDefault="00FE58AE" w:rsidP="00F76678">
            <w:pPr>
              <w:jc w:val="center"/>
              <w:rPr>
                <w:rFonts w:cs="Arial"/>
                <w:szCs w:val="24"/>
              </w:rPr>
            </w:pPr>
          </w:p>
        </w:tc>
        <w:tc>
          <w:tcPr>
            <w:tcW w:w="1559" w:type="dxa"/>
          </w:tcPr>
          <w:p w14:paraId="3BF7DBD2" w14:textId="77777777" w:rsidR="00FE58AE" w:rsidRPr="00FE58AE" w:rsidRDefault="00FE58AE" w:rsidP="00F76678">
            <w:pPr>
              <w:ind w:left="-20" w:firstLine="20"/>
              <w:rPr>
                <w:rFonts w:cs="Arial"/>
                <w:szCs w:val="24"/>
              </w:rPr>
            </w:pPr>
            <w:r w:rsidRPr="00FE58AE">
              <w:rPr>
                <w:rFonts w:cs="Arial"/>
                <w:szCs w:val="24"/>
              </w:rPr>
              <w:t>Commissioning Managers within agreed budgets and Financial Regulations</w:t>
            </w:r>
          </w:p>
          <w:p w14:paraId="2EB8CB8D" w14:textId="77777777" w:rsidR="00FE58AE" w:rsidRPr="00FE58AE" w:rsidRDefault="00FE58AE" w:rsidP="00F76678">
            <w:pPr>
              <w:ind w:left="-20" w:firstLine="20"/>
              <w:rPr>
                <w:rFonts w:cs="Arial"/>
                <w:szCs w:val="24"/>
              </w:rPr>
            </w:pPr>
            <w:r w:rsidRPr="00FE58AE">
              <w:rPr>
                <w:rFonts w:cs="Arial"/>
                <w:szCs w:val="24"/>
              </w:rPr>
              <w:t>Team Managers ASC</w:t>
            </w:r>
          </w:p>
          <w:p w14:paraId="0265A5E9" w14:textId="77777777" w:rsidR="00FE58AE" w:rsidRPr="00FE58AE" w:rsidRDefault="00FE58AE" w:rsidP="00F76678">
            <w:pPr>
              <w:ind w:left="-20" w:firstLine="20"/>
              <w:rPr>
                <w:rFonts w:cs="Arial"/>
                <w:szCs w:val="24"/>
              </w:rPr>
            </w:pPr>
          </w:p>
          <w:p w14:paraId="109A8C47" w14:textId="77777777" w:rsidR="00FE58AE" w:rsidRPr="00FE58AE" w:rsidRDefault="00FE58AE" w:rsidP="00F76678">
            <w:pPr>
              <w:ind w:left="-20" w:firstLine="20"/>
              <w:rPr>
                <w:rFonts w:cs="Arial"/>
                <w:szCs w:val="24"/>
              </w:rPr>
            </w:pPr>
            <w:r w:rsidRPr="00FE58AE">
              <w:rPr>
                <w:rFonts w:cs="Arial"/>
                <w:szCs w:val="24"/>
              </w:rPr>
              <w:t>Principal Social Worker</w:t>
            </w:r>
          </w:p>
        </w:tc>
      </w:tr>
    </w:tbl>
    <w:p w14:paraId="7F862E5E" w14:textId="77777777" w:rsidR="00FE58AE" w:rsidRDefault="00FE58AE" w:rsidP="00FE58AE">
      <w:pPr>
        <w:rPr>
          <w:rFonts w:cs="Arial"/>
          <w:szCs w:val="24"/>
        </w:rPr>
      </w:pPr>
    </w:p>
    <w:p w14:paraId="4E81135B" w14:textId="77777777" w:rsidR="00FE58AE" w:rsidRDefault="00FE58AE" w:rsidP="00FE58AE">
      <w:pPr>
        <w:rPr>
          <w:rFonts w:cs="Arial"/>
          <w:szCs w:val="24"/>
        </w:rPr>
      </w:pPr>
    </w:p>
    <w:p w14:paraId="59ADCFCC" w14:textId="77777777" w:rsidR="00FE58AE" w:rsidRPr="00FE58AE" w:rsidRDefault="00FE58AE" w:rsidP="00FE58AE">
      <w:pPr>
        <w:outlineLvl w:val="0"/>
        <w:rPr>
          <w:rFonts w:cs="Arial"/>
          <w:b/>
          <w:szCs w:val="24"/>
        </w:rPr>
      </w:pPr>
      <w:bookmarkStart w:id="41" w:name="_Toc57383790"/>
      <w:bookmarkStart w:id="42" w:name="_Toc57384272"/>
      <w:r w:rsidRPr="00FE58AE">
        <w:rPr>
          <w:rFonts w:cs="Arial"/>
          <w:b/>
          <w:bCs/>
          <w:szCs w:val="24"/>
        </w:rPr>
        <w:t xml:space="preserve">2. </w:t>
      </w:r>
      <w:r w:rsidRPr="00FE58AE">
        <w:rPr>
          <w:rFonts w:cs="Arial"/>
          <w:b/>
          <w:bCs/>
          <w:szCs w:val="24"/>
        </w:rPr>
        <w:tab/>
        <w:t>MENTAL HEALTH</w:t>
      </w:r>
      <w:bookmarkEnd w:id="41"/>
      <w:bookmarkEnd w:id="42"/>
    </w:p>
    <w:p w14:paraId="7C09A47D" w14:textId="77777777" w:rsidR="00FE58AE" w:rsidRPr="00FE58AE" w:rsidRDefault="00FE58AE" w:rsidP="00FE58AE">
      <w:pPr>
        <w:rPr>
          <w:rFonts w:cs="Arial"/>
          <w:szCs w:val="24"/>
        </w:rPr>
      </w:pPr>
    </w:p>
    <w:tbl>
      <w:tblPr>
        <w:tblStyle w:val="TableGrid"/>
        <w:tblW w:w="9923" w:type="dxa"/>
        <w:tblInd w:w="-5" w:type="dxa"/>
        <w:tblLayout w:type="fixed"/>
        <w:tblLook w:val="01E0" w:firstRow="1" w:lastRow="1" w:firstColumn="1" w:lastColumn="1" w:noHBand="0" w:noVBand="0"/>
      </w:tblPr>
      <w:tblGrid>
        <w:gridCol w:w="709"/>
        <w:gridCol w:w="2410"/>
        <w:gridCol w:w="1701"/>
        <w:gridCol w:w="1843"/>
        <w:gridCol w:w="1417"/>
        <w:gridCol w:w="1843"/>
      </w:tblGrid>
      <w:tr w:rsidR="000A10B8" w:rsidRPr="00FE58AE" w14:paraId="15CF30BA" w14:textId="77777777" w:rsidTr="0063396D">
        <w:tc>
          <w:tcPr>
            <w:tcW w:w="709" w:type="dxa"/>
            <w:hideMark/>
          </w:tcPr>
          <w:p w14:paraId="317C1CA8" w14:textId="6F506EC4" w:rsidR="000A10B8" w:rsidRPr="00FE58AE" w:rsidRDefault="000A10B8" w:rsidP="00F76678">
            <w:pPr>
              <w:rPr>
                <w:rFonts w:cs="Arial"/>
                <w:b/>
                <w:szCs w:val="24"/>
              </w:rPr>
            </w:pPr>
          </w:p>
        </w:tc>
        <w:tc>
          <w:tcPr>
            <w:tcW w:w="2410" w:type="dxa"/>
          </w:tcPr>
          <w:p w14:paraId="18F85862" w14:textId="7BB64BA9" w:rsidR="000A10B8" w:rsidRPr="00FE58AE" w:rsidRDefault="000A10B8" w:rsidP="00F76678">
            <w:pPr>
              <w:rPr>
                <w:rFonts w:cs="Arial"/>
                <w:b/>
                <w:szCs w:val="24"/>
              </w:rPr>
            </w:pPr>
            <w:r w:rsidRPr="00FE58AE">
              <w:rPr>
                <w:rFonts w:cs="Arial"/>
                <w:b/>
                <w:szCs w:val="24"/>
              </w:rPr>
              <w:t>Decision</w:t>
            </w:r>
          </w:p>
        </w:tc>
        <w:tc>
          <w:tcPr>
            <w:tcW w:w="1701" w:type="dxa"/>
            <w:hideMark/>
          </w:tcPr>
          <w:p w14:paraId="0A635C94" w14:textId="77777777" w:rsidR="000A10B8" w:rsidRPr="00FE58AE" w:rsidRDefault="000A10B8" w:rsidP="00F76678">
            <w:pPr>
              <w:rPr>
                <w:rFonts w:cs="Arial"/>
                <w:b/>
                <w:szCs w:val="24"/>
              </w:rPr>
            </w:pPr>
            <w:r w:rsidRPr="00FE58AE">
              <w:rPr>
                <w:rFonts w:cs="Arial"/>
                <w:b/>
                <w:szCs w:val="24"/>
              </w:rPr>
              <w:t>Corporate Director</w:t>
            </w:r>
          </w:p>
        </w:tc>
        <w:tc>
          <w:tcPr>
            <w:tcW w:w="1843" w:type="dxa"/>
            <w:hideMark/>
          </w:tcPr>
          <w:p w14:paraId="20E35D5A" w14:textId="77777777" w:rsidR="000A10B8" w:rsidRPr="00FE58AE" w:rsidRDefault="000A10B8" w:rsidP="00F76678">
            <w:pPr>
              <w:rPr>
                <w:rFonts w:cs="Arial"/>
                <w:b/>
                <w:szCs w:val="24"/>
              </w:rPr>
            </w:pPr>
            <w:r w:rsidRPr="00FE58AE">
              <w:rPr>
                <w:rFonts w:cs="Arial"/>
                <w:b/>
                <w:szCs w:val="24"/>
              </w:rPr>
              <w:t>Divisional Director</w:t>
            </w:r>
          </w:p>
        </w:tc>
        <w:tc>
          <w:tcPr>
            <w:tcW w:w="1417" w:type="dxa"/>
            <w:hideMark/>
          </w:tcPr>
          <w:p w14:paraId="4D811964" w14:textId="77777777" w:rsidR="000A10B8" w:rsidRPr="00FE58AE" w:rsidRDefault="000A10B8" w:rsidP="00F76678">
            <w:pPr>
              <w:rPr>
                <w:rFonts w:cs="Arial"/>
                <w:b/>
                <w:szCs w:val="24"/>
              </w:rPr>
            </w:pPr>
            <w:r w:rsidRPr="00FE58AE">
              <w:rPr>
                <w:rFonts w:cs="Arial"/>
                <w:b/>
                <w:szCs w:val="24"/>
              </w:rPr>
              <w:t>Head of Service</w:t>
            </w:r>
          </w:p>
        </w:tc>
        <w:tc>
          <w:tcPr>
            <w:tcW w:w="1843" w:type="dxa"/>
          </w:tcPr>
          <w:p w14:paraId="6CB7E70B" w14:textId="77777777" w:rsidR="000A10B8" w:rsidRPr="00FE58AE" w:rsidRDefault="000A10B8" w:rsidP="00F76678">
            <w:pPr>
              <w:rPr>
                <w:rFonts w:cs="Arial"/>
                <w:b/>
                <w:szCs w:val="24"/>
              </w:rPr>
            </w:pPr>
            <w:r w:rsidRPr="00FE58AE">
              <w:rPr>
                <w:rFonts w:cs="Arial"/>
                <w:b/>
                <w:szCs w:val="24"/>
              </w:rPr>
              <w:t>Other</w:t>
            </w:r>
          </w:p>
          <w:p w14:paraId="66278967" w14:textId="77777777" w:rsidR="000A10B8" w:rsidRPr="00FE58AE" w:rsidRDefault="000A10B8" w:rsidP="00F76678">
            <w:pPr>
              <w:rPr>
                <w:rFonts w:cs="Arial"/>
                <w:b/>
                <w:szCs w:val="24"/>
              </w:rPr>
            </w:pPr>
          </w:p>
        </w:tc>
      </w:tr>
      <w:tr w:rsidR="000A10B8" w:rsidRPr="00FE58AE" w14:paraId="323453BE" w14:textId="77777777" w:rsidTr="0063396D">
        <w:tc>
          <w:tcPr>
            <w:tcW w:w="709" w:type="dxa"/>
          </w:tcPr>
          <w:p w14:paraId="2D987186" w14:textId="3E10E8BA" w:rsidR="000A10B8" w:rsidRPr="00FE58AE" w:rsidRDefault="000A10B8" w:rsidP="00F76678">
            <w:pPr>
              <w:rPr>
                <w:rFonts w:cs="Arial"/>
                <w:b/>
                <w:szCs w:val="24"/>
              </w:rPr>
            </w:pPr>
          </w:p>
        </w:tc>
        <w:tc>
          <w:tcPr>
            <w:tcW w:w="2410" w:type="dxa"/>
          </w:tcPr>
          <w:p w14:paraId="488D1029" w14:textId="29BCEC6E" w:rsidR="000A10B8" w:rsidRPr="00FE58AE" w:rsidRDefault="000A10B8" w:rsidP="00F76678">
            <w:pPr>
              <w:rPr>
                <w:rFonts w:cs="Arial"/>
                <w:b/>
                <w:szCs w:val="24"/>
              </w:rPr>
            </w:pPr>
            <w:r w:rsidRPr="00FE58AE">
              <w:rPr>
                <w:rFonts w:cs="Arial"/>
                <w:b/>
                <w:szCs w:val="24"/>
              </w:rPr>
              <w:t>Mental Health Act 1983</w:t>
            </w:r>
          </w:p>
        </w:tc>
        <w:tc>
          <w:tcPr>
            <w:tcW w:w="1701" w:type="dxa"/>
          </w:tcPr>
          <w:p w14:paraId="66B1BE66" w14:textId="77777777" w:rsidR="000A10B8" w:rsidRPr="00FE58AE" w:rsidRDefault="000A10B8" w:rsidP="00F76678">
            <w:pPr>
              <w:jc w:val="center"/>
              <w:rPr>
                <w:rFonts w:cs="Arial"/>
                <w:szCs w:val="24"/>
              </w:rPr>
            </w:pPr>
          </w:p>
        </w:tc>
        <w:tc>
          <w:tcPr>
            <w:tcW w:w="1843" w:type="dxa"/>
          </w:tcPr>
          <w:p w14:paraId="4BE23029" w14:textId="77777777" w:rsidR="000A10B8" w:rsidRPr="00FE58AE" w:rsidRDefault="000A10B8" w:rsidP="00F76678">
            <w:pPr>
              <w:jc w:val="center"/>
              <w:rPr>
                <w:rFonts w:cs="Arial"/>
                <w:szCs w:val="24"/>
              </w:rPr>
            </w:pPr>
          </w:p>
        </w:tc>
        <w:tc>
          <w:tcPr>
            <w:tcW w:w="1417" w:type="dxa"/>
          </w:tcPr>
          <w:p w14:paraId="3F5E7E52" w14:textId="77777777" w:rsidR="000A10B8" w:rsidRPr="00FE58AE" w:rsidRDefault="000A10B8" w:rsidP="00F76678">
            <w:pPr>
              <w:jc w:val="center"/>
              <w:rPr>
                <w:rFonts w:cs="Arial"/>
                <w:szCs w:val="24"/>
              </w:rPr>
            </w:pPr>
          </w:p>
        </w:tc>
        <w:tc>
          <w:tcPr>
            <w:tcW w:w="1843" w:type="dxa"/>
          </w:tcPr>
          <w:p w14:paraId="2720D912" w14:textId="77777777" w:rsidR="000A10B8" w:rsidRPr="00FE58AE" w:rsidRDefault="000A10B8" w:rsidP="00F76678">
            <w:pPr>
              <w:rPr>
                <w:rFonts w:cs="Arial"/>
                <w:szCs w:val="24"/>
              </w:rPr>
            </w:pPr>
          </w:p>
        </w:tc>
      </w:tr>
      <w:tr w:rsidR="00FE58AE" w:rsidRPr="00FE58AE" w14:paraId="1E2B1A97" w14:textId="77777777" w:rsidTr="0063396D">
        <w:tc>
          <w:tcPr>
            <w:tcW w:w="709" w:type="dxa"/>
            <w:hideMark/>
          </w:tcPr>
          <w:p w14:paraId="1C7D6F73" w14:textId="77777777" w:rsidR="00FE58AE" w:rsidRPr="00FE58AE" w:rsidRDefault="00FE58AE" w:rsidP="00F76678">
            <w:pPr>
              <w:rPr>
                <w:rFonts w:cs="Arial"/>
                <w:szCs w:val="24"/>
              </w:rPr>
            </w:pPr>
            <w:r w:rsidRPr="00FE58AE">
              <w:rPr>
                <w:rFonts w:cs="Arial"/>
                <w:szCs w:val="24"/>
              </w:rPr>
              <w:t>2.1</w:t>
            </w:r>
          </w:p>
        </w:tc>
        <w:tc>
          <w:tcPr>
            <w:tcW w:w="2410" w:type="dxa"/>
            <w:hideMark/>
          </w:tcPr>
          <w:p w14:paraId="132956F0" w14:textId="77777777" w:rsidR="00FE58AE" w:rsidRPr="00FE58AE" w:rsidRDefault="00FE58AE" w:rsidP="00F76678">
            <w:pPr>
              <w:rPr>
                <w:rFonts w:cs="Arial"/>
                <w:szCs w:val="24"/>
              </w:rPr>
            </w:pPr>
            <w:r w:rsidRPr="00FE58AE">
              <w:rPr>
                <w:rFonts w:cs="Arial"/>
                <w:szCs w:val="24"/>
              </w:rPr>
              <w:t>Section 11 - Applications for admission for assessment or for treatment or for guardianship. Specification of the qualification of the applicant is to be detailed.</w:t>
            </w:r>
          </w:p>
        </w:tc>
        <w:tc>
          <w:tcPr>
            <w:tcW w:w="1701" w:type="dxa"/>
          </w:tcPr>
          <w:p w14:paraId="33F8E598" w14:textId="77777777" w:rsidR="00FE58AE" w:rsidRPr="00FE58AE" w:rsidRDefault="00FE58AE" w:rsidP="00F76678">
            <w:pPr>
              <w:jc w:val="center"/>
              <w:rPr>
                <w:rFonts w:cs="Arial"/>
                <w:szCs w:val="24"/>
              </w:rPr>
            </w:pPr>
          </w:p>
        </w:tc>
        <w:tc>
          <w:tcPr>
            <w:tcW w:w="1843" w:type="dxa"/>
          </w:tcPr>
          <w:p w14:paraId="6E8CB8BB" w14:textId="77777777" w:rsidR="00FE58AE" w:rsidRPr="00FE58AE" w:rsidRDefault="00FE58AE" w:rsidP="00F76678">
            <w:pPr>
              <w:jc w:val="center"/>
              <w:rPr>
                <w:rFonts w:cs="Arial"/>
                <w:szCs w:val="24"/>
              </w:rPr>
            </w:pPr>
          </w:p>
        </w:tc>
        <w:tc>
          <w:tcPr>
            <w:tcW w:w="1417" w:type="dxa"/>
          </w:tcPr>
          <w:p w14:paraId="2797C6D6" w14:textId="77777777" w:rsidR="00FE58AE" w:rsidRPr="00FE58AE" w:rsidRDefault="00FE58AE" w:rsidP="00F76678">
            <w:pPr>
              <w:jc w:val="center"/>
              <w:rPr>
                <w:rFonts w:cs="Arial"/>
                <w:szCs w:val="24"/>
              </w:rPr>
            </w:pPr>
          </w:p>
        </w:tc>
        <w:tc>
          <w:tcPr>
            <w:tcW w:w="1843" w:type="dxa"/>
          </w:tcPr>
          <w:p w14:paraId="04B3BE9C" w14:textId="77777777" w:rsidR="00FE58AE" w:rsidRPr="00FE58AE" w:rsidRDefault="00FE58AE" w:rsidP="00F76678">
            <w:pPr>
              <w:rPr>
                <w:rFonts w:cs="Arial"/>
                <w:szCs w:val="24"/>
              </w:rPr>
            </w:pPr>
            <w:r w:rsidRPr="00FE58AE">
              <w:rPr>
                <w:rFonts w:cs="Arial"/>
                <w:szCs w:val="24"/>
              </w:rPr>
              <w:t xml:space="preserve">Delegated to approved Mental Health Professional only </w:t>
            </w:r>
          </w:p>
          <w:p w14:paraId="7EA4295B" w14:textId="77777777" w:rsidR="00FE58AE" w:rsidRPr="00FE58AE" w:rsidRDefault="00FE58AE" w:rsidP="00F76678">
            <w:pPr>
              <w:rPr>
                <w:rFonts w:cs="Arial"/>
                <w:szCs w:val="24"/>
              </w:rPr>
            </w:pPr>
          </w:p>
          <w:p w14:paraId="7AD37B38" w14:textId="77777777" w:rsidR="00FE58AE" w:rsidRPr="00FE58AE" w:rsidRDefault="00FE58AE" w:rsidP="00F76678">
            <w:pPr>
              <w:rPr>
                <w:rFonts w:cs="Arial"/>
                <w:szCs w:val="24"/>
              </w:rPr>
            </w:pPr>
          </w:p>
        </w:tc>
      </w:tr>
      <w:tr w:rsidR="00FE58AE" w:rsidRPr="00FE58AE" w14:paraId="5B573AD1" w14:textId="77777777" w:rsidTr="0063396D">
        <w:tc>
          <w:tcPr>
            <w:tcW w:w="709" w:type="dxa"/>
            <w:hideMark/>
          </w:tcPr>
          <w:p w14:paraId="76A7E772" w14:textId="77777777" w:rsidR="00FE58AE" w:rsidRPr="00FE58AE" w:rsidRDefault="00FE58AE" w:rsidP="00F76678">
            <w:pPr>
              <w:rPr>
                <w:rFonts w:cs="Arial"/>
                <w:szCs w:val="24"/>
              </w:rPr>
            </w:pPr>
            <w:r w:rsidRPr="00FE58AE">
              <w:rPr>
                <w:rFonts w:cs="Arial"/>
                <w:szCs w:val="24"/>
              </w:rPr>
              <w:t>2.2</w:t>
            </w:r>
          </w:p>
        </w:tc>
        <w:tc>
          <w:tcPr>
            <w:tcW w:w="2410" w:type="dxa"/>
            <w:hideMark/>
          </w:tcPr>
          <w:p w14:paraId="22670364" w14:textId="77777777" w:rsidR="00FE58AE" w:rsidRPr="00FE58AE" w:rsidRDefault="00FE58AE" w:rsidP="00F76678">
            <w:pPr>
              <w:rPr>
                <w:rFonts w:cs="Arial"/>
                <w:szCs w:val="24"/>
              </w:rPr>
            </w:pPr>
            <w:r w:rsidRPr="00FE58AE">
              <w:rPr>
                <w:rFonts w:cs="Arial"/>
                <w:szCs w:val="24"/>
              </w:rPr>
              <w:t xml:space="preserve">Section 13 - Applications for admission to hospital or guardianship in respect of a patient in any case where an approved mental health professional is satisfied that an application ought to be made. </w:t>
            </w:r>
          </w:p>
        </w:tc>
        <w:tc>
          <w:tcPr>
            <w:tcW w:w="1701" w:type="dxa"/>
          </w:tcPr>
          <w:p w14:paraId="64F9DA49" w14:textId="77777777" w:rsidR="00FE58AE" w:rsidRPr="00FE58AE" w:rsidRDefault="00FE58AE" w:rsidP="00F76678">
            <w:pPr>
              <w:jc w:val="center"/>
              <w:rPr>
                <w:rFonts w:cs="Arial"/>
                <w:szCs w:val="24"/>
              </w:rPr>
            </w:pPr>
          </w:p>
        </w:tc>
        <w:tc>
          <w:tcPr>
            <w:tcW w:w="1843" w:type="dxa"/>
          </w:tcPr>
          <w:p w14:paraId="6037FCE2" w14:textId="77777777" w:rsidR="00FE58AE" w:rsidRPr="00FE58AE" w:rsidRDefault="00FE58AE" w:rsidP="00F76678">
            <w:pPr>
              <w:jc w:val="center"/>
              <w:rPr>
                <w:rFonts w:cs="Arial"/>
                <w:szCs w:val="24"/>
              </w:rPr>
            </w:pPr>
          </w:p>
        </w:tc>
        <w:tc>
          <w:tcPr>
            <w:tcW w:w="1417" w:type="dxa"/>
          </w:tcPr>
          <w:p w14:paraId="5EED4630" w14:textId="77777777" w:rsidR="00FE58AE" w:rsidRPr="00FE58AE" w:rsidRDefault="00FE58AE" w:rsidP="00F76678">
            <w:pPr>
              <w:jc w:val="center"/>
              <w:rPr>
                <w:rFonts w:cs="Arial"/>
                <w:szCs w:val="24"/>
              </w:rPr>
            </w:pPr>
          </w:p>
        </w:tc>
        <w:tc>
          <w:tcPr>
            <w:tcW w:w="1843" w:type="dxa"/>
            <w:hideMark/>
          </w:tcPr>
          <w:p w14:paraId="4FAA8258" w14:textId="77777777" w:rsidR="00FE58AE" w:rsidRPr="00FE58AE" w:rsidRDefault="00FE58AE" w:rsidP="00F76678">
            <w:pPr>
              <w:rPr>
                <w:rFonts w:cs="Arial"/>
                <w:szCs w:val="24"/>
              </w:rPr>
            </w:pPr>
            <w:r w:rsidRPr="00FE58AE">
              <w:rPr>
                <w:rFonts w:cs="Arial"/>
                <w:szCs w:val="24"/>
              </w:rPr>
              <w:t>Delegated to approved Mental Health Professional only</w:t>
            </w:r>
          </w:p>
        </w:tc>
      </w:tr>
      <w:tr w:rsidR="00FE58AE" w:rsidRPr="00FE58AE" w14:paraId="25324F5B" w14:textId="77777777" w:rsidTr="0063396D">
        <w:tc>
          <w:tcPr>
            <w:tcW w:w="709" w:type="dxa"/>
            <w:hideMark/>
          </w:tcPr>
          <w:p w14:paraId="3C783D64" w14:textId="77777777" w:rsidR="00FE58AE" w:rsidRPr="00FE58AE" w:rsidRDefault="00FE58AE" w:rsidP="00F76678">
            <w:pPr>
              <w:rPr>
                <w:rFonts w:cs="Arial"/>
                <w:szCs w:val="24"/>
              </w:rPr>
            </w:pPr>
            <w:r w:rsidRPr="00FE58AE">
              <w:rPr>
                <w:rFonts w:cs="Arial"/>
                <w:szCs w:val="24"/>
              </w:rPr>
              <w:t>2.3</w:t>
            </w:r>
          </w:p>
        </w:tc>
        <w:tc>
          <w:tcPr>
            <w:tcW w:w="2410" w:type="dxa"/>
            <w:hideMark/>
          </w:tcPr>
          <w:p w14:paraId="6BD7FA85" w14:textId="77777777" w:rsidR="00FE58AE" w:rsidRPr="00FE58AE" w:rsidRDefault="00FE58AE" w:rsidP="00F76678">
            <w:pPr>
              <w:rPr>
                <w:rFonts w:cs="Arial"/>
                <w:szCs w:val="24"/>
              </w:rPr>
            </w:pPr>
            <w:r w:rsidRPr="00FE58AE">
              <w:rPr>
                <w:rFonts w:cs="Arial"/>
                <w:szCs w:val="24"/>
              </w:rPr>
              <w:t xml:space="preserve">Section 14 - Providing an </w:t>
            </w:r>
            <w:r w:rsidRPr="00FE58AE">
              <w:rPr>
                <w:rFonts w:cs="Arial"/>
                <w:szCs w:val="24"/>
              </w:rPr>
              <w:lastRenderedPageBreak/>
              <w:t xml:space="preserve">approved mental health professional’s report on the patient’s social circumstances to the hospital managers pursuant to an application made by a patient's nearest relative. </w:t>
            </w:r>
          </w:p>
        </w:tc>
        <w:tc>
          <w:tcPr>
            <w:tcW w:w="1701" w:type="dxa"/>
          </w:tcPr>
          <w:p w14:paraId="57B2AE4F" w14:textId="77777777" w:rsidR="00FE58AE" w:rsidRPr="00FE58AE" w:rsidRDefault="00FE58AE" w:rsidP="00F76678">
            <w:pPr>
              <w:jc w:val="center"/>
              <w:rPr>
                <w:rFonts w:cs="Arial"/>
                <w:szCs w:val="24"/>
              </w:rPr>
            </w:pPr>
          </w:p>
        </w:tc>
        <w:tc>
          <w:tcPr>
            <w:tcW w:w="1843" w:type="dxa"/>
          </w:tcPr>
          <w:p w14:paraId="7CD5FF69" w14:textId="77777777" w:rsidR="00FE58AE" w:rsidRPr="00FE58AE" w:rsidRDefault="00FE58AE" w:rsidP="00F76678">
            <w:pPr>
              <w:jc w:val="center"/>
              <w:rPr>
                <w:rFonts w:cs="Arial"/>
                <w:szCs w:val="24"/>
              </w:rPr>
            </w:pPr>
          </w:p>
        </w:tc>
        <w:tc>
          <w:tcPr>
            <w:tcW w:w="1417" w:type="dxa"/>
          </w:tcPr>
          <w:p w14:paraId="38B462DF" w14:textId="77777777" w:rsidR="00FE58AE" w:rsidRPr="00FE58AE" w:rsidRDefault="00FE58AE" w:rsidP="00F76678">
            <w:pPr>
              <w:jc w:val="center"/>
              <w:rPr>
                <w:rFonts w:cs="Arial"/>
                <w:szCs w:val="24"/>
              </w:rPr>
            </w:pPr>
          </w:p>
        </w:tc>
        <w:tc>
          <w:tcPr>
            <w:tcW w:w="1843" w:type="dxa"/>
            <w:hideMark/>
          </w:tcPr>
          <w:p w14:paraId="7B41C512" w14:textId="77777777" w:rsidR="00FE58AE" w:rsidRPr="00FE58AE" w:rsidRDefault="00FE58AE" w:rsidP="00F76678">
            <w:pPr>
              <w:rPr>
                <w:rFonts w:cs="Arial"/>
                <w:szCs w:val="24"/>
              </w:rPr>
            </w:pPr>
            <w:r w:rsidRPr="00FE58AE">
              <w:rPr>
                <w:rFonts w:cs="Arial"/>
                <w:szCs w:val="24"/>
              </w:rPr>
              <w:t xml:space="preserve">Delegated to Approved </w:t>
            </w:r>
            <w:r w:rsidRPr="00FE58AE">
              <w:rPr>
                <w:rFonts w:cs="Arial"/>
                <w:szCs w:val="24"/>
              </w:rPr>
              <w:lastRenderedPageBreak/>
              <w:t>Mental Health Professional only</w:t>
            </w:r>
          </w:p>
        </w:tc>
      </w:tr>
      <w:tr w:rsidR="00FE58AE" w:rsidRPr="00FE58AE" w14:paraId="1F9E9162" w14:textId="77777777" w:rsidTr="0063396D">
        <w:tc>
          <w:tcPr>
            <w:tcW w:w="709" w:type="dxa"/>
          </w:tcPr>
          <w:p w14:paraId="161B2DCD" w14:textId="77777777" w:rsidR="00FE58AE" w:rsidRPr="00FE58AE" w:rsidRDefault="00FE58AE" w:rsidP="00F76678">
            <w:pPr>
              <w:rPr>
                <w:rFonts w:cs="Arial"/>
                <w:szCs w:val="24"/>
              </w:rPr>
            </w:pPr>
            <w:r w:rsidRPr="00FE58AE">
              <w:rPr>
                <w:rFonts w:cs="Arial"/>
                <w:szCs w:val="24"/>
              </w:rPr>
              <w:t>2.4</w:t>
            </w:r>
          </w:p>
        </w:tc>
        <w:tc>
          <w:tcPr>
            <w:tcW w:w="2410" w:type="dxa"/>
          </w:tcPr>
          <w:p w14:paraId="2BB8DFD9" w14:textId="77777777" w:rsidR="00FE58AE" w:rsidRPr="00FE58AE" w:rsidRDefault="00FE58AE" w:rsidP="00F76678">
            <w:pPr>
              <w:rPr>
                <w:rFonts w:cs="Arial"/>
                <w:szCs w:val="24"/>
              </w:rPr>
            </w:pPr>
            <w:r w:rsidRPr="00FE58AE">
              <w:rPr>
                <w:rFonts w:cs="Arial"/>
                <w:szCs w:val="24"/>
              </w:rPr>
              <w:t>Section 17A – agreement to a person being placed under a community treatment order</w:t>
            </w:r>
          </w:p>
        </w:tc>
        <w:tc>
          <w:tcPr>
            <w:tcW w:w="1701" w:type="dxa"/>
          </w:tcPr>
          <w:p w14:paraId="6E706185" w14:textId="77777777" w:rsidR="00FE58AE" w:rsidRPr="00FE58AE" w:rsidRDefault="00FE58AE" w:rsidP="00F76678">
            <w:pPr>
              <w:jc w:val="center"/>
              <w:rPr>
                <w:rFonts w:cs="Arial"/>
                <w:szCs w:val="24"/>
              </w:rPr>
            </w:pPr>
          </w:p>
        </w:tc>
        <w:tc>
          <w:tcPr>
            <w:tcW w:w="1843" w:type="dxa"/>
          </w:tcPr>
          <w:p w14:paraId="685A156A" w14:textId="77777777" w:rsidR="00FE58AE" w:rsidRPr="00FE58AE" w:rsidRDefault="00FE58AE" w:rsidP="00F76678">
            <w:pPr>
              <w:jc w:val="center"/>
              <w:rPr>
                <w:rFonts w:cs="Arial"/>
                <w:szCs w:val="24"/>
              </w:rPr>
            </w:pPr>
          </w:p>
        </w:tc>
        <w:tc>
          <w:tcPr>
            <w:tcW w:w="1417" w:type="dxa"/>
          </w:tcPr>
          <w:p w14:paraId="62F46523" w14:textId="77777777" w:rsidR="00FE58AE" w:rsidRPr="00FE58AE" w:rsidRDefault="00FE58AE" w:rsidP="00F76678">
            <w:pPr>
              <w:jc w:val="center"/>
              <w:rPr>
                <w:rFonts w:cs="Arial"/>
                <w:szCs w:val="24"/>
              </w:rPr>
            </w:pPr>
          </w:p>
        </w:tc>
        <w:tc>
          <w:tcPr>
            <w:tcW w:w="1843" w:type="dxa"/>
          </w:tcPr>
          <w:p w14:paraId="54D8E38E" w14:textId="77777777" w:rsidR="00FE58AE" w:rsidRPr="00FE58AE" w:rsidRDefault="00FE58AE" w:rsidP="00F76678">
            <w:pPr>
              <w:rPr>
                <w:rFonts w:cs="Arial"/>
                <w:szCs w:val="24"/>
              </w:rPr>
            </w:pPr>
            <w:r w:rsidRPr="00FE58AE">
              <w:rPr>
                <w:rFonts w:cs="Arial"/>
                <w:szCs w:val="24"/>
              </w:rPr>
              <w:t>Delegated to Approved Mental Health Professional only</w:t>
            </w:r>
          </w:p>
        </w:tc>
      </w:tr>
      <w:tr w:rsidR="00FE58AE" w:rsidRPr="00FE58AE" w14:paraId="7EBAD292" w14:textId="77777777" w:rsidTr="0063396D">
        <w:tc>
          <w:tcPr>
            <w:tcW w:w="709" w:type="dxa"/>
          </w:tcPr>
          <w:p w14:paraId="213C2B6E" w14:textId="77777777" w:rsidR="00FE58AE" w:rsidRPr="00FE58AE" w:rsidRDefault="00FE58AE" w:rsidP="00F76678">
            <w:pPr>
              <w:rPr>
                <w:rFonts w:cs="Arial"/>
                <w:szCs w:val="24"/>
              </w:rPr>
            </w:pPr>
            <w:r w:rsidRPr="00FE58AE">
              <w:rPr>
                <w:rFonts w:cs="Arial"/>
                <w:szCs w:val="24"/>
              </w:rPr>
              <w:t>2.5</w:t>
            </w:r>
          </w:p>
        </w:tc>
        <w:tc>
          <w:tcPr>
            <w:tcW w:w="2410" w:type="dxa"/>
            <w:hideMark/>
          </w:tcPr>
          <w:p w14:paraId="1C5AD1BC" w14:textId="77777777" w:rsidR="00FE58AE" w:rsidRPr="00FE58AE" w:rsidRDefault="00FE58AE" w:rsidP="00F76678">
            <w:pPr>
              <w:rPr>
                <w:rFonts w:cs="Arial"/>
                <w:szCs w:val="24"/>
              </w:rPr>
            </w:pPr>
            <w:r w:rsidRPr="00FE58AE">
              <w:rPr>
                <w:rFonts w:cs="Arial"/>
                <w:szCs w:val="24"/>
              </w:rPr>
              <w:t xml:space="preserve">Section 29 - Applications to Court to displace the nearest relative where the conditions are met. </w:t>
            </w:r>
          </w:p>
        </w:tc>
        <w:tc>
          <w:tcPr>
            <w:tcW w:w="1701" w:type="dxa"/>
          </w:tcPr>
          <w:p w14:paraId="632CEAAB" w14:textId="77777777" w:rsidR="00FE58AE" w:rsidRPr="00FE58AE" w:rsidRDefault="00FE58AE" w:rsidP="00F76678">
            <w:pPr>
              <w:jc w:val="center"/>
              <w:rPr>
                <w:rFonts w:cs="Arial"/>
                <w:szCs w:val="24"/>
              </w:rPr>
            </w:pPr>
          </w:p>
        </w:tc>
        <w:tc>
          <w:tcPr>
            <w:tcW w:w="1843" w:type="dxa"/>
          </w:tcPr>
          <w:p w14:paraId="4D338600" w14:textId="77777777" w:rsidR="00FE58AE" w:rsidRPr="00FE58AE" w:rsidRDefault="00FE58AE" w:rsidP="00F76678">
            <w:pPr>
              <w:jc w:val="center"/>
              <w:rPr>
                <w:rFonts w:cs="Arial"/>
                <w:szCs w:val="24"/>
              </w:rPr>
            </w:pPr>
          </w:p>
        </w:tc>
        <w:tc>
          <w:tcPr>
            <w:tcW w:w="1417" w:type="dxa"/>
          </w:tcPr>
          <w:p w14:paraId="4CA88CB5" w14:textId="77777777" w:rsidR="00FE58AE" w:rsidRPr="00FE58AE" w:rsidRDefault="00FE58AE" w:rsidP="00F76678">
            <w:pPr>
              <w:jc w:val="center"/>
              <w:rPr>
                <w:rFonts w:cs="Arial"/>
                <w:szCs w:val="24"/>
              </w:rPr>
            </w:pPr>
          </w:p>
        </w:tc>
        <w:tc>
          <w:tcPr>
            <w:tcW w:w="1843" w:type="dxa"/>
          </w:tcPr>
          <w:p w14:paraId="792AEC5E" w14:textId="77777777" w:rsidR="00FE58AE" w:rsidRPr="00FE58AE" w:rsidRDefault="00FE58AE" w:rsidP="00F76678">
            <w:pPr>
              <w:rPr>
                <w:rFonts w:cs="Arial"/>
                <w:szCs w:val="24"/>
              </w:rPr>
            </w:pPr>
            <w:r w:rsidRPr="00FE58AE">
              <w:rPr>
                <w:rFonts w:cs="Arial"/>
                <w:szCs w:val="24"/>
              </w:rPr>
              <w:t>Delegated to Approved Mental Health Professional only</w:t>
            </w:r>
          </w:p>
        </w:tc>
      </w:tr>
      <w:tr w:rsidR="00FE58AE" w:rsidRPr="00FE58AE" w14:paraId="3E0D8985" w14:textId="77777777" w:rsidTr="0063396D">
        <w:tc>
          <w:tcPr>
            <w:tcW w:w="709" w:type="dxa"/>
            <w:hideMark/>
          </w:tcPr>
          <w:p w14:paraId="602D3821" w14:textId="77777777" w:rsidR="00FE58AE" w:rsidRPr="00FE58AE" w:rsidRDefault="00FE58AE" w:rsidP="00F76678">
            <w:pPr>
              <w:rPr>
                <w:rFonts w:cs="Arial"/>
                <w:szCs w:val="24"/>
              </w:rPr>
            </w:pPr>
            <w:r w:rsidRPr="00FE58AE">
              <w:rPr>
                <w:rFonts w:cs="Arial"/>
                <w:szCs w:val="24"/>
              </w:rPr>
              <w:t>2.6</w:t>
            </w:r>
          </w:p>
        </w:tc>
        <w:tc>
          <w:tcPr>
            <w:tcW w:w="2410" w:type="dxa"/>
            <w:hideMark/>
          </w:tcPr>
          <w:p w14:paraId="41CF2507" w14:textId="77777777" w:rsidR="00FE58AE" w:rsidRPr="00FE58AE" w:rsidRDefault="00FE58AE" w:rsidP="00F76678">
            <w:pPr>
              <w:rPr>
                <w:rFonts w:cs="Arial"/>
                <w:szCs w:val="24"/>
              </w:rPr>
            </w:pPr>
            <w:r w:rsidRPr="00FE58AE">
              <w:rPr>
                <w:rFonts w:cs="Arial"/>
                <w:szCs w:val="24"/>
              </w:rPr>
              <w:t xml:space="preserve">Section 37 - Arrangements for reception into guardianship where such directions are made by the criminal courts. </w:t>
            </w:r>
          </w:p>
        </w:tc>
        <w:tc>
          <w:tcPr>
            <w:tcW w:w="1701" w:type="dxa"/>
          </w:tcPr>
          <w:p w14:paraId="42CC4B9E" w14:textId="77777777" w:rsidR="00FE58AE" w:rsidRPr="00FE58AE" w:rsidRDefault="00FE58AE" w:rsidP="00F76678">
            <w:pPr>
              <w:jc w:val="center"/>
              <w:rPr>
                <w:rFonts w:cs="Arial"/>
                <w:szCs w:val="24"/>
              </w:rPr>
            </w:pPr>
            <w:r w:rsidRPr="00FE58AE">
              <w:rPr>
                <w:rFonts w:cs="Arial"/>
                <w:szCs w:val="24"/>
              </w:rPr>
              <w:t>Health, Adults and Community</w:t>
            </w:r>
          </w:p>
          <w:p w14:paraId="327DD094" w14:textId="77777777" w:rsidR="00FE58AE" w:rsidRPr="00FE58AE" w:rsidRDefault="00FE58AE" w:rsidP="00F76678">
            <w:pPr>
              <w:jc w:val="center"/>
              <w:rPr>
                <w:rFonts w:cs="Arial"/>
                <w:szCs w:val="24"/>
              </w:rPr>
            </w:pPr>
          </w:p>
        </w:tc>
        <w:tc>
          <w:tcPr>
            <w:tcW w:w="1843" w:type="dxa"/>
          </w:tcPr>
          <w:p w14:paraId="1FB791FD" w14:textId="77777777" w:rsidR="00FE58AE" w:rsidRPr="00FE58AE" w:rsidRDefault="00FE58AE" w:rsidP="00F76678">
            <w:pPr>
              <w:jc w:val="center"/>
              <w:rPr>
                <w:rFonts w:cs="Arial"/>
                <w:szCs w:val="24"/>
              </w:rPr>
            </w:pPr>
            <w:r w:rsidRPr="00FE58AE">
              <w:rPr>
                <w:rFonts w:cs="Arial"/>
                <w:szCs w:val="24"/>
              </w:rPr>
              <w:t>Joint Director of Integrated Commissioning</w:t>
            </w:r>
          </w:p>
          <w:p w14:paraId="606850AE" w14:textId="77777777" w:rsidR="00FE58AE" w:rsidRPr="00FE58AE" w:rsidRDefault="00FE58AE" w:rsidP="00F76678">
            <w:pPr>
              <w:jc w:val="center"/>
              <w:rPr>
                <w:rFonts w:cs="Arial"/>
                <w:szCs w:val="24"/>
              </w:rPr>
            </w:pPr>
          </w:p>
          <w:p w14:paraId="1CEBFEC7" w14:textId="77777777" w:rsidR="00FE58AE" w:rsidRPr="00FE58AE" w:rsidRDefault="00FE58AE" w:rsidP="00F76678">
            <w:pPr>
              <w:jc w:val="center"/>
              <w:rPr>
                <w:rFonts w:cs="Arial"/>
                <w:szCs w:val="24"/>
              </w:rPr>
            </w:pPr>
            <w:r w:rsidRPr="00FE58AE">
              <w:rPr>
                <w:rFonts w:cs="Arial"/>
                <w:szCs w:val="24"/>
              </w:rPr>
              <w:t>Divisional Director, Adult Social Care</w:t>
            </w:r>
          </w:p>
        </w:tc>
        <w:tc>
          <w:tcPr>
            <w:tcW w:w="1417" w:type="dxa"/>
            <w:hideMark/>
          </w:tcPr>
          <w:p w14:paraId="2499CA6C" w14:textId="77777777" w:rsidR="00FE58AE" w:rsidRPr="00FE58AE" w:rsidRDefault="00FE58AE" w:rsidP="00F76678">
            <w:pPr>
              <w:jc w:val="center"/>
              <w:rPr>
                <w:rFonts w:cs="Arial"/>
                <w:szCs w:val="24"/>
              </w:rPr>
            </w:pPr>
            <w:r w:rsidRPr="00FE58AE">
              <w:rPr>
                <w:rFonts w:cs="Arial"/>
                <w:szCs w:val="24"/>
              </w:rPr>
              <w:t>Service Managers</w:t>
            </w:r>
          </w:p>
        </w:tc>
        <w:tc>
          <w:tcPr>
            <w:tcW w:w="1843" w:type="dxa"/>
            <w:hideMark/>
          </w:tcPr>
          <w:p w14:paraId="3AF75891" w14:textId="77777777" w:rsidR="00FE58AE" w:rsidRPr="00FE58AE" w:rsidRDefault="00FE58AE" w:rsidP="00F76678">
            <w:pPr>
              <w:rPr>
                <w:rFonts w:cs="Arial"/>
                <w:szCs w:val="24"/>
              </w:rPr>
            </w:pPr>
            <w:r w:rsidRPr="00FE58AE">
              <w:rPr>
                <w:rFonts w:cs="Arial"/>
                <w:szCs w:val="24"/>
              </w:rPr>
              <w:t> </w:t>
            </w:r>
          </w:p>
        </w:tc>
      </w:tr>
      <w:tr w:rsidR="00FE58AE" w:rsidRPr="00FE58AE" w14:paraId="7865E24E" w14:textId="77777777" w:rsidTr="0063396D">
        <w:tc>
          <w:tcPr>
            <w:tcW w:w="709" w:type="dxa"/>
            <w:hideMark/>
          </w:tcPr>
          <w:p w14:paraId="28617ACD" w14:textId="77777777" w:rsidR="00FE58AE" w:rsidRPr="00FE58AE" w:rsidRDefault="00FE58AE" w:rsidP="00F76678">
            <w:pPr>
              <w:rPr>
                <w:rFonts w:cs="Arial"/>
                <w:szCs w:val="24"/>
              </w:rPr>
            </w:pPr>
            <w:r w:rsidRPr="00FE58AE">
              <w:rPr>
                <w:rFonts w:cs="Arial"/>
                <w:szCs w:val="24"/>
              </w:rPr>
              <w:t>2.7</w:t>
            </w:r>
          </w:p>
        </w:tc>
        <w:tc>
          <w:tcPr>
            <w:tcW w:w="2410" w:type="dxa"/>
            <w:hideMark/>
          </w:tcPr>
          <w:p w14:paraId="3EB0C8E3" w14:textId="77777777" w:rsidR="00FE58AE" w:rsidRPr="00FE58AE" w:rsidRDefault="00FE58AE" w:rsidP="00F76678">
            <w:pPr>
              <w:rPr>
                <w:rFonts w:cs="Arial"/>
                <w:szCs w:val="24"/>
              </w:rPr>
            </w:pPr>
            <w:r w:rsidRPr="00FE58AE">
              <w:rPr>
                <w:rFonts w:cs="Arial"/>
                <w:szCs w:val="24"/>
              </w:rPr>
              <w:t>Section 114 &amp; 130A - Appointment of a sufficient number of approved mental health professionals and  Independent mental health advocates</w:t>
            </w:r>
          </w:p>
          <w:p w14:paraId="1F179212" w14:textId="77777777" w:rsidR="00FE58AE" w:rsidRPr="00FE58AE" w:rsidRDefault="00FE58AE" w:rsidP="00F76678">
            <w:pPr>
              <w:rPr>
                <w:rFonts w:cs="Arial"/>
                <w:szCs w:val="24"/>
              </w:rPr>
            </w:pPr>
          </w:p>
        </w:tc>
        <w:tc>
          <w:tcPr>
            <w:tcW w:w="1701" w:type="dxa"/>
          </w:tcPr>
          <w:p w14:paraId="664B7BB4" w14:textId="77777777" w:rsidR="00FE58AE" w:rsidRPr="00FE58AE" w:rsidRDefault="00FE58AE" w:rsidP="00F76678">
            <w:pPr>
              <w:jc w:val="center"/>
              <w:rPr>
                <w:rFonts w:cs="Arial"/>
                <w:szCs w:val="24"/>
              </w:rPr>
            </w:pPr>
            <w:r w:rsidRPr="00FE58AE">
              <w:rPr>
                <w:rFonts w:cs="Arial"/>
                <w:szCs w:val="24"/>
              </w:rPr>
              <w:t>Health, Adults and Community</w:t>
            </w:r>
          </w:p>
          <w:p w14:paraId="78D586F2" w14:textId="77777777" w:rsidR="00FE58AE" w:rsidRPr="00FE58AE" w:rsidRDefault="00FE58AE" w:rsidP="00F76678">
            <w:pPr>
              <w:jc w:val="center"/>
              <w:rPr>
                <w:rFonts w:cs="Arial"/>
                <w:bCs/>
                <w:szCs w:val="24"/>
              </w:rPr>
            </w:pPr>
          </w:p>
        </w:tc>
        <w:tc>
          <w:tcPr>
            <w:tcW w:w="1843" w:type="dxa"/>
          </w:tcPr>
          <w:p w14:paraId="32A6FAF6" w14:textId="77777777" w:rsidR="00FE58AE" w:rsidRPr="00FE58AE" w:rsidRDefault="00FE58AE" w:rsidP="00F76678">
            <w:pPr>
              <w:jc w:val="center"/>
              <w:rPr>
                <w:rFonts w:cs="Arial"/>
                <w:szCs w:val="24"/>
              </w:rPr>
            </w:pPr>
            <w:r w:rsidRPr="00FE58AE">
              <w:rPr>
                <w:rFonts w:cs="Arial"/>
                <w:szCs w:val="24"/>
              </w:rPr>
              <w:t>Joint Director of Integrated Commissioning</w:t>
            </w:r>
          </w:p>
          <w:p w14:paraId="4AF66B62" w14:textId="77777777" w:rsidR="00FE58AE" w:rsidRPr="00FE58AE" w:rsidRDefault="00FE58AE" w:rsidP="00F76678">
            <w:pPr>
              <w:jc w:val="center"/>
              <w:rPr>
                <w:rFonts w:cs="Arial"/>
                <w:szCs w:val="24"/>
              </w:rPr>
            </w:pPr>
          </w:p>
          <w:p w14:paraId="6A827B65" w14:textId="77777777" w:rsidR="00FE58AE" w:rsidRPr="00FE58AE" w:rsidRDefault="00FE58AE" w:rsidP="00F76678">
            <w:pPr>
              <w:jc w:val="center"/>
              <w:rPr>
                <w:rFonts w:cs="Arial"/>
                <w:szCs w:val="24"/>
              </w:rPr>
            </w:pPr>
            <w:r w:rsidRPr="00FE58AE">
              <w:rPr>
                <w:rFonts w:cs="Arial"/>
                <w:szCs w:val="24"/>
              </w:rPr>
              <w:t>Divisional Director, Adult Social Care</w:t>
            </w:r>
          </w:p>
          <w:p w14:paraId="2AC4C801" w14:textId="77777777" w:rsidR="00FE58AE" w:rsidRPr="00FE58AE" w:rsidRDefault="00FE58AE" w:rsidP="00F76678">
            <w:pPr>
              <w:jc w:val="center"/>
              <w:rPr>
                <w:rFonts w:cs="Arial"/>
                <w:szCs w:val="24"/>
              </w:rPr>
            </w:pPr>
          </w:p>
        </w:tc>
        <w:tc>
          <w:tcPr>
            <w:tcW w:w="1417" w:type="dxa"/>
            <w:hideMark/>
          </w:tcPr>
          <w:p w14:paraId="5A39A0EF" w14:textId="77777777" w:rsidR="00FE58AE" w:rsidRPr="00FE58AE" w:rsidRDefault="00FE58AE" w:rsidP="00F76678">
            <w:pPr>
              <w:rPr>
                <w:rFonts w:cs="Arial"/>
                <w:szCs w:val="24"/>
              </w:rPr>
            </w:pPr>
            <w:r w:rsidRPr="00FE58AE">
              <w:rPr>
                <w:rFonts w:cs="Arial"/>
                <w:szCs w:val="24"/>
              </w:rPr>
              <w:t xml:space="preserve"> Service Manager</w:t>
            </w:r>
          </w:p>
        </w:tc>
        <w:tc>
          <w:tcPr>
            <w:tcW w:w="1843" w:type="dxa"/>
            <w:hideMark/>
          </w:tcPr>
          <w:p w14:paraId="6FDFD11B" w14:textId="77777777" w:rsidR="00FE58AE" w:rsidRPr="00FE58AE" w:rsidRDefault="00FE58AE" w:rsidP="00F76678">
            <w:pPr>
              <w:rPr>
                <w:rFonts w:cs="Arial"/>
                <w:szCs w:val="24"/>
              </w:rPr>
            </w:pPr>
          </w:p>
        </w:tc>
      </w:tr>
      <w:tr w:rsidR="00FE58AE" w:rsidRPr="00FE58AE" w14:paraId="22B276E7" w14:textId="77777777" w:rsidTr="0063396D">
        <w:tc>
          <w:tcPr>
            <w:tcW w:w="709" w:type="dxa"/>
            <w:hideMark/>
          </w:tcPr>
          <w:p w14:paraId="77A7C0F2" w14:textId="77777777" w:rsidR="00FE58AE" w:rsidRPr="00FE58AE" w:rsidRDefault="00FE58AE" w:rsidP="00F76678">
            <w:pPr>
              <w:rPr>
                <w:rFonts w:cs="Arial"/>
                <w:szCs w:val="24"/>
              </w:rPr>
            </w:pPr>
            <w:r w:rsidRPr="00FE58AE">
              <w:rPr>
                <w:rFonts w:cs="Arial"/>
                <w:szCs w:val="24"/>
              </w:rPr>
              <w:t>2.8</w:t>
            </w:r>
          </w:p>
        </w:tc>
        <w:tc>
          <w:tcPr>
            <w:tcW w:w="2410" w:type="dxa"/>
            <w:hideMark/>
          </w:tcPr>
          <w:p w14:paraId="79A1F26E" w14:textId="77777777" w:rsidR="00FE58AE" w:rsidRPr="00FE58AE" w:rsidRDefault="00FE58AE" w:rsidP="00F76678">
            <w:pPr>
              <w:rPr>
                <w:rFonts w:cs="Arial"/>
                <w:szCs w:val="24"/>
              </w:rPr>
            </w:pPr>
            <w:r w:rsidRPr="00FE58AE">
              <w:rPr>
                <w:rFonts w:cs="Arial"/>
                <w:szCs w:val="24"/>
              </w:rPr>
              <w:t xml:space="preserve">Section 115 - Entry and inspection of any premises in the area of the authority in which a mentally disordered patient is living, with reasonable cause to believe that the patient is not under proper care. </w:t>
            </w:r>
          </w:p>
        </w:tc>
        <w:tc>
          <w:tcPr>
            <w:tcW w:w="1701" w:type="dxa"/>
          </w:tcPr>
          <w:p w14:paraId="54DE632A" w14:textId="77777777" w:rsidR="00FE58AE" w:rsidRPr="00FE58AE" w:rsidRDefault="00FE58AE" w:rsidP="00F76678">
            <w:pPr>
              <w:jc w:val="center"/>
              <w:rPr>
                <w:rFonts w:cs="Arial"/>
                <w:szCs w:val="24"/>
              </w:rPr>
            </w:pPr>
            <w:r w:rsidRPr="00FE58AE">
              <w:rPr>
                <w:rFonts w:cs="Arial"/>
                <w:szCs w:val="24"/>
              </w:rPr>
              <w:t>Health, Adults and Community</w:t>
            </w:r>
          </w:p>
          <w:p w14:paraId="728F302D" w14:textId="77777777" w:rsidR="00FE58AE" w:rsidRPr="00FE58AE" w:rsidRDefault="00FE58AE" w:rsidP="00F76678">
            <w:pPr>
              <w:jc w:val="center"/>
              <w:rPr>
                <w:rFonts w:cs="Arial"/>
                <w:szCs w:val="24"/>
              </w:rPr>
            </w:pPr>
          </w:p>
        </w:tc>
        <w:tc>
          <w:tcPr>
            <w:tcW w:w="1843" w:type="dxa"/>
          </w:tcPr>
          <w:p w14:paraId="7A381A17" w14:textId="77777777" w:rsidR="00FE58AE" w:rsidRPr="00FE58AE" w:rsidRDefault="00FE58AE" w:rsidP="00F76678">
            <w:pPr>
              <w:jc w:val="center"/>
              <w:rPr>
                <w:rFonts w:cs="Arial"/>
                <w:szCs w:val="24"/>
              </w:rPr>
            </w:pPr>
            <w:r w:rsidRPr="00FE58AE">
              <w:rPr>
                <w:rFonts w:cs="Arial"/>
                <w:szCs w:val="24"/>
              </w:rPr>
              <w:t>Joint Director of Integrated Commissioning</w:t>
            </w:r>
          </w:p>
          <w:p w14:paraId="554DEC59" w14:textId="77777777" w:rsidR="00FE58AE" w:rsidRPr="00FE58AE" w:rsidRDefault="00FE58AE" w:rsidP="00F76678">
            <w:pPr>
              <w:jc w:val="center"/>
              <w:rPr>
                <w:rFonts w:cs="Arial"/>
                <w:szCs w:val="24"/>
              </w:rPr>
            </w:pPr>
          </w:p>
          <w:p w14:paraId="2971063F" w14:textId="77777777" w:rsidR="00FE58AE" w:rsidRPr="00FE58AE" w:rsidRDefault="00FE58AE" w:rsidP="00F76678">
            <w:pPr>
              <w:jc w:val="center"/>
              <w:rPr>
                <w:rFonts w:cs="Arial"/>
                <w:szCs w:val="24"/>
              </w:rPr>
            </w:pPr>
            <w:r w:rsidRPr="00FE58AE">
              <w:rPr>
                <w:rFonts w:cs="Arial"/>
                <w:szCs w:val="24"/>
              </w:rPr>
              <w:t>Divisional Director, Adult Social Care</w:t>
            </w:r>
          </w:p>
          <w:p w14:paraId="700978A6" w14:textId="77777777" w:rsidR="00FE58AE" w:rsidRPr="00FE58AE" w:rsidRDefault="00FE58AE" w:rsidP="00F76678">
            <w:pPr>
              <w:jc w:val="center"/>
              <w:rPr>
                <w:rFonts w:cs="Arial"/>
                <w:szCs w:val="24"/>
              </w:rPr>
            </w:pPr>
          </w:p>
        </w:tc>
        <w:tc>
          <w:tcPr>
            <w:tcW w:w="1417" w:type="dxa"/>
          </w:tcPr>
          <w:p w14:paraId="3666695F" w14:textId="77777777" w:rsidR="00FE58AE" w:rsidRPr="00FE58AE" w:rsidRDefault="00FE58AE" w:rsidP="00F76678">
            <w:pPr>
              <w:jc w:val="center"/>
              <w:rPr>
                <w:rFonts w:cs="Arial"/>
                <w:szCs w:val="24"/>
              </w:rPr>
            </w:pPr>
          </w:p>
        </w:tc>
        <w:tc>
          <w:tcPr>
            <w:tcW w:w="1843" w:type="dxa"/>
            <w:hideMark/>
          </w:tcPr>
          <w:p w14:paraId="11E53F1A" w14:textId="77777777" w:rsidR="00FE58AE" w:rsidRPr="00FE58AE" w:rsidRDefault="00FE58AE" w:rsidP="00F76678">
            <w:pPr>
              <w:rPr>
                <w:rFonts w:cs="Arial"/>
                <w:szCs w:val="24"/>
              </w:rPr>
            </w:pPr>
            <w:r w:rsidRPr="00FE58AE">
              <w:rPr>
                <w:rFonts w:cs="Arial"/>
                <w:szCs w:val="24"/>
              </w:rPr>
              <w:t>Approved Mental Health Professional with warrants/legal authorisation appropriate to the circumstances</w:t>
            </w:r>
          </w:p>
        </w:tc>
      </w:tr>
      <w:tr w:rsidR="00FE58AE" w:rsidRPr="00FE58AE" w14:paraId="19CFA56E" w14:textId="77777777" w:rsidTr="0063396D">
        <w:tc>
          <w:tcPr>
            <w:tcW w:w="709" w:type="dxa"/>
            <w:hideMark/>
          </w:tcPr>
          <w:p w14:paraId="33884712" w14:textId="77777777" w:rsidR="00FE58AE" w:rsidRPr="00FE58AE" w:rsidRDefault="00FE58AE" w:rsidP="00F76678">
            <w:pPr>
              <w:rPr>
                <w:rFonts w:cs="Arial"/>
                <w:szCs w:val="24"/>
              </w:rPr>
            </w:pPr>
            <w:r w:rsidRPr="00FE58AE">
              <w:rPr>
                <w:rFonts w:cs="Arial"/>
                <w:szCs w:val="24"/>
              </w:rPr>
              <w:lastRenderedPageBreak/>
              <w:t>2.9</w:t>
            </w:r>
          </w:p>
        </w:tc>
        <w:tc>
          <w:tcPr>
            <w:tcW w:w="2410" w:type="dxa"/>
            <w:hideMark/>
          </w:tcPr>
          <w:p w14:paraId="0E1B5E80" w14:textId="77777777" w:rsidR="00FE58AE" w:rsidRPr="00FE58AE" w:rsidRDefault="00FE58AE" w:rsidP="00F76678">
            <w:pPr>
              <w:rPr>
                <w:rFonts w:cs="Arial"/>
                <w:szCs w:val="24"/>
              </w:rPr>
            </w:pPr>
            <w:r w:rsidRPr="00FE58AE">
              <w:rPr>
                <w:rFonts w:cs="Arial"/>
                <w:szCs w:val="24"/>
              </w:rPr>
              <w:t>Section 116 - Visiting and attending to the welfare of the following patients admitted to a hospital or care home:</w:t>
            </w:r>
          </w:p>
          <w:p w14:paraId="4B0509A0" w14:textId="77777777" w:rsidR="00FE58AE" w:rsidRPr="00FE58AE" w:rsidRDefault="00FE58AE" w:rsidP="00FE58AE">
            <w:pPr>
              <w:pStyle w:val="ListParagraph"/>
              <w:numPr>
                <w:ilvl w:val="0"/>
                <w:numId w:val="91"/>
              </w:numPr>
              <w:tabs>
                <w:tab w:val="clear" w:pos="360"/>
                <w:tab w:val="num" w:pos="165"/>
              </w:tabs>
              <w:spacing w:after="0"/>
              <w:ind w:left="165" w:hanging="165"/>
              <w:contextualSpacing/>
              <w:rPr>
                <w:rFonts w:cs="Arial"/>
                <w:szCs w:val="24"/>
              </w:rPr>
            </w:pPr>
            <w:r w:rsidRPr="00FE58AE">
              <w:rPr>
                <w:rFonts w:cs="Arial"/>
                <w:szCs w:val="24"/>
              </w:rPr>
              <w:t xml:space="preserve">a looked after child; </w:t>
            </w:r>
          </w:p>
          <w:p w14:paraId="1B4F10A6" w14:textId="77777777" w:rsidR="00FE58AE" w:rsidRPr="00FE58AE" w:rsidRDefault="00FE58AE" w:rsidP="00FE58AE">
            <w:pPr>
              <w:pStyle w:val="ListParagraph"/>
              <w:numPr>
                <w:ilvl w:val="0"/>
                <w:numId w:val="91"/>
              </w:numPr>
              <w:tabs>
                <w:tab w:val="clear" w:pos="360"/>
                <w:tab w:val="num" w:pos="165"/>
              </w:tabs>
              <w:spacing w:after="0"/>
              <w:ind w:left="165" w:hanging="165"/>
              <w:contextualSpacing/>
              <w:rPr>
                <w:rFonts w:cs="Arial"/>
                <w:szCs w:val="24"/>
              </w:rPr>
            </w:pPr>
            <w:r w:rsidRPr="00FE58AE">
              <w:rPr>
                <w:rFonts w:cs="Arial"/>
                <w:szCs w:val="24"/>
              </w:rPr>
              <w:t xml:space="preserve">where the local authority holds guardianship </w:t>
            </w:r>
          </w:p>
          <w:p w14:paraId="433E7BC2" w14:textId="77777777" w:rsidR="00FE58AE" w:rsidRPr="00FE58AE" w:rsidRDefault="00FE58AE" w:rsidP="00FE58AE">
            <w:pPr>
              <w:pStyle w:val="ListParagraph"/>
              <w:numPr>
                <w:ilvl w:val="0"/>
                <w:numId w:val="91"/>
              </w:numPr>
              <w:tabs>
                <w:tab w:val="clear" w:pos="360"/>
                <w:tab w:val="num" w:pos="165"/>
              </w:tabs>
              <w:spacing w:after="0"/>
              <w:ind w:left="165" w:hanging="165"/>
              <w:contextualSpacing/>
              <w:rPr>
                <w:rFonts w:cs="Arial"/>
                <w:szCs w:val="24"/>
              </w:rPr>
            </w:pPr>
            <w:r w:rsidRPr="00FE58AE">
              <w:rPr>
                <w:rFonts w:cs="Arial"/>
                <w:szCs w:val="24"/>
              </w:rPr>
              <w:t xml:space="preserve">where the local authority is the nearest relative </w:t>
            </w:r>
          </w:p>
        </w:tc>
        <w:tc>
          <w:tcPr>
            <w:tcW w:w="1701" w:type="dxa"/>
          </w:tcPr>
          <w:p w14:paraId="4F1E97F1" w14:textId="77777777" w:rsidR="00FE58AE" w:rsidRPr="00FE58AE" w:rsidRDefault="00FE58AE" w:rsidP="00F76678">
            <w:pPr>
              <w:jc w:val="center"/>
              <w:rPr>
                <w:rFonts w:cs="Arial"/>
                <w:szCs w:val="24"/>
              </w:rPr>
            </w:pPr>
            <w:r w:rsidRPr="00FE58AE">
              <w:rPr>
                <w:rFonts w:cs="Arial"/>
                <w:szCs w:val="24"/>
              </w:rPr>
              <w:t>Health, Adults and Community</w:t>
            </w:r>
          </w:p>
          <w:p w14:paraId="63B7E9EA" w14:textId="77777777" w:rsidR="00FE58AE" w:rsidRPr="00FE58AE" w:rsidRDefault="00FE58AE" w:rsidP="00F76678">
            <w:pPr>
              <w:jc w:val="center"/>
              <w:rPr>
                <w:rFonts w:cs="Arial"/>
                <w:szCs w:val="24"/>
              </w:rPr>
            </w:pPr>
          </w:p>
          <w:p w14:paraId="2195AF65" w14:textId="77777777" w:rsidR="00FE58AE" w:rsidRPr="00FE58AE" w:rsidRDefault="00FE58AE" w:rsidP="00F76678">
            <w:pPr>
              <w:jc w:val="center"/>
              <w:rPr>
                <w:rFonts w:cs="Arial"/>
                <w:szCs w:val="24"/>
              </w:rPr>
            </w:pPr>
            <w:r w:rsidRPr="00FE58AE">
              <w:rPr>
                <w:rFonts w:cs="Arial"/>
                <w:szCs w:val="24"/>
              </w:rPr>
              <w:t>Children and Culture</w:t>
            </w:r>
          </w:p>
          <w:p w14:paraId="06767310" w14:textId="77777777" w:rsidR="00FE58AE" w:rsidRPr="00FE58AE" w:rsidRDefault="00FE58AE" w:rsidP="00F76678">
            <w:pPr>
              <w:jc w:val="center"/>
              <w:rPr>
                <w:rFonts w:cs="Arial"/>
                <w:szCs w:val="24"/>
              </w:rPr>
            </w:pPr>
          </w:p>
        </w:tc>
        <w:tc>
          <w:tcPr>
            <w:tcW w:w="1843" w:type="dxa"/>
          </w:tcPr>
          <w:p w14:paraId="0928D73A" w14:textId="77777777" w:rsidR="00FE58AE" w:rsidRPr="00FE58AE" w:rsidRDefault="00FE58AE" w:rsidP="00F76678">
            <w:pPr>
              <w:jc w:val="center"/>
              <w:rPr>
                <w:rFonts w:cs="Arial"/>
                <w:szCs w:val="24"/>
              </w:rPr>
            </w:pPr>
            <w:r w:rsidRPr="00FE58AE">
              <w:rPr>
                <w:rFonts w:cs="Arial"/>
                <w:szCs w:val="24"/>
              </w:rPr>
              <w:t>Joint Director of Integrated Commissioning</w:t>
            </w:r>
          </w:p>
          <w:p w14:paraId="7ED57833" w14:textId="77777777" w:rsidR="00FE58AE" w:rsidRPr="00FE58AE" w:rsidRDefault="00FE58AE" w:rsidP="00F76678">
            <w:pPr>
              <w:jc w:val="center"/>
              <w:rPr>
                <w:rFonts w:cs="Arial"/>
                <w:szCs w:val="24"/>
              </w:rPr>
            </w:pPr>
          </w:p>
          <w:p w14:paraId="5E713C34" w14:textId="77777777" w:rsidR="00FE58AE" w:rsidRPr="00FE58AE" w:rsidRDefault="00FE58AE" w:rsidP="00F76678">
            <w:pPr>
              <w:jc w:val="center"/>
              <w:rPr>
                <w:rFonts w:cs="Arial"/>
                <w:szCs w:val="24"/>
              </w:rPr>
            </w:pPr>
            <w:r w:rsidRPr="00FE58AE">
              <w:rPr>
                <w:rFonts w:cs="Arial"/>
                <w:szCs w:val="24"/>
              </w:rPr>
              <w:t>Divisional Director, Adult Social Care</w:t>
            </w:r>
          </w:p>
          <w:p w14:paraId="391F8483" w14:textId="77777777" w:rsidR="00FE58AE" w:rsidRPr="00FE58AE" w:rsidRDefault="00FE58AE" w:rsidP="00F76678">
            <w:pPr>
              <w:jc w:val="center"/>
              <w:rPr>
                <w:rFonts w:cs="Arial"/>
                <w:szCs w:val="24"/>
              </w:rPr>
            </w:pPr>
          </w:p>
          <w:p w14:paraId="092B6578" w14:textId="77777777" w:rsidR="00FE58AE" w:rsidRPr="00FE58AE" w:rsidRDefault="00FE58AE" w:rsidP="00F76678">
            <w:pPr>
              <w:jc w:val="center"/>
              <w:rPr>
                <w:rFonts w:cs="Arial"/>
                <w:szCs w:val="24"/>
              </w:rPr>
            </w:pPr>
            <w:r w:rsidRPr="00FE58AE">
              <w:rPr>
                <w:rFonts w:cs="Arial"/>
                <w:szCs w:val="24"/>
              </w:rPr>
              <w:t>Divisional Director, Children’s Social Care</w:t>
            </w:r>
          </w:p>
          <w:p w14:paraId="60E051D5" w14:textId="77777777" w:rsidR="00FE58AE" w:rsidRPr="00FE58AE" w:rsidRDefault="00FE58AE" w:rsidP="00F76678">
            <w:pPr>
              <w:jc w:val="center"/>
              <w:rPr>
                <w:rFonts w:cs="Arial"/>
                <w:szCs w:val="24"/>
              </w:rPr>
            </w:pPr>
          </w:p>
        </w:tc>
        <w:tc>
          <w:tcPr>
            <w:tcW w:w="1417" w:type="dxa"/>
            <w:hideMark/>
          </w:tcPr>
          <w:p w14:paraId="18B03CC9" w14:textId="77777777" w:rsidR="00FE58AE" w:rsidRPr="00FE58AE" w:rsidRDefault="00FE58AE" w:rsidP="00F76678">
            <w:pPr>
              <w:jc w:val="center"/>
              <w:rPr>
                <w:rFonts w:cs="Arial"/>
                <w:szCs w:val="24"/>
              </w:rPr>
            </w:pPr>
            <w:r w:rsidRPr="00FE58AE">
              <w:rPr>
                <w:rFonts w:cs="Arial"/>
                <w:szCs w:val="24"/>
              </w:rPr>
              <w:t xml:space="preserve">Service  Manager </w:t>
            </w:r>
          </w:p>
        </w:tc>
        <w:tc>
          <w:tcPr>
            <w:tcW w:w="1843" w:type="dxa"/>
            <w:hideMark/>
          </w:tcPr>
          <w:p w14:paraId="3C18ADC8" w14:textId="77777777" w:rsidR="00FE58AE" w:rsidRPr="00FE58AE" w:rsidRDefault="00FE58AE" w:rsidP="00F76678">
            <w:pPr>
              <w:rPr>
                <w:rFonts w:cs="Arial"/>
                <w:szCs w:val="24"/>
              </w:rPr>
            </w:pPr>
          </w:p>
        </w:tc>
      </w:tr>
      <w:tr w:rsidR="00FE58AE" w:rsidRPr="00FE58AE" w14:paraId="6AC3CBEE" w14:textId="77777777" w:rsidTr="0063396D">
        <w:tc>
          <w:tcPr>
            <w:tcW w:w="709" w:type="dxa"/>
            <w:hideMark/>
          </w:tcPr>
          <w:p w14:paraId="4E0A2349" w14:textId="77777777" w:rsidR="00FE58AE" w:rsidRPr="00FE58AE" w:rsidRDefault="00FE58AE" w:rsidP="00F76678">
            <w:pPr>
              <w:rPr>
                <w:rFonts w:cs="Arial"/>
                <w:szCs w:val="24"/>
              </w:rPr>
            </w:pPr>
            <w:r w:rsidRPr="00FE58AE">
              <w:rPr>
                <w:rFonts w:cs="Arial"/>
                <w:szCs w:val="24"/>
              </w:rPr>
              <w:t>2.10</w:t>
            </w:r>
          </w:p>
        </w:tc>
        <w:tc>
          <w:tcPr>
            <w:tcW w:w="2410" w:type="dxa"/>
            <w:hideMark/>
          </w:tcPr>
          <w:p w14:paraId="75F87571" w14:textId="77777777" w:rsidR="00FE58AE" w:rsidRPr="00FE58AE" w:rsidRDefault="00FE58AE" w:rsidP="00F76678">
            <w:pPr>
              <w:rPr>
                <w:rFonts w:cs="Arial"/>
                <w:szCs w:val="24"/>
              </w:rPr>
            </w:pPr>
            <w:r w:rsidRPr="00FE58AE">
              <w:rPr>
                <w:rFonts w:cs="Arial"/>
                <w:szCs w:val="24"/>
              </w:rPr>
              <w:t>Section 117 - Identification of and arranging provision of after-care services together with the clinical commissioning group; and discharge from such services.</w:t>
            </w:r>
          </w:p>
        </w:tc>
        <w:tc>
          <w:tcPr>
            <w:tcW w:w="1701" w:type="dxa"/>
          </w:tcPr>
          <w:p w14:paraId="57BE6CA8" w14:textId="77777777" w:rsidR="00FE58AE" w:rsidRPr="00FE58AE" w:rsidRDefault="00FE58AE" w:rsidP="00F76678">
            <w:pPr>
              <w:jc w:val="center"/>
              <w:rPr>
                <w:rFonts w:cs="Arial"/>
                <w:szCs w:val="24"/>
              </w:rPr>
            </w:pPr>
            <w:r w:rsidRPr="00FE58AE">
              <w:rPr>
                <w:rFonts w:cs="Arial"/>
                <w:szCs w:val="24"/>
              </w:rPr>
              <w:t>Health, Adults and Community</w:t>
            </w:r>
          </w:p>
          <w:p w14:paraId="3F5B4591" w14:textId="77777777" w:rsidR="00FE58AE" w:rsidRPr="00FE58AE" w:rsidRDefault="00FE58AE" w:rsidP="00F76678">
            <w:pPr>
              <w:jc w:val="center"/>
              <w:rPr>
                <w:rFonts w:cs="Arial"/>
                <w:bCs/>
                <w:szCs w:val="24"/>
              </w:rPr>
            </w:pPr>
          </w:p>
        </w:tc>
        <w:tc>
          <w:tcPr>
            <w:tcW w:w="1843" w:type="dxa"/>
          </w:tcPr>
          <w:p w14:paraId="2B88B208" w14:textId="77777777" w:rsidR="00FE58AE" w:rsidRPr="00FE58AE" w:rsidRDefault="00FE58AE" w:rsidP="00F76678">
            <w:pPr>
              <w:jc w:val="center"/>
              <w:rPr>
                <w:rFonts w:cs="Arial"/>
                <w:szCs w:val="24"/>
              </w:rPr>
            </w:pPr>
            <w:r w:rsidRPr="00FE58AE">
              <w:rPr>
                <w:rFonts w:cs="Arial"/>
                <w:szCs w:val="24"/>
              </w:rPr>
              <w:t>Joint Director of Integrated Commissioning</w:t>
            </w:r>
          </w:p>
          <w:p w14:paraId="36229507" w14:textId="77777777" w:rsidR="00FE58AE" w:rsidRPr="00FE58AE" w:rsidRDefault="00FE58AE" w:rsidP="00F76678">
            <w:pPr>
              <w:jc w:val="center"/>
              <w:rPr>
                <w:rFonts w:cs="Arial"/>
                <w:szCs w:val="24"/>
              </w:rPr>
            </w:pPr>
          </w:p>
          <w:p w14:paraId="67BC0941" w14:textId="77777777" w:rsidR="00FE58AE" w:rsidRPr="00FE58AE" w:rsidRDefault="00FE58AE" w:rsidP="00F76678">
            <w:pPr>
              <w:jc w:val="center"/>
              <w:rPr>
                <w:rFonts w:cs="Arial"/>
                <w:szCs w:val="24"/>
              </w:rPr>
            </w:pPr>
            <w:r w:rsidRPr="00FE58AE">
              <w:rPr>
                <w:rFonts w:cs="Arial"/>
                <w:szCs w:val="24"/>
              </w:rPr>
              <w:t>Divisional Director, Adult Social Care</w:t>
            </w:r>
          </w:p>
          <w:p w14:paraId="33BBE90B" w14:textId="77777777" w:rsidR="00FE58AE" w:rsidRPr="00FE58AE" w:rsidRDefault="00FE58AE" w:rsidP="00F76678">
            <w:pPr>
              <w:jc w:val="center"/>
              <w:rPr>
                <w:rFonts w:cs="Arial"/>
                <w:szCs w:val="24"/>
              </w:rPr>
            </w:pPr>
          </w:p>
        </w:tc>
        <w:tc>
          <w:tcPr>
            <w:tcW w:w="1417" w:type="dxa"/>
            <w:hideMark/>
          </w:tcPr>
          <w:p w14:paraId="4AE80A16" w14:textId="77777777" w:rsidR="00FE58AE" w:rsidRPr="00FE58AE" w:rsidRDefault="00FE58AE" w:rsidP="00F76678">
            <w:pPr>
              <w:rPr>
                <w:rFonts w:cs="Arial"/>
                <w:szCs w:val="24"/>
              </w:rPr>
            </w:pPr>
            <w:r w:rsidRPr="00FE58AE">
              <w:rPr>
                <w:rFonts w:cs="Arial"/>
                <w:szCs w:val="24"/>
              </w:rPr>
              <w:t xml:space="preserve"> Service Manager</w:t>
            </w:r>
          </w:p>
        </w:tc>
        <w:tc>
          <w:tcPr>
            <w:tcW w:w="1843" w:type="dxa"/>
            <w:hideMark/>
          </w:tcPr>
          <w:p w14:paraId="42D7C595" w14:textId="77777777" w:rsidR="00FE58AE" w:rsidRPr="00FE58AE" w:rsidRDefault="00FE58AE" w:rsidP="00F76678">
            <w:pPr>
              <w:rPr>
                <w:rFonts w:cs="Arial"/>
                <w:szCs w:val="24"/>
              </w:rPr>
            </w:pPr>
            <w:r w:rsidRPr="00FE58AE">
              <w:rPr>
                <w:rFonts w:cs="Arial"/>
                <w:szCs w:val="24"/>
              </w:rPr>
              <w:t>Delegated to Team Managers/ Senior Practitioners [within approved expenditure limits for the provision of services]</w:t>
            </w:r>
          </w:p>
        </w:tc>
      </w:tr>
      <w:tr w:rsidR="00FE58AE" w:rsidRPr="00FE58AE" w14:paraId="72B862C4" w14:textId="77777777" w:rsidTr="0063396D">
        <w:tc>
          <w:tcPr>
            <w:tcW w:w="709" w:type="dxa"/>
          </w:tcPr>
          <w:p w14:paraId="74734B64" w14:textId="77777777" w:rsidR="00FE58AE" w:rsidRPr="00FE58AE" w:rsidRDefault="00FE58AE" w:rsidP="00F76678">
            <w:pPr>
              <w:rPr>
                <w:rFonts w:cs="Arial"/>
                <w:szCs w:val="24"/>
              </w:rPr>
            </w:pPr>
            <w:r w:rsidRPr="00FE58AE">
              <w:rPr>
                <w:rFonts w:cs="Arial"/>
                <w:szCs w:val="24"/>
              </w:rPr>
              <w:t>2.11</w:t>
            </w:r>
          </w:p>
        </w:tc>
        <w:tc>
          <w:tcPr>
            <w:tcW w:w="2410" w:type="dxa"/>
          </w:tcPr>
          <w:p w14:paraId="062024AE" w14:textId="77777777" w:rsidR="00FE58AE" w:rsidRPr="00FE58AE" w:rsidRDefault="00FE58AE" w:rsidP="00F76678">
            <w:pPr>
              <w:rPr>
                <w:rFonts w:cs="Arial"/>
                <w:szCs w:val="24"/>
              </w:rPr>
            </w:pPr>
            <w:r w:rsidRPr="00FE58AE">
              <w:rPr>
                <w:rFonts w:cs="Arial"/>
                <w:szCs w:val="24"/>
              </w:rPr>
              <w:t xml:space="preserve">Section 117A - Provide or arrange accommodation in a person’s preferred accommodation </w:t>
            </w:r>
          </w:p>
        </w:tc>
        <w:tc>
          <w:tcPr>
            <w:tcW w:w="1701" w:type="dxa"/>
          </w:tcPr>
          <w:p w14:paraId="1A2BE9AD" w14:textId="77777777" w:rsidR="00FE58AE" w:rsidRPr="00FE58AE" w:rsidRDefault="00FE58AE" w:rsidP="00F76678">
            <w:pPr>
              <w:jc w:val="center"/>
              <w:rPr>
                <w:rFonts w:cs="Arial"/>
                <w:szCs w:val="24"/>
              </w:rPr>
            </w:pPr>
            <w:r w:rsidRPr="00FE58AE">
              <w:rPr>
                <w:rFonts w:cs="Arial"/>
                <w:szCs w:val="24"/>
              </w:rPr>
              <w:t>Health, Adults and Community</w:t>
            </w:r>
          </w:p>
          <w:p w14:paraId="21B049BF" w14:textId="77777777" w:rsidR="00FE58AE" w:rsidRPr="00FE58AE" w:rsidRDefault="00FE58AE" w:rsidP="00F76678">
            <w:pPr>
              <w:jc w:val="center"/>
              <w:rPr>
                <w:rFonts w:cs="Arial"/>
                <w:bCs/>
                <w:szCs w:val="24"/>
              </w:rPr>
            </w:pPr>
          </w:p>
        </w:tc>
        <w:tc>
          <w:tcPr>
            <w:tcW w:w="1843" w:type="dxa"/>
          </w:tcPr>
          <w:p w14:paraId="0309EB33" w14:textId="77777777" w:rsidR="00FE58AE" w:rsidRPr="00FE58AE" w:rsidRDefault="00FE58AE" w:rsidP="00F76678">
            <w:pPr>
              <w:jc w:val="center"/>
              <w:rPr>
                <w:rFonts w:cs="Arial"/>
                <w:szCs w:val="24"/>
              </w:rPr>
            </w:pPr>
            <w:r w:rsidRPr="00FE58AE">
              <w:rPr>
                <w:rFonts w:cs="Arial"/>
                <w:szCs w:val="24"/>
              </w:rPr>
              <w:t>Joint Director of Integrated Commissioning</w:t>
            </w:r>
          </w:p>
          <w:p w14:paraId="2E90A998" w14:textId="77777777" w:rsidR="00FE58AE" w:rsidRPr="00FE58AE" w:rsidRDefault="00FE58AE" w:rsidP="00F76678">
            <w:pPr>
              <w:jc w:val="center"/>
              <w:rPr>
                <w:rFonts w:cs="Arial"/>
                <w:szCs w:val="24"/>
              </w:rPr>
            </w:pPr>
          </w:p>
          <w:p w14:paraId="7EC6EA2F" w14:textId="77777777" w:rsidR="00FE58AE" w:rsidRPr="00FE58AE" w:rsidRDefault="00FE58AE" w:rsidP="00F76678">
            <w:pPr>
              <w:jc w:val="center"/>
              <w:rPr>
                <w:rFonts w:cs="Arial"/>
                <w:szCs w:val="24"/>
              </w:rPr>
            </w:pPr>
            <w:r w:rsidRPr="00FE58AE">
              <w:rPr>
                <w:rFonts w:cs="Arial"/>
                <w:szCs w:val="24"/>
              </w:rPr>
              <w:t>Divisional Director, Adult Social Care</w:t>
            </w:r>
          </w:p>
        </w:tc>
        <w:tc>
          <w:tcPr>
            <w:tcW w:w="1417" w:type="dxa"/>
          </w:tcPr>
          <w:p w14:paraId="3013063C" w14:textId="77777777" w:rsidR="00FE58AE" w:rsidRPr="00FE58AE" w:rsidRDefault="00FE58AE" w:rsidP="00F76678">
            <w:pPr>
              <w:rPr>
                <w:rFonts w:cs="Arial"/>
                <w:szCs w:val="24"/>
              </w:rPr>
            </w:pPr>
            <w:r w:rsidRPr="00FE58AE">
              <w:rPr>
                <w:rFonts w:cs="Arial"/>
                <w:szCs w:val="24"/>
              </w:rPr>
              <w:t xml:space="preserve"> Service Manager</w:t>
            </w:r>
          </w:p>
        </w:tc>
        <w:tc>
          <w:tcPr>
            <w:tcW w:w="1843" w:type="dxa"/>
          </w:tcPr>
          <w:p w14:paraId="64E2FAB2" w14:textId="77777777" w:rsidR="00FE58AE" w:rsidRPr="00FE58AE" w:rsidRDefault="00FE58AE" w:rsidP="00F76678">
            <w:pPr>
              <w:rPr>
                <w:rFonts w:cs="Arial"/>
                <w:szCs w:val="24"/>
              </w:rPr>
            </w:pPr>
            <w:r w:rsidRPr="00FE58AE">
              <w:rPr>
                <w:rFonts w:cs="Arial"/>
                <w:szCs w:val="24"/>
              </w:rPr>
              <w:t>Delegated to Team Managers/ Senior Practitioners [within approved expenditure limits for the provision of services]</w:t>
            </w:r>
          </w:p>
        </w:tc>
      </w:tr>
      <w:tr w:rsidR="000A10B8" w:rsidRPr="00FE58AE" w14:paraId="537D295F" w14:textId="77777777" w:rsidTr="0063396D">
        <w:tc>
          <w:tcPr>
            <w:tcW w:w="709" w:type="dxa"/>
          </w:tcPr>
          <w:p w14:paraId="5786599F" w14:textId="4A301E05" w:rsidR="000A10B8" w:rsidRPr="00FE58AE" w:rsidRDefault="000A10B8" w:rsidP="00F76678">
            <w:pPr>
              <w:rPr>
                <w:rFonts w:cs="Arial"/>
                <w:szCs w:val="24"/>
              </w:rPr>
            </w:pPr>
          </w:p>
        </w:tc>
        <w:tc>
          <w:tcPr>
            <w:tcW w:w="2410" w:type="dxa"/>
          </w:tcPr>
          <w:p w14:paraId="26B1ECD2" w14:textId="32FC7A90" w:rsidR="000A10B8" w:rsidRPr="00FE58AE" w:rsidRDefault="000A10B8" w:rsidP="00F76678">
            <w:pPr>
              <w:rPr>
                <w:rFonts w:cs="Arial"/>
                <w:szCs w:val="24"/>
              </w:rPr>
            </w:pPr>
            <w:r w:rsidRPr="00FE58AE">
              <w:rPr>
                <w:rFonts w:cs="Arial"/>
                <w:b/>
                <w:szCs w:val="24"/>
              </w:rPr>
              <w:t>Miscellaneous</w:t>
            </w:r>
          </w:p>
        </w:tc>
        <w:tc>
          <w:tcPr>
            <w:tcW w:w="1701" w:type="dxa"/>
          </w:tcPr>
          <w:p w14:paraId="12D6F242" w14:textId="77777777" w:rsidR="000A10B8" w:rsidRPr="00FE58AE" w:rsidRDefault="000A10B8" w:rsidP="00F76678">
            <w:pPr>
              <w:jc w:val="center"/>
              <w:rPr>
                <w:rFonts w:cs="Arial"/>
                <w:szCs w:val="24"/>
              </w:rPr>
            </w:pPr>
          </w:p>
        </w:tc>
        <w:tc>
          <w:tcPr>
            <w:tcW w:w="1843" w:type="dxa"/>
          </w:tcPr>
          <w:p w14:paraId="5B1889C5" w14:textId="77777777" w:rsidR="000A10B8" w:rsidRPr="00FE58AE" w:rsidRDefault="000A10B8" w:rsidP="00F76678">
            <w:pPr>
              <w:jc w:val="center"/>
              <w:rPr>
                <w:rFonts w:cs="Arial"/>
                <w:szCs w:val="24"/>
              </w:rPr>
            </w:pPr>
          </w:p>
        </w:tc>
        <w:tc>
          <w:tcPr>
            <w:tcW w:w="1417" w:type="dxa"/>
          </w:tcPr>
          <w:p w14:paraId="576A2275" w14:textId="77777777" w:rsidR="000A10B8" w:rsidRPr="00FE58AE" w:rsidRDefault="000A10B8" w:rsidP="00F76678">
            <w:pPr>
              <w:rPr>
                <w:rFonts w:cs="Arial"/>
                <w:szCs w:val="24"/>
              </w:rPr>
            </w:pPr>
          </w:p>
        </w:tc>
        <w:tc>
          <w:tcPr>
            <w:tcW w:w="1843" w:type="dxa"/>
          </w:tcPr>
          <w:p w14:paraId="1DB8BED1" w14:textId="77777777" w:rsidR="000A10B8" w:rsidRPr="00FE58AE" w:rsidRDefault="000A10B8" w:rsidP="00F76678">
            <w:pPr>
              <w:rPr>
                <w:rFonts w:cs="Arial"/>
                <w:szCs w:val="24"/>
              </w:rPr>
            </w:pPr>
          </w:p>
        </w:tc>
      </w:tr>
      <w:tr w:rsidR="00FE58AE" w:rsidRPr="00FE58AE" w14:paraId="0E07CB45" w14:textId="77777777" w:rsidTr="0063396D">
        <w:tc>
          <w:tcPr>
            <w:tcW w:w="709" w:type="dxa"/>
            <w:hideMark/>
          </w:tcPr>
          <w:p w14:paraId="03A90C5D" w14:textId="77777777" w:rsidR="00FE58AE" w:rsidRPr="00FE58AE" w:rsidRDefault="00FE58AE" w:rsidP="00F76678">
            <w:pPr>
              <w:rPr>
                <w:rFonts w:cs="Arial"/>
                <w:szCs w:val="24"/>
              </w:rPr>
            </w:pPr>
            <w:r w:rsidRPr="00FE58AE">
              <w:rPr>
                <w:rFonts w:cs="Arial"/>
                <w:szCs w:val="24"/>
              </w:rPr>
              <w:t>2.12</w:t>
            </w:r>
          </w:p>
        </w:tc>
        <w:tc>
          <w:tcPr>
            <w:tcW w:w="2410" w:type="dxa"/>
            <w:hideMark/>
          </w:tcPr>
          <w:p w14:paraId="074C0004" w14:textId="77777777" w:rsidR="00FE58AE" w:rsidRPr="00FE58AE" w:rsidRDefault="00FE58AE" w:rsidP="00F76678">
            <w:pPr>
              <w:autoSpaceDE w:val="0"/>
              <w:autoSpaceDN w:val="0"/>
              <w:adjustRightInd w:val="0"/>
              <w:rPr>
                <w:rFonts w:cs="Arial"/>
                <w:szCs w:val="24"/>
              </w:rPr>
            </w:pPr>
            <w:r w:rsidRPr="00FE58AE">
              <w:rPr>
                <w:rFonts w:cs="Arial"/>
                <w:szCs w:val="24"/>
              </w:rPr>
              <w:t xml:space="preserve">Tribunal Procedure (First-tier Tribunal) (Health, Education and Social Care Chamber) Rules 2008, Rule 32 - Provision of reports to Mental Health Act Review Tribunals. </w:t>
            </w:r>
          </w:p>
        </w:tc>
        <w:tc>
          <w:tcPr>
            <w:tcW w:w="1701" w:type="dxa"/>
          </w:tcPr>
          <w:p w14:paraId="09A93DB9" w14:textId="77777777" w:rsidR="00FE58AE" w:rsidRPr="00FE58AE" w:rsidRDefault="00FE58AE" w:rsidP="00F76678">
            <w:pPr>
              <w:jc w:val="center"/>
              <w:rPr>
                <w:rFonts w:cs="Arial"/>
                <w:szCs w:val="24"/>
              </w:rPr>
            </w:pPr>
            <w:r w:rsidRPr="00FE58AE">
              <w:rPr>
                <w:rFonts w:cs="Arial"/>
                <w:szCs w:val="24"/>
              </w:rPr>
              <w:t>Health, Adults and Community</w:t>
            </w:r>
          </w:p>
          <w:p w14:paraId="3CB19263" w14:textId="77777777" w:rsidR="00FE58AE" w:rsidRPr="00FE58AE" w:rsidRDefault="00FE58AE" w:rsidP="00F76678">
            <w:pPr>
              <w:jc w:val="center"/>
              <w:rPr>
                <w:rFonts w:cs="Arial"/>
                <w:szCs w:val="24"/>
              </w:rPr>
            </w:pPr>
          </w:p>
        </w:tc>
        <w:tc>
          <w:tcPr>
            <w:tcW w:w="1843" w:type="dxa"/>
          </w:tcPr>
          <w:p w14:paraId="0349B1F1" w14:textId="77777777" w:rsidR="00FE58AE" w:rsidRPr="00FE58AE" w:rsidRDefault="00FE58AE" w:rsidP="00F76678">
            <w:pPr>
              <w:jc w:val="center"/>
              <w:rPr>
                <w:rFonts w:cs="Arial"/>
                <w:szCs w:val="24"/>
              </w:rPr>
            </w:pPr>
            <w:r w:rsidRPr="00FE58AE">
              <w:rPr>
                <w:rFonts w:cs="Arial"/>
                <w:szCs w:val="24"/>
              </w:rPr>
              <w:t>Joint Director of Integrated Commissioning</w:t>
            </w:r>
          </w:p>
          <w:p w14:paraId="3D3C1316" w14:textId="77777777" w:rsidR="00FE58AE" w:rsidRPr="00FE58AE" w:rsidRDefault="00FE58AE" w:rsidP="00F76678">
            <w:pPr>
              <w:jc w:val="center"/>
              <w:rPr>
                <w:rFonts w:cs="Arial"/>
                <w:szCs w:val="24"/>
              </w:rPr>
            </w:pPr>
          </w:p>
          <w:p w14:paraId="44B51719" w14:textId="77777777" w:rsidR="00FE58AE" w:rsidRPr="00FE58AE" w:rsidRDefault="00FE58AE" w:rsidP="00F76678">
            <w:pPr>
              <w:jc w:val="center"/>
              <w:rPr>
                <w:rFonts w:cs="Arial"/>
                <w:szCs w:val="24"/>
              </w:rPr>
            </w:pPr>
            <w:r w:rsidRPr="00FE58AE">
              <w:rPr>
                <w:rFonts w:cs="Arial"/>
                <w:szCs w:val="24"/>
              </w:rPr>
              <w:t>Divisional Director, Adult Social Care</w:t>
            </w:r>
          </w:p>
          <w:p w14:paraId="7243FE55" w14:textId="77777777" w:rsidR="00FE58AE" w:rsidRPr="00FE58AE" w:rsidRDefault="00FE58AE" w:rsidP="00F76678">
            <w:pPr>
              <w:jc w:val="center"/>
              <w:rPr>
                <w:rFonts w:cs="Arial"/>
                <w:szCs w:val="24"/>
              </w:rPr>
            </w:pPr>
          </w:p>
        </w:tc>
        <w:tc>
          <w:tcPr>
            <w:tcW w:w="1417" w:type="dxa"/>
            <w:hideMark/>
          </w:tcPr>
          <w:p w14:paraId="3581046E" w14:textId="77777777" w:rsidR="00FE58AE" w:rsidRPr="00FE58AE" w:rsidRDefault="00FE58AE" w:rsidP="00F76678">
            <w:pPr>
              <w:rPr>
                <w:rFonts w:cs="Arial"/>
                <w:szCs w:val="24"/>
              </w:rPr>
            </w:pPr>
            <w:r w:rsidRPr="00FE58AE">
              <w:rPr>
                <w:rFonts w:cs="Arial"/>
                <w:szCs w:val="24"/>
              </w:rPr>
              <w:t xml:space="preserve"> Service Manager</w:t>
            </w:r>
          </w:p>
        </w:tc>
        <w:tc>
          <w:tcPr>
            <w:tcW w:w="1843" w:type="dxa"/>
            <w:hideMark/>
          </w:tcPr>
          <w:p w14:paraId="3193CC0D" w14:textId="77777777" w:rsidR="00FE58AE" w:rsidRPr="00FE58AE" w:rsidRDefault="00FE58AE" w:rsidP="00F76678">
            <w:pPr>
              <w:rPr>
                <w:rFonts w:cs="Arial"/>
                <w:szCs w:val="24"/>
              </w:rPr>
            </w:pPr>
            <w:r w:rsidRPr="00FE58AE">
              <w:rPr>
                <w:rFonts w:cs="Arial"/>
                <w:szCs w:val="24"/>
              </w:rPr>
              <w:t>Delegated to social work staff, Community Mental Health Teams</w:t>
            </w:r>
          </w:p>
        </w:tc>
      </w:tr>
      <w:tr w:rsidR="00FE58AE" w:rsidRPr="00FE58AE" w14:paraId="4C5643DE" w14:textId="77777777" w:rsidTr="0063396D">
        <w:tc>
          <w:tcPr>
            <w:tcW w:w="709" w:type="dxa"/>
            <w:hideMark/>
          </w:tcPr>
          <w:p w14:paraId="5C0DC08D" w14:textId="77777777" w:rsidR="00FE58AE" w:rsidRPr="00FE58AE" w:rsidRDefault="00FE58AE" w:rsidP="00F76678">
            <w:pPr>
              <w:rPr>
                <w:rFonts w:cs="Arial"/>
                <w:szCs w:val="24"/>
              </w:rPr>
            </w:pPr>
            <w:r w:rsidRPr="00FE58AE">
              <w:rPr>
                <w:rFonts w:cs="Arial"/>
                <w:szCs w:val="24"/>
              </w:rPr>
              <w:lastRenderedPageBreak/>
              <w:t>2.13</w:t>
            </w:r>
          </w:p>
        </w:tc>
        <w:tc>
          <w:tcPr>
            <w:tcW w:w="2410" w:type="dxa"/>
            <w:hideMark/>
          </w:tcPr>
          <w:p w14:paraId="16A0BAB1" w14:textId="77777777" w:rsidR="00FE58AE" w:rsidRPr="00FE58AE" w:rsidRDefault="00FE58AE" w:rsidP="00F76678">
            <w:pPr>
              <w:rPr>
                <w:rFonts w:cs="Arial"/>
                <w:szCs w:val="24"/>
              </w:rPr>
            </w:pPr>
            <w:r w:rsidRPr="00FE58AE">
              <w:rPr>
                <w:rFonts w:cs="Arial"/>
                <w:szCs w:val="24"/>
              </w:rPr>
              <w:t>National Assistance Act 1948, Section 49 – compliance with duty to protect the property of a person temporarily admitted to hospital</w:t>
            </w:r>
          </w:p>
        </w:tc>
        <w:tc>
          <w:tcPr>
            <w:tcW w:w="1701" w:type="dxa"/>
          </w:tcPr>
          <w:p w14:paraId="2F26C722" w14:textId="77777777" w:rsidR="00FE58AE" w:rsidRPr="00FE58AE" w:rsidRDefault="00FE58AE" w:rsidP="00F76678">
            <w:pPr>
              <w:jc w:val="center"/>
              <w:rPr>
                <w:rFonts w:cs="Arial"/>
                <w:szCs w:val="24"/>
              </w:rPr>
            </w:pPr>
            <w:r w:rsidRPr="00FE58AE">
              <w:rPr>
                <w:rFonts w:cs="Arial"/>
                <w:szCs w:val="24"/>
              </w:rPr>
              <w:t>Health, Adults and Community</w:t>
            </w:r>
          </w:p>
          <w:p w14:paraId="7DB22AFB" w14:textId="77777777" w:rsidR="00FE58AE" w:rsidRPr="00FE58AE" w:rsidRDefault="00FE58AE" w:rsidP="00F76678">
            <w:pPr>
              <w:jc w:val="center"/>
              <w:rPr>
                <w:rFonts w:cs="Arial"/>
                <w:szCs w:val="24"/>
              </w:rPr>
            </w:pPr>
          </w:p>
        </w:tc>
        <w:tc>
          <w:tcPr>
            <w:tcW w:w="1843" w:type="dxa"/>
          </w:tcPr>
          <w:p w14:paraId="3727D1E6" w14:textId="77777777" w:rsidR="00FE58AE" w:rsidRPr="00FE58AE" w:rsidRDefault="00FE58AE" w:rsidP="00F76678">
            <w:pPr>
              <w:jc w:val="center"/>
              <w:rPr>
                <w:rFonts w:cs="Arial"/>
                <w:szCs w:val="24"/>
              </w:rPr>
            </w:pPr>
            <w:r w:rsidRPr="00FE58AE">
              <w:rPr>
                <w:rFonts w:cs="Arial"/>
                <w:szCs w:val="24"/>
              </w:rPr>
              <w:t>Joint Director of Integrated Commissioning</w:t>
            </w:r>
          </w:p>
          <w:p w14:paraId="0DAC41FE" w14:textId="77777777" w:rsidR="00FE58AE" w:rsidRPr="00FE58AE" w:rsidRDefault="00FE58AE" w:rsidP="00F76678">
            <w:pPr>
              <w:jc w:val="center"/>
              <w:rPr>
                <w:rFonts w:cs="Arial"/>
                <w:szCs w:val="24"/>
              </w:rPr>
            </w:pPr>
          </w:p>
          <w:p w14:paraId="246C7428" w14:textId="77777777" w:rsidR="00FE58AE" w:rsidRPr="00FE58AE" w:rsidRDefault="00FE58AE" w:rsidP="00F76678">
            <w:pPr>
              <w:jc w:val="center"/>
              <w:rPr>
                <w:rFonts w:cs="Arial"/>
                <w:szCs w:val="24"/>
              </w:rPr>
            </w:pPr>
            <w:r w:rsidRPr="00FE58AE">
              <w:rPr>
                <w:rFonts w:cs="Arial"/>
                <w:szCs w:val="24"/>
              </w:rPr>
              <w:t>Divisional Director, Adult Social Care</w:t>
            </w:r>
          </w:p>
        </w:tc>
        <w:tc>
          <w:tcPr>
            <w:tcW w:w="1417" w:type="dxa"/>
            <w:hideMark/>
          </w:tcPr>
          <w:p w14:paraId="6FB0F5ED" w14:textId="77777777" w:rsidR="00FE58AE" w:rsidRPr="00FE58AE" w:rsidRDefault="00FE58AE" w:rsidP="00F76678">
            <w:pPr>
              <w:rPr>
                <w:rFonts w:cs="Arial"/>
                <w:szCs w:val="24"/>
              </w:rPr>
            </w:pPr>
            <w:r w:rsidRPr="00FE58AE">
              <w:rPr>
                <w:rFonts w:cs="Arial"/>
                <w:szCs w:val="24"/>
              </w:rPr>
              <w:t>Service Manager</w:t>
            </w:r>
          </w:p>
        </w:tc>
        <w:tc>
          <w:tcPr>
            <w:tcW w:w="1843" w:type="dxa"/>
            <w:hideMark/>
          </w:tcPr>
          <w:p w14:paraId="72D7654E" w14:textId="77777777" w:rsidR="00FE58AE" w:rsidRPr="00FE58AE" w:rsidRDefault="00FE58AE" w:rsidP="00F76678">
            <w:pPr>
              <w:rPr>
                <w:rFonts w:cs="Arial"/>
                <w:szCs w:val="24"/>
              </w:rPr>
            </w:pPr>
            <w:r w:rsidRPr="00FE58AE">
              <w:rPr>
                <w:rFonts w:cs="Arial"/>
                <w:szCs w:val="24"/>
              </w:rPr>
              <w:t>Delegated to Team Managers/ Senior Practitioners within approved expenditure limits</w:t>
            </w:r>
          </w:p>
        </w:tc>
      </w:tr>
      <w:tr w:rsidR="00FE58AE" w:rsidRPr="00FE58AE" w14:paraId="7D4056A1" w14:textId="77777777" w:rsidTr="0063396D">
        <w:tc>
          <w:tcPr>
            <w:tcW w:w="709" w:type="dxa"/>
          </w:tcPr>
          <w:p w14:paraId="24767018" w14:textId="77777777" w:rsidR="00FE58AE" w:rsidRPr="00FE58AE" w:rsidRDefault="00FE58AE" w:rsidP="00F76678">
            <w:pPr>
              <w:rPr>
                <w:rFonts w:cs="Arial"/>
                <w:szCs w:val="24"/>
              </w:rPr>
            </w:pPr>
            <w:r w:rsidRPr="00FE58AE">
              <w:rPr>
                <w:rFonts w:cs="Arial"/>
                <w:szCs w:val="24"/>
              </w:rPr>
              <w:t>2.14</w:t>
            </w:r>
          </w:p>
        </w:tc>
        <w:tc>
          <w:tcPr>
            <w:tcW w:w="2410" w:type="dxa"/>
            <w:hideMark/>
          </w:tcPr>
          <w:p w14:paraId="6EB71764" w14:textId="77777777" w:rsidR="00FE58AE" w:rsidRPr="00FE58AE" w:rsidRDefault="00FE58AE" w:rsidP="00F76678">
            <w:pPr>
              <w:rPr>
                <w:rFonts w:cs="Arial"/>
                <w:szCs w:val="24"/>
              </w:rPr>
            </w:pPr>
            <w:r w:rsidRPr="00FE58AE">
              <w:rPr>
                <w:rFonts w:cs="Arial"/>
                <w:szCs w:val="24"/>
              </w:rPr>
              <w:t xml:space="preserve">Disabled Persons (Services Consultation and Representation) Act 1986, Section 7 - Assessment of needs and provision of services upon discharge from hospital after 6 months treatment for a mental disorder </w:t>
            </w:r>
          </w:p>
          <w:p w14:paraId="01094CE5" w14:textId="77777777" w:rsidR="00FE58AE" w:rsidRPr="00FE58AE" w:rsidRDefault="00FE58AE" w:rsidP="00F76678">
            <w:pPr>
              <w:ind w:left="360"/>
              <w:rPr>
                <w:rFonts w:cs="Arial"/>
                <w:szCs w:val="24"/>
              </w:rPr>
            </w:pPr>
          </w:p>
        </w:tc>
        <w:tc>
          <w:tcPr>
            <w:tcW w:w="1701" w:type="dxa"/>
          </w:tcPr>
          <w:p w14:paraId="5CD7A084" w14:textId="77777777" w:rsidR="00FE58AE" w:rsidRPr="00FE58AE" w:rsidRDefault="00FE58AE" w:rsidP="00F76678">
            <w:pPr>
              <w:rPr>
                <w:rFonts w:cs="Arial"/>
                <w:szCs w:val="24"/>
              </w:rPr>
            </w:pPr>
            <w:r w:rsidRPr="00FE58AE">
              <w:rPr>
                <w:rFonts w:cs="Arial"/>
                <w:szCs w:val="24"/>
              </w:rPr>
              <w:t>Health, Adults and Community</w:t>
            </w:r>
          </w:p>
          <w:p w14:paraId="5735D20D" w14:textId="77777777" w:rsidR="00FE58AE" w:rsidRPr="00FE58AE" w:rsidRDefault="00FE58AE" w:rsidP="00F76678">
            <w:pPr>
              <w:rPr>
                <w:rFonts w:cs="Arial"/>
                <w:szCs w:val="24"/>
              </w:rPr>
            </w:pPr>
          </w:p>
        </w:tc>
        <w:tc>
          <w:tcPr>
            <w:tcW w:w="1843" w:type="dxa"/>
          </w:tcPr>
          <w:p w14:paraId="46C829D1" w14:textId="77777777" w:rsidR="00FE58AE" w:rsidRPr="00FE58AE" w:rsidRDefault="00FE58AE" w:rsidP="00F76678">
            <w:pPr>
              <w:rPr>
                <w:rFonts w:cs="Arial"/>
                <w:szCs w:val="24"/>
              </w:rPr>
            </w:pPr>
            <w:r w:rsidRPr="00FE58AE">
              <w:rPr>
                <w:rFonts w:cs="Arial"/>
                <w:szCs w:val="24"/>
              </w:rPr>
              <w:t>Joint Director of Integrated Commissioning</w:t>
            </w:r>
          </w:p>
          <w:p w14:paraId="07F922C0" w14:textId="77777777" w:rsidR="00FE58AE" w:rsidRPr="00FE58AE" w:rsidRDefault="00FE58AE" w:rsidP="00F76678">
            <w:pPr>
              <w:rPr>
                <w:rFonts w:cs="Arial"/>
                <w:szCs w:val="24"/>
              </w:rPr>
            </w:pPr>
          </w:p>
          <w:p w14:paraId="7BB6E1D5" w14:textId="77777777" w:rsidR="00FE58AE" w:rsidRPr="00FE58AE" w:rsidRDefault="00FE58AE" w:rsidP="00F76678">
            <w:pPr>
              <w:rPr>
                <w:rFonts w:cs="Arial"/>
                <w:szCs w:val="24"/>
              </w:rPr>
            </w:pPr>
            <w:r w:rsidRPr="00FE58AE">
              <w:rPr>
                <w:rFonts w:cs="Arial"/>
                <w:szCs w:val="24"/>
              </w:rPr>
              <w:t>Divisional Director, Adult Social Care</w:t>
            </w:r>
          </w:p>
          <w:p w14:paraId="3202B086" w14:textId="77777777" w:rsidR="00FE58AE" w:rsidRPr="00FE58AE" w:rsidRDefault="00FE58AE" w:rsidP="00F76678">
            <w:pPr>
              <w:rPr>
                <w:rFonts w:cs="Arial"/>
                <w:szCs w:val="24"/>
              </w:rPr>
            </w:pPr>
          </w:p>
        </w:tc>
        <w:tc>
          <w:tcPr>
            <w:tcW w:w="1417" w:type="dxa"/>
            <w:hideMark/>
          </w:tcPr>
          <w:p w14:paraId="2C3AE02B" w14:textId="77777777" w:rsidR="00FE58AE" w:rsidRPr="00FE58AE" w:rsidRDefault="00FE58AE" w:rsidP="00F76678">
            <w:pPr>
              <w:jc w:val="center"/>
              <w:rPr>
                <w:rFonts w:cs="Arial"/>
                <w:szCs w:val="24"/>
              </w:rPr>
            </w:pPr>
            <w:r w:rsidRPr="00FE58AE">
              <w:rPr>
                <w:rFonts w:cs="Arial"/>
                <w:szCs w:val="24"/>
              </w:rPr>
              <w:t>Service Manager</w:t>
            </w:r>
          </w:p>
        </w:tc>
        <w:tc>
          <w:tcPr>
            <w:tcW w:w="1843" w:type="dxa"/>
          </w:tcPr>
          <w:p w14:paraId="69B6A324" w14:textId="77777777" w:rsidR="00FE58AE" w:rsidRPr="00FE58AE" w:rsidRDefault="00FE58AE" w:rsidP="00F76678">
            <w:pPr>
              <w:ind w:left="-20" w:firstLine="20"/>
              <w:rPr>
                <w:rFonts w:cs="Arial"/>
                <w:szCs w:val="24"/>
              </w:rPr>
            </w:pPr>
            <w:r w:rsidRPr="00FE58AE">
              <w:rPr>
                <w:rFonts w:cs="Arial"/>
                <w:szCs w:val="24"/>
              </w:rPr>
              <w:t xml:space="preserve">Delegated to Team Manager Senior Practitioner Social worker/Occupational Therapist </w:t>
            </w:r>
          </w:p>
          <w:p w14:paraId="1E9D8DE6" w14:textId="77777777" w:rsidR="00FE58AE" w:rsidRPr="00FE58AE" w:rsidRDefault="00FE58AE" w:rsidP="00F76678">
            <w:pPr>
              <w:ind w:left="-20" w:firstLine="20"/>
              <w:rPr>
                <w:rFonts w:cs="Arial"/>
                <w:szCs w:val="24"/>
              </w:rPr>
            </w:pPr>
          </w:p>
          <w:p w14:paraId="1D5960A9" w14:textId="77777777" w:rsidR="00FE58AE" w:rsidRPr="00FE58AE" w:rsidRDefault="00FE58AE" w:rsidP="00F76678">
            <w:pPr>
              <w:ind w:left="-20" w:firstLine="20"/>
              <w:rPr>
                <w:rFonts w:cs="Arial"/>
                <w:szCs w:val="24"/>
              </w:rPr>
            </w:pPr>
            <w:r w:rsidRPr="00FE58AE">
              <w:rPr>
                <w:rFonts w:cs="Arial"/>
                <w:szCs w:val="24"/>
              </w:rPr>
              <w:t xml:space="preserve">Occupational Therapist </w:t>
            </w:r>
          </w:p>
          <w:p w14:paraId="08DDFE67" w14:textId="77777777" w:rsidR="00FE58AE" w:rsidRPr="00FE58AE" w:rsidRDefault="00FE58AE" w:rsidP="00F76678">
            <w:pPr>
              <w:ind w:left="-20" w:firstLine="20"/>
              <w:rPr>
                <w:rFonts w:cs="Arial"/>
                <w:szCs w:val="24"/>
              </w:rPr>
            </w:pPr>
            <w:r w:rsidRPr="00FE58AE">
              <w:rPr>
                <w:rFonts w:cs="Arial"/>
                <w:szCs w:val="24"/>
              </w:rPr>
              <w:t>Social Workers</w:t>
            </w:r>
          </w:p>
          <w:p w14:paraId="47756213" w14:textId="77777777" w:rsidR="00FE58AE" w:rsidRPr="00FE58AE" w:rsidRDefault="00FE58AE" w:rsidP="00F76678">
            <w:pPr>
              <w:ind w:left="-20" w:firstLine="20"/>
              <w:rPr>
                <w:rFonts w:cs="Arial"/>
                <w:szCs w:val="24"/>
              </w:rPr>
            </w:pPr>
            <w:r w:rsidRPr="00FE58AE">
              <w:rPr>
                <w:rFonts w:cs="Arial"/>
                <w:szCs w:val="24"/>
              </w:rPr>
              <w:t>within approved expenditure limits</w:t>
            </w:r>
          </w:p>
        </w:tc>
      </w:tr>
    </w:tbl>
    <w:p w14:paraId="284855A0" w14:textId="77777777" w:rsidR="00FE58AE" w:rsidRPr="00FE58AE" w:rsidRDefault="00FE58AE" w:rsidP="00FE58AE">
      <w:pPr>
        <w:rPr>
          <w:rFonts w:cs="Arial"/>
          <w:szCs w:val="24"/>
        </w:rPr>
      </w:pPr>
    </w:p>
    <w:p w14:paraId="7A09ADC5" w14:textId="77777777" w:rsidR="00FE58AE" w:rsidRPr="00FE58AE" w:rsidRDefault="00FE58AE" w:rsidP="00FE58AE">
      <w:pPr>
        <w:outlineLvl w:val="0"/>
        <w:rPr>
          <w:rFonts w:cs="Arial"/>
          <w:b/>
          <w:szCs w:val="24"/>
        </w:rPr>
      </w:pPr>
      <w:bookmarkStart w:id="43" w:name="_Toc57383791"/>
      <w:bookmarkStart w:id="44" w:name="_Toc57384273"/>
      <w:r w:rsidRPr="00FE58AE">
        <w:rPr>
          <w:rFonts w:cs="Arial"/>
          <w:b/>
          <w:bCs/>
          <w:szCs w:val="24"/>
        </w:rPr>
        <w:t xml:space="preserve">3. </w:t>
      </w:r>
      <w:r w:rsidRPr="00FE58AE">
        <w:rPr>
          <w:rFonts w:cs="Arial"/>
          <w:b/>
          <w:bCs/>
          <w:szCs w:val="24"/>
        </w:rPr>
        <w:tab/>
        <w:t>MENTAL CAPACITY ACT</w:t>
      </w:r>
      <w:bookmarkEnd w:id="43"/>
      <w:bookmarkEnd w:id="44"/>
    </w:p>
    <w:p w14:paraId="605C45D1" w14:textId="77777777" w:rsidR="00FE58AE" w:rsidRPr="00FE58AE" w:rsidRDefault="00FE58AE" w:rsidP="00FE58AE">
      <w:pPr>
        <w:rPr>
          <w:rFonts w:cs="Arial"/>
          <w:szCs w:val="24"/>
        </w:rPr>
      </w:pPr>
    </w:p>
    <w:tbl>
      <w:tblPr>
        <w:tblStyle w:val="TableGrid"/>
        <w:tblW w:w="9918" w:type="dxa"/>
        <w:tblLayout w:type="fixed"/>
        <w:tblLook w:val="01E0" w:firstRow="1" w:lastRow="1" w:firstColumn="1" w:lastColumn="1" w:noHBand="0" w:noVBand="0"/>
      </w:tblPr>
      <w:tblGrid>
        <w:gridCol w:w="704"/>
        <w:gridCol w:w="2410"/>
        <w:gridCol w:w="1701"/>
        <w:gridCol w:w="1843"/>
        <w:gridCol w:w="1417"/>
        <w:gridCol w:w="1843"/>
      </w:tblGrid>
      <w:tr w:rsidR="000A10B8" w:rsidRPr="00FE58AE" w14:paraId="05084F7C" w14:textId="77777777" w:rsidTr="00835E70">
        <w:tc>
          <w:tcPr>
            <w:tcW w:w="704" w:type="dxa"/>
            <w:hideMark/>
          </w:tcPr>
          <w:p w14:paraId="3D5D9DD6" w14:textId="1931626D" w:rsidR="000A10B8" w:rsidRPr="00FE58AE" w:rsidRDefault="000A10B8" w:rsidP="00F76678">
            <w:pPr>
              <w:rPr>
                <w:rFonts w:cs="Arial"/>
                <w:b/>
                <w:szCs w:val="24"/>
              </w:rPr>
            </w:pPr>
          </w:p>
        </w:tc>
        <w:tc>
          <w:tcPr>
            <w:tcW w:w="2410" w:type="dxa"/>
          </w:tcPr>
          <w:p w14:paraId="4EEF4874" w14:textId="1699BF40" w:rsidR="000A10B8" w:rsidRPr="00FE58AE" w:rsidRDefault="000A10B8" w:rsidP="00F76678">
            <w:pPr>
              <w:rPr>
                <w:rFonts w:cs="Arial"/>
                <w:b/>
                <w:szCs w:val="24"/>
              </w:rPr>
            </w:pPr>
            <w:r w:rsidRPr="00FE58AE">
              <w:rPr>
                <w:rFonts w:cs="Arial"/>
                <w:b/>
                <w:szCs w:val="24"/>
              </w:rPr>
              <w:t>Decision</w:t>
            </w:r>
          </w:p>
        </w:tc>
        <w:tc>
          <w:tcPr>
            <w:tcW w:w="1701" w:type="dxa"/>
            <w:hideMark/>
          </w:tcPr>
          <w:p w14:paraId="4CBB68B3" w14:textId="77777777" w:rsidR="000A10B8" w:rsidRPr="00FE58AE" w:rsidRDefault="000A10B8" w:rsidP="00F76678">
            <w:pPr>
              <w:rPr>
                <w:rFonts w:cs="Arial"/>
                <w:b/>
                <w:szCs w:val="24"/>
              </w:rPr>
            </w:pPr>
            <w:r w:rsidRPr="00FE58AE">
              <w:rPr>
                <w:rFonts w:cs="Arial"/>
                <w:b/>
                <w:szCs w:val="24"/>
              </w:rPr>
              <w:t>Corporate Director</w:t>
            </w:r>
          </w:p>
        </w:tc>
        <w:tc>
          <w:tcPr>
            <w:tcW w:w="1843" w:type="dxa"/>
            <w:hideMark/>
          </w:tcPr>
          <w:p w14:paraId="4CAC7DB5" w14:textId="77777777" w:rsidR="000A10B8" w:rsidRPr="00FE58AE" w:rsidRDefault="000A10B8" w:rsidP="00F76678">
            <w:pPr>
              <w:rPr>
                <w:rFonts w:cs="Arial"/>
                <w:b/>
                <w:szCs w:val="24"/>
              </w:rPr>
            </w:pPr>
            <w:r w:rsidRPr="00FE58AE">
              <w:rPr>
                <w:rFonts w:cs="Arial"/>
                <w:b/>
                <w:szCs w:val="24"/>
              </w:rPr>
              <w:t>Divisional Director</w:t>
            </w:r>
          </w:p>
        </w:tc>
        <w:tc>
          <w:tcPr>
            <w:tcW w:w="1417" w:type="dxa"/>
            <w:hideMark/>
          </w:tcPr>
          <w:p w14:paraId="105F6B10" w14:textId="77777777" w:rsidR="000A10B8" w:rsidRPr="00FE58AE" w:rsidRDefault="000A10B8" w:rsidP="00F76678">
            <w:pPr>
              <w:rPr>
                <w:rFonts w:cs="Arial"/>
                <w:b/>
                <w:szCs w:val="24"/>
              </w:rPr>
            </w:pPr>
            <w:r w:rsidRPr="00FE58AE">
              <w:rPr>
                <w:rFonts w:cs="Arial"/>
                <w:b/>
                <w:szCs w:val="24"/>
              </w:rPr>
              <w:t>Head of Service</w:t>
            </w:r>
          </w:p>
        </w:tc>
        <w:tc>
          <w:tcPr>
            <w:tcW w:w="1843" w:type="dxa"/>
          </w:tcPr>
          <w:p w14:paraId="379B0447" w14:textId="77777777" w:rsidR="000A10B8" w:rsidRPr="00FE58AE" w:rsidRDefault="000A10B8" w:rsidP="00F76678">
            <w:pPr>
              <w:rPr>
                <w:rFonts w:cs="Arial"/>
                <w:b/>
                <w:szCs w:val="24"/>
              </w:rPr>
            </w:pPr>
            <w:r w:rsidRPr="00FE58AE">
              <w:rPr>
                <w:rFonts w:cs="Arial"/>
                <w:b/>
                <w:szCs w:val="24"/>
              </w:rPr>
              <w:t>Other</w:t>
            </w:r>
          </w:p>
          <w:p w14:paraId="50FFEBDD" w14:textId="77777777" w:rsidR="000A10B8" w:rsidRPr="00FE58AE" w:rsidRDefault="000A10B8" w:rsidP="00F76678">
            <w:pPr>
              <w:rPr>
                <w:rFonts w:cs="Arial"/>
                <w:b/>
                <w:szCs w:val="24"/>
              </w:rPr>
            </w:pPr>
          </w:p>
        </w:tc>
      </w:tr>
      <w:tr w:rsidR="000A10B8" w:rsidRPr="00FE58AE" w14:paraId="29CBDA7D" w14:textId="77777777" w:rsidTr="00835E70">
        <w:tc>
          <w:tcPr>
            <w:tcW w:w="704" w:type="dxa"/>
          </w:tcPr>
          <w:p w14:paraId="3FF736AB" w14:textId="54A901A7" w:rsidR="000A10B8" w:rsidRPr="00FE58AE" w:rsidRDefault="000A10B8" w:rsidP="00F76678">
            <w:pPr>
              <w:rPr>
                <w:rFonts w:cs="Arial"/>
                <w:b/>
                <w:szCs w:val="24"/>
              </w:rPr>
            </w:pPr>
          </w:p>
        </w:tc>
        <w:tc>
          <w:tcPr>
            <w:tcW w:w="2410" w:type="dxa"/>
          </w:tcPr>
          <w:p w14:paraId="2ADE057D" w14:textId="72B14140" w:rsidR="000A10B8" w:rsidRPr="00FE58AE" w:rsidRDefault="000A10B8" w:rsidP="00F76678">
            <w:pPr>
              <w:rPr>
                <w:rFonts w:cs="Arial"/>
                <w:b/>
                <w:szCs w:val="24"/>
              </w:rPr>
            </w:pPr>
            <w:r w:rsidRPr="00FE58AE">
              <w:rPr>
                <w:rFonts w:cs="Arial"/>
                <w:b/>
                <w:szCs w:val="24"/>
              </w:rPr>
              <w:t>Mental Capacity Act 2005</w:t>
            </w:r>
          </w:p>
        </w:tc>
        <w:tc>
          <w:tcPr>
            <w:tcW w:w="1701" w:type="dxa"/>
          </w:tcPr>
          <w:p w14:paraId="22856427" w14:textId="77777777" w:rsidR="000A10B8" w:rsidRPr="00FE58AE" w:rsidRDefault="000A10B8" w:rsidP="00F76678">
            <w:pPr>
              <w:rPr>
                <w:rFonts w:cs="Arial"/>
                <w:b/>
                <w:szCs w:val="24"/>
              </w:rPr>
            </w:pPr>
          </w:p>
        </w:tc>
        <w:tc>
          <w:tcPr>
            <w:tcW w:w="1843" w:type="dxa"/>
          </w:tcPr>
          <w:p w14:paraId="725FFA8A" w14:textId="77777777" w:rsidR="000A10B8" w:rsidRPr="00FE58AE" w:rsidRDefault="000A10B8" w:rsidP="00F76678">
            <w:pPr>
              <w:rPr>
                <w:rFonts w:cs="Arial"/>
                <w:b/>
                <w:szCs w:val="24"/>
              </w:rPr>
            </w:pPr>
          </w:p>
        </w:tc>
        <w:tc>
          <w:tcPr>
            <w:tcW w:w="1417" w:type="dxa"/>
          </w:tcPr>
          <w:p w14:paraId="671B802F" w14:textId="77777777" w:rsidR="000A10B8" w:rsidRPr="00FE58AE" w:rsidRDefault="000A10B8" w:rsidP="00F76678">
            <w:pPr>
              <w:rPr>
                <w:rFonts w:cs="Arial"/>
                <w:b/>
                <w:szCs w:val="24"/>
              </w:rPr>
            </w:pPr>
          </w:p>
        </w:tc>
        <w:tc>
          <w:tcPr>
            <w:tcW w:w="1843" w:type="dxa"/>
          </w:tcPr>
          <w:p w14:paraId="25117540" w14:textId="77777777" w:rsidR="000A10B8" w:rsidRPr="00FE58AE" w:rsidRDefault="000A10B8" w:rsidP="00F76678">
            <w:pPr>
              <w:rPr>
                <w:rFonts w:cs="Arial"/>
                <w:b/>
                <w:szCs w:val="24"/>
              </w:rPr>
            </w:pPr>
          </w:p>
        </w:tc>
      </w:tr>
      <w:tr w:rsidR="00FE58AE" w:rsidRPr="00FE58AE" w14:paraId="28D17DCE" w14:textId="77777777" w:rsidTr="00835E70">
        <w:tc>
          <w:tcPr>
            <w:tcW w:w="704" w:type="dxa"/>
            <w:hideMark/>
          </w:tcPr>
          <w:p w14:paraId="0C89B6C5" w14:textId="77777777" w:rsidR="00FE58AE" w:rsidRPr="00FE58AE" w:rsidRDefault="00FE58AE" w:rsidP="00FE58AE">
            <w:pPr>
              <w:pStyle w:val="ListParagraph"/>
              <w:numPr>
                <w:ilvl w:val="0"/>
                <w:numId w:val="94"/>
              </w:numPr>
              <w:spacing w:after="0"/>
              <w:contextualSpacing/>
              <w:rPr>
                <w:rFonts w:cs="Arial"/>
                <w:szCs w:val="24"/>
              </w:rPr>
            </w:pPr>
          </w:p>
        </w:tc>
        <w:tc>
          <w:tcPr>
            <w:tcW w:w="2410" w:type="dxa"/>
            <w:hideMark/>
          </w:tcPr>
          <w:p w14:paraId="1A355060" w14:textId="77777777" w:rsidR="00FE58AE" w:rsidRPr="00FE58AE" w:rsidRDefault="00FE58AE" w:rsidP="00F76678">
            <w:pPr>
              <w:rPr>
                <w:rFonts w:cs="Arial"/>
                <w:szCs w:val="24"/>
                <w:highlight w:val="green"/>
              </w:rPr>
            </w:pPr>
            <w:r w:rsidRPr="00FE58AE">
              <w:rPr>
                <w:rFonts w:cs="Arial"/>
                <w:szCs w:val="24"/>
              </w:rPr>
              <w:t xml:space="preserve">Section 2 and Schedule A1 – Assessment as to whether an individual has capacity to make a particular decision </w:t>
            </w:r>
          </w:p>
        </w:tc>
        <w:tc>
          <w:tcPr>
            <w:tcW w:w="1701" w:type="dxa"/>
          </w:tcPr>
          <w:p w14:paraId="0A593E2E" w14:textId="77777777" w:rsidR="00FE58AE" w:rsidRPr="00FE58AE" w:rsidRDefault="00FE58AE" w:rsidP="00F76678">
            <w:pPr>
              <w:jc w:val="center"/>
              <w:rPr>
                <w:rFonts w:cs="Arial"/>
                <w:szCs w:val="24"/>
              </w:rPr>
            </w:pPr>
            <w:r w:rsidRPr="00FE58AE">
              <w:rPr>
                <w:rFonts w:cs="Arial"/>
                <w:szCs w:val="24"/>
              </w:rPr>
              <w:t>Health, Adults and Community</w:t>
            </w:r>
          </w:p>
          <w:p w14:paraId="1CB3333E" w14:textId="77777777" w:rsidR="00FE58AE" w:rsidRPr="00FE58AE" w:rsidRDefault="00FE58AE" w:rsidP="00F76678">
            <w:pPr>
              <w:jc w:val="center"/>
              <w:rPr>
                <w:rFonts w:cs="Arial"/>
                <w:szCs w:val="24"/>
                <w:highlight w:val="green"/>
              </w:rPr>
            </w:pPr>
          </w:p>
        </w:tc>
        <w:tc>
          <w:tcPr>
            <w:tcW w:w="1843" w:type="dxa"/>
          </w:tcPr>
          <w:p w14:paraId="21C1A4C5" w14:textId="77777777" w:rsidR="00FE58AE" w:rsidRPr="00FE58AE" w:rsidRDefault="00FE58AE" w:rsidP="00F76678">
            <w:pPr>
              <w:jc w:val="center"/>
              <w:rPr>
                <w:rFonts w:cs="Arial"/>
                <w:szCs w:val="24"/>
              </w:rPr>
            </w:pPr>
            <w:r w:rsidRPr="00FE58AE">
              <w:rPr>
                <w:rFonts w:cs="Arial"/>
                <w:szCs w:val="24"/>
              </w:rPr>
              <w:t>Divisional Director, Adult Social Care</w:t>
            </w:r>
          </w:p>
          <w:p w14:paraId="1CDAEBD7" w14:textId="77777777" w:rsidR="00FE58AE" w:rsidRPr="00FE58AE" w:rsidRDefault="00FE58AE" w:rsidP="00F76678">
            <w:pPr>
              <w:jc w:val="center"/>
              <w:rPr>
                <w:rFonts w:cs="Arial"/>
                <w:szCs w:val="24"/>
              </w:rPr>
            </w:pPr>
          </w:p>
        </w:tc>
        <w:tc>
          <w:tcPr>
            <w:tcW w:w="1417" w:type="dxa"/>
            <w:hideMark/>
          </w:tcPr>
          <w:p w14:paraId="15965B85" w14:textId="77777777" w:rsidR="00FE58AE" w:rsidRPr="00FE58AE" w:rsidRDefault="00FE58AE" w:rsidP="00F76678">
            <w:pPr>
              <w:jc w:val="center"/>
              <w:rPr>
                <w:rFonts w:cs="Arial"/>
                <w:szCs w:val="24"/>
              </w:rPr>
            </w:pPr>
            <w:r w:rsidRPr="00FE58AE">
              <w:rPr>
                <w:rFonts w:cs="Arial"/>
                <w:szCs w:val="24"/>
              </w:rPr>
              <w:t xml:space="preserve"> Service Manager</w:t>
            </w:r>
          </w:p>
        </w:tc>
        <w:tc>
          <w:tcPr>
            <w:tcW w:w="1843" w:type="dxa"/>
          </w:tcPr>
          <w:p w14:paraId="4441AA93" w14:textId="77777777" w:rsidR="00FE58AE" w:rsidRPr="00FE58AE" w:rsidRDefault="00FE58AE" w:rsidP="00F76678">
            <w:pPr>
              <w:rPr>
                <w:rFonts w:cs="Arial"/>
                <w:szCs w:val="24"/>
              </w:rPr>
            </w:pPr>
            <w:r w:rsidRPr="00FE58AE">
              <w:rPr>
                <w:rFonts w:cs="Arial"/>
                <w:szCs w:val="24"/>
              </w:rPr>
              <w:t xml:space="preserve">Team Manager Senior Practitioner Social worker/Occupational Therapist </w:t>
            </w:r>
          </w:p>
          <w:p w14:paraId="26399827" w14:textId="77777777" w:rsidR="00FE58AE" w:rsidRPr="00FE58AE" w:rsidRDefault="00FE58AE" w:rsidP="00F76678">
            <w:pPr>
              <w:rPr>
                <w:rFonts w:cs="Arial"/>
                <w:szCs w:val="24"/>
              </w:rPr>
            </w:pPr>
          </w:p>
          <w:p w14:paraId="0A8EE657" w14:textId="77777777" w:rsidR="00FE58AE" w:rsidRPr="00FE58AE" w:rsidRDefault="00FE58AE" w:rsidP="00F76678">
            <w:pPr>
              <w:rPr>
                <w:rFonts w:cs="Arial"/>
                <w:szCs w:val="24"/>
              </w:rPr>
            </w:pPr>
            <w:r w:rsidRPr="00FE58AE">
              <w:rPr>
                <w:rFonts w:cs="Arial"/>
                <w:szCs w:val="24"/>
              </w:rPr>
              <w:t xml:space="preserve">Occupational Therapist </w:t>
            </w:r>
          </w:p>
          <w:p w14:paraId="272746BD" w14:textId="77777777" w:rsidR="00FE58AE" w:rsidRPr="00FE58AE" w:rsidRDefault="00FE58AE" w:rsidP="00F76678">
            <w:pPr>
              <w:rPr>
                <w:rFonts w:cs="Arial"/>
                <w:szCs w:val="24"/>
              </w:rPr>
            </w:pPr>
            <w:r w:rsidRPr="00FE58AE">
              <w:rPr>
                <w:rFonts w:cs="Arial"/>
                <w:szCs w:val="24"/>
              </w:rPr>
              <w:t>Social Workers</w:t>
            </w:r>
          </w:p>
        </w:tc>
      </w:tr>
      <w:tr w:rsidR="00FE58AE" w:rsidRPr="00FE58AE" w14:paraId="58A7F48F" w14:textId="77777777" w:rsidTr="00835E70">
        <w:tc>
          <w:tcPr>
            <w:tcW w:w="704" w:type="dxa"/>
          </w:tcPr>
          <w:p w14:paraId="07D403B5" w14:textId="77777777" w:rsidR="00FE58AE" w:rsidRPr="00FE58AE" w:rsidRDefault="00FE58AE" w:rsidP="00FE58AE">
            <w:pPr>
              <w:pStyle w:val="ListParagraph"/>
              <w:numPr>
                <w:ilvl w:val="0"/>
                <w:numId w:val="94"/>
              </w:numPr>
              <w:spacing w:after="0"/>
              <w:contextualSpacing/>
              <w:rPr>
                <w:rFonts w:cs="Arial"/>
                <w:szCs w:val="24"/>
              </w:rPr>
            </w:pPr>
          </w:p>
        </w:tc>
        <w:tc>
          <w:tcPr>
            <w:tcW w:w="2410" w:type="dxa"/>
          </w:tcPr>
          <w:p w14:paraId="6B9EEF3F" w14:textId="77777777" w:rsidR="00FE58AE" w:rsidRPr="00FE58AE" w:rsidRDefault="00FE58AE" w:rsidP="00F76678">
            <w:pPr>
              <w:rPr>
                <w:rFonts w:cs="Arial"/>
                <w:szCs w:val="24"/>
              </w:rPr>
            </w:pPr>
            <w:r w:rsidRPr="00FE58AE">
              <w:rPr>
                <w:rFonts w:cs="Arial"/>
                <w:szCs w:val="24"/>
              </w:rPr>
              <w:t>Section 4 and Schedule A1– carry out a Best Interest assessment</w:t>
            </w:r>
          </w:p>
        </w:tc>
        <w:tc>
          <w:tcPr>
            <w:tcW w:w="1701" w:type="dxa"/>
          </w:tcPr>
          <w:p w14:paraId="4B4D4271" w14:textId="77777777" w:rsidR="00FE58AE" w:rsidRPr="00FE58AE" w:rsidRDefault="00FE58AE" w:rsidP="00F76678">
            <w:pPr>
              <w:jc w:val="center"/>
              <w:rPr>
                <w:rFonts w:cs="Arial"/>
                <w:szCs w:val="24"/>
              </w:rPr>
            </w:pPr>
          </w:p>
        </w:tc>
        <w:tc>
          <w:tcPr>
            <w:tcW w:w="1843" w:type="dxa"/>
          </w:tcPr>
          <w:p w14:paraId="6DFABAF2" w14:textId="77777777" w:rsidR="00FE58AE" w:rsidRPr="00FE58AE" w:rsidRDefault="00FE58AE" w:rsidP="00F76678">
            <w:pPr>
              <w:jc w:val="center"/>
              <w:rPr>
                <w:rFonts w:cs="Arial"/>
                <w:szCs w:val="24"/>
              </w:rPr>
            </w:pPr>
          </w:p>
        </w:tc>
        <w:tc>
          <w:tcPr>
            <w:tcW w:w="1417" w:type="dxa"/>
          </w:tcPr>
          <w:p w14:paraId="46E2C435" w14:textId="77777777" w:rsidR="00FE58AE" w:rsidRPr="00FE58AE" w:rsidRDefault="00FE58AE" w:rsidP="00F76678">
            <w:pPr>
              <w:jc w:val="center"/>
              <w:rPr>
                <w:rFonts w:cs="Arial"/>
                <w:szCs w:val="24"/>
              </w:rPr>
            </w:pPr>
          </w:p>
        </w:tc>
        <w:tc>
          <w:tcPr>
            <w:tcW w:w="1843" w:type="dxa"/>
          </w:tcPr>
          <w:p w14:paraId="048E0D7C" w14:textId="77777777" w:rsidR="00FE58AE" w:rsidRPr="00FE58AE" w:rsidRDefault="00FE58AE" w:rsidP="00F76678">
            <w:pPr>
              <w:rPr>
                <w:rFonts w:cs="Arial"/>
                <w:szCs w:val="24"/>
              </w:rPr>
            </w:pPr>
            <w:r w:rsidRPr="00FE58AE">
              <w:rPr>
                <w:rFonts w:cs="Arial"/>
                <w:szCs w:val="24"/>
              </w:rPr>
              <w:t>Best Interest assessors</w:t>
            </w:r>
          </w:p>
        </w:tc>
      </w:tr>
      <w:tr w:rsidR="00FE58AE" w:rsidRPr="00FE58AE" w14:paraId="08C77503" w14:textId="77777777" w:rsidTr="00835E70">
        <w:tc>
          <w:tcPr>
            <w:tcW w:w="704" w:type="dxa"/>
          </w:tcPr>
          <w:p w14:paraId="3E5DF9BA" w14:textId="77777777" w:rsidR="00FE58AE" w:rsidRPr="00FE58AE" w:rsidRDefault="00FE58AE" w:rsidP="00FE58AE">
            <w:pPr>
              <w:pStyle w:val="ListParagraph"/>
              <w:numPr>
                <w:ilvl w:val="0"/>
                <w:numId w:val="94"/>
              </w:numPr>
              <w:spacing w:after="0"/>
              <w:contextualSpacing/>
              <w:rPr>
                <w:rFonts w:cs="Arial"/>
                <w:szCs w:val="24"/>
              </w:rPr>
            </w:pPr>
          </w:p>
        </w:tc>
        <w:tc>
          <w:tcPr>
            <w:tcW w:w="2410" w:type="dxa"/>
          </w:tcPr>
          <w:p w14:paraId="36421E00" w14:textId="77777777" w:rsidR="00FE58AE" w:rsidRPr="00FE58AE" w:rsidRDefault="00FE58AE" w:rsidP="00F76678">
            <w:pPr>
              <w:rPr>
                <w:rFonts w:cs="Arial"/>
                <w:szCs w:val="24"/>
              </w:rPr>
            </w:pPr>
            <w:r w:rsidRPr="00FE58AE">
              <w:rPr>
                <w:rFonts w:cs="Arial"/>
                <w:szCs w:val="24"/>
              </w:rPr>
              <w:t xml:space="preserve">Section 4A – authority to deprive a person of their liberty on behalf of the Council if authorised to do so under the provisions of the MCA </w:t>
            </w:r>
          </w:p>
        </w:tc>
        <w:tc>
          <w:tcPr>
            <w:tcW w:w="1701" w:type="dxa"/>
          </w:tcPr>
          <w:p w14:paraId="2185C024" w14:textId="77777777" w:rsidR="00FE58AE" w:rsidRPr="00FE58AE" w:rsidRDefault="00FE58AE" w:rsidP="00F76678">
            <w:pPr>
              <w:jc w:val="center"/>
              <w:rPr>
                <w:rFonts w:cs="Arial"/>
                <w:szCs w:val="24"/>
              </w:rPr>
            </w:pPr>
            <w:r w:rsidRPr="00FE58AE">
              <w:rPr>
                <w:rFonts w:cs="Arial"/>
                <w:szCs w:val="24"/>
              </w:rPr>
              <w:t>Health, Adults and Community</w:t>
            </w:r>
          </w:p>
          <w:p w14:paraId="2328EC43" w14:textId="77777777" w:rsidR="00FE58AE" w:rsidRPr="00FE58AE" w:rsidRDefault="00FE58AE" w:rsidP="00F76678">
            <w:pPr>
              <w:jc w:val="center"/>
              <w:rPr>
                <w:rFonts w:cs="Arial"/>
                <w:szCs w:val="24"/>
                <w:highlight w:val="green"/>
              </w:rPr>
            </w:pPr>
          </w:p>
        </w:tc>
        <w:tc>
          <w:tcPr>
            <w:tcW w:w="1843" w:type="dxa"/>
          </w:tcPr>
          <w:p w14:paraId="73FC8F3E" w14:textId="77777777" w:rsidR="00FE58AE" w:rsidRPr="00FE58AE" w:rsidRDefault="00FE58AE" w:rsidP="00F76678">
            <w:pPr>
              <w:jc w:val="center"/>
              <w:rPr>
                <w:rFonts w:cs="Arial"/>
                <w:szCs w:val="24"/>
              </w:rPr>
            </w:pPr>
            <w:r w:rsidRPr="00FE58AE">
              <w:rPr>
                <w:rFonts w:cs="Arial"/>
                <w:szCs w:val="24"/>
              </w:rPr>
              <w:t>Divisional Director, Adult Social Care</w:t>
            </w:r>
          </w:p>
        </w:tc>
        <w:tc>
          <w:tcPr>
            <w:tcW w:w="1417" w:type="dxa"/>
          </w:tcPr>
          <w:p w14:paraId="3B10339C" w14:textId="77777777" w:rsidR="00FE58AE" w:rsidRPr="00FE58AE" w:rsidRDefault="00FE58AE" w:rsidP="00F76678">
            <w:pPr>
              <w:jc w:val="center"/>
              <w:rPr>
                <w:rFonts w:cs="Arial"/>
                <w:szCs w:val="24"/>
              </w:rPr>
            </w:pPr>
            <w:r w:rsidRPr="00FE58AE">
              <w:rPr>
                <w:rFonts w:cs="Arial"/>
                <w:szCs w:val="24"/>
              </w:rPr>
              <w:t xml:space="preserve"> Service Manager</w:t>
            </w:r>
          </w:p>
        </w:tc>
        <w:tc>
          <w:tcPr>
            <w:tcW w:w="1843" w:type="dxa"/>
          </w:tcPr>
          <w:p w14:paraId="7798CBB3" w14:textId="77777777" w:rsidR="00FE58AE" w:rsidRPr="00FE58AE" w:rsidRDefault="00FE58AE" w:rsidP="00F76678">
            <w:pPr>
              <w:rPr>
                <w:rFonts w:cs="Arial"/>
                <w:szCs w:val="24"/>
              </w:rPr>
            </w:pPr>
            <w:r w:rsidRPr="00FE58AE">
              <w:rPr>
                <w:rFonts w:cs="Arial"/>
                <w:szCs w:val="24"/>
              </w:rPr>
              <w:t>Team Manager Senior Practitioner Social worker</w:t>
            </w:r>
          </w:p>
          <w:p w14:paraId="3BCB7EAD" w14:textId="77777777" w:rsidR="00FE58AE" w:rsidRPr="00FE58AE" w:rsidRDefault="00FE58AE" w:rsidP="00F76678">
            <w:pPr>
              <w:rPr>
                <w:rFonts w:cs="Arial"/>
                <w:szCs w:val="24"/>
              </w:rPr>
            </w:pPr>
          </w:p>
        </w:tc>
      </w:tr>
      <w:tr w:rsidR="00FE58AE" w:rsidRPr="00FE58AE" w14:paraId="78C5F6DE" w14:textId="77777777" w:rsidTr="00835E70">
        <w:tc>
          <w:tcPr>
            <w:tcW w:w="704" w:type="dxa"/>
          </w:tcPr>
          <w:p w14:paraId="66E0B679" w14:textId="77777777" w:rsidR="00FE58AE" w:rsidRPr="00FE58AE" w:rsidRDefault="00FE58AE" w:rsidP="00FE58AE">
            <w:pPr>
              <w:pStyle w:val="ListParagraph"/>
              <w:numPr>
                <w:ilvl w:val="0"/>
                <w:numId w:val="94"/>
              </w:numPr>
              <w:spacing w:after="0"/>
              <w:contextualSpacing/>
              <w:rPr>
                <w:rFonts w:cs="Arial"/>
                <w:szCs w:val="24"/>
              </w:rPr>
            </w:pPr>
          </w:p>
        </w:tc>
        <w:tc>
          <w:tcPr>
            <w:tcW w:w="2410" w:type="dxa"/>
          </w:tcPr>
          <w:p w14:paraId="55C53D9C" w14:textId="77777777" w:rsidR="00FE58AE" w:rsidRPr="00FE58AE" w:rsidRDefault="00FE58AE" w:rsidP="00F76678">
            <w:pPr>
              <w:rPr>
                <w:rFonts w:cs="Arial"/>
                <w:szCs w:val="24"/>
              </w:rPr>
            </w:pPr>
            <w:r w:rsidRPr="00FE58AE">
              <w:rPr>
                <w:rFonts w:cs="Arial"/>
                <w:szCs w:val="24"/>
              </w:rPr>
              <w:t>Section 16 – Apply to become the welfare or financial deputy for a person lacking capacity</w:t>
            </w:r>
          </w:p>
        </w:tc>
        <w:tc>
          <w:tcPr>
            <w:tcW w:w="1701" w:type="dxa"/>
          </w:tcPr>
          <w:p w14:paraId="0AD97AF8" w14:textId="77777777" w:rsidR="00FE58AE" w:rsidRPr="00FE58AE" w:rsidRDefault="00FE58AE" w:rsidP="00F76678">
            <w:pPr>
              <w:jc w:val="center"/>
              <w:rPr>
                <w:rFonts w:cs="Arial"/>
                <w:szCs w:val="24"/>
              </w:rPr>
            </w:pPr>
            <w:r w:rsidRPr="00FE58AE">
              <w:rPr>
                <w:rFonts w:cs="Arial"/>
                <w:szCs w:val="24"/>
              </w:rPr>
              <w:t>Health, Adults and Community</w:t>
            </w:r>
          </w:p>
          <w:p w14:paraId="544F21C8" w14:textId="77777777" w:rsidR="00FE58AE" w:rsidRPr="00FE58AE" w:rsidRDefault="00FE58AE" w:rsidP="00F76678">
            <w:pPr>
              <w:jc w:val="center"/>
              <w:rPr>
                <w:rFonts w:cs="Arial"/>
                <w:szCs w:val="24"/>
                <w:highlight w:val="green"/>
              </w:rPr>
            </w:pPr>
          </w:p>
        </w:tc>
        <w:tc>
          <w:tcPr>
            <w:tcW w:w="1843" w:type="dxa"/>
          </w:tcPr>
          <w:p w14:paraId="7ACFDD81" w14:textId="77777777" w:rsidR="00FE58AE" w:rsidRPr="00FE58AE" w:rsidRDefault="00FE58AE" w:rsidP="00F76678">
            <w:pPr>
              <w:jc w:val="center"/>
              <w:rPr>
                <w:rFonts w:cs="Arial"/>
                <w:szCs w:val="24"/>
              </w:rPr>
            </w:pPr>
            <w:r w:rsidRPr="00FE58AE">
              <w:rPr>
                <w:rFonts w:cs="Arial"/>
                <w:szCs w:val="24"/>
              </w:rPr>
              <w:t>Divisional Director, Adult Social Care</w:t>
            </w:r>
          </w:p>
        </w:tc>
        <w:tc>
          <w:tcPr>
            <w:tcW w:w="1417" w:type="dxa"/>
          </w:tcPr>
          <w:p w14:paraId="137194A1" w14:textId="77777777" w:rsidR="00FE58AE" w:rsidRPr="00FE58AE" w:rsidRDefault="00FE58AE" w:rsidP="00F76678">
            <w:pPr>
              <w:jc w:val="center"/>
              <w:rPr>
                <w:rFonts w:cs="Arial"/>
                <w:szCs w:val="24"/>
              </w:rPr>
            </w:pPr>
            <w:r w:rsidRPr="00FE58AE">
              <w:rPr>
                <w:rFonts w:cs="Arial"/>
                <w:szCs w:val="24"/>
              </w:rPr>
              <w:t xml:space="preserve"> Service Manager</w:t>
            </w:r>
          </w:p>
        </w:tc>
        <w:tc>
          <w:tcPr>
            <w:tcW w:w="1843" w:type="dxa"/>
          </w:tcPr>
          <w:p w14:paraId="075F9439" w14:textId="77777777" w:rsidR="00FE58AE" w:rsidRPr="00FE58AE" w:rsidRDefault="00FE58AE" w:rsidP="00F76678">
            <w:pPr>
              <w:rPr>
                <w:rFonts w:cs="Arial"/>
                <w:szCs w:val="24"/>
              </w:rPr>
            </w:pPr>
          </w:p>
        </w:tc>
      </w:tr>
      <w:tr w:rsidR="00FE58AE" w:rsidRPr="00FE58AE" w14:paraId="15693648" w14:textId="77777777" w:rsidTr="00835E70">
        <w:tc>
          <w:tcPr>
            <w:tcW w:w="704" w:type="dxa"/>
          </w:tcPr>
          <w:p w14:paraId="5D9C8A46" w14:textId="77777777" w:rsidR="00FE58AE" w:rsidRPr="00FE58AE" w:rsidRDefault="00FE58AE" w:rsidP="00FE58AE">
            <w:pPr>
              <w:pStyle w:val="ListParagraph"/>
              <w:numPr>
                <w:ilvl w:val="0"/>
                <w:numId w:val="94"/>
              </w:numPr>
              <w:spacing w:after="0"/>
              <w:contextualSpacing/>
              <w:rPr>
                <w:rFonts w:cs="Arial"/>
                <w:szCs w:val="24"/>
              </w:rPr>
            </w:pPr>
          </w:p>
        </w:tc>
        <w:tc>
          <w:tcPr>
            <w:tcW w:w="2410" w:type="dxa"/>
          </w:tcPr>
          <w:p w14:paraId="5971815C" w14:textId="77777777" w:rsidR="00FE58AE" w:rsidRPr="00FE58AE" w:rsidRDefault="00FE58AE" w:rsidP="00F76678">
            <w:pPr>
              <w:pStyle w:val="CommentText"/>
              <w:rPr>
                <w:rFonts w:ascii="Arial" w:hAnsi="Arial" w:cs="Arial"/>
                <w:sz w:val="24"/>
                <w:szCs w:val="24"/>
              </w:rPr>
            </w:pPr>
            <w:r w:rsidRPr="00FE58AE">
              <w:rPr>
                <w:rFonts w:ascii="Arial" w:hAnsi="Arial" w:cs="Arial"/>
                <w:sz w:val="24"/>
                <w:szCs w:val="24"/>
              </w:rPr>
              <w:t xml:space="preserve">Section 19 – be appointed to position of deputy as a consequence of holding a position or office within the Council, and if appropriate, seek reimbursement of reasonable expenses in carrying function of deputy </w:t>
            </w:r>
          </w:p>
        </w:tc>
        <w:tc>
          <w:tcPr>
            <w:tcW w:w="1701" w:type="dxa"/>
          </w:tcPr>
          <w:p w14:paraId="727C8FC5" w14:textId="77777777" w:rsidR="00FE58AE" w:rsidRPr="00FE58AE" w:rsidRDefault="00FE58AE" w:rsidP="00F76678">
            <w:pPr>
              <w:jc w:val="center"/>
              <w:rPr>
                <w:rFonts w:cs="Arial"/>
                <w:szCs w:val="24"/>
              </w:rPr>
            </w:pPr>
            <w:r w:rsidRPr="00FE58AE">
              <w:rPr>
                <w:rFonts w:cs="Arial"/>
                <w:szCs w:val="24"/>
              </w:rPr>
              <w:t>Health, Adults and Community</w:t>
            </w:r>
          </w:p>
          <w:p w14:paraId="2FA4613E" w14:textId="77777777" w:rsidR="00FE58AE" w:rsidRPr="00FE58AE" w:rsidRDefault="00FE58AE" w:rsidP="00F76678">
            <w:pPr>
              <w:jc w:val="center"/>
              <w:rPr>
                <w:rFonts w:cs="Arial"/>
                <w:szCs w:val="24"/>
                <w:highlight w:val="green"/>
              </w:rPr>
            </w:pPr>
          </w:p>
        </w:tc>
        <w:tc>
          <w:tcPr>
            <w:tcW w:w="1843" w:type="dxa"/>
          </w:tcPr>
          <w:p w14:paraId="503357EC" w14:textId="77777777" w:rsidR="00FE58AE" w:rsidRPr="00FE58AE" w:rsidRDefault="00FE58AE" w:rsidP="00F76678">
            <w:pPr>
              <w:jc w:val="center"/>
              <w:rPr>
                <w:rFonts w:cs="Arial"/>
                <w:szCs w:val="24"/>
              </w:rPr>
            </w:pPr>
            <w:r w:rsidRPr="00FE58AE">
              <w:rPr>
                <w:rFonts w:cs="Arial"/>
                <w:szCs w:val="24"/>
              </w:rPr>
              <w:t>Divisional Director, Adult Social Care</w:t>
            </w:r>
          </w:p>
          <w:p w14:paraId="5CC0CEC0" w14:textId="77777777" w:rsidR="00FE58AE" w:rsidRPr="00FE58AE" w:rsidRDefault="00FE58AE" w:rsidP="00F76678">
            <w:pPr>
              <w:jc w:val="center"/>
              <w:rPr>
                <w:rFonts w:cs="Arial"/>
                <w:szCs w:val="24"/>
              </w:rPr>
            </w:pPr>
          </w:p>
        </w:tc>
        <w:tc>
          <w:tcPr>
            <w:tcW w:w="1417" w:type="dxa"/>
          </w:tcPr>
          <w:p w14:paraId="6BC889AB" w14:textId="77777777" w:rsidR="00FE58AE" w:rsidRPr="00FE58AE" w:rsidRDefault="00FE58AE" w:rsidP="00F76678">
            <w:pPr>
              <w:jc w:val="center"/>
              <w:rPr>
                <w:rFonts w:cs="Arial"/>
                <w:szCs w:val="24"/>
              </w:rPr>
            </w:pPr>
          </w:p>
        </w:tc>
        <w:tc>
          <w:tcPr>
            <w:tcW w:w="1843" w:type="dxa"/>
          </w:tcPr>
          <w:p w14:paraId="075650DF" w14:textId="77777777" w:rsidR="00FE58AE" w:rsidRPr="00FE58AE" w:rsidRDefault="00FE58AE" w:rsidP="00F76678">
            <w:pPr>
              <w:rPr>
                <w:rFonts w:cs="Arial"/>
                <w:szCs w:val="24"/>
              </w:rPr>
            </w:pPr>
          </w:p>
        </w:tc>
      </w:tr>
      <w:tr w:rsidR="00FE58AE" w:rsidRPr="00FE58AE" w14:paraId="528AAB10" w14:textId="77777777" w:rsidTr="00835E70">
        <w:tc>
          <w:tcPr>
            <w:tcW w:w="704" w:type="dxa"/>
          </w:tcPr>
          <w:p w14:paraId="005435A3" w14:textId="77777777" w:rsidR="00FE58AE" w:rsidRPr="00FE58AE" w:rsidRDefault="00FE58AE" w:rsidP="00FE58AE">
            <w:pPr>
              <w:pStyle w:val="ListParagraph"/>
              <w:numPr>
                <w:ilvl w:val="0"/>
                <w:numId w:val="94"/>
              </w:numPr>
              <w:spacing w:after="0"/>
              <w:contextualSpacing/>
              <w:rPr>
                <w:rFonts w:cs="Arial"/>
                <w:szCs w:val="24"/>
              </w:rPr>
            </w:pPr>
          </w:p>
        </w:tc>
        <w:tc>
          <w:tcPr>
            <w:tcW w:w="2410" w:type="dxa"/>
          </w:tcPr>
          <w:p w14:paraId="399A5AA6" w14:textId="77777777" w:rsidR="00FE58AE" w:rsidRPr="00FE58AE" w:rsidRDefault="00FE58AE" w:rsidP="00F76678">
            <w:pPr>
              <w:pStyle w:val="CommentText"/>
              <w:rPr>
                <w:rFonts w:ascii="Arial" w:hAnsi="Arial" w:cs="Arial"/>
                <w:sz w:val="24"/>
                <w:szCs w:val="24"/>
              </w:rPr>
            </w:pPr>
            <w:r w:rsidRPr="00FE58AE">
              <w:rPr>
                <w:rFonts w:ascii="Arial" w:hAnsi="Arial" w:cs="Arial"/>
                <w:sz w:val="24"/>
                <w:szCs w:val="24"/>
              </w:rPr>
              <w:t>Section 22 and 23 – apply to court for invalidation or variation of lasting power of attorney</w:t>
            </w:r>
          </w:p>
        </w:tc>
        <w:tc>
          <w:tcPr>
            <w:tcW w:w="1701" w:type="dxa"/>
          </w:tcPr>
          <w:p w14:paraId="71946121" w14:textId="77777777" w:rsidR="00FE58AE" w:rsidRPr="00FE58AE" w:rsidRDefault="00FE58AE" w:rsidP="00F76678">
            <w:pPr>
              <w:jc w:val="center"/>
              <w:rPr>
                <w:rFonts w:cs="Arial"/>
                <w:szCs w:val="24"/>
              </w:rPr>
            </w:pPr>
            <w:r w:rsidRPr="00FE58AE">
              <w:rPr>
                <w:rFonts w:cs="Arial"/>
                <w:szCs w:val="24"/>
              </w:rPr>
              <w:t>Health, Adults and Community</w:t>
            </w:r>
          </w:p>
          <w:p w14:paraId="645F1A82" w14:textId="77777777" w:rsidR="00FE58AE" w:rsidRPr="00FE58AE" w:rsidRDefault="00FE58AE" w:rsidP="00F76678">
            <w:pPr>
              <w:jc w:val="center"/>
              <w:rPr>
                <w:rFonts w:cs="Arial"/>
                <w:szCs w:val="24"/>
                <w:highlight w:val="green"/>
              </w:rPr>
            </w:pPr>
          </w:p>
        </w:tc>
        <w:tc>
          <w:tcPr>
            <w:tcW w:w="1843" w:type="dxa"/>
          </w:tcPr>
          <w:p w14:paraId="2F88E03E" w14:textId="77777777" w:rsidR="00FE58AE" w:rsidRPr="00FE58AE" w:rsidRDefault="00FE58AE" w:rsidP="00F76678">
            <w:pPr>
              <w:jc w:val="center"/>
              <w:rPr>
                <w:rFonts w:cs="Arial"/>
                <w:szCs w:val="24"/>
              </w:rPr>
            </w:pPr>
            <w:r w:rsidRPr="00FE58AE">
              <w:rPr>
                <w:rFonts w:cs="Arial"/>
                <w:szCs w:val="24"/>
              </w:rPr>
              <w:t>Divisional Director, Adult Social Care</w:t>
            </w:r>
          </w:p>
        </w:tc>
        <w:tc>
          <w:tcPr>
            <w:tcW w:w="1417" w:type="dxa"/>
          </w:tcPr>
          <w:p w14:paraId="310F7D65" w14:textId="77777777" w:rsidR="00FE58AE" w:rsidRPr="00FE58AE" w:rsidRDefault="00FE58AE" w:rsidP="00F76678">
            <w:pPr>
              <w:jc w:val="center"/>
              <w:rPr>
                <w:rFonts w:cs="Arial"/>
                <w:szCs w:val="24"/>
              </w:rPr>
            </w:pPr>
            <w:r w:rsidRPr="00FE58AE">
              <w:rPr>
                <w:rFonts w:cs="Arial"/>
                <w:szCs w:val="24"/>
              </w:rPr>
              <w:t xml:space="preserve"> Service Manager</w:t>
            </w:r>
          </w:p>
        </w:tc>
        <w:tc>
          <w:tcPr>
            <w:tcW w:w="1843" w:type="dxa"/>
          </w:tcPr>
          <w:p w14:paraId="3A4A617C" w14:textId="77777777" w:rsidR="00FE58AE" w:rsidRPr="00FE58AE" w:rsidRDefault="00FE58AE" w:rsidP="00F76678">
            <w:pPr>
              <w:rPr>
                <w:rFonts w:cs="Arial"/>
                <w:szCs w:val="24"/>
              </w:rPr>
            </w:pPr>
          </w:p>
        </w:tc>
      </w:tr>
      <w:tr w:rsidR="00FE58AE" w:rsidRPr="00FE58AE" w14:paraId="288B56AE" w14:textId="77777777" w:rsidTr="00835E70">
        <w:tc>
          <w:tcPr>
            <w:tcW w:w="704" w:type="dxa"/>
          </w:tcPr>
          <w:p w14:paraId="2CD15690" w14:textId="77777777" w:rsidR="00FE58AE" w:rsidRPr="00FE58AE" w:rsidRDefault="00FE58AE" w:rsidP="00FE58AE">
            <w:pPr>
              <w:pStyle w:val="ListParagraph"/>
              <w:numPr>
                <w:ilvl w:val="0"/>
                <w:numId w:val="94"/>
              </w:numPr>
              <w:spacing w:after="0"/>
              <w:contextualSpacing/>
              <w:rPr>
                <w:rFonts w:cs="Arial"/>
                <w:szCs w:val="24"/>
              </w:rPr>
            </w:pPr>
          </w:p>
        </w:tc>
        <w:tc>
          <w:tcPr>
            <w:tcW w:w="2410" w:type="dxa"/>
            <w:hideMark/>
          </w:tcPr>
          <w:p w14:paraId="75F28C4E" w14:textId="77777777" w:rsidR="00FE58AE" w:rsidRPr="00FE58AE" w:rsidRDefault="00FE58AE" w:rsidP="00F76678">
            <w:pPr>
              <w:rPr>
                <w:rFonts w:cs="Arial"/>
                <w:szCs w:val="24"/>
              </w:rPr>
            </w:pPr>
            <w:r w:rsidRPr="00FE58AE">
              <w:rPr>
                <w:rFonts w:cs="Arial"/>
                <w:szCs w:val="24"/>
              </w:rPr>
              <w:t xml:space="preserve">Section 35 – Make arrangements for independent mental capacity advocates to be available to represent and support persons to under the relevant provisions. </w:t>
            </w:r>
          </w:p>
        </w:tc>
        <w:tc>
          <w:tcPr>
            <w:tcW w:w="1701" w:type="dxa"/>
          </w:tcPr>
          <w:p w14:paraId="74FD7CCD" w14:textId="77777777" w:rsidR="00FE58AE" w:rsidRPr="00FE58AE" w:rsidRDefault="00FE58AE" w:rsidP="00F76678">
            <w:pPr>
              <w:jc w:val="center"/>
              <w:rPr>
                <w:rFonts w:cs="Arial"/>
                <w:szCs w:val="24"/>
              </w:rPr>
            </w:pPr>
            <w:r w:rsidRPr="00FE58AE">
              <w:rPr>
                <w:rFonts w:cs="Arial"/>
                <w:szCs w:val="24"/>
              </w:rPr>
              <w:t>Health, Adults and Community</w:t>
            </w:r>
          </w:p>
          <w:p w14:paraId="3BA9B70A" w14:textId="77777777" w:rsidR="00FE58AE" w:rsidRPr="00FE58AE" w:rsidRDefault="00FE58AE" w:rsidP="00F76678">
            <w:pPr>
              <w:jc w:val="center"/>
              <w:rPr>
                <w:rFonts w:cs="Arial"/>
                <w:szCs w:val="24"/>
                <w:highlight w:val="green"/>
              </w:rPr>
            </w:pPr>
          </w:p>
        </w:tc>
        <w:tc>
          <w:tcPr>
            <w:tcW w:w="1843" w:type="dxa"/>
          </w:tcPr>
          <w:p w14:paraId="78DFCA21" w14:textId="77777777" w:rsidR="00FE58AE" w:rsidRPr="00FE58AE" w:rsidRDefault="00FE58AE" w:rsidP="00F76678">
            <w:pPr>
              <w:jc w:val="center"/>
              <w:rPr>
                <w:rFonts w:cs="Arial"/>
                <w:szCs w:val="24"/>
              </w:rPr>
            </w:pPr>
            <w:r w:rsidRPr="00FE58AE">
              <w:rPr>
                <w:rFonts w:cs="Arial"/>
                <w:szCs w:val="24"/>
              </w:rPr>
              <w:t>Joint Director of Integrated Commissioning</w:t>
            </w:r>
          </w:p>
          <w:p w14:paraId="3C5A497A" w14:textId="77777777" w:rsidR="00FE58AE" w:rsidRPr="00FE58AE" w:rsidRDefault="00FE58AE" w:rsidP="00F76678">
            <w:pPr>
              <w:jc w:val="center"/>
              <w:rPr>
                <w:rFonts w:cs="Arial"/>
                <w:szCs w:val="24"/>
              </w:rPr>
            </w:pPr>
          </w:p>
          <w:p w14:paraId="6EC19FF7" w14:textId="77777777" w:rsidR="00FE58AE" w:rsidRPr="00FE58AE" w:rsidRDefault="00FE58AE" w:rsidP="00F76678">
            <w:pPr>
              <w:jc w:val="center"/>
              <w:rPr>
                <w:rFonts w:cs="Arial"/>
                <w:szCs w:val="24"/>
              </w:rPr>
            </w:pPr>
            <w:r w:rsidRPr="00FE58AE">
              <w:rPr>
                <w:rFonts w:cs="Arial"/>
                <w:szCs w:val="24"/>
              </w:rPr>
              <w:t>Divisional Director, Adult Social Care</w:t>
            </w:r>
          </w:p>
          <w:p w14:paraId="1522ADFC" w14:textId="77777777" w:rsidR="00FE58AE" w:rsidRPr="00FE58AE" w:rsidRDefault="00FE58AE" w:rsidP="00F76678">
            <w:pPr>
              <w:jc w:val="center"/>
              <w:rPr>
                <w:rFonts w:cs="Arial"/>
                <w:szCs w:val="24"/>
              </w:rPr>
            </w:pPr>
          </w:p>
        </w:tc>
        <w:tc>
          <w:tcPr>
            <w:tcW w:w="1417" w:type="dxa"/>
          </w:tcPr>
          <w:p w14:paraId="6E795BB5" w14:textId="77777777" w:rsidR="00FE58AE" w:rsidRPr="00FE58AE" w:rsidRDefault="00FE58AE" w:rsidP="00F76678">
            <w:pPr>
              <w:jc w:val="center"/>
              <w:rPr>
                <w:rFonts w:cs="Arial"/>
                <w:szCs w:val="24"/>
              </w:rPr>
            </w:pPr>
            <w:r w:rsidRPr="00FE58AE">
              <w:rPr>
                <w:rFonts w:cs="Arial"/>
                <w:szCs w:val="24"/>
              </w:rPr>
              <w:t xml:space="preserve"> Service Manager</w:t>
            </w:r>
          </w:p>
        </w:tc>
        <w:tc>
          <w:tcPr>
            <w:tcW w:w="1843" w:type="dxa"/>
          </w:tcPr>
          <w:p w14:paraId="40C033AD" w14:textId="77777777" w:rsidR="00FE58AE" w:rsidRPr="00FE58AE" w:rsidRDefault="00FE58AE" w:rsidP="00F76678">
            <w:pPr>
              <w:rPr>
                <w:rFonts w:cs="Arial"/>
                <w:szCs w:val="24"/>
              </w:rPr>
            </w:pPr>
            <w:r w:rsidRPr="00FE58AE">
              <w:rPr>
                <w:rFonts w:cs="Arial"/>
                <w:szCs w:val="24"/>
              </w:rPr>
              <w:t>Team Manager</w:t>
            </w:r>
          </w:p>
        </w:tc>
      </w:tr>
      <w:tr w:rsidR="00FE58AE" w:rsidRPr="00FE58AE" w14:paraId="3A8EC1AD" w14:textId="77777777" w:rsidTr="00835E70">
        <w:tc>
          <w:tcPr>
            <w:tcW w:w="704" w:type="dxa"/>
            <w:hideMark/>
          </w:tcPr>
          <w:p w14:paraId="04891B18" w14:textId="77777777" w:rsidR="00FE58AE" w:rsidRPr="00FE58AE" w:rsidRDefault="00FE58AE" w:rsidP="00FE58AE">
            <w:pPr>
              <w:pStyle w:val="ListParagraph"/>
              <w:numPr>
                <w:ilvl w:val="0"/>
                <w:numId w:val="94"/>
              </w:numPr>
              <w:spacing w:after="0"/>
              <w:contextualSpacing/>
              <w:rPr>
                <w:rFonts w:cs="Arial"/>
                <w:szCs w:val="24"/>
              </w:rPr>
            </w:pPr>
          </w:p>
        </w:tc>
        <w:tc>
          <w:tcPr>
            <w:tcW w:w="2410" w:type="dxa"/>
            <w:hideMark/>
          </w:tcPr>
          <w:p w14:paraId="1AE11EF2" w14:textId="77777777" w:rsidR="00FE58AE" w:rsidRPr="00FE58AE" w:rsidRDefault="00FE58AE" w:rsidP="00F76678">
            <w:pPr>
              <w:rPr>
                <w:rFonts w:cs="Arial"/>
                <w:szCs w:val="24"/>
              </w:rPr>
            </w:pPr>
            <w:r w:rsidRPr="00FE58AE">
              <w:rPr>
                <w:rFonts w:cs="Arial"/>
                <w:szCs w:val="24"/>
              </w:rPr>
              <w:t xml:space="preserve">Schedule A1 - Responsibility to undertake deprivation of liberty safeguards assessments on request from the managing authority </w:t>
            </w:r>
          </w:p>
        </w:tc>
        <w:tc>
          <w:tcPr>
            <w:tcW w:w="1701" w:type="dxa"/>
          </w:tcPr>
          <w:p w14:paraId="496CD85F" w14:textId="77777777" w:rsidR="00FE58AE" w:rsidRPr="00FE58AE" w:rsidRDefault="00FE58AE" w:rsidP="00F76678">
            <w:pPr>
              <w:jc w:val="center"/>
              <w:rPr>
                <w:rFonts w:cs="Arial"/>
                <w:szCs w:val="24"/>
              </w:rPr>
            </w:pPr>
            <w:r w:rsidRPr="00FE58AE">
              <w:rPr>
                <w:rFonts w:cs="Arial"/>
                <w:szCs w:val="24"/>
              </w:rPr>
              <w:t>Health, Adults and Community</w:t>
            </w:r>
          </w:p>
          <w:p w14:paraId="6FB57FAA" w14:textId="77777777" w:rsidR="00FE58AE" w:rsidRPr="00FE58AE" w:rsidRDefault="00FE58AE" w:rsidP="00F76678">
            <w:pPr>
              <w:jc w:val="center"/>
              <w:rPr>
                <w:rFonts w:cs="Arial"/>
                <w:szCs w:val="24"/>
              </w:rPr>
            </w:pPr>
          </w:p>
        </w:tc>
        <w:tc>
          <w:tcPr>
            <w:tcW w:w="1843" w:type="dxa"/>
          </w:tcPr>
          <w:p w14:paraId="20EF7DB8" w14:textId="77777777" w:rsidR="00FE58AE" w:rsidRPr="00FE58AE" w:rsidRDefault="00FE58AE" w:rsidP="00F76678">
            <w:pPr>
              <w:jc w:val="center"/>
              <w:rPr>
                <w:rFonts w:cs="Arial"/>
                <w:szCs w:val="24"/>
              </w:rPr>
            </w:pPr>
            <w:r w:rsidRPr="00FE58AE">
              <w:rPr>
                <w:rFonts w:cs="Arial"/>
                <w:szCs w:val="24"/>
              </w:rPr>
              <w:t>Joint Director of Integrated Commissioning</w:t>
            </w:r>
          </w:p>
          <w:p w14:paraId="1EB6B11F" w14:textId="77777777" w:rsidR="00FE58AE" w:rsidRPr="00FE58AE" w:rsidRDefault="00FE58AE" w:rsidP="00F76678">
            <w:pPr>
              <w:jc w:val="center"/>
              <w:rPr>
                <w:rFonts w:cs="Arial"/>
                <w:szCs w:val="24"/>
              </w:rPr>
            </w:pPr>
          </w:p>
          <w:p w14:paraId="61B5AB5B" w14:textId="77777777" w:rsidR="00FE58AE" w:rsidRPr="00FE58AE" w:rsidRDefault="00FE58AE" w:rsidP="00F76678">
            <w:pPr>
              <w:jc w:val="center"/>
              <w:rPr>
                <w:rFonts w:cs="Arial"/>
                <w:szCs w:val="24"/>
              </w:rPr>
            </w:pPr>
            <w:r w:rsidRPr="00FE58AE">
              <w:rPr>
                <w:rFonts w:cs="Arial"/>
                <w:szCs w:val="24"/>
              </w:rPr>
              <w:t>Divisional Director, Adult Social Care</w:t>
            </w:r>
          </w:p>
          <w:p w14:paraId="117BABA3" w14:textId="77777777" w:rsidR="00FE58AE" w:rsidRPr="00FE58AE" w:rsidRDefault="00FE58AE" w:rsidP="00F76678">
            <w:pPr>
              <w:jc w:val="center"/>
              <w:rPr>
                <w:rFonts w:cs="Arial"/>
                <w:szCs w:val="24"/>
              </w:rPr>
            </w:pPr>
          </w:p>
        </w:tc>
        <w:tc>
          <w:tcPr>
            <w:tcW w:w="1417" w:type="dxa"/>
            <w:hideMark/>
          </w:tcPr>
          <w:p w14:paraId="50743D11" w14:textId="77777777" w:rsidR="00FE58AE" w:rsidRPr="00FE58AE" w:rsidRDefault="00FE58AE" w:rsidP="00F76678">
            <w:pPr>
              <w:jc w:val="center"/>
              <w:rPr>
                <w:rFonts w:cs="Arial"/>
                <w:szCs w:val="24"/>
              </w:rPr>
            </w:pPr>
            <w:r w:rsidRPr="00FE58AE">
              <w:rPr>
                <w:rFonts w:cs="Arial"/>
                <w:szCs w:val="24"/>
              </w:rPr>
              <w:t>Service Managers</w:t>
            </w:r>
          </w:p>
        </w:tc>
        <w:tc>
          <w:tcPr>
            <w:tcW w:w="1843" w:type="dxa"/>
            <w:hideMark/>
          </w:tcPr>
          <w:p w14:paraId="16579F80" w14:textId="77777777" w:rsidR="00FE58AE" w:rsidRPr="00FE58AE" w:rsidRDefault="00FE58AE" w:rsidP="00F76678">
            <w:pPr>
              <w:rPr>
                <w:rFonts w:cs="Arial"/>
                <w:szCs w:val="24"/>
              </w:rPr>
            </w:pPr>
            <w:r w:rsidRPr="00FE58AE">
              <w:rPr>
                <w:rFonts w:cs="Arial"/>
                <w:szCs w:val="24"/>
              </w:rPr>
              <w:t>Approved Best Interest Assessors</w:t>
            </w:r>
          </w:p>
        </w:tc>
      </w:tr>
      <w:tr w:rsidR="00FE58AE" w:rsidRPr="00FE58AE" w14:paraId="6568EA33" w14:textId="77777777" w:rsidTr="00835E70">
        <w:tc>
          <w:tcPr>
            <w:tcW w:w="704" w:type="dxa"/>
            <w:hideMark/>
          </w:tcPr>
          <w:p w14:paraId="11A8CAF7" w14:textId="77777777" w:rsidR="00FE58AE" w:rsidRPr="00FE58AE" w:rsidRDefault="00FE58AE" w:rsidP="00FE58AE">
            <w:pPr>
              <w:pStyle w:val="ListParagraph"/>
              <w:numPr>
                <w:ilvl w:val="0"/>
                <w:numId w:val="94"/>
              </w:numPr>
              <w:spacing w:after="0"/>
              <w:contextualSpacing/>
              <w:rPr>
                <w:rFonts w:cs="Arial"/>
                <w:szCs w:val="24"/>
              </w:rPr>
            </w:pPr>
          </w:p>
        </w:tc>
        <w:tc>
          <w:tcPr>
            <w:tcW w:w="2410" w:type="dxa"/>
            <w:hideMark/>
          </w:tcPr>
          <w:p w14:paraId="137F134A" w14:textId="77777777" w:rsidR="00FE58AE" w:rsidRPr="00FE58AE" w:rsidRDefault="00FE58AE" w:rsidP="00F76678">
            <w:pPr>
              <w:rPr>
                <w:rFonts w:cs="Arial"/>
                <w:szCs w:val="24"/>
                <w:highlight w:val="green"/>
              </w:rPr>
            </w:pPr>
            <w:r w:rsidRPr="00FE58AE">
              <w:rPr>
                <w:rFonts w:cs="Arial"/>
                <w:szCs w:val="24"/>
              </w:rPr>
              <w:t xml:space="preserve">Schedule A1 - Decision to give a standard authorisation for the deprivation of a person’s liberty on behalf of the council as the supervisory body. </w:t>
            </w:r>
          </w:p>
        </w:tc>
        <w:tc>
          <w:tcPr>
            <w:tcW w:w="1701" w:type="dxa"/>
          </w:tcPr>
          <w:p w14:paraId="0D13C225" w14:textId="77777777" w:rsidR="00FE58AE" w:rsidRPr="00FE58AE" w:rsidRDefault="00FE58AE" w:rsidP="00F76678">
            <w:pPr>
              <w:jc w:val="center"/>
              <w:rPr>
                <w:rFonts w:cs="Arial"/>
                <w:szCs w:val="24"/>
              </w:rPr>
            </w:pPr>
            <w:r w:rsidRPr="00FE58AE">
              <w:rPr>
                <w:rFonts w:cs="Arial"/>
                <w:szCs w:val="24"/>
              </w:rPr>
              <w:t>Health, Adults and Community</w:t>
            </w:r>
          </w:p>
          <w:p w14:paraId="4A0BCB20" w14:textId="77777777" w:rsidR="00FE58AE" w:rsidRPr="00FE58AE" w:rsidRDefault="00FE58AE" w:rsidP="00F76678">
            <w:pPr>
              <w:jc w:val="center"/>
              <w:rPr>
                <w:rFonts w:cs="Arial"/>
                <w:szCs w:val="24"/>
              </w:rPr>
            </w:pPr>
          </w:p>
        </w:tc>
        <w:tc>
          <w:tcPr>
            <w:tcW w:w="1843" w:type="dxa"/>
          </w:tcPr>
          <w:p w14:paraId="417C619E" w14:textId="77777777" w:rsidR="00FE58AE" w:rsidRPr="00FE58AE" w:rsidRDefault="00FE58AE" w:rsidP="00F76678">
            <w:pPr>
              <w:jc w:val="center"/>
              <w:rPr>
                <w:rFonts w:cs="Arial"/>
                <w:szCs w:val="24"/>
              </w:rPr>
            </w:pPr>
            <w:r w:rsidRPr="00FE58AE">
              <w:rPr>
                <w:rFonts w:cs="Arial"/>
                <w:szCs w:val="24"/>
              </w:rPr>
              <w:t>Joint Director of Integrated Commissioning</w:t>
            </w:r>
          </w:p>
          <w:p w14:paraId="5BB9BFD1" w14:textId="77777777" w:rsidR="00FE58AE" w:rsidRPr="00FE58AE" w:rsidRDefault="00FE58AE" w:rsidP="00F76678">
            <w:pPr>
              <w:jc w:val="center"/>
              <w:rPr>
                <w:rFonts w:cs="Arial"/>
                <w:szCs w:val="24"/>
              </w:rPr>
            </w:pPr>
          </w:p>
          <w:p w14:paraId="00009177" w14:textId="77777777" w:rsidR="00FE58AE" w:rsidRPr="00FE58AE" w:rsidRDefault="00FE58AE" w:rsidP="00F76678">
            <w:pPr>
              <w:jc w:val="center"/>
              <w:rPr>
                <w:rFonts w:cs="Arial"/>
                <w:szCs w:val="24"/>
              </w:rPr>
            </w:pPr>
            <w:r w:rsidRPr="00FE58AE">
              <w:rPr>
                <w:rFonts w:cs="Arial"/>
                <w:szCs w:val="24"/>
              </w:rPr>
              <w:t>Divisional Director, Adult Social Care</w:t>
            </w:r>
          </w:p>
          <w:p w14:paraId="30D94238" w14:textId="77777777" w:rsidR="00FE58AE" w:rsidRPr="00FE58AE" w:rsidRDefault="00FE58AE" w:rsidP="00F76678">
            <w:pPr>
              <w:jc w:val="center"/>
              <w:rPr>
                <w:rFonts w:cs="Arial"/>
                <w:szCs w:val="24"/>
              </w:rPr>
            </w:pPr>
          </w:p>
        </w:tc>
        <w:tc>
          <w:tcPr>
            <w:tcW w:w="1417" w:type="dxa"/>
            <w:hideMark/>
          </w:tcPr>
          <w:p w14:paraId="19CE3CD5" w14:textId="77777777" w:rsidR="00FE58AE" w:rsidRPr="00FE58AE" w:rsidRDefault="00FE58AE" w:rsidP="00F76678">
            <w:pPr>
              <w:jc w:val="center"/>
              <w:rPr>
                <w:rFonts w:cs="Arial"/>
                <w:szCs w:val="24"/>
              </w:rPr>
            </w:pPr>
            <w:r w:rsidRPr="00FE58AE">
              <w:rPr>
                <w:rFonts w:cs="Arial"/>
                <w:szCs w:val="24"/>
              </w:rPr>
              <w:t>Service Managers</w:t>
            </w:r>
          </w:p>
        </w:tc>
        <w:tc>
          <w:tcPr>
            <w:tcW w:w="1843" w:type="dxa"/>
            <w:hideMark/>
          </w:tcPr>
          <w:p w14:paraId="18007A84" w14:textId="77777777" w:rsidR="00FE58AE" w:rsidRPr="00FE58AE" w:rsidRDefault="00FE58AE" w:rsidP="00F76678">
            <w:pPr>
              <w:rPr>
                <w:rFonts w:cs="Arial"/>
                <w:szCs w:val="24"/>
                <w:highlight w:val="green"/>
              </w:rPr>
            </w:pPr>
          </w:p>
        </w:tc>
      </w:tr>
      <w:tr w:rsidR="00FE58AE" w:rsidRPr="00FE58AE" w14:paraId="472811D7" w14:textId="77777777" w:rsidTr="00835E70">
        <w:tc>
          <w:tcPr>
            <w:tcW w:w="704" w:type="dxa"/>
            <w:hideMark/>
          </w:tcPr>
          <w:p w14:paraId="04ED94FA" w14:textId="77777777" w:rsidR="00FE58AE" w:rsidRPr="00FE58AE" w:rsidRDefault="00FE58AE" w:rsidP="00FE58AE">
            <w:pPr>
              <w:pStyle w:val="ListParagraph"/>
              <w:numPr>
                <w:ilvl w:val="0"/>
                <w:numId w:val="94"/>
              </w:numPr>
              <w:spacing w:after="0"/>
              <w:contextualSpacing/>
              <w:rPr>
                <w:rFonts w:cs="Arial"/>
                <w:szCs w:val="24"/>
              </w:rPr>
            </w:pPr>
          </w:p>
        </w:tc>
        <w:tc>
          <w:tcPr>
            <w:tcW w:w="2410" w:type="dxa"/>
            <w:hideMark/>
          </w:tcPr>
          <w:p w14:paraId="2978E442" w14:textId="77777777" w:rsidR="00FE58AE" w:rsidRPr="00FE58AE" w:rsidRDefault="00FE58AE" w:rsidP="00F76678">
            <w:pPr>
              <w:rPr>
                <w:rFonts w:cs="Arial"/>
                <w:szCs w:val="24"/>
              </w:rPr>
            </w:pPr>
            <w:r w:rsidRPr="00FE58AE">
              <w:rPr>
                <w:rFonts w:cs="Arial"/>
                <w:szCs w:val="24"/>
              </w:rPr>
              <w:t xml:space="preserve">Schedule A1 - Duty to inform the hospital or care home management, the person concerned, any IMCA instructed and all interested persons consulted by the best interest assessor of their decision and the reason for it where the Local Authority is the supervisory body. </w:t>
            </w:r>
          </w:p>
        </w:tc>
        <w:tc>
          <w:tcPr>
            <w:tcW w:w="1701" w:type="dxa"/>
          </w:tcPr>
          <w:p w14:paraId="1DD97C9D" w14:textId="77777777" w:rsidR="00FE58AE" w:rsidRPr="00FE58AE" w:rsidRDefault="00FE58AE" w:rsidP="00F76678">
            <w:pPr>
              <w:jc w:val="center"/>
              <w:rPr>
                <w:rFonts w:cs="Arial"/>
                <w:szCs w:val="24"/>
              </w:rPr>
            </w:pPr>
            <w:r w:rsidRPr="00FE58AE">
              <w:rPr>
                <w:rFonts w:cs="Arial"/>
                <w:szCs w:val="24"/>
              </w:rPr>
              <w:t>Health, Adults and Community</w:t>
            </w:r>
          </w:p>
          <w:p w14:paraId="3B8E5533" w14:textId="77777777" w:rsidR="00FE58AE" w:rsidRPr="00FE58AE" w:rsidRDefault="00FE58AE" w:rsidP="00F76678">
            <w:pPr>
              <w:jc w:val="center"/>
              <w:rPr>
                <w:rFonts w:cs="Arial"/>
                <w:szCs w:val="24"/>
                <w:highlight w:val="green"/>
              </w:rPr>
            </w:pPr>
          </w:p>
        </w:tc>
        <w:tc>
          <w:tcPr>
            <w:tcW w:w="1843" w:type="dxa"/>
          </w:tcPr>
          <w:p w14:paraId="5E6747EA" w14:textId="77777777" w:rsidR="00FE58AE" w:rsidRPr="00FE58AE" w:rsidRDefault="00FE58AE" w:rsidP="00F76678">
            <w:pPr>
              <w:jc w:val="center"/>
              <w:rPr>
                <w:rFonts w:cs="Arial"/>
                <w:szCs w:val="24"/>
              </w:rPr>
            </w:pPr>
            <w:r w:rsidRPr="00FE58AE">
              <w:rPr>
                <w:rFonts w:cs="Arial"/>
                <w:szCs w:val="24"/>
              </w:rPr>
              <w:t>Joint Director of Integrated Commissioning</w:t>
            </w:r>
          </w:p>
          <w:p w14:paraId="3B3EB34D" w14:textId="77777777" w:rsidR="00FE58AE" w:rsidRPr="00FE58AE" w:rsidRDefault="00FE58AE" w:rsidP="00F76678">
            <w:pPr>
              <w:jc w:val="center"/>
              <w:rPr>
                <w:rFonts w:cs="Arial"/>
                <w:szCs w:val="24"/>
              </w:rPr>
            </w:pPr>
          </w:p>
          <w:p w14:paraId="6F715BE6" w14:textId="77777777" w:rsidR="00FE58AE" w:rsidRPr="00FE58AE" w:rsidRDefault="00FE58AE" w:rsidP="00F76678">
            <w:pPr>
              <w:jc w:val="center"/>
              <w:rPr>
                <w:rFonts w:cs="Arial"/>
                <w:szCs w:val="24"/>
              </w:rPr>
            </w:pPr>
            <w:r w:rsidRPr="00FE58AE">
              <w:rPr>
                <w:rFonts w:cs="Arial"/>
                <w:szCs w:val="24"/>
              </w:rPr>
              <w:t>Divisional Director, Adult Social Care</w:t>
            </w:r>
          </w:p>
          <w:p w14:paraId="6ADF78F8" w14:textId="77777777" w:rsidR="00FE58AE" w:rsidRPr="00FE58AE" w:rsidRDefault="00FE58AE" w:rsidP="00F76678">
            <w:pPr>
              <w:jc w:val="center"/>
              <w:rPr>
                <w:rFonts w:cs="Arial"/>
                <w:szCs w:val="24"/>
                <w:highlight w:val="green"/>
              </w:rPr>
            </w:pPr>
          </w:p>
        </w:tc>
        <w:tc>
          <w:tcPr>
            <w:tcW w:w="1417" w:type="dxa"/>
            <w:hideMark/>
          </w:tcPr>
          <w:p w14:paraId="1A30AA06" w14:textId="77777777" w:rsidR="00FE58AE" w:rsidRPr="00FE58AE" w:rsidRDefault="00FE58AE" w:rsidP="00F76678">
            <w:pPr>
              <w:jc w:val="center"/>
              <w:rPr>
                <w:rFonts w:cs="Arial"/>
                <w:szCs w:val="24"/>
                <w:highlight w:val="green"/>
              </w:rPr>
            </w:pPr>
            <w:r w:rsidRPr="00FE58AE">
              <w:rPr>
                <w:rFonts w:cs="Arial"/>
                <w:szCs w:val="24"/>
              </w:rPr>
              <w:t>Service Managers</w:t>
            </w:r>
          </w:p>
        </w:tc>
        <w:tc>
          <w:tcPr>
            <w:tcW w:w="1843" w:type="dxa"/>
            <w:hideMark/>
          </w:tcPr>
          <w:p w14:paraId="57F75942" w14:textId="77777777" w:rsidR="00FE58AE" w:rsidRPr="00FE58AE" w:rsidRDefault="00FE58AE" w:rsidP="00F76678">
            <w:pPr>
              <w:rPr>
                <w:rFonts w:cs="Arial"/>
                <w:szCs w:val="24"/>
                <w:highlight w:val="green"/>
              </w:rPr>
            </w:pPr>
            <w:r w:rsidRPr="00FE58AE">
              <w:rPr>
                <w:rFonts w:cs="Arial"/>
                <w:szCs w:val="24"/>
              </w:rPr>
              <w:t xml:space="preserve">Central Safeguarding Team </w:t>
            </w:r>
          </w:p>
        </w:tc>
      </w:tr>
      <w:tr w:rsidR="006B7331" w:rsidRPr="00FE58AE" w14:paraId="408DECA6" w14:textId="77777777" w:rsidTr="006B7331">
        <w:tc>
          <w:tcPr>
            <w:tcW w:w="704" w:type="dxa"/>
          </w:tcPr>
          <w:p w14:paraId="1D686B45" w14:textId="25FE3B26" w:rsidR="006B7331" w:rsidRPr="00FE58AE" w:rsidRDefault="006B7331" w:rsidP="00FE58AE">
            <w:pPr>
              <w:pStyle w:val="CommentText"/>
              <w:numPr>
                <w:ilvl w:val="0"/>
                <w:numId w:val="94"/>
              </w:numPr>
              <w:rPr>
                <w:rFonts w:ascii="Arial" w:hAnsi="Arial" w:cs="Arial"/>
                <w:b/>
                <w:sz w:val="24"/>
                <w:szCs w:val="24"/>
              </w:rPr>
            </w:pPr>
          </w:p>
        </w:tc>
        <w:tc>
          <w:tcPr>
            <w:tcW w:w="2410" w:type="dxa"/>
          </w:tcPr>
          <w:p w14:paraId="67414F47" w14:textId="252FF3FA" w:rsidR="006B7331" w:rsidRPr="00FE58AE" w:rsidRDefault="006B7331" w:rsidP="006B7331">
            <w:pPr>
              <w:pStyle w:val="CommentText"/>
              <w:ind w:left="360"/>
              <w:rPr>
                <w:rFonts w:ascii="Arial" w:hAnsi="Arial" w:cs="Arial"/>
                <w:b/>
                <w:sz w:val="24"/>
                <w:szCs w:val="24"/>
              </w:rPr>
            </w:pPr>
            <w:r w:rsidRPr="00FE58AE">
              <w:rPr>
                <w:rFonts w:ascii="Arial" w:hAnsi="Arial" w:cs="Arial"/>
                <w:b/>
                <w:sz w:val="24"/>
                <w:szCs w:val="24"/>
              </w:rPr>
              <w:t>Miscellaneous</w:t>
            </w:r>
          </w:p>
        </w:tc>
        <w:tc>
          <w:tcPr>
            <w:tcW w:w="1701" w:type="dxa"/>
          </w:tcPr>
          <w:p w14:paraId="4F8B3F64" w14:textId="77777777" w:rsidR="006B7331" w:rsidRPr="00FE58AE" w:rsidRDefault="006B7331" w:rsidP="00F76678">
            <w:pPr>
              <w:jc w:val="center"/>
              <w:rPr>
                <w:rFonts w:cs="Arial"/>
                <w:szCs w:val="24"/>
              </w:rPr>
            </w:pPr>
          </w:p>
        </w:tc>
        <w:tc>
          <w:tcPr>
            <w:tcW w:w="1843" w:type="dxa"/>
          </w:tcPr>
          <w:p w14:paraId="2C0BCF0C" w14:textId="77777777" w:rsidR="006B7331" w:rsidRPr="00FE58AE" w:rsidRDefault="006B7331" w:rsidP="00F76678">
            <w:pPr>
              <w:jc w:val="center"/>
              <w:rPr>
                <w:rFonts w:cs="Arial"/>
                <w:szCs w:val="24"/>
              </w:rPr>
            </w:pPr>
          </w:p>
        </w:tc>
        <w:tc>
          <w:tcPr>
            <w:tcW w:w="1417" w:type="dxa"/>
          </w:tcPr>
          <w:p w14:paraId="5C12D287" w14:textId="77777777" w:rsidR="006B7331" w:rsidRPr="00FE58AE" w:rsidRDefault="006B7331" w:rsidP="00F76678">
            <w:pPr>
              <w:jc w:val="center"/>
              <w:rPr>
                <w:rFonts w:cs="Arial"/>
                <w:szCs w:val="24"/>
              </w:rPr>
            </w:pPr>
          </w:p>
        </w:tc>
        <w:tc>
          <w:tcPr>
            <w:tcW w:w="1843" w:type="dxa"/>
          </w:tcPr>
          <w:p w14:paraId="592376B5" w14:textId="77777777" w:rsidR="006B7331" w:rsidRPr="00FE58AE" w:rsidRDefault="006B7331" w:rsidP="00F76678">
            <w:pPr>
              <w:rPr>
                <w:rFonts w:cs="Arial"/>
                <w:szCs w:val="24"/>
              </w:rPr>
            </w:pPr>
          </w:p>
        </w:tc>
      </w:tr>
      <w:tr w:rsidR="00FE58AE" w:rsidRPr="00FE58AE" w14:paraId="55F90090" w14:textId="77777777" w:rsidTr="00835E70">
        <w:tc>
          <w:tcPr>
            <w:tcW w:w="704" w:type="dxa"/>
          </w:tcPr>
          <w:p w14:paraId="1FBC6F8D" w14:textId="77777777" w:rsidR="00FE58AE" w:rsidRPr="00FE58AE" w:rsidRDefault="00FE58AE" w:rsidP="00FE58AE">
            <w:pPr>
              <w:pStyle w:val="ListParagraph"/>
              <w:numPr>
                <w:ilvl w:val="0"/>
                <w:numId w:val="94"/>
              </w:numPr>
              <w:spacing w:after="0"/>
              <w:contextualSpacing/>
              <w:rPr>
                <w:rFonts w:cs="Arial"/>
                <w:szCs w:val="24"/>
              </w:rPr>
            </w:pPr>
          </w:p>
        </w:tc>
        <w:tc>
          <w:tcPr>
            <w:tcW w:w="2410" w:type="dxa"/>
          </w:tcPr>
          <w:p w14:paraId="1B10467F" w14:textId="77777777" w:rsidR="00FE58AE" w:rsidRPr="00FE58AE" w:rsidRDefault="00FE58AE" w:rsidP="00F76678">
            <w:pPr>
              <w:pStyle w:val="CommentText"/>
              <w:rPr>
                <w:rFonts w:ascii="Arial" w:hAnsi="Arial" w:cs="Arial"/>
                <w:sz w:val="24"/>
                <w:szCs w:val="24"/>
              </w:rPr>
            </w:pPr>
            <w:r w:rsidRPr="00FE58AE">
              <w:rPr>
                <w:rFonts w:ascii="Arial" w:hAnsi="Arial" w:cs="Arial"/>
                <w:sz w:val="24"/>
                <w:szCs w:val="24"/>
              </w:rPr>
              <w:t>The Mental Capacity (Deprivation of Liberty: Standard Authorisations, Assessments and Ordinary Residence) Regulations 2008 - Approval of sufficient numbers of qualified Best Interest Assessors for the conducting of Best Interest Assessments</w:t>
            </w:r>
          </w:p>
        </w:tc>
        <w:tc>
          <w:tcPr>
            <w:tcW w:w="1701" w:type="dxa"/>
          </w:tcPr>
          <w:p w14:paraId="5A6D3A8C" w14:textId="77777777" w:rsidR="00FE58AE" w:rsidRPr="00FE58AE" w:rsidRDefault="00FE58AE" w:rsidP="00F76678">
            <w:pPr>
              <w:rPr>
                <w:rFonts w:cs="Arial"/>
                <w:szCs w:val="24"/>
              </w:rPr>
            </w:pPr>
            <w:r w:rsidRPr="00FE58AE">
              <w:rPr>
                <w:rFonts w:cs="Arial"/>
                <w:szCs w:val="24"/>
              </w:rPr>
              <w:t>Health, Adults and Community</w:t>
            </w:r>
          </w:p>
          <w:p w14:paraId="2B6BE07B" w14:textId="77777777" w:rsidR="00FE58AE" w:rsidRPr="00FE58AE" w:rsidRDefault="00FE58AE" w:rsidP="00F76678">
            <w:pPr>
              <w:rPr>
                <w:rFonts w:cs="Arial"/>
                <w:szCs w:val="24"/>
              </w:rPr>
            </w:pPr>
          </w:p>
        </w:tc>
        <w:tc>
          <w:tcPr>
            <w:tcW w:w="1843" w:type="dxa"/>
          </w:tcPr>
          <w:p w14:paraId="648F9D6E" w14:textId="77777777" w:rsidR="00FE58AE" w:rsidRPr="00FE58AE" w:rsidRDefault="00FE58AE" w:rsidP="00F76678">
            <w:pPr>
              <w:rPr>
                <w:rFonts w:cs="Arial"/>
                <w:szCs w:val="24"/>
              </w:rPr>
            </w:pPr>
            <w:r w:rsidRPr="00FE58AE">
              <w:rPr>
                <w:rFonts w:cs="Arial"/>
                <w:szCs w:val="24"/>
              </w:rPr>
              <w:t>Joint Director of Integrated Commissioning</w:t>
            </w:r>
          </w:p>
          <w:p w14:paraId="7497817D" w14:textId="77777777" w:rsidR="00FE58AE" w:rsidRPr="00FE58AE" w:rsidRDefault="00FE58AE" w:rsidP="00F76678">
            <w:pPr>
              <w:rPr>
                <w:rFonts w:cs="Arial"/>
                <w:szCs w:val="24"/>
              </w:rPr>
            </w:pPr>
          </w:p>
          <w:p w14:paraId="734F9444" w14:textId="77777777" w:rsidR="00FE58AE" w:rsidRPr="00FE58AE" w:rsidRDefault="00FE58AE" w:rsidP="00F76678">
            <w:pPr>
              <w:rPr>
                <w:rFonts w:cs="Arial"/>
                <w:szCs w:val="24"/>
              </w:rPr>
            </w:pPr>
            <w:r w:rsidRPr="00FE58AE">
              <w:rPr>
                <w:rFonts w:cs="Arial"/>
                <w:szCs w:val="24"/>
              </w:rPr>
              <w:t>Divisional Director, Adult Social Care</w:t>
            </w:r>
          </w:p>
          <w:p w14:paraId="4EF7D848" w14:textId="77777777" w:rsidR="00FE58AE" w:rsidRPr="00FE58AE" w:rsidRDefault="00FE58AE" w:rsidP="00F76678">
            <w:pPr>
              <w:rPr>
                <w:rFonts w:cs="Arial"/>
                <w:szCs w:val="24"/>
              </w:rPr>
            </w:pPr>
          </w:p>
        </w:tc>
        <w:tc>
          <w:tcPr>
            <w:tcW w:w="1417" w:type="dxa"/>
          </w:tcPr>
          <w:p w14:paraId="15312B6F" w14:textId="77777777" w:rsidR="00FE58AE" w:rsidRPr="00FE58AE" w:rsidRDefault="00FE58AE" w:rsidP="00F76678">
            <w:pPr>
              <w:rPr>
                <w:rFonts w:cs="Arial"/>
                <w:szCs w:val="24"/>
              </w:rPr>
            </w:pPr>
            <w:r w:rsidRPr="00FE58AE">
              <w:rPr>
                <w:rFonts w:cs="Arial"/>
                <w:szCs w:val="24"/>
              </w:rPr>
              <w:t>Service Managers</w:t>
            </w:r>
          </w:p>
        </w:tc>
        <w:tc>
          <w:tcPr>
            <w:tcW w:w="1843" w:type="dxa"/>
          </w:tcPr>
          <w:p w14:paraId="1A5BFCAC" w14:textId="77777777" w:rsidR="00FE58AE" w:rsidRPr="00FE58AE" w:rsidRDefault="00FE58AE" w:rsidP="00F76678">
            <w:pPr>
              <w:rPr>
                <w:rFonts w:cs="Arial"/>
                <w:szCs w:val="24"/>
              </w:rPr>
            </w:pPr>
            <w:r w:rsidRPr="00FE58AE">
              <w:rPr>
                <w:rFonts w:cs="Arial"/>
                <w:szCs w:val="24"/>
              </w:rPr>
              <w:t>Team Manager and Senior Practitioners in the Central Safeguarding Team</w:t>
            </w:r>
          </w:p>
        </w:tc>
      </w:tr>
      <w:tr w:rsidR="00FE58AE" w:rsidRPr="00FE58AE" w14:paraId="79B5F01D" w14:textId="77777777" w:rsidTr="00835E70">
        <w:tc>
          <w:tcPr>
            <w:tcW w:w="704" w:type="dxa"/>
          </w:tcPr>
          <w:p w14:paraId="4C97895A" w14:textId="77777777" w:rsidR="00FE58AE" w:rsidRPr="00FE58AE" w:rsidRDefault="00FE58AE" w:rsidP="00FE58AE">
            <w:pPr>
              <w:pStyle w:val="ListParagraph"/>
              <w:numPr>
                <w:ilvl w:val="0"/>
                <w:numId w:val="94"/>
              </w:numPr>
              <w:spacing w:after="0"/>
              <w:contextualSpacing/>
              <w:rPr>
                <w:rFonts w:cs="Arial"/>
                <w:szCs w:val="24"/>
              </w:rPr>
            </w:pPr>
          </w:p>
        </w:tc>
        <w:tc>
          <w:tcPr>
            <w:tcW w:w="2410" w:type="dxa"/>
          </w:tcPr>
          <w:p w14:paraId="6C7D10E4" w14:textId="77777777" w:rsidR="00FE58AE" w:rsidRPr="00FE58AE" w:rsidRDefault="00FE58AE" w:rsidP="00F76678">
            <w:pPr>
              <w:pStyle w:val="CommentText"/>
              <w:rPr>
                <w:rFonts w:ascii="Arial" w:hAnsi="Arial" w:cs="Arial"/>
                <w:sz w:val="24"/>
                <w:szCs w:val="24"/>
              </w:rPr>
            </w:pPr>
            <w:r w:rsidRPr="00FE58AE">
              <w:rPr>
                <w:rFonts w:ascii="Arial" w:hAnsi="Arial" w:cs="Arial"/>
                <w:sz w:val="24"/>
                <w:szCs w:val="24"/>
              </w:rPr>
              <w:t xml:space="preserve">The Mental Capacity (Deprivation of Liberty: Appointment of Relevant Person’s Representative) </w:t>
            </w:r>
            <w:r w:rsidRPr="00FE58AE">
              <w:rPr>
                <w:rFonts w:ascii="Arial" w:hAnsi="Arial" w:cs="Arial"/>
                <w:sz w:val="24"/>
                <w:szCs w:val="24"/>
              </w:rPr>
              <w:lastRenderedPageBreak/>
              <w:t>Regulations 2008 -appointment of relevant person’s representatives</w:t>
            </w:r>
          </w:p>
        </w:tc>
        <w:tc>
          <w:tcPr>
            <w:tcW w:w="1701" w:type="dxa"/>
          </w:tcPr>
          <w:p w14:paraId="14FDFACF" w14:textId="77777777" w:rsidR="00FE58AE" w:rsidRPr="00FE58AE" w:rsidRDefault="00FE58AE" w:rsidP="00F76678">
            <w:pPr>
              <w:rPr>
                <w:rFonts w:cs="Arial"/>
                <w:szCs w:val="24"/>
              </w:rPr>
            </w:pPr>
            <w:r w:rsidRPr="00FE58AE">
              <w:rPr>
                <w:rFonts w:cs="Arial"/>
                <w:szCs w:val="24"/>
              </w:rPr>
              <w:lastRenderedPageBreak/>
              <w:t>Health, Adults and Community</w:t>
            </w:r>
          </w:p>
          <w:p w14:paraId="6E8B93F7" w14:textId="77777777" w:rsidR="00FE58AE" w:rsidRPr="00FE58AE" w:rsidRDefault="00FE58AE" w:rsidP="00F76678">
            <w:pPr>
              <w:rPr>
                <w:rFonts w:cs="Arial"/>
                <w:szCs w:val="24"/>
              </w:rPr>
            </w:pPr>
          </w:p>
        </w:tc>
        <w:tc>
          <w:tcPr>
            <w:tcW w:w="1843" w:type="dxa"/>
          </w:tcPr>
          <w:p w14:paraId="7BB8507B" w14:textId="77777777" w:rsidR="00FE58AE" w:rsidRPr="00FE58AE" w:rsidRDefault="00FE58AE" w:rsidP="00F76678">
            <w:pPr>
              <w:rPr>
                <w:rFonts w:cs="Arial"/>
                <w:szCs w:val="24"/>
              </w:rPr>
            </w:pPr>
            <w:r w:rsidRPr="00FE58AE">
              <w:rPr>
                <w:rFonts w:cs="Arial"/>
                <w:szCs w:val="24"/>
              </w:rPr>
              <w:t>Joint Director of Integrated Commissioning</w:t>
            </w:r>
          </w:p>
          <w:p w14:paraId="68F4724C" w14:textId="77777777" w:rsidR="00FE58AE" w:rsidRPr="00FE58AE" w:rsidRDefault="00FE58AE" w:rsidP="00F76678">
            <w:pPr>
              <w:rPr>
                <w:rFonts w:cs="Arial"/>
                <w:szCs w:val="24"/>
              </w:rPr>
            </w:pPr>
          </w:p>
          <w:p w14:paraId="04D1B1F1" w14:textId="77777777" w:rsidR="00FE58AE" w:rsidRPr="00FE58AE" w:rsidRDefault="00FE58AE" w:rsidP="00F76678">
            <w:pPr>
              <w:rPr>
                <w:rFonts w:cs="Arial"/>
                <w:szCs w:val="24"/>
              </w:rPr>
            </w:pPr>
            <w:r w:rsidRPr="00FE58AE">
              <w:rPr>
                <w:rFonts w:cs="Arial"/>
                <w:szCs w:val="24"/>
              </w:rPr>
              <w:lastRenderedPageBreak/>
              <w:t>Divisional Director, Adult Social Care</w:t>
            </w:r>
          </w:p>
          <w:p w14:paraId="7BA42657" w14:textId="77777777" w:rsidR="00FE58AE" w:rsidRPr="00FE58AE" w:rsidRDefault="00FE58AE" w:rsidP="00F76678">
            <w:pPr>
              <w:rPr>
                <w:rFonts w:cs="Arial"/>
                <w:szCs w:val="24"/>
              </w:rPr>
            </w:pPr>
          </w:p>
        </w:tc>
        <w:tc>
          <w:tcPr>
            <w:tcW w:w="1417" w:type="dxa"/>
          </w:tcPr>
          <w:p w14:paraId="635FD5DC" w14:textId="77777777" w:rsidR="00FE58AE" w:rsidRPr="00FE58AE" w:rsidRDefault="00FE58AE" w:rsidP="00F76678">
            <w:pPr>
              <w:rPr>
                <w:rFonts w:cs="Arial"/>
                <w:szCs w:val="24"/>
              </w:rPr>
            </w:pPr>
            <w:r w:rsidRPr="00FE58AE">
              <w:rPr>
                <w:rFonts w:cs="Arial"/>
                <w:szCs w:val="24"/>
              </w:rPr>
              <w:lastRenderedPageBreak/>
              <w:t>Service Managers</w:t>
            </w:r>
          </w:p>
        </w:tc>
        <w:tc>
          <w:tcPr>
            <w:tcW w:w="1843" w:type="dxa"/>
          </w:tcPr>
          <w:p w14:paraId="6E9C354E" w14:textId="77777777" w:rsidR="00FE58AE" w:rsidRPr="00FE58AE" w:rsidRDefault="00FE58AE" w:rsidP="00F76678">
            <w:pPr>
              <w:rPr>
                <w:rFonts w:cs="Arial"/>
                <w:szCs w:val="24"/>
              </w:rPr>
            </w:pPr>
          </w:p>
        </w:tc>
      </w:tr>
    </w:tbl>
    <w:p w14:paraId="53C96F43" w14:textId="77777777" w:rsidR="00FE58AE" w:rsidRPr="00FE58AE" w:rsidRDefault="00FE58AE" w:rsidP="00FE58AE">
      <w:pPr>
        <w:rPr>
          <w:rFonts w:cs="Arial"/>
          <w:b/>
          <w:bCs/>
          <w:szCs w:val="24"/>
        </w:rPr>
      </w:pPr>
    </w:p>
    <w:p w14:paraId="71BE3860" w14:textId="77777777" w:rsidR="00FE58AE" w:rsidRPr="00FE58AE" w:rsidRDefault="00FE58AE" w:rsidP="00FE58AE">
      <w:pPr>
        <w:rPr>
          <w:rFonts w:cs="Arial"/>
          <w:b/>
          <w:szCs w:val="24"/>
        </w:rPr>
      </w:pPr>
      <w:r w:rsidRPr="00FE58AE">
        <w:rPr>
          <w:rFonts w:cs="Arial"/>
          <w:b/>
          <w:szCs w:val="24"/>
        </w:rPr>
        <w:t>4. PUBLIC HEALTH</w:t>
      </w:r>
    </w:p>
    <w:p w14:paraId="2985AF51" w14:textId="77777777" w:rsidR="00FE58AE" w:rsidRPr="00FE58AE" w:rsidRDefault="00FE58AE" w:rsidP="00FE58AE">
      <w:pPr>
        <w:rPr>
          <w:rFonts w:cs="Arial"/>
          <w:szCs w:val="24"/>
        </w:rPr>
      </w:pPr>
    </w:p>
    <w:tbl>
      <w:tblPr>
        <w:tblStyle w:val="TableGrid"/>
        <w:tblW w:w="9918" w:type="dxa"/>
        <w:tblLayout w:type="fixed"/>
        <w:tblLook w:val="01E0" w:firstRow="1" w:lastRow="1" w:firstColumn="1" w:lastColumn="1" w:noHBand="0" w:noVBand="0"/>
      </w:tblPr>
      <w:tblGrid>
        <w:gridCol w:w="704"/>
        <w:gridCol w:w="2410"/>
        <w:gridCol w:w="1701"/>
        <w:gridCol w:w="1843"/>
        <w:gridCol w:w="1417"/>
        <w:gridCol w:w="1843"/>
      </w:tblGrid>
      <w:tr w:rsidR="000A10B8" w:rsidRPr="00FE58AE" w14:paraId="70A121DC" w14:textId="77777777" w:rsidTr="00835E70">
        <w:tc>
          <w:tcPr>
            <w:tcW w:w="704" w:type="dxa"/>
            <w:hideMark/>
          </w:tcPr>
          <w:p w14:paraId="5A6ED733" w14:textId="6B6438EE" w:rsidR="000A10B8" w:rsidRPr="00FE58AE" w:rsidRDefault="000A10B8" w:rsidP="00F76678">
            <w:pPr>
              <w:rPr>
                <w:rFonts w:cs="Arial"/>
                <w:b/>
                <w:szCs w:val="24"/>
              </w:rPr>
            </w:pPr>
          </w:p>
        </w:tc>
        <w:tc>
          <w:tcPr>
            <w:tcW w:w="2410" w:type="dxa"/>
          </w:tcPr>
          <w:p w14:paraId="08A37465" w14:textId="7EE90150" w:rsidR="000A10B8" w:rsidRPr="00FE58AE" w:rsidRDefault="000A10B8" w:rsidP="00F76678">
            <w:pPr>
              <w:rPr>
                <w:rFonts w:cs="Arial"/>
                <w:b/>
                <w:szCs w:val="24"/>
              </w:rPr>
            </w:pPr>
            <w:r w:rsidRPr="00FE58AE">
              <w:rPr>
                <w:rFonts w:cs="Arial"/>
                <w:b/>
                <w:szCs w:val="24"/>
              </w:rPr>
              <w:t>Decision</w:t>
            </w:r>
          </w:p>
        </w:tc>
        <w:tc>
          <w:tcPr>
            <w:tcW w:w="1701" w:type="dxa"/>
          </w:tcPr>
          <w:p w14:paraId="01B5027D" w14:textId="77777777" w:rsidR="000A10B8" w:rsidRPr="00FE58AE" w:rsidRDefault="000A10B8" w:rsidP="00F76678">
            <w:pPr>
              <w:rPr>
                <w:rFonts w:cs="Arial"/>
                <w:b/>
                <w:szCs w:val="24"/>
              </w:rPr>
            </w:pPr>
            <w:r w:rsidRPr="00FE58AE">
              <w:rPr>
                <w:rFonts w:cs="Arial"/>
                <w:b/>
                <w:szCs w:val="24"/>
              </w:rPr>
              <w:t>Corporate Director</w:t>
            </w:r>
          </w:p>
          <w:p w14:paraId="182D26F1" w14:textId="77777777" w:rsidR="000A10B8" w:rsidRPr="00FE58AE" w:rsidRDefault="000A10B8" w:rsidP="00F76678">
            <w:pPr>
              <w:rPr>
                <w:rFonts w:cs="Arial"/>
                <w:b/>
                <w:szCs w:val="24"/>
              </w:rPr>
            </w:pPr>
          </w:p>
        </w:tc>
        <w:tc>
          <w:tcPr>
            <w:tcW w:w="1843" w:type="dxa"/>
            <w:hideMark/>
          </w:tcPr>
          <w:p w14:paraId="173BA181" w14:textId="77777777" w:rsidR="000A10B8" w:rsidRPr="00FE58AE" w:rsidRDefault="000A10B8" w:rsidP="00F76678">
            <w:pPr>
              <w:rPr>
                <w:rFonts w:cs="Arial"/>
                <w:b/>
                <w:szCs w:val="24"/>
              </w:rPr>
            </w:pPr>
            <w:r w:rsidRPr="00FE58AE">
              <w:rPr>
                <w:rFonts w:cs="Arial"/>
                <w:b/>
                <w:szCs w:val="24"/>
              </w:rPr>
              <w:t>Divisional Director</w:t>
            </w:r>
          </w:p>
        </w:tc>
        <w:tc>
          <w:tcPr>
            <w:tcW w:w="1417" w:type="dxa"/>
            <w:hideMark/>
          </w:tcPr>
          <w:p w14:paraId="65AF93F3" w14:textId="77777777" w:rsidR="000A10B8" w:rsidRPr="00FE58AE" w:rsidRDefault="000A10B8" w:rsidP="00F76678">
            <w:pPr>
              <w:rPr>
                <w:rFonts w:cs="Arial"/>
                <w:b/>
                <w:szCs w:val="24"/>
              </w:rPr>
            </w:pPr>
            <w:r w:rsidRPr="00FE58AE">
              <w:rPr>
                <w:rFonts w:cs="Arial"/>
                <w:b/>
                <w:szCs w:val="24"/>
              </w:rPr>
              <w:t>Head of Service</w:t>
            </w:r>
          </w:p>
        </w:tc>
        <w:tc>
          <w:tcPr>
            <w:tcW w:w="1843" w:type="dxa"/>
            <w:hideMark/>
          </w:tcPr>
          <w:p w14:paraId="1BCBB310" w14:textId="77777777" w:rsidR="000A10B8" w:rsidRPr="00FE58AE" w:rsidRDefault="000A10B8" w:rsidP="00F76678">
            <w:pPr>
              <w:rPr>
                <w:rFonts w:cs="Arial"/>
                <w:b/>
                <w:szCs w:val="24"/>
              </w:rPr>
            </w:pPr>
            <w:r w:rsidRPr="00FE58AE">
              <w:rPr>
                <w:rFonts w:cs="Arial"/>
                <w:b/>
                <w:szCs w:val="24"/>
              </w:rPr>
              <w:t>Other</w:t>
            </w:r>
          </w:p>
        </w:tc>
      </w:tr>
      <w:tr w:rsidR="004F2257" w:rsidRPr="00FE58AE" w14:paraId="76DE3A5C" w14:textId="77777777" w:rsidTr="00835E70">
        <w:tc>
          <w:tcPr>
            <w:tcW w:w="704" w:type="dxa"/>
          </w:tcPr>
          <w:p w14:paraId="55823B8B" w14:textId="0CC95EA3" w:rsidR="004F2257" w:rsidRPr="00FE58AE" w:rsidRDefault="004F2257" w:rsidP="00F76678">
            <w:pPr>
              <w:rPr>
                <w:rFonts w:cs="Arial"/>
                <w:b/>
                <w:szCs w:val="24"/>
              </w:rPr>
            </w:pPr>
          </w:p>
        </w:tc>
        <w:tc>
          <w:tcPr>
            <w:tcW w:w="2410" w:type="dxa"/>
          </w:tcPr>
          <w:p w14:paraId="709CE5D6" w14:textId="2440402D" w:rsidR="004F2257" w:rsidRPr="00FE58AE" w:rsidRDefault="004F2257" w:rsidP="00F76678">
            <w:pPr>
              <w:rPr>
                <w:rFonts w:cs="Arial"/>
                <w:b/>
                <w:szCs w:val="24"/>
              </w:rPr>
            </w:pPr>
            <w:r w:rsidRPr="00FE58AE">
              <w:rPr>
                <w:rFonts w:cs="Arial"/>
                <w:b/>
                <w:szCs w:val="24"/>
              </w:rPr>
              <w:t>National Health Act 2006</w:t>
            </w:r>
          </w:p>
        </w:tc>
        <w:tc>
          <w:tcPr>
            <w:tcW w:w="1701" w:type="dxa"/>
          </w:tcPr>
          <w:p w14:paraId="4E2A38C1" w14:textId="77777777" w:rsidR="004F2257" w:rsidRPr="00FE58AE" w:rsidRDefault="004F2257" w:rsidP="00F76678">
            <w:pPr>
              <w:rPr>
                <w:rFonts w:cs="Arial"/>
                <w:b/>
                <w:szCs w:val="24"/>
              </w:rPr>
            </w:pPr>
          </w:p>
        </w:tc>
        <w:tc>
          <w:tcPr>
            <w:tcW w:w="1843" w:type="dxa"/>
          </w:tcPr>
          <w:p w14:paraId="44D02140" w14:textId="77777777" w:rsidR="004F2257" w:rsidRPr="00FE58AE" w:rsidRDefault="004F2257" w:rsidP="00F76678">
            <w:pPr>
              <w:rPr>
                <w:rFonts w:cs="Arial"/>
                <w:b/>
                <w:szCs w:val="24"/>
              </w:rPr>
            </w:pPr>
          </w:p>
        </w:tc>
        <w:tc>
          <w:tcPr>
            <w:tcW w:w="1417" w:type="dxa"/>
          </w:tcPr>
          <w:p w14:paraId="7F98659E" w14:textId="77777777" w:rsidR="004F2257" w:rsidRPr="00FE58AE" w:rsidRDefault="004F2257" w:rsidP="00F76678">
            <w:pPr>
              <w:rPr>
                <w:rFonts w:cs="Arial"/>
                <w:b/>
                <w:szCs w:val="24"/>
              </w:rPr>
            </w:pPr>
          </w:p>
        </w:tc>
        <w:tc>
          <w:tcPr>
            <w:tcW w:w="1843" w:type="dxa"/>
          </w:tcPr>
          <w:p w14:paraId="147F68A5" w14:textId="77777777" w:rsidR="004F2257" w:rsidRPr="00FE58AE" w:rsidRDefault="004F2257" w:rsidP="00F76678">
            <w:pPr>
              <w:rPr>
                <w:rFonts w:cs="Arial"/>
                <w:b/>
                <w:szCs w:val="24"/>
              </w:rPr>
            </w:pPr>
          </w:p>
        </w:tc>
      </w:tr>
      <w:tr w:rsidR="00FE58AE" w:rsidRPr="00FE58AE" w14:paraId="3F8AD04F" w14:textId="77777777" w:rsidTr="00835E70">
        <w:tc>
          <w:tcPr>
            <w:tcW w:w="704" w:type="dxa"/>
            <w:hideMark/>
          </w:tcPr>
          <w:p w14:paraId="4671D302" w14:textId="77777777" w:rsidR="00FE58AE" w:rsidRPr="00FE58AE" w:rsidRDefault="00FE58AE" w:rsidP="00F76678">
            <w:pPr>
              <w:rPr>
                <w:rFonts w:cs="Arial"/>
                <w:szCs w:val="24"/>
              </w:rPr>
            </w:pPr>
            <w:r w:rsidRPr="00FE58AE">
              <w:rPr>
                <w:rFonts w:cs="Arial"/>
                <w:szCs w:val="24"/>
              </w:rPr>
              <w:t>4.1</w:t>
            </w:r>
          </w:p>
        </w:tc>
        <w:tc>
          <w:tcPr>
            <w:tcW w:w="2410" w:type="dxa"/>
            <w:hideMark/>
          </w:tcPr>
          <w:p w14:paraId="17B8C9AC" w14:textId="77777777" w:rsidR="00FE58AE" w:rsidRPr="00FE58AE" w:rsidRDefault="00FE58AE" w:rsidP="00F76678">
            <w:pPr>
              <w:rPr>
                <w:rFonts w:cs="Arial"/>
                <w:szCs w:val="24"/>
              </w:rPr>
            </w:pPr>
            <w:r w:rsidRPr="00FE58AE">
              <w:rPr>
                <w:rFonts w:cs="Arial"/>
                <w:szCs w:val="24"/>
              </w:rPr>
              <w:t xml:space="preserve">Section 2B - Comply with the council’s duty to take steps to improve public health through provision of advice, information, services, incentives and training </w:t>
            </w:r>
          </w:p>
        </w:tc>
        <w:tc>
          <w:tcPr>
            <w:tcW w:w="1701" w:type="dxa"/>
          </w:tcPr>
          <w:p w14:paraId="271D8C13" w14:textId="77777777" w:rsidR="00FE58AE" w:rsidRPr="00FE58AE" w:rsidRDefault="00FE58AE" w:rsidP="00F76678">
            <w:pPr>
              <w:rPr>
                <w:rFonts w:cs="Arial"/>
                <w:szCs w:val="24"/>
              </w:rPr>
            </w:pPr>
            <w:r w:rsidRPr="00FE58AE">
              <w:rPr>
                <w:rFonts w:cs="Arial"/>
                <w:szCs w:val="24"/>
              </w:rPr>
              <w:t>Health, Adults and Community</w:t>
            </w:r>
          </w:p>
          <w:p w14:paraId="33937E68" w14:textId="77777777" w:rsidR="00FE58AE" w:rsidRPr="00FE58AE" w:rsidRDefault="00FE58AE" w:rsidP="00F76678">
            <w:pPr>
              <w:rPr>
                <w:rFonts w:cs="Arial"/>
                <w:szCs w:val="24"/>
              </w:rPr>
            </w:pPr>
          </w:p>
        </w:tc>
        <w:tc>
          <w:tcPr>
            <w:tcW w:w="1843" w:type="dxa"/>
          </w:tcPr>
          <w:p w14:paraId="3C653CE4" w14:textId="77777777" w:rsidR="00FE58AE" w:rsidRPr="00FE58AE" w:rsidRDefault="00FE58AE" w:rsidP="00F76678">
            <w:pPr>
              <w:rPr>
                <w:rFonts w:cs="Arial"/>
                <w:szCs w:val="24"/>
              </w:rPr>
            </w:pPr>
            <w:r w:rsidRPr="00FE58AE">
              <w:rPr>
                <w:rFonts w:cs="Arial"/>
                <w:szCs w:val="24"/>
              </w:rPr>
              <w:t xml:space="preserve">Director of Public Health </w:t>
            </w:r>
          </w:p>
          <w:p w14:paraId="12DDB9E4" w14:textId="77777777" w:rsidR="00FE58AE" w:rsidRPr="00FE58AE" w:rsidRDefault="00FE58AE" w:rsidP="00F76678">
            <w:pPr>
              <w:rPr>
                <w:rFonts w:cs="Arial"/>
                <w:szCs w:val="24"/>
              </w:rPr>
            </w:pPr>
          </w:p>
          <w:p w14:paraId="5F31291B" w14:textId="77777777" w:rsidR="00FE58AE" w:rsidRPr="00FE58AE" w:rsidRDefault="00FE58AE" w:rsidP="00F76678">
            <w:pPr>
              <w:rPr>
                <w:rFonts w:cs="Arial"/>
                <w:szCs w:val="24"/>
              </w:rPr>
            </w:pPr>
          </w:p>
          <w:p w14:paraId="7C02E35F" w14:textId="77777777" w:rsidR="00FE58AE" w:rsidRPr="00FE58AE" w:rsidRDefault="00FE58AE" w:rsidP="00F76678">
            <w:pPr>
              <w:rPr>
                <w:rFonts w:cs="Arial"/>
                <w:szCs w:val="24"/>
              </w:rPr>
            </w:pPr>
          </w:p>
          <w:p w14:paraId="15D9A94D" w14:textId="77777777" w:rsidR="00FE58AE" w:rsidRPr="00FE58AE" w:rsidRDefault="00FE58AE" w:rsidP="00F76678">
            <w:pPr>
              <w:rPr>
                <w:rFonts w:cs="Arial"/>
                <w:szCs w:val="24"/>
              </w:rPr>
            </w:pPr>
            <w:r w:rsidRPr="00FE58AE">
              <w:rPr>
                <w:rFonts w:cs="Arial"/>
                <w:szCs w:val="24"/>
              </w:rPr>
              <w:t>Joint Director of Integrated Commissioning</w:t>
            </w:r>
          </w:p>
          <w:p w14:paraId="5A40B721" w14:textId="77777777" w:rsidR="00FE58AE" w:rsidRPr="00FE58AE" w:rsidRDefault="00FE58AE" w:rsidP="00F76678">
            <w:pPr>
              <w:rPr>
                <w:rFonts w:cs="Arial"/>
                <w:szCs w:val="24"/>
              </w:rPr>
            </w:pPr>
          </w:p>
          <w:p w14:paraId="7FBE43C0" w14:textId="77777777" w:rsidR="00FE58AE" w:rsidRPr="00FE58AE" w:rsidRDefault="00FE58AE" w:rsidP="00F76678">
            <w:pPr>
              <w:rPr>
                <w:rFonts w:cs="Arial"/>
                <w:szCs w:val="24"/>
              </w:rPr>
            </w:pPr>
          </w:p>
        </w:tc>
        <w:tc>
          <w:tcPr>
            <w:tcW w:w="1417" w:type="dxa"/>
            <w:hideMark/>
          </w:tcPr>
          <w:p w14:paraId="413A29FD" w14:textId="77777777" w:rsidR="00FE58AE" w:rsidRPr="00FE58AE" w:rsidRDefault="00FE58AE" w:rsidP="00F76678">
            <w:pPr>
              <w:rPr>
                <w:rFonts w:cs="Arial"/>
                <w:szCs w:val="24"/>
              </w:rPr>
            </w:pPr>
            <w:r w:rsidRPr="00FE58AE">
              <w:rPr>
                <w:rFonts w:cs="Arial"/>
                <w:szCs w:val="24"/>
              </w:rPr>
              <w:t>Associate Directors of Public Health</w:t>
            </w:r>
          </w:p>
          <w:p w14:paraId="6F69B7E2" w14:textId="77777777" w:rsidR="00FE58AE" w:rsidRPr="00FE58AE" w:rsidRDefault="00FE58AE" w:rsidP="00F76678">
            <w:pPr>
              <w:rPr>
                <w:rFonts w:cs="Arial"/>
                <w:szCs w:val="24"/>
              </w:rPr>
            </w:pPr>
          </w:p>
          <w:p w14:paraId="45C0454C" w14:textId="77777777" w:rsidR="00FE58AE" w:rsidRPr="00FE58AE" w:rsidRDefault="00FE58AE" w:rsidP="00F76678">
            <w:pPr>
              <w:rPr>
                <w:rFonts w:cs="Arial"/>
                <w:szCs w:val="24"/>
              </w:rPr>
            </w:pPr>
            <w:r w:rsidRPr="00FE58AE">
              <w:rPr>
                <w:rFonts w:cs="Arial"/>
                <w:szCs w:val="24"/>
              </w:rPr>
              <w:t>Service Managers</w:t>
            </w:r>
          </w:p>
        </w:tc>
        <w:tc>
          <w:tcPr>
            <w:tcW w:w="1843" w:type="dxa"/>
          </w:tcPr>
          <w:p w14:paraId="7C2F5989" w14:textId="77777777" w:rsidR="00FE58AE" w:rsidRPr="00FE58AE" w:rsidRDefault="00FE58AE" w:rsidP="00F76678">
            <w:pPr>
              <w:rPr>
                <w:rFonts w:cs="Arial"/>
                <w:szCs w:val="24"/>
              </w:rPr>
            </w:pPr>
          </w:p>
        </w:tc>
      </w:tr>
      <w:tr w:rsidR="00FE58AE" w:rsidRPr="00FE58AE" w14:paraId="5A7F31B6" w14:textId="77777777" w:rsidTr="00835E70">
        <w:tc>
          <w:tcPr>
            <w:tcW w:w="704" w:type="dxa"/>
          </w:tcPr>
          <w:p w14:paraId="4B664422" w14:textId="77777777" w:rsidR="00FE58AE" w:rsidRPr="00FE58AE" w:rsidRDefault="00FE58AE" w:rsidP="00F76678">
            <w:pPr>
              <w:rPr>
                <w:rFonts w:cs="Arial"/>
                <w:szCs w:val="24"/>
              </w:rPr>
            </w:pPr>
            <w:r w:rsidRPr="00FE58AE">
              <w:rPr>
                <w:rFonts w:cs="Arial"/>
                <w:szCs w:val="24"/>
              </w:rPr>
              <w:t>4.2</w:t>
            </w:r>
          </w:p>
        </w:tc>
        <w:tc>
          <w:tcPr>
            <w:tcW w:w="2410" w:type="dxa"/>
          </w:tcPr>
          <w:p w14:paraId="2D50B999" w14:textId="77777777" w:rsidR="00FE58AE" w:rsidRPr="00FE58AE" w:rsidRDefault="00FE58AE" w:rsidP="00F76678">
            <w:pPr>
              <w:rPr>
                <w:rFonts w:cs="Arial"/>
                <w:szCs w:val="24"/>
              </w:rPr>
            </w:pPr>
            <w:r w:rsidRPr="00FE58AE">
              <w:rPr>
                <w:rFonts w:cs="Arial"/>
                <w:szCs w:val="24"/>
              </w:rPr>
              <w:t>Section 111  - Exercise functions in respect of dental public health (National Health Act 2006)</w:t>
            </w:r>
          </w:p>
        </w:tc>
        <w:tc>
          <w:tcPr>
            <w:tcW w:w="1701" w:type="dxa"/>
          </w:tcPr>
          <w:p w14:paraId="0CECF5FB" w14:textId="77777777" w:rsidR="00FE58AE" w:rsidRPr="00FE58AE" w:rsidRDefault="00FE58AE" w:rsidP="00F76678">
            <w:pPr>
              <w:rPr>
                <w:rFonts w:cs="Arial"/>
                <w:szCs w:val="24"/>
              </w:rPr>
            </w:pPr>
            <w:r w:rsidRPr="00FE58AE">
              <w:rPr>
                <w:rFonts w:cs="Arial"/>
                <w:szCs w:val="24"/>
              </w:rPr>
              <w:t>Health, Adults and Community</w:t>
            </w:r>
          </w:p>
          <w:p w14:paraId="79A55806" w14:textId="77777777" w:rsidR="00FE58AE" w:rsidRPr="00FE58AE" w:rsidRDefault="00FE58AE" w:rsidP="00F76678">
            <w:pPr>
              <w:rPr>
                <w:rFonts w:cs="Arial"/>
                <w:szCs w:val="24"/>
              </w:rPr>
            </w:pPr>
          </w:p>
        </w:tc>
        <w:tc>
          <w:tcPr>
            <w:tcW w:w="1843" w:type="dxa"/>
          </w:tcPr>
          <w:p w14:paraId="572EE713" w14:textId="77777777" w:rsidR="00FE58AE" w:rsidRPr="00FE58AE" w:rsidRDefault="00FE58AE" w:rsidP="00F76678">
            <w:pPr>
              <w:rPr>
                <w:rFonts w:cs="Arial"/>
                <w:szCs w:val="24"/>
              </w:rPr>
            </w:pPr>
            <w:r w:rsidRPr="00FE58AE">
              <w:rPr>
                <w:rFonts w:cs="Arial"/>
                <w:szCs w:val="24"/>
              </w:rPr>
              <w:t>Director of Public Health</w:t>
            </w:r>
          </w:p>
        </w:tc>
        <w:tc>
          <w:tcPr>
            <w:tcW w:w="1417" w:type="dxa"/>
          </w:tcPr>
          <w:p w14:paraId="3D639859" w14:textId="77777777" w:rsidR="00FE58AE" w:rsidRPr="00FE58AE" w:rsidRDefault="00FE58AE" w:rsidP="00F76678">
            <w:pPr>
              <w:rPr>
                <w:rFonts w:cs="Arial"/>
                <w:szCs w:val="24"/>
              </w:rPr>
            </w:pPr>
            <w:r w:rsidRPr="00FE58AE">
              <w:rPr>
                <w:rFonts w:cs="Arial"/>
                <w:szCs w:val="24"/>
              </w:rPr>
              <w:t>Associate Directors of Public Health</w:t>
            </w:r>
          </w:p>
          <w:p w14:paraId="30D85D02" w14:textId="77777777" w:rsidR="00FE58AE" w:rsidRPr="00FE58AE" w:rsidRDefault="00FE58AE" w:rsidP="00F76678">
            <w:pPr>
              <w:jc w:val="center"/>
              <w:rPr>
                <w:rFonts w:cs="Arial"/>
                <w:color w:val="FF0000"/>
                <w:szCs w:val="24"/>
              </w:rPr>
            </w:pPr>
          </w:p>
        </w:tc>
        <w:tc>
          <w:tcPr>
            <w:tcW w:w="1843" w:type="dxa"/>
          </w:tcPr>
          <w:p w14:paraId="7774E4EC" w14:textId="77777777" w:rsidR="00FE58AE" w:rsidRPr="00FE58AE" w:rsidRDefault="00FE58AE" w:rsidP="00F76678">
            <w:pPr>
              <w:rPr>
                <w:rFonts w:cs="Arial"/>
                <w:color w:val="FF0000"/>
                <w:szCs w:val="24"/>
              </w:rPr>
            </w:pPr>
          </w:p>
        </w:tc>
      </w:tr>
      <w:tr w:rsidR="00FE58AE" w:rsidRPr="00FE58AE" w14:paraId="3FD73B0D" w14:textId="77777777" w:rsidTr="00835E70">
        <w:tc>
          <w:tcPr>
            <w:tcW w:w="704" w:type="dxa"/>
          </w:tcPr>
          <w:p w14:paraId="5CA2F63F" w14:textId="77777777" w:rsidR="00FE58AE" w:rsidRPr="00FE58AE" w:rsidRDefault="00FE58AE" w:rsidP="00F76678">
            <w:pPr>
              <w:rPr>
                <w:rFonts w:cs="Arial"/>
                <w:szCs w:val="24"/>
              </w:rPr>
            </w:pPr>
            <w:r w:rsidRPr="00FE58AE">
              <w:rPr>
                <w:rFonts w:cs="Arial"/>
                <w:szCs w:val="24"/>
              </w:rPr>
              <w:t>4.3</w:t>
            </w:r>
          </w:p>
        </w:tc>
        <w:tc>
          <w:tcPr>
            <w:tcW w:w="2410" w:type="dxa"/>
          </w:tcPr>
          <w:p w14:paraId="72CDB4A3" w14:textId="77777777" w:rsidR="00FE58AE" w:rsidRPr="00FE58AE" w:rsidRDefault="00FE58AE" w:rsidP="00F76678">
            <w:pPr>
              <w:rPr>
                <w:rFonts w:cs="Arial"/>
                <w:szCs w:val="24"/>
              </w:rPr>
            </w:pPr>
            <w:r w:rsidRPr="00FE58AE">
              <w:rPr>
                <w:rFonts w:cs="Arial"/>
                <w:szCs w:val="24"/>
              </w:rPr>
              <w:t xml:space="preserve">Section 75 - Enter into prescribed arrangement with an NHS body </w:t>
            </w:r>
          </w:p>
        </w:tc>
        <w:tc>
          <w:tcPr>
            <w:tcW w:w="1701" w:type="dxa"/>
          </w:tcPr>
          <w:p w14:paraId="5897C4AE" w14:textId="77777777" w:rsidR="00FE58AE" w:rsidRPr="00FE58AE" w:rsidRDefault="00FE58AE" w:rsidP="00F76678">
            <w:pPr>
              <w:rPr>
                <w:rFonts w:cs="Arial"/>
                <w:szCs w:val="24"/>
              </w:rPr>
            </w:pPr>
            <w:r w:rsidRPr="00FE58AE">
              <w:rPr>
                <w:rFonts w:cs="Arial"/>
                <w:szCs w:val="24"/>
              </w:rPr>
              <w:t>Health, Adults and Community</w:t>
            </w:r>
          </w:p>
          <w:p w14:paraId="51611D9A" w14:textId="77777777" w:rsidR="00FE58AE" w:rsidRPr="00FE58AE" w:rsidRDefault="00FE58AE" w:rsidP="00F76678">
            <w:pPr>
              <w:rPr>
                <w:rFonts w:cs="Arial"/>
                <w:szCs w:val="24"/>
              </w:rPr>
            </w:pPr>
          </w:p>
        </w:tc>
        <w:tc>
          <w:tcPr>
            <w:tcW w:w="1843" w:type="dxa"/>
          </w:tcPr>
          <w:p w14:paraId="15B98759" w14:textId="77777777" w:rsidR="00FE58AE" w:rsidRPr="00FE58AE" w:rsidRDefault="00FE58AE" w:rsidP="00F76678">
            <w:pPr>
              <w:rPr>
                <w:rFonts w:cs="Arial"/>
                <w:szCs w:val="24"/>
              </w:rPr>
            </w:pPr>
            <w:r w:rsidRPr="00FE58AE">
              <w:rPr>
                <w:rFonts w:cs="Arial"/>
                <w:szCs w:val="24"/>
              </w:rPr>
              <w:t xml:space="preserve">Director of Public Health </w:t>
            </w:r>
          </w:p>
          <w:p w14:paraId="098A121D" w14:textId="77777777" w:rsidR="00FE58AE" w:rsidRPr="00FE58AE" w:rsidRDefault="00FE58AE" w:rsidP="00F76678">
            <w:pPr>
              <w:rPr>
                <w:rFonts w:cs="Arial"/>
                <w:szCs w:val="24"/>
              </w:rPr>
            </w:pPr>
          </w:p>
          <w:p w14:paraId="10E59F88" w14:textId="77777777" w:rsidR="00FE58AE" w:rsidRPr="00FE58AE" w:rsidRDefault="00FE58AE" w:rsidP="00F76678">
            <w:pPr>
              <w:rPr>
                <w:rFonts w:cs="Arial"/>
                <w:szCs w:val="24"/>
              </w:rPr>
            </w:pPr>
            <w:r w:rsidRPr="00FE58AE">
              <w:rPr>
                <w:rFonts w:cs="Arial"/>
                <w:szCs w:val="24"/>
              </w:rPr>
              <w:t>Joint Director of Integrated Commissioning</w:t>
            </w:r>
          </w:p>
          <w:p w14:paraId="5425D256" w14:textId="77777777" w:rsidR="00FE58AE" w:rsidRPr="00FE58AE" w:rsidRDefault="00FE58AE" w:rsidP="00F76678">
            <w:pPr>
              <w:rPr>
                <w:rFonts w:cs="Arial"/>
                <w:szCs w:val="24"/>
              </w:rPr>
            </w:pPr>
          </w:p>
        </w:tc>
        <w:tc>
          <w:tcPr>
            <w:tcW w:w="1417" w:type="dxa"/>
          </w:tcPr>
          <w:p w14:paraId="4A031458" w14:textId="77777777" w:rsidR="00FE58AE" w:rsidRPr="00FE58AE" w:rsidRDefault="00FE58AE" w:rsidP="00F76678">
            <w:pPr>
              <w:rPr>
                <w:rFonts w:cs="Arial"/>
                <w:szCs w:val="24"/>
              </w:rPr>
            </w:pPr>
            <w:r w:rsidRPr="00FE58AE">
              <w:rPr>
                <w:rFonts w:cs="Arial"/>
                <w:szCs w:val="24"/>
              </w:rPr>
              <w:t>Associate Directors of Public Health</w:t>
            </w:r>
          </w:p>
          <w:p w14:paraId="73304B68" w14:textId="77777777" w:rsidR="00FE58AE" w:rsidRPr="00FE58AE" w:rsidRDefault="00FE58AE" w:rsidP="00F76678">
            <w:pPr>
              <w:jc w:val="center"/>
              <w:rPr>
                <w:rFonts w:cs="Arial"/>
                <w:color w:val="FF0000"/>
                <w:szCs w:val="24"/>
              </w:rPr>
            </w:pPr>
          </w:p>
        </w:tc>
        <w:tc>
          <w:tcPr>
            <w:tcW w:w="1843" w:type="dxa"/>
          </w:tcPr>
          <w:p w14:paraId="1EC9D403" w14:textId="77777777" w:rsidR="00FE58AE" w:rsidRPr="00FE58AE" w:rsidRDefault="00FE58AE" w:rsidP="00F76678">
            <w:pPr>
              <w:rPr>
                <w:rFonts w:cs="Arial"/>
                <w:color w:val="FF0000"/>
                <w:szCs w:val="24"/>
              </w:rPr>
            </w:pPr>
          </w:p>
        </w:tc>
      </w:tr>
      <w:tr w:rsidR="00FE58AE" w:rsidRPr="00FE58AE" w14:paraId="2EA81701" w14:textId="77777777" w:rsidTr="00835E70">
        <w:tc>
          <w:tcPr>
            <w:tcW w:w="704" w:type="dxa"/>
          </w:tcPr>
          <w:p w14:paraId="3F0131E5" w14:textId="77777777" w:rsidR="00FE58AE" w:rsidRPr="00FE58AE" w:rsidRDefault="00FE58AE" w:rsidP="00F76678">
            <w:pPr>
              <w:rPr>
                <w:rFonts w:cs="Arial"/>
                <w:szCs w:val="24"/>
              </w:rPr>
            </w:pPr>
            <w:r w:rsidRPr="00FE58AE">
              <w:rPr>
                <w:rFonts w:cs="Arial"/>
                <w:szCs w:val="24"/>
              </w:rPr>
              <w:t>4.4</w:t>
            </w:r>
          </w:p>
        </w:tc>
        <w:tc>
          <w:tcPr>
            <w:tcW w:w="2410" w:type="dxa"/>
            <w:hideMark/>
          </w:tcPr>
          <w:p w14:paraId="2BE405AB" w14:textId="77777777" w:rsidR="00FE58AE" w:rsidRPr="00FE58AE" w:rsidRDefault="00FE58AE" w:rsidP="00F76678">
            <w:pPr>
              <w:rPr>
                <w:rFonts w:cs="Arial"/>
                <w:szCs w:val="24"/>
              </w:rPr>
            </w:pPr>
            <w:r w:rsidRPr="00FE58AE">
              <w:rPr>
                <w:rFonts w:cs="Arial"/>
                <w:szCs w:val="24"/>
              </w:rPr>
              <w:t xml:space="preserve">Section 76 and </w:t>
            </w:r>
            <w:hyperlink r:id="rId63" w:history="1">
              <w:r w:rsidRPr="00FE58AE">
                <w:rPr>
                  <w:rStyle w:val="Hyperlink"/>
                  <w:rFonts w:cs="Arial"/>
                  <w:color w:val="auto"/>
                  <w:szCs w:val="24"/>
                </w:rPr>
                <w:t>National Health Service (Conditions Relating to Payments by Local Authorities to NHS bodies) Directions 2013</w:t>
              </w:r>
            </w:hyperlink>
            <w:r w:rsidRPr="00FE58AE">
              <w:rPr>
                <w:rStyle w:val="Hyperlink"/>
                <w:rFonts w:cs="Arial"/>
                <w:color w:val="auto"/>
                <w:szCs w:val="24"/>
              </w:rPr>
              <w:t xml:space="preserve"> - </w:t>
            </w:r>
            <w:r w:rsidRPr="00FE58AE">
              <w:rPr>
                <w:rFonts w:cs="Arial"/>
                <w:szCs w:val="24"/>
              </w:rPr>
              <w:t xml:space="preserve">Authorising payments to the NHS Board or clinical </w:t>
            </w:r>
            <w:r w:rsidRPr="00FE58AE">
              <w:rPr>
                <w:rFonts w:cs="Arial"/>
                <w:szCs w:val="24"/>
              </w:rPr>
              <w:lastRenderedPageBreak/>
              <w:t xml:space="preserve">commissioning group </w:t>
            </w:r>
          </w:p>
        </w:tc>
        <w:tc>
          <w:tcPr>
            <w:tcW w:w="1701" w:type="dxa"/>
          </w:tcPr>
          <w:p w14:paraId="65BA450A" w14:textId="77777777" w:rsidR="00FE58AE" w:rsidRPr="00FE58AE" w:rsidRDefault="00FE58AE" w:rsidP="00F76678">
            <w:pPr>
              <w:rPr>
                <w:rFonts w:cs="Arial"/>
                <w:szCs w:val="24"/>
              </w:rPr>
            </w:pPr>
            <w:r w:rsidRPr="00FE58AE">
              <w:rPr>
                <w:rFonts w:cs="Arial"/>
                <w:szCs w:val="24"/>
              </w:rPr>
              <w:lastRenderedPageBreak/>
              <w:t>Health, Adults and Community</w:t>
            </w:r>
          </w:p>
          <w:p w14:paraId="35F77B42" w14:textId="77777777" w:rsidR="00FE58AE" w:rsidRPr="00FE58AE" w:rsidRDefault="00FE58AE" w:rsidP="00F76678">
            <w:pPr>
              <w:rPr>
                <w:rFonts w:cs="Arial"/>
                <w:szCs w:val="24"/>
              </w:rPr>
            </w:pPr>
          </w:p>
        </w:tc>
        <w:tc>
          <w:tcPr>
            <w:tcW w:w="1843" w:type="dxa"/>
          </w:tcPr>
          <w:p w14:paraId="724058A8" w14:textId="77777777" w:rsidR="00FE58AE" w:rsidRPr="00FE58AE" w:rsidRDefault="00FE58AE" w:rsidP="00F76678">
            <w:pPr>
              <w:rPr>
                <w:rFonts w:cs="Arial"/>
                <w:szCs w:val="24"/>
              </w:rPr>
            </w:pPr>
            <w:r w:rsidRPr="00FE58AE">
              <w:rPr>
                <w:rFonts w:cs="Arial"/>
                <w:szCs w:val="24"/>
              </w:rPr>
              <w:t>Director of Public Health</w:t>
            </w:r>
          </w:p>
          <w:p w14:paraId="29962263" w14:textId="77777777" w:rsidR="00FE58AE" w:rsidRPr="00FE58AE" w:rsidRDefault="00FE58AE" w:rsidP="00F76678">
            <w:pPr>
              <w:rPr>
                <w:rFonts w:cs="Arial"/>
                <w:szCs w:val="24"/>
              </w:rPr>
            </w:pPr>
          </w:p>
          <w:p w14:paraId="7FB20574" w14:textId="77777777" w:rsidR="00FE58AE" w:rsidRPr="00FE58AE" w:rsidRDefault="00FE58AE" w:rsidP="00F76678">
            <w:pPr>
              <w:rPr>
                <w:rFonts w:cs="Arial"/>
                <w:szCs w:val="24"/>
              </w:rPr>
            </w:pPr>
            <w:r w:rsidRPr="00FE58AE">
              <w:rPr>
                <w:rFonts w:cs="Arial"/>
                <w:szCs w:val="24"/>
              </w:rPr>
              <w:t>Joint Director of Integrated Commissioning</w:t>
            </w:r>
          </w:p>
          <w:p w14:paraId="6B883D02" w14:textId="77777777" w:rsidR="00FE58AE" w:rsidRPr="00FE58AE" w:rsidRDefault="00FE58AE" w:rsidP="00F76678">
            <w:pPr>
              <w:rPr>
                <w:rFonts w:cs="Arial"/>
                <w:szCs w:val="24"/>
              </w:rPr>
            </w:pPr>
          </w:p>
          <w:p w14:paraId="649957F5" w14:textId="77777777" w:rsidR="00FE58AE" w:rsidRPr="00FE58AE" w:rsidRDefault="00FE58AE" w:rsidP="00F76678">
            <w:pPr>
              <w:rPr>
                <w:rFonts w:cs="Arial"/>
                <w:szCs w:val="24"/>
              </w:rPr>
            </w:pPr>
            <w:r w:rsidRPr="00FE58AE">
              <w:rPr>
                <w:rFonts w:cs="Arial"/>
                <w:szCs w:val="24"/>
              </w:rPr>
              <w:t>Divisional Director, Adult Social Care</w:t>
            </w:r>
          </w:p>
          <w:p w14:paraId="69D030F0" w14:textId="77777777" w:rsidR="00FE58AE" w:rsidRPr="00FE58AE" w:rsidRDefault="00FE58AE" w:rsidP="00F76678">
            <w:pPr>
              <w:rPr>
                <w:rFonts w:cs="Arial"/>
                <w:szCs w:val="24"/>
              </w:rPr>
            </w:pPr>
          </w:p>
        </w:tc>
        <w:tc>
          <w:tcPr>
            <w:tcW w:w="1417" w:type="dxa"/>
          </w:tcPr>
          <w:p w14:paraId="72F24658" w14:textId="77777777" w:rsidR="00FE58AE" w:rsidRPr="00FE58AE" w:rsidRDefault="00FE58AE" w:rsidP="00F76678">
            <w:pPr>
              <w:rPr>
                <w:rFonts w:cs="Arial"/>
                <w:szCs w:val="24"/>
              </w:rPr>
            </w:pPr>
            <w:r w:rsidRPr="00FE58AE">
              <w:rPr>
                <w:rFonts w:cs="Arial"/>
                <w:szCs w:val="24"/>
              </w:rPr>
              <w:t>Associate Directors of Public Health</w:t>
            </w:r>
          </w:p>
          <w:p w14:paraId="53819208" w14:textId="77777777" w:rsidR="00FE58AE" w:rsidRPr="00FE58AE" w:rsidRDefault="00FE58AE" w:rsidP="00F76678">
            <w:pPr>
              <w:rPr>
                <w:rFonts w:cs="Arial"/>
                <w:szCs w:val="24"/>
              </w:rPr>
            </w:pPr>
          </w:p>
        </w:tc>
        <w:tc>
          <w:tcPr>
            <w:tcW w:w="1843" w:type="dxa"/>
          </w:tcPr>
          <w:p w14:paraId="2CCC24AF" w14:textId="77777777" w:rsidR="00FE58AE" w:rsidRPr="00FE58AE" w:rsidRDefault="00FE58AE" w:rsidP="00F76678">
            <w:pPr>
              <w:ind w:left="-20" w:firstLine="20"/>
              <w:rPr>
                <w:rFonts w:cs="Arial"/>
                <w:szCs w:val="24"/>
              </w:rPr>
            </w:pPr>
          </w:p>
        </w:tc>
      </w:tr>
      <w:tr w:rsidR="00FE58AE" w:rsidRPr="00FE58AE" w14:paraId="4F8F1FD2" w14:textId="77777777" w:rsidTr="00835E70">
        <w:tc>
          <w:tcPr>
            <w:tcW w:w="704" w:type="dxa"/>
          </w:tcPr>
          <w:p w14:paraId="01875B82" w14:textId="77777777" w:rsidR="00FE58AE" w:rsidRPr="00FE58AE" w:rsidRDefault="00FE58AE" w:rsidP="00F76678">
            <w:pPr>
              <w:rPr>
                <w:rFonts w:cs="Arial"/>
                <w:szCs w:val="24"/>
              </w:rPr>
            </w:pPr>
            <w:r w:rsidRPr="00FE58AE">
              <w:rPr>
                <w:rFonts w:cs="Arial"/>
                <w:szCs w:val="24"/>
              </w:rPr>
              <w:t>4.5</w:t>
            </w:r>
          </w:p>
        </w:tc>
        <w:tc>
          <w:tcPr>
            <w:tcW w:w="2410" w:type="dxa"/>
          </w:tcPr>
          <w:p w14:paraId="40CE2B0C" w14:textId="77777777" w:rsidR="00FE58AE" w:rsidRPr="00FE58AE" w:rsidRDefault="00FE58AE" w:rsidP="00F76678">
            <w:pPr>
              <w:rPr>
                <w:rFonts w:cs="Arial"/>
                <w:szCs w:val="24"/>
              </w:rPr>
            </w:pPr>
            <w:r w:rsidRPr="00FE58AE">
              <w:rPr>
                <w:rFonts w:cs="Arial"/>
                <w:szCs w:val="24"/>
              </w:rPr>
              <w:t xml:space="preserve">Schedule 1 - Making provision for health assessments of school children, the weighing and measuring of junior school and early years children </w:t>
            </w:r>
          </w:p>
        </w:tc>
        <w:tc>
          <w:tcPr>
            <w:tcW w:w="1701" w:type="dxa"/>
          </w:tcPr>
          <w:p w14:paraId="40563444" w14:textId="77777777" w:rsidR="00FE58AE" w:rsidRPr="00FE58AE" w:rsidRDefault="00FE58AE" w:rsidP="00F76678">
            <w:pPr>
              <w:rPr>
                <w:rFonts w:cs="Arial"/>
                <w:szCs w:val="24"/>
              </w:rPr>
            </w:pPr>
            <w:r w:rsidRPr="00FE58AE">
              <w:rPr>
                <w:rFonts w:cs="Arial"/>
                <w:szCs w:val="24"/>
              </w:rPr>
              <w:t>Health, Adults and Community</w:t>
            </w:r>
          </w:p>
          <w:p w14:paraId="461FEFE4" w14:textId="77777777" w:rsidR="00FE58AE" w:rsidRPr="00FE58AE" w:rsidRDefault="00FE58AE" w:rsidP="00F76678">
            <w:pPr>
              <w:rPr>
                <w:rFonts w:cs="Arial"/>
                <w:szCs w:val="24"/>
              </w:rPr>
            </w:pPr>
          </w:p>
        </w:tc>
        <w:tc>
          <w:tcPr>
            <w:tcW w:w="1843" w:type="dxa"/>
          </w:tcPr>
          <w:p w14:paraId="5242D9D7" w14:textId="77777777" w:rsidR="00FE58AE" w:rsidRPr="00FE58AE" w:rsidRDefault="00FE58AE" w:rsidP="00F76678">
            <w:pPr>
              <w:rPr>
                <w:rFonts w:cs="Arial"/>
                <w:szCs w:val="24"/>
              </w:rPr>
            </w:pPr>
            <w:r w:rsidRPr="00FE58AE">
              <w:rPr>
                <w:rFonts w:cs="Arial"/>
                <w:szCs w:val="24"/>
              </w:rPr>
              <w:t xml:space="preserve">Director of Public Health </w:t>
            </w:r>
          </w:p>
        </w:tc>
        <w:tc>
          <w:tcPr>
            <w:tcW w:w="1417" w:type="dxa"/>
          </w:tcPr>
          <w:p w14:paraId="69ABE90A" w14:textId="77777777" w:rsidR="00FE58AE" w:rsidRPr="00FE58AE" w:rsidRDefault="00FE58AE" w:rsidP="00F76678">
            <w:pPr>
              <w:rPr>
                <w:rFonts w:cs="Arial"/>
                <w:szCs w:val="24"/>
              </w:rPr>
            </w:pPr>
            <w:r w:rsidRPr="00FE58AE">
              <w:rPr>
                <w:rFonts w:cs="Arial"/>
                <w:szCs w:val="24"/>
              </w:rPr>
              <w:t>Associate Directors of Public Health</w:t>
            </w:r>
          </w:p>
        </w:tc>
        <w:tc>
          <w:tcPr>
            <w:tcW w:w="1843" w:type="dxa"/>
          </w:tcPr>
          <w:p w14:paraId="03181FF8" w14:textId="77777777" w:rsidR="00FE58AE" w:rsidRPr="00FE58AE" w:rsidRDefault="00FE58AE" w:rsidP="00F76678">
            <w:pPr>
              <w:rPr>
                <w:rFonts w:cs="Arial"/>
                <w:szCs w:val="24"/>
              </w:rPr>
            </w:pPr>
          </w:p>
        </w:tc>
      </w:tr>
      <w:tr w:rsidR="004F2257" w:rsidRPr="00FE58AE" w14:paraId="23309B3E" w14:textId="77777777" w:rsidTr="00835E70">
        <w:tc>
          <w:tcPr>
            <w:tcW w:w="704" w:type="dxa"/>
          </w:tcPr>
          <w:p w14:paraId="755B1CFF" w14:textId="053D473F" w:rsidR="004F2257" w:rsidRPr="00FE58AE" w:rsidRDefault="004F2257" w:rsidP="004F2257">
            <w:pPr>
              <w:rPr>
                <w:rFonts w:cs="Arial"/>
                <w:b/>
                <w:szCs w:val="24"/>
              </w:rPr>
            </w:pPr>
          </w:p>
        </w:tc>
        <w:tc>
          <w:tcPr>
            <w:tcW w:w="2410" w:type="dxa"/>
          </w:tcPr>
          <w:p w14:paraId="40C49402" w14:textId="23640FB1" w:rsidR="004F2257" w:rsidRPr="00FE58AE" w:rsidRDefault="004F2257" w:rsidP="004F2257">
            <w:pPr>
              <w:rPr>
                <w:rFonts w:cs="Arial"/>
                <w:b/>
                <w:szCs w:val="24"/>
              </w:rPr>
            </w:pPr>
            <w:r w:rsidRPr="00FE58AE">
              <w:rPr>
                <w:rFonts w:cs="Arial"/>
                <w:b/>
                <w:szCs w:val="24"/>
              </w:rPr>
              <w:t>Care Act 2014</w:t>
            </w:r>
          </w:p>
        </w:tc>
        <w:tc>
          <w:tcPr>
            <w:tcW w:w="1701" w:type="dxa"/>
          </w:tcPr>
          <w:p w14:paraId="506EDD9A" w14:textId="77777777" w:rsidR="004F2257" w:rsidRPr="00FE58AE" w:rsidRDefault="004F2257" w:rsidP="004F2257">
            <w:pPr>
              <w:jc w:val="center"/>
              <w:rPr>
                <w:rFonts w:cs="Arial"/>
                <w:szCs w:val="24"/>
              </w:rPr>
            </w:pPr>
          </w:p>
        </w:tc>
        <w:tc>
          <w:tcPr>
            <w:tcW w:w="1843" w:type="dxa"/>
          </w:tcPr>
          <w:p w14:paraId="483844B9" w14:textId="77777777" w:rsidR="004F2257" w:rsidRPr="00FE58AE" w:rsidRDefault="004F2257" w:rsidP="004F2257">
            <w:pPr>
              <w:jc w:val="center"/>
              <w:rPr>
                <w:rFonts w:cs="Arial"/>
                <w:szCs w:val="24"/>
              </w:rPr>
            </w:pPr>
          </w:p>
        </w:tc>
        <w:tc>
          <w:tcPr>
            <w:tcW w:w="1417" w:type="dxa"/>
          </w:tcPr>
          <w:p w14:paraId="31B136A3" w14:textId="77777777" w:rsidR="004F2257" w:rsidRPr="00FE58AE" w:rsidRDefault="004F2257" w:rsidP="004F2257">
            <w:pPr>
              <w:jc w:val="center"/>
              <w:rPr>
                <w:rFonts w:cs="Arial"/>
                <w:szCs w:val="24"/>
              </w:rPr>
            </w:pPr>
          </w:p>
        </w:tc>
        <w:tc>
          <w:tcPr>
            <w:tcW w:w="1843" w:type="dxa"/>
          </w:tcPr>
          <w:p w14:paraId="7689E55A" w14:textId="77777777" w:rsidR="004F2257" w:rsidRPr="00FE58AE" w:rsidRDefault="004F2257" w:rsidP="004F2257">
            <w:pPr>
              <w:rPr>
                <w:rFonts w:cs="Arial"/>
                <w:szCs w:val="24"/>
              </w:rPr>
            </w:pPr>
          </w:p>
        </w:tc>
      </w:tr>
      <w:tr w:rsidR="004F2257" w:rsidRPr="00FE58AE" w14:paraId="3BB27572" w14:textId="77777777" w:rsidTr="00835E70">
        <w:tc>
          <w:tcPr>
            <w:tcW w:w="704" w:type="dxa"/>
          </w:tcPr>
          <w:p w14:paraId="1AC06295" w14:textId="77777777" w:rsidR="004F2257" w:rsidRPr="00FE58AE" w:rsidRDefault="004F2257" w:rsidP="004F2257">
            <w:pPr>
              <w:rPr>
                <w:rFonts w:cs="Arial"/>
                <w:szCs w:val="24"/>
              </w:rPr>
            </w:pPr>
            <w:r w:rsidRPr="00FE58AE">
              <w:rPr>
                <w:rFonts w:cs="Arial"/>
                <w:szCs w:val="24"/>
              </w:rPr>
              <w:t>4.6</w:t>
            </w:r>
          </w:p>
        </w:tc>
        <w:tc>
          <w:tcPr>
            <w:tcW w:w="2410" w:type="dxa"/>
          </w:tcPr>
          <w:p w14:paraId="6192A56D" w14:textId="77777777" w:rsidR="004F2257" w:rsidRPr="00FE58AE" w:rsidRDefault="004F2257" w:rsidP="004F2257">
            <w:pPr>
              <w:rPr>
                <w:rFonts w:cs="Arial"/>
                <w:szCs w:val="24"/>
              </w:rPr>
            </w:pPr>
            <w:r w:rsidRPr="00FE58AE">
              <w:rPr>
                <w:rFonts w:cs="Arial"/>
                <w:szCs w:val="24"/>
              </w:rPr>
              <w:t>Section 3 - Exercise duties under the Care Act with a view to promoting integration of health and social care</w:t>
            </w:r>
          </w:p>
        </w:tc>
        <w:tc>
          <w:tcPr>
            <w:tcW w:w="1701" w:type="dxa"/>
          </w:tcPr>
          <w:p w14:paraId="51E12262" w14:textId="77777777" w:rsidR="004F2257" w:rsidRPr="00FE58AE" w:rsidRDefault="004F2257" w:rsidP="004F2257">
            <w:pPr>
              <w:jc w:val="center"/>
              <w:rPr>
                <w:rFonts w:cs="Arial"/>
                <w:szCs w:val="24"/>
              </w:rPr>
            </w:pPr>
            <w:r w:rsidRPr="00FE58AE">
              <w:rPr>
                <w:rFonts w:cs="Arial"/>
                <w:szCs w:val="24"/>
              </w:rPr>
              <w:t>Health, Adults and Community</w:t>
            </w:r>
          </w:p>
          <w:p w14:paraId="44F0F6FF" w14:textId="77777777" w:rsidR="004F2257" w:rsidRPr="00FE58AE" w:rsidRDefault="004F2257" w:rsidP="004F2257">
            <w:pPr>
              <w:jc w:val="center"/>
              <w:rPr>
                <w:rFonts w:cs="Arial"/>
                <w:szCs w:val="24"/>
              </w:rPr>
            </w:pPr>
          </w:p>
        </w:tc>
        <w:tc>
          <w:tcPr>
            <w:tcW w:w="1843" w:type="dxa"/>
          </w:tcPr>
          <w:p w14:paraId="6B4075F7" w14:textId="77777777" w:rsidR="004F2257" w:rsidRPr="00FE58AE" w:rsidRDefault="004F2257" w:rsidP="004F2257">
            <w:pPr>
              <w:rPr>
                <w:rFonts w:cs="Arial"/>
                <w:szCs w:val="24"/>
              </w:rPr>
            </w:pPr>
            <w:r w:rsidRPr="00FE58AE">
              <w:rPr>
                <w:rFonts w:cs="Arial"/>
                <w:szCs w:val="24"/>
              </w:rPr>
              <w:t>Director of Public Health</w:t>
            </w:r>
          </w:p>
          <w:p w14:paraId="22FA8310" w14:textId="77777777" w:rsidR="004F2257" w:rsidRPr="00FE58AE" w:rsidRDefault="004F2257" w:rsidP="004F2257">
            <w:pPr>
              <w:rPr>
                <w:rFonts w:cs="Arial"/>
                <w:szCs w:val="24"/>
              </w:rPr>
            </w:pPr>
          </w:p>
          <w:p w14:paraId="7F82B9E0" w14:textId="77777777" w:rsidR="004F2257" w:rsidRPr="00FE58AE" w:rsidRDefault="004F2257" w:rsidP="004F2257">
            <w:pPr>
              <w:rPr>
                <w:rFonts w:cs="Arial"/>
                <w:szCs w:val="24"/>
              </w:rPr>
            </w:pPr>
            <w:r w:rsidRPr="00FE58AE">
              <w:rPr>
                <w:rFonts w:cs="Arial"/>
                <w:szCs w:val="24"/>
              </w:rPr>
              <w:t>Joint Director of Integrated Commissioning</w:t>
            </w:r>
          </w:p>
          <w:p w14:paraId="5521C800" w14:textId="77777777" w:rsidR="004F2257" w:rsidRPr="00FE58AE" w:rsidRDefault="004F2257" w:rsidP="004F2257">
            <w:pPr>
              <w:rPr>
                <w:rFonts w:cs="Arial"/>
                <w:szCs w:val="24"/>
              </w:rPr>
            </w:pPr>
          </w:p>
          <w:p w14:paraId="0C028B22" w14:textId="77777777" w:rsidR="004F2257" w:rsidRPr="00FE58AE" w:rsidRDefault="004F2257" w:rsidP="004F2257">
            <w:pPr>
              <w:rPr>
                <w:rFonts w:cs="Arial"/>
                <w:szCs w:val="24"/>
              </w:rPr>
            </w:pPr>
            <w:r w:rsidRPr="00FE58AE">
              <w:rPr>
                <w:rFonts w:cs="Arial"/>
                <w:szCs w:val="24"/>
              </w:rPr>
              <w:t>Divisional Director, Adult Social Care</w:t>
            </w:r>
          </w:p>
        </w:tc>
        <w:tc>
          <w:tcPr>
            <w:tcW w:w="1417" w:type="dxa"/>
          </w:tcPr>
          <w:p w14:paraId="58A056BD" w14:textId="77777777" w:rsidR="004F2257" w:rsidRPr="00FE58AE" w:rsidRDefault="004F2257" w:rsidP="004F2257">
            <w:pPr>
              <w:rPr>
                <w:rFonts w:cs="Arial"/>
                <w:szCs w:val="24"/>
              </w:rPr>
            </w:pPr>
            <w:r w:rsidRPr="00FE58AE">
              <w:rPr>
                <w:rFonts w:cs="Arial"/>
                <w:szCs w:val="24"/>
              </w:rPr>
              <w:t>Associate Directors of Public Health</w:t>
            </w:r>
          </w:p>
          <w:p w14:paraId="1A2C8421" w14:textId="77777777" w:rsidR="004F2257" w:rsidRPr="00FE58AE" w:rsidRDefault="004F2257" w:rsidP="004F2257">
            <w:pPr>
              <w:rPr>
                <w:rFonts w:cs="Arial"/>
                <w:szCs w:val="24"/>
              </w:rPr>
            </w:pPr>
          </w:p>
          <w:p w14:paraId="38D595F1" w14:textId="77777777" w:rsidR="004F2257" w:rsidRPr="00FE58AE" w:rsidRDefault="004F2257" w:rsidP="004F2257">
            <w:pPr>
              <w:rPr>
                <w:rFonts w:cs="Arial"/>
                <w:szCs w:val="24"/>
              </w:rPr>
            </w:pPr>
            <w:r w:rsidRPr="00FE58AE">
              <w:rPr>
                <w:rFonts w:cs="Arial"/>
                <w:szCs w:val="24"/>
              </w:rPr>
              <w:t>Service Managers</w:t>
            </w:r>
          </w:p>
        </w:tc>
        <w:tc>
          <w:tcPr>
            <w:tcW w:w="1843" w:type="dxa"/>
          </w:tcPr>
          <w:p w14:paraId="74E621FA" w14:textId="77777777" w:rsidR="004F2257" w:rsidRPr="00FE58AE" w:rsidRDefault="004F2257" w:rsidP="004F2257">
            <w:pPr>
              <w:rPr>
                <w:rFonts w:cs="Arial"/>
                <w:szCs w:val="24"/>
              </w:rPr>
            </w:pPr>
          </w:p>
        </w:tc>
      </w:tr>
      <w:tr w:rsidR="004F2257" w:rsidRPr="00FE58AE" w14:paraId="41FC0E03" w14:textId="77777777" w:rsidTr="00835E70">
        <w:tc>
          <w:tcPr>
            <w:tcW w:w="704" w:type="dxa"/>
          </w:tcPr>
          <w:p w14:paraId="3655EAF6" w14:textId="339A72F0" w:rsidR="004F2257" w:rsidRPr="00FE58AE" w:rsidRDefault="004F2257" w:rsidP="004F2257">
            <w:pPr>
              <w:rPr>
                <w:rFonts w:cs="Arial"/>
                <w:szCs w:val="24"/>
              </w:rPr>
            </w:pPr>
          </w:p>
        </w:tc>
        <w:tc>
          <w:tcPr>
            <w:tcW w:w="2410" w:type="dxa"/>
          </w:tcPr>
          <w:p w14:paraId="7D71EBF4" w14:textId="473832C9" w:rsidR="004F2257" w:rsidRPr="00FE58AE" w:rsidRDefault="004F2257" w:rsidP="004F2257">
            <w:pPr>
              <w:rPr>
                <w:rFonts w:cs="Arial"/>
                <w:szCs w:val="24"/>
              </w:rPr>
            </w:pPr>
            <w:r w:rsidRPr="00FE58AE">
              <w:rPr>
                <w:rFonts w:cs="Arial"/>
                <w:b/>
                <w:szCs w:val="24"/>
              </w:rPr>
              <w:t>Health and Social Care Act 2012</w:t>
            </w:r>
          </w:p>
        </w:tc>
        <w:tc>
          <w:tcPr>
            <w:tcW w:w="1701" w:type="dxa"/>
          </w:tcPr>
          <w:p w14:paraId="356164BD" w14:textId="77777777" w:rsidR="004F2257" w:rsidRPr="00FE58AE" w:rsidRDefault="004F2257" w:rsidP="004F2257">
            <w:pPr>
              <w:rPr>
                <w:rFonts w:cs="Arial"/>
                <w:szCs w:val="24"/>
              </w:rPr>
            </w:pPr>
          </w:p>
        </w:tc>
        <w:tc>
          <w:tcPr>
            <w:tcW w:w="1843" w:type="dxa"/>
          </w:tcPr>
          <w:p w14:paraId="4850798B" w14:textId="50CF223D" w:rsidR="004F2257" w:rsidRPr="00FE58AE" w:rsidRDefault="004F2257" w:rsidP="004F2257">
            <w:pPr>
              <w:rPr>
                <w:rFonts w:cs="Arial"/>
                <w:szCs w:val="24"/>
              </w:rPr>
            </w:pPr>
          </w:p>
        </w:tc>
        <w:tc>
          <w:tcPr>
            <w:tcW w:w="1417" w:type="dxa"/>
          </w:tcPr>
          <w:p w14:paraId="5253AF3F" w14:textId="77777777" w:rsidR="004F2257" w:rsidRPr="00FE58AE" w:rsidRDefault="004F2257" w:rsidP="004F2257">
            <w:pPr>
              <w:jc w:val="center"/>
              <w:rPr>
                <w:rFonts w:cs="Arial"/>
                <w:szCs w:val="24"/>
              </w:rPr>
            </w:pPr>
          </w:p>
        </w:tc>
        <w:tc>
          <w:tcPr>
            <w:tcW w:w="1843" w:type="dxa"/>
          </w:tcPr>
          <w:p w14:paraId="6F76F759" w14:textId="77777777" w:rsidR="004F2257" w:rsidRPr="00FE58AE" w:rsidRDefault="004F2257" w:rsidP="004F2257">
            <w:pPr>
              <w:rPr>
                <w:rFonts w:cs="Arial"/>
                <w:szCs w:val="24"/>
              </w:rPr>
            </w:pPr>
          </w:p>
        </w:tc>
      </w:tr>
      <w:tr w:rsidR="004F2257" w:rsidRPr="00FE58AE" w14:paraId="37020755" w14:textId="77777777" w:rsidTr="00835E70">
        <w:tc>
          <w:tcPr>
            <w:tcW w:w="704" w:type="dxa"/>
          </w:tcPr>
          <w:p w14:paraId="7DB26C84" w14:textId="77777777" w:rsidR="004F2257" w:rsidRPr="00FE58AE" w:rsidRDefault="004F2257" w:rsidP="004F2257">
            <w:pPr>
              <w:rPr>
                <w:rFonts w:cs="Arial"/>
                <w:szCs w:val="24"/>
              </w:rPr>
            </w:pPr>
            <w:r w:rsidRPr="00FE58AE">
              <w:rPr>
                <w:rFonts w:cs="Arial"/>
                <w:szCs w:val="24"/>
              </w:rPr>
              <w:t>4.7</w:t>
            </w:r>
          </w:p>
        </w:tc>
        <w:tc>
          <w:tcPr>
            <w:tcW w:w="2410" w:type="dxa"/>
          </w:tcPr>
          <w:p w14:paraId="40FA0594" w14:textId="77777777" w:rsidR="004F2257" w:rsidRPr="00FE58AE" w:rsidRDefault="004F2257" w:rsidP="004F2257">
            <w:pPr>
              <w:rPr>
                <w:rFonts w:cs="Arial"/>
                <w:szCs w:val="24"/>
              </w:rPr>
            </w:pPr>
            <w:r w:rsidRPr="00FE58AE">
              <w:rPr>
                <w:rFonts w:cs="Arial"/>
                <w:szCs w:val="24"/>
              </w:rPr>
              <w:t>Section 199 – provide information requested by the Health and Wellbeing Board</w:t>
            </w:r>
          </w:p>
        </w:tc>
        <w:tc>
          <w:tcPr>
            <w:tcW w:w="1701" w:type="dxa"/>
          </w:tcPr>
          <w:p w14:paraId="52B4E1E5" w14:textId="77777777" w:rsidR="004F2257" w:rsidRPr="00FE58AE" w:rsidRDefault="004F2257" w:rsidP="004F2257">
            <w:pPr>
              <w:jc w:val="center"/>
              <w:rPr>
                <w:rFonts w:cs="Arial"/>
                <w:szCs w:val="24"/>
              </w:rPr>
            </w:pPr>
            <w:r w:rsidRPr="00FE58AE">
              <w:rPr>
                <w:rFonts w:cs="Arial"/>
                <w:szCs w:val="24"/>
              </w:rPr>
              <w:t>Health, Adults and Community</w:t>
            </w:r>
          </w:p>
          <w:p w14:paraId="004AF3F3" w14:textId="77777777" w:rsidR="004F2257" w:rsidRPr="00FE58AE" w:rsidRDefault="004F2257" w:rsidP="004F2257">
            <w:pPr>
              <w:jc w:val="center"/>
              <w:rPr>
                <w:rFonts w:cs="Arial"/>
                <w:szCs w:val="24"/>
              </w:rPr>
            </w:pPr>
          </w:p>
        </w:tc>
        <w:tc>
          <w:tcPr>
            <w:tcW w:w="1843" w:type="dxa"/>
          </w:tcPr>
          <w:p w14:paraId="567D5804" w14:textId="77777777" w:rsidR="004F2257" w:rsidRPr="00FE58AE" w:rsidRDefault="004F2257" w:rsidP="004F2257">
            <w:pPr>
              <w:rPr>
                <w:rFonts w:cs="Arial"/>
                <w:szCs w:val="24"/>
              </w:rPr>
            </w:pPr>
            <w:r w:rsidRPr="00FE58AE">
              <w:rPr>
                <w:rFonts w:cs="Arial"/>
                <w:szCs w:val="24"/>
              </w:rPr>
              <w:t>Director of Public Health</w:t>
            </w:r>
          </w:p>
          <w:p w14:paraId="21A667C6" w14:textId="77777777" w:rsidR="004F2257" w:rsidRPr="00FE58AE" w:rsidRDefault="004F2257" w:rsidP="004F2257">
            <w:pPr>
              <w:rPr>
                <w:rFonts w:cs="Arial"/>
                <w:szCs w:val="24"/>
              </w:rPr>
            </w:pPr>
          </w:p>
          <w:p w14:paraId="07E7E263" w14:textId="77777777" w:rsidR="004F2257" w:rsidRPr="00FE58AE" w:rsidRDefault="004F2257" w:rsidP="004F2257">
            <w:pPr>
              <w:rPr>
                <w:rFonts w:cs="Arial"/>
                <w:szCs w:val="24"/>
              </w:rPr>
            </w:pPr>
            <w:r w:rsidRPr="00FE58AE">
              <w:rPr>
                <w:rFonts w:cs="Arial"/>
                <w:szCs w:val="24"/>
              </w:rPr>
              <w:t>Joint Director of Integrated Commissioning</w:t>
            </w:r>
          </w:p>
          <w:p w14:paraId="65E4A011" w14:textId="77777777" w:rsidR="004F2257" w:rsidRPr="00FE58AE" w:rsidRDefault="004F2257" w:rsidP="004F2257">
            <w:pPr>
              <w:rPr>
                <w:rFonts w:cs="Arial"/>
                <w:szCs w:val="24"/>
              </w:rPr>
            </w:pPr>
          </w:p>
          <w:p w14:paraId="0EDD9D8C" w14:textId="77777777" w:rsidR="004F2257" w:rsidRPr="00FE58AE" w:rsidRDefault="004F2257" w:rsidP="004F2257">
            <w:pPr>
              <w:rPr>
                <w:rFonts w:cs="Arial"/>
                <w:szCs w:val="24"/>
              </w:rPr>
            </w:pPr>
            <w:r w:rsidRPr="00FE58AE">
              <w:rPr>
                <w:rFonts w:cs="Arial"/>
                <w:szCs w:val="24"/>
              </w:rPr>
              <w:t>Divisional Director, Adult Social Care</w:t>
            </w:r>
          </w:p>
        </w:tc>
        <w:tc>
          <w:tcPr>
            <w:tcW w:w="1417" w:type="dxa"/>
          </w:tcPr>
          <w:p w14:paraId="66F1B084" w14:textId="77777777" w:rsidR="004F2257" w:rsidRPr="00FE58AE" w:rsidRDefault="004F2257" w:rsidP="004F2257">
            <w:pPr>
              <w:rPr>
                <w:rFonts w:cs="Arial"/>
                <w:szCs w:val="24"/>
              </w:rPr>
            </w:pPr>
            <w:r w:rsidRPr="00FE58AE">
              <w:rPr>
                <w:rFonts w:cs="Arial"/>
                <w:szCs w:val="24"/>
              </w:rPr>
              <w:t>Associate Directors of Public Health</w:t>
            </w:r>
          </w:p>
          <w:p w14:paraId="610D9BAE" w14:textId="77777777" w:rsidR="004F2257" w:rsidRPr="00FE58AE" w:rsidRDefault="004F2257" w:rsidP="004F2257">
            <w:pPr>
              <w:rPr>
                <w:rFonts w:cs="Arial"/>
                <w:szCs w:val="24"/>
              </w:rPr>
            </w:pPr>
          </w:p>
          <w:p w14:paraId="621A5958" w14:textId="77777777" w:rsidR="004F2257" w:rsidRPr="00FE58AE" w:rsidRDefault="004F2257" w:rsidP="004F2257">
            <w:pPr>
              <w:rPr>
                <w:rFonts w:cs="Arial"/>
                <w:szCs w:val="24"/>
              </w:rPr>
            </w:pPr>
            <w:r w:rsidRPr="00FE58AE">
              <w:rPr>
                <w:rFonts w:cs="Arial"/>
                <w:szCs w:val="24"/>
              </w:rPr>
              <w:t>Service Managers</w:t>
            </w:r>
          </w:p>
        </w:tc>
        <w:tc>
          <w:tcPr>
            <w:tcW w:w="1843" w:type="dxa"/>
          </w:tcPr>
          <w:p w14:paraId="27E27DD4" w14:textId="77777777" w:rsidR="004F2257" w:rsidRPr="00FE58AE" w:rsidRDefault="004F2257" w:rsidP="004F2257">
            <w:pPr>
              <w:rPr>
                <w:rFonts w:cs="Arial"/>
                <w:szCs w:val="24"/>
              </w:rPr>
            </w:pPr>
            <w:r w:rsidRPr="00FE58AE">
              <w:rPr>
                <w:rFonts w:cs="Arial"/>
                <w:szCs w:val="24"/>
              </w:rPr>
              <w:t>Team Managers</w:t>
            </w:r>
          </w:p>
        </w:tc>
      </w:tr>
      <w:tr w:rsidR="004F2257" w:rsidRPr="00FE58AE" w14:paraId="1C9FF1E9" w14:textId="77777777" w:rsidTr="00835E70">
        <w:tc>
          <w:tcPr>
            <w:tcW w:w="704" w:type="dxa"/>
          </w:tcPr>
          <w:p w14:paraId="224885EB" w14:textId="0B6A7A40" w:rsidR="004F2257" w:rsidRPr="00FE58AE" w:rsidRDefault="004F2257" w:rsidP="004F2257">
            <w:pPr>
              <w:rPr>
                <w:rFonts w:cs="Arial"/>
                <w:szCs w:val="24"/>
              </w:rPr>
            </w:pPr>
          </w:p>
        </w:tc>
        <w:tc>
          <w:tcPr>
            <w:tcW w:w="2410" w:type="dxa"/>
          </w:tcPr>
          <w:p w14:paraId="14C77BBB" w14:textId="77777777" w:rsidR="004F2257" w:rsidRPr="00FE58AE" w:rsidRDefault="004F2257" w:rsidP="004F2257">
            <w:pPr>
              <w:rPr>
                <w:rFonts w:cs="Arial"/>
                <w:szCs w:val="24"/>
              </w:rPr>
            </w:pPr>
            <w:r w:rsidRPr="00FE58AE">
              <w:rPr>
                <w:rFonts w:cs="Arial"/>
                <w:b/>
                <w:szCs w:val="24"/>
                <w:lang w:val="en"/>
              </w:rPr>
              <w:t>Local Government and Public Involvement in Health Act 2007</w:t>
            </w:r>
          </w:p>
        </w:tc>
        <w:tc>
          <w:tcPr>
            <w:tcW w:w="1701" w:type="dxa"/>
          </w:tcPr>
          <w:p w14:paraId="53464AC2" w14:textId="6C29A5B8" w:rsidR="004F2257" w:rsidRPr="00FE58AE" w:rsidRDefault="004F2257" w:rsidP="004F2257">
            <w:pPr>
              <w:rPr>
                <w:rFonts w:cs="Arial"/>
                <w:szCs w:val="24"/>
              </w:rPr>
            </w:pPr>
          </w:p>
        </w:tc>
        <w:tc>
          <w:tcPr>
            <w:tcW w:w="1843" w:type="dxa"/>
          </w:tcPr>
          <w:p w14:paraId="63E00F22" w14:textId="23D0F4B5" w:rsidR="004F2257" w:rsidRPr="00FE58AE" w:rsidRDefault="004F2257" w:rsidP="004F2257">
            <w:pPr>
              <w:rPr>
                <w:rFonts w:cs="Arial"/>
                <w:szCs w:val="24"/>
              </w:rPr>
            </w:pPr>
          </w:p>
        </w:tc>
        <w:tc>
          <w:tcPr>
            <w:tcW w:w="1417" w:type="dxa"/>
          </w:tcPr>
          <w:p w14:paraId="25B18197" w14:textId="77777777" w:rsidR="004F2257" w:rsidRPr="00FE58AE" w:rsidRDefault="004F2257" w:rsidP="004F2257">
            <w:pPr>
              <w:jc w:val="center"/>
              <w:rPr>
                <w:rFonts w:cs="Arial"/>
                <w:szCs w:val="24"/>
              </w:rPr>
            </w:pPr>
          </w:p>
        </w:tc>
        <w:tc>
          <w:tcPr>
            <w:tcW w:w="1843" w:type="dxa"/>
          </w:tcPr>
          <w:p w14:paraId="25C54976" w14:textId="77777777" w:rsidR="004F2257" w:rsidRPr="00FE58AE" w:rsidRDefault="004F2257" w:rsidP="004F2257">
            <w:pPr>
              <w:rPr>
                <w:rFonts w:cs="Arial"/>
                <w:szCs w:val="24"/>
              </w:rPr>
            </w:pPr>
          </w:p>
        </w:tc>
      </w:tr>
      <w:tr w:rsidR="004F2257" w:rsidRPr="00FE58AE" w14:paraId="647D3BE8" w14:textId="77777777" w:rsidTr="00835E70">
        <w:tc>
          <w:tcPr>
            <w:tcW w:w="704" w:type="dxa"/>
          </w:tcPr>
          <w:p w14:paraId="3F103A68" w14:textId="77777777" w:rsidR="004F2257" w:rsidRPr="00FE58AE" w:rsidRDefault="004F2257" w:rsidP="004F2257">
            <w:pPr>
              <w:rPr>
                <w:rFonts w:cs="Arial"/>
                <w:szCs w:val="24"/>
              </w:rPr>
            </w:pPr>
            <w:r w:rsidRPr="00FE58AE">
              <w:rPr>
                <w:rFonts w:cs="Arial"/>
                <w:szCs w:val="24"/>
              </w:rPr>
              <w:t>4.8</w:t>
            </w:r>
          </w:p>
        </w:tc>
        <w:tc>
          <w:tcPr>
            <w:tcW w:w="2410" w:type="dxa"/>
          </w:tcPr>
          <w:p w14:paraId="6C9D7B8C" w14:textId="77777777" w:rsidR="004F2257" w:rsidRPr="00FE58AE" w:rsidRDefault="004F2257" w:rsidP="004F2257">
            <w:pPr>
              <w:rPr>
                <w:rFonts w:cs="Arial"/>
                <w:szCs w:val="24"/>
              </w:rPr>
            </w:pPr>
            <w:r w:rsidRPr="00FE58AE">
              <w:rPr>
                <w:rStyle w:val="legamendingtext"/>
                <w:rFonts w:cs="Arial"/>
                <w:color w:val="000000"/>
                <w:szCs w:val="24"/>
                <w:lang w:val="en"/>
              </w:rPr>
              <w:t>Section 116A – Comply with the Council’s duties in respect of preparing, refreshing and publishing a joint health and wellbeing strategy</w:t>
            </w:r>
          </w:p>
        </w:tc>
        <w:tc>
          <w:tcPr>
            <w:tcW w:w="1701" w:type="dxa"/>
          </w:tcPr>
          <w:p w14:paraId="7099ACE8" w14:textId="77777777" w:rsidR="004F2257" w:rsidRPr="00FE58AE" w:rsidRDefault="004F2257" w:rsidP="004F2257">
            <w:pPr>
              <w:jc w:val="center"/>
              <w:rPr>
                <w:rFonts w:cs="Arial"/>
                <w:szCs w:val="24"/>
              </w:rPr>
            </w:pPr>
            <w:r w:rsidRPr="00FE58AE">
              <w:rPr>
                <w:rFonts w:cs="Arial"/>
                <w:szCs w:val="24"/>
              </w:rPr>
              <w:t>Health, Adults and Community</w:t>
            </w:r>
          </w:p>
          <w:p w14:paraId="528B34A5" w14:textId="77777777" w:rsidR="004F2257" w:rsidRPr="00FE58AE" w:rsidRDefault="004F2257" w:rsidP="004F2257">
            <w:pPr>
              <w:jc w:val="center"/>
              <w:rPr>
                <w:rFonts w:cs="Arial"/>
                <w:szCs w:val="24"/>
              </w:rPr>
            </w:pPr>
          </w:p>
        </w:tc>
        <w:tc>
          <w:tcPr>
            <w:tcW w:w="1843" w:type="dxa"/>
          </w:tcPr>
          <w:p w14:paraId="416F7B3A" w14:textId="77777777" w:rsidR="004F2257" w:rsidRPr="00FE58AE" w:rsidRDefault="004F2257" w:rsidP="004F2257">
            <w:pPr>
              <w:rPr>
                <w:rFonts w:cs="Arial"/>
                <w:szCs w:val="24"/>
              </w:rPr>
            </w:pPr>
            <w:r w:rsidRPr="00FE58AE">
              <w:rPr>
                <w:rFonts w:cs="Arial"/>
                <w:szCs w:val="24"/>
              </w:rPr>
              <w:t>Director of Public Health</w:t>
            </w:r>
          </w:p>
        </w:tc>
        <w:tc>
          <w:tcPr>
            <w:tcW w:w="1417" w:type="dxa"/>
          </w:tcPr>
          <w:p w14:paraId="6CD73F60" w14:textId="77777777" w:rsidR="004F2257" w:rsidRPr="00FE58AE" w:rsidRDefault="004F2257" w:rsidP="004F2257">
            <w:pPr>
              <w:jc w:val="center"/>
              <w:rPr>
                <w:rFonts w:cs="Arial"/>
                <w:szCs w:val="24"/>
              </w:rPr>
            </w:pPr>
          </w:p>
        </w:tc>
        <w:tc>
          <w:tcPr>
            <w:tcW w:w="1843" w:type="dxa"/>
          </w:tcPr>
          <w:p w14:paraId="18A747E1" w14:textId="77777777" w:rsidR="004F2257" w:rsidRPr="00FE58AE" w:rsidRDefault="004F2257" w:rsidP="004F2257">
            <w:pPr>
              <w:rPr>
                <w:rFonts w:cs="Arial"/>
                <w:szCs w:val="24"/>
              </w:rPr>
            </w:pPr>
          </w:p>
        </w:tc>
      </w:tr>
      <w:tr w:rsidR="004F2257" w:rsidRPr="00FE58AE" w14:paraId="25F324E9" w14:textId="77777777" w:rsidTr="00835E70">
        <w:tc>
          <w:tcPr>
            <w:tcW w:w="704" w:type="dxa"/>
          </w:tcPr>
          <w:p w14:paraId="337023D3" w14:textId="77777777" w:rsidR="004F2257" w:rsidRPr="00FE58AE" w:rsidRDefault="004F2257" w:rsidP="004F2257">
            <w:pPr>
              <w:rPr>
                <w:rFonts w:cs="Arial"/>
                <w:szCs w:val="24"/>
              </w:rPr>
            </w:pPr>
            <w:r w:rsidRPr="00FE58AE">
              <w:rPr>
                <w:rFonts w:cs="Arial"/>
                <w:szCs w:val="24"/>
              </w:rPr>
              <w:lastRenderedPageBreak/>
              <w:t>4.9</w:t>
            </w:r>
          </w:p>
        </w:tc>
        <w:tc>
          <w:tcPr>
            <w:tcW w:w="2410" w:type="dxa"/>
          </w:tcPr>
          <w:p w14:paraId="701B28BF" w14:textId="77777777" w:rsidR="004F2257" w:rsidRPr="00FE58AE" w:rsidRDefault="004F2257" w:rsidP="004F2257">
            <w:pPr>
              <w:rPr>
                <w:rStyle w:val="legamendingtext"/>
                <w:rFonts w:cs="Arial"/>
                <w:color w:val="000000"/>
                <w:szCs w:val="24"/>
                <w:lang w:val="en"/>
              </w:rPr>
            </w:pPr>
            <w:r w:rsidRPr="00FE58AE">
              <w:rPr>
                <w:rStyle w:val="legamendingtext"/>
                <w:rFonts w:cs="Arial"/>
                <w:color w:val="000000"/>
                <w:szCs w:val="24"/>
                <w:lang w:val="en"/>
              </w:rPr>
              <w:t>Section 221 and 222 – enter contractual arrangements and provide funding for services to promote and support the involvement of local people in the commissioning, provision, scrutiny and review of local care services and how these could be improved</w:t>
            </w:r>
          </w:p>
        </w:tc>
        <w:tc>
          <w:tcPr>
            <w:tcW w:w="1701" w:type="dxa"/>
          </w:tcPr>
          <w:p w14:paraId="5CF71215" w14:textId="77777777" w:rsidR="004F2257" w:rsidRPr="00FE58AE" w:rsidRDefault="004F2257" w:rsidP="004F2257">
            <w:pPr>
              <w:jc w:val="center"/>
              <w:rPr>
                <w:rFonts w:cs="Arial"/>
                <w:szCs w:val="24"/>
              </w:rPr>
            </w:pPr>
            <w:r w:rsidRPr="00FE58AE">
              <w:rPr>
                <w:rFonts w:cs="Arial"/>
                <w:szCs w:val="24"/>
              </w:rPr>
              <w:t>Health, Adults and Community</w:t>
            </w:r>
          </w:p>
          <w:p w14:paraId="0D7DA2A6" w14:textId="77777777" w:rsidR="004F2257" w:rsidRPr="00FE58AE" w:rsidRDefault="004F2257" w:rsidP="004F2257">
            <w:pPr>
              <w:jc w:val="center"/>
              <w:rPr>
                <w:rFonts w:cs="Arial"/>
                <w:szCs w:val="24"/>
              </w:rPr>
            </w:pPr>
          </w:p>
        </w:tc>
        <w:tc>
          <w:tcPr>
            <w:tcW w:w="1843" w:type="dxa"/>
          </w:tcPr>
          <w:p w14:paraId="27D566D0" w14:textId="77777777" w:rsidR="004F2257" w:rsidRPr="00FE58AE" w:rsidRDefault="004F2257" w:rsidP="004F2257">
            <w:pPr>
              <w:jc w:val="center"/>
              <w:rPr>
                <w:rFonts w:cs="Arial"/>
                <w:szCs w:val="24"/>
              </w:rPr>
            </w:pPr>
            <w:r w:rsidRPr="00FE58AE">
              <w:rPr>
                <w:rFonts w:cs="Arial"/>
                <w:szCs w:val="24"/>
              </w:rPr>
              <w:t>Director of Public Health</w:t>
            </w:r>
          </w:p>
          <w:p w14:paraId="40D60F5B" w14:textId="77777777" w:rsidR="004F2257" w:rsidRPr="00FE58AE" w:rsidRDefault="004F2257" w:rsidP="004F2257">
            <w:pPr>
              <w:jc w:val="center"/>
              <w:rPr>
                <w:rFonts w:cs="Arial"/>
                <w:szCs w:val="24"/>
              </w:rPr>
            </w:pPr>
          </w:p>
          <w:p w14:paraId="6F17EF12" w14:textId="77777777" w:rsidR="004F2257" w:rsidRPr="00FE58AE" w:rsidRDefault="004F2257" w:rsidP="004F2257">
            <w:pPr>
              <w:jc w:val="center"/>
              <w:rPr>
                <w:rFonts w:cs="Arial"/>
                <w:szCs w:val="24"/>
              </w:rPr>
            </w:pPr>
            <w:r w:rsidRPr="00FE58AE">
              <w:rPr>
                <w:rFonts w:cs="Arial"/>
                <w:szCs w:val="24"/>
              </w:rPr>
              <w:t>Joint Director of Integrated Commissioning</w:t>
            </w:r>
          </w:p>
          <w:p w14:paraId="043B7DA7" w14:textId="77777777" w:rsidR="004F2257" w:rsidRPr="00FE58AE" w:rsidRDefault="004F2257" w:rsidP="004F2257">
            <w:pPr>
              <w:jc w:val="center"/>
              <w:rPr>
                <w:rFonts w:cs="Arial"/>
                <w:szCs w:val="24"/>
              </w:rPr>
            </w:pPr>
          </w:p>
          <w:p w14:paraId="795029BC" w14:textId="77777777" w:rsidR="004F2257" w:rsidRPr="00FE58AE" w:rsidRDefault="004F2257" w:rsidP="004F2257">
            <w:pPr>
              <w:jc w:val="center"/>
              <w:rPr>
                <w:rFonts w:cs="Arial"/>
                <w:szCs w:val="24"/>
              </w:rPr>
            </w:pPr>
            <w:r w:rsidRPr="00FE58AE">
              <w:rPr>
                <w:rFonts w:cs="Arial"/>
                <w:szCs w:val="24"/>
              </w:rPr>
              <w:t>Divisional Director, Adult Social Care</w:t>
            </w:r>
          </w:p>
        </w:tc>
        <w:tc>
          <w:tcPr>
            <w:tcW w:w="1417" w:type="dxa"/>
          </w:tcPr>
          <w:p w14:paraId="135E08BC" w14:textId="77777777" w:rsidR="004F2257" w:rsidRPr="00FE58AE" w:rsidRDefault="004F2257" w:rsidP="004F2257">
            <w:pPr>
              <w:jc w:val="center"/>
              <w:rPr>
                <w:rFonts w:cs="Arial"/>
                <w:szCs w:val="24"/>
              </w:rPr>
            </w:pPr>
            <w:r w:rsidRPr="00FE58AE">
              <w:rPr>
                <w:rFonts w:cs="Arial"/>
                <w:szCs w:val="24"/>
              </w:rPr>
              <w:t>Associate Directors of Public Health</w:t>
            </w:r>
          </w:p>
        </w:tc>
        <w:tc>
          <w:tcPr>
            <w:tcW w:w="1843" w:type="dxa"/>
          </w:tcPr>
          <w:p w14:paraId="1981DC75" w14:textId="77777777" w:rsidR="004F2257" w:rsidRPr="00FE58AE" w:rsidRDefault="004F2257" w:rsidP="004F2257">
            <w:pPr>
              <w:rPr>
                <w:rFonts w:cs="Arial"/>
                <w:szCs w:val="24"/>
              </w:rPr>
            </w:pPr>
          </w:p>
        </w:tc>
      </w:tr>
    </w:tbl>
    <w:p w14:paraId="7BDBBF28" w14:textId="77777777" w:rsidR="00FE58AE" w:rsidRPr="00FE58AE" w:rsidRDefault="00FE58AE" w:rsidP="00FE58AE">
      <w:pPr>
        <w:rPr>
          <w:rFonts w:cs="Arial"/>
          <w:b/>
          <w:szCs w:val="24"/>
        </w:rPr>
      </w:pPr>
    </w:p>
    <w:p w14:paraId="38414A6F" w14:textId="77777777" w:rsidR="00FE58AE" w:rsidRPr="00FE58AE" w:rsidRDefault="00FE58AE" w:rsidP="00FE58AE">
      <w:pPr>
        <w:rPr>
          <w:rFonts w:cs="Arial"/>
          <w:szCs w:val="24"/>
        </w:rPr>
      </w:pPr>
    </w:p>
    <w:p w14:paraId="3BD14331" w14:textId="77777777" w:rsidR="00FE58AE" w:rsidRPr="00FE58AE" w:rsidRDefault="00FE58AE" w:rsidP="00FE58AE">
      <w:pPr>
        <w:rPr>
          <w:rFonts w:cs="Arial"/>
          <w:szCs w:val="24"/>
        </w:rPr>
      </w:pPr>
    </w:p>
    <w:p w14:paraId="660B717C" w14:textId="77777777" w:rsidR="00FE58AE" w:rsidRPr="00FE58AE" w:rsidRDefault="00FE58AE" w:rsidP="00FE58AE">
      <w:pPr>
        <w:rPr>
          <w:rFonts w:cs="Arial"/>
          <w:szCs w:val="24"/>
        </w:rPr>
      </w:pPr>
    </w:p>
    <w:p w14:paraId="1129531A" w14:textId="77777777" w:rsidR="00FE58AE" w:rsidRDefault="00FE58AE" w:rsidP="00FE58AE">
      <w:pPr>
        <w:rPr>
          <w:rFonts w:cs="Arial"/>
          <w:b/>
          <w:szCs w:val="24"/>
        </w:rPr>
      </w:pPr>
    </w:p>
    <w:p w14:paraId="7965D679" w14:textId="77777777" w:rsidR="00FE58AE" w:rsidRDefault="00FE58AE" w:rsidP="00FE58AE">
      <w:pPr>
        <w:rPr>
          <w:rFonts w:cs="Arial"/>
          <w:b/>
          <w:szCs w:val="24"/>
        </w:rPr>
      </w:pPr>
    </w:p>
    <w:p w14:paraId="52E1CB7A" w14:textId="77777777" w:rsidR="00FE58AE" w:rsidRDefault="00FE58AE" w:rsidP="00FE58AE">
      <w:pPr>
        <w:rPr>
          <w:rFonts w:cs="Arial"/>
          <w:b/>
          <w:szCs w:val="24"/>
        </w:rPr>
      </w:pPr>
    </w:p>
    <w:p w14:paraId="3B47FA56" w14:textId="77777777" w:rsidR="00FE58AE" w:rsidRDefault="00FE58AE" w:rsidP="00FE58AE">
      <w:pPr>
        <w:rPr>
          <w:rFonts w:cs="Arial"/>
          <w:b/>
          <w:szCs w:val="24"/>
        </w:rPr>
      </w:pPr>
    </w:p>
    <w:p w14:paraId="535B881D" w14:textId="77777777" w:rsidR="00FE58AE" w:rsidRDefault="00FE58AE" w:rsidP="00FE58AE">
      <w:pPr>
        <w:rPr>
          <w:rFonts w:cs="Arial"/>
          <w:b/>
          <w:szCs w:val="24"/>
        </w:rPr>
      </w:pPr>
    </w:p>
    <w:p w14:paraId="79819653" w14:textId="77777777" w:rsidR="00FE58AE" w:rsidRDefault="00FE58AE" w:rsidP="00FE58AE">
      <w:pPr>
        <w:rPr>
          <w:rFonts w:cs="Arial"/>
          <w:b/>
          <w:szCs w:val="24"/>
        </w:rPr>
      </w:pPr>
    </w:p>
    <w:p w14:paraId="7B70ED87" w14:textId="77777777" w:rsidR="00FE58AE" w:rsidRDefault="00FE58AE" w:rsidP="00FE58AE">
      <w:pPr>
        <w:rPr>
          <w:rFonts w:cs="Arial"/>
          <w:b/>
          <w:szCs w:val="24"/>
        </w:rPr>
      </w:pPr>
    </w:p>
    <w:p w14:paraId="36554C27" w14:textId="77777777" w:rsidR="00FE58AE" w:rsidRDefault="00FE58AE" w:rsidP="00FE58AE">
      <w:pPr>
        <w:rPr>
          <w:rFonts w:cs="Arial"/>
          <w:b/>
          <w:szCs w:val="24"/>
        </w:rPr>
      </w:pPr>
    </w:p>
    <w:p w14:paraId="0157549B" w14:textId="77777777" w:rsidR="00FE58AE" w:rsidRDefault="00FE58AE" w:rsidP="00FE58AE">
      <w:pPr>
        <w:rPr>
          <w:rFonts w:cs="Arial"/>
          <w:b/>
          <w:szCs w:val="24"/>
        </w:rPr>
      </w:pPr>
    </w:p>
    <w:p w14:paraId="0E556905" w14:textId="77777777" w:rsidR="00FE58AE" w:rsidRDefault="00FE58AE" w:rsidP="00FE58AE">
      <w:pPr>
        <w:rPr>
          <w:rFonts w:cs="Arial"/>
          <w:b/>
          <w:szCs w:val="24"/>
        </w:rPr>
      </w:pPr>
    </w:p>
    <w:p w14:paraId="7DAAACD2" w14:textId="77777777" w:rsidR="00FE58AE" w:rsidRDefault="00FE58AE" w:rsidP="00FE58AE">
      <w:pPr>
        <w:rPr>
          <w:rFonts w:cs="Arial"/>
          <w:b/>
          <w:szCs w:val="24"/>
        </w:rPr>
      </w:pPr>
    </w:p>
    <w:p w14:paraId="600D9536" w14:textId="64A23816" w:rsidR="00FE58AE" w:rsidRDefault="00FE58AE" w:rsidP="00FE58AE">
      <w:pPr>
        <w:rPr>
          <w:rFonts w:cs="Arial"/>
          <w:b/>
          <w:szCs w:val="24"/>
        </w:rPr>
      </w:pPr>
      <w:r w:rsidRPr="00FE58AE">
        <w:rPr>
          <w:rFonts w:cs="Arial"/>
          <w:b/>
          <w:szCs w:val="24"/>
        </w:rPr>
        <w:t>Community Safety Services, Safer Neighbourhood Operations Service, Drugs Action and Alcohol Team</w:t>
      </w:r>
    </w:p>
    <w:p w14:paraId="3E4E8E17" w14:textId="66ADE9FC" w:rsidR="00336730" w:rsidRDefault="00336730" w:rsidP="00FE58AE">
      <w:pPr>
        <w:rPr>
          <w:rFonts w:cs="Arial"/>
          <w:b/>
          <w:szCs w:val="24"/>
        </w:rPr>
      </w:pPr>
    </w:p>
    <w:p w14:paraId="38F65C63" w14:textId="4FEAAE39" w:rsidR="00336730" w:rsidRDefault="00336730" w:rsidP="00FE58AE">
      <w:pPr>
        <w:rPr>
          <w:rFonts w:cs="Arial"/>
          <w:b/>
          <w:szCs w:val="24"/>
        </w:rPr>
      </w:pPr>
      <w:r w:rsidRPr="00FE58AE">
        <w:rPr>
          <w:rFonts w:cs="Arial"/>
          <w:b/>
          <w:szCs w:val="24"/>
        </w:rPr>
        <w:t>Anti-Social Behaviour Crime and Policing Act 2014</w:t>
      </w:r>
    </w:p>
    <w:p w14:paraId="4E804BAA" w14:textId="77777777" w:rsidR="00336730" w:rsidRPr="00FE58AE" w:rsidRDefault="00336730" w:rsidP="00FE58AE">
      <w:pPr>
        <w:rPr>
          <w:rFonts w:cs="Arial"/>
          <w:b/>
          <w:szCs w:val="24"/>
        </w:rPr>
      </w:pPr>
    </w:p>
    <w:tbl>
      <w:tblPr>
        <w:tblStyle w:val="TableGrid"/>
        <w:tblW w:w="9384" w:type="dxa"/>
        <w:tblLook w:val="04A0" w:firstRow="1" w:lastRow="0" w:firstColumn="1" w:lastColumn="0" w:noHBand="0" w:noVBand="1"/>
      </w:tblPr>
      <w:tblGrid>
        <w:gridCol w:w="2396"/>
        <w:gridCol w:w="1519"/>
        <w:gridCol w:w="1444"/>
        <w:gridCol w:w="1978"/>
        <w:gridCol w:w="2047"/>
      </w:tblGrid>
      <w:tr w:rsidR="00FE58AE" w:rsidRPr="00FE58AE" w14:paraId="36779335" w14:textId="77777777" w:rsidTr="006B7331">
        <w:tc>
          <w:tcPr>
            <w:tcW w:w="2396" w:type="dxa"/>
          </w:tcPr>
          <w:p w14:paraId="6E6B22BD" w14:textId="77777777" w:rsidR="00FE58AE" w:rsidRPr="00FE58AE" w:rsidRDefault="00FE58AE" w:rsidP="00F76678">
            <w:pPr>
              <w:rPr>
                <w:rFonts w:cs="Arial"/>
                <w:b/>
                <w:szCs w:val="24"/>
              </w:rPr>
            </w:pPr>
            <w:r w:rsidRPr="00FE58AE">
              <w:rPr>
                <w:rFonts w:cs="Arial"/>
                <w:b/>
                <w:szCs w:val="24"/>
              </w:rPr>
              <w:t xml:space="preserve">Decision </w:t>
            </w:r>
          </w:p>
        </w:tc>
        <w:tc>
          <w:tcPr>
            <w:tcW w:w="1519" w:type="dxa"/>
          </w:tcPr>
          <w:p w14:paraId="1F20B089" w14:textId="77777777" w:rsidR="00FE58AE" w:rsidRPr="00FE58AE" w:rsidRDefault="00FE58AE" w:rsidP="00F76678">
            <w:pPr>
              <w:rPr>
                <w:rFonts w:cs="Arial"/>
                <w:b/>
                <w:szCs w:val="24"/>
              </w:rPr>
            </w:pPr>
            <w:r w:rsidRPr="00FE58AE">
              <w:rPr>
                <w:rFonts w:cs="Arial"/>
                <w:b/>
                <w:szCs w:val="24"/>
              </w:rPr>
              <w:t>Corporate Director</w:t>
            </w:r>
          </w:p>
        </w:tc>
        <w:tc>
          <w:tcPr>
            <w:tcW w:w="1444" w:type="dxa"/>
          </w:tcPr>
          <w:p w14:paraId="4421459F" w14:textId="77777777" w:rsidR="00FE58AE" w:rsidRPr="00FE58AE" w:rsidRDefault="00FE58AE" w:rsidP="00F76678">
            <w:pPr>
              <w:rPr>
                <w:rFonts w:cs="Arial"/>
                <w:b/>
                <w:szCs w:val="24"/>
              </w:rPr>
            </w:pPr>
            <w:r w:rsidRPr="00FE58AE">
              <w:rPr>
                <w:rFonts w:cs="Arial"/>
                <w:b/>
                <w:szCs w:val="24"/>
              </w:rPr>
              <w:t>Divisional Director</w:t>
            </w:r>
          </w:p>
        </w:tc>
        <w:tc>
          <w:tcPr>
            <w:tcW w:w="1978" w:type="dxa"/>
          </w:tcPr>
          <w:p w14:paraId="4B78B409" w14:textId="77777777" w:rsidR="00FE58AE" w:rsidRPr="00FE58AE" w:rsidRDefault="00FE58AE" w:rsidP="00F76678">
            <w:pPr>
              <w:rPr>
                <w:rFonts w:cs="Arial"/>
                <w:b/>
                <w:szCs w:val="24"/>
              </w:rPr>
            </w:pPr>
            <w:r w:rsidRPr="00FE58AE">
              <w:rPr>
                <w:rFonts w:cs="Arial"/>
                <w:b/>
                <w:szCs w:val="24"/>
              </w:rPr>
              <w:t>Head of Service</w:t>
            </w:r>
          </w:p>
        </w:tc>
        <w:tc>
          <w:tcPr>
            <w:tcW w:w="2047" w:type="dxa"/>
          </w:tcPr>
          <w:p w14:paraId="709F9DD9" w14:textId="77777777" w:rsidR="00FE58AE" w:rsidRPr="00FE58AE" w:rsidRDefault="00FE58AE" w:rsidP="00F76678">
            <w:pPr>
              <w:rPr>
                <w:rFonts w:cs="Arial"/>
                <w:b/>
                <w:szCs w:val="24"/>
              </w:rPr>
            </w:pPr>
            <w:r w:rsidRPr="00FE58AE">
              <w:rPr>
                <w:rFonts w:cs="Arial"/>
                <w:b/>
                <w:szCs w:val="24"/>
              </w:rPr>
              <w:t>Other</w:t>
            </w:r>
          </w:p>
        </w:tc>
      </w:tr>
      <w:tr w:rsidR="00FE58AE" w:rsidRPr="00FE58AE" w14:paraId="442C01C8" w14:textId="77777777" w:rsidTr="006B7331">
        <w:tc>
          <w:tcPr>
            <w:tcW w:w="2396" w:type="dxa"/>
          </w:tcPr>
          <w:p w14:paraId="24571805" w14:textId="77777777" w:rsidR="00FE58AE" w:rsidRPr="00FE58AE" w:rsidRDefault="00FE58AE" w:rsidP="00F76678">
            <w:pPr>
              <w:rPr>
                <w:rFonts w:cs="Arial"/>
                <w:b/>
                <w:szCs w:val="24"/>
              </w:rPr>
            </w:pPr>
            <w:r w:rsidRPr="00FE58AE">
              <w:rPr>
                <w:rFonts w:cs="Arial"/>
                <w:b/>
                <w:szCs w:val="24"/>
              </w:rPr>
              <w:t>Following under the Antisocial Behaviour Crime and Policing Act 2014</w:t>
            </w:r>
          </w:p>
        </w:tc>
        <w:tc>
          <w:tcPr>
            <w:tcW w:w="1519" w:type="dxa"/>
          </w:tcPr>
          <w:p w14:paraId="3C414166" w14:textId="77777777" w:rsidR="00FE58AE" w:rsidRPr="00FE58AE" w:rsidRDefault="00FE58AE" w:rsidP="00F76678">
            <w:pPr>
              <w:rPr>
                <w:rFonts w:cs="Arial"/>
                <w:b/>
                <w:szCs w:val="24"/>
              </w:rPr>
            </w:pPr>
          </w:p>
        </w:tc>
        <w:tc>
          <w:tcPr>
            <w:tcW w:w="1444" w:type="dxa"/>
          </w:tcPr>
          <w:p w14:paraId="2E76A7C5" w14:textId="77777777" w:rsidR="00FE58AE" w:rsidRPr="00FE58AE" w:rsidRDefault="00FE58AE" w:rsidP="00F76678">
            <w:pPr>
              <w:rPr>
                <w:rFonts w:cs="Arial"/>
                <w:b/>
                <w:szCs w:val="24"/>
              </w:rPr>
            </w:pPr>
          </w:p>
        </w:tc>
        <w:tc>
          <w:tcPr>
            <w:tcW w:w="1978" w:type="dxa"/>
          </w:tcPr>
          <w:p w14:paraId="190EEF82" w14:textId="77777777" w:rsidR="00FE58AE" w:rsidRPr="00FE58AE" w:rsidRDefault="00FE58AE" w:rsidP="00F76678">
            <w:pPr>
              <w:rPr>
                <w:rFonts w:cs="Arial"/>
                <w:b/>
                <w:szCs w:val="24"/>
              </w:rPr>
            </w:pPr>
          </w:p>
        </w:tc>
        <w:tc>
          <w:tcPr>
            <w:tcW w:w="2047" w:type="dxa"/>
          </w:tcPr>
          <w:p w14:paraId="6D0717E1" w14:textId="77777777" w:rsidR="00FE58AE" w:rsidRPr="00FE58AE" w:rsidRDefault="00FE58AE" w:rsidP="00F76678">
            <w:pPr>
              <w:rPr>
                <w:rFonts w:cs="Arial"/>
                <w:b/>
                <w:szCs w:val="24"/>
              </w:rPr>
            </w:pPr>
          </w:p>
        </w:tc>
      </w:tr>
      <w:tr w:rsidR="00FE58AE" w:rsidRPr="00FE58AE" w14:paraId="115BDD79" w14:textId="77777777" w:rsidTr="006B7331">
        <w:tc>
          <w:tcPr>
            <w:tcW w:w="2396" w:type="dxa"/>
          </w:tcPr>
          <w:p w14:paraId="674D36FC" w14:textId="77777777" w:rsidR="00FE58AE" w:rsidRPr="00FE58AE" w:rsidRDefault="00FE58AE" w:rsidP="00F76678">
            <w:pPr>
              <w:rPr>
                <w:rFonts w:cs="Arial"/>
                <w:b/>
                <w:szCs w:val="24"/>
              </w:rPr>
            </w:pPr>
            <w:r w:rsidRPr="00FE58AE">
              <w:rPr>
                <w:rFonts w:eastAsia="Calibri" w:cs="Arial"/>
                <w:bCs/>
                <w:szCs w:val="24"/>
              </w:rPr>
              <w:t>Section 5 -</w:t>
            </w:r>
            <w:r w:rsidRPr="00FE58AE">
              <w:rPr>
                <w:rFonts w:eastAsia="Calibri" w:cs="Arial"/>
                <w:szCs w:val="24"/>
              </w:rPr>
              <w:t xml:space="preserve"> 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w:t>
            </w:r>
            <w:r w:rsidRPr="00FE58AE">
              <w:rPr>
                <w:rFonts w:eastAsia="Calibri" w:cs="Arial"/>
                <w:szCs w:val="24"/>
              </w:rPr>
              <w:lastRenderedPageBreak/>
              <w:t>deputy to</w:t>
            </w:r>
            <w:r w:rsidRPr="00FE58AE">
              <w:rPr>
                <w:rFonts w:eastAsia="Calibri" w:cs="Arial"/>
                <w:spacing w:val="-10"/>
                <w:szCs w:val="24"/>
              </w:rPr>
              <w:t xml:space="preserve"> </w:t>
            </w:r>
            <w:r w:rsidRPr="00FE58AE">
              <w:rPr>
                <w:rFonts w:eastAsia="Calibri" w:cs="Arial"/>
                <w:szCs w:val="24"/>
              </w:rPr>
              <w:t>apply</w:t>
            </w:r>
            <w:r w:rsidRPr="00FE58AE">
              <w:rPr>
                <w:rFonts w:eastAsia="Calibri" w:cs="Arial"/>
                <w:spacing w:val="-14"/>
                <w:szCs w:val="24"/>
              </w:rPr>
              <w:t xml:space="preserve"> </w:t>
            </w:r>
            <w:r w:rsidRPr="00FE58AE">
              <w:rPr>
                <w:rFonts w:eastAsia="Calibri" w:cs="Arial"/>
                <w:szCs w:val="24"/>
              </w:rPr>
              <w:t>for</w:t>
            </w:r>
            <w:r w:rsidRPr="00FE58AE">
              <w:rPr>
                <w:rFonts w:eastAsia="Calibri" w:cs="Arial"/>
                <w:spacing w:val="5"/>
                <w:szCs w:val="24"/>
              </w:rPr>
              <w:t xml:space="preserve"> </w:t>
            </w:r>
            <w:r w:rsidRPr="00FE58AE">
              <w:rPr>
                <w:rFonts w:eastAsia="Calibri" w:cs="Arial"/>
                <w:szCs w:val="24"/>
              </w:rPr>
              <w:t>an  injunction under section 1 of the Act</w:t>
            </w:r>
          </w:p>
        </w:tc>
        <w:tc>
          <w:tcPr>
            <w:tcW w:w="1519" w:type="dxa"/>
          </w:tcPr>
          <w:p w14:paraId="18435FE1"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6BC1F7A7"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0B46B55C" w14:textId="77777777" w:rsidR="00FE58AE" w:rsidRPr="00FE58AE" w:rsidRDefault="00FE58AE" w:rsidP="00F76678">
            <w:pPr>
              <w:rPr>
                <w:rFonts w:cs="Arial"/>
                <w:szCs w:val="24"/>
              </w:rPr>
            </w:pPr>
            <w:r w:rsidRPr="00FE58AE">
              <w:rPr>
                <w:rFonts w:cs="Arial"/>
                <w:szCs w:val="24"/>
              </w:rPr>
              <w:t>Head of Safer Neighbourhood Operations</w:t>
            </w:r>
          </w:p>
          <w:p w14:paraId="32A84F48" w14:textId="77777777" w:rsidR="00FE58AE" w:rsidRPr="00FE58AE" w:rsidRDefault="00FE58AE" w:rsidP="00F76678">
            <w:pPr>
              <w:rPr>
                <w:rFonts w:cs="Arial"/>
                <w:szCs w:val="24"/>
              </w:rPr>
            </w:pPr>
          </w:p>
          <w:p w14:paraId="7DF65438" w14:textId="77777777" w:rsidR="00FE58AE" w:rsidRPr="00FE58AE" w:rsidRDefault="00FE58AE" w:rsidP="00F76678">
            <w:pPr>
              <w:rPr>
                <w:rFonts w:cs="Arial"/>
                <w:szCs w:val="24"/>
              </w:rPr>
            </w:pPr>
            <w:r w:rsidRPr="00FE58AE">
              <w:rPr>
                <w:rFonts w:cs="Arial"/>
                <w:szCs w:val="24"/>
              </w:rPr>
              <w:lastRenderedPageBreak/>
              <w:t>Head of Community Safety</w:t>
            </w:r>
          </w:p>
          <w:p w14:paraId="6E09EB17" w14:textId="77777777" w:rsidR="00FE58AE" w:rsidRPr="00FE58AE" w:rsidRDefault="00FE58AE" w:rsidP="00F76678">
            <w:pPr>
              <w:rPr>
                <w:rFonts w:cs="Arial"/>
                <w:szCs w:val="24"/>
              </w:rPr>
            </w:pPr>
          </w:p>
          <w:p w14:paraId="0D8CD036" w14:textId="77777777" w:rsidR="00FE58AE" w:rsidRPr="00FE58AE" w:rsidRDefault="00FE58AE" w:rsidP="00F76678">
            <w:pPr>
              <w:rPr>
                <w:rFonts w:cs="Arial"/>
                <w:szCs w:val="24"/>
              </w:rPr>
            </w:pPr>
            <w:r w:rsidRPr="00FE58AE">
              <w:rPr>
                <w:rFonts w:cs="Arial"/>
                <w:szCs w:val="24"/>
              </w:rPr>
              <w:t>Head of Service Drugs and Alcohol Team</w:t>
            </w:r>
          </w:p>
        </w:tc>
        <w:tc>
          <w:tcPr>
            <w:tcW w:w="2047" w:type="dxa"/>
          </w:tcPr>
          <w:p w14:paraId="6E1C6F05" w14:textId="77777777" w:rsidR="00FE58AE" w:rsidRPr="00FE58AE" w:rsidRDefault="00FE58AE" w:rsidP="00F76678">
            <w:pPr>
              <w:rPr>
                <w:rFonts w:cs="Arial"/>
                <w:szCs w:val="24"/>
              </w:rPr>
            </w:pPr>
            <w:r w:rsidRPr="00FE58AE">
              <w:rPr>
                <w:rFonts w:cs="Arial"/>
                <w:szCs w:val="24"/>
              </w:rPr>
              <w:lastRenderedPageBreak/>
              <w:t>Neighbourhood ASB and Enforcement Manager</w:t>
            </w:r>
          </w:p>
          <w:p w14:paraId="53DC16FD" w14:textId="77777777" w:rsidR="00FE58AE" w:rsidRPr="00FE58AE" w:rsidRDefault="00FE58AE" w:rsidP="00F76678">
            <w:pPr>
              <w:rPr>
                <w:rFonts w:cs="Arial"/>
                <w:szCs w:val="24"/>
              </w:rPr>
            </w:pPr>
          </w:p>
          <w:p w14:paraId="3D6AD1A2" w14:textId="77777777" w:rsidR="00FE58AE" w:rsidRPr="00FE58AE" w:rsidRDefault="00FE58AE" w:rsidP="00F76678">
            <w:pPr>
              <w:rPr>
                <w:rFonts w:cs="Arial"/>
                <w:szCs w:val="24"/>
              </w:rPr>
            </w:pPr>
            <w:r w:rsidRPr="00FE58AE">
              <w:rPr>
                <w:rFonts w:cs="Arial"/>
                <w:szCs w:val="24"/>
              </w:rPr>
              <w:lastRenderedPageBreak/>
              <w:t>Community Safety Team Leader</w:t>
            </w:r>
          </w:p>
          <w:p w14:paraId="45F91901" w14:textId="77777777" w:rsidR="00FE58AE" w:rsidRPr="00FE58AE" w:rsidRDefault="00FE58AE" w:rsidP="00F76678">
            <w:pPr>
              <w:rPr>
                <w:rFonts w:cs="Arial"/>
                <w:szCs w:val="24"/>
              </w:rPr>
            </w:pPr>
          </w:p>
          <w:p w14:paraId="00411D73" w14:textId="77777777" w:rsidR="00FE58AE" w:rsidRPr="00FE58AE" w:rsidRDefault="00FE58AE" w:rsidP="00F76678">
            <w:pPr>
              <w:rPr>
                <w:rFonts w:cs="Arial"/>
                <w:szCs w:val="24"/>
              </w:rPr>
            </w:pPr>
            <w:r w:rsidRPr="00FE58AE">
              <w:rPr>
                <w:rFonts w:cs="Arial"/>
                <w:szCs w:val="24"/>
              </w:rPr>
              <w:t>DAAT Criminal Justice Manager</w:t>
            </w:r>
          </w:p>
          <w:p w14:paraId="5D136F56" w14:textId="77777777" w:rsidR="00FE58AE" w:rsidRPr="00FE58AE" w:rsidRDefault="00FE58AE" w:rsidP="00F76678">
            <w:pPr>
              <w:rPr>
                <w:rFonts w:cs="Arial"/>
                <w:szCs w:val="24"/>
              </w:rPr>
            </w:pPr>
          </w:p>
          <w:p w14:paraId="4DA316AD" w14:textId="77777777" w:rsidR="00FE58AE" w:rsidRPr="00FE58AE" w:rsidRDefault="00FE58AE" w:rsidP="00F76678">
            <w:pPr>
              <w:rPr>
                <w:rFonts w:cs="Arial"/>
                <w:szCs w:val="24"/>
              </w:rPr>
            </w:pPr>
            <w:r w:rsidRPr="00FE58AE">
              <w:rPr>
                <w:rFonts w:cs="Arial"/>
                <w:szCs w:val="24"/>
              </w:rPr>
              <w:t>Neighbourhood Manager</w:t>
            </w:r>
          </w:p>
          <w:p w14:paraId="04A9CA4F" w14:textId="77777777" w:rsidR="00FE58AE" w:rsidRPr="00FE58AE" w:rsidRDefault="00FE58AE" w:rsidP="00F76678">
            <w:pPr>
              <w:rPr>
                <w:rFonts w:cs="Arial"/>
                <w:szCs w:val="24"/>
              </w:rPr>
            </w:pPr>
          </w:p>
          <w:p w14:paraId="00C2FBEA" w14:textId="77777777" w:rsidR="00FE58AE" w:rsidRPr="00FE58AE" w:rsidRDefault="00FE58AE" w:rsidP="00F76678">
            <w:pPr>
              <w:rPr>
                <w:rFonts w:cs="Arial"/>
                <w:szCs w:val="24"/>
              </w:rPr>
            </w:pPr>
            <w:r w:rsidRPr="00FE58AE">
              <w:rPr>
                <w:rFonts w:cs="Arial"/>
                <w:szCs w:val="24"/>
              </w:rPr>
              <w:t>DAAT Criminal Justice Manager</w:t>
            </w:r>
          </w:p>
          <w:p w14:paraId="5346F0DC" w14:textId="77777777" w:rsidR="00FE58AE" w:rsidRPr="00FE58AE" w:rsidRDefault="00FE58AE" w:rsidP="00F76678">
            <w:pPr>
              <w:rPr>
                <w:rFonts w:cs="Arial"/>
                <w:szCs w:val="24"/>
              </w:rPr>
            </w:pPr>
          </w:p>
          <w:p w14:paraId="6393123F" w14:textId="77777777" w:rsidR="00FE58AE" w:rsidRPr="00FE58AE" w:rsidRDefault="00FE58AE" w:rsidP="00F76678">
            <w:pPr>
              <w:rPr>
                <w:rFonts w:cs="Arial"/>
                <w:szCs w:val="24"/>
              </w:rPr>
            </w:pPr>
            <w:r w:rsidRPr="00FE58AE">
              <w:rPr>
                <w:rFonts w:cs="Arial"/>
                <w:szCs w:val="24"/>
              </w:rPr>
              <w:t>THEOs</w:t>
            </w:r>
          </w:p>
          <w:p w14:paraId="1C2FD687" w14:textId="77777777" w:rsidR="00FE58AE" w:rsidRPr="00FE58AE" w:rsidRDefault="00FE58AE" w:rsidP="00F76678">
            <w:pPr>
              <w:rPr>
                <w:rFonts w:cs="Arial"/>
                <w:szCs w:val="24"/>
              </w:rPr>
            </w:pPr>
          </w:p>
          <w:p w14:paraId="7245B223" w14:textId="77777777" w:rsidR="00FE58AE" w:rsidRPr="00FE58AE" w:rsidRDefault="00FE58AE" w:rsidP="00F76678">
            <w:pPr>
              <w:rPr>
                <w:rFonts w:cs="Arial"/>
                <w:szCs w:val="24"/>
              </w:rPr>
            </w:pPr>
            <w:r w:rsidRPr="00FE58AE">
              <w:rPr>
                <w:rFonts w:cs="Arial"/>
                <w:szCs w:val="24"/>
              </w:rPr>
              <w:t>ASB and Community Safety Officers and Team Leader</w:t>
            </w:r>
          </w:p>
          <w:p w14:paraId="76CFD249" w14:textId="77777777" w:rsidR="00FE58AE" w:rsidRPr="00FE58AE" w:rsidRDefault="00FE58AE" w:rsidP="00F76678">
            <w:pPr>
              <w:rPr>
                <w:rFonts w:cs="Arial"/>
                <w:szCs w:val="24"/>
              </w:rPr>
            </w:pPr>
          </w:p>
          <w:p w14:paraId="1DC3382D" w14:textId="77777777" w:rsidR="00FE58AE" w:rsidRPr="00FE58AE" w:rsidRDefault="00FE58AE" w:rsidP="00F76678">
            <w:pPr>
              <w:rPr>
                <w:rFonts w:cs="Arial"/>
                <w:szCs w:val="24"/>
              </w:rPr>
            </w:pPr>
            <w:r w:rsidRPr="00FE58AE">
              <w:rPr>
                <w:rFonts w:cs="Arial"/>
                <w:szCs w:val="24"/>
              </w:rPr>
              <w:t>Specialist Substance Misuse Investigation Officers</w:t>
            </w:r>
          </w:p>
          <w:p w14:paraId="654EE159" w14:textId="77777777" w:rsidR="00FE58AE" w:rsidRPr="00FE58AE" w:rsidRDefault="00FE58AE" w:rsidP="00F76678">
            <w:pPr>
              <w:rPr>
                <w:rFonts w:cs="Arial"/>
                <w:szCs w:val="24"/>
              </w:rPr>
            </w:pPr>
          </w:p>
          <w:p w14:paraId="26E76464" w14:textId="134110FE" w:rsidR="00FE58AE" w:rsidRPr="00FE58AE" w:rsidRDefault="00FE58AE" w:rsidP="00F76678">
            <w:pPr>
              <w:rPr>
                <w:rFonts w:cs="Arial"/>
                <w:szCs w:val="24"/>
              </w:rPr>
            </w:pPr>
            <w:r w:rsidRPr="00FE58AE">
              <w:rPr>
                <w:rFonts w:cs="Arial"/>
                <w:szCs w:val="24"/>
              </w:rPr>
              <w:t>Neighbourhood Community Safety Officers</w:t>
            </w:r>
          </w:p>
          <w:p w14:paraId="160322D4" w14:textId="77777777" w:rsidR="00FE58AE" w:rsidRPr="00FE58AE" w:rsidRDefault="00FE58AE" w:rsidP="00F76678">
            <w:pPr>
              <w:rPr>
                <w:rFonts w:cs="Arial"/>
                <w:szCs w:val="24"/>
              </w:rPr>
            </w:pPr>
          </w:p>
        </w:tc>
      </w:tr>
      <w:tr w:rsidR="00FE58AE" w:rsidRPr="00FE58AE" w14:paraId="77E2428D" w14:textId="77777777" w:rsidTr="006B7331">
        <w:tc>
          <w:tcPr>
            <w:tcW w:w="2396" w:type="dxa"/>
          </w:tcPr>
          <w:p w14:paraId="0C4C1A81" w14:textId="77777777" w:rsidR="00FE58AE" w:rsidRPr="00FE58AE" w:rsidRDefault="00FE58AE" w:rsidP="00F76678">
            <w:pPr>
              <w:rPr>
                <w:rFonts w:cs="Arial"/>
                <w:b/>
                <w:szCs w:val="24"/>
              </w:rPr>
            </w:pPr>
            <w:r w:rsidRPr="00FE58AE">
              <w:rPr>
                <w:rFonts w:eastAsia="Calibri" w:cs="Arial"/>
                <w:bCs/>
                <w:szCs w:val="24"/>
              </w:rPr>
              <w:t xml:space="preserve">Section 6 - </w:t>
            </w:r>
            <w:r w:rsidRPr="00FE58AE">
              <w:rPr>
                <w:rFonts w:eastAsia="Calibri" w:cs="Arial"/>
                <w:szCs w:val="24"/>
              </w:rPr>
              <w:t>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deputy to</w:t>
            </w:r>
            <w:r w:rsidRPr="00FE58AE">
              <w:rPr>
                <w:rFonts w:eastAsia="Calibri" w:cs="Arial"/>
                <w:spacing w:val="-10"/>
                <w:szCs w:val="24"/>
              </w:rPr>
              <w:t xml:space="preserve"> </w:t>
            </w:r>
            <w:r w:rsidRPr="00FE58AE">
              <w:rPr>
                <w:rFonts w:eastAsia="Calibri" w:cs="Arial"/>
                <w:szCs w:val="24"/>
              </w:rPr>
              <w:t>apply</w:t>
            </w:r>
            <w:r w:rsidRPr="00FE58AE">
              <w:rPr>
                <w:rFonts w:eastAsia="Calibri" w:cs="Arial"/>
                <w:spacing w:val="-14"/>
                <w:szCs w:val="24"/>
              </w:rPr>
              <w:t xml:space="preserve"> </w:t>
            </w:r>
            <w:r w:rsidRPr="00FE58AE">
              <w:rPr>
                <w:rFonts w:eastAsia="Calibri" w:cs="Arial"/>
                <w:szCs w:val="24"/>
              </w:rPr>
              <w:t>for</w:t>
            </w:r>
            <w:r w:rsidRPr="00FE58AE">
              <w:rPr>
                <w:rFonts w:eastAsia="Calibri" w:cs="Arial"/>
                <w:spacing w:val="5"/>
                <w:szCs w:val="24"/>
              </w:rPr>
              <w:t xml:space="preserve"> </w:t>
            </w:r>
            <w:r w:rsidRPr="00FE58AE">
              <w:rPr>
                <w:rFonts w:eastAsia="Calibri" w:cs="Arial"/>
                <w:szCs w:val="24"/>
              </w:rPr>
              <w:t>an injunction under section 1 of the Act without notice being given to the respondent</w:t>
            </w:r>
          </w:p>
        </w:tc>
        <w:tc>
          <w:tcPr>
            <w:tcW w:w="1519" w:type="dxa"/>
          </w:tcPr>
          <w:p w14:paraId="5EA170C9"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7270ADC3"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67C71929" w14:textId="77777777" w:rsidR="00FE58AE" w:rsidRPr="00FE58AE" w:rsidRDefault="00FE58AE" w:rsidP="00F76678">
            <w:pPr>
              <w:rPr>
                <w:rFonts w:cs="Arial"/>
                <w:szCs w:val="24"/>
              </w:rPr>
            </w:pPr>
            <w:r w:rsidRPr="00FE58AE">
              <w:rPr>
                <w:rFonts w:cs="Arial"/>
                <w:szCs w:val="24"/>
              </w:rPr>
              <w:t>Head of Safer Neighbourhood Operations</w:t>
            </w:r>
          </w:p>
          <w:p w14:paraId="5C1D1588" w14:textId="77777777" w:rsidR="00FE58AE" w:rsidRPr="00FE58AE" w:rsidRDefault="00FE58AE" w:rsidP="00F76678">
            <w:pPr>
              <w:rPr>
                <w:rFonts w:cs="Arial"/>
                <w:szCs w:val="24"/>
              </w:rPr>
            </w:pPr>
          </w:p>
          <w:p w14:paraId="62CFE1DD" w14:textId="77777777" w:rsidR="00FE58AE" w:rsidRPr="00FE58AE" w:rsidRDefault="00FE58AE" w:rsidP="00F76678">
            <w:pPr>
              <w:rPr>
                <w:rFonts w:cs="Arial"/>
                <w:szCs w:val="24"/>
              </w:rPr>
            </w:pPr>
            <w:r w:rsidRPr="00FE58AE">
              <w:rPr>
                <w:rFonts w:cs="Arial"/>
                <w:szCs w:val="24"/>
              </w:rPr>
              <w:t>Head of Community Safety</w:t>
            </w:r>
          </w:p>
          <w:p w14:paraId="5C18C4DC" w14:textId="77777777" w:rsidR="00FE58AE" w:rsidRPr="00FE58AE" w:rsidRDefault="00FE58AE" w:rsidP="00F76678">
            <w:pPr>
              <w:rPr>
                <w:rFonts w:cs="Arial"/>
                <w:szCs w:val="24"/>
              </w:rPr>
            </w:pPr>
          </w:p>
          <w:p w14:paraId="3D450324" w14:textId="77777777" w:rsidR="00FE58AE" w:rsidRPr="00FE58AE" w:rsidRDefault="00FE58AE" w:rsidP="00F76678">
            <w:pPr>
              <w:rPr>
                <w:rFonts w:cs="Arial"/>
                <w:szCs w:val="24"/>
              </w:rPr>
            </w:pPr>
            <w:r w:rsidRPr="00FE58AE">
              <w:rPr>
                <w:rFonts w:cs="Arial"/>
                <w:szCs w:val="24"/>
              </w:rPr>
              <w:t xml:space="preserve">Head of Service Drugs and Alcohol Team </w:t>
            </w:r>
          </w:p>
        </w:tc>
        <w:tc>
          <w:tcPr>
            <w:tcW w:w="2047" w:type="dxa"/>
          </w:tcPr>
          <w:p w14:paraId="1B96400A" w14:textId="77777777" w:rsidR="00FE58AE" w:rsidRPr="00FE58AE" w:rsidRDefault="00FE58AE" w:rsidP="00F76678">
            <w:pPr>
              <w:rPr>
                <w:rFonts w:cs="Arial"/>
                <w:szCs w:val="24"/>
              </w:rPr>
            </w:pPr>
            <w:r w:rsidRPr="00FE58AE">
              <w:rPr>
                <w:rFonts w:cs="Arial"/>
                <w:szCs w:val="24"/>
              </w:rPr>
              <w:t>Neighbourhood ASB and Enforcement Manager</w:t>
            </w:r>
          </w:p>
          <w:p w14:paraId="6E238FCE" w14:textId="77777777" w:rsidR="00FE58AE" w:rsidRPr="00FE58AE" w:rsidRDefault="00FE58AE" w:rsidP="00F76678">
            <w:pPr>
              <w:rPr>
                <w:rFonts w:cs="Arial"/>
                <w:szCs w:val="24"/>
              </w:rPr>
            </w:pPr>
          </w:p>
          <w:p w14:paraId="6550B94F" w14:textId="77777777" w:rsidR="00FE58AE" w:rsidRPr="00FE58AE" w:rsidRDefault="00FE58AE" w:rsidP="00F76678">
            <w:pPr>
              <w:rPr>
                <w:rFonts w:cs="Arial"/>
                <w:szCs w:val="24"/>
              </w:rPr>
            </w:pPr>
          </w:p>
          <w:p w14:paraId="64E2060E" w14:textId="77777777" w:rsidR="00FE58AE" w:rsidRPr="00FE58AE" w:rsidRDefault="00FE58AE" w:rsidP="00F76678">
            <w:pPr>
              <w:rPr>
                <w:rFonts w:cs="Arial"/>
                <w:szCs w:val="24"/>
              </w:rPr>
            </w:pPr>
            <w:r w:rsidRPr="00FE58AE">
              <w:rPr>
                <w:rFonts w:cs="Arial"/>
                <w:szCs w:val="24"/>
              </w:rPr>
              <w:t>DAAT Criminal Justice Manager</w:t>
            </w:r>
          </w:p>
          <w:p w14:paraId="4E0F38AD" w14:textId="77777777" w:rsidR="00FE58AE" w:rsidRPr="00FE58AE" w:rsidRDefault="00FE58AE" w:rsidP="00F76678">
            <w:pPr>
              <w:rPr>
                <w:rFonts w:cs="Arial"/>
                <w:szCs w:val="24"/>
              </w:rPr>
            </w:pPr>
          </w:p>
          <w:p w14:paraId="38FE2CC6" w14:textId="77777777" w:rsidR="00FE58AE" w:rsidRPr="00FE58AE" w:rsidRDefault="00FE58AE" w:rsidP="00F76678">
            <w:pPr>
              <w:rPr>
                <w:rFonts w:cs="Arial"/>
                <w:szCs w:val="24"/>
              </w:rPr>
            </w:pPr>
            <w:r w:rsidRPr="00FE58AE">
              <w:rPr>
                <w:rFonts w:cs="Arial"/>
                <w:szCs w:val="24"/>
              </w:rPr>
              <w:t>Neighbourhood Manager</w:t>
            </w:r>
          </w:p>
          <w:p w14:paraId="0A087F4D" w14:textId="77777777" w:rsidR="00FE58AE" w:rsidRPr="00FE58AE" w:rsidRDefault="00FE58AE" w:rsidP="00F76678">
            <w:pPr>
              <w:rPr>
                <w:rFonts w:cs="Arial"/>
                <w:szCs w:val="24"/>
              </w:rPr>
            </w:pPr>
          </w:p>
          <w:p w14:paraId="03085883" w14:textId="77777777" w:rsidR="00FE58AE" w:rsidRPr="00FE58AE" w:rsidRDefault="00FE58AE" w:rsidP="00F76678">
            <w:pPr>
              <w:rPr>
                <w:rFonts w:cs="Arial"/>
                <w:szCs w:val="24"/>
              </w:rPr>
            </w:pPr>
            <w:r w:rsidRPr="00FE58AE">
              <w:rPr>
                <w:rFonts w:cs="Arial"/>
                <w:szCs w:val="24"/>
              </w:rPr>
              <w:t>DAAT Criminal Justice Manager</w:t>
            </w:r>
          </w:p>
          <w:p w14:paraId="72383B28" w14:textId="77777777" w:rsidR="00FE58AE" w:rsidRPr="00FE58AE" w:rsidRDefault="00FE58AE" w:rsidP="00F76678">
            <w:pPr>
              <w:rPr>
                <w:rFonts w:cs="Arial"/>
                <w:szCs w:val="24"/>
              </w:rPr>
            </w:pPr>
          </w:p>
          <w:p w14:paraId="724255C2" w14:textId="77777777" w:rsidR="00FE58AE" w:rsidRPr="00FE58AE" w:rsidRDefault="00FE58AE" w:rsidP="00F76678">
            <w:pPr>
              <w:rPr>
                <w:rFonts w:cs="Arial"/>
                <w:szCs w:val="24"/>
              </w:rPr>
            </w:pPr>
            <w:r w:rsidRPr="00FE58AE">
              <w:rPr>
                <w:rFonts w:cs="Arial"/>
                <w:szCs w:val="24"/>
              </w:rPr>
              <w:t>THEOs</w:t>
            </w:r>
          </w:p>
          <w:p w14:paraId="75E0D75A" w14:textId="77777777" w:rsidR="00FE58AE" w:rsidRPr="00FE58AE" w:rsidRDefault="00FE58AE" w:rsidP="00F76678">
            <w:pPr>
              <w:rPr>
                <w:rFonts w:cs="Arial"/>
                <w:szCs w:val="24"/>
              </w:rPr>
            </w:pPr>
          </w:p>
          <w:p w14:paraId="4DB29CD8" w14:textId="77777777" w:rsidR="00FE58AE" w:rsidRPr="00FE58AE" w:rsidRDefault="00FE58AE" w:rsidP="00F76678">
            <w:pPr>
              <w:rPr>
                <w:rFonts w:cs="Arial"/>
                <w:szCs w:val="24"/>
              </w:rPr>
            </w:pPr>
            <w:r w:rsidRPr="00FE58AE">
              <w:rPr>
                <w:rFonts w:cs="Arial"/>
                <w:szCs w:val="24"/>
              </w:rPr>
              <w:t xml:space="preserve">ASB and Community </w:t>
            </w:r>
            <w:r w:rsidRPr="00FE58AE">
              <w:rPr>
                <w:rFonts w:cs="Arial"/>
                <w:szCs w:val="24"/>
              </w:rPr>
              <w:lastRenderedPageBreak/>
              <w:t>Safety Officers and Team Leader</w:t>
            </w:r>
          </w:p>
          <w:p w14:paraId="5837DBC4" w14:textId="77777777" w:rsidR="00FE58AE" w:rsidRPr="00FE58AE" w:rsidRDefault="00FE58AE" w:rsidP="00F76678">
            <w:pPr>
              <w:rPr>
                <w:rFonts w:cs="Arial"/>
                <w:szCs w:val="24"/>
              </w:rPr>
            </w:pPr>
          </w:p>
          <w:p w14:paraId="71F6CB1D" w14:textId="77777777" w:rsidR="00FE58AE" w:rsidRPr="00FE58AE" w:rsidRDefault="00FE58AE" w:rsidP="00F76678">
            <w:pPr>
              <w:rPr>
                <w:rFonts w:cs="Arial"/>
                <w:szCs w:val="24"/>
              </w:rPr>
            </w:pPr>
            <w:r w:rsidRPr="00FE58AE">
              <w:rPr>
                <w:rFonts w:cs="Arial"/>
                <w:szCs w:val="24"/>
              </w:rPr>
              <w:t>Specialist Substance Misuse Investigation Officers</w:t>
            </w:r>
          </w:p>
          <w:p w14:paraId="23DAFA5E" w14:textId="77777777" w:rsidR="00FE58AE" w:rsidRPr="00FE58AE" w:rsidRDefault="00FE58AE" w:rsidP="00F76678">
            <w:pPr>
              <w:rPr>
                <w:rFonts w:cs="Arial"/>
                <w:szCs w:val="24"/>
              </w:rPr>
            </w:pPr>
          </w:p>
          <w:p w14:paraId="22C3B21B" w14:textId="77777777" w:rsidR="00FE58AE" w:rsidRPr="00FE58AE" w:rsidRDefault="00FE58AE" w:rsidP="00F76678">
            <w:pPr>
              <w:rPr>
                <w:rFonts w:cs="Arial"/>
                <w:szCs w:val="24"/>
              </w:rPr>
            </w:pPr>
            <w:r w:rsidRPr="00FE58AE">
              <w:rPr>
                <w:rFonts w:cs="Arial"/>
                <w:szCs w:val="24"/>
              </w:rPr>
              <w:t>Neighbourhood Community Safety Officers</w:t>
            </w:r>
          </w:p>
          <w:p w14:paraId="48947400" w14:textId="77777777" w:rsidR="00FE58AE" w:rsidRPr="00FE58AE" w:rsidRDefault="00FE58AE" w:rsidP="00F76678">
            <w:pPr>
              <w:rPr>
                <w:rFonts w:cs="Arial"/>
                <w:szCs w:val="24"/>
              </w:rPr>
            </w:pPr>
          </w:p>
          <w:p w14:paraId="0232F4B4" w14:textId="77777777" w:rsidR="00FE58AE" w:rsidRPr="00FE58AE" w:rsidRDefault="00FE58AE" w:rsidP="00F76678">
            <w:pPr>
              <w:rPr>
                <w:rFonts w:cs="Arial"/>
                <w:szCs w:val="24"/>
              </w:rPr>
            </w:pPr>
          </w:p>
        </w:tc>
      </w:tr>
      <w:tr w:rsidR="00FE58AE" w:rsidRPr="00FE58AE" w14:paraId="25B4FB38" w14:textId="77777777" w:rsidTr="006B7331">
        <w:tc>
          <w:tcPr>
            <w:tcW w:w="2396" w:type="dxa"/>
          </w:tcPr>
          <w:p w14:paraId="3E201F06" w14:textId="77777777" w:rsidR="00FE58AE" w:rsidRPr="00FE58AE" w:rsidRDefault="00FE58AE" w:rsidP="00F76678">
            <w:pPr>
              <w:rPr>
                <w:rFonts w:cs="Arial"/>
                <w:b/>
                <w:szCs w:val="24"/>
              </w:rPr>
            </w:pPr>
            <w:r w:rsidRPr="00FE58AE">
              <w:rPr>
                <w:rFonts w:eastAsia="Calibri" w:cs="Arial"/>
                <w:bCs/>
                <w:szCs w:val="24"/>
              </w:rPr>
              <w:t xml:space="preserve">Section 8 - </w:t>
            </w:r>
            <w:r w:rsidRPr="00FE58AE">
              <w:rPr>
                <w:rFonts w:eastAsia="Calibri" w:cs="Arial"/>
                <w:szCs w:val="24"/>
              </w:rPr>
              <w:t>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deputy to</w:t>
            </w:r>
            <w:r w:rsidRPr="00FE58AE">
              <w:rPr>
                <w:rFonts w:eastAsia="Calibri" w:cs="Arial"/>
                <w:spacing w:val="-10"/>
                <w:szCs w:val="24"/>
              </w:rPr>
              <w:t xml:space="preserve"> </w:t>
            </w:r>
            <w:r w:rsidRPr="00FE58AE">
              <w:rPr>
                <w:rFonts w:eastAsia="Calibri" w:cs="Arial"/>
                <w:szCs w:val="24"/>
              </w:rPr>
              <w:t>apply for the variation or discharge of an injunction under section 1 of the Act, to make a further application for variation or discharge of an injunction when an application under this section is dismissed but only with the consent of the court or with the agreement of the other party</w:t>
            </w:r>
          </w:p>
        </w:tc>
        <w:tc>
          <w:tcPr>
            <w:tcW w:w="1519" w:type="dxa"/>
          </w:tcPr>
          <w:p w14:paraId="71530710"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1942E182"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35D1F2E5" w14:textId="77777777" w:rsidR="00FE58AE" w:rsidRPr="00FE58AE" w:rsidRDefault="00FE58AE" w:rsidP="00F76678">
            <w:pPr>
              <w:rPr>
                <w:rFonts w:cs="Arial"/>
                <w:szCs w:val="24"/>
              </w:rPr>
            </w:pPr>
            <w:r w:rsidRPr="00FE58AE">
              <w:rPr>
                <w:rFonts w:cs="Arial"/>
                <w:szCs w:val="24"/>
              </w:rPr>
              <w:t>Head of Safer Neighbourhood Operations</w:t>
            </w:r>
          </w:p>
          <w:p w14:paraId="52601DA5" w14:textId="77777777" w:rsidR="00FE58AE" w:rsidRPr="00FE58AE" w:rsidRDefault="00FE58AE" w:rsidP="00F76678">
            <w:pPr>
              <w:rPr>
                <w:rFonts w:cs="Arial"/>
                <w:szCs w:val="24"/>
              </w:rPr>
            </w:pPr>
          </w:p>
          <w:p w14:paraId="4C5E36B5" w14:textId="77777777" w:rsidR="00FE58AE" w:rsidRPr="00FE58AE" w:rsidRDefault="00FE58AE" w:rsidP="00F76678">
            <w:pPr>
              <w:rPr>
                <w:rFonts w:cs="Arial"/>
                <w:szCs w:val="24"/>
              </w:rPr>
            </w:pPr>
            <w:r w:rsidRPr="00FE58AE">
              <w:rPr>
                <w:rFonts w:cs="Arial"/>
                <w:szCs w:val="24"/>
              </w:rPr>
              <w:t>Head of Community Safety</w:t>
            </w:r>
          </w:p>
          <w:p w14:paraId="55658995" w14:textId="77777777" w:rsidR="00FE58AE" w:rsidRPr="00FE58AE" w:rsidRDefault="00FE58AE" w:rsidP="00F76678">
            <w:pPr>
              <w:rPr>
                <w:rFonts w:cs="Arial"/>
                <w:szCs w:val="24"/>
              </w:rPr>
            </w:pPr>
          </w:p>
          <w:p w14:paraId="335BEC13" w14:textId="77777777" w:rsidR="00FE58AE" w:rsidRPr="00FE58AE" w:rsidRDefault="00FE58AE" w:rsidP="00F76678">
            <w:pPr>
              <w:rPr>
                <w:rFonts w:cs="Arial"/>
                <w:szCs w:val="24"/>
              </w:rPr>
            </w:pPr>
            <w:r w:rsidRPr="00FE58AE">
              <w:rPr>
                <w:rFonts w:cs="Arial"/>
                <w:szCs w:val="24"/>
              </w:rPr>
              <w:t xml:space="preserve">Head of Service Drugs and Alcohol Team </w:t>
            </w:r>
          </w:p>
        </w:tc>
        <w:tc>
          <w:tcPr>
            <w:tcW w:w="2047" w:type="dxa"/>
          </w:tcPr>
          <w:p w14:paraId="687C71A9" w14:textId="77777777" w:rsidR="00FE58AE" w:rsidRPr="00FE58AE" w:rsidRDefault="00FE58AE" w:rsidP="00F76678">
            <w:pPr>
              <w:rPr>
                <w:rFonts w:cs="Arial"/>
                <w:szCs w:val="24"/>
              </w:rPr>
            </w:pPr>
            <w:r w:rsidRPr="00FE58AE">
              <w:rPr>
                <w:rFonts w:cs="Arial"/>
                <w:szCs w:val="24"/>
              </w:rPr>
              <w:t>Neighbourhood ASB and Enforcement Manager</w:t>
            </w:r>
          </w:p>
          <w:p w14:paraId="09215BA8" w14:textId="77777777" w:rsidR="00FE58AE" w:rsidRPr="00FE58AE" w:rsidRDefault="00FE58AE" w:rsidP="00F76678">
            <w:pPr>
              <w:rPr>
                <w:rFonts w:cs="Arial"/>
                <w:szCs w:val="24"/>
              </w:rPr>
            </w:pPr>
          </w:p>
          <w:p w14:paraId="5FC5E7CA" w14:textId="77777777" w:rsidR="00FE58AE" w:rsidRPr="00FE58AE" w:rsidRDefault="00FE58AE" w:rsidP="00F76678">
            <w:pPr>
              <w:rPr>
                <w:rFonts w:cs="Arial"/>
                <w:szCs w:val="24"/>
              </w:rPr>
            </w:pPr>
          </w:p>
          <w:p w14:paraId="465A0D38" w14:textId="77777777" w:rsidR="00FE58AE" w:rsidRPr="00FE58AE" w:rsidRDefault="00FE58AE" w:rsidP="00F76678">
            <w:pPr>
              <w:rPr>
                <w:rFonts w:cs="Arial"/>
                <w:szCs w:val="24"/>
              </w:rPr>
            </w:pPr>
            <w:r w:rsidRPr="00FE58AE">
              <w:rPr>
                <w:rFonts w:cs="Arial"/>
                <w:szCs w:val="24"/>
              </w:rPr>
              <w:t>DAAT Criminal Justice Manager</w:t>
            </w:r>
          </w:p>
          <w:p w14:paraId="07B9F936" w14:textId="77777777" w:rsidR="00FE58AE" w:rsidRPr="00FE58AE" w:rsidRDefault="00FE58AE" w:rsidP="00F76678">
            <w:pPr>
              <w:rPr>
                <w:rFonts w:cs="Arial"/>
                <w:szCs w:val="24"/>
              </w:rPr>
            </w:pPr>
          </w:p>
          <w:p w14:paraId="049A3442" w14:textId="77777777" w:rsidR="00FE58AE" w:rsidRPr="00FE58AE" w:rsidRDefault="00FE58AE" w:rsidP="00F76678">
            <w:pPr>
              <w:rPr>
                <w:rFonts w:cs="Arial"/>
                <w:szCs w:val="24"/>
              </w:rPr>
            </w:pPr>
            <w:r w:rsidRPr="00FE58AE">
              <w:rPr>
                <w:rFonts w:cs="Arial"/>
                <w:szCs w:val="24"/>
              </w:rPr>
              <w:t>Neighbourhood Manager</w:t>
            </w:r>
          </w:p>
          <w:p w14:paraId="2AD37ED3" w14:textId="77777777" w:rsidR="00FE58AE" w:rsidRPr="00FE58AE" w:rsidRDefault="00FE58AE" w:rsidP="00F76678">
            <w:pPr>
              <w:rPr>
                <w:rFonts w:cs="Arial"/>
                <w:szCs w:val="24"/>
              </w:rPr>
            </w:pPr>
          </w:p>
          <w:p w14:paraId="0EB53CFF" w14:textId="77777777" w:rsidR="00FE58AE" w:rsidRPr="00FE58AE" w:rsidRDefault="00FE58AE" w:rsidP="00F76678">
            <w:pPr>
              <w:rPr>
                <w:rFonts w:cs="Arial"/>
                <w:szCs w:val="24"/>
              </w:rPr>
            </w:pPr>
            <w:r w:rsidRPr="00FE58AE">
              <w:rPr>
                <w:rFonts w:cs="Arial"/>
                <w:szCs w:val="24"/>
              </w:rPr>
              <w:t>DAAT Criminal Justice Manager</w:t>
            </w:r>
          </w:p>
          <w:p w14:paraId="59F1BC08" w14:textId="77777777" w:rsidR="00FE58AE" w:rsidRPr="00FE58AE" w:rsidRDefault="00FE58AE" w:rsidP="00F76678">
            <w:pPr>
              <w:rPr>
                <w:rFonts w:cs="Arial"/>
                <w:szCs w:val="24"/>
              </w:rPr>
            </w:pPr>
          </w:p>
          <w:p w14:paraId="29C75DFE" w14:textId="77777777" w:rsidR="00FE58AE" w:rsidRPr="00FE58AE" w:rsidRDefault="00FE58AE" w:rsidP="00F76678">
            <w:pPr>
              <w:rPr>
                <w:rFonts w:cs="Arial"/>
                <w:szCs w:val="24"/>
              </w:rPr>
            </w:pPr>
            <w:r w:rsidRPr="00FE58AE">
              <w:rPr>
                <w:rFonts w:cs="Arial"/>
                <w:szCs w:val="24"/>
              </w:rPr>
              <w:t>THEOs</w:t>
            </w:r>
          </w:p>
          <w:p w14:paraId="606DA001" w14:textId="77777777" w:rsidR="00FE58AE" w:rsidRPr="00FE58AE" w:rsidRDefault="00FE58AE" w:rsidP="00F76678">
            <w:pPr>
              <w:rPr>
                <w:rFonts w:cs="Arial"/>
                <w:szCs w:val="24"/>
              </w:rPr>
            </w:pPr>
          </w:p>
          <w:p w14:paraId="68A0322F" w14:textId="77777777" w:rsidR="00FE58AE" w:rsidRPr="00FE58AE" w:rsidRDefault="00FE58AE" w:rsidP="00F76678">
            <w:pPr>
              <w:rPr>
                <w:rFonts w:cs="Arial"/>
                <w:szCs w:val="24"/>
              </w:rPr>
            </w:pPr>
            <w:r w:rsidRPr="00FE58AE">
              <w:rPr>
                <w:rFonts w:cs="Arial"/>
                <w:szCs w:val="24"/>
              </w:rPr>
              <w:t>ASB and Community Safety Officers and Team Leader</w:t>
            </w:r>
          </w:p>
          <w:p w14:paraId="64B21D86" w14:textId="77777777" w:rsidR="00FE58AE" w:rsidRPr="00FE58AE" w:rsidRDefault="00FE58AE" w:rsidP="00F76678">
            <w:pPr>
              <w:rPr>
                <w:rFonts w:cs="Arial"/>
                <w:szCs w:val="24"/>
              </w:rPr>
            </w:pPr>
          </w:p>
          <w:p w14:paraId="20237F77" w14:textId="77777777" w:rsidR="00FE58AE" w:rsidRPr="00FE58AE" w:rsidRDefault="00FE58AE" w:rsidP="00F76678">
            <w:pPr>
              <w:rPr>
                <w:rFonts w:cs="Arial"/>
                <w:szCs w:val="24"/>
              </w:rPr>
            </w:pPr>
            <w:r w:rsidRPr="00FE58AE">
              <w:rPr>
                <w:rFonts w:cs="Arial"/>
                <w:szCs w:val="24"/>
              </w:rPr>
              <w:t>Specialist Substance Misuse Investigation Officers</w:t>
            </w:r>
          </w:p>
          <w:p w14:paraId="0CDDAD48" w14:textId="77777777" w:rsidR="00FE58AE" w:rsidRPr="00FE58AE" w:rsidRDefault="00FE58AE" w:rsidP="00F76678">
            <w:pPr>
              <w:rPr>
                <w:rFonts w:cs="Arial"/>
                <w:szCs w:val="24"/>
              </w:rPr>
            </w:pPr>
          </w:p>
          <w:p w14:paraId="2F4D6DB6" w14:textId="77777777" w:rsidR="00FE58AE" w:rsidRPr="00FE58AE" w:rsidRDefault="00FE58AE" w:rsidP="00F76678">
            <w:pPr>
              <w:rPr>
                <w:rFonts w:cs="Arial"/>
                <w:szCs w:val="24"/>
              </w:rPr>
            </w:pPr>
            <w:r w:rsidRPr="00FE58AE">
              <w:rPr>
                <w:rFonts w:cs="Arial"/>
                <w:szCs w:val="24"/>
              </w:rPr>
              <w:t>Neighbourhood Community Safety Officers</w:t>
            </w:r>
          </w:p>
          <w:p w14:paraId="4876AEB1" w14:textId="77777777" w:rsidR="00FE58AE" w:rsidRPr="00FE58AE" w:rsidRDefault="00FE58AE" w:rsidP="00F76678">
            <w:pPr>
              <w:rPr>
                <w:rFonts w:cs="Arial"/>
                <w:szCs w:val="24"/>
              </w:rPr>
            </w:pPr>
          </w:p>
          <w:p w14:paraId="0C189266" w14:textId="77777777" w:rsidR="00FE58AE" w:rsidRPr="00FE58AE" w:rsidRDefault="00FE58AE" w:rsidP="00F76678">
            <w:pPr>
              <w:rPr>
                <w:rFonts w:cs="Arial"/>
                <w:b/>
                <w:szCs w:val="24"/>
              </w:rPr>
            </w:pPr>
          </w:p>
        </w:tc>
      </w:tr>
      <w:tr w:rsidR="00FE58AE" w:rsidRPr="00FE58AE" w14:paraId="599EF4BC" w14:textId="77777777" w:rsidTr="006B7331">
        <w:tc>
          <w:tcPr>
            <w:tcW w:w="2396" w:type="dxa"/>
          </w:tcPr>
          <w:p w14:paraId="2B16549C" w14:textId="77777777" w:rsidR="00FE58AE" w:rsidRPr="00FE58AE" w:rsidRDefault="00FE58AE" w:rsidP="00F76678">
            <w:pPr>
              <w:rPr>
                <w:rFonts w:cs="Arial"/>
                <w:b/>
                <w:szCs w:val="24"/>
              </w:rPr>
            </w:pPr>
            <w:r w:rsidRPr="00FE58AE">
              <w:rPr>
                <w:rFonts w:eastAsia="Calibri" w:cs="Arial"/>
                <w:bCs/>
                <w:szCs w:val="24"/>
              </w:rPr>
              <w:lastRenderedPageBreak/>
              <w:t xml:space="preserve">Section 10 - </w:t>
            </w:r>
            <w:r w:rsidRPr="00FE58AE">
              <w:rPr>
                <w:rFonts w:eastAsia="Calibri" w:cs="Arial"/>
                <w:szCs w:val="24"/>
              </w:rPr>
              <w:t>To apply for the issue of an arrest warrant if the respondent is believed to be in breach of any of the provisions of an injunction</w:t>
            </w:r>
          </w:p>
        </w:tc>
        <w:tc>
          <w:tcPr>
            <w:tcW w:w="1519" w:type="dxa"/>
          </w:tcPr>
          <w:p w14:paraId="12B8A02B"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4FE54DA3"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2AE05303" w14:textId="77777777" w:rsidR="00FE58AE" w:rsidRPr="00FE58AE" w:rsidRDefault="00FE58AE" w:rsidP="00F76678">
            <w:pPr>
              <w:rPr>
                <w:rFonts w:cs="Arial"/>
                <w:szCs w:val="24"/>
              </w:rPr>
            </w:pPr>
            <w:r w:rsidRPr="00FE58AE">
              <w:rPr>
                <w:rFonts w:cs="Arial"/>
                <w:szCs w:val="24"/>
              </w:rPr>
              <w:t>Head of Safer Neighbourhood Operations</w:t>
            </w:r>
          </w:p>
          <w:p w14:paraId="7ADD6A09" w14:textId="77777777" w:rsidR="00FE58AE" w:rsidRPr="00FE58AE" w:rsidRDefault="00FE58AE" w:rsidP="00F76678">
            <w:pPr>
              <w:rPr>
                <w:rFonts w:cs="Arial"/>
                <w:szCs w:val="24"/>
              </w:rPr>
            </w:pPr>
          </w:p>
          <w:p w14:paraId="1B39D435" w14:textId="77777777" w:rsidR="00FE58AE" w:rsidRPr="00FE58AE" w:rsidRDefault="00FE58AE" w:rsidP="00F76678">
            <w:pPr>
              <w:rPr>
                <w:rFonts w:cs="Arial"/>
                <w:szCs w:val="24"/>
              </w:rPr>
            </w:pPr>
            <w:r w:rsidRPr="00FE58AE">
              <w:rPr>
                <w:rFonts w:cs="Arial"/>
                <w:szCs w:val="24"/>
              </w:rPr>
              <w:t>Head of Community Safety</w:t>
            </w:r>
          </w:p>
          <w:p w14:paraId="148EAF54" w14:textId="77777777" w:rsidR="00FE58AE" w:rsidRPr="00FE58AE" w:rsidRDefault="00FE58AE" w:rsidP="00F76678">
            <w:pPr>
              <w:rPr>
                <w:rFonts w:cs="Arial"/>
                <w:szCs w:val="24"/>
              </w:rPr>
            </w:pPr>
          </w:p>
          <w:p w14:paraId="40E8D43A" w14:textId="77777777" w:rsidR="00FE58AE" w:rsidRPr="00FE58AE" w:rsidRDefault="00FE58AE" w:rsidP="00F76678">
            <w:pPr>
              <w:rPr>
                <w:rFonts w:cs="Arial"/>
                <w:b/>
                <w:szCs w:val="24"/>
              </w:rPr>
            </w:pPr>
            <w:r w:rsidRPr="00FE58AE">
              <w:rPr>
                <w:rFonts w:cs="Arial"/>
                <w:szCs w:val="24"/>
              </w:rPr>
              <w:t>Head of Service Drugs and Alcohol Team</w:t>
            </w:r>
          </w:p>
        </w:tc>
        <w:tc>
          <w:tcPr>
            <w:tcW w:w="2047" w:type="dxa"/>
          </w:tcPr>
          <w:p w14:paraId="3F227D14" w14:textId="77777777" w:rsidR="00FE58AE" w:rsidRPr="00FE58AE" w:rsidRDefault="00FE58AE" w:rsidP="00F76678">
            <w:pPr>
              <w:rPr>
                <w:rFonts w:cs="Arial"/>
                <w:szCs w:val="24"/>
              </w:rPr>
            </w:pPr>
            <w:r w:rsidRPr="00FE58AE">
              <w:rPr>
                <w:rFonts w:cs="Arial"/>
                <w:szCs w:val="24"/>
              </w:rPr>
              <w:t>Neighbourhood ASB and Enforcement Manager</w:t>
            </w:r>
          </w:p>
          <w:p w14:paraId="29253119" w14:textId="77777777" w:rsidR="00FE58AE" w:rsidRPr="00FE58AE" w:rsidRDefault="00FE58AE" w:rsidP="00F76678">
            <w:pPr>
              <w:rPr>
                <w:rFonts w:cs="Arial"/>
                <w:szCs w:val="24"/>
              </w:rPr>
            </w:pPr>
          </w:p>
          <w:p w14:paraId="12D954D7" w14:textId="77777777" w:rsidR="00FE58AE" w:rsidRPr="00FE58AE" w:rsidRDefault="00FE58AE" w:rsidP="00F76678">
            <w:pPr>
              <w:rPr>
                <w:rFonts w:cs="Arial"/>
                <w:szCs w:val="24"/>
              </w:rPr>
            </w:pPr>
          </w:p>
          <w:p w14:paraId="36987DE5" w14:textId="77777777" w:rsidR="00FE58AE" w:rsidRPr="00FE58AE" w:rsidRDefault="00FE58AE" w:rsidP="00F76678">
            <w:pPr>
              <w:rPr>
                <w:rFonts w:cs="Arial"/>
                <w:szCs w:val="24"/>
              </w:rPr>
            </w:pPr>
            <w:r w:rsidRPr="00FE58AE">
              <w:rPr>
                <w:rFonts w:cs="Arial"/>
                <w:szCs w:val="24"/>
              </w:rPr>
              <w:t>DAAT Criminal Justice Manager</w:t>
            </w:r>
          </w:p>
          <w:p w14:paraId="1322801A" w14:textId="77777777" w:rsidR="00FE58AE" w:rsidRPr="00FE58AE" w:rsidRDefault="00FE58AE" w:rsidP="00F76678">
            <w:pPr>
              <w:rPr>
                <w:rFonts w:cs="Arial"/>
                <w:szCs w:val="24"/>
              </w:rPr>
            </w:pPr>
          </w:p>
          <w:p w14:paraId="2D992AFB" w14:textId="77777777" w:rsidR="00FE58AE" w:rsidRPr="00FE58AE" w:rsidRDefault="00FE58AE" w:rsidP="00F76678">
            <w:pPr>
              <w:rPr>
                <w:rFonts w:cs="Arial"/>
                <w:szCs w:val="24"/>
              </w:rPr>
            </w:pPr>
            <w:r w:rsidRPr="00FE58AE">
              <w:rPr>
                <w:rFonts w:cs="Arial"/>
                <w:szCs w:val="24"/>
              </w:rPr>
              <w:t>Neighbourhood Manager</w:t>
            </w:r>
          </w:p>
          <w:p w14:paraId="6812A83D" w14:textId="77777777" w:rsidR="00FE58AE" w:rsidRPr="00FE58AE" w:rsidRDefault="00FE58AE" w:rsidP="00F76678">
            <w:pPr>
              <w:rPr>
                <w:rFonts w:cs="Arial"/>
                <w:szCs w:val="24"/>
              </w:rPr>
            </w:pPr>
          </w:p>
          <w:p w14:paraId="2ECD09D2" w14:textId="77777777" w:rsidR="00FE58AE" w:rsidRPr="00FE58AE" w:rsidRDefault="00FE58AE" w:rsidP="00F76678">
            <w:pPr>
              <w:rPr>
                <w:rFonts w:cs="Arial"/>
                <w:szCs w:val="24"/>
              </w:rPr>
            </w:pPr>
            <w:r w:rsidRPr="00FE58AE">
              <w:rPr>
                <w:rFonts w:cs="Arial"/>
                <w:szCs w:val="24"/>
              </w:rPr>
              <w:t>DAAT Criminal Justice Manager</w:t>
            </w:r>
          </w:p>
          <w:p w14:paraId="0AFE9914" w14:textId="77777777" w:rsidR="00FE58AE" w:rsidRPr="00FE58AE" w:rsidRDefault="00FE58AE" w:rsidP="00F76678">
            <w:pPr>
              <w:rPr>
                <w:rFonts w:cs="Arial"/>
                <w:szCs w:val="24"/>
              </w:rPr>
            </w:pPr>
          </w:p>
          <w:p w14:paraId="64435B4C" w14:textId="77777777" w:rsidR="00FE58AE" w:rsidRPr="00FE58AE" w:rsidRDefault="00FE58AE" w:rsidP="00F76678">
            <w:pPr>
              <w:rPr>
                <w:rFonts w:cs="Arial"/>
                <w:szCs w:val="24"/>
              </w:rPr>
            </w:pPr>
            <w:r w:rsidRPr="00FE58AE">
              <w:rPr>
                <w:rFonts w:cs="Arial"/>
                <w:szCs w:val="24"/>
              </w:rPr>
              <w:t>THEOs</w:t>
            </w:r>
          </w:p>
          <w:p w14:paraId="071253F2" w14:textId="77777777" w:rsidR="00FE58AE" w:rsidRPr="00FE58AE" w:rsidRDefault="00FE58AE" w:rsidP="00F76678">
            <w:pPr>
              <w:rPr>
                <w:rFonts w:cs="Arial"/>
                <w:szCs w:val="24"/>
              </w:rPr>
            </w:pPr>
          </w:p>
          <w:p w14:paraId="652B1C84" w14:textId="77777777" w:rsidR="00FE58AE" w:rsidRPr="00FE58AE" w:rsidRDefault="00FE58AE" w:rsidP="00F76678">
            <w:pPr>
              <w:rPr>
                <w:rFonts w:cs="Arial"/>
                <w:szCs w:val="24"/>
              </w:rPr>
            </w:pPr>
            <w:r w:rsidRPr="00FE58AE">
              <w:rPr>
                <w:rFonts w:cs="Arial"/>
                <w:szCs w:val="24"/>
              </w:rPr>
              <w:t>ASB and Community Safety Officers and Team Leader</w:t>
            </w:r>
          </w:p>
          <w:p w14:paraId="41F1D73C" w14:textId="77777777" w:rsidR="00FE58AE" w:rsidRPr="00FE58AE" w:rsidRDefault="00FE58AE" w:rsidP="00F76678">
            <w:pPr>
              <w:rPr>
                <w:rFonts w:cs="Arial"/>
                <w:szCs w:val="24"/>
              </w:rPr>
            </w:pPr>
          </w:p>
          <w:p w14:paraId="75DAE61F" w14:textId="77777777" w:rsidR="00FE58AE" w:rsidRPr="00FE58AE" w:rsidRDefault="00FE58AE" w:rsidP="00F76678">
            <w:pPr>
              <w:rPr>
                <w:rFonts w:cs="Arial"/>
                <w:szCs w:val="24"/>
              </w:rPr>
            </w:pPr>
            <w:r w:rsidRPr="00FE58AE">
              <w:rPr>
                <w:rFonts w:cs="Arial"/>
                <w:szCs w:val="24"/>
              </w:rPr>
              <w:t>Specialist Substance Misuse Investigation Officers</w:t>
            </w:r>
          </w:p>
          <w:p w14:paraId="69BB1E7B" w14:textId="77777777" w:rsidR="00FE58AE" w:rsidRPr="00FE58AE" w:rsidRDefault="00FE58AE" w:rsidP="00F76678">
            <w:pPr>
              <w:rPr>
                <w:rFonts w:cs="Arial"/>
                <w:szCs w:val="24"/>
              </w:rPr>
            </w:pPr>
          </w:p>
          <w:p w14:paraId="4A8D5230" w14:textId="77777777" w:rsidR="00FE58AE" w:rsidRPr="00FE58AE" w:rsidRDefault="00FE58AE" w:rsidP="00F76678">
            <w:pPr>
              <w:rPr>
                <w:rFonts w:cs="Arial"/>
                <w:szCs w:val="24"/>
              </w:rPr>
            </w:pPr>
            <w:r w:rsidRPr="00FE58AE">
              <w:rPr>
                <w:rFonts w:cs="Arial"/>
                <w:szCs w:val="24"/>
              </w:rPr>
              <w:t>Neighbourhood Community Safety Officers</w:t>
            </w:r>
          </w:p>
          <w:p w14:paraId="2A96DECB" w14:textId="77777777" w:rsidR="00FE58AE" w:rsidRPr="00FE58AE" w:rsidRDefault="00FE58AE" w:rsidP="00F76678">
            <w:pPr>
              <w:rPr>
                <w:rFonts w:cs="Arial"/>
                <w:szCs w:val="24"/>
              </w:rPr>
            </w:pPr>
          </w:p>
          <w:p w14:paraId="78EDE60A" w14:textId="77777777" w:rsidR="00FE58AE" w:rsidRPr="00FE58AE" w:rsidRDefault="00FE58AE" w:rsidP="00F76678">
            <w:pPr>
              <w:rPr>
                <w:rFonts w:cs="Arial"/>
                <w:szCs w:val="24"/>
              </w:rPr>
            </w:pPr>
          </w:p>
        </w:tc>
      </w:tr>
      <w:tr w:rsidR="00FE58AE" w:rsidRPr="00FE58AE" w14:paraId="0E88D38D" w14:textId="77777777" w:rsidTr="006B7331">
        <w:tc>
          <w:tcPr>
            <w:tcW w:w="2396" w:type="dxa"/>
          </w:tcPr>
          <w:p w14:paraId="421FA7BD" w14:textId="77777777" w:rsidR="00FE58AE" w:rsidRPr="00FE58AE" w:rsidRDefault="00FE58AE" w:rsidP="00F76678">
            <w:pPr>
              <w:rPr>
                <w:rFonts w:cs="Arial"/>
                <w:b/>
                <w:szCs w:val="24"/>
              </w:rPr>
            </w:pPr>
            <w:r w:rsidRPr="00FE58AE">
              <w:rPr>
                <w:rFonts w:eastAsia="Calibri" w:cs="Arial"/>
                <w:bCs/>
                <w:szCs w:val="24"/>
              </w:rPr>
              <w:t xml:space="preserve">Section 14 - </w:t>
            </w:r>
            <w:r w:rsidRPr="00FE58AE">
              <w:rPr>
                <w:rFonts w:eastAsia="Calibri" w:cs="Arial"/>
                <w:szCs w:val="24"/>
              </w:rPr>
              <w:t xml:space="preserve">To consult the local youth offending team and inform any other appropriate body or individual before an application (including an application for variation or discharge) is made under section 1 if the respondent will be under 18 when the application is </w:t>
            </w:r>
            <w:r w:rsidRPr="00FE58AE">
              <w:rPr>
                <w:rFonts w:eastAsia="Calibri" w:cs="Arial"/>
                <w:szCs w:val="24"/>
              </w:rPr>
              <w:lastRenderedPageBreak/>
              <w:t>made or when the respondent will be under 18 on the date of the first on-notice hearing when the court has adjourned a without-notice application</w:t>
            </w:r>
          </w:p>
        </w:tc>
        <w:tc>
          <w:tcPr>
            <w:tcW w:w="1519" w:type="dxa"/>
          </w:tcPr>
          <w:p w14:paraId="5372D686"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779CBCDA"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5305DFCB" w14:textId="77777777" w:rsidR="00FE58AE" w:rsidRPr="00FE58AE" w:rsidRDefault="00FE58AE" w:rsidP="00F76678">
            <w:pPr>
              <w:rPr>
                <w:rFonts w:cs="Arial"/>
                <w:szCs w:val="24"/>
              </w:rPr>
            </w:pPr>
            <w:r w:rsidRPr="00FE58AE">
              <w:rPr>
                <w:rFonts w:cs="Arial"/>
                <w:szCs w:val="24"/>
              </w:rPr>
              <w:t>Head of Safer Neighbourhood Operations</w:t>
            </w:r>
          </w:p>
          <w:p w14:paraId="23675E77" w14:textId="77777777" w:rsidR="00FE58AE" w:rsidRPr="00FE58AE" w:rsidRDefault="00FE58AE" w:rsidP="00F76678">
            <w:pPr>
              <w:rPr>
                <w:rFonts w:cs="Arial"/>
                <w:szCs w:val="24"/>
              </w:rPr>
            </w:pPr>
          </w:p>
          <w:p w14:paraId="4F9FCE66" w14:textId="77777777" w:rsidR="00FE58AE" w:rsidRPr="00FE58AE" w:rsidRDefault="00FE58AE" w:rsidP="00F76678">
            <w:pPr>
              <w:rPr>
                <w:rFonts w:cs="Arial"/>
                <w:szCs w:val="24"/>
              </w:rPr>
            </w:pPr>
            <w:r w:rsidRPr="00FE58AE">
              <w:rPr>
                <w:rFonts w:cs="Arial"/>
                <w:szCs w:val="24"/>
              </w:rPr>
              <w:t>Head of Community Safety</w:t>
            </w:r>
          </w:p>
          <w:p w14:paraId="40BE10B9" w14:textId="77777777" w:rsidR="00FE58AE" w:rsidRPr="00FE58AE" w:rsidRDefault="00FE58AE" w:rsidP="00F76678">
            <w:pPr>
              <w:rPr>
                <w:rFonts w:cs="Arial"/>
                <w:szCs w:val="24"/>
              </w:rPr>
            </w:pPr>
          </w:p>
          <w:p w14:paraId="569451BD" w14:textId="77777777" w:rsidR="00FE58AE" w:rsidRPr="00FE58AE" w:rsidRDefault="00FE58AE" w:rsidP="00F76678">
            <w:pPr>
              <w:rPr>
                <w:rFonts w:cs="Arial"/>
                <w:b/>
                <w:szCs w:val="24"/>
              </w:rPr>
            </w:pPr>
            <w:r w:rsidRPr="00FE58AE">
              <w:rPr>
                <w:rFonts w:cs="Arial"/>
                <w:szCs w:val="24"/>
              </w:rPr>
              <w:t>Head of Service Drugs and Alcohol Team</w:t>
            </w:r>
          </w:p>
        </w:tc>
        <w:tc>
          <w:tcPr>
            <w:tcW w:w="2047" w:type="dxa"/>
          </w:tcPr>
          <w:p w14:paraId="131092E9" w14:textId="77777777" w:rsidR="00FE58AE" w:rsidRPr="00FE58AE" w:rsidRDefault="00FE58AE" w:rsidP="00F76678">
            <w:pPr>
              <w:rPr>
                <w:rFonts w:cs="Arial"/>
                <w:szCs w:val="24"/>
              </w:rPr>
            </w:pPr>
            <w:r w:rsidRPr="00FE58AE">
              <w:rPr>
                <w:rFonts w:cs="Arial"/>
                <w:szCs w:val="24"/>
              </w:rPr>
              <w:t>Neighbourhood ASB and Enforcement Manager</w:t>
            </w:r>
          </w:p>
          <w:p w14:paraId="7DE0A08D" w14:textId="77777777" w:rsidR="00FE58AE" w:rsidRPr="00FE58AE" w:rsidRDefault="00FE58AE" w:rsidP="00F76678">
            <w:pPr>
              <w:rPr>
                <w:rFonts w:cs="Arial"/>
                <w:szCs w:val="24"/>
              </w:rPr>
            </w:pPr>
          </w:p>
          <w:p w14:paraId="2D7C2BFF" w14:textId="77777777" w:rsidR="00FE58AE" w:rsidRPr="00FE58AE" w:rsidRDefault="00FE58AE" w:rsidP="00F76678">
            <w:pPr>
              <w:rPr>
                <w:rFonts w:cs="Arial"/>
                <w:szCs w:val="24"/>
              </w:rPr>
            </w:pPr>
          </w:p>
          <w:p w14:paraId="0FB0A956" w14:textId="77777777" w:rsidR="00FE58AE" w:rsidRPr="00FE58AE" w:rsidRDefault="00FE58AE" w:rsidP="00F76678">
            <w:pPr>
              <w:rPr>
                <w:rFonts w:cs="Arial"/>
                <w:szCs w:val="24"/>
              </w:rPr>
            </w:pPr>
            <w:r w:rsidRPr="00FE58AE">
              <w:rPr>
                <w:rFonts w:cs="Arial"/>
                <w:szCs w:val="24"/>
              </w:rPr>
              <w:t>DAAT Criminal Justice Manager</w:t>
            </w:r>
          </w:p>
          <w:p w14:paraId="075CF79A" w14:textId="77777777" w:rsidR="00FE58AE" w:rsidRPr="00FE58AE" w:rsidRDefault="00FE58AE" w:rsidP="00F76678">
            <w:pPr>
              <w:rPr>
                <w:rFonts w:cs="Arial"/>
                <w:szCs w:val="24"/>
              </w:rPr>
            </w:pPr>
          </w:p>
          <w:p w14:paraId="14937AA2" w14:textId="77777777" w:rsidR="00FE58AE" w:rsidRPr="00FE58AE" w:rsidRDefault="00FE58AE" w:rsidP="00F76678">
            <w:pPr>
              <w:rPr>
                <w:rFonts w:cs="Arial"/>
                <w:szCs w:val="24"/>
              </w:rPr>
            </w:pPr>
            <w:r w:rsidRPr="00FE58AE">
              <w:rPr>
                <w:rFonts w:cs="Arial"/>
                <w:szCs w:val="24"/>
              </w:rPr>
              <w:t>Neighbourhood Manager</w:t>
            </w:r>
          </w:p>
          <w:p w14:paraId="78D4485A" w14:textId="77777777" w:rsidR="00FE58AE" w:rsidRPr="00FE58AE" w:rsidRDefault="00FE58AE" w:rsidP="00F76678">
            <w:pPr>
              <w:rPr>
                <w:rFonts w:cs="Arial"/>
                <w:szCs w:val="24"/>
              </w:rPr>
            </w:pPr>
          </w:p>
          <w:p w14:paraId="02E8AB0C" w14:textId="77777777" w:rsidR="00FE58AE" w:rsidRPr="00FE58AE" w:rsidRDefault="00FE58AE" w:rsidP="00F76678">
            <w:pPr>
              <w:rPr>
                <w:rFonts w:cs="Arial"/>
                <w:szCs w:val="24"/>
              </w:rPr>
            </w:pPr>
            <w:r w:rsidRPr="00FE58AE">
              <w:rPr>
                <w:rFonts w:cs="Arial"/>
                <w:szCs w:val="24"/>
              </w:rPr>
              <w:t>DAAT Criminal Justice Manager</w:t>
            </w:r>
          </w:p>
          <w:p w14:paraId="32F692B3" w14:textId="77777777" w:rsidR="00FE58AE" w:rsidRPr="00FE58AE" w:rsidRDefault="00FE58AE" w:rsidP="00F76678">
            <w:pPr>
              <w:rPr>
                <w:rFonts w:cs="Arial"/>
                <w:szCs w:val="24"/>
              </w:rPr>
            </w:pPr>
          </w:p>
          <w:p w14:paraId="38669E5E" w14:textId="77777777" w:rsidR="00FE58AE" w:rsidRPr="00FE58AE" w:rsidRDefault="00FE58AE" w:rsidP="00F76678">
            <w:pPr>
              <w:rPr>
                <w:rFonts w:cs="Arial"/>
                <w:szCs w:val="24"/>
              </w:rPr>
            </w:pPr>
            <w:r w:rsidRPr="00FE58AE">
              <w:rPr>
                <w:rFonts w:cs="Arial"/>
                <w:szCs w:val="24"/>
              </w:rPr>
              <w:t>THEOs</w:t>
            </w:r>
          </w:p>
          <w:p w14:paraId="53D6559D" w14:textId="77777777" w:rsidR="00FE58AE" w:rsidRPr="00FE58AE" w:rsidRDefault="00FE58AE" w:rsidP="00F76678">
            <w:pPr>
              <w:rPr>
                <w:rFonts w:cs="Arial"/>
                <w:szCs w:val="24"/>
              </w:rPr>
            </w:pPr>
          </w:p>
          <w:p w14:paraId="609F3D3A" w14:textId="77777777" w:rsidR="00FE58AE" w:rsidRPr="00FE58AE" w:rsidRDefault="00FE58AE" w:rsidP="00F76678">
            <w:pPr>
              <w:rPr>
                <w:rFonts w:cs="Arial"/>
                <w:szCs w:val="24"/>
              </w:rPr>
            </w:pPr>
            <w:r w:rsidRPr="00FE58AE">
              <w:rPr>
                <w:rFonts w:cs="Arial"/>
                <w:szCs w:val="24"/>
              </w:rPr>
              <w:t>ASB and Community Safety Officers and Team Leader</w:t>
            </w:r>
          </w:p>
          <w:p w14:paraId="57FCC810" w14:textId="77777777" w:rsidR="00FE58AE" w:rsidRPr="00FE58AE" w:rsidRDefault="00FE58AE" w:rsidP="00F76678">
            <w:pPr>
              <w:rPr>
                <w:rFonts w:cs="Arial"/>
                <w:szCs w:val="24"/>
              </w:rPr>
            </w:pPr>
          </w:p>
          <w:p w14:paraId="17940088" w14:textId="77777777" w:rsidR="00FE58AE" w:rsidRPr="00FE58AE" w:rsidRDefault="00FE58AE" w:rsidP="00F76678">
            <w:pPr>
              <w:rPr>
                <w:rFonts w:cs="Arial"/>
                <w:szCs w:val="24"/>
              </w:rPr>
            </w:pPr>
            <w:r w:rsidRPr="00FE58AE">
              <w:rPr>
                <w:rFonts w:cs="Arial"/>
                <w:szCs w:val="24"/>
              </w:rPr>
              <w:t>Specialist Substance Misuse Investigation Officers</w:t>
            </w:r>
          </w:p>
          <w:p w14:paraId="23E51868" w14:textId="77777777" w:rsidR="00FE58AE" w:rsidRPr="00FE58AE" w:rsidRDefault="00FE58AE" w:rsidP="00F76678">
            <w:pPr>
              <w:rPr>
                <w:rFonts w:cs="Arial"/>
                <w:szCs w:val="24"/>
              </w:rPr>
            </w:pPr>
          </w:p>
          <w:p w14:paraId="26E60DB2" w14:textId="77777777" w:rsidR="00FE58AE" w:rsidRPr="00FE58AE" w:rsidRDefault="00FE58AE" w:rsidP="00F76678">
            <w:pPr>
              <w:rPr>
                <w:rFonts w:cs="Arial"/>
                <w:szCs w:val="24"/>
              </w:rPr>
            </w:pPr>
            <w:r w:rsidRPr="00FE58AE">
              <w:rPr>
                <w:rFonts w:cs="Arial"/>
                <w:szCs w:val="24"/>
              </w:rPr>
              <w:t>Neighbourhood Community Safety Officers</w:t>
            </w:r>
          </w:p>
          <w:p w14:paraId="62A83D2E" w14:textId="77777777" w:rsidR="00FE58AE" w:rsidRPr="00FE58AE" w:rsidRDefault="00FE58AE" w:rsidP="00F76678">
            <w:pPr>
              <w:rPr>
                <w:rFonts w:cs="Arial"/>
                <w:szCs w:val="24"/>
              </w:rPr>
            </w:pPr>
          </w:p>
          <w:p w14:paraId="423592C6" w14:textId="77777777" w:rsidR="00FE58AE" w:rsidRDefault="00FE58AE" w:rsidP="00F76678">
            <w:pPr>
              <w:rPr>
                <w:rFonts w:cs="Arial"/>
                <w:b/>
                <w:szCs w:val="24"/>
              </w:rPr>
            </w:pPr>
          </w:p>
          <w:p w14:paraId="1C4CA01B" w14:textId="77777777" w:rsidR="00FE58AE" w:rsidRDefault="00FE58AE" w:rsidP="00F76678">
            <w:pPr>
              <w:rPr>
                <w:rFonts w:cs="Arial"/>
                <w:b/>
                <w:szCs w:val="24"/>
              </w:rPr>
            </w:pPr>
          </w:p>
          <w:p w14:paraId="6B3FED8B" w14:textId="77777777" w:rsidR="00FE58AE" w:rsidRPr="00FE58AE" w:rsidRDefault="00FE58AE" w:rsidP="00F76678">
            <w:pPr>
              <w:rPr>
                <w:rFonts w:cs="Arial"/>
                <w:b/>
                <w:szCs w:val="24"/>
              </w:rPr>
            </w:pPr>
          </w:p>
        </w:tc>
      </w:tr>
      <w:tr w:rsidR="00FE58AE" w:rsidRPr="00FE58AE" w14:paraId="13D4DAF8" w14:textId="77777777" w:rsidTr="006B7331">
        <w:tc>
          <w:tcPr>
            <w:tcW w:w="2396" w:type="dxa"/>
          </w:tcPr>
          <w:p w14:paraId="32288AFC" w14:textId="77777777" w:rsidR="00FE58AE" w:rsidRPr="00FE58AE" w:rsidRDefault="00FE58AE" w:rsidP="00F76678">
            <w:pPr>
              <w:rPr>
                <w:rFonts w:cs="Arial"/>
                <w:b/>
                <w:szCs w:val="24"/>
              </w:rPr>
            </w:pPr>
            <w:r w:rsidRPr="00FE58AE">
              <w:rPr>
                <w:rFonts w:eastAsia="Calibri" w:cs="Arial"/>
                <w:bCs/>
                <w:szCs w:val="24"/>
              </w:rPr>
              <w:t>Section 19</w:t>
            </w:r>
            <w:r w:rsidRPr="00FE58AE">
              <w:rPr>
                <w:rFonts w:eastAsia="Calibri" w:cs="Arial"/>
                <w:szCs w:val="24"/>
              </w:rPr>
              <w:t xml:space="preserve"> </w:t>
            </w:r>
            <w:r w:rsidRPr="00FE58AE">
              <w:rPr>
                <w:rFonts w:eastAsia="Calibri" w:cs="Arial"/>
                <w:bCs/>
                <w:szCs w:val="24"/>
              </w:rPr>
              <w:t>-</w:t>
            </w:r>
            <w:r w:rsidRPr="00FE58AE">
              <w:rPr>
                <w:rFonts w:eastAsia="Calibri" w:cs="Arial"/>
                <w:szCs w:val="24"/>
              </w:rPr>
              <w:t xml:space="preserve"> To have regard to any guidance issued by the Secretary of State to persons entitled to apply for injunctions under section 1 about the exercise of functions under this Part</w:t>
            </w:r>
          </w:p>
        </w:tc>
        <w:tc>
          <w:tcPr>
            <w:tcW w:w="1519" w:type="dxa"/>
          </w:tcPr>
          <w:p w14:paraId="5868B951"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449A351D"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6AF46775" w14:textId="77777777" w:rsidR="00FE58AE" w:rsidRPr="00FE58AE" w:rsidRDefault="00FE58AE" w:rsidP="00F76678">
            <w:pPr>
              <w:rPr>
                <w:rFonts w:cs="Arial"/>
                <w:szCs w:val="24"/>
              </w:rPr>
            </w:pPr>
            <w:r w:rsidRPr="00FE58AE">
              <w:rPr>
                <w:rFonts w:cs="Arial"/>
                <w:szCs w:val="24"/>
              </w:rPr>
              <w:t>Head of Safer Neighbourhood Operations</w:t>
            </w:r>
          </w:p>
          <w:p w14:paraId="3D31F01C" w14:textId="77777777" w:rsidR="00FE58AE" w:rsidRPr="00FE58AE" w:rsidRDefault="00FE58AE" w:rsidP="00F76678">
            <w:pPr>
              <w:rPr>
                <w:rFonts w:cs="Arial"/>
                <w:szCs w:val="24"/>
              </w:rPr>
            </w:pPr>
          </w:p>
          <w:p w14:paraId="3FD53EB5" w14:textId="77777777" w:rsidR="00FE58AE" w:rsidRPr="00FE58AE" w:rsidRDefault="00FE58AE" w:rsidP="00F76678">
            <w:pPr>
              <w:rPr>
                <w:rFonts w:cs="Arial"/>
                <w:szCs w:val="24"/>
              </w:rPr>
            </w:pPr>
            <w:r w:rsidRPr="00FE58AE">
              <w:rPr>
                <w:rFonts w:cs="Arial"/>
                <w:szCs w:val="24"/>
              </w:rPr>
              <w:t>Head of Community Safety</w:t>
            </w:r>
          </w:p>
          <w:p w14:paraId="72D38C1A" w14:textId="77777777" w:rsidR="00FE58AE" w:rsidRPr="00FE58AE" w:rsidRDefault="00FE58AE" w:rsidP="00F76678">
            <w:pPr>
              <w:rPr>
                <w:rFonts w:cs="Arial"/>
                <w:szCs w:val="24"/>
              </w:rPr>
            </w:pPr>
          </w:p>
          <w:p w14:paraId="38B2C64B" w14:textId="77777777" w:rsidR="00FE58AE" w:rsidRPr="00FE58AE" w:rsidRDefault="00FE58AE" w:rsidP="00F76678">
            <w:pPr>
              <w:rPr>
                <w:rFonts w:cs="Arial"/>
                <w:b/>
                <w:szCs w:val="24"/>
              </w:rPr>
            </w:pPr>
            <w:r w:rsidRPr="00FE58AE">
              <w:rPr>
                <w:rFonts w:cs="Arial"/>
                <w:szCs w:val="24"/>
              </w:rPr>
              <w:t>Head of Service Drugs and Alcohol Team</w:t>
            </w:r>
          </w:p>
        </w:tc>
        <w:tc>
          <w:tcPr>
            <w:tcW w:w="2047" w:type="dxa"/>
          </w:tcPr>
          <w:p w14:paraId="3D6E0709" w14:textId="77777777" w:rsidR="00FE58AE" w:rsidRPr="00FE58AE" w:rsidRDefault="00FE58AE" w:rsidP="00F76678">
            <w:pPr>
              <w:rPr>
                <w:rFonts w:cs="Arial"/>
                <w:szCs w:val="24"/>
              </w:rPr>
            </w:pPr>
            <w:r w:rsidRPr="00FE58AE">
              <w:rPr>
                <w:rFonts w:cs="Arial"/>
                <w:szCs w:val="24"/>
              </w:rPr>
              <w:t>Neighbourhood ASB and Enforcement Manager</w:t>
            </w:r>
          </w:p>
          <w:p w14:paraId="4110AB4D" w14:textId="77777777" w:rsidR="00FE58AE" w:rsidRPr="00FE58AE" w:rsidRDefault="00FE58AE" w:rsidP="00F76678">
            <w:pPr>
              <w:rPr>
                <w:rFonts w:cs="Arial"/>
                <w:szCs w:val="24"/>
              </w:rPr>
            </w:pPr>
          </w:p>
          <w:p w14:paraId="37888A4E" w14:textId="77777777" w:rsidR="00FE58AE" w:rsidRPr="00FE58AE" w:rsidRDefault="00FE58AE" w:rsidP="00F76678">
            <w:pPr>
              <w:rPr>
                <w:rFonts w:cs="Arial"/>
                <w:szCs w:val="24"/>
              </w:rPr>
            </w:pPr>
          </w:p>
          <w:p w14:paraId="0C2EAA4E" w14:textId="77777777" w:rsidR="00FE58AE" w:rsidRPr="00FE58AE" w:rsidRDefault="00FE58AE" w:rsidP="00F76678">
            <w:pPr>
              <w:rPr>
                <w:rFonts w:cs="Arial"/>
                <w:szCs w:val="24"/>
              </w:rPr>
            </w:pPr>
            <w:r w:rsidRPr="00FE58AE">
              <w:rPr>
                <w:rFonts w:cs="Arial"/>
                <w:szCs w:val="24"/>
              </w:rPr>
              <w:t>DAAT Criminal Justice Manager</w:t>
            </w:r>
          </w:p>
          <w:p w14:paraId="75482F40" w14:textId="77777777" w:rsidR="00FE58AE" w:rsidRPr="00FE58AE" w:rsidRDefault="00FE58AE" w:rsidP="00F76678">
            <w:pPr>
              <w:rPr>
                <w:rFonts w:cs="Arial"/>
                <w:szCs w:val="24"/>
              </w:rPr>
            </w:pPr>
          </w:p>
          <w:p w14:paraId="6D499DF0" w14:textId="77777777" w:rsidR="00FE58AE" w:rsidRPr="00FE58AE" w:rsidRDefault="00FE58AE" w:rsidP="00F76678">
            <w:pPr>
              <w:rPr>
                <w:rFonts w:cs="Arial"/>
                <w:szCs w:val="24"/>
              </w:rPr>
            </w:pPr>
            <w:r w:rsidRPr="00FE58AE">
              <w:rPr>
                <w:rFonts w:cs="Arial"/>
                <w:szCs w:val="24"/>
              </w:rPr>
              <w:t>Neighbourhood Manager</w:t>
            </w:r>
          </w:p>
          <w:p w14:paraId="3C3CEB69" w14:textId="77777777" w:rsidR="00FE58AE" w:rsidRPr="00FE58AE" w:rsidRDefault="00FE58AE" w:rsidP="00F76678">
            <w:pPr>
              <w:rPr>
                <w:rFonts w:cs="Arial"/>
                <w:szCs w:val="24"/>
              </w:rPr>
            </w:pPr>
          </w:p>
          <w:p w14:paraId="081FF24A" w14:textId="77777777" w:rsidR="00FE58AE" w:rsidRPr="00FE58AE" w:rsidRDefault="00FE58AE" w:rsidP="00F76678">
            <w:pPr>
              <w:rPr>
                <w:rFonts w:cs="Arial"/>
                <w:szCs w:val="24"/>
              </w:rPr>
            </w:pPr>
            <w:r w:rsidRPr="00FE58AE">
              <w:rPr>
                <w:rFonts w:cs="Arial"/>
                <w:szCs w:val="24"/>
              </w:rPr>
              <w:t>DAAT Criminal Justice Manager</w:t>
            </w:r>
          </w:p>
          <w:p w14:paraId="4C9EBDE0" w14:textId="77777777" w:rsidR="00FE58AE" w:rsidRPr="00FE58AE" w:rsidRDefault="00FE58AE" w:rsidP="00F76678">
            <w:pPr>
              <w:rPr>
                <w:rFonts w:cs="Arial"/>
                <w:szCs w:val="24"/>
              </w:rPr>
            </w:pPr>
          </w:p>
          <w:p w14:paraId="00E70EAC" w14:textId="77777777" w:rsidR="00FE58AE" w:rsidRPr="00FE58AE" w:rsidRDefault="00FE58AE" w:rsidP="00F76678">
            <w:pPr>
              <w:rPr>
                <w:rFonts w:cs="Arial"/>
                <w:szCs w:val="24"/>
              </w:rPr>
            </w:pPr>
            <w:r w:rsidRPr="00FE58AE">
              <w:rPr>
                <w:rFonts w:cs="Arial"/>
                <w:szCs w:val="24"/>
              </w:rPr>
              <w:t>THEOs</w:t>
            </w:r>
          </w:p>
          <w:p w14:paraId="3B2A9D39" w14:textId="77777777" w:rsidR="00FE58AE" w:rsidRPr="00FE58AE" w:rsidRDefault="00FE58AE" w:rsidP="00F76678">
            <w:pPr>
              <w:rPr>
                <w:rFonts w:cs="Arial"/>
                <w:szCs w:val="24"/>
              </w:rPr>
            </w:pPr>
          </w:p>
          <w:p w14:paraId="6CDE6B26" w14:textId="77777777" w:rsidR="00FE58AE" w:rsidRPr="00FE58AE" w:rsidRDefault="00FE58AE" w:rsidP="00F76678">
            <w:pPr>
              <w:rPr>
                <w:rFonts w:cs="Arial"/>
                <w:szCs w:val="24"/>
              </w:rPr>
            </w:pPr>
            <w:r w:rsidRPr="00FE58AE">
              <w:rPr>
                <w:rFonts w:cs="Arial"/>
                <w:szCs w:val="24"/>
              </w:rPr>
              <w:t>ASB and Community Safety Officers and Team Leader</w:t>
            </w:r>
          </w:p>
          <w:p w14:paraId="2BC17523" w14:textId="77777777" w:rsidR="00FE58AE" w:rsidRPr="00FE58AE" w:rsidRDefault="00FE58AE" w:rsidP="00F76678">
            <w:pPr>
              <w:rPr>
                <w:rFonts w:cs="Arial"/>
                <w:szCs w:val="24"/>
              </w:rPr>
            </w:pPr>
          </w:p>
          <w:p w14:paraId="37B77B95" w14:textId="77777777" w:rsidR="00FE58AE" w:rsidRPr="00FE58AE" w:rsidRDefault="00FE58AE" w:rsidP="00F76678">
            <w:pPr>
              <w:rPr>
                <w:rFonts w:cs="Arial"/>
                <w:szCs w:val="24"/>
              </w:rPr>
            </w:pPr>
            <w:r w:rsidRPr="00FE58AE">
              <w:rPr>
                <w:rFonts w:cs="Arial"/>
                <w:szCs w:val="24"/>
              </w:rPr>
              <w:t>Specialist Substance Misuse Investigation Officers</w:t>
            </w:r>
          </w:p>
          <w:p w14:paraId="150CE1FE" w14:textId="77777777" w:rsidR="00FE58AE" w:rsidRPr="00FE58AE" w:rsidRDefault="00FE58AE" w:rsidP="00F76678">
            <w:pPr>
              <w:rPr>
                <w:rFonts w:cs="Arial"/>
                <w:szCs w:val="24"/>
              </w:rPr>
            </w:pPr>
          </w:p>
          <w:p w14:paraId="2A467F1A" w14:textId="77777777" w:rsidR="00FE58AE" w:rsidRPr="00FE58AE" w:rsidRDefault="00FE58AE" w:rsidP="00F76678">
            <w:pPr>
              <w:rPr>
                <w:rFonts w:cs="Arial"/>
                <w:szCs w:val="24"/>
              </w:rPr>
            </w:pPr>
            <w:r w:rsidRPr="00FE58AE">
              <w:rPr>
                <w:rFonts w:cs="Arial"/>
                <w:szCs w:val="24"/>
              </w:rPr>
              <w:lastRenderedPageBreak/>
              <w:t>Neighbourhood Community Safety Officers</w:t>
            </w:r>
          </w:p>
          <w:p w14:paraId="69704A07" w14:textId="77777777" w:rsidR="00FE58AE" w:rsidRPr="00FE58AE" w:rsidRDefault="00FE58AE" w:rsidP="00F76678">
            <w:pPr>
              <w:rPr>
                <w:rFonts w:cs="Arial"/>
                <w:b/>
                <w:szCs w:val="24"/>
              </w:rPr>
            </w:pPr>
          </w:p>
        </w:tc>
      </w:tr>
      <w:tr w:rsidR="00FE58AE" w:rsidRPr="00FE58AE" w14:paraId="6C8EBB0A" w14:textId="77777777" w:rsidTr="006B7331">
        <w:tc>
          <w:tcPr>
            <w:tcW w:w="2396" w:type="dxa"/>
          </w:tcPr>
          <w:p w14:paraId="67E10933" w14:textId="77777777" w:rsidR="00FE58AE" w:rsidRPr="00FE58AE" w:rsidRDefault="00FE58AE" w:rsidP="00F76678">
            <w:pPr>
              <w:rPr>
                <w:rFonts w:cs="Arial"/>
                <w:b/>
                <w:szCs w:val="24"/>
              </w:rPr>
            </w:pPr>
            <w:r w:rsidRPr="00FE58AE">
              <w:rPr>
                <w:rFonts w:eastAsia="Calibri" w:cs="Arial"/>
                <w:bCs/>
                <w:szCs w:val="24"/>
              </w:rPr>
              <w:t xml:space="preserve">Section 22 - </w:t>
            </w:r>
            <w:r w:rsidRPr="00FE58AE">
              <w:rPr>
                <w:rFonts w:eastAsia="Calibri" w:cs="Arial"/>
                <w:szCs w:val="24"/>
              </w:rPr>
              <w:t>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deputy to</w:t>
            </w:r>
            <w:r w:rsidRPr="00FE58AE">
              <w:rPr>
                <w:rFonts w:eastAsia="Calibri" w:cs="Arial"/>
                <w:spacing w:val="-10"/>
                <w:szCs w:val="24"/>
              </w:rPr>
              <w:t xml:space="preserve"> </w:t>
            </w:r>
            <w:r w:rsidRPr="00FE58AE">
              <w:rPr>
                <w:rFonts w:eastAsia="Calibri" w:cs="Arial"/>
                <w:szCs w:val="24"/>
              </w:rPr>
              <w:t>apply for a criminal behaviour order and to find out the views of the local youth offending team before applying for an order to be made if the offender will be under the age of 18 when the application is made</w:t>
            </w:r>
          </w:p>
        </w:tc>
        <w:tc>
          <w:tcPr>
            <w:tcW w:w="1519" w:type="dxa"/>
          </w:tcPr>
          <w:p w14:paraId="3F2AD0B4"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689567CC"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46BBF837" w14:textId="77777777" w:rsidR="00FE58AE" w:rsidRPr="00FE58AE" w:rsidRDefault="00FE58AE" w:rsidP="00F76678">
            <w:pPr>
              <w:rPr>
                <w:rFonts w:cs="Arial"/>
                <w:szCs w:val="24"/>
              </w:rPr>
            </w:pPr>
            <w:r w:rsidRPr="00FE58AE">
              <w:rPr>
                <w:rFonts w:cs="Arial"/>
                <w:szCs w:val="24"/>
              </w:rPr>
              <w:t>Head of Safer Neighbourhood Operations</w:t>
            </w:r>
          </w:p>
          <w:p w14:paraId="342E4088" w14:textId="77777777" w:rsidR="00FE58AE" w:rsidRPr="00FE58AE" w:rsidRDefault="00FE58AE" w:rsidP="00F76678">
            <w:pPr>
              <w:rPr>
                <w:rFonts w:cs="Arial"/>
                <w:szCs w:val="24"/>
              </w:rPr>
            </w:pPr>
          </w:p>
          <w:p w14:paraId="6D6E601E" w14:textId="77777777" w:rsidR="00FE58AE" w:rsidRPr="00FE58AE" w:rsidRDefault="00FE58AE" w:rsidP="00F76678">
            <w:pPr>
              <w:rPr>
                <w:rFonts w:cs="Arial"/>
                <w:szCs w:val="24"/>
              </w:rPr>
            </w:pPr>
            <w:r w:rsidRPr="00FE58AE">
              <w:rPr>
                <w:rFonts w:cs="Arial"/>
                <w:szCs w:val="24"/>
              </w:rPr>
              <w:t>Head of Community Safety</w:t>
            </w:r>
          </w:p>
          <w:p w14:paraId="3E6A6060" w14:textId="77777777" w:rsidR="00FE58AE" w:rsidRPr="00FE58AE" w:rsidRDefault="00FE58AE" w:rsidP="00F76678">
            <w:pPr>
              <w:rPr>
                <w:rFonts w:cs="Arial"/>
                <w:b/>
                <w:szCs w:val="24"/>
              </w:rPr>
            </w:pPr>
          </w:p>
        </w:tc>
        <w:tc>
          <w:tcPr>
            <w:tcW w:w="2047" w:type="dxa"/>
          </w:tcPr>
          <w:p w14:paraId="120017EC" w14:textId="77777777" w:rsidR="00FE58AE" w:rsidRPr="00FE58AE" w:rsidRDefault="00FE58AE" w:rsidP="00F76678">
            <w:pPr>
              <w:rPr>
                <w:rFonts w:cs="Arial"/>
                <w:szCs w:val="24"/>
              </w:rPr>
            </w:pPr>
            <w:r w:rsidRPr="00FE58AE">
              <w:rPr>
                <w:rFonts w:cs="Arial"/>
                <w:szCs w:val="24"/>
              </w:rPr>
              <w:t>Neighbourhood ASB and Enforcement Manager</w:t>
            </w:r>
          </w:p>
          <w:p w14:paraId="28A2726E" w14:textId="77777777" w:rsidR="00FE58AE" w:rsidRPr="00FE58AE" w:rsidRDefault="00FE58AE" w:rsidP="00F76678">
            <w:pPr>
              <w:rPr>
                <w:rFonts w:cs="Arial"/>
                <w:szCs w:val="24"/>
              </w:rPr>
            </w:pPr>
          </w:p>
          <w:p w14:paraId="7B0CBA8D" w14:textId="77777777" w:rsidR="00FE58AE" w:rsidRPr="00FE58AE" w:rsidRDefault="00FE58AE" w:rsidP="00F76678">
            <w:pPr>
              <w:rPr>
                <w:rFonts w:cs="Arial"/>
                <w:szCs w:val="24"/>
              </w:rPr>
            </w:pPr>
          </w:p>
          <w:p w14:paraId="325DB633" w14:textId="77777777" w:rsidR="00FE58AE" w:rsidRPr="00FE58AE" w:rsidRDefault="00FE58AE" w:rsidP="00F76678">
            <w:pPr>
              <w:rPr>
                <w:rFonts w:cs="Arial"/>
                <w:szCs w:val="24"/>
              </w:rPr>
            </w:pPr>
            <w:r w:rsidRPr="00FE58AE">
              <w:rPr>
                <w:rFonts w:cs="Arial"/>
                <w:szCs w:val="24"/>
              </w:rPr>
              <w:t>DAAT Criminal Justice Manager</w:t>
            </w:r>
          </w:p>
          <w:p w14:paraId="5023897C" w14:textId="77777777" w:rsidR="00FE58AE" w:rsidRPr="00FE58AE" w:rsidRDefault="00FE58AE" w:rsidP="00F76678">
            <w:pPr>
              <w:rPr>
                <w:rFonts w:cs="Arial"/>
                <w:szCs w:val="24"/>
              </w:rPr>
            </w:pPr>
          </w:p>
          <w:p w14:paraId="7E5E3468" w14:textId="77777777" w:rsidR="00FE58AE" w:rsidRPr="00FE58AE" w:rsidRDefault="00FE58AE" w:rsidP="00F76678">
            <w:pPr>
              <w:rPr>
                <w:rFonts w:cs="Arial"/>
                <w:szCs w:val="24"/>
              </w:rPr>
            </w:pPr>
            <w:r w:rsidRPr="00FE58AE">
              <w:rPr>
                <w:rFonts w:cs="Arial"/>
                <w:szCs w:val="24"/>
              </w:rPr>
              <w:t>Neighbourhood Manager</w:t>
            </w:r>
          </w:p>
          <w:p w14:paraId="7F0D7C3A" w14:textId="77777777" w:rsidR="00FE58AE" w:rsidRPr="00FE58AE" w:rsidRDefault="00FE58AE" w:rsidP="00F76678">
            <w:pPr>
              <w:rPr>
                <w:rFonts w:cs="Arial"/>
                <w:szCs w:val="24"/>
              </w:rPr>
            </w:pPr>
          </w:p>
          <w:p w14:paraId="4363C66A" w14:textId="77777777" w:rsidR="00FE58AE" w:rsidRPr="00FE58AE" w:rsidRDefault="00FE58AE" w:rsidP="00F76678">
            <w:pPr>
              <w:rPr>
                <w:rFonts w:cs="Arial"/>
                <w:szCs w:val="24"/>
              </w:rPr>
            </w:pPr>
            <w:r w:rsidRPr="00FE58AE">
              <w:rPr>
                <w:rFonts w:cs="Arial"/>
                <w:szCs w:val="24"/>
              </w:rPr>
              <w:t>DAAT Criminal Justice Manager</w:t>
            </w:r>
          </w:p>
          <w:p w14:paraId="65BFA866" w14:textId="77777777" w:rsidR="00FE58AE" w:rsidRPr="00FE58AE" w:rsidRDefault="00FE58AE" w:rsidP="00F76678">
            <w:pPr>
              <w:rPr>
                <w:rFonts w:cs="Arial"/>
                <w:szCs w:val="24"/>
              </w:rPr>
            </w:pPr>
          </w:p>
          <w:p w14:paraId="04AC2D5F" w14:textId="77777777" w:rsidR="00FE58AE" w:rsidRPr="00FE58AE" w:rsidRDefault="00FE58AE" w:rsidP="00F76678">
            <w:pPr>
              <w:rPr>
                <w:rFonts w:cs="Arial"/>
                <w:szCs w:val="24"/>
              </w:rPr>
            </w:pPr>
            <w:r w:rsidRPr="00FE58AE">
              <w:rPr>
                <w:rFonts w:cs="Arial"/>
                <w:szCs w:val="24"/>
              </w:rPr>
              <w:t>THEOs</w:t>
            </w:r>
          </w:p>
          <w:p w14:paraId="5C554098" w14:textId="77777777" w:rsidR="00FE58AE" w:rsidRPr="00FE58AE" w:rsidRDefault="00FE58AE" w:rsidP="00F76678">
            <w:pPr>
              <w:rPr>
                <w:rFonts w:cs="Arial"/>
                <w:szCs w:val="24"/>
              </w:rPr>
            </w:pPr>
          </w:p>
          <w:p w14:paraId="4D9BF211" w14:textId="77777777" w:rsidR="00FE58AE" w:rsidRPr="00FE58AE" w:rsidRDefault="00FE58AE" w:rsidP="00F76678">
            <w:pPr>
              <w:rPr>
                <w:rFonts w:cs="Arial"/>
                <w:szCs w:val="24"/>
              </w:rPr>
            </w:pPr>
            <w:r w:rsidRPr="00FE58AE">
              <w:rPr>
                <w:rFonts w:cs="Arial"/>
                <w:szCs w:val="24"/>
              </w:rPr>
              <w:t>ASB and Community Safety Officers and Team Leader</w:t>
            </w:r>
          </w:p>
          <w:p w14:paraId="72A250C3" w14:textId="77777777" w:rsidR="00FE58AE" w:rsidRPr="00FE58AE" w:rsidRDefault="00FE58AE" w:rsidP="00F76678">
            <w:pPr>
              <w:rPr>
                <w:rFonts w:cs="Arial"/>
                <w:szCs w:val="24"/>
              </w:rPr>
            </w:pPr>
          </w:p>
          <w:p w14:paraId="580139D5" w14:textId="77777777" w:rsidR="00FE58AE" w:rsidRPr="00FE58AE" w:rsidRDefault="00FE58AE" w:rsidP="00F76678">
            <w:pPr>
              <w:rPr>
                <w:rFonts w:cs="Arial"/>
                <w:szCs w:val="24"/>
              </w:rPr>
            </w:pPr>
            <w:r w:rsidRPr="00FE58AE">
              <w:rPr>
                <w:rFonts w:cs="Arial"/>
                <w:szCs w:val="24"/>
              </w:rPr>
              <w:t>Specialist Substance Misuse Investigation Officers</w:t>
            </w:r>
          </w:p>
          <w:p w14:paraId="421476EC" w14:textId="77777777" w:rsidR="00FE58AE" w:rsidRPr="00FE58AE" w:rsidRDefault="00FE58AE" w:rsidP="00F76678">
            <w:pPr>
              <w:rPr>
                <w:rFonts w:cs="Arial"/>
                <w:szCs w:val="24"/>
              </w:rPr>
            </w:pPr>
          </w:p>
          <w:p w14:paraId="26230DB5" w14:textId="77777777" w:rsidR="00FE58AE" w:rsidRPr="00FE58AE" w:rsidRDefault="00FE58AE" w:rsidP="00F76678">
            <w:pPr>
              <w:rPr>
                <w:rFonts w:cs="Arial"/>
                <w:szCs w:val="24"/>
              </w:rPr>
            </w:pPr>
            <w:r w:rsidRPr="00FE58AE">
              <w:rPr>
                <w:rFonts w:cs="Arial"/>
                <w:szCs w:val="24"/>
              </w:rPr>
              <w:t>Neighbourhood Community Safety Officers</w:t>
            </w:r>
          </w:p>
          <w:p w14:paraId="4F939A2E" w14:textId="77777777" w:rsidR="00FE58AE" w:rsidRPr="00FE58AE" w:rsidRDefault="00FE58AE" w:rsidP="00F76678">
            <w:pPr>
              <w:rPr>
                <w:rFonts w:cs="Arial"/>
                <w:b/>
                <w:szCs w:val="24"/>
              </w:rPr>
            </w:pPr>
          </w:p>
        </w:tc>
      </w:tr>
      <w:tr w:rsidR="00FE58AE" w:rsidRPr="00FE58AE" w14:paraId="2B93EC86" w14:textId="77777777" w:rsidTr="006B7331">
        <w:tc>
          <w:tcPr>
            <w:tcW w:w="2396" w:type="dxa"/>
          </w:tcPr>
          <w:p w14:paraId="3AAA50CA" w14:textId="77777777" w:rsidR="00FE58AE" w:rsidRPr="00FE58AE" w:rsidRDefault="00FE58AE" w:rsidP="00F76678">
            <w:pPr>
              <w:rPr>
                <w:rFonts w:cs="Arial"/>
                <w:b/>
                <w:szCs w:val="24"/>
              </w:rPr>
            </w:pPr>
            <w:r w:rsidRPr="00FE58AE">
              <w:rPr>
                <w:rFonts w:eastAsia="Calibri" w:cs="Arial"/>
                <w:bCs/>
                <w:szCs w:val="24"/>
              </w:rPr>
              <w:t xml:space="preserve">Section 23 - </w:t>
            </w:r>
            <w:r w:rsidRPr="00FE58AE">
              <w:rPr>
                <w:rFonts w:eastAsia="Calibri" w:cs="Arial"/>
                <w:szCs w:val="24"/>
              </w:rPr>
              <w:t>To provide evidence in proceedings for the application of a criminal behaviour order</w:t>
            </w:r>
          </w:p>
        </w:tc>
        <w:tc>
          <w:tcPr>
            <w:tcW w:w="1519" w:type="dxa"/>
          </w:tcPr>
          <w:p w14:paraId="32EA2D6D"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5CDD727B"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367DC841" w14:textId="77777777" w:rsidR="00FE58AE" w:rsidRPr="00FE58AE" w:rsidRDefault="00FE58AE" w:rsidP="00F76678">
            <w:pPr>
              <w:rPr>
                <w:rFonts w:cs="Arial"/>
                <w:szCs w:val="24"/>
              </w:rPr>
            </w:pPr>
            <w:r w:rsidRPr="00FE58AE">
              <w:rPr>
                <w:rFonts w:cs="Arial"/>
                <w:szCs w:val="24"/>
              </w:rPr>
              <w:t>Head of Safer Neighbourhood Operations</w:t>
            </w:r>
          </w:p>
          <w:p w14:paraId="12782ADA" w14:textId="77777777" w:rsidR="00FE58AE" w:rsidRPr="00FE58AE" w:rsidRDefault="00FE58AE" w:rsidP="00F76678">
            <w:pPr>
              <w:rPr>
                <w:rFonts w:cs="Arial"/>
                <w:szCs w:val="24"/>
              </w:rPr>
            </w:pPr>
          </w:p>
          <w:p w14:paraId="27109A61" w14:textId="77777777" w:rsidR="00FE58AE" w:rsidRPr="00FE58AE" w:rsidRDefault="00FE58AE" w:rsidP="00F76678">
            <w:pPr>
              <w:rPr>
                <w:rFonts w:cs="Arial"/>
                <w:szCs w:val="24"/>
              </w:rPr>
            </w:pPr>
            <w:r w:rsidRPr="00FE58AE">
              <w:rPr>
                <w:rFonts w:cs="Arial"/>
                <w:szCs w:val="24"/>
              </w:rPr>
              <w:t>Head of Community Safety</w:t>
            </w:r>
          </w:p>
          <w:p w14:paraId="42FF4305" w14:textId="77777777" w:rsidR="00FE58AE" w:rsidRPr="00FE58AE" w:rsidRDefault="00FE58AE" w:rsidP="00F76678">
            <w:pPr>
              <w:rPr>
                <w:rFonts w:cs="Arial"/>
                <w:b/>
                <w:szCs w:val="24"/>
              </w:rPr>
            </w:pPr>
          </w:p>
        </w:tc>
        <w:tc>
          <w:tcPr>
            <w:tcW w:w="2047" w:type="dxa"/>
          </w:tcPr>
          <w:p w14:paraId="55BAF11B" w14:textId="77777777" w:rsidR="00FE58AE" w:rsidRPr="00FE58AE" w:rsidRDefault="00FE58AE" w:rsidP="00F76678">
            <w:pPr>
              <w:rPr>
                <w:rFonts w:cs="Arial"/>
                <w:szCs w:val="24"/>
              </w:rPr>
            </w:pPr>
            <w:r w:rsidRPr="00FE58AE">
              <w:rPr>
                <w:rFonts w:cs="Arial"/>
                <w:szCs w:val="24"/>
              </w:rPr>
              <w:t>Neighbourhood ASB and Enforcement Manager</w:t>
            </w:r>
          </w:p>
          <w:p w14:paraId="7FC06DEC" w14:textId="77777777" w:rsidR="00FE58AE" w:rsidRPr="00FE58AE" w:rsidRDefault="00FE58AE" w:rsidP="00F76678">
            <w:pPr>
              <w:rPr>
                <w:rFonts w:cs="Arial"/>
                <w:szCs w:val="24"/>
              </w:rPr>
            </w:pPr>
          </w:p>
          <w:p w14:paraId="14460421" w14:textId="77777777" w:rsidR="00FE58AE" w:rsidRPr="00FE58AE" w:rsidRDefault="00FE58AE" w:rsidP="00F76678">
            <w:pPr>
              <w:rPr>
                <w:rFonts w:cs="Arial"/>
                <w:szCs w:val="24"/>
              </w:rPr>
            </w:pPr>
          </w:p>
          <w:p w14:paraId="5D19102C" w14:textId="77777777" w:rsidR="00FE58AE" w:rsidRPr="00FE58AE" w:rsidRDefault="00FE58AE" w:rsidP="00F76678">
            <w:pPr>
              <w:rPr>
                <w:rFonts w:cs="Arial"/>
                <w:szCs w:val="24"/>
              </w:rPr>
            </w:pPr>
            <w:r w:rsidRPr="00FE58AE">
              <w:rPr>
                <w:rFonts w:cs="Arial"/>
                <w:szCs w:val="24"/>
              </w:rPr>
              <w:t>DAAT Criminal Justice Manager</w:t>
            </w:r>
          </w:p>
          <w:p w14:paraId="258E4BF1" w14:textId="77777777" w:rsidR="00FE58AE" w:rsidRPr="00FE58AE" w:rsidRDefault="00FE58AE" w:rsidP="00F76678">
            <w:pPr>
              <w:rPr>
                <w:rFonts w:cs="Arial"/>
                <w:szCs w:val="24"/>
              </w:rPr>
            </w:pPr>
          </w:p>
          <w:p w14:paraId="5F041BDD" w14:textId="77777777" w:rsidR="00FE58AE" w:rsidRPr="00FE58AE" w:rsidRDefault="00FE58AE" w:rsidP="00F76678">
            <w:pPr>
              <w:rPr>
                <w:rFonts w:cs="Arial"/>
                <w:szCs w:val="24"/>
              </w:rPr>
            </w:pPr>
            <w:r w:rsidRPr="00FE58AE">
              <w:rPr>
                <w:rFonts w:cs="Arial"/>
                <w:szCs w:val="24"/>
              </w:rPr>
              <w:t>Neighbourhood Manager</w:t>
            </w:r>
          </w:p>
          <w:p w14:paraId="3BADD9C8" w14:textId="77777777" w:rsidR="00FE58AE" w:rsidRPr="00FE58AE" w:rsidRDefault="00FE58AE" w:rsidP="00F76678">
            <w:pPr>
              <w:rPr>
                <w:rFonts w:cs="Arial"/>
                <w:szCs w:val="24"/>
              </w:rPr>
            </w:pPr>
          </w:p>
          <w:p w14:paraId="1788A819" w14:textId="77777777" w:rsidR="00FE58AE" w:rsidRPr="00FE58AE" w:rsidRDefault="00FE58AE" w:rsidP="00F76678">
            <w:pPr>
              <w:rPr>
                <w:rFonts w:cs="Arial"/>
                <w:szCs w:val="24"/>
              </w:rPr>
            </w:pPr>
            <w:r w:rsidRPr="00FE58AE">
              <w:rPr>
                <w:rFonts w:cs="Arial"/>
                <w:szCs w:val="24"/>
              </w:rPr>
              <w:lastRenderedPageBreak/>
              <w:t>DAAT Criminal Justice Manager</w:t>
            </w:r>
          </w:p>
          <w:p w14:paraId="70A583C5" w14:textId="77777777" w:rsidR="00FE58AE" w:rsidRPr="00FE58AE" w:rsidRDefault="00FE58AE" w:rsidP="00F76678">
            <w:pPr>
              <w:rPr>
                <w:rFonts w:cs="Arial"/>
                <w:szCs w:val="24"/>
              </w:rPr>
            </w:pPr>
          </w:p>
          <w:p w14:paraId="18BD21B7" w14:textId="77777777" w:rsidR="00FE58AE" w:rsidRPr="00FE58AE" w:rsidRDefault="00FE58AE" w:rsidP="00F76678">
            <w:pPr>
              <w:rPr>
                <w:rFonts w:cs="Arial"/>
                <w:szCs w:val="24"/>
              </w:rPr>
            </w:pPr>
            <w:r w:rsidRPr="00FE58AE">
              <w:rPr>
                <w:rFonts w:cs="Arial"/>
                <w:szCs w:val="24"/>
              </w:rPr>
              <w:t>THEOs</w:t>
            </w:r>
          </w:p>
          <w:p w14:paraId="2AC33AC7" w14:textId="77777777" w:rsidR="00FE58AE" w:rsidRPr="00FE58AE" w:rsidRDefault="00FE58AE" w:rsidP="00F76678">
            <w:pPr>
              <w:rPr>
                <w:rFonts w:cs="Arial"/>
                <w:szCs w:val="24"/>
              </w:rPr>
            </w:pPr>
          </w:p>
          <w:p w14:paraId="1EB2C135" w14:textId="77777777" w:rsidR="00FE58AE" w:rsidRPr="00FE58AE" w:rsidRDefault="00FE58AE" w:rsidP="00F76678">
            <w:pPr>
              <w:rPr>
                <w:rFonts w:cs="Arial"/>
                <w:szCs w:val="24"/>
              </w:rPr>
            </w:pPr>
            <w:r w:rsidRPr="00FE58AE">
              <w:rPr>
                <w:rFonts w:cs="Arial"/>
                <w:szCs w:val="24"/>
              </w:rPr>
              <w:t>ASB and Community Safety Officers and Team Leader</w:t>
            </w:r>
          </w:p>
          <w:p w14:paraId="4AAACAB9" w14:textId="77777777" w:rsidR="00FE58AE" w:rsidRPr="00FE58AE" w:rsidRDefault="00FE58AE" w:rsidP="00F76678">
            <w:pPr>
              <w:rPr>
                <w:rFonts w:cs="Arial"/>
                <w:szCs w:val="24"/>
              </w:rPr>
            </w:pPr>
          </w:p>
          <w:p w14:paraId="152FE517" w14:textId="77777777" w:rsidR="00FE58AE" w:rsidRPr="00FE58AE" w:rsidRDefault="00FE58AE" w:rsidP="00F76678">
            <w:pPr>
              <w:rPr>
                <w:rFonts w:cs="Arial"/>
                <w:szCs w:val="24"/>
              </w:rPr>
            </w:pPr>
            <w:r w:rsidRPr="00FE58AE">
              <w:rPr>
                <w:rFonts w:cs="Arial"/>
                <w:szCs w:val="24"/>
              </w:rPr>
              <w:t>Specialist Substance Misuse Investigation Officers</w:t>
            </w:r>
          </w:p>
          <w:p w14:paraId="69745A93" w14:textId="77777777" w:rsidR="00FE58AE" w:rsidRPr="00FE58AE" w:rsidRDefault="00FE58AE" w:rsidP="00F76678">
            <w:pPr>
              <w:rPr>
                <w:rFonts w:cs="Arial"/>
                <w:szCs w:val="24"/>
              </w:rPr>
            </w:pPr>
          </w:p>
          <w:p w14:paraId="2FC3B496" w14:textId="77777777" w:rsidR="00FE58AE" w:rsidRPr="00FE58AE" w:rsidRDefault="00FE58AE" w:rsidP="00F76678">
            <w:pPr>
              <w:rPr>
                <w:rFonts w:cs="Arial"/>
                <w:szCs w:val="24"/>
              </w:rPr>
            </w:pPr>
            <w:r w:rsidRPr="00FE58AE">
              <w:rPr>
                <w:rFonts w:cs="Arial"/>
                <w:szCs w:val="24"/>
              </w:rPr>
              <w:t>Neighbourhood Community Safety Officers</w:t>
            </w:r>
          </w:p>
          <w:p w14:paraId="0FC8F60C" w14:textId="77777777" w:rsidR="00FE58AE" w:rsidRPr="00FE58AE" w:rsidRDefault="00FE58AE" w:rsidP="00F76678">
            <w:pPr>
              <w:rPr>
                <w:rFonts w:cs="Arial"/>
                <w:szCs w:val="24"/>
              </w:rPr>
            </w:pPr>
          </w:p>
        </w:tc>
      </w:tr>
      <w:tr w:rsidR="00FE58AE" w:rsidRPr="00FE58AE" w14:paraId="38E2F72D" w14:textId="77777777" w:rsidTr="006B7331">
        <w:tc>
          <w:tcPr>
            <w:tcW w:w="2396" w:type="dxa"/>
          </w:tcPr>
          <w:p w14:paraId="64E59310" w14:textId="77777777" w:rsidR="00FE58AE" w:rsidRPr="00FE58AE" w:rsidRDefault="00FE58AE" w:rsidP="00F76678">
            <w:pPr>
              <w:rPr>
                <w:rFonts w:cs="Arial"/>
                <w:b/>
                <w:szCs w:val="24"/>
              </w:rPr>
            </w:pPr>
            <w:r w:rsidRPr="00FE58AE">
              <w:rPr>
                <w:rFonts w:eastAsia="Calibri" w:cs="Arial"/>
                <w:b/>
                <w:bCs/>
                <w:szCs w:val="24"/>
              </w:rPr>
              <w:t xml:space="preserve">Section 27 - </w:t>
            </w:r>
            <w:r w:rsidRPr="00FE58AE">
              <w:rPr>
                <w:rFonts w:eastAsia="Calibri" w:cs="Arial"/>
                <w:szCs w:val="24"/>
              </w:rPr>
              <w:t>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deputy to</w:t>
            </w:r>
            <w:r w:rsidRPr="00FE58AE">
              <w:rPr>
                <w:rFonts w:eastAsia="Calibri" w:cs="Arial"/>
                <w:spacing w:val="-10"/>
                <w:szCs w:val="24"/>
              </w:rPr>
              <w:t xml:space="preserve"> </w:t>
            </w:r>
            <w:r w:rsidRPr="00FE58AE">
              <w:rPr>
                <w:rFonts w:eastAsia="Calibri" w:cs="Arial"/>
                <w:szCs w:val="24"/>
              </w:rPr>
              <w:t>apply for a variation or discharge of a criminal behaviour order, to make a further application for variation or discharge of a criminal behaviour order when an application under this section is dismissed but only with the consent of the court which made the order or with the agreement of the other party</w:t>
            </w:r>
          </w:p>
        </w:tc>
        <w:tc>
          <w:tcPr>
            <w:tcW w:w="1519" w:type="dxa"/>
          </w:tcPr>
          <w:p w14:paraId="5647CA77"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1B2F2886"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7B3268BB" w14:textId="77777777" w:rsidR="00FE58AE" w:rsidRPr="00FE58AE" w:rsidRDefault="00FE58AE" w:rsidP="00F76678">
            <w:pPr>
              <w:rPr>
                <w:rFonts w:cs="Arial"/>
                <w:szCs w:val="24"/>
              </w:rPr>
            </w:pPr>
            <w:r w:rsidRPr="00FE58AE">
              <w:rPr>
                <w:rFonts w:cs="Arial"/>
                <w:szCs w:val="24"/>
              </w:rPr>
              <w:t>Head of Safer Neighbourhood Operations</w:t>
            </w:r>
          </w:p>
          <w:p w14:paraId="57E8B5C8" w14:textId="77777777" w:rsidR="00FE58AE" w:rsidRPr="00FE58AE" w:rsidRDefault="00FE58AE" w:rsidP="00F76678">
            <w:pPr>
              <w:rPr>
                <w:rFonts w:cs="Arial"/>
                <w:szCs w:val="24"/>
              </w:rPr>
            </w:pPr>
          </w:p>
          <w:p w14:paraId="1592B092" w14:textId="77777777" w:rsidR="00FE58AE" w:rsidRPr="00FE58AE" w:rsidRDefault="00FE58AE" w:rsidP="00F76678">
            <w:pPr>
              <w:rPr>
                <w:rFonts w:cs="Arial"/>
                <w:szCs w:val="24"/>
              </w:rPr>
            </w:pPr>
            <w:r w:rsidRPr="00FE58AE">
              <w:rPr>
                <w:rFonts w:cs="Arial"/>
                <w:szCs w:val="24"/>
              </w:rPr>
              <w:t>Head of Community Safety</w:t>
            </w:r>
          </w:p>
          <w:p w14:paraId="378C8EA2" w14:textId="77777777" w:rsidR="00FE58AE" w:rsidRPr="00FE58AE" w:rsidRDefault="00FE58AE" w:rsidP="00F76678">
            <w:pPr>
              <w:rPr>
                <w:rFonts w:cs="Arial"/>
                <w:b/>
                <w:szCs w:val="24"/>
              </w:rPr>
            </w:pPr>
          </w:p>
        </w:tc>
        <w:tc>
          <w:tcPr>
            <w:tcW w:w="2047" w:type="dxa"/>
          </w:tcPr>
          <w:p w14:paraId="26489C2B" w14:textId="77777777" w:rsidR="00FE58AE" w:rsidRPr="00FE58AE" w:rsidRDefault="00FE58AE" w:rsidP="00F76678">
            <w:pPr>
              <w:rPr>
                <w:rFonts w:cs="Arial"/>
                <w:szCs w:val="24"/>
              </w:rPr>
            </w:pPr>
            <w:r w:rsidRPr="00FE58AE">
              <w:rPr>
                <w:rFonts w:cs="Arial"/>
                <w:szCs w:val="24"/>
              </w:rPr>
              <w:t>Neighbourhood ASB and Enforcement Manager</w:t>
            </w:r>
          </w:p>
          <w:p w14:paraId="4A9BE3C1" w14:textId="77777777" w:rsidR="00FE58AE" w:rsidRPr="00FE58AE" w:rsidRDefault="00FE58AE" w:rsidP="00F76678">
            <w:pPr>
              <w:rPr>
                <w:rFonts w:cs="Arial"/>
                <w:szCs w:val="24"/>
              </w:rPr>
            </w:pPr>
          </w:p>
          <w:p w14:paraId="597D3D8D" w14:textId="77777777" w:rsidR="00FE58AE" w:rsidRPr="00FE58AE" w:rsidRDefault="00FE58AE" w:rsidP="00F76678">
            <w:pPr>
              <w:rPr>
                <w:rFonts w:cs="Arial"/>
                <w:szCs w:val="24"/>
              </w:rPr>
            </w:pPr>
          </w:p>
          <w:p w14:paraId="34AF2D47" w14:textId="77777777" w:rsidR="00FE58AE" w:rsidRPr="00FE58AE" w:rsidRDefault="00FE58AE" w:rsidP="00F76678">
            <w:pPr>
              <w:rPr>
                <w:rFonts w:cs="Arial"/>
                <w:szCs w:val="24"/>
              </w:rPr>
            </w:pPr>
            <w:r w:rsidRPr="00FE58AE">
              <w:rPr>
                <w:rFonts w:cs="Arial"/>
                <w:szCs w:val="24"/>
              </w:rPr>
              <w:t>DAAT Criminal Justice Manager</w:t>
            </w:r>
          </w:p>
          <w:p w14:paraId="3F68DB94" w14:textId="77777777" w:rsidR="00FE58AE" w:rsidRPr="00FE58AE" w:rsidRDefault="00FE58AE" w:rsidP="00F76678">
            <w:pPr>
              <w:rPr>
                <w:rFonts w:cs="Arial"/>
                <w:szCs w:val="24"/>
              </w:rPr>
            </w:pPr>
          </w:p>
          <w:p w14:paraId="34BC8DFD" w14:textId="77777777" w:rsidR="00FE58AE" w:rsidRPr="00FE58AE" w:rsidRDefault="00FE58AE" w:rsidP="00F76678">
            <w:pPr>
              <w:rPr>
                <w:rFonts w:cs="Arial"/>
                <w:szCs w:val="24"/>
              </w:rPr>
            </w:pPr>
            <w:r w:rsidRPr="00FE58AE">
              <w:rPr>
                <w:rFonts w:cs="Arial"/>
                <w:szCs w:val="24"/>
              </w:rPr>
              <w:t>Neighbourhood Manager</w:t>
            </w:r>
          </w:p>
          <w:p w14:paraId="409FF8DA" w14:textId="77777777" w:rsidR="00FE58AE" w:rsidRPr="00FE58AE" w:rsidRDefault="00FE58AE" w:rsidP="00F76678">
            <w:pPr>
              <w:rPr>
                <w:rFonts w:cs="Arial"/>
                <w:szCs w:val="24"/>
              </w:rPr>
            </w:pPr>
          </w:p>
          <w:p w14:paraId="541AAA25" w14:textId="77777777" w:rsidR="00FE58AE" w:rsidRPr="00FE58AE" w:rsidRDefault="00FE58AE" w:rsidP="00F76678">
            <w:pPr>
              <w:rPr>
                <w:rFonts w:cs="Arial"/>
                <w:szCs w:val="24"/>
              </w:rPr>
            </w:pPr>
            <w:r w:rsidRPr="00FE58AE">
              <w:rPr>
                <w:rFonts w:cs="Arial"/>
                <w:szCs w:val="24"/>
              </w:rPr>
              <w:t>DAAT Criminal Justice Manager</w:t>
            </w:r>
          </w:p>
          <w:p w14:paraId="1DFE3D50" w14:textId="77777777" w:rsidR="00FE58AE" w:rsidRPr="00FE58AE" w:rsidRDefault="00FE58AE" w:rsidP="00F76678">
            <w:pPr>
              <w:rPr>
                <w:rFonts w:cs="Arial"/>
                <w:szCs w:val="24"/>
              </w:rPr>
            </w:pPr>
          </w:p>
          <w:p w14:paraId="3D82E0CF" w14:textId="77777777" w:rsidR="00FE58AE" w:rsidRPr="00FE58AE" w:rsidRDefault="00FE58AE" w:rsidP="00F76678">
            <w:pPr>
              <w:rPr>
                <w:rFonts w:cs="Arial"/>
                <w:szCs w:val="24"/>
              </w:rPr>
            </w:pPr>
            <w:r w:rsidRPr="00FE58AE">
              <w:rPr>
                <w:rFonts w:cs="Arial"/>
                <w:szCs w:val="24"/>
              </w:rPr>
              <w:t>THEOs</w:t>
            </w:r>
          </w:p>
          <w:p w14:paraId="60F72842" w14:textId="77777777" w:rsidR="00FE58AE" w:rsidRPr="00FE58AE" w:rsidRDefault="00FE58AE" w:rsidP="00F76678">
            <w:pPr>
              <w:rPr>
                <w:rFonts w:cs="Arial"/>
                <w:szCs w:val="24"/>
              </w:rPr>
            </w:pPr>
          </w:p>
          <w:p w14:paraId="04D05BA0" w14:textId="77777777" w:rsidR="00FE58AE" w:rsidRPr="00FE58AE" w:rsidRDefault="00FE58AE" w:rsidP="00F76678">
            <w:pPr>
              <w:rPr>
                <w:rFonts w:cs="Arial"/>
                <w:szCs w:val="24"/>
              </w:rPr>
            </w:pPr>
            <w:r w:rsidRPr="00FE58AE">
              <w:rPr>
                <w:rFonts w:cs="Arial"/>
                <w:szCs w:val="24"/>
              </w:rPr>
              <w:t>ASB and Community Safety Officers and Team Leader</w:t>
            </w:r>
          </w:p>
          <w:p w14:paraId="4857AEF7" w14:textId="77777777" w:rsidR="00FE58AE" w:rsidRPr="00FE58AE" w:rsidRDefault="00FE58AE" w:rsidP="00F76678">
            <w:pPr>
              <w:rPr>
                <w:rFonts w:cs="Arial"/>
                <w:szCs w:val="24"/>
              </w:rPr>
            </w:pPr>
          </w:p>
          <w:p w14:paraId="66E00927" w14:textId="77777777" w:rsidR="00FE58AE" w:rsidRPr="00FE58AE" w:rsidRDefault="00FE58AE" w:rsidP="00F76678">
            <w:pPr>
              <w:rPr>
                <w:rFonts w:cs="Arial"/>
                <w:szCs w:val="24"/>
              </w:rPr>
            </w:pPr>
            <w:r w:rsidRPr="00FE58AE">
              <w:rPr>
                <w:rFonts w:cs="Arial"/>
                <w:szCs w:val="24"/>
              </w:rPr>
              <w:t>Specialist Substance Misuse Investigation Officers</w:t>
            </w:r>
          </w:p>
          <w:p w14:paraId="3BCC0BB0" w14:textId="77777777" w:rsidR="00FE58AE" w:rsidRPr="00FE58AE" w:rsidRDefault="00FE58AE" w:rsidP="00F76678">
            <w:pPr>
              <w:rPr>
                <w:rFonts w:cs="Arial"/>
                <w:szCs w:val="24"/>
              </w:rPr>
            </w:pPr>
          </w:p>
          <w:p w14:paraId="1DE935B5" w14:textId="77777777" w:rsidR="00FE58AE" w:rsidRPr="00FE58AE" w:rsidRDefault="00FE58AE" w:rsidP="00F76678">
            <w:pPr>
              <w:rPr>
                <w:rFonts w:cs="Arial"/>
                <w:szCs w:val="24"/>
              </w:rPr>
            </w:pPr>
            <w:r w:rsidRPr="00FE58AE">
              <w:rPr>
                <w:rFonts w:cs="Arial"/>
                <w:szCs w:val="24"/>
              </w:rPr>
              <w:lastRenderedPageBreak/>
              <w:t>Neighbourhood Community Safety Officers</w:t>
            </w:r>
          </w:p>
          <w:p w14:paraId="170F169B" w14:textId="77777777" w:rsidR="00FE58AE" w:rsidRPr="00FE58AE" w:rsidRDefault="00FE58AE" w:rsidP="00F76678">
            <w:pPr>
              <w:rPr>
                <w:rFonts w:cs="Arial"/>
                <w:szCs w:val="24"/>
              </w:rPr>
            </w:pPr>
          </w:p>
        </w:tc>
      </w:tr>
      <w:tr w:rsidR="00FE58AE" w:rsidRPr="00FE58AE" w14:paraId="74DDB4BC" w14:textId="77777777" w:rsidTr="006B7331">
        <w:tc>
          <w:tcPr>
            <w:tcW w:w="2396" w:type="dxa"/>
          </w:tcPr>
          <w:p w14:paraId="76313C08" w14:textId="77777777" w:rsidR="00FE58AE" w:rsidRPr="00FE58AE" w:rsidRDefault="00FE58AE" w:rsidP="00F76678">
            <w:pPr>
              <w:rPr>
                <w:rFonts w:cs="Arial"/>
                <w:b/>
                <w:szCs w:val="24"/>
              </w:rPr>
            </w:pPr>
            <w:r w:rsidRPr="00FE58AE">
              <w:rPr>
                <w:rFonts w:eastAsia="Calibri" w:cs="Arial"/>
                <w:b/>
                <w:bCs/>
                <w:szCs w:val="24"/>
              </w:rPr>
              <w:t xml:space="preserve">Section 28 - </w:t>
            </w:r>
            <w:r w:rsidRPr="00FE58AE">
              <w:rPr>
                <w:rFonts w:eastAsia="Calibri" w:cs="Arial"/>
                <w:szCs w:val="24"/>
              </w:rPr>
              <w:t>To have regard to any relevant guidance issued by the Secretary of State under Section 32 in relation to participation in a review of a criminal behaviour order when considering how the review should be carried out, what particular matters the review should deal with and what action (if any) it would be appropriate to take as a result of the findings of the review</w:t>
            </w:r>
          </w:p>
        </w:tc>
        <w:tc>
          <w:tcPr>
            <w:tcW w:w="1519" w:type="dxa"/>
          </w:tcPr>
          <w:p w14:paraId="59D8F212"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72CB7D6B"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03976CC2" w14:textId="77777777" w:rsidR="00FE58AE" w:rsidRPr="00FE58AE" w:rsidRDefault="00FE58AE" w:rsidP="00F76678">
            <w:pPr>
              <w:rPr>
                <w:rFonts w:cs="Arial"/>
                <w:szCs w:val="24"/>
              </w:rPr>
            </w:pPr>
            <w:r w:rsidRPr="00FE58AE">
              <w:rPr>
                <w:rFonts w:cs="Arial"/>
                <w:szCs w:val="24"/>
              </w:rPr>
              <w:t>Head of Safer Neighbourhood Operations</w:t>
            </w:r>
          </w:p>
          <w:p w14:paraId="6333FDC1" w14:textId="77777777" w:rsidR="00FE58AE" w:rsidRPr="00FE58AE" w:rsidRDefault="00FE58AE" w:rsidP="00F76678">
            <w:pPr>
              <w:rPr>
                <w:rFonts w:cs="Arial"/>
                <w:szCs w:val="24"/>
              </w:rPr>
            </w:pPr>
          </w:p>
          <w:p w14:paraId="5C9AC68E" w14:textId="77777777" w:rsidR="00FE58AE" w:rsidRPr="00FE58AE" w:rsidRDefault="00FE58AE" w:rsidP="00F76678">
            <w:pPr>
              <w:rPr>
                <w:rFonts w:cs="Arial"/>
                <w:szCs w:val="24"/>
              </w:rPr>
            </w:pPr>
            <w:r w:rsidRPr="00FE58AE">
              <w:rPr>
                <w:rFonts w:cs="Arial"/>
                <w:szCs w:val="24"/>
              </w:rPr>
              <w:t>Head of Community Safety</w:t>
            </w:r>
          </w:p>
          <w:p w14:paraId="38C00F93" w14:textId="77777777" w:rsidR="00FE58AE" w:rsidRPr="00FE58AE" w:rsidRDefault="00FE58AE" w:rsidP="00F76678">
            <w:pPr>
              <w:rPr>
                <w:rFonts w:cs="Arial"/>
                <w:b/>
                <w:szCs w:val="24"/>
              </w:rPr>
            </w:pPr>
          </w:p>
        </w:tc>
        <w:tc>
          <w:tcPr>
            <w:tcW w:w="2047" w:type="dxa"/>
          </w:tcPr>
          <w:p w14:paraId="3B225A03" w14:textId="77777777" w:rsidR="00FE58AE" w:rsidRPr="00FE58AE" w:rsidRDefault="00FE58AE" w:rsidP="00F76678">
            <w:pPr>
              <w:rPr>
                <w:rFonts w:cs="Arial"/>
                <w:szCs w:val="24"/>
              </w:rPr>
            </w:pPr>
            <w:r w:rsidRPr="00FE58AE">
              <w:rPr>
                <w:rFonts w:cs="Arial"/>
                <w:szCs w:val="24"/>
              </w:rPr>
              <w:t>Neighbourhood ASB and Enforcement Manager</w:t>
            </w:r>
          </w:p>
          <w:p w14:paraId="2FE3F63D" w14:textId="77777777" w:rsidR="00FE58AE" w:rsidRPr="00FE58AE" w:rsidRDefault="00FE58AE" w:rsidP="00F76678">
            <w:pPr>
              <w:rPr>
                <w:rFonts w:cs="Arial"/>
                <w:szCs w:val="24"/>
              </w:rPr>
            </w:pPr>
          </w:p>
          <w:p w14:paraId="576A5122" w14:textId="77777777" w:rsidR="00FE58AE" w:rsidRPr="00FE58AE" w:rsidRDefault="00FE58AE" w:rsidP="00F76678">
            <w:pPr>
              <w:rPr>
                <w:rFonts w:cs="Arial"/>
                <w:szCs w:val="24"/>
              </w:rPr>
            </w:pPr>
          </w:p>
          <w:p w14:paraId="24B7706D" w14:textId="77777777" w:rsidR="00FE58AE" w:rsidRPr="00FE58AE" w:rsidRDefault="00FE58AE" w:rsidP="00F76678">
            <w:pPr>
              <w:rPr>
                <w:rFonts w:cs="Arial"/>
                <w:szCs w:val="24"/>
              </w:rPr>
            </w:pPr>
            <w:r w:rsidRPr="00FE58AE">
              <w:rPr>
                <w:rFonts w:cs="Arial"/>
                <w:szCs w:val="24"/>
              </w:rPr>
              <w:t>DAAT Criminal Justice Manager</w:t>
            </w:r>
          </w:p>
          <w:p w14:paraId="2C60CEBB" w14:textId="77777777" w:rsidR="00FE58AE" w:rsidRPr="00FE58AE" w:rsidRDefault="00FE58AE" w:rsidP="00F76678">
            <w:pPr>
              <w:rPr>
                <w:rFonts w:cs="Arial"/>
                <w:szCs w:val="24"/>
              </w:rPr>
            </w:pPr>
            <w:r w:rsidRPr="00FE58AE">
              <w:rPr>
                <w:rFonts w:cs="Arial"/>
                <w:szCs w:val="24"/>
              </w:rPr>
              <w:t>Neighbourhood Manager</w:t>
            </w:r>
          </w:p>
          <w:p w14:paraId="18E79A34" w14:textId="77777777" w:rsidR="00FE58AE" w:rsidRPr="00FE58AE" w:rsidRDefault="00FE58AE" w:rsidP="00F76678">
            <w:pPr>
              <w:rPr>
                <w:rFonts w:cs="Arial"/>
                <w:szCs w:val="24"/>
              </w:rPr>
            </w:pPr>
          </w:p>
          <w:p w14:paraId="08136E32" w14:textId="77777777" w:rsidR="00FE58AE" w:rsidRPr="00FE58AE" w:rsidRDefault="00FE58AE" w:rsidP="00F76678">
            <w:pPr>
              <w:rPr>
                <w:rFonts w:cs="Arial"/>
                <w:szCs w:val="24"/>
              </w:rPr>
            </w:pPr>
            <w:r w:rsidRPr="00FE58AE">
              <w:rPr>
                <w:rFonts w:cs="Arial"/>
                <w:szCs w:val="24"/>
              </w:rPr>
              <w:t>DAAT Criminal Justice Manager</w:t>
            </w:r>
          </w:p>
          <w:p w14:paraId="6C773B91" w14:textId="77777777" w:rsidR="00FE58AE" w:rsidRPr="00FE58AE" w:rsidRDefault="00FE58AE" w:rsidP="00F76678">
            <w:pPr>
              <w:rPr>
                <w:rFonts w:cs="Arial"/>
                <w:szCs w:val="24"/>
              </w:rPr>
            </w:pPr>
          </w:p>
          <w:p w14:paraId="35352DDA" w14:textId="77777777" w:rsidR="00FE58AE" w:rsidRPr="00FE58AE" w:rsidRDefault="00FE58AE" w:rsidP="00F76678">
            <w:pPr>
              <w:rPr>
                <w:rFonts w:cs="Arial"/>
                <w:szCs w:val="24"/>
              </w:rPr>
            </w:pPr>
            <w:r w:rsidRPr="00FE58AE">
              <w:rPr>
                <w:rFonts w:cs="Arial"/>
                <w:szCs w:val="24"/>
              </w:rPr>
              <w:t>THEOs</w:t>
            </w:r>
          </w:p>
          <w:p w14:paraId="542CC78E" w14:textId="77777777" w:rsidR="00FE58AE" w:rsidRPr="00FE58AE" w:rsidRDefault="00FE58AE" w:rsidP="00F76678">
            <w:pPr>
              <w:rPr>
                <w:rFonts w:cs="Arial"/>
                <w:szCs w:val="24"/>
              </w:rPr>
            </w:pPr>
          </w:p>
          <w:p w14:paraId="54F077BD" w14:textId="77777777" w:rsidR="00FE58AE" w:rsidRPr="00FE58AE" w:rsidRDefault="00FE58AE" w:rsidP="00F76678">
            <w:pPr>
              <w:rPr>
                <w:rFonts w:cs="Arial"/>
                <w:szCs w:val="24"/>
              </w:rPr>
            </w:pPr>
            <w:r w:rsidRPr="00FE58AE">
              <w:rPr>
                <w:rFonts w:cs="Arial"/>
                <w:szCs w:val="24"/>
              </w:rPr>
              <w:t>ASB and Community Safety Officers and Team Leader</w:t>
            </w:r>
          </w:p>
          <w:p w14:paraId="282E6FBE" w14:textId="77777777" w:rsidR="00FE58AE" w:rsidRPr="00FE58AE" w:rsidRDefault="00FE58AE" w:rsidP="00F76678">
            <w:pPr>
              <w:rPr>
                <w:rFonts w:cs="Arial"/>
                <w:szCs w:val="24"/>
              </w:rPr>
            </w:pPr>
          </w:p>
          <w:p w14:paraId="18819CF3" w14:textId="77777777" w:rsidR="00FE58AE" w:rsidRPr="00FE58AE" w:rsidRDefault="00FE58AE" w:rsidP="00F76678">
            <w:pPr>
              <w:rPr>
                <w:rFonts w:cs="Arial"/>
                <w:szCs w:val="24"/>
              </w:rPr>
            </w:pPr>
            <w:r w:rsidRPr="00FE58AE">
              <w:rPr>
                <w:rFonts w:cs="Arial"/>
                <w:szCs w:val="24"/>
              </w:rPr>
              <w:t>Specialist Substance Misuse Investigation Officers</w:t>
            </w:r>
          </w:p>
          <w:p w14:paraId="3F6ED059" w14:textId="77777777" w:rsidR="00FE58AE" w:rsidRPr="00FE58AE" w:rsidRDefault="00FE58AE" w:rsidP="00F76678">
            <w:pPr>
              <w:rPr>
                <w:rFonts w:cs="Arial"/>
                <w:szCs w:val="24"/>
              </w:rPr>
            </w:pPr>
          </w:p>
          <w:p w14:paraId="193BB768" w14:textId="77777777" w:rsidR="00FE58AE" w:rsidRPr="00FE58AE" w:rsidRDefault="00FE58AE" w:rsidP="00F76678">
            <w:pPr>
              <w:rPr>
                <w:rFonts w:cs="Arial"/>
                <w:szCs w:val="24"/>
              </w:rPr>
            </w:pPr>
            <w:r w:rsidRPr="00FE58AE">
              <w:rPr>
                <w:rFonts w:cs="Arial"/>
                <w:szCs w:val="24"/>
              </w:rPr>
              <w:t>Neighbourhood Community Safety Officers</w:t>
            </w:r>
          </w:p>
          <w:p w14:paraId="19448637" w14:textId="77777777" w:rsidR="00FE58AE" w:rsidRPr="00FE58AE" w:rsidRDefault="00FE58AE" w:rsidP="00F76678">
            <w:pPr>
              <w:rPr>
                <w:rFonts w:cs="Arial"/>
                <w:b/>
                <w:szCs w:val="24"/>
              </w:rPr>
            </w:pPr>
          </w:p>
        </w:tc>
      </w:tr>
      <w:tr w:rsidR="00FE58AE" w:rsidRPr="00FE58AE" w14:paraId="4C4276CE" w14:textId="77777777" w:rsidTr="006B7331">
        <w:tc>
          <w:tcPr>
            <w:tcW w:w="2396" w:type="dxa"/>
          </w:tcPr>
          <w:p w14:paraId="786B7872" w14:textId="77777777" w:rsidR="00FE58AE" w:rsidRPr="00FE58AE" w:rsidRDefault="00FE58AE" w:rsidP="00F76678">
            <w:pPr>
              <w:rPr>
                <w:rFonts w:cs="Arial"/>
                <w:b/>
                <w:szCs w:val="24"/>
              </w:rPr>
            </w:pPr>
            <w:r w:rsidRPr="00FE58AE">
              <w:rPr>
                <w:rFonts w:eastAsia="Calibri" w:cs="Arial"/>
                <w:b/>
                <w:bCs/>
                <w:szCs w:val="24"/>
              </w:rPr>
              <w:t xml:space="preserve">Section 29 - </w:t>
            </w:r>
            <w:r w:rsidRPr="00FE58AE">
              <w:rPr>
                <w:rFonts w:eastAsia="Calibri" w:cs="Arial"/>
                <w:szCs w:val="24"/>
              </w:rPr>
              <w:t>To cooperate with the police in carrying out a review under section 28.</w:t>
            </w:r>
          </w:p>
        </w:tc>
        <w:tc>
          <w:tcPr>
            <w:tcW w:w="1519" w:type="dxa"/>
          </w:tcPr>
          <w:p w14:paraId="4DF899D6"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55327A49"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0C8A30AB" w14:textId="77777777" w:rsidR="00FE58AE" w:rsidRPr="00FE58AE" w:rsidRDefault="00FE58AE" w:rsidP="00F76678">
            <w:pPr>
              <w:rPr>
                <w:rFonts w:cs="Arial"/>
                <w:szCs w:val="24"/>
              </w:rPr>
            </w:pPr>
            <w:r w:rsidRPr="00FE58AE">
              <w:rPr>
                <w:rFonts w:cs="Arial"/>
                <w:szCs w:val="24"/>
              </w:rPr>
              <w:t>Head of Safer Neighbourhood Operations</w:t>
            </w:r>
          </w:p>
          <w:p w14:paraId="2C79C40C" w14:textId="77777777" w:rsidR="00FE58AE" w:rsidRPr="00FE58AE" w:rsidRDefault="00FE58AE" w:rsidP="00F76678">
            <w:pPr>
              <w:rPr>
                <w:rFonts w:cs="Arial"/>
                <w:szCs w:val="24"/>
              </w:rPr>
            </w:pPr>
          </w:p>
          <w:p w14:paraId="5662D57A" w14:textId="77777777" w:rsidR="00FE58AE" w:rsidRPr="00FE58AE" w:rsidRDefault="00FE58AE" w:rsidP="00F76678">
            <w:pPr>
              <w:rPr>
                <w:rFonts w:cs="Arial"/>
                <w:b/>
                <w:szCs w:val="24"/>
              </w:rPr>
            </w:pPr>
            <w:r w:rsidRPr="00FE58AE">
              <w:rPr>
                <w:rFonts w:cs="Arial"/>
                <w:szCs w:val="24"/>
              </w:rPr>
              <w:t>Head of Community Safety</w:t>
            </w:r>
          </w:p>
        </w:tc>
        <w:tc>
          <w:tcPr>
            <w:tcW w:w="2047" w:type="dxa"/>
          </w:tcPr>
          <w:p w14:paraId="28A49059" w14:textId="77777777" w:rsidR="00FE58AE" w:rsidRPr="00FE58AE" w:rsidRDefault="00FE58AE" w:rsidP="00F76678">
            <w:pPr>
              <w:rPr>
                <w:rFonts w:cs="Arial"/>
                <w:b/>
                <w:szCs w:val="24"/>
              </w:rPr>
            </w:pPr>
          </w:p>
        </w:tc>
      </w:tr>
      <w:tr w:rsidR="00FE58AE" w:rsidRPr="00FE58AE" w14:paraId="0DE89782" w14:textId="77777777" w:rsidTr="006B7331">
        <w:tc>
          <w:tcPr>
            <w:tcW w:w="2396" w:type="dxa"/>
          </w:tcPr>
          <w:p w14:paraId="2CD499D3" w14:textId="77777777" w:rsidR="00FE58AE" w:rsidRPr="00FE58AE" w:rsidRDefault="00FE58AE" w:rsidP="00F76678">
            <w:pPr>
              <w:rPr>
                <w:rFonts w:cs="Arial"/>
                <w:b/>
                <w:szCs w:val="24"/>
              </w:rPr>
            </w:pPr>
            <w:r w:rsidRPr="00FE58AE">
              <w:rPr>
                <w:rFonts w:eastAsia="Calibri" w:cs="Arial"/>
                <w:b/>
                <w:bCs/>
                <w:szCs w:val="24"/>
              </w:rPr>
              <w:t xml:space="preserve">Section 32 - </w:t>
            </w:r>
            <w:r w:rsidRPr="00FE58AE">
              <w:rPr>
                <w:rFonts w:eastAsia="Calibri" w:cs="Arial"/>
                <w:szCs w:val="24"/>
              </w:rPr>
              <w:t xml:space="preserve">To have regard to any guidance issued by the Secretary of State about the exercise of </w:t>
            </w:r>
            <w:r w:rsidRPr="00FE58AE">
              <w:rPr>
                <w:rFonts w:eastAsia="Calibri" w:cs="Arial"/>
                <w:szCs w:val="24"/>
              </w:rPr>
              <w:lastRenderedPageBreak/>
              <w:t>functions under this Part (Criminal Behaviour Orders)</w:t>
            </w:r>
          </w:p>
        </w:tc>
        <w:tc>
          <w:tcPr>
            <w:tcW w:w="1519" w:type="dxa"/>
          </w:tcPr>
          <w:p w14:paraId="731DF716"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5F9CF31D"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23277D92" w14:textId="77777777" w:rsidR="00FE58AE" w:rsidRPr="00FE58AE" w:rsidRDefault="00FE58AE" w:rsidP="00F76678">
            <w:pPr>
              <w:rPr>
                <w:rFonts w:cs="Arial"/>
                <w:szCs w:val="24"/>
              </w:rPr>
            </w:pPr>
            <w:r w:rsidRPr="00FE58AE">
              <w:rPr>
                <w:rFonts w:cs="Arial"/>
                <w:szCs w:val="24"/>
              </w:rPr>
              <w:t>Head of Safer Neighbourhood Operations</w:t>
            </w:r>
          </w:p>
          <w:p w14:paraId="3D09224E" w14:textId="77777777" w:rsidR="00FE58AE" w:rsidRPr="00FE58AE" w:rsidRDefault="00FE58AE" w:rsidP="00F76678">
            <w:pPr>
              <w:rPr>
                <w:rFonts w:cs="Arial"/>
                <w:szCs w:val="24"/>
              </w:rPr>
            </w:pPr>
          </w:p>
          <w:p w14:paraId="2275E321" w14:textId="77777777" w:rsidR="00FE58AE" w:rsidRPr="00FE58AE" w:rsidRDefault="00FE58AE" w:rsidP="00F76678">
            <w:pPr>
              <w:rPr>
                <w:rFonts w:cs="Arial"/>
                <w:szCs w:val="24"/>
              </w:rPr>
            </w:pPr>
            <w:r w:rsidRPr="00FE58AE">
              <w:rPr>
                <w:rFonts w:cs="Arial"/>
                <w:szCs w:val="24"/>
              </w:rPr>
              <w:lastRenderedPageBreak/>
              <w:t>Head of Community Safety</w:t>
            </w:r>
          </w:p>
          <w:p w14:paraId="1F9725D5" w14:textId="77777777" w:rsidR="00FE58AE" w:rsidRPr="00FE58AE" w:rsidRDefault="00FE58AE" w:rsidP="00F76678">
            <w:pPr>
              <w:rPr>
                <w:rFonts w:cs="Arial"/>
                <w:b/>
                <w:szCs w:val="24"/>
              </w:rPr>
            </w:pPr>
          </w:p>
        </w:tc>
        <w:tc>
          <w:tcPr>
            <w:tcW w:w="2047" w:type="dxa"/>
          </w:tcPr>
          <w:p w14:paraId="049322BE" w14:textId="77777777" w:rsidR="00FE58AE" w:rsidRPr="00FE58AE" w:rsidRDefault="00FE58AE" w:rsidP="00F76678">
            <w:pPr>
              <w:rPr>
                <w:rFonts w:cs="Arial"/>
                <w:szCs w:val="24"/>
              </w:rPr>
            </w:pPr>
            <w:r w:rsidRPr="00FE58AE">
              <w:rPr>
                <w:rFonts w:cs="Arial"/>
                <w:szCs w:val="24"/>
              </w:rPr>
              <w:lastRenderedPageBreak/>
              <w:t>Neighbourhood ASB and Enforcement Manager</w:t>
            </w:r>
          </w:p>
          <w:p w14:paraId="1BA875A5" w14:textId="77777777" w:rsidR="00FE58AE" w:rsidRPr="00FE58AE" w:rsidRDefault="00FE58AE" w:rsidP="00F76678">
            <w:pPr>
              <w:rPr>
                <w:rFonts w:cs="Arial"/>
                <w:szCs w:val="24"/>
              </w:rPr>
            </w:pPr>
          </w:p>
          <w:p w14:paraId="28B5EB46" w14:textId="77777777" w:rsidR="00FE58AE" w:rsidRPr="00FE58AE" w:rsidRDefault="00FE58AE" w:rsidP="00F76678">
            <w:pPr>
              <w:rPr>
                <w:rFonts w:cs="Arial"/>
                <w:szCs w:val="24"/>
              </w:rPr>
            </w:pPr>
          </w:p>
          <w:p w14:paraId="660F95F9" w14:textId="77777777" w:rsidR="00FE58AE" w:rsidRPr="00FE58AE" w:rsidRDefault="00FE58AE" w:rsidP="00F76678">
            <w:pPr>
              <w:rPr>
                <w:rFonts w:cs="Arial"/>
                <w:szCs w:val="24"/>
              </w:rPr>
            </w:pPr>
            <w:r w:rsidRPr="00FE58AE">
              <w:rPr>
                <w:rFonts w:cs="Arial"/>
                <w:szCs w:val="24"/>
              </w:rPr>
              <w:lastRenderedPageBreak/>
              <w:t>DAAT Criminal Justice Manager</w:t>
            </w:r>
          </w:p>
          <w:p w14:paraId="7EF95E79" w14:textId="77777777" w:rsidR="00FE58AE" w:rsidRPr="00FE58AE" w:rsidRDefault="00FE58AE" w:rsidP="00F76678">
            <w:pPr>
              <w:rPr>
                <w:rFonts w:cs="Arial"/>
                <w:szCs w:val="24"/>
              </w:rPr>
            </w:pPr>
            <w:r w:rsidRPr="00FE58AE">
              <w:rPr>
                <w:rFonts w:cs="Arial"/>
                <w:szCs w:val="24"/>
              </w:rPr>
              <w:t>Neighbourhood Manager</w:t>
            </w:r>
          </w:p>
          <w:p w14:paraId="3FAA532D" w14:textId="77777777" w:rsidR="00FE58AE" w:rsidRPr="00FE58AE" w:rsidRDefault="00FE58AE" w:rsidP="00F76678">
            <w:pPr>
              <w:rPr>
                <w:rFonts w:cs="Arial"/>
                <w:szCs w:val="24"/>
              </w:rPr>
            </w:pPr>
          </w:p>
          <w:p w14:paraId="0445ABB6" w14:textId="77777777" w:rsidR="00FE58AE" w:rsidRPr="00FE58AE" w:rsidRDefault="00FE58AE" w:rsidP="00F76678">
            <w:pPr>
              <w:rPr>
                <w:rFonts w:cs="Arial"/>
                <w:szCs w:val="24"/>
              </w:rPr>
            </w:pPr>
            <w:r w:rsidRPr="00FE58AE">
              <w:rPr>
                <w:rFonts w:cs="Arial"/>
                <w:szCs w:val="24"/>
              </w:rPr>
              <w:t>DAAT Criminal Justice Manager</w:t>
            </w:r>
          </w:p>
          <w:p w14:paraId="7FD907BB" w14:textId="77777777" w:rsidR="00FE58AE" w:rsidRPr="00FE58AE" w:rsidRDefault="00FE58AE" w:rsidP="00F76678">
            <w:pPr>
              <w:rPr>
                <w:rFonts w:cs="Arial"/>
                <w:szCs w:val="24"/>
              </w:rPr>
            </w:pPr>
          </w:p>
          <w:p w14:paraId="440A8DFD" w14:textId="77777777" w:rsidR="00FE58AE" w:rsidRPr="00FE58AE" w:rsidRDefault="00FE58AE" w:rsidP="00F76678">
            <w:pPr>
              <w:rPr>
                <w:rFonts w:cs="Arial"/>
                <w:szCs w:val="24"/>
              </w:rPr>
            </w:pPr>
            <w:r w:rsidRPr="00FE58AE">
              <w:rPr>
                <w:rFonts w:cs="Arial"/>
                <w:szCs w:val="24"/>
              </w:rPr>
              <w:t>THEOs</w:t>
            </w:r>
          </w:p>
          <w:p w14:paraId="63F602E4" w14:textId="77777777" w:rsidR="00FE58AE" w:rsidRPr="00FE58AE" w:rsidRDefault="00FE58AE" w:rsidP="00F76678">
            <w:pPr>
              <w:rPr>
                <w:rFonts w:cs="Arial"/>
                <w:szCs w:val="24"/>
              </w:rPr>
            </w:pPr>
          </w:p>
          <w:p w14:paraId="6FD9D8D1" w14:textId="77777777" w:rsidR="00FE58AE" w:rsidRPr="00FE58AE" w:rsidRDefault="00FE58AE" w:rsidP="00F76678">
            <w:pPr>
              <w:rPr>
                <w:rFonts w:cs="Arial"/>
                <w:szCs w:val="24"/>
              </w:rPr>
            </w:pPr>
            <w:r w:rsidRPr="00FE58AE">
              <w:rPr>
                <w:rFonts w:cs="Arial"/>
                <w:szCs w:val="24"/>
              </w:rPr>
              <w:t>ASB and Community Safety Officers and Team Leader</w:t>
            </w:r>
          </w:p>
          <w:p w14:paraId="135FAAA9" w14:textId="77777777" w:rsidR="00FE58AE" w:rsidRPr="00FE58AE" w:rsidRDefault="00FE58AE" w:rsidP="00F76678">
            <w:pPr>
              <w:rPr>
                <w:rFonts w:cs="Arial"/>
                <w:szCs w:val="24"/>
              </w:rPr>
            </w:pPr>
          </w:p>
          <w:p w14:paraId="5822DC0D" w14:textId="77777777" w:rsidR="00FE58AE" w:rsidRPr="00FE58AE" w:rsidRDefault="00FE58AE" w:rsidP="00F76678">
            <w:pPr>
              <w:rPr>
                <w:rFonts w:cs="Arial"/>
                <w:szCs w:val="24"/>
              </w:rPr>
            </w:pPr>
            <w:r w:rsidRPr="00FE58AE">
              <w:rPr>
                <w:rFonts w:cs="Arial"/>
                <w:szCs w:val="24"/>
              </w:rPr>
              <w:t>Specialist Substance Misuse Investigation Officers</w:t>
            </w:r>
          </w:p>
          <w:p w14:paraId="4C60C393" w14:textId="77777777" w:rsidR="00FE58AE" w:rsidRPr="00FE58AE" w:rsidRDefault="00FE58AE" w:rsidP="00F76678">
            <w:pPr>
              <w:rPr>
                <w:rFonts w:cs="Arial"/>
                <w:szCs w:val="24"/>
              </w:rPr>
            </w:pPr>
          </w:p>
          <w:p w14:paraId="373BCAF9" w14:textId="77777777" w:rsidR="00FE58AE" w:rsidRPr="00FE58AE" w:rsidRDefault="00FE58AE" w:rsidP="00F76678">
            <w:pPr>
              <w:rPr>
                <w:rFonts w:cs="Arial"/>
                <w:szCs w:val="24"/>
              </w:rPr>
            </w:pPr>
            <w:r w:rsidRPr="00FE58AE">
              <w:rPr>
                <w:rFonts w:cs="Arial"/>
                <w:szCs w:val="24"/>
              </w:rPr>
              <w:t>Neighbourhood Community Safety Officers</w:t>
            </w:r>
          </w:p>
          <w:p w14:paraId="27C36439" w14:textId="77777777" w:rsidR="00FE58AE" w:rsidRPr="00FE58AE" w:rsidRDefault="00FE58AE" w:rsidP="00F76678">
            <w:pPr>
              <w:rPr>
                <w:rFonts w:cs="Arial"/>
                <w:b/>
                <w:szCs w:val="24"/>
              </w:rPr>
            </w:pPr>
          </w:p>
        </w:tc>
      </w:tr>
      <w:tr w:rsidR="00FE58AE" w:rsidRPr="00FE58AE" w14:paraId="6AEEB21B" w14:textId="77777777" w:rsidTr="006B7331">
        <w:tc>
          <w:tcPr>
            <w:tcW w:w="2396" w:type="dxa"/>
          </w:tcPr>
          <w:p w14:paraId="2F08FD91" w14:textId="77777777" w:rsidR="00FE58AE" w:rsidRPr="00FE58AE" w:rsidRDefault="00FE58AE" w:rsidP="00F76678">
            <w:pPr>
              <w:autoSpaceDE w:val="0"/>
              <w:autoSpaceDN w:val="0"/>
              <w:jc w:val="both"/>
              <w:rPr>
                <w:rFonts w:eastAsia="Calibri" w:cs="Arial"/>
                <w:b/>
                <w:bCs/>
                <w:szCs w:val="24"/>
              </w:rPr>
            </w:pPr>
            <w:r w:rsidRPr="00FE58AE">
              <w:rPr>
                <w:rFonts w:eastAsia="Calibri" w:cs="Arial"/>
                <w:b/>
                <w:bCs/>
                <w:szCs w:val="24"/>
              </w:rPr>
              <w:t xml:space="preserve">Section 43 - </w:t>
            </w:r>
            <w:r w:rsidRPr="00FE58AE">
              <w:rPr>
                <w:rFonts w:eastAsia="Calibri" w:cs="Arial"/>
                <w:szCs w:val="24"/>
              </w:rPr>
              <w:t xml:space="preserve">To issue, or designate a person to issue in accordance with section 53 (or an enactment amended by that section) of the Act a community protection warning or/and community protection notice. </w:t>
            </w:r>
          </w:p>
        </w:tc>
        <w:tc>
          <w:tcPr>
            <w:tcW w:w="1519" w:type="dxa"/>
          </w:tcPr>
          <w:p w14:paraId="06F46504"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68D40CEA"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2A004B45" w14:textId="77777777" w:rsidR="00FE58AE" w:rsidRPr="00FE58AE" w:rsidRDefault="00FE58AE" w:rsidP="00F76678">
            <w:pPr>
              <w:rPr>
                <w:rFonts w:cs="Arial"/>
                <w:szCs w:val="24"/>
              </w:rPr>
            </w:pPr>
            <w:r w:rsidRPr="00FE58AE">
              <w:rPr>
                <w:rFonts w:cs="Arial"/>
                <w:szCs w:val="24"/>
              </w:rPr>
              <w:t>Head of Safer Neighbourhood Operations</w:t>
            </w:r>
          </w:p>
          <w:p w14:paraId="68545CDF" w14:textId="77777777" w:rsidR="00FE58AE" w:rsidRPr="00FE58AE" w:rsidRDefault="00FE58AE" w:rsidP="00F76678">
            <w:pPr>
              <w:rPr>
                <w:rFonts w:cs="Arial"/>
                <w:szCs w:val="24"/>
              </w:rPr>
            </w:pPr>
          </w:p>
          <w:p w14:paraId="077BC9CE" w14:textId="77777777" w:rsidR="00FE58AE" w:rsidRPr="00FE58AE" w:rsidRDefault="00FE58AE" w:rsidP="00F76678">
            <w:pPr>
              <w:rPr>
                <w:rFonts w:cs="Arial"/>
                <w:szCs w:val="24"/>
              </w:rPr>
            </w:pPr>
            <w:r w:rsidRPr="00FE58AE">
              <w:rPr>
                <w:rFonts w:cs="Arial"/>
                <w:szCs w:val="24"/>
              </w:rPr>
              <w:t>Head of Community Safety</w:t>
            </w:r>
          </w:p>
          <w:p w14:paraId="32F9A1CE" w14:textId="77777777" w:rsidR="00FE58AE" w:rsidRPr="00FE58AE" w:rsidRDefault="00FE58AE" w:rsidP="00F76678">
            <w:pPr>
              <w:rPr>
                <w:rFonts w:cs="Arial"/>
                <w:szCs w:val="24"/>
              </w:rPr>
            </w:pPr>
          </w:p>
          <w:p w14:paraId="2DC117A1" w14:textId="77777777" w:rsidR="00FE58AE" w:rsidRPr="00FE58AE" w:rsidRDefault="00FE58AE" w:rsidP="00F76678">
            <w:pPr>
              <w:rPr>
                <w:rFonts w:cs="Arial"/>
                <w:szCs w:val="24"/>
              </w:rPr>
            </w:pPr>
            <w:r w:rsidRPr="00FE58AE">
              <w:rPr>
                <w:rFonts w:cs="Arial"/>
                <w:szCs w:val="24"/>
              </w:rPr>
              <w:t>Head of Service Drugs and Alcohol Team</w:t>
            </w:r>
          </w:p>
          <w:p w14:paraId="63B45361" w14:textId="77777777" w:rsidR="00FE58AE" w:rsidRPr="00FE58AE" w:rsidRDefault="00FE58AE" w:rsidP="00F76678">
            <w:pPr>
              <w:rPr>
                <w:rFonts w:cs="Arial"/>
                <w:b/>
                <w:szCs w:val="24"/>
              </w:rPr>
            </w:pPr>
          </w:p>
        </w:tc>
        <w:tc>
          <w:tcPr>
            <w:tcW w:w="2047" w:type="dxa"/>
          </w:tcPr>
          <w:p w14:paraId="17EF8C8D" w14:textId="77777777" w:rsidR="00FE58AE" w:rsidRPr="00FE58AE" w:rsidRDefault="00FE58AE" w:rsidP="00F76678">
            <w:pPr>
              <w:rPr>
                <w:rFonts w:cs="Arial"/>
                <w:szCs w:val="24"/>
              </w:rPr>
            </w:pPr>
            <w:r w:rsidRPr="00FE58AE">
              <w:rPr>
                <w:rFonts w:cs="Arial"/>
                <w:szCs w:val="24"/>
              </w:rPr>
              <w:t>Neighbourhood ASB and Enforcement Manager</w:t>
            </w:r>
          </w:p>
          <w:p w14:paraId="5BEFCEAB" w14:textId="77777777" w:rsidR="00FE58AE" w:rsidRPr="00FE58AE" w:rsidRDefault="00FE58AE" w:rsidP="00F76678">
            <w:pPr>
              <w:rPr>
                <w:rFonts w:cs="Arial"/>
                <w:szCs w:val="24"/>
              </w:rPr>
            </w:pPr>
          </w:p>
          <w:p w14:paraId="19D860F9" w14:textId="77777777" w:rsidR="00FE58AE" w:rsidRPr="00FE58AE" w:rsidRDefault="00FE58AE" w:rsidP="00F76678">
            <w:pPr>
              <w:rPr>
                <w:rFonts w:cs="Arial"/>
                <w:szCs w:val="24"/>
              </w:rPr>
            </w:pPr>
          </w:p>
          <w:p w14:paraId="1D0CE4AF" w14:textId="77777777" w:rsidR="00FE58AE" w:rsidRPr="00FE58AE" w:rsidRDefault="00FE58AE" w:rsidP="00F76678">
            <w:pPr>
              <w:rPr>
                <w:rFonts w:cs="Arial"/>
                <w:szCs w:val="24"/>
              </w:rPr>
            </w:pPr>
            <w:r w:rsidRPr="00FE58AE">
              <w:rPr>
                <w:rFonts w:cs="Arial"/>
                <w:szCs w:val="24"/>
              </w:rPr>
              <w:t>DAAT Criminal Justice Manager</w:t>
            </w:r>
          </w:p>
          <w:p w14:paraId="12ADD835" w14:textId="77777777" w:rsidR="00FE58AE" w:rsidRPr="00FE58AE" w:rsidRDefault="00FE58AE" w:rsidP="00F76678">
            <w:pPr>
              <w:rPr>
                <w:rFonts w:cs="Arial"/>
                <w:szCs w:val="24"/>
              </w:rPr>
            </w:pPr>
          </w:p>
          <w:p w14:paraId="324C196F" w14:textId="77777777" w:rsidR="00FE58AE" w:rsidRPr="00FE58AE" w:rsidRDefault="00FE58AE" w:rsidP="00F76678">
            <w:pPr>
              <w:rPr>
                <w:rFonts w:cs="Arial"/>
                <w:szCs w:val="24"/>
              </w:rPr>
            </w:pPr>
            <w:r w:rsidRPr="00FE58AE">
              <w:rPr>
                <w:rFonts w:cs="Arial"/>
                <w:szCs w:val="24"/>
              </w:rPr>
              <w:t>Neighbourhood Manager</w:t>
            </w:r>
          </w:p>
          <w:p w14:paraId="2C78894C" w14:textId="77777777" w:rsidR="00FE58AE" w:rsidRPr="00FE58AE" w:rsidRDefault="00FE58AE" w:rsidP="00F76678">
            <w:pPr>
              <w:rPr>
                <w:rFonts w:cs="Arial"/>
                <w:szCs w:val="24"/>
              </w:rPr>
            </w:pPr>
          </w:p>
          <w:p w14:paraId="2737F783" w14:textId="77777777" w:rsidR="00FE58AE" w:rsidRPr="00FE58AE" w:rsidRDefault="00FE58AE" w:rsidP="00F76678">
            <w:pPr>
              <w:rPr>
                <w:rFonts w:cs="Arial"/>
                <w:szCs w:val="24"/>
              </w:rPr>
            </w:pPr>
            <w:r w:rsidRPr="00FE58AE">
              <w:rPr>
                <w:rFonts w:cs="Arial"/>
                <w:szCs w:val="24"/>
              </w:rPr>
              <w:t>DAAT Criminal Justice Manager</w:t>
            </w:r>
          </w:p>
          <w:p w14:paraId="291F1A55" w14:textId="77777777" w:rsidR="00FE58AE" w:rsidRPr="00FE58AE" w:rsidRDefault="00FE58AE" w:rsidP="00F76678">
            <w:pPr>
              <w:rPr>
                <w:rFonts w:cs="Arial"/>
                <w:szCs w:val="24"/>
              </w:rPr>
            </w:pPr>
            <w:r w:rsidRPr="00FE58AE">
              <w:rPr>
                <w:rFonts w:cs="Arial"/>
                <w:szCs w:val="24"/>
              </w:rPr>
              <w:t>THEOs</w:t>
            </w:r>
          </w:p>
          <w:p w14:paraId="2941FC22" w14:textId="77777777" w:rsidR="00FE58AE" w:rsidRPr="00FE58AE" w:rsidRDefault="00FE58AE" w:rsidP="00F76678">
            <w:pPr>
              <w:rPr>
                <w:rFonts w:cs="Arial"/>
                <w:szCs w:val="24"/>
              </w:rPr>
            </w:pPr>
          </w:p>
          <w:p w14:paraId="6372623E" w14:textId="77777777" w:rsidR="00FE58AE" w:rsidRPr="00FE58AE" w:rsidRDefault="00FE58AE" w:rsidP="00F76678">
            <w:pPr>
              <w:rPr>
                <w:rFonts w:cs="Arial"/>
                <w:szCs w:val="24"/>
              </w:rPr>
            </w:pPr>
            <w:r w:rsidRPr="00FE58AE">
              <w:rPr>
                <w:rFonts w:cs="Arial"/>
                <w:szCs w:val="24"/>
              </w:rPr>
              <w:t>ASB and Community Safety Officers and Team Leader</w:t>
            </w:r>
          </w:p>
          <w:p w14:paraId="362FBFB6" w14:textId="77777777" w:rsidR="00FE58AE" w:rsidRPr="00FE58AE" w:rsidRDefault="00FE58AE" w:rsidP="00F76678">
            <w:pPr>
              <w:rPr>
                <w:rFonts w:cs="Arial"/>
                <w:szCs w:val="24"/>
              </w:rPr>
            </w:pPr>
          </w:p>
          <w:p w14:paraId="60DA8521" w14:textId="77777777" w:rsidR="00FE58AE" w:rsidRPr="00FE58AE" w:rsidRDefault="00FE58AE" w:rsidP="00F76678">
            <w:pPr>
              <w:rPr>
                <w:rFonts w:cs="Arial"/>
                <w:szCs w:val="24"/>
              </w:rPr>
            </w:pPr>
            <w:r w:rsidRPr="00FE58AE">
              <w:rPr>
                <w:rFonts w:cs="Arial"/>
                <w:szCs w:val="24"/>
              </w:rPr>
              <w:t xml:space="preserve">Specialist Substance </w:t>
            </w:r>
            <w:r w:rsidRPr="00FE58AE">
              <w:rPr>
                <w:rFonts w:cs="Arial"/>
                <w:szCs w:val="24"/>
              </w:rPr>
              <w:lastRenderedPageBreak/>
              <w:t>Misuse Investigation Officers</w:t>
            </w:r>
          </w:p>
          <w:p w14:paraId="3A321EED" w14:textId="77777777" w:rsidR="00FE58AE" w:rsidRPr="00FE58AE" w:rsidRDefault="00FE58AE" w:rsidP="00F76678">
            <w:pPr>
              <w:rPr>
                <w:rFonts w:cs="Arial"/>
                <w:szCs w:val="24"/>
              </w:rPr>
            </w:pPr>
          </w:p>
          <w:p w14:paraId="2FD93F11" w14:textId="77777777" w:rsidR="00FE58AE" w:rsidRPr="00FE58AE" w:rsidRDefault="00FE58AE" w:rsidP="00F76678">
            <w:pPr>
              <w:rPr>
                <w:rFonts w:cs="Arial"/>
                <w:szCs w:val="24"/>
              </w:rPr>
            </w:pPr>
            <w:r w:rsidRPr="00FE58AE">
              <w:rPr>
                <w:rFonts w:cs="Arial"/>
                <w:szCs w:val="24"/>
              </w:rPr>
              <w:t>Neighbourhood Community Safety Officers</w:t>
            </w:r>
          </w:p>
          <w:p w14:paraId="2EC2316B" w14:textId="77777777" w:rsidR="00FE58AE" w:rsidRPr="00FE58AE" w:rsidRDefault="00FE58AE" w:rsidP="00F76678">
            <w:pPr>
              <w:rPr>
                <w:rFonts w:cs="Arial"/>
                <w:b/>
                <w:szCs w:val="24"/>
              </w:rPr>
            </w:pPr>
          </w:p>
        </w:tc>
      </w:tr>
      <w:tr w:rsidR="00FE58AE" w:rsidRPr="00FE58AE" w14:paraId="6790A734" w14:textId="77777777" w:rsidTr="006B7331">
        <w:tc>
          <w:tcPr>
            <w:tcW w:w="2396" w:type="dxa"/>
          </w:tcPr>
          <w:p w14:paraId="6233A6A6" w14:textId="77777777" w:rsidR="00FE58AE" w:rsidRPr="00FE58AE" w:rsidRDefault="00FE58AE" w:rsidP="00F76678">
            <w:pPr>
              <w:autoSpaceDE w:val="0"/>
              <w:autoSpaceDN w:val="0"/>
              <w:jc w:val="both"/>
              <w:rPr>
                <w:rFonts w:eastAsia="Calibri" w:cs="Arial"/>
                <w:b/>
                <w:bCs/>
                <w:szCs w:val="24"/>
              </w:rPr>
            </w:pPr>
            <w:r w:rsidRPr="00FE58AE">
              <w:rPr>
                <w:rFonts w:eastAsia="Calibri" w:cs="Arial"/>
                <w:b/>
                <w:bCs/>
                <w:szCs w:val="24"/>
              </w:rPr>
              <w:t xml:space="preserve">Section 45 - </w:t>
            </w:r>
            <w:r w:rsidRPr="00FE58AE">
              <w:rPr>
                <w:rFonts w:eastAsia="Calibri" w:cs="Arial"/>
                <w:szCs w:val="24"/>
              </w:rPr>
              <w:t xml:space="preserve">To post a community protection notice on the premises after reasonable enquiries to find out the name or proper address of the occupier have failed   </w:t>
            </w:r>
          </w:p>
        </w:tc>
        <w:tc>
          <w:tcPr>
            <w:tcW w:w="1519" w:type="dxa"/>
          </w:tcPr>
          <w:p w14:paraId="728D1D6C"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2AAEA063"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084BBC07" w14:textId="77777777" w:rsidR="00FE58AE" w:rsidRPr="00FE58AE" w:rsidRDefault="00FE58AE" w:rsidP="00F76678">
            <w:pPr>
              <w:rPr>
                <w:rFonts w:cs="Arial"/>
                <w:szCs w:val="24"/>
              </w:rPr>
            </w:pPr>
            <w:r w:rsidRPr="00FE58AE">
              <w:rPr>
                <w:rFonts w:cs="Arial"/>
                <w:szCs w:val="24"/>
              </w:rPr>
              <w:t>Head of Safer Neighbourhood Operations</w:t>
            </w:r>
          </w:p>
          <w:p w14:paraId="5C7905A6" w14:textId="77777777" w:rsidR="00FE58AE" w:rsidRPr="00FE58AE" w:rsidRDefault="00FE58AE" w:rsidP="00F76678">
            <w:pPr>
              <w:rPr>
                <w:rFonts w:cs="Arial"/>
                <w:szCs w:val="24"/>
              </w:rPr>
            </w:pPr>
          </w:p>
          <w:p w14:paraId="29DA987C" w14:textId="77777777" w:rsidR="00FE58AE" w:rsidRPr="00FE58AE" w:rsidRDefault="00FE58AE" w:rsidP="00F76678">
            <w:pPr>
              <w:rPr>
                <w:rFonts w:cs="Arial"/>
                <w:szCs w:val="24"/>
              </w:rPr>
            </w:pPr>
            <w:r w:rsidRPr="00FE58AE">
              <w:rPr>
                <w:rFonts w:cs="Arial"/>
                <w:szCs w:val="24"/>
              </w:rPr>
              <w:t>Head of Community Safety</w:t>
            </w:r>
          </w:p>
          <w:p w14:paraId="42188518" w14:textId="77777777" w:rsidR="00FE58AE" w:rsidRPr="00FE58AE" w:rsidRDefault="00FE58AE" w:rsidP="00F76678">
            <w:pPr>
              <w:rPr>
                <w:rFonts w:cs="Arial"/>
                <w:szCs w:val="24"/>
              </w:rPr>
            </w:pPr>
          </w:p>
          <w:p w14:paraId="41B6BE76" w14:textId="77777777" w:rsidR="00FE58AE" w:rsidRPr="00FE58AE" w:rsidRDefault="00FE58AE" w:rsidP="00F76678">
            <w:pPr>
              <w:rPr>
                <w:rFonts w:cs="Arial"/>
                <w:szCs w:val="24"/>
              </w:rPr>
            </w:pPr>
            <w:r w:rsidRPr="00FE58AE">
              <w:rPr>
                <w:rFonts w:cs="Arial"/>
                <w:szCs w:val="24"/>
              </w:rPr>
              <w:t>Head of Service Drugs and Alcohol Team</w:t>
            </w:r>
          </w:p>
          <w:p w14:paraId="1AB59F6B" w14:textId="77777777" w:rsidR="00FE58AE" w:rsidRPr="00FE58AE" w:rsidRDefault="00FE58AE" w:rsidP="00F76678">
            <w:pPr>
              <w:rPr>
                <w:rFonts w:cs="Arial"/>
                <w:b/>
                <w:szCs w:val="24"/>
              </w:rPr>
            </w:pPr>
          </w:p>
        </w:tc>
        <w:tc>
          <w:tcPr>
            <w:tcW w:w="2047" w:type="dxa"/>
          </w:tcPr>
          <w:p w14:paraId="44B18A96" w14:textId="77777777" w:rsidR="00FE58AE" w:rsidRPr="00FE58AE" w:rsidRDefault="00FE58AE" w:rsidP="00F76678">
            <w:pPr>
              <w:rPr>
                <w:rFonts w:cs="Arial"/>
                <w:szCs w:val="24"/>
              </w:rPr>
            </w:pPr>
            <w:r w:rsidRPr="00FE58AE">
              <w:rPr>
                <w:rFonts w:cs="Arial"/>
                <w:szCs w:val="24"/>
              </w:rPr>
              <w:t>Neighbourhood ASB and Enforcement Manager</w:t>
            </w:r>
          </w:p>
          <w:p w14:paraId="6A1E779A" w14:textId="77777777" w:rsidR="00FE58AE" w:rsidRPr="00FE58AE" w:rsidRDefault="00FE58AE" w:rsidP="00F76678">
            <w:pPr>
              <w:rPr>
                <w:rFonts w:cs="Arial"/>
                <w:szCs w:val="24"/>
              </w:rPr>
            </w:pPr>
          </w:p>
          <w:p w14:paraId="2DDF4A5B" w14:textId="77777777" w:rsidR="00FE58AE" w:rsidRPr="00FE58AE" w:rsidRDefault="00FE58AE" w:rsidP="00F76678">
            <w:pPr>
              <w:rPr>
                <w:rFonts w:cs="Arial"/>
                <w:szCs w:val="24"/>
              </w:rPr>
            </w:pPr>
          </w:p>
          <w:p w14:paraId="6A343EC0" w14:textId="77777777" w:rsidR="00FE58AE" w:rsidRPr="00FE58AE" w:rsidRDefault="00FE58AE" w:rsidP="00F76678">
            <w:pPr>
              <w:rPr>
                <w:rFonts w:cs="Arial"/>
                <w:szCs w:val="24"/>
              </w:rPr>
            </w:pPr>
            <w:r w:rsidRPr="00FE58AE">
              <w:rPr>
                <w:rFonts w:cs="Arial"/>
                <w:szCs w:val="24"/>
              </w:rPr>
              <w:t>DAAT Criminal Justice Manager</w:t>
            </w:r>
          </w:p>
          <w:p w14:paraId="715846B4" w14:textId="77777777" w:rsidR="00FE58AE" w:rsidRPr="00FE58AE" w:rsidRDefault="00FE58AE" w:rsidP="00F76678">
            <w:pPr>
              <w:rPr>
                <w:rFonts w:cs="Arial"/>
                <w:szCs w:val="24"/>
              </w:rPr>
            </w:pPr>
          </w:p>
          <w:p w14:paraId="629D6A5D" w14:textId="77777777" w:rsidR="00FE58AE" w:rsidRPr="00FE58AE" w:rsidRDefault="00FE58AE" w:rsidP="00F76678">
            <w:pPr>
              <w:rPr>
                <w:rFonts w:cs="Arial"/>
                <w:szCs w:val="24"/>
              </w:rPr>
            </w:pPr>
            <w:r w:rsidRPr="00FE58AE">
              <w:rPr>
                <w:rFonts w:cs="Arial"/>
                <w:szCs w:val="24"/>
              </w:rPr>
              <w:t>Neighbourhood Manager</w:t>
            </w:r>
          </w:p>
          <w:p w14:paraId="4C065F1B" w14:textId="77777777" w:rsidR="00FE58AE" w:rsidRPr="00FE58AE" w:rsidRDefault="00FE58AE" w:rsidP="00F76678">
            <w:pPr>
              <w:rPr>
                <w:rFonts w:cs="Arial"/>
                <w:szCs w:val="24"/>
              </w:rPr>
            </w:pPr>
          </w:p>
          <w:p w14:paraId="2B7B692C" w14:textId="77777777" w:rsidR="00FE58AE" w:rsidRPr="00FE58AE" w:rsidRDefault="00FE58AE" w:rsidP="00F76678">
            <w:pPr>
              <w:rPr>
                <w:rFonts w:cs="Arial"/>
                <w:szCs w:val="24"/>
              </w:rPr>
            </w:pPr>
            <w:r w:rsidRPr="00FE58AE">
              <w:rPr>
                <w:rFonts w:cs="Arial"/>
                <w:szCs w:val="24"/>
              </w:rPr>
              <w:t>DAAT Criminal Justice Manager</w:t>
            </w:r>
          </w:p>
          <w:p w14:paraId="387E9912" w14:textId="77777777" w:rsidR="00FE58AE" w:rsidRPr="00FE58AE" w:rsidRDefault="00FE58AE" w:rsidP="00F76678">
            <w:pPr>
              <w:rPr>
                <w:rFonts w:cs="Arial"/>
                <w:szCs w:val="24"/>
              </w:rPr>
            </w:pPr>
          </w:p>
          <w:p w14:paraId="6BC32A71" w14:textId="77777777" w:rsidR="00FE58AE" w:rsidRPr="00FE58AE" w:rsidRDefault="00FE58AE" w:rsidP="00F76678">
            <w:pPr>
              <w:rPr>
                <w:rFonts w:cs="Arial"/>
                <w:szCs w:val="24"/>
              </w:rPr>
            </w:pPr>
            <w:r w:rsidRPr="00FE58AE">
              <w:rPr>
                <w:rFonts w:cs="Arial"/>
                <w:szCs w:val="24"/>
              </w:rPr>
              <w:t>THEOs</w:t>
            </w:r>
          </w:p>
          <w:p w14:paraId="39402843" w14:textId="77777777" w:rsidR="00FE58AE" w:rsidRPr="00FE58AE" w:rsidRDefault="00FE58AE" w:rsidP="00F76678">
            <w:pPr>
              <w:rPr>
                <w:rFonts w:cs="Arial"/>
                <w:szCs w:val="24"/>
              </w:rPr>
            </w:pPr>
          </w:p>
          <w:p w14:paraId="6D556BE0" w14:textId="77777777" w:rsidR="00FE58AE" w:rsidRPr="00FE58AE" w:rsidRDefault="00FE58AE" w:rsidP="00F76678">
            <w:pPr>
              <w:rPr>
                <w:rFonts w:cs="Arial"/>
                <w:szCs w:val="24"/>
              </w:rPr>
            </w:pPr>
            <w:r w:rsidRPr="00FE58AE">
              <w:rPr>
                <w:rFonts w:cs="Arial"/>
                <w:szCs w:val="24"/>
              </w:rPr>
              <w:t>ASB and Community Safety Officers and Team Leader</w:t>
            </w:r>
          </w:p>
          <w:p w14:paraId="011872E7" w14:textId="77777777" w:rsidR="00FE58AE" w:rsidRPr="00FE58AE" w:rsidRDefault="00FE58AE" w:rsidP="00F76678">
            <w:pPr>
              <w:rPr>
                <w:rFonts w:cs="Arial"/>
                <w:szCs w:val="24"/>
              </w:rPr>
            </w:pPr>
          </w:p>
          <w:p w14:paraId="21FCCB95" w14:textId="77777777" w:rsidR="00FE58AE" w:rsidRPr="00FE58AE" w:rsidRDefault="00FE58AE" w:rsidP="00F76678">
            <w:pPr>
              <w:rPr>
                <w:rFonts w:cs="Arial"/>
                <w:szCs w:val="24"/>
              </w:rPr>
            </w:pPr>
            <w:r w:rsidRPr="00FE58AE">
              <w:rPr>
                <w:rFonts w:cs="Arial"/>
                <w:szCs w:val="24"/>
              </w:rPr>
              <w:t>Specialist Substance Misuse Investigation Officers</w:t>
            </w:r>
          </w:p>
          <w:p w14:paraId="7A1AC76D" w14:textId="77777777" w:rsidR="00FE58AE" w:rsidRPr="00FE58AE" w:rsidRDefault="00FE58AE" w:rsidP="00F76678">
            <w:pPr>
              <w:rPr>
                <w:rFonts w:cs="Arial"/>
                <w:szCs w:val="24"/>
              </w:rPr>
            </w:pPr>
          </w:p>
          <w:p w14:paraId="7061A40F" w14:textId="77777777" w:rsidR="00FE58AE" w:rsidRPr="00FE58AE" w:rsidRDefault="00FE58AE" w:rsidP="00F76678">
            <w:pPr>
              <w:rPr>
                <w:rFonts w:cs="Arial"/>
                <w:szCs w:val="24"/>
              </w:rPr>
            </w:pPr>
            <w:r w:rsidRPr="00FE58AE">
              <w:rPr>
                <w:rFonts w:cs="Arial"/>
                <w:szCs w:val="24"/>
              </w:rPr>
              <w:t>Neighbourhood Community Safety Officers</w:t>
            </w:r>
          </w:p>
          <w:p w14:paraId="5D2174F4" w14:textId="77777777" w:rsidR="00FE58AE" w:rsidRPr="00FE58AE" w:rsidRDefault="00FE58AE" w:rsidP="00F76678">
            <w:pPr>
              <w:rPr>
                <w:rFonts w:cs="Arial"/>
                <w:b/>
                <w:szCs w:val="24"/>
              </w:rPr>
            </w:pPr>
          </w:p>
        </w:tc>
      </w:tr>
      <w:tr w:rsidR="00FE58AE" w:rsidRPr="00FE58AE" w14:paraId="29E478B3" w14:textId="77777777" w:rsidTr="006B7331">
        <w:tc>
          <w:tcPr>
            <w:tcW w:w="2396" w:type="dxa"/>
          </w:tcPr>
          <w:p w14:paraId="336B6BAE" w14:textId="77777777" w:rsidR="00FE58AE" w:rsidRPr="00FE58AE" w:rsidRDefault="00FE58AE" w:rsidP="00F76678">
            <w:pPr>
              <w:autoSpaceDE w:val="0"/>
              <w:autoSpaceDN w:val="0"/>
              <w:jc w:val="both"/>
              <w:rPr>
                <w:rFonts w:eastAsia="Calibri" w:cs="Arial"/>
                <w:b/>
                <w:bCs/>
                <w:szCs w:val="24"/>
              </w:rPr>
            </w:pPr>
            <w:r w:rsidRPr="00FE58AE">
              <w:rPr>
                <w:rFonts w:eastAsia="Calibri" w:cs="Arial"/>
                <w:b/>
                <w:bCs/>
                <w:szCs w:val="24"/>
              </w:rPr>
              <w:t xml:space="preserve">Section 47 - </w:t>
            </w:r>
            <w:r w:rsidRPr="00FE58AE">
              <w:rPr>
                <w:rFonts w:eastAsia="Calibri" w:cs="Arial"/>
                <w:szCs w:val="24"/>
              </w:rPr>
              <w:t xml:space="preserve">To take remedial action on failure by the defaulter to comply with the requirements of a community protection notice, to </w:t>
            </w:r>
            <w:r w:rsidRPr="00FE58AE">
              <w:rPr>
                <w:rFonts w:eastAsia="Calibri" w:cs="Arial"/>
                <w:szCs w:val="24"/>
              </w:rPr>
              <w:lastRenderedPageBreak/>
              <w:t>give notice to the defaulter of the work carried out and the cost</w:t>
            </w:r>
          </w:p>
        </w:tc>
        <w:tc>
          <w:tcPr>
            <w:tcW w:w="1519" w:type="dxa"/>
          </w:tcPr>
          <w:p w14:paraId="3B0EBA5E"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3F107EEA"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76E1BDE2" w14:textId="77777777" w:rsidR="00FE58AE" w:rsidRPr="00FE58AE" w:rsidRDefault="00FE58AE" w:rsidP="00F76678">
            <w:pPr>
              <w:rPr>
                <w:rFonts w:cs="Arial"/>
                <w:szCs w:val="24"/>
              </w:rPr>
            </w:pPr>
            <w:r w:rsidRPr="00FE58AE">
              <w:rPr>
                <w:rFonts w:cs="Arial"/>
                <w:szCs w:val="24"/>
              </w:rPr>
              <w:t>Head of Safer Neighbourhood Operations</w:t>
            </w:r>
          </w:p>
          <w:p w14:paraId="4D3E7000" w14:textId="77777777" w:rsidR="00FE58AE" w:rsidRPr="00FE58AE" w:rsidRDefault="00FE58AE" w:rsidP="00F76678">
            <w:pPr>
              <w:rPr>
                <w:rFonts w:cs="Arial"/>
                <w:szCs w:val="24"/>
              </w:rPr>
            </w:pPr>
          </w:p>
          <w:p w14:paraId="6F5B953A" w14:textId="77777777" w:rsidR="00FE58AE" w:rsidRPr="00FE58AE" w:rsidRDefault="00FE58AE" w:rsidP="00F76678">
            <w:pPr>
              <w:rPr>
                <w:rFonts w:cs="Arial"/>
                <w:szCs w:val="24"/>
              </w:rPr>
            </w:pPr>
            <w:r w:rsidRPr="00FE58AE">
              <w:rPr>
                <w:rFonts w:cs="Arial"/>
                <w:szCs w:val="24"/>
              </w:rPr>
              <w:t>Head of Community Safety</w:t>
            </w:r>
          </w:p>
          <w:p w14:paraId="2778BB1F" w14:textId="77777777" w:rsidR="00FE58AE" w:rsidRPr="00FE58AE" w:rsidRDefault="00FE58AE" w:rsidP="00F76678">
            <w:pPr>
              <w:rPr>
                <w:rFonts w:cs="Arial"/>
                <w:szCs w:val="24"/>
              </w:rPr>
            </w:pPr>
          </w:p>
          <w:p w14:paraId="5DAF6136" w14:textId="77777777" w:rsidR="00FE58AE" w:rsidRPr="00FE58AE" w:rsidRDefault="00FE58AE" w:rsidP="00F76678">
            <w:pPr>
              <w:rPr>
                <w:rFonts w:cs="Arial"/>
                <w:szCs w:val="24"/>
              </w:rPr>
            </w:pPr>
            <w:r w:rsidRPr="00FE58AE">
              <w:rPr>
                <w:rFonts w:cs="Arial"/>
                <w:szCs w:val="24"/>
              </w:rPr>
              <w:lastRenderedPageBreak/>
              <w:t>Head of Service Drugs and Alcohol Team</w:t>
            </w:r>
          </w:p>
          <w:p w14:paraId="2C31435D" w14:textId="77777777" w:rsidR="00FE58AE" w:rsidRPr="00FE58AE" w:rsidRDefault="00FE58AE" w:rsidP="00F76678">
            <w:pPr>
              <w:rPr>
                <w:rFonts w:cs="Arial"/>
                <w:b/>
                <w:szCs w:val="24"/>
              </w:rPr>
            </w:pPr>
          </w:p>
        </w:tc>
        <w:tc>
          <w:tcPr>
            <w:tcW w:w="2047" w:type="dxa"/>
          </w:tcPr>
          <w:p w14:paraId="78F20C17" w14:textId="77777777" w:rsidR="00FE58AE" w:rsidRPr="00FE58AE" w:rsidRDefault="00FE58AE" w:rsidP="00F76678">
            <w:pPr>
              <w:rPr>
                <w:rFonts w:cs="Arial"/>
                <w:szCs w:val="24"/>
              </w:rPr>
            </w:pPr>
            <w:r w:rsidRPr="00FE58AE">
              <w:rPr>
                <w:rFonts w:cs="Arial"/>
                <w:szCs w:val="24"/>
              </w:rPr>
              <w:lastRenderedPageBreak/>
              <w:t>Neighbourhood ASB and Enforcement Manager</w:t>
            </w:r>
          </w:p>
          <w:p w14:paraId="78C6CF3B" w14:textId="77777777" w:rsidR="00FE58AE" w:rsidRPr="00FE58AE" w:rsidRDefault="00FE58AE" w:rsidP="00F76678">
            <w:pPr>
              <w:rPr>
                <w:rFonts w:cs="Arial"/>
                <w:szCs w:val="24"/>
              </w:rPr>
            </w:pPr>
          </w:p>
          <w:p w14:paraId="7E08F474" w14:textId="77777777" w:rsidR="00FE58AE" w:rsidRPr="00FE58AE" w:rsidRDefault="00FE58AE" w:rsidP="00F76678">
            <w:pPr>
              <w:rPr>
                <w:rFonts w:cs="Arial"/>
                <w:szCs w:val="24"/>
              </w:rPr>
            </w:pPr>
          </w:p>
          <w:p w14:paraId="3897073E" w14:textId="77777777" w:rsidR="00FE58AE" w:rsidRPr="00FE58AE" w:rsidRDefault="00FE58AE" w:rsidP="00F76678">
            <w:pPr>
              <w:rPr>
                <w:rFonts w:cs="Arial"/>
                <w:szCs w:val="24"/>
              </w:rPr>
            </w:pPr>
            <w:r w:rsidRPr="00FE58AE">
              <w:rPr>
                <w:rFonts w:cs="Arial"/>
                <w:szCs w:val="24"/>
              </w:rPr>
              <w:t>DAAT Criminal Justice Manager</w:t>
            </w:r>
          </w:p>
          <w:p w14:paraId="14FDAE2B" w14:textId="77777777" w:rsidR="00FE58AE" w:rsidRPr="00FE58AE" w:rsidRDefault="00FE58AE" w:rsidP="00F76678">
            <w:pPr>
              <w:rPr>
                <w:rFonts w:cs="Arial"/>
                <w:szCs w:val="24"/>
              </w:rPr>
            </w:pPr>
          </w:p>
          <w:p w14:paraId="630F5686" w14:textId="77777777" w:rsidR="00FE58AE" w:rsidRPr="00FE58AE" w:rsidRDefault="00FE58AE" w:rsidP="00F76678">
            <w:pPr>
              <w:rPr>
                <w:rFonts w:cs="Arial"/>
                <w:szCs w:val="24"/>
              </w:rPr>
            </w:pPr>
            <w:r w:rsidRPr="00FE58AE">
              <w:rPr>
                <w:rFonts w:cs="Arial"/>
                <w:szCs w:val="24"/>
              </w:rPr>
              <w:t>Neighbourhood Manager</w:t>
            </w:r>
          </w:p>
          <w:p w14:paraId="5E7747A4" w14:textId="77777777" w:rsidR="00FE58AE" w:rsidRPr="00FE58AE" w:rsidRDefault="00FE58AE" w:rsidP="00F76678">
            <w:pPr>
              <w:rPr>
                <w:rFonts w:cs="Arial"/>
                <w:szCs w:val="24"/>
              </w:rPr>
            </w:pPr>
          </w:p>
          <w:p w14:paraId="21044D2D" w14:textId="77777777" w:rsidR="00FE58AE" w:rsidRPr="00FE58AE" w:rsidRDefault="00FE58AE" w:rsidP="00F76678">
            <w:pPr>
              <w:rPr>
                <w:rFonts w:cs="Arial"/>
                <w:szCs w:val="24"/>
              </w:rPr>
            </w:pPr>
            <w:r w:rsidRPr="00FE58AE">
              <w:rPr>
                <w:rFonts w:cs="Arial"/>
                <w:szCs w:val="24"/>
              </w:rPr>
              <w:t>DAAT Criminal Justice Manager</w:t>
            </w:r>
          </w:p>
          <w:p w14:paraId="3D116EB8" w14:textId="77777777" w:rsidR="00FE58AE" w:rsidRPr="00FE58AE" w:rsidRDefault="00FE58AE" w:rsidP="00F76678">
            <w:pPr>
              <w:rPr>
                <w:rFonts w:cs="Arial"/>
                <w:szCs w:val="24"/>
              </w:rPr>
            </w:pPr>
          </w:p>
          <w:p w14:paraId="60D16B99" w14:textId="77777777" w:rsidR="00FE58AE" w:rsidRPr="00FE58AE" w:rsidRDefault="00FE58AE" w:rsidP="00F76678">
            <w:pPr>
              <w:rPr>
                <w:rFonts w:cs="Arial"/>
                <w:szCs w:val="24"/>
              </w:rPr>
            </w:pPr>
            <w:r w:rsidRPr="00FE58AE">
              <w:rPr>
                <w:rFonts w:cs="Arial"/>
                <w:szCs w:val="24"/>
              </w:rPr>
              <w:t>THEOs</w:t>
            </w:r>
          </w:p>
          <w:p w14:paraId="5D19B5DB" w14:textId="77777777" w:rsidR="00FE58AE" w:rsidRPr="00FE58AE" w:rsidRDefault="00FE58AE" w:rsidP="00F76678">
            <w:pPr>
              <w:rPr>
                <w:rFonts w:cs="Arial"/>
                <w:szCs w:val="24"/>
              </w:rPr>
            </w:pPr>
          </w:p>
          <w:p w14:paraId="3E627444" w14:textId="77777777" w:rsidR="00FE58AE" w:rsidRPr="00FE58AE" w:rsidRDefault="00FE58AE" w:rsidP="00F76678">
            <w:pPr>
              <w:rPr>
                <w:rFonts w:cs="Arial"/>
                <w:szCs w:val="24"/>
              </w:rPr>
            </w:pPr>
            <w:r w:rsidRPr="00FE58AE">
              <w:rPr>
                <w:rFonts w:cs="Arial"/>
                <w:szCs w:val="24"/>
              </w:rPr>
              <w:t>ASB and Community Safety Officers and Team Leader</w:t>
            </w:r>
          </w:p>
          <w:p w14:paraId="62132925" w14:textId="77777777" w:rsidR="00FE58AE" w:rsidRPr="00FE58AE" w:rsidRDefault="00FE58AE" w:rsidP="00F76678">
            <w:pPr>
              <w:rPr>
                <w:rFonts w:cs="Arial"/>
                <w:szCs w:val="24"/>
              </w:rPr>
            </w:pPr>
          </w:p>
          <w:p w14:paraId="141E657B" w14:textId="77777777" w:rsidR="00FE58AE" w:rsidRPr="00FE58AE" w:rsidRDefault="00FE58AE" w:rsidP="00F76678">
            <w:pPr>
              <w:rPr>
                <w:rFonts w:cs="Arial"/>
                <w:szCs w:val="24"/>
              </w:rPr>
            </w:pPr>
            <w:r w:rsidRPr="00FE58AE">
              <w:rPr>
                <w:rFonts w:cs="Arial"/>
                <w:szCs w:val="24"/>
              </w:rPr>
              <w:t>Specialist Substance Misuse Investigation Officers</w:t>
            </w:r>
          </w:p>
          <w:p w14:paraId="6D27EEE1" w14:textId="77777777" w:rsidR="00FE58AE" w:rsidRPr="00FE58AE" w:rsidRDefault="00FE58AE" w:rsidP="00F76678">
            <w:pPr>
              <w:rPr>
                <w:rFonts w:cs="Arial"/>
                <w:szCs w:val="24"/>
              </w:rPr>
            </w:pPr>
          </w:p>
          <w:p w14:paraId="30042DB8" w14:textId="77777777" w:rsidR="00FE58AE" w:rsidRPr="00FE58AE" w:rsidRDefault="00FE58AE" w:rsidP="00F76678">
            <w:pPr>
              <w:rPr>
                <w:rFonts w:cs="Arial"/>
                <w:szCs w:val="24"/>
              </w:rPr>
            </w:pPr>
            <w:r w:rsidRPr="00FE58AE">
              <w:rPr>
                <w:rFonts w:cs="Arial"/>
                <w:szCs w:val="24"/>
              </w:rPr>
              <w:t>Neighbourhood Community Safety Officers</w:t>
            </w:r>
          </w:p>
          <w:p w14:paraId="2B5AA89D" w14:textId="77777777" w:rsidR="00FE58AE" w:rsidRPr="00FE58AE" w:rsidRDefault="00FE58AE" w:rsidP="00F76678">
            <w:pPr>
              <w:rPr>
                <w:rFonts w:cs="Arial"/>
                <w:szCs w:val="24"/>
              </w:rPr>
            </w:pPr>
          </w:p>
          <w:p w14:paraId="50034E6D" w14:textId="77777777" w:rsidR="00FE58AE" w:rsidRPr="00FE58AE" w:rsidRDefault="00FE58AE" w:rsidP="00F76678">
            <w:pPr>
              <w:rPr>
                <w:rFonts w:cs="Arial"/>
                <w:b/>
                <w:szCs w:val="24"/>
              </w:rPr>
            </w:pPr>
          </w:p>
        </w:tc>
      </w:tr>
      <w:tr w:rsidR="00FE58AE" w:rsidRPr="00FE58AE" w14:paraId="628BD3F7" w14:textId="77777777" w:rsidTr="006B7331">
        <w:tc>
          <w:tcPr>
            <w:tcW w:w="2396" w:type="dxa"/>
          </w:tcPr>
          <w:p w14:paraId="3CF74158" w14:textId="77777777" w:rsidR="00FE58AE" w:rsidRPr="00FE58AE" w:rsidRDefault="00FE58AE" w:rsidP="00F76678">
            <w:pPr>
              <w:rPr>
                <w:rFonts w:cs="Arial"/>
                <w:b/>
                <w:szCs w:val="24"/>
              </w:rPr>
            </w:pPr>
            <w:r w:rsidRPr="00FE58AE">
              <w:rPr>
                <w:rFonts w:eastAsia="Calibri" w:cs="Arial"/>
                <w:b/>
                <w:bCs/>
                <w:szCs w:val="24"/>
              </w:rPr>
              <w:t xml:space="preserve">Section 49 - </w:t>
            </w:r>
            <w:r w:rsidRPr="00FE58AE">
              <w:rPr>
                <w:rFonts w:eastAsia="Calibri" w:cs="Arial"/>
                <w:szCs w:val="24"/>
              </w:rPr>
              <w:t>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deputy to</w:t>
            </w:r>
            <w:r w:rsidRPr="00FE58AE">
              <w:rPr>
                <w:rFonts w:eastAsia="Calibri" w:cs="Arial"/>
                <w:spacing w:val="-10"/>
                <w:szCs w:val="24"/>
              </w:rPr>
              <w:t xml:space="preserve"> </w:t>
            </w:r>
            <w:r w:rsidRPr="00FE58AE">
              <w:rPr>
                <w:rFonts w:eastAsia="Calibri" w:cs="Arial"/>
                <w:szCs w:val="24"/>
              </w:rPr>
              <w:t>apply for a remedial order under section 48</w:t>
            </w:r>
          </w:p>
        </w:tc>
        <w:tc>
          <w:tcPr>
            <w:tcW w:w="1519" w:type="dxa"/>
          </w:tcPr>
          <w:p w14:paraId="7492B065"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3A861451"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44C64A8E" w14:textId="77777777" w:rsidR="00FE58AE" w:rsidRPr="00FE58AE" w:rsidRDefault="00FE58AE" w:rsidP="00F76678">
            <w:pPr>
              <w:rPr>
                <w:rFonts w:cs="Arial"/>
                <w:szCs w:val="24"/>
              </w:rPr>
            </w:pPr>
            <w:r w:rsidRPr="00FE58AE">
              <w:rPr>
                <w:rFonts w:cs="Arial"/>
                <w:szCs w:val="24"/>
              </w:rPr>
              <w:t>Head of Safer Neighbourhood Operations</w:t>
            </w:r>
          </w:p>
          <w:p w14:paraId="06270F58" w14:textId="77777777" w:rsidR="00FE58AE" w:rsidRPr="00FE58AE" w:rsidRDefault="00FE58AE" w:rsidP="00F76678">
            <w:pPr>
              <w:rPr>
                <w:rFonts w:cs="Arial"/>
                <w:szCs w:val="24"/>
              </w:rPr>
            </w:pPr>
          </w:p>
          <w:p w14:paraId="238449B5" w14:textId="77777777" w:rsidR="00FE58AE" w:rsidRPr="00FE58AE" w:rsidRDefault="00FE58AE" w:rsidP="00F76678">
            <w:pPr>
              <w:rPr>
                <w:rFonts w:cs="Arial"/>
                <w:szCs w:val="24"/>
              </w:rPr>
            </w:pPr>
            <w:r w:rsidRPr="00FE58AE">
              <w:rPr>
                <w:rFonts w:cs="Arial"/>
                <w:szCs w:val="24"/>
              </w:rPr>
              <w:t>Head of Community Safety</w:t>
            </w:r>
          </w:p>
          <w:p w14:paraId="250C7B13" w14:textId="77777777" w:rsidR="00FE58AE" w:rsidRPr="00FE58AE" w:rsidRDefault="00FE58AE" w:rsidP="00F76678">
            <w:pPr>
              <w:rPr>
                <w:rFonts w:cs="Arial"/>
                <w:szCs w:val="24"/>
              </w:rPr>
            </w:pPr>
          </w:p>
          <w:p w14:paraId="6ADA44F7" w14:textId="77777777" w:rsidR="00FE58AE" w:rsidRPr="00FE58AE" w:rsidRDefault="00FE58AE" w:rsidP="00F76678">
            <w:pPr>
              <w:rPr>
                <w:rFonts w:cs="Arial"/>
                <w:szCs w:val="24"/>
              </w:rPr>
            </w:pPr>
            <w:r w:rsidRPr="00FE58AE">
              <w:rPr>
                <w:rFonts w:cs="Arial"/>
                <w:szCs w:val="24"/>
              </w:rPr>
              <w:t>Head of Service Drugs and Alcohol Team</w:t>
            </w:r>
          </w:p>
          <w:p w14:paraId="5294B95B" w14:textId="77777777" w:rsidR="00FE58AE" w:rsidRPr="00FE58AE" w:rsidRDefault="00FE58AE" w:rsidP="00F76678">
            <w:pPr>
              <w:rPr>
                <w:rFonts w:cs="Arial"/>
                <w:b/>
                <w:szCs w:val="24"/>
              </w:rPr>
            </w:pPr>
          </w:p>
        </w:tc>
        <w:tc>
          <w:tcPr>
            <w:tcW w:w="2047" w:type="dxa"/>
          </w:tcPr>
          <w:p w14:paraId="2E97BB31" w14:textId="77777777" w:rsidR="00FE58AE" w:rsidRPr="00FE58AE" w:rsidRDefault="00FE58AE" w:rsidP="00F76678">
            <w:pPr>
              <w:rPr>
                <w:rFonts w:cs="Arial"/>
                <w:szCs w:val="24"/>
              </w:rPr>
            </w:pPr>
            <w:r w:rsidRPr="00FE58AE">
              <w:rPr>
                <w:rFonts w:cs="Arial"/>
                <w:szCs w:val="24"/>
              </w:rPr>
              <w:t>Neighbourhood ASB and Enforcement Manager</w:t>
            </w:r>
          </w:p>
          <w:p w14:paraId="0DF50632" w14:textId="77777777" w:rsidR="00FE58AE" w:rsidRPr="00FE58AE" w:rsidRDefault="00FE58AE" w:rsidP="00F76678">
            <w:pPr>
              <w:rPr>
                <w:rFonts w:cs="Arial"/>
                <w:szCs w:val="24"/>
              </w:rPr>
            </w:pPr>
          </w:p>
          <w:p w14:paraId="0BFB52E8" w14:textId="77777777" w:rsidR="00FE58AE" w:rsidRPr="00FE58AE" w:rsidRDefault="00FE58AE" w:rsidP="00F76678">
            <w:pPr>
              <w:rPr>
                <w:rFonts w:cs="Arial"/>
                <w:szCs w:val="24"/>
              </w:rPr>
            </w:pPr>
          </w:p>
          <w:p w14:paraId="43A83E3C" w14:textId="77777777" w:rsidR="00FE58AE" w:rsidRPr="00FE58AE" w:rsidRDefault="00FE58AE" w:rsidP="00F76678">
            <w:pPr>
              <w:rPr>
                <w:rFonts w:cs="Arial"/>
                <w:szCs w:val="24"/>
              </w:rPr>
            </w:pPr>
            <w:r w:rsidRPr="00FE58AE">
              <w:rPr>
                <w:rFonts w:cs="Arial"/>
                <w:szCs w:val="24"/>
              </w:rPr>
              <w:t>DAAT Criminal Justice Manager</w:t>
            </w:r>
          </w:p>
          <w:p w14:paraId="2868673A" w14:textId="77777777" w:rsidR="00FE58AE" w:rsidRPr="00FE58AE" w:rsidRDefault="00FE58AE" w:rsidP="00F76678">
            <w:pPr>
              <w:rPr>
                <w:rFonts w:cs="Arial"/>
                <w:szCs w:val="24"/>
              </w:rPr>
            </w:pPr>
          </w:p>
          <w:p w14:paraId="484CF755" w14:textId="77777777" w:rsidR="00FE58AE" w:rsidRPr="00FE58AE" w:rsidRDefault="00FE58AE" w:rsidP="00F76678">
            <w:pPr>
              <w:rPr>
                <w:rFonts w:cs="Arial"/>
                <w:szCs w:val="24"/>
              </w:rPr>
            </w:pPr>
            <w:r w:rsidRPr="00FE58AE">
              <w:rPr>
                <w:rFonts w:cs="Arial"/>
                <w:szCs w:val="24"/>
              </w:rPr>
              <w:t>Neighbourhood Manager</w:t>
            </w:r>
          </w:p>
          <w:p w14:paraId="4BB95ADC" w14:textId="77777777" w:rsidR="00FE58AE" w:rsidRPr="00FE58AE" w:rsidRDefault="00FE58AE" w:rsidP="00F76678">
            <w:pPr>
              <w:rPr>
                <w:rFonts w:cs="Arial"/>
                <w:szCs w:val="24"/>
              </w:rPr>
            </w:pPr>
          </w:p>
          <w:p w14:paraId="20DF81BD" w14:textId="77777777" w:rsidR="00FE58AE" w:rsidRPr="00FE58AE" w:rsidRDefault="00FE58AE" w:rsidP="00F76678">
            <w:pPr>
              <w:rPr>
                <w:rFonts w:cs="Arial"/>
                <w:szCs w:val="24"/>
              </w:rPr>
            </w:pPr>
            <w:r w:rsidRPr="00FE58AE">
              <w:rPr>
                <w:rFonts w:cs="Arial"/>
                <w:szCs w:val="24"/>
              </w:rPr>
              <w:t>DAAT Criminal Justice Manager</w:t>
            </w:r>
          </w:p>
          <w:p w14:paraId="39810501" w14:textId="77777777" w:rsidR="00FE58AE" w:rsidRPr="00FE58AE" w:rsidRDefault="00FE58AE" w:rsidP="00F76678">
            <w:pPr>
              <w:rPr>
                <w:rFonts w:cs="Arial"/>
                <w:szCs w:val="24"/>
              </w:rPr>
            </w:pPr>
          </w:p>
          <w:p w14:paraId="25A9CCEF" w14:textId="77777777" w:rsidR="00FE58AE" w:rsidRPr="00FE58AE" w:rsidRDefault="00FE58AE" w:rsidP="00F76678">
            <w:pPr>
              <w:rPr>
                <w:rFonts w:cs="Arial"/>
                <w:szCs w:val="24"/>
              </w:rPr>
            </w:pPr>
            <w:r w:rsidRPr="00FE58AE">
              <w:rPr>
                <w:rFonts w:cs="Arial"/>
                <w:szCs w:val="24"/>
              </w:rPr>
              <w:t>THEOs</w:t>
            </w:r>
          </w:p>
          <w:p w14:paraId="7E27B0EE" w14:textId="77777777" w:rsidR="00FE58AE" w:rsidRPr="00FE58AE" w:rsidRDefault="00FE58AE" w:rsidP="00F76678">
            <w:pPr>
              <w:rPr>
                <w:rFonts w:cs="Arial"/>
                <w:szCs w:val="24"/>
              </w:rPr>
            </w:pPr>
          </w:p>
          <w:p w14:paraId="53BB9EEF" w14:textId="77777777" w:rsidR="00FE58AE" w:rsidRPr="00FE58AE" w:rsidRDefault="00FE58AE" w:rsidP="00F76678">
            <w:pPr>
              <w:rPr>
                <w:rFonts w:cs="Arial"/>
                <w:szCs w:val="24"/>
              </w:rPr>
            </w:pPr>
            <w:r w:rsidRPr="00FE58AE">
              <w:rPr>
                <w:rFonts w:cs="Arial"/>
                <w:szCs w:val="24"/>
              </w:rPr>
              <w:t>ASB and Community Safety Officers and Team Leader</w:t>
            </w:r>
          </w:p>
          <w:p w14:paraId="5FCD160E" w14:textId="77777777" w:rsidR="00FE58AE" w:rsidRPr="00FE58AE" w:rsidRDefault="00FE58AE" w:rsidP="00F76678">
            <w:pPr>
              <w:rPr>
                <w:rFonts w:cs="Arial"/>
                <w:szCs w:val="24"/>
              </w:rPr>
            </w:pPr>
          </w:p>
          <w:p w14:paraId="59D4121E" w14:textId="77777777" w:rsidR="00FE58AE" w:rsidRPr="00FE58AE" w:rsidRDefault="00FE58AE" w:rsidP="00F76678">
            <w:pPr>
              <w:rPr>
                <w:rFonts w:cs="Arial"/>
                <w:szCs w:val="24"/>
              </w:rPr>
            </w:pPr>
            <w:r w:rsidRPr="00FE58AE">
              <w:rPr>
                <w:rFonts w:cs="Arial"/>
                <w:szCs w:val="24"/>
              </w:rPr>
              <w:lastRenderedPageBreak/>
              <w:t>Specialist Substance Misuse Investigation Officers</w:t>
            </w:r>
          </w:p>
          <w:p w14:paraId="37C7EC7B" w14:textId="77777777" w:rsidR="00FE58AE" w:rsidRPr="00FE58AE" w:rsidRDefault="00FE58AE" w:rsidP="00F76678">
            <w:pPr>
              <w:rPr>
                <w:rFonts w:cs="Arial"/>
                <w:szCs w:val="24"/>
              </w:rPr>
            </w:pPr>
          </w:p>
          <w:p w14:paraId="0BC7ED86" w14:textId="77777777" w:rsidR="00FE58AE" w:rsidRPr="00FE58AE" w:rsidRDefault="00FE58AE" w:rsidP="00F76678">
            <w:pPr>
              <w:rPr>
                <w:rFonts w:cs="Arial"/>
                <w:szCs w:val="24"/>
              </w:rPr>
            </w:pPr>
            <w:r w:rsidRPr="00FE58AE">
              <w:rPr>
                <w:rFonts w:cs="Arial"/>
                <w:szCs w:val="24"/>
              </w:rPr>
              <w:t>Neighbourhood Community Safety Officers</w:t>
            </w:r>
          </w:p>
          <w:p w14:paraId="0FEFE20F" w14:textId="77777777" w:rsidR="00FE58AE" w:rsidRPr="00FE58AE" w:rsidRDefault="00FE58AE" w:rsidP="00F76678">
            <w:pPr>
              <w:rPr>
                <w:rFonts w:cs="Arial"/>
                <w:szCs w:val="24"/>
              </w:rPr>
            </w:pPr>
          </w:p>
          <w:p w14:paraId="00C00BA8" w14:textId="77777777" w:rsidR="00FE58AE" w:rsidRPr="00FE58AE" w:rsidRDefault="00FE58AE" w:rsidP="00F76678">
            <w:pPr>
              <w:rPr>
                <w:rFonts w:cs="Arial"/>
                <w:b/>
                <w:szCs w:val="24"/>
              </w:rPr>
            </w:pPr>
          </w:p>
        </w:tc>
      </w:tr>
      <w:tr w:rsidR="00FE58AE" w:rsidRPr="00FE58AE" w14:paraId="6FC1EAA6" w14:textId="77777777" w:rsidTr="006B7331">
        <w:tc>
          <w:tcPr>
            <w:tcW w:w="2396" w:type="dxa"/>
          </w:tcPr>
          <w:p w14:paraId="294FA3D1" w14:textId="77777777" w:rsidR="00FE58AE" w:rsidRPr="00FE58AE" w:rsidRDefault="00FE58AE" w:rsidP="00F76678">
            <w:pPr>
              <w:rPr>
                <w:rFonts w:cs="Arial"/>
                <w:b/>
                <w:szCs w:val="24"/>
              </w:rPr>
            </w:pPr>
            <w:r w:rsidRPr="00FE58AE">
              <w:rPr>
                <w:rFonts w:eastAsia="Calibri" w:cs="Arial"/>
                <w:b/>
                <w:bCs/>
                <w:szCs w:val="24"/>
              </w:rPr>
              <w:t xml:space="preserve">Section 50 - </w:t>
            </w:r>
            <w:r w:rsidRPr="00FE58AE">
              <w:rPr>
                <w:rFonts w:eastAsia="Calibri" w:cs="Arial"/>
                <w:szCs w:val="24"/>
              </w:rPr>
              <w:t>To destroy or dispose of any forfeited item used in the commission of an offence under section 48 if ordered to do so by a court in accordance with the order or, if no arrangements are specified in the order, in whatever way seems appropriate</w:t>
            </w:r>
          </w:p>
        </w:tc>
        <w:tc>
          <w:tcPr>
            <w:tcW w:w="1519" w:type="dxa"/>
          </w:tcPr>
          <w:p w14:paraId="6F4C5C3E"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5F7BB620"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2806D05A" w14:textId="77777777" w:rsidR="00FE58AE" w:rsidRPr="00FE58AE" w:rsidRDefault="00FE58AE" w:rsidP="00F76678">
            <w:pPr>
              <w:rPr>
                <w:rFonts w:cs="Arial"/>
                <w:szCs w:val="24"/>
              </w:rPr>
            </w:pPr>
            <w:r w:rsidRPr="00FE58AE">
              <w:rPr>
                <w:rFonts w:cs="Arial"/>
                <w:szCs w:val="24"/>
              </w:rPr>
              <w:t>Head of Safer Neighbourhood Operations</w:t>
            </w:r>
          </w:p>
          <w:p w14:paraId="2873E7A9" w14:textId="77777777" w:rsidR="00FE58AE" w:rsidRPr="00FE58AE" w:rsidRDefault="00FE58AE" w:rsidP="00F76678">
            <w:pPr>
              <w:rPr>
                <w:rFonts w:cs="Arial"/>
                <w:szCs w:val="24"/>
              </w:rPr>
            </w:pPr>
          </w:p>
          <w:p w14:paraId="018B0581" w14:textId="77777777" w:rsidR="00FE58AE" w:rsidRPr="00FE58AE" w:rsidRDefault="00FE58AE" w:rsidP="00F76678">
            <w:pPr>
              <w:rPr>
                <w:rFonts w:cs="Arial"/>
                <w:szCs w:val="24"/>
              </w:rPr>
            </w:pPr>
            <w:r w:rsidRPr="00FE58AE">
              <w:rPr>
                <w:rFonts w:cs="Arial"/>
                <w:szCs w:val="24"/>
              </w:rPr>
              <w:t>Head of Community Safety</w:t>
            </w:r>
          </w:p>
          <w:p w14:paraId="4D5EE7CD" w14:textId="77777777" w:rsidR="00FE58AE" w:rsidRPr="00FE58AE" w:rsidRDefault="00FE58AE" w:rsidP="00F76678">
            <w:pPr>
              <w:rPr>
                <w:rFonts w:cs="Arial"/>
                <w:szCs w:val="24"/>
              </w:rPr>
            </w:pPr>
          </w:p>
          <w:p w14:paraId="4CEF7751" w14:textId="77777777" w:rsidR="00FE58AE" w:rsidRPr="00FE58AE" w:rsidRDefault="00FE58AE" w:rsidP="00F76678">
            <w:pPr>
              <w:rPr>
                <w:rFonts w:cs="Arial"/>
                <w:szCs w:val="24"/>
              </w:rPr>
            </w:pPr>
            <w:r w:rsidRPr="00FE58AE">
              <w:rPr>
                <w:rFonts w:cs="Arial"/>
                <w:szCs w:val="24"/>
              </w:rPr>
              <w:t>Head of Service Drugs and Alcohol Team</w:t>
            </w:r>
          </w:p>
          <w:p w14:paraId="19C14D8C" w14:textId="77777777" w:rsidR="00FE58AE" w:rsidRPr="00FE58AE" w:rsidRDefault="00FE58AE" w:rsidP="00F76678">
            <w:pPr>
              <w:rPr>
                <w:rFonts w:cs="Arial"/>
                <w:b/>
                <w:szCs w:val="24"/>
              </w:rPr>
            </w:pPr>
          </w:p>
        </w:tc>
        <w:tc>
          <w:tcPr>
            <w:tcW w:w="2047" w:type="dxa"/>
          </w:tcPr>
          <w:p w14:paraId="27C8B5A6" w14:textId="77777777" w:rsidR="00FE58AE" w:rsidRPr="00FE58AE" w:rsidRDefault="00FE58AE" w:rsidP="00F76678">
            <w:pPr>
              <w:rPr>
                <w:rFonts w:cs="Arial"/>
                <w:szCs w:val="24"/>
              </w:rPr>
            </w:pPr>
            <w:r w:rsidRPr="00FE58AE">
              <w:rPr>
                <w:rFonts w:cs="Arial"/>
                <w:szCs w:val="24"/>
              </w:rPr>
              <w:t>Neighbourhood ASB and Enforcement Manager</w:t>
            </w:r>
          </w:p>
          <w:p w14:paraId="59ED6736" w14:textId="77777777" w:rsidR="00FE58AE" w:rsidRPr="00FE58AE" w:rsidRDefault="00FE58AE" w:rsidP="00F76678">
            <w:pPr>
              <w:rPr>
                <w:rFonts w:cs="Arial"/>
                <w:szCs w:val="24"/>
              </w:rPr>
            </w:pPr>
          </w:p>
          <w:p w14:paraId="039D6E85" w14:textId="77777777" w:rsidR="00FE58AE" w:rsidRPr="00FE58AE" w:rsidRDefault="00FE58AE" w:rsidP="00F76678">
            <w:pPr>
              <w:rPr>
                <w:rFonts w:cs="Arial"/>
                <w:szCs w:val="24"/>
              </w:rPr>
            </w:pPr>
          </w:p>
          <w:p w14:paraId="49A58702" w14:textId="77777777" w:rsidR="00FE58AE" w:rsidRPr="00FE58AE" w:rsidRDefault="00FE58AE" w:rsidP="00F76678">
            <w:pPr>
              <w:rPr>
                <w:rFonts w:cs="Arial"/>
                <w:szCs w:val="24"/>
              </w:rPr>
            </w:pPr>
            <w:r w:rsidRPr="00FE58AE">
              <w:rPr>
                <w:rFonts w:cs="Arial"/>
                <w:szCs w:val="24"/>
              </w:rPr>
              <w:t>DAAT Criminal Justice Manager</w:t>
            </w:r>
          </w:p>
          <w:p w14:paraId="6E393562" w14:textId="77777777" w:rsidR="00FE58AE" w:rsidRPr="00FE58AE" w:rsidRDefault="00FE58AE" w:rsidP="00F76678">
            <w:pPr>
              <w:rPr>
                <w:rFonts w:cs="Arial"/>
                <w:szCs w:val="24"/>
              </w:rPr>
            </w:pPr>
          </w:p>
          <w:p w14:paraId="23C1F2C1" w14:textId="77777777" w:rsidR="00FE58AE" w:rsidRPr="00FE58AE" w:rsidRDefault="00FE58AE" w:rsidP="00F76678">
            <w:pPr>
              <w:rPr>
                <w:rFonts w:cs="Arial"/>
                <w:szCs w:val="24"/>
              </w:rPr>
            </w:pPr>
            <w:r w:rsidRPr="00FE58AE">
              <w:rPr>
                <w:rFonts w:cs="Arial"/>
                <w:szCs w:val="24"/>
              </w:rPr>
              <w:t>Neighbourhood Manager</w:t>
            </w:r>
          </w:p>
          <w:p w14:paraId="628A9D38" w14:textId="77777777" w:rsidR="00FE58AE" w:rsidRPr="00FE58AE" w:rsidRDefault="00FE58AE" w:rsidP="00F76678">
            <w:pPr>
              <w:rPr>
                <w:rFonts w:cs="Arial"/>
                <w:szCs w:val="24"/>
              </w:rPr>
            </w:pPr>
          </w:p>
          <w:p w14:paraId="7ABE55A4" w14:textId="77777777" w:rsidR="00FE58AE" w:rsidRPr="00FE58AE" w:rsidRDefault="00FE58AE" w:rsidP="00F76678">
            <w:pPr>
              <w:rPr>
                <w:rFonts w:cs="Arial"/>
                <w:szCs w:val="24"/>
              </w:rPr>
            </w:pPr>
            <w:r w:rsidRPr="00FE58AE">
              <w:rPr>
                <w:rFonts w:cs="Arial"/>
                <w:szCs w:val="24"/>
              </w:rPr>
              <w:t>DAAT Criminal Justice Manager</w:t>
            </w:r>
          </w:p>
          <w:p w14:paraId="72E86EC9" w14:textId="77777777" w:rsidR="00FE58AE" w:rsidRPr="00FE58AE" w:rsidRDefault="00FE58AE" w:rsidP="00F76678">
            <w:pPr>
              <w:rPr>
                <w:rFonts w:cs="Arial"/>
                <w:szCs w:val="24"/>
              </w:rPr>
            </w:pPr>
          </w:p>
          <w:p w14:paraId="59EEF8BF" w14:textId="77777777" w:rsidR="00FE58AE" w:rsidRPr="00FE58AE" w:rsidRDefault="00FE58AE" w:rsidP="00F76678">
            <w:pPr>
              <w:rPr>
                <w:rFonts w:cs="Arial"/>
                <w:szCs w:val="24"/>
              </w:rPr>
            </w:pPr>
            <w:r w:rsidRPr="00FE58AE">
              <w:rPr>
                <w:rFonts w:cs="Arial"/>
                <w:szCs w:val="24"/>
              </w:rPr>
              <w:t>THEOs</w:t>
            </w:r>
          </w:p>
          <w:p w14:paraId="3FC9AE99" w14:textId="77777777" w:rsidR="00FE58AE" w:rsidRPr="00FE58AE" w:rsidRDefault="00FE58AE" w:rsidP="00F76678">
            <w:pPr>
              <w:rPr>
                <w:rFonts w:cs="Arial"/>
                <w:szCs w:val="24"/>
              </w:rPr>
            </w:pPr>
          </w:p>
          <w:p w14:paraId="373BFD0C" w14:textId="77777777" w:rsidR="00FE58AE" w:rsidRPr="00FE58AE" w:rsidRDefault="00FE58AE" w:rsidP="00F76678">
            <w:pPr>
              <w:rPr>
                <w:rFonts w:cs="Arial"/>
                <w:szCs w:val="24"/>
              </w:rPr>
            </w:pPr>
            <w:r w:rsidRPr="00FE58AE">
              <w:rPr>
                <w:rFonts w:cs="Arial"/>
                <w:szCs w:val="24"/>
              </w:rPr>
              <w:t>ASB and Community Safety Officers and Team Leader</w:t>
            </w:r>
          </w:p>
          <w:p w14:paraId="13678A8E" w14:textId="77777777" w:rsidR="00FE58AE" w:rsidRPr="00FE58AE" w:rsidRDefault="00FE58AE" w:rsidP="00F76678">
            <w:pPr>
              <w:rPr>
                <w:rFonts w:cs="Arial"/>
                <w:szCs w:val="24"/>
              </w:rPr>
            </w:pPr>
          </w:p>
          <w:p w14:paraId="063B3139" w14:textId="77777777" w:rsidR="00FE58AE" w:rsidRPr="00FE58AE" w:rsidRDefault="00FE58AE" w:rsidP="00F76678">
            <w:pPr>
              <w:rPr>
                <w:rFonts w:cs="Arial"/>
                <w:szCs w:val="24"/>
              </w:rPr>
            </w:pPr>
            <w:r w:rsidRPr="00FE58AE">
              <w:rPr>
                <w:rFonts w:cs="Arial"/>
                <w:szCs w:val="24"/>
              </w:rPr>
              <w:t>Specialist Substance Misuse Investigation Officers</w:t>
            </w:r>
          </w:p>
          <w:p w14:paraId="27DBFDB3" w14:textId="77777777" w:rsidR="00FE58AE" w:rsidRPr="00FE58AE" w:rsidRDefault="00FE58AE" w:rsidP="00F76678">
            <w:pPr>
              <w:rPr>
                <w:rFonts w:cs="Arial"/>
                <w:szCs w:val="24"/>
              </w:rPr>
            </w:pPr>
          </w:p>
          <w:p w14:paraId="204AC706" w14:textId="19070BB8" w:rsidR="00FE58AE" w:rsidRPr="00FE58AE" w:rsidRDefault="00FE58AE" w:rsidP="00FE58AE">
            <w:pPr>
              <w:rPr>
                <w:rFonts w:cs="Arial"/>
                <w:b/>
                <w:szCs w:val="24"/>
              </w:rPr>
            </w:pPr>
            <w:r w:rsidRPr="00FE58AE">
              <w:rPr>
                <w:rFonts w:cs="Arial"/>
                <w:szCs w:val="24"/>
              </w:rPr>
              <w:t>Neighbourhood Community Safety Officers</w:t>
            </w:r>
          </w:p>
        </w:tc>
      </w:tr>
      <w:tr w:rsidR="00FE58AE" w:rsidRPr="00FE58AE" w14:paraId="669AEBB1" w14:textId="77777777" w:rsidTr="006B7331">
        <w:tc>
          <w:tcPr>
            <w:tcW w:w="2396" w:type="dxa"/>
          </w:tcPr>
          <w:p w14:paraId="7D53C85B" w14:textId="77777777" w:rsidR="00FE58AE" w:rsidRPr="00FE58AE" w:rsidRDefault="00FE58AE" w:rsidP="00F76678">
            <w:pPr>
              <w:rPr>
                <w:rFonts w:cs="Arial"/>
                <w:b/>
                <w:szCs w:val="24"/>
              </w:rPr>
            </w:pPr>
            <w:r w:rsidRPr="00FE58AE">
              <w:rPr>
                <w:rFonts w:eastAsia="Calibri" w:cs="Arial"/>
                <w:b/>
                <w:bCs/>
                <w:szCs w:val="24"/>
              </w:rPr>
              <w:t xml:space="preserve">Section 52 - </w:t>
            </w:r>
            <w:r w:rsidRPr="00FE58AE">
              <w:rPr>
                <w:rFonts w:eastAsia="Calibri" w:cs="Arial"/>
                <w:szCs w:val="24"/>
              </w:rPr>
              <w:t xml:space="preserve">To issue a fixed penalty notice to anyone who it is believed has committed an offence under </w:t>
            </w:r>
            <w:r w:rsidRPr="00FE58AE">
              <w:rPr>
                <w:rFonts w:eastAsia="Calibri" w:cs="Arial"/>
                <w:szCs w:val="24"/>
              </w:rPr>
              <w:lastRenderedPageBreak/>
              <w:t>section 48 (failing to comply with a community protection notice)</w:t>
            </w:r>
          </w:p>
        </w:tc>
        <w:tc>
          <w:tcPr>
            <w:tcW w:w="1519" w:type="dxa"/>
          </w:tcPr>
          <w:p w14:paraId="123A3430"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5DF0C2EB"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78729506" w14:textId="77777777" w:rsidR="00FE58AE" w:rsidRPr="00FE58AE" w:rsidRDefault="00FE58AE" w:rsidP="00F76678">
            <w:pPr>
              <w:rPr>
                <w:rFonts w:cs="Arial"/>
                <w:szCs w:val="24"/>
              </w:rPr>
            </w:pPr>
            <w:r w:rsidRPr="00FE58AE">
              <w:rPr>
                <w:rFonts w:cs="Arial"/>
                <w:szCs w:val="24"/>
              </w:rPr>
              <w:t>Head of Safer Neighbourhood Operations</w:t>
            </w:r>
          </w:p>
          <w:p w14:paraId="5ECBF759" w14:textId="77777777" w:rsidR="00FE58AE" w:rsidRPr="00FE58AE" w:rsidRDefault="00FE58AE" w:rsidP="00F76678">
            <w:pPr>
              <w:rPr>
                <w:rFonts w:cs="Arial"/>
                <w:szCs w:val="24"/>
              </w:rPr>
            </w:pPr>
          </w:p>
          <w:p w14:paraId="51DCE806" w14:textId="77777777" w:rsidR="00FE58AE" w:rsidRPr="00FE58AE" w:rsidRDefault="00FE58AE" w:rsidP="00F76678">
            <w:pPr>
              <w:rPr>
                <w:rFonts w:cs="Arial"/>
                <w:szCs w:val="24"/>
              </w:rPr>
            </w:pPr>
            <w:r w:rsidRPr="00FE58AE">
              <w:rPr>
                <w:rFonts w:cs="Arial"/>
                <w:szCs w:val="24"/>
              </w:rPr>
              <w:lastRenderedPageBreak/>
              <w:t>Head of Community Safety</w:t>
            </w:r>
          </w:p>
          <w:p w14:paraId="22BE0E17" w14:textId="77777777" w:rsidR="00FE58AE" w:rsidRPr="00FE58AE" w:rsidRDefault="00FE58AE" w:rsidP="00F76678">
            <w:pPr>
              <w:rPr>
                <w:rFonts w:cs="Arial"/>
                <w:szCs w:val="24"/>
              </w:rPr>
            </w:pPr>
          </w:p>
          <w:p w14:paraId="702F4F03" w14:textId="77777777" w:rsidR="00FE58AE" w:rsidRPr="00FE58AE" w:rsidRDefault="00FE58AE" w:rsidP="00F76678">
            <w:pPr>
              <w:rPr>
                <w:rFonts w:cs="Arial"/>
                <w:szCs w:val="24"/>
              </w:rPr>
            </w:pPr>
            <w:r w:rsidRPr="00FE58AE">
              <w:rPr>
                <w:rFonts w:cs="Arial"/>
                <w:szCs w:val="24"/>
              </w:rPr>
              <w:t>Head of Service Drugs and Alcohol Team</w:t>
            </w:r>
          </w:p>
          <w:p w14:paraId="61F70AF1" w14:textId="77777777" w:rsidR="00FE58AE" w:rsidRPr="00FE58AE" w:rsidRDefault="00FE58AE" w:rsidP="00F76678">
            <w:pPr>
              <w:rPr>
                <w:rFonts w:cs="Arial"/>
                <w:b/>
                <w:szCs w:val="24"/>
              </w:rPr>
            </w:pPr>
          </w:p>
        </w:tc>
        <w:tc>
          <w:tcPr>
            <w:tcW w:w="2047" w:type="dxa"/>
          </w:tcPr>
          <w:p w14:paraId="5D6BAC45" w14:textId="77777777" w:rsidR="00FE58AE" w:rsidRPr="00FE58AE" w:rsidRDefault="00FE58AE" w:rsidP="00F76678">
            <w:pPr>
              <w:rPr>
                <w:rFonts w:cs="Arial"/>
                <w:szCs w:val="24"/>
              </w:rPr>
            </w:pPr>
            <w:r w:rsidRPr="00FE58AE">
              <w:rPr>
                <w:rFonts w:cs="Arial"/>
                <w:szCs w:val="24"/>
              </w:rPr>
              <w:lastRenderedPageBreak/>
              <w:t>Neighbourhood ASB and Enforcement Manager</w:t>
            </w:r>
          </w:p>
          <w:p w14:paraId="06BCC26A" w14:textId="77777777" w:rsidR="00FE58AE" w:rsidRPr="00FE58AE" w:rsidRDefault="00FE58AE" w:rsidP="00F76678">
            <w:pPr>
              <w:rPr>
                <w:rFonts w:cs="Arial"/>
                <w:szCs w:val="24"/>
              </w:rPr>
            </w:pPr>
          </w:p>
          <w:p w14:paraId="127B0CD7" w14:textId="77777777" w:rsidR="00FE58AE" w:rsidRPr="00FE58AE" w:rsidRDefault="00FE58AE" w:rsidP="00F76678">
            <w:pPr>
              <w:rPr>
                <w:rFonts w:cs="Arial"/>
                <w:szCs w:val="24"/>
              </w:rPr>
            </w:pPr>
          </w:p>
          <w:p w14:paraId="15A84DA7" w14:textId="77777777" w:rsidR="00FE58AE" w:rsidRPr="00FE58AE" w:rsidRDefault="00FE58AE" w:rsidP="00F76678">
            <w:pPr>
              <w:rPr>
                <w:rFonts w:cs="Arial"/>
                <w:szCs w:val="24"/>
              </w:rPr>
            </w:pPr>
            <w:r w:rsidRPr="00FE58AE">
              <w:rPr>
                <w:rFonts w:cs="Arial"/>
                <w:szCs w:val="24"/>
              </w:rPr>
              <w:lastRenderedPageBreak/>
              <w:t>DAAT Criminal Justice Manager</w:t>
            </w:r>
          </w:p>
          <w:p w14:paraId="74B7C653" w14:textId="77777777" w:rsidR="00FE58AE" w:rsidRPr="00FE58AE" w:rsidRDefault="00FE58AE" w:rsidP="00F76678">
            <w:pPr>
              <w:rPr>
                <w:rFonts w:cs="Arial"/>
                <w:szCs w:val="24"/>
              </w:rPr>
            </w:pPr>
          </w:p>
          <w:p w14:paraId="49404301" w14:textId="77777777" w:rsidR="00FE58AE" w:rsidRPr="00FE58AE" w:rsidRDefault="00FE58AE" w:rsidP="00F76678">
            <w:pPr>
              <w:rPr>
                <w:rFonts w:cs="Arial"/>
                <w:szCs w:val="24"/>
              </w:rPr>
            </w:pPr>
            <w:r w:rsidRPr="00FE58AE">
              <w:rPr>
                <w:rFonts w:cs="Arial"/>
                <w:szCs w:val="24"/>
              </w:rPr>
              <w:t>Neighbourhood Manager</w:t>
            </w:r>
          </w:p>
          <w:p w14:paraId="41576A16" w14:textId="77777777" w:rsidR="00FE58AE" w:rsidRPr="00FE58AE" w:rsidRDefault="00FE58AE" w:rsidP="00F76678">
            <w:pPr>
              <w:rPr>
                <w:rFonts w:cs="Arial"/>
                <w:szCs w:val="24"/>
              </w:rPr>
            </w:pPr>
          </w:p>
          <w:p w14:paraId="518D96F9" w14:textId="77777777" w:rsidR="00FE58AE" w:rsidRPr="00FE58AE" w:rsidRDefault="00FE58AE" w:rsidP="00F76678">
            <w:pPr>
              <w:rPr>
                <w:rFonts w:cs="Arial"/>
                <w:szCs w:val="24"/>
              </w:rPr>
            </w:pPr>
            <w:r w:rsidRPr="00FE58AE">
              <w:rPr>
                <w:rFonts w:cs="Arial"/>
                <w:szCs w:val="24"/>
              </w:rPr>
              <w:t>DAAT Criminal Justice Manager</w:t>
            </w:r>
          </w:p>
          <w:p w14:paraId="3FE5A526" w14:textId="77777777" w:rsidR="00FE58AE" w:rsidRPr="00FE58AE" w:rsidRDefault="00FE58AE" w:rsidP="00F76678">
            <w:pPr>
              <w:rPr>
                <w:rFonts w:cs="Arial"/>
                <w:szCs w:val="24"/>
              </w:rPr>
            </w:pPr>
          </w:p>
          <w:p w14:paraId="67FD82B6" w14:textId="77777777" w:rsidR="00FE58AE" w:rsidRPr="00FE58AE" w:rsidRDefault="00FE58AE" w:rsidP="00F76678">
            <w:pPr>
              <w:rPr>
                <w:rFonts w:cs="Arial"/>
                <w:szCs w:val="24"/>
              </w:rPr>
            </w:pPr>
            <w:r w:rsidRPr="00FE58AE">
              <w:rPr>
                <w:rFonts w:cs="Arial"/>
                <w:szCs w:val="24"/>
              </w:rPr>
              <w:t>THEOs</w:t>
            </w:r>
          </w:p>
          <w:p w14:paraId="038C6D24" w14:textId="77777777" w:rsidR="00FE58AE" w:rsidRPr="00FE58AE" w:rsidRDefault="00FE58AE" w:rsidP="00F76678">
            <w:pPr>
              <w:rPr>
                <w:rFonts w:cs="Arial"/>
                <w:szCs w:val="24"/>
              </w:rPr>
            </w:pPr>
          </w:p>
          <w:p w14:paraId="3D43BC92" w14:textId="77777777" w:rsidR="00FE58AE" w:rsidRPr="00FE58AE" w:rsidRDefault="00FE58AE" w:rsidP="00F76678">
            <w:pPr>
              <w:rPr>
                <w:rFonts w:cs="Arial"/>
                <w:szCs w:val="24"/>
              </w:rPr>
            </w:pPr>
            <w:r w:rsidRPr="00FE58AE">
              <w:rPr>
                <w:rFonts w:cs="Arial"/>
                <w:szCs w:val="24"/>
              </w:rPr>
              <w:t>ASB and Community Safety Officers and Team Leader</w:t>
            </w:r>
          </w:p>
          <w:p w14:paraId="6AA5F33F" w14:textId="77777777" w:rsidR="00FE58AE" w:rsidRPr="00FE58AE" w:rsidRDefault="00FE58AE" w:rsidP="00F76678">
            <w:pPr>
              <w:rPr>
                <w:rFonts w:cs="Arial"/>
                <w:szCs w:val="24"/>
              </w:rPr>
            </w:pPr>
          </w:p>
          <w:p w14:paraId="7B71994A" w14:textId="77777777" w:rsidR="00FE58AE" w:rsidRPr="00FE58AE" w:rsidRDefault="00FE58AE" w:rsidP="00F76678">
            <w:pPr>
              <w:rPr>
                <w:rFonts w:cs="Arial"/>
                <w:szCs w:val="24"/>
              </w:rPr>
            </w:pPr>
            <w:r w:rsidRPr="00FE58AE">
              <w:rPr>
                <w:rFonts w:cs="Arial"/>
                <w:szCs w:val="24"/>
              </w:rPr>
              <w:t>Specialist Substance Misuse Investigation Officers</w:t>
            </w:r>
          </w:p>
          <w:p w14:paraId="5012B12E" w14:textId="77777777" w:rsidR="00FE58AE" w:rsidRPr="00FE58AE" w:rsidRDefault="00FE58AE" w:rsidP="00F76678">
            <w:pPr>
              <w:rPr>
                <w:rFonts w:cs="Arial"/>
                <w:szCs w:val="24"/>
              </w:rPr>
            </w:pPr>
          </w:p>
          <w:p w14:paraId="782410F1" w14:textId="77777777" w:rsidR="00FE58AE" w:rsidRPr="00FE58AE" w:rsidRDefault="00FE58AE" w:rsidP="00F76678">
            <w:pPr>
              <w:rPr>
                <w:rFonts w:cs="Arial"/>
                <w:szCs w:val="24"/>
              </w:rPr>
            </w:pPr>
            <w:r w:rsidRPr="00FE58AE">
              <w:rPr>
                <w:rFonts w:cs="Arial"/>
                <w:szCs w:val="24"/>
              </w:rPr>
              <w:t>Neighbourhood Community Safety Officers</w:t>
            </w:r>
          </w:p>
          <w:p w14:paraId="1AAAE896" w14:textId="77777777" w:rsidR="00FE58AE" w:rsidRPr="00FE58AE" w:rsidRDefault="00FE58AE" w:rsidP="00F76678">
            <w:pPr>
              <w:rPr>
                <w:rFonts w:cs="Arial"/>
                <w:szCs w:val="24"/>
              </w:rPr>
            </w:pPr>
          </w:p>
          <w:p w14:paraId="29A97FDC" w14:textId="77777777" w:rsidR="00FE58AE" w:rsidRPr="00FE58AE" w:rsidRDefault="00FE58AE" w:rsidP="00F76678">
            <w:pPr>
              <w:rPr>
                <w:rFonts w:cs="Arial"/>
                <w:b/>
                <w:szCs w:val="24"/>
              </w:rPr>
            </w:pPr>
          </w:p>
        </w:tc>
      </w:tr>
      <w:tr w:rsidR="00FE58AE" w:rsidRPr="00FE58AE" w14:paraId="2A93C1FB" w14:textId="77777777" w:rsidTr="006B7331">
        <w:tc>
          <w:tcPr>
            <w:tcW w:w="2396" w:type="dxa"/>
          </w:tcPr>
          <w:p w14:paraId="6050DE29" w14:textId="77777777" w:rsidR="00FE58AE" w:rsidRPr="00FE58AE" w:rsidRDefault="00FE58AE" w:rsidP="00F76678">
            <w:pPr>
              <w:rPr>
                <w:rFonts w:cs="Arial"/>
                <w:b/>
                <w:szCs w:val="24"/>
              </w:rPr>
            </w:pPr>
            <w:r w:rsidRPr="00FE58AE">
              <w:rPr>
                <w:rFonts w:eastAsia="Calibri" w:cs="Arial"/>
                <w:b/>
                <w:bCs/>
                <w:szCs w:val="24"/>
              </w:rPr>
              <w:t xml:space="preserve">Section 53 - </w:t>
            </w:r>
            <w:r w:rsidRPr="00FE58AE">
              <w:rPr>
                <w:rFonts w:eastAsia="Calibri" w:cs="Arial"/>
                <w:szCs w:val="24"/>
              </w:rPr>
              <w:t>To designate a person of a description specified in an order made by the Secretary of State to issue a community protection notice or a fixed penalty notice or to enter a premises and seize an item used in the commission of an offence under a warrant issued by a justice of the peace under section 51 of this Act</w:t>
            </w:r>
          </w:p>
        </w:tc>
        <w:tc>
          <w:tcPr>
            <w:tcW w:w="1519" w:type="dxa"/>
          </w:tcPr>
          <w:p w14:paraId="1967A436"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381372E0"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5D2ACB3F" w14:textId="77777777" w:rsidR="00FE58AE" w:rsidRPr="00FE58AE" w:rsidRDefault="00FE58AE" w:rsidP="00F76678">
            <w:pPr>
              <w:rPr>
                <w:rFonts w:cs="Arial"/>
                <w:szCs w:val="24"/>
              </w:rPr>
            </w:pPr>
            <w:r w:rsidRPr="00FE58AE">
              <w:rPr>
                <w:rFonts w:cs="Arial"/>
                <w:szCs w:val="24"/>
              </w:rPr>
              <w:t>Head of Safer Neighbourhood Operations</w:t>
            </w:r>
          </w:p>
          <w:p w14:paraId="4DC421DA" w14:textId="77777777" w:rsidR="00FE58AE" w:rsidRPr="00FE58AE" w:rsidRDefault="00FE58AE" w:rsidP="00F76678">
            <w:pPr>
              <w:rPr>
                <w:rFonts w:cs="Arial"/>
                <w:szCs w:val="24"/>
              </w:rPr>
            </w:pPr>
          </w:p>
          <w:p w14:paraId="78538C99" w14:textId="77777777" w:rsidR="00FE58AE" w:rsidRPr="00FE58AE" w:rsidRDefault="00FE58AE" w:rsidP="00F76678">
            <w:pPr>
              <w:rPr>
                <w:rFonts w:cs="Arial"/>
                <w:szCs w:val="24"/>
              </w:rPr>
            </w:pPr>
            <w:r w:rsidRPr="00FE58AE">
              <w:rPr>
                <w:rFonts w:cs="Arial"/>
                <w:szCs w:val="24"/>
              </w:rPr>
              <w:t>Head of Community Safety</w:t>
            </w:r>
          </w:p>
          <w:p w14:paraId="3845B2B5" w14:textId="77777777" w:rsidR="00FE58AE" w:rsidRPr="00FE58AE" w:rsidRDefault="00FE58AE" w:rsidP="00F76678">
            <w:pPr>
              <w:rPr>
                <w:rFonts w:cs="Arial"/>
                <w:szCs w:val="24"/>
              </w:rPr>
            </w:pPr>
          </w:p>
          <w:p w14:paraId="64E59D99" w14:textId="77777777" w:rsidR="00FE58AE" w:rsidRPr="00FE58AE" w:rsidRDefault="00FE58AE" w:rsidP="00F76678">
            <w:pPr>
              <w:rPr>
                <w:rFonts w:cs="Arial"/>
                <w:szCs w:val="24"/>
              </w:rPr>
            </w:pPr>
            <w:r w:rsidRPr="00FE58AE">
              <w:rPr>
                <w:rFonts w:cs="Arial"/>
                <w:szCs w:val="24"/>
              </w:rPr>
              <w:t>Head of Service Drugs and Alcohol Team</w:t>
            </w:r>
          </w:p>
          <w:p w14:paraId="57DBDA3C" w14:textId="77777777" w:rsidR="00FE58AE" w:rsidRPr="00FE58AE" w:rsidRDefault="00FE58AE" w:rsidP="00F76678">
            <w:pPr>
              <w:rPr>
                <w:rFonts w:cs="Arial"/>
                <w:b/>
                <w:szCs w:val="24"/>
              </w:rPr>
            </w:pPr>
          </w:p>
        </w:tc>
        <w:tc>
          <w:tcPr>
            <w:tcW w:w="2047" w:type="dxa"/>
          </w:tcPr>
          <w:p w14:paraId="28501FF7" w14:textId="77777777" w:rsidR="00FE58AE" w:rsidRPr="00FE58AE" w:rsidRDefault="00FE58AE" w:rsidP="00F76678">
            <w:pPr>
              <w:rPr>
                <w:rFonts w:cs="Arial"/>
                <w:szCs w:val="24"/>
              </w:rPr>
            </w:pPr>
            <w:r w:rsidRPr="00FE58AE">
              <w:rPr>
                <w:rFonts w:cs="Arial"/>
                <w:szCs w:val="24"/>
              </w:rPr>
              <w:t>Neighbourhood ASB and Enforcement Manager</w:t>
            </w:r>
          </w:p>
          <w:p w14:paraId="24E71D59" w14:textId="77777777" w:rsidR="00FE58AE" w:rsidRPr="00FE58AE" w:rsidRDefault="00FE58AE" w:rsidP="00F76678">
            <w:pPr>
              <w:rPr>
                <w:rFonts w:cs="Arial"/>
                <w:szCs w:val="24"/>
              </w:rPr>
            </w:pPr>
          </w:p>
          <w:p w14:paraId="515DB845" w14:textId="77777777" w:rsidR="00FE58AE" w:rsidRPr="00FE58AE" w:rsidRDefault="00FE58AE" w:rsidP="00F76678">
            <w:pPr>
              <w:rPr>
                <w:rFonts w:cs="Arial"/>
                <w:szCs w:val="24"/>
              </w:rPr>
            </w:pPr>
          </w:p>
          <w:p w14:paraId="13732036" w14:textId="77777777" w:rsidR="00FE58AE" w:rsidRPr="00FE58AE" w:rsidRDefault="00FE58AE" w:rsidP="00F76678">
            <w:pPr>
              <w:rPr>
                <w:rFonts w:cs="Arial"/>
                <w:szCs w:val="24"/>
              </w:rPr>
            </w:pPr>
            <w:r w:rsidRPr="00FE58AE">
              <w:rPr>
                <w:rFonts w:cs="Arial"/>
                <w:szCs w:val="24"/>
              </w:rPr>
              <w:t>DAAT Criminal Justice Manager</w:t>
            </w:r>
          </w:p>
          <w:p w14:paraId="42A775BC" w14:textId="77777777" w:rsidR="00FE58AE" w:rsidRPr="00FE58AE" w:rsidRDefault="00FE58AE" w:rsidP="00F76678">
            <w:pPr>
              <w:rPr>
                <w:rFonts w:cs="Arial"/>
                <w:szCs w:val="24"/>
              </w:rPr>
            </w:pPr>
          </w:p>
          <w:p w14:paraId="2D5C7707" w14:textId="77777777" w:rsidR="00FE58AE" w:rsidRPr="00FE58AE" w:rsidRDefault="00FE58AE" w:rsidP="00F76678">
            <w:pPr>
              <w:rPr>
                <w:rFonts w:cs="Arial"/>
                <w:szCs w:val="24"/>
              </w:rPr>
            </w:pPr>
            <w:r w:rsidRPr="00FE58AE">
              <w:rPr>
                <w:rFonts w:cs="Arial"/>
                <w:szCs w:val="24"/>
              </w:rPr>
              <w:t>Neighbourhood Manager</w:t>
            </w:r>
          </w:p>
          <w:p w14:paraId="4F4F1731" w14:textId="77777777" w:rsidR="00FE58AE" w:rsidRPr="00FE58AE" w:rsidRDefault="00FE58AE" w:rsidP="00F76678">
            <w:pPr>
              <w:rPr>
                <w:rFonts w:cs="Arial"/>
                <w:szCs w:val="24"/>
              </w:rPr>
            </w:pPr>
          </w:p>
          <w:p w14:paraId="28398FDD" w14:textId="77777777" w:rsidR="00FE58AE" w:rsidRPr="00FE58AE" w:rsidRDefault="00FE58AE" w:rsidP="00F76678">
            <w:pPr>
              <w:rPr>
                <w:rFonts w:cs="Arial"/>
                <w:szCs w:val="24"/>
              </w:rPr>
            </w:pPr>
            <w:r w:rsidRPr="00FE58AE">
              <w:rPr>
                <w:rFonts w:cs="Arial"/>
                <w:szCs w:val="24"/>
              </w:rPr>
              <w:t>DAAT Criminal Justice Manager</w:t>
            </w:r>
          </w:p>
          <w:p w14:paraId="4350DBB0" w14:textId="77777777" w:rsidR="00FE58AE" w:rsidRPr="00FE58AE" w:rsidRDefault="00FE58AE" w:rsidP="00F76678">
            <w:pPr>
              <w:rPr>
                <w:rFonts w:cs="Arial"/>
                <w:szCs w:val="24"/>
              </w:rPr>
            </w:pPr>
          </w:p>
          <w:p w14:paraId="1008D6F1" w14:textId="77777777" w:rsidR="00FE58AE" w:rsidRPr="00FE58AE" w:rsidRDefault="00FE58AE" w:rsidP="00F76678">
            <w:pPr>
              <w:rPr>
                <w:rFonts w:cs="Arial"/>
                <w:szCs w:val="24"/>
              </w:rPr>
            </w:pPr>
            <w:r w:rsidRPr="00FE58AE">
              <w:rPr>
                <w:rFonts w:cs="Arial"/>
                <w:szCs w:val="24"/>
              </w:rPr>
              <w:t>THEOs</w:t>
            </w:r>
          </w:p>
          <w:p w14:paraId="3E2A9386" w14:textId="77777777" w:rsidR="00FE58AE" w:rsidRPr="00FE58AE" w:rsidRDefault="00FE58AE" w:rsidP="00F76678">
            <w:pPr>
              <w:rPr>
                <w:rFonts w:cs="Arial"/>
                <w:szCs w:val="24"/>
              </w:rPr>
            </w:pPr>
          </w:p>
          <w:p w14:paraId="026A4976" w14:textId="77777777" w:rsidR="00FE58AE" w:rsidRPr="00FE58AE" w:rsidRDefault="00FE58AE" w:rsidP="00F76678">
            <w:pPr>
              <w:rPr>
                <w:rFonts w:cs="Arial"/>
                <w:szCs w:val="24"/>
              </w:rPr>
            </w:pPr>
            <w:r w:rsidRPr="00FE58AE">
              <w:rPr>
                <w:rFonts w:cs="Arial"/>
                <w:szCs w:val="24"/>
              </w:rPr>
              <w:t>ASB and Community Safety Officers and Team Leader</w:t>
            </w:r>
          </w:p>
          <w:p w14:paraId="4290D5CF" w14:textId="77777777" w:rsidR="00FE58AE" w:rsidRPr="00FE58AE" w:rsidRDefault="00FE58AE" w:rsidP="00F76678">
            <w:pPr>
              <w:rPr>
                <w:rFonts w:cs="Arial"/>
                <w:szCs w:val="24"/>
              </w:rPr>
            </w:pPr>
          </w:p>
          <w:p w14:paraId="49674AE8" w14:textId="77777777" w:rsidR="00FE58AE" w:rsidRPr="00FE58AE" w:rsidRDefault="00FE58AE" w:rsidP="00F76678">
            <w:pPr>
              <w:rPr>
                <w:rFonts w:cs="Arial"/>
                <w:szCs w:val="24"/>
              </w:rPr>
            </w:pPr>
            <w:r w:rsidRPr="00FE58AE">
              <w:rPr>
                <w:rFonts w:cs="Arial"/>
                <w:szCs w:val="24"/>
              </w:rPr>
              <w:t>Specialist Substance Misuse Investigation Officers</w:t>
            </w:r>
          </w:p>
          <w:p w14:paraId="1AB1758F" w14:textId="77777777" w:rsidR="00FE58AE" w:rsidRPr="00FE58AE" w:rsidRDefault="00FE58AE" w:rsidP="00F76678">
            <w:pPr>
              <w:rPr>
                <w:rFonts w:cs="Arial"/>
                <w:szCs w:val="24"/>
              </w:rPr>
            </w:pPr>
          </w:p>
          <w:p w14:paraId="24F7A92C" w14:textId="77777777" w:rsidR="00FE58AE" w:rsidRPr="00FE58AE" w:rsidRDefault="00FE58AE" w:rsidP="00F76678">
            <w:pPr>
              <w:rPr>
                <w:rFonts w:cs="Arial"/>
                <w:szCs w:val="24"/>
              </w:rPr>
            </w:pPr>
            <w:r w:rsidRPr="00FE58AE">
              <w:rPr>
                <w:rFonts w:cs="Arial"/>
                <w:szCs w:val="24"/>
              </w:rPr>
              <w:t>Neighbourhood Community Safety Officers</w:t>
            </w:r>
          </w:p>
          <w:p w14:paraId="4C21B5A1" w14:textId="77777777" w:rsidR="00FE58AE" w:rsidRPr="00FE58AE" w:rsidRDefault="00FE58AE" w:rsidP="00F76678">
            <w:pPr>
              <w:rPr>
                <w:rFonts w:cs="Arial"/>
                <w:szCs w:val="24"/>
              </w:rPr>
            </w:pPr>
          </w:p>
          <w:p w14:paraId="4441C79E" w14:textId="77777777" w:rsidR="00FE58AE" w:rsidRPr="00FE58AE" w:rsidRDefault="00FE58AE" w:rsidP="00F76678">
            <w:pPr>
              <w:rPr>
                <w:rFonts w:cs="Arial"/>
                <w:b/>
                <w:szCs w:val="24"/>
              </w:rPr>
            </w:pPr>
          </w:p>
        </w:tc>
      </w:tr>
      <w:tr w:rsidR="00FE58AE" w:rsidRPr="00FE58AE" w14:paraId="756CA041" w14:textId="77777777" w:rsidTr="006B7331">
        <w:tc>
          <w:tcPr>
            <w:tcW w:w="2396" w:type="dxa"/>
          </w:tcPr>
          <w:p w14:paraId="01857BE6" w14:textId="77777777" w:rsidR="00FE58AE" w:rsidRPr="00FE58AE" w:rsidRDefault="00FE58AE" w:rsidP="00F76678">
            <w:pPr>
              <w:rPr>
                <w:rFonts w:eastAsia="Calibri" w:cs="Arial"/>
                <w:b/>
                <w:bCs/>
                <w:szCs w:val="24"/>
              </w:rPr>
            </w:pPr>
            <w:r w:rsidRPr="00FE58AE">
              <w:rPr>
                <w:rFonts w:eastAsia="Calibri" w:cs="Arial"/>
                <w:b/>
                <w:bCs/>
                <w:szCs w:val="24"/>
              </w:rPr>
              <w:t xml:space="preserve">Section 55 - </w:t>
            </w:r>
            <w:r w:rsidRPr="00FE58AE">
              <w:rPr>
                <w:rFonts w:eastAsia="Calibri" w:cs="Arial"/>
                <w:szCs w:val="24"/>
              </w:rPr>
              <w:t>To issue a community protection notice in the manner prescribed by this section </w:t>
            </w:r>
          </w:p>
        </w:tc>
        <w:tc>
          <w:tcPr>
            <w:tcW w:w="1519" w:type="dxa"/>
          </w:tcPr>
          <w:p w14:paraId="78EEE57E"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7FE702CA"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5C62FA0A" w14:textId="77777777" w:rsidR="00FE58AE" w:rsidRPr="00FE58AE" w:rsidRDefault="00FE58AE" w:rsidP="00F76678">
            <w:pPr>
              <w:rPr>
                <w:rFonts w:cs="Arial"/>
                <w:szCs w:val="24"/>
              </w:rPr>
            </w:pPr>
            <w:r w:rsidRPr="00FE58AE">
              <w:rPr>
                <w:rFonts w:cs="Arial"/>
                <w:szCs w:val="24"/>
              </w:rPr>
              <w:t>Head of Safer Neighbourhood Operations</w:t>
            </w:r>
          </w:p>
          <w:p w14:paraId="5C1F38CF" w14:textId="77777777" w:rsidR="00FE58AE" w:rsidRPr="00FE58AE" w:rsidRDefault="00FE58AE" w:rsidP="00F76678">
            <w:pPr>
              <w:rPr>
                <w:rFonts w:cs="Arial"/>
                <w:szCs w:val="24"/>
              </w:rPr>
            </w:pPr>
          </w:p>
          <w:p w14:paraId="34D33B9C" w14:textId="77777777" w:rsidR="00FE58AE" w:rsidRPr="00FE58AE" w:rsidRDefault="00FE58AE" w:rsidP="00F76678">
            <w:pPr>
              <w:rPr>
                <w:rFonts w:cs="Arial"/>
                <w:szCs w:val="24"/>
              </w:rPr>
            </w:pPr>
            <w:r w:rsidRPr="00FE58AE">
              <w:rPr>
                <w:rFonts w:cs="Arial"/>
                <w:szCs w:val="24"/>
              </w:rPr>
              <w:t>Head of Community Safety</w:t>
            </w:r>
          </w:p>
          <w:p w14:paraId="26A2A46B" w14:textId="77777777" w:rsidR="00FE58AE" w:rsidRPr="00FE58AE" w:rsidRDefault="00FE58AE" w:rsidP="00F76678">
            <w:pPr>
              <w:rPr>
                <w:rFonts w:cs="Arial"/>
                <w:szCs w:val="24"/>
              </w:rPr>
            </w:pPr>
          </w:p>
          <w:p w14:paraId="488A610E" w14:textId="77777777" w:rsidR="00FE58AE" w:rsidRPr="00FE58AE" w:rsidRDefault="00FE58AE" w:rsidP="00F76678">
            <w:pPr>
              <w:rPr>
                <w:rFonts w:cs="Arial"/>
                <w:szCs w:val="24"/>
              </w:rPr>
            </w:pPr>
            <w:r w:rsidRPr="00FE58AE">
              <w:rPr>
                <w:rFonts w:cs="Arial"/>
                <w:szCs w:val="24"/>
              </w:rPr>
              <w:t>Head of Service Drugs and Alcohol Team</w:t>
            </w:r>
          </w:p>
          <w:p w14:paraId="7FBA3B29" w14:textId="77777777" w:rsidR="00FE58AE" w:rsidRPr="00FE58AE" w:rsidRDefault="00FE58AE" w:rsidP="00F76678">
            <w:pPr>
              <w:rPr>
                <w:rFonts w:cs="Arial"/>
                <w:b/>
                <w:szCs w:val="24"/>
              </w:rPr>
            </w:pPr>
          </w:p>
        </w:tc>
        <w:tc>
          <w:tcPr>
            <w:tcW w:w="2047" w:type="dxa"/>
          </w:tcPr>
          <w:p w14:paraId="267C955F" w14:textId="77777777" w:rsidR="00FE58AE" w:rsidRPr="00FE58AE" w:rsidRDefault="00FE58AE" w:rsidP="00F76678">
            <w:pPr>
              <w:rPr>
                <w:rFonts w:cs="Arial"/>
                <w:szCs w:val="24"/>
              </w:rPr>
            </w:pPr>
            <w:r w:rsidRPr="00FE58AE">
              <w:rPr>
                <w:rFonts w:cs="Arial"/>
                <w:szCs w:val="24"/>
              </w:rPr>
              <w:t>Neighbourhood ASB and Enforcement Manager</w:t>
            </w:r>
          </w:p>
          <w:p w14:paraId="147B328F" w14:textId="77777777" w:rsidR="00FE58AE" w:rsidRPr="00FE58AE" w:rsidRDefault="00FE58AE" w:rsidP="00F76678">
            <w:pPr>
              <w:rPr>
                <w:rFonts w:cs="Arial"/>
                <w:szCs w:val="24"/>
              </w:rPr>
            </w:pPr>
          </w:p>
          <w:p w14:paraId="554F51A5" w14:textId="77777777" w:rsidR="00FE58AE" w:rsidRPr="00FE58AE" w:rsidRDefault="00FE58AE" w:rsidP="00F76678">
            <w:pPr>
              <w:rPr>
                <w:rFonts w:cs="Arial"/>
                <w:szCs w:val="24"/>
              </w:rPr>
            </w:pPr>
          </w:p>
          <w:p w14:paraId="5EFBFB89" w14:textId="77777777" w:rsidR="00FE58AE" w:rsidRPr="00FE58AE" w:rsidRDefault="00FE58AE" w:rsidP="00F76678">
            <w:pPr>
              <w:rPr>
                <w:rFonts w:cs="Arial"/>
                <w:szCs w:val="24"/>
              </w:rPr>
            </w:pPr>
            <w:r w:rsidRPr="00FE58AE">
              <w:rPr>
                <w:rFonts w:cs="Arial"/>
                <w:szCs w:val="24"/>
              </w:rPr>
              <w:t>DAAT Criminal Justice Manager</w:t>
            </w:r>
          </w:p>
          <w:p w14:paraId="03ED9363" w14:textId="77777777" w:rsidR="00FE58AE" w:rsidRPr="00FE58AE" w:rsidRDefault="00FE58AE" w:rsidP="00F76678">
            <w:pPr>
              <w:rPr>
                <w:rFonts w:cs="Arial"/>
                <w:szCs w:val="24"/>
              </w:rPr>
            </w:pPr>
          </w:p>
          <w:p w14:paraId="4C3BDD8F" w14:textId="77777777" w:rsidR="00FE58AE" w:rsidRPr="00FE58AE" w:rsidRDefault="00FE58AE" w:rsidP="00F76678">
            <w:pPr>
              <w:rPr>
                <w:rFonts w:cs="Arial"/>
                <w:szCs w:val="24"/>
              </w:rPr>
            </w:pPr>
            <w:r w:rsidRPr="00FE58AE">
              <w:rPr>
                <w:rFonts w:cs="Arial"/>
                <w:szCs w:val="24"/>
              </w:rPr>
              <w:t>Neighbourhood Manager</w:t>
            </w:r>
          </w:p>
          <w:p w14:paraId="2FAF9150" w14:textId="77777777" w:rsidR="00FE58AE" w:rsidRPr="00FE58AE" w:rsidRDefault="00FE58AE" w:rsidP="00F76678">
            <w:pPr>
              <w:rPr>
                <w:rFonts w:cs="Arial"/>
                <w:szCs w:val="24"/>
              </w:rPr>
            </w:pPr>
          </w:p>
          <w:p w14:paraId="7D668625" w14:textId="77777777" w:rsidR="00FE58AE" w:rsidRPr="00FE58AE" w:rsidRDefault="00FE58AE" w:rsidP="00F76678">
            <w:pPr>
              <w:rPr>
                <w:rFonts w:cs="Arial"/>
                <w:szCs w:val="24"/>
              </w:rPr>
            </w:pPr>
            <w:r w:rsidRPr="00FE58AE">
              <w:rPr>
                <w:rFonts w:cs="Arial"/>
                <w:szCs w:val="24"/>
              </w:rPr>
              <w:t>DAAT Criminal Justice Manager</w:t>
            </w:r>
          </w:p>
          <w:p w14:paraId="613542B5" w14:textId="77777777" w:rsidR="00FE58AE" w:rsidRPr="00FE58AE" w:rsidRDefault="00FE58AE" w:rsidP="00F76678">
            <w:pPr>
              <w:rPr>
                <w:rFonts w:cs="Arial"/>
                <w:szCs w:val="24"/>
              </w:rPr>
            </w:pPr>
          </w:p>
          <w:p w14:paraId="534D10F7" w14:textId="77777777" w:rsidR="00FE58AE" w:rsidRPr="00FE58AE" w:rsidRDefault="00FE58AE" w:rsidP="00F76678">
            <w:pPr>
              <w:rPr>
                <w:rFonts w:cs="Arial"/>
                <w:szCs w:val="24"/>
              </w:rPr>
            </w:pPr>
            <w:r w:rsidRPr="00FE58AE">
              <w:rPr>
                <w:rFonts w:cs="Arial"/>
                <w:szCs w:val="24"/>
              </w:rPr>
              <w:t>THEOs</w:t>
            </w:r>
          </w:p>
          <w:p w14:paraId="4E90AD32" w14:textId="77777777" w:rsidR="00FE58AE" w:rsidRPr="00FE58AE" w:rsidRDefault="00FE58AE" w:rsidP="00F76678">
            <w:pPr>
              <w:rPr>
                <w:rFonts w:cs="Arial"/>
                <w:szCs w:val="24"/>
              </w:rPr>
            </w:pPr>
          </w:p>
          <w:p w14:paraId="1F512C5C" w14:textId="77777777" w:rsidR="00FE58AE" w:rsidRPr="00FE58AE" w:rsidRDefault="00FE58AE" w:rsidP="00F76678">
            <w:pPr>
              <w:rPr>
                <w:rFonts w:cs="Arial"/>
                <w:szCs w:val="24"/>
              </w:rPr>
            </w:pPr>
            <w:r w:rsidRPr="00FE58AE">
              <w:rPr>
                <w:rFonts w:cs="Arial"/>
                <w:szCs w:val="24"/>
              </w:rPr>
              <w:t>ASB and Community Safety Officers and Team Leader</w:t>
            </w:r>
          </w:p>
          <w:p w14:paraId="081F8D0F" w14:textId="77777777" w:rsidR="00FE58AE" w:rsidRPr="00FE58AE" w:rsidRDefault="00FE58AE" w:rsidP="00F76678">
            <w:pPr>
              <w:rPr>
                <w:rFonts w:cs="Arial"/>
                <w:szCs w:val="24"/>
              </w:rPr>
            </w:pPr>
          </w:p>
          <w:p w14:paraId="3D731E70" w14:textId="77777777" w:rsidR="00FE58AE" w:rsidRPr="00FE58AE" w:rsidRDefault="00FE58AE" w:rsidP="00F76678">
            <w:pPr>
              <w:rPr>
                <w:rFonts w:cs="Arial"/>
                <w:szCs w:val="24"/>
              </w:rPr>
            </w:pPr>
            <w:r w:rsidRPr="00FE58AE">
              <w:rPr>
                <w:rFonts w:cs="Arial"/>
                <w:szCs w:val="24"/>
              </w:rPr>
              <w:t>Specialist Substance Misuse Investigation Officers</w:t>
            </w:r>
          </w:p>
          <w:p w14:paraId="04638C0D" w14:textId="77777777" w:rsidR="00FE58AE" w:rsidRPr="00FE58AE" w:rsidRDefault="00FE58AE" w:rsidP="00F76678">
            <w:pPr>
              <w:rPr>
                <w:rFonts w:cs="Arial"/>
                <w:szCs w:val="24"/>
              </w:rPr>
            </w:pPr>
          </w:p>
          <w:p w14:paraId="7A008EA2" w14:textId="77777777" w:rsidR="00FE58AE" w:rsidRPr="00FE58AE" w:rsidRDefault="00FE58AE" w:rsidP="00F76678">
            <w:pPr>
              <w:rPr>
                <w:rFonts w:cs="Arial"/>
                <w:szCs w:val="24"/>
              </w:rPr>
            </w:pPr>
            <w:r w:rsidRPr="00FE58AE">
              <w:rPr>
                <w:rFonts w:cs="Arial"/>
                <w:szCs w:val="24"/>
              </w:rPr>
              <w:t>Neighbourhood Community Safety Officers</w:t>
            </w:r>
          </w:p>
          <w:p w14:paraId="251017C5" w14:textId="77777777" w:rsidR="00FE58AE" w:rsidRPr="00FE58AE" w:rsidRDefault="00FE58AE" w:rsidP="00F76678">
            <w:pPr>
              <w:rPr>
                <w:rFonts w:cs="Arial"/>
                <w:b/>
                <w:szCs w:val="24"/>
              </w:rPr>
            </w:pPr>
          </w:p>
        </w:tc>
      </w:tr>
      <w:tr w:rsidR="00FE58AE" w:rsidRPr="00FE58AE" w14:paraId="700FC869" w14:textId="77777777" w:rsidTr="006B7331">
        <w:tc>
          <w:tcPr>
            <w:tcW w:w="2396" w:type="dxa"/>
          </w:tcPr>
          <w:p w14:paraId="634CDD97" w14:textId="77777777" w:rsidR="00FE58AE" w:rsidRPr="00FE58AE" w:rsidRDefault="00FE58AE" w:rsidP="00F76678">
            <w:pPr>
              <w:rPr>
                <w:rFonts w:eastAsia="Calibri" w:cs="Arial"/>
                <w:b/>
                <w:bCs/>
                <w:szCs w:val="24"/>
              </w:rPr>
            </w:pPr>
            <w:r w:rsidRPr="00FE58AE">
              <w:rPr>
                <w:rFonts w:eastAsia="Calibri" w:cs="Arial"/>
                <w:b/>
                <w:bCs/>
                <w:szCs w:val="24"/>
              </w:rPr>
              <w:t xml:space="preserve">Section 56 - </w:t>
            </w:r>
            <w:r w:rsidRPr="00FE58AE">
              <w:rPr>
                <w:rFonts w:eastAsia="Calibri" w:cs="Arial"/>
                <w:szCs w:val="24"/>
              </w:rPr>
              <w:t xml:space="preserve">To have regard to any guidance issued by the Secretary of </w:t>
            </w:r>
            <w:r w:rsidRPr="00FE58AE">
              <w:rPr>
                <w:rFonts w:eastAsia="Calibri" w:cs="Arial"/>
                <w:szCs w:val="24"/>
              </w:rPr>
              <w:lastRenderedPageBreak/>
              <w:t>State to local authorities about the exercise of their functions under this Chapter and those of persons designated under section 53(1)(c).</w:t>
            </w:r>
          </w:p>
        </w:tc>
        <w:tc>
          <w:tcPr>
            <w:tcW w:w="1519" w:type="dxa"/>
          </w:tcPr>
          <w:p w14:paraId="16DDCCFD"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560DC54C"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6956E812" w14:textId="77777777" w:rsidR="00FE58AE" w:rsidRPr="00FE58AE" w:rsidRDefault="00FE58AE" w:rsidP="00F76678">
            <w:pPr>
              <w:rPr>
                <w:rFonts w:cs="Arial"/>
                <w:szCs w:val="24"/>
              </w:rPr>
            </w:pPr>
            <w:r w:rsidRPr="00FE58AE">
              <w:rPr>
                <w:rFonts w:cs="Arial"/>
                <w:szCs w:val="24"/>
              </w:rPr>
              <w:t>Head of Safer Neighbourhood Operations</w:t>
            </w:r>
          </w:p>
          <w:p w14:paraId="4611F738" w14:textId="77777777" w:rsidR="00FE58AE" w:rsidRPr="00FE58AE" w:rsidRDefault="00FE58AE" w:rsidP="00F76678">
            <w:pPr>
              <w:rPr>
                <w:rFonts w:cs="Arial"/>
                <w:szCs w:val="24"/>
              </w:rPr>
            </w:pPr>
          </w:p>
          <w:p w14:paraId="3A4602C6" w14:textId="77777777" w:rsidR="00FE58AE" w:rsidRPr="00FE58AE" w:rsidRDefault="00FE58AE" w:rsidP="00F76678">
            <w:pPr>
              <w:rPr>
                <w:rFonts w:cs="Arial"/>
                <w:szCs w:val="24"/>
              </w:rPr>
            </w:pPr>
            <w:r w:rsidRPr="00FE58AE">
              <w:rPr>
                <w:rFonts w:cs="Arial"/>
                <w:szCs w:val="24"/>
              </w:rPr>
              <w:lastRenderedPageBreak/>
              <w:t>Head of Community Safety</w:t>
            </w:r>
          </w:p>
          <w:p w14:paraId="2AE54132" w14:textId="77777777" w:rsidR="00FE58AE" w:rsidRPr="00FE58AE" w:rsidRDefault="00FE58AE" w:rsidP="00F76678">
            <w:pPr>
              <w:rPr>
                <w:rFonts w:cs="Arial"/>
                <w:szCs w:val="24"/>
              </w:rPr>
            </w:pPr>
          </w:p>
          <w:p w14:paraId="3802D7C8" w14:textId="77777777" w:rsidR="00FE58AE" w:rsidRPr="00FE58AE" w:rsidRDefault="00FE58AE" w:rsidP="00F76678">
            <w:pPr>
              <w:rPr>
                <w:rFonts w:cs="Arial"/>
                <w:szCs w:val="24"/>
              </w:rPr>
            </w:pPr>
            <w:r w:rsidRPr="00FE58AE">
              <w:rPr>
                <w:rFonts w:cs="Arial"/>
                <w:szCs w:val="24"/>
              </w:rPr>
              <w:t>Head of Service Drugs and Alcohol Team</w:t>
            </w:r>
          </w:p>
          <w:p w14:paraId="601CEB78" w14:textId="77777777" w:rsidR="00FE58AE" w:rsidRPr="00FE58AE" w:rsidRDefault="00FE58AE" w:rsidP="00F76678">
            <w:pPr>
              <w:rPr>
                <w:rFonts w:cs="Arial"/>
                <w:b/>
                <w:szCs w:val="24"/>
              </w:rPr>
            </w:pPr>
          </w:p>
        </w:tc>
        <w:tc>
          <w:tcPr>
            <w:tcW w:w="2047" w:type="dxa"/>
          </w:tcPr>
          <w:p w14:paraId="5082564D" w14:textId="77777777" w:rsidR="00FE58AE" w:rsidRPr="00FE58AE" w:rsidRDefault="00FE58AE" w:rsidP="00F76678">
            <w:pPr>
              <w:rPr>
                <w:rFonts w:cs="Arial"/>
                <w:szCs w:val="24"/>
              </w:rPr>
            </w:pPr>
            <w:r w:rsidRPr="00FE58AE">
              <w:rPr>
                <w:rFonts w:cs="Arial"/>
                <w:szCs w:val="24"/>
              </w:rPr>
              <w:lastRenderedPageBreak/>
              <w:t>Neighbourhood ASB and Enforcement Manager</w:t>
            </w:r>
          </w:p>
          <w:p w14:paraId="33359D8B" w14:textId="77777777" w:rsidR="00FE58AE" w:rsidRPr="00FE58AE" w:rsidRDefault="00FE58AE" w:rsidP="00F76678">
            <w:pPr>
              <w:rPr>
                <w:rFonts w:cs="Arial"/>
                <w:szCs w:val="24"/>
              </w:rPr>
            </w:pPr>
          </w:p>
          <w:p w14:paraId="2AE9A19C" w14:textId="77777777" w:rsidR="00FE58AE" w:rsidRPr="00FE58AE" w:rsidRDefault="00FE58AE" w:rsidP="00F76678">
            <w:pPr>
              <w:rPr>
                <w:rFonts w:cs="Arial"/>
                <w:szCs w:val="24"/>
              </w:rPr>
            </w:pPr>
            <w:r w:rsidRPr="00FE58AE">
              <w:rPr>
                <w:rFonts w:cs="Arial"/>
                <w:szCs w:val="24"/>
              </w:rPr>
              <w:t>DAAT Criminal Justice Manager</w:t>
            </w:r>
          </w:p>
          <w:p w14:paraId="5FE9956B" w14:textId="77777777" w:rsidR="00FE58AE" w:rsidRPr="00FE58AE" w:rsidRDefault="00FE58AE" w:rsidP="00F76678">
            <w:pPr>
              <w:rPr>
                <w:rFonts w:cs="Arial"/>
                <w:szCs w:val="24"/>
              </w:rPr>
            </w:pPr>
          </w:p>
          <w:p w14:paraId="1F16091B" w14:textId="77777777" w:rsidR="00FE58AE" w:rsidRPr="00FE58AE" w:rsidRDefault="00FE58AE" w:rsidP="00F76678">
            <w:pPr>
              <w:rPr>
                <w:rFonts w:cs="Arial"/>
                <w:szCs w:val="24"/>
              </w:rPr>
            </w:pPr>
            <w:r w:rsidRPr="00FE58AE">
              <w:rPr>
                <w:rFonts w:cs="Arial"/>
                <w:szCs w:val="24"/>
              </w:rPr>
              <w:t>Neighbourhood Manager</w:t>
            </w:r>
          </w:p>
          <w:p w14:paraId="2B68257B" w14:textId="77777777" w:rsidR="00FE58AE" w:rsidRPr="00FE58AE" w:rsidRDefault="00FE58AE" w:rsidP="00F76678">
            <w:pPr>
              <w:rPr>
                <w:rFonts w:cs="Arial"/>
                <w:szCs w:val="24"/>
              </w:rPr>
            </w:pPr>
          </w:p>
          <w:p w14:paraId="55729CE6" w14:textId="77777777" w:rsidR="00FE58AE" w:rsidRPr="00FE58AE" w:rsidRDefault="00FE58AE" w:rsidP="00F76678">
            <w:pPr>
              <w:rPr>
                <w:rFonts w:cs="Arial"/>
                <w:szCs w:val="24"/>
              </w:rPr>
            </w:pPr>
            <w:r w:rsidRPr="00FE58AE">
              <w:rPr>
                <w:rFonts w:cs="Arial"/>
                <w:szCs w:val="24"/>
              </w:rPr>
              <w:t>DAAT Criminal Justice Manager</w:t>
            </w:r>
          </w:p>
          <w:p w14:paraId="28FA0CC1" w14:textId="77777777" w:rsidR="00FE58AE" w:rsidRPr="00FE58AE" w:rsidRDefault="00FE58AE" w:rsidP="00F76678">
            <w:pPr>
              <w:rPr>
                <w:rFonts w:cs="Arial"/>
                <w:szCs w:val="24"/>
              </w:rPr>
            </w:pPr>
          </w:p>
          <w:p w14:paraId="1BC822DB" w14:textId="77777777" w:rsidR="00FE58AE" w:rsidRPr="00FE58AE" w:rsidRDefault="00FE58AE" w:rsidP="00F76678">
            <w:pPr>
              <w:rPr>
                <w:rFonts w:cs="Arial"/>
                <w:szCs w:val="24"/>
              </w:rPr>
            </w:pPr>
            <w:r w:rsidRPr="00FE58AE">
              <w:rPr>
                <w:rFonts w:cs="Arial"/>
                <w:szCs w:val="24"/>
              </w:rPr>
              <w:t>THEOs</w:t>
            </w:r>
          </w:p>
          <w:p w14:paraId="67EDDDC2" w14:textId="77777777" w:rsidR="00FE58AE" w:rsidRPr="00FE58AE" w:rsidRDefault="00FE58AE" w:rsidP="00F76678">
            <w:pPr>
              <w:rPr>
                <w:rFonts w:cs="Arial"/>
                <w:szCs w:val="24"/>
              </w:rPr>
            </w:pPr>
          </w:p>
          <w:p w14:paraId="2B615024" w14:textId="77777777" w:rsidR="00FE58AE" w:rsidRPr="00FE58AE" w:rsidRDefault="00FE58AE" w:rsidP="00F76678">
            <w:pPr>
              <w:rPr>
                <w:rFonts w:cs="Arial"/>
                <w:szCs w:val="24"/>
              </w:rPr>
            </w:pPr>
            <w:r w:rsidRPr="00FE58AE">
              <w:rPr>
                <w:rFonts w:cs="Arial"/>
                <w:szCs w:val="24"/>
              </w:rPr>
              <w:t>ASB and Community Safety Officers and Team Leader</w:t>
            </w:r>
          </w:p>
          <w:p w14:paraId="4F4C47CC" w14:textId="77777777" w:rsidR="00FE58AE" w:rsidRPr="00FE58AE" w:rsidRDefault="00FE58AE" w:rsidP="00F76678">
            <w:pPr>
              <w:rPr>
                <w:rFonts w:cs="Arial"/>
                <w:szCs w:val="24"/>
              </w:rPr>
            </w:pPr>
          </w:p>
          <w:p w14:paraId="3C6B4B54" w14:textId="77777777" w:rsidR="00FE58AE" w:rsidRPr="00FE58AE" w:rsidRDefault="00FE58AE" w:rsidP="00F76678">
            <w:pPr>
              <w:rPr>
                <w:rFonts w:cs="Arial"/>
                <w:szCs w:val="24"/>
              </w:rPr>
            </w:pPr>
            <w:r w:rsidRPr="00FE58AE">
              <w:rPr>
                <w:rFonts w:cs="Arial"/>
                <w:szCs w:val="24"/>
              </w:rPr>
              <w:t>Specialist Substance Misuse Investigation Officers</w:t>
            </w:r>
          </w:p>
          <w:p w14:paraId="7B35B6C5" w14:textId="77777777" w:rsidR="00FE58AE" w:rsidRPr="00FE58AE" w:rsidRDefault="00FE58AE" w:rsidP="00F76678">
            <w:pPr>
              <w:rPr>
                <w:rFonts w:cs="Arial"/>
                <w:szCs w:val="24"/>
              </w:rPr>
            </w:pPr>
          </w:p>
          <w:p w14:paraId="56B19AED" w14:textId="77777777" w:rsidR="00FE58AE" w:rsidRPr="00FE58AE" w:rsidRDefault="00FE58AE" w:rsidP="00F76678">
            <w:pPr>
              <w:rPr>
                <w:rFonts w:cs="Arial"/>
                <w:szCs w:val="24"/>
              </w:rPr>
            </w:pPr>
            <w:r w:rsidRPr="00FE58AE">
              <w:rPr>
                <w:rFonts w:cs="Arial"/>
                <w:szCs w:val="24"/>
              </w:rPr>
              <w:t>Neighbourhood Community Safety Officers</w:t>
            </w:r>
          </w:p>
          <w:p w14:paraId="41BFA452" w14:textId="77777777" w:rsidR="00FE58AE" w:rsidRPr="00FE58AE" w:rsidRDefault="00FE58AE" w:rsidP="00F76678">
            <w:pPr>
              <w:rPr>
                <w:rFonts w:cs="Arial"/>
                <w:b/>
                <w:szCs w:val="24"/>
              </w:rPr>
            </w:pPr>
          </w:p>
        </w:tc>
      </w:tr>
      <w:tr w:rsidR="00FE58AE" w:rsidRPr="00FE58AE" w14:paraId="3CE8C134" w14:textId="77777777" w:rsidTr="006B7331">
        <w:tc>
          <w:tcPr>
            <w:tcW w:w="2396" w:type="dxa"/>
          </w:tcPr>
          <w:p w14:paraId="28885031" w14:textId="77777777" w:rsidR="00FE58AE" w:rsidRPr="00FE58AE" w:rsidRDefault="00FE58AE" w:rsidP="00F76678">
            <w:pPr>
              <w:rPr>
                <w:rFonts w:eastAsia="Calibri" w:cs="Arial"/>
                <w:b/>
                <w:bCs/>
                <w:szCs w:val="24"/>
              </w:rPr>
            </w:pPr>
            <w:r w:rsidRPr="00FE58AE">
              <w:rPr>
                <w:rFonts w:eastAsia="Calibri" w:cs="Arial"/>
                <w:b/>
                <w:bCs/>
                <w:szCs w:val="24"/>
              </w:rPr>
              <w:t xml:space="preserve">Section 59 - </w:t>
            </w:r>
            <w:r w:rsidRPr="00FE58AE">
              <w:rPr>
                <w:rFonts w:eastAsia="Calibri" w:cs="Arial"/>
                <w:szCs w:val="24"/>
              </w:rPr>
              <w:t>To make a public spaces protection order, to publish a public spaces protection order in accordance with regulations made by the Secretary of State</w:t>
            </w:r>
          </w:p>
        </w:tc>
        <w:tc>
          <w:tcPr>
            <w:tcW w:w="1519" w:type="dxa"/>
          </w:tcPr>
          <w:p w14:paraId="10793EF2"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167086E9" w14:textId="77777777" w:rsidR="00FE58AE" w:rsidRPr="00FE58AE" w:rsidRDefault="00FE58AE" w:rsidP="00F76678">
            <w:pPr>
              <w:rPr>
                <w:rFonts w:cs="Arial"/>
                <w:szCs w:val="24"/>
              </w:rPr>
            </w:pPr>
            <w:r w:rsidRPr="00FE58AE">
              <w:rPr>
                <w:rFonts w:cs="Arial"/>
                <w:szCs w:val="24"/>
              </w:rPr>
              <w:t>Divisional Director Community Safety (if affects only one ward)</w:t>
            </w:r>
          </w:p>
        </w:tc>
        <w:tc>
          <w:tcPr>
            <w:tcW w:w="1978" w:type="dxa"/>
          </w:tcPr>
          <w:p w14:paraId="75F44693" w14:textId="77777777" w:rsidR="00FE58AE" w:rsidRPr="00FE58AE" w:rsidRDefault="00FE58AE" w:rsidP="00F76678">
            <w:pPr>
              <w:rPr>
                <w:rFonts w:cs="Arial"/>
                <w:i/>
                <w:szCs w:val="24"/>
              </w:rPr>
            </w:pPr>
            <w:r w:rsidRPr="00FE58AE">
              <w:rPr>
                <w:rFonts w:cs="Arial"/>
                <w:i/>
                <w:szCs w:val="24"/>
              </w:rPr>
              <w:t>None</w:t>
            </w:r>
          </w:p>
        </w:tc>
        <w:tc>
          <w:tcPr>
            <w:tcW w:w="2047" w:type="dxa"/>
          </w:tcPr>
          <w:p w14:paraId="37445C81" w14:textId="77777777" w:rsidR="00FE58AE" w:rsidRPr="00FE58AE" w:rsidRDefault="00FE58AE" w:rsidP="00F76678">
            <w:pPr>
              <w:rPr>
                <w:rFonts w:cs="Arial"/>
                <w:i/>
                <w:szCs w:val="24"/>
              </w:rPr>
            </w:pPr>
            <w:r w:rsidRPr="00FE58AE">
              <w:rPr>
                <w:rFonts w:cs="Arial"/>
                <w:i/>
                <w:szCs w:val="24"/>
              </w:rPr>
              <w:t>Full Cabinet if it affects more than one ward and likely to have a significant impact and/or considered politically sensitive.</w:t>
            </w:r>
          </w:p>
          <w:p w14:paraId="549D984E" w14:textId="77777777" w:rsidR="00FE58AE" w:rsidRPr="00FE58AE" w:rsidRDefault="00FE58AE" w:rsidP="00F76678">
            <w:pPr>
              <w:rPr>
                <w:rFonts w:cs="Arial"/>
                <w:i/>
                <w:szCs w:val="24"/>
              </w:rPr>
            </w:pPr>
          </w:p>
        </w:tc>
      </w:tr>
      <w:tr w:rsidR="00FE58AE" w:rsidRPr="00FE58AE" w14:paraId="58302F5A" w14:textId="77777777" w:rsidTr="006B7331">
        <w:tc>
          <w:tcPr>
            <w:tcW w:w="2396" w:type="dxa"/>
          </w:tcPr>
          <w:p w14:paraId="4848ABB3" w14:textId="77777777" w:rsidR="00FE58AE" w:rsidRPr="00FE58AE" w:rsidRDefault="00FE58AE" w:rsidP="00F76678">
            <w:pPr>
              <w:rPr>
                <w:rFonts w:eastAsia="Calibri" w:cs="Arial"/>
                <w:szCs w:val="24"/>
              </w:rPr>
            </w:pPr>
            <w:r w:rsidRPr="00FE58AE">
              <w:rPr>
                <w:rFonts w:eastAsia="Calibri" w:cs="Arial"/>
                <w:b/>
                <w:bCs/>
                <w:szCs w:val="24"/>
              </w:rPr>
              <w:t xml:space="preserve">Section 60 - </w:t>
            </w:r>
            <w:r w:rsidRPr="00FE58AE">
              <w:rPr>
                <w:rFonts w:eastAsia="Calibri" w:cs="Arial"/>
                <w:szCs w:val="24"/>
              </w:rPr>
              <w:t xml:space="preserve">To extend a public spaces protection order, to publish an extension of a public spaces protection order in accordance with regulations made by </w:t>
            </w:r>
            <w:r w:rsidRPr="00FE58AE">
              <w:rPr>
                <w:rFonts w:eastAsia="Calibri" w:cs="Arial"/>
                <w:szCs w:val="24"/>
              </w:rPr>
              <w:lastRenderedPageBreak/>
              <w:t>the Secretary of State</w:t>
            </w:r>
          </w:p>
          <w:p w14:paraId="26EFDAA1" w14:textId="77777777" w:rsidR="00FE58AE" w:rsidRPr="00FE58AE" w:rsidRDefault="00FE58AE" w:rsidP="00F76678">
            <w:pPr>
              <w:rPr>
                <w:rFonts w:eastAsia="Calibri" w:cs="Arial"/>
                <w:szCs w:val="24"/>
              </w:rPr>
            </w:pPr>
          </w:p>
          <w:p w14:paraId="5AA31BD7" w14:textId="77777777" w:rsidR="00FE58AE" w:rsidRPr="00FE58AE" w:rsidRDefault="00FE58AE" w:rsidP="00F76678">
            <w:pPr>
              <w:rPr>
                <w:rFonts w:eastAsia="Calibri" w:cs="Arial"/>
                <w:b/>
                <w:bCs/>
                <w:szCs w:val="24"/>
              </w:rPr>
            </w:pPr>
          </w:p>
        </w:tc>
        <w:tc>
          <w:tcPr>
            <w:tcW w:w="1519" w:type="dxa"/>
          </w:tcPr>
          <w:p w14:paraId="3E7000A4"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69D55EE1"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39A5CCA2" w14:textId="77777777" w:rsidR="00FE58AE" w:rsidRPr="00FE58AE" w:rsidRDefault="00FE58AE" w:rsidP="00F76678">
            <w:pPr>
              <w:rPr>
                <w:rFonts w:cs="Arial"/>
                <w:i/>
                <w:szCs w:val="24"/>
              </w:rPr>
            </w:pPr>
            <w:r w:rsidRPr="00FE58AE">
              <w:rPr>
                <w:rFonts w:cs="Arial"/>
                <w:i/>
                <w:szCs w:val="24"/>
              </w:rPr>
              <w:t>As above</w:t>
            </w:r>
          </w:p>
        </w:tc>
        <w:tc>
          <w:tcPr>
            <w:tcW w:w="2047" w:type="dxa"/>
          </w:tcPr>
          <w:p w14:paraId="28A83619" w14:textId="77777777" w:rsidR="00FE58AE" w:rsidRPr="00FE58AE" w:rsidRDefault="00FE58AE" w:rsidP="00F76678">
            <w:pPr>
              <w:rPr>
                <w:rFonts w:cs="Arial"/>
                <w:i/>
                <w:szCs w:val="24"/>
              </w:rPr>
            </w:pPr>
            <w:r w:rsidRPr="00FE58AE">
              <w:rPr>
                <w:rFonts w:cs="Arial"/>
                <w:i/>
                <w:szCs w:val="24"/>
              </w:rPr>
              <w:t>As above</w:t>
            </w:r>
          </w:p>
        </w:tc>
      </w:tr>
      <w:tr w:rsidR="00FE58AE" w:rsidRPr="00FE58AE" w14:paraId="7E9455B0" w14:textId="77777777" w:rsidTr="006B7331">
        <w:tc>
          <w:tcPr>
            <w:tcW w:w="2396" w:type="dxa"/>
          </w:tcPr>
          <w:p w14:paraId="4B957A78" w14:textId="77777777" w:rsidR="00FE58AE" w:rsidRPr="00FE58AE" w:rsidRDefault="00FE58AE" w:rsidP="00F76678">
            <w:pPr>
              <w:rPr>
                <w:rFonts w:eastAsia="Calibri" w:cs="Arial"/>
                <w:b/>
                <w:bCs/>
                <w:szCs w:val="24"/>
              </w:rPr>
            </w:pPr>
            <w:r w:rsidRPr="00FE58AE">
              <w:rPr>
                <w:rFonts w:eastAsia="Calibri" w:cs="Arial"/>
                <w:b/>
                <w:bCs/>
                <w:szCs w:val="24"/>
              </w:rPr>
              <w:t xml:space="preserve">Section 61 - </w:t>
            </w:r>
            <w:r w:rsidRPr="00FE58AE">
              <w:rPr>
                <w:rFonts w:eastAsia="Calibri" w:cs="Arial"/>
                <w:szCs w:val="24"/>
              </w:rPr>
              <w:t>To vary or discharge a public spaces protection order, to publish details of a varied or discharged order in accordance with regulations made by the Secretary of State</w:t>
            </w:r>
          </w:p>
        </w:tc>
        <w:tc>
          <w:tcPr>
            <w:tcW w:w="1519" w:type="dxa"/>
          </w:tcPr>
          <w:p w14:paraId="40882137"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416F09BB"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5BD5211A" w14:textId="77777777" w:rsidR="00FE58AE" w:rsidRPr="00FE58AE" w:rsidRDefault="00FE58AE" w:rsidP="00F76678">
            <w:pPr>
              <w:rPr>
                <w:rFonts w:cs="Arial"/>
                <w:i/>
                <w:szCs w:val="24"/>
              </w:rPr>
            </w:pPr>
            <w:r w:rsidRPr="00FE58AE">
              <w:rPr>
                <w:rFonts w:cs="Arial"/>
                <w:i/>
                <w:szCs w:val="24"/>
              </w:rPr>
              <w:t>As above</w:t>
            </w:r>
          </w:p>
        </w:tc>
        <w:tc>
          <w:tcPr>
            <w:tcW w:w="2047" w:type="dxa"/>
          </w:tcPr>
          <w:p w14:paraId="1A63B7F1" w14:textId="77777777" w:rsidR="00FE58AE" w:rsidRPr="00FE58AE" w:rsidRDefault="00FE58AE" w:rsidP="00F76678">
            <w:pPr>
              <w:rPr>
                <w:rFonts w:cs="Arial"/>
                <w:i/>
                <w:szCs w:val="24"/>
              </w:rPr>
            </w:pPr>
            <w:r w:rsidRPr="00FE58AE">
              <w:rPr>
                <w:rFonts w:cs="Arial"/>
                <w:i/>
                <w:szCs w:val="24"/>
              </w:rPr>
              <w:t>As above</w:t>
            </w:r>
          </w:p>
        </w:tc>
      </w:tr>
      <w:tr w:rsidR="00FE58AE" w:rsidRPr="00FE58AE" w14:paraId="25CCD03A" w14:textId="77777777" w:rsidTr="006B7331">
        <w:tc>
          <w:tcPr>
            <w:tcW w:w="2396" w:type="dxa"/>
          </w:tcPr>
          <w:p w14:paraId="1BA84989" w14:textId="77777777" w:rsidR="00FE58AE" w:rsidRPr="00FE58AE" w:rsidRDefault="00FE58AE" w:rsidP="00F76678">
            <w:pPr>
              <w:rPr>
                <w:rFonts w:eastAsia="Calibri" w:cs="Arial"/>
                <w:b/>
                <w:bCs/>
                <w:szCs w:val="24"/>
              </w:rPr>
            </w:pPr>
            <w:r w:rsidRPr="00FE58AE">
              <w:rPr>
                <w:rFonts w:eastAsia="Calibri" w:cs="Arial"/>
                <w:b/>
                <w:bCs/>
                <w:szCs w:val="24"/>
              </w:rPr>
              <w:t xml:space="preserve">Section 63 - </w:t>
            </w:r>
            <w:r w:rsidRPr="00FE58AE">
              <w:rPr>
                <w:rFonts w:eastAsia="Calibri" w:cs="Arial"/>
                <w:szCs w:val="24"/>
              </w:rPr>
              <w:t>To authorise a person to exercise the functions described in this section (consumption of alcohol in breach of prohibition in public spaces protection order)</w:t>
            </w:r>
          </w:p>
        </w:tc>
        <w:tc>
          <w:tcPr>
            <w:tcW w:w="1519" w:type="dxa"/>
          </w:tcPr>
          <w:p w14:paraId="2219C558"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51B479C3"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13B021E8" w14:textId="77777777" w:rsidR="00FE58AE" w:rsidRPr="00FE58AE" w:rsidRDefault="00FE58AE" w:rsidP="00F76678">
            <w:pPr>
              <w:rPr>
                <w:rFonts w:cs="Arial"/>
                <w:i/>
                <w:szCs w:val="24"/>
              </w:rPr>
            </w:pPr>
            <w:r w:rsidRPr="00FE58AE">
              <w:rPr>
                <w:rFonts w:cs="Arial"/>
                <w:i/>
                <w:szCs w:val="24"/>
              </w:rPr>
              <w:t>As above</w:t>
            </w:r>
          </w:p>
        </w:tc>
        <w:tc>
          <w:tcPr>
            <w:tcW w:w="2047" w:type="dxa"/>
          </w:tcPr>
          <w:p w14:paraId="6711829E" w14:textId="77777777" w:rsidR="00FE58AE" w:rsidRPr="00FE58AE" w:rsidRDefault="00FE58AE" w:rsidP="00F76678">
            <w:pPr>
              <w:rPr>
                <w:rFonts w:cs="Arial"/>
                <w:i/>
                <w:szCs w:val="24"/>
              </w:rPr>
            </w:pPr>
            <w:r w:rsidRPr="00FE58AE">
              <w:rPr>
                <w:rFonts w:cs="Arial"/>
                <w:i/>
                <w:szCs w:val="24"/>
              </w:rPr>
              <w:t>As above</w:t>
            </w:r>
          </w:p>
        </w:tc>
      </w:tr>
      <w:tr w:rsidR="00FE58AE" w:rsidRPr="00FE58AE" w14:paraId="62BA9618" w14:textId="77777777" w:rsidTr="006B7331">
        <w:tc>
          <w:tcPr>
            <w:tcW w:w="2396" w:type="dxa"/>
          </w:tcPr>
          <w:p w14:paraId="3D5CF8F8" w14:textId="77777777" w:rsidR="00FE58AE" w:rsidRPr="00FE58AE" w:rsidRDefault="00FE58AE" w:rsidP="00F76678">
            <w:pPr>
              <w:rPr>
                <w:rFonts w:eastAsia="Calibri" w:cs="Arial"/>
                <w:b/>
                <w:bCs/>
                <w:szCs w:val="24"/>
              </w:rPr>
            </w:pPr>
            <w:r w:rsidRPr="00FE58AE">
              <w:rPr>
                <w:rFonts w:eastAsia="Calibri" w:cs="Arial"/>
                <w:b/>
                <w:bCs/>
                <w:szCs w:val="24"/>
              </w:rPr>
              <w:t xml:space="preserve">Section 64 - </w:t>
            </w:r>
            <w:r w:rsidRPr="00FE58AE">
              <w:rPr>
                <w:rFonts w:eastAsia="Calibri" w:cs="Arial"/>
                <w:szCs w:val="24"/>
              </w:rPr>
              <w:t>To comply with the requirements of this section when making a public spaces protection order which restricts the public right of way over a highway, to install, operate and maintain barriers authorised under subsection (7)</w:t>
            </w:r>
          </w:p>
        </w:tc>
        <w:tc>
          <w:tcPr>
            <w:tcW w:w="1519" w:type="dxa"/>
          </w:tcPr>
          <w:p w14:paraId="32C808E7"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3F0A5258"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0A05DE4D" w14:textId="77777777" w:rsidR="00FE58AE" w:rsidRPr="00FE58AE" w:rsidRDefault="00FE58AE" w:rsidP="00F76678">
            <w:pPr>
              <w:rPr>
                <w:rFonts w:cs="Arial"/>
                <w:i/>
                <w:szCs w:val="24"/>
              </w:rPr>
            </w:pPr>
            <w:r w:rsidRPr="00FE58AE">
              <w:rPr>
                <w:rFonts w:cs="Arial"/>
                <w:i/>
                <w:szCs w:val="24"/>
              </w:rPr>
              <w:t>As above</w:t>
            </w:r>
          </w:p>
        </w:tc>
        <w:tc>
          <w:tcPr>
            <w:tcW w:w="2047" w:type="dxa"/>
          </w:tcPr>
          <w:p w14:paraId="1E2DEBC5" w14:textId="77777777" w:rsidR="00FE58AE" w:rsidRPr="00FE58AE" w:rsidRDefault="00FE58AE" w:rsidP="00F76678">
            <w:pPr>
              <w:rPr>
                <w:rFonts w:cs="Arial"/>
                <w:i/>
                <w:szCs w:val="24"/>
              </w:rPr>
            </w:pPr>
            <w:r w:rsidRPr="00FE58AE">
              <w:rPr>
                <w:rFonts w:cs="Arial"/>
                <w:i/>
                <w:szCs w:val="24"/>
              </w:rPr>
              <w:t>As above</w:t>
            </w:r>
          </w:p>
        </w:tc>
      </w:tr>
      <w:tr w:rsidR="00FE58AE" w:rsidRPr="00FE58AE" w14:paraId="0814976D" w14:textId="77777777" w:rsidTr="006B7331">
        <w:tc>
          <w:tcPr>
            <w:tcW w:w="2396" w:type="dxa"/>
          </w:tcPr>
          <w:p w14:paraId="2B1CF308" w14:textId="77777777" w:rsidR="00FE58AE" w:rsidRPr="00FE58AE" w:rsidRDefault="00FE58AE" w:rsidP="00F76678">
            <w:pPr>
              <w:rPr>
                <w:rFonts w:eastAsia="Calibri" w:cs="Arial"/>
                <w:b/>
                <w:bCs/>
                <w:szCs w:val="24"/>
              </w:rPr>
            </w:pPr>
            <w:r w:rsidRPr="00FE58AE">
              <w:rPr>
                <w:rFonts w:eastAsia="Calibri" w:cs="Arial"/>
                <w:b/>
                <w:bCs/>
                <w:szCs w:val="24"/>
              </w:rPr>
              <w:t xml:space="preserve">Section 68 - </w:t>
            </w:r>
            <w:r w:rsidRPr="00FE58AE">
              <w:rPr>
                <w:rFonts w:eastAsia="Calibri" w:cs="Arial"/>
                <w:szCs w:val="24"/>
              </w:rPr>
              <w:t>To authorise a person to issue a fixed penalty notice to anyone believed to have committed an offence under section 63 or 67 in relation to a public spaces protection order _</w:t>
            </w:r>
          </w:p>
        </w:tc>
        <w:tc>
          <w:tcPr>
            <w:tcW w:w="1519" w:type="dxa"/>
          </w:tcPr>
          <w:p w14:paraId="10A44B5B"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09EBA68C"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3060FD16" w14:textId="77777777" w:rsidR="00FE58AE" w:rsidRPr="00FE58AE" w:rsidRDefault="00FE58AE" w:rsidP="00F76678">
            <w:pPr>
              <w:rPr>
                <w:rFonts w:cs="Arial"/>
                <w:szCs w:val="24"/>
              </w:rPr>
            </w:pPr>
            <w:r w:rsidRPr="00FE58AE">
              <w:rPr>
                <w:rFonts w:cs="Arial"/>
                <w:szCs w:val="24"/>
              </w:rPr>
              <w:t>Head of Safer Neighbourhood Operations</w:t>
            </w:r>
          </w:p>
          <w:p w14:paraId="13D9FFA0" w14:textId="77777777" w:rsidR="00FE58AE" w:rsidRPr="00FE58AE" w:rsidRDefault="00FE58AE" w:rsidP="00F76678">
            <w:pPr>
              <w:rPr>
                <w:rFonts w:cs="Arial"/>
                <w:szCs w:val="24"/>
              </w:rPr>
            </w:pPr>
          </w:p>
          <w:p w14:paraId="2D304D4E" w14:textId="77777777" w:rsidR="00FE58AE" w:rsidRPr="00FE58AE" w:rsidRDefault="00FE58AE" w:rsidP="00F76678">
            <w:pPr>
              <w:rPr>
                <w:rFonts w:cs="Arial"/>
                <w:szCs w:val="24"/>
              </w:rPr>
            </w:pPr>
            <w:r w:rsidRPr="00FE58AE">
              <w:rPr>
                <w:rFonts w:cs="Arial"/>
                <w:szCs w:val="24"/>
              </w:rPr>
              <w:t>Head of Community Safety</w:t>
            </w:r>
          </w:p>
          <w:p w14:paraId="31127B4F" w14:textId="77777777" w:rsidR="00FE58AE" w:rsidRPr="00FE58AE" w:rsidRDefault="00FE58AE" w:rsidP="00F76678">
            <w:pPr>
              <w:rPr>
                <w:rFonts w:cs="Arial"/>
                <w:szCs w:val="24"/>
              </w:rPr>
            </w:pPr>
          </w:p>
        </w:tc>
        <w:tc>
          <w:tcPr>
            <w:tcW w:w="2047" w:type="dxa"/>
          </w:tcPr>
          <w:p w14:paraId="2D11549A" w14:textId="77777777" w:rsidR="00FE58AE" w:rsidRPr="00FE58AE" w:rsidRDefault="00FE58AE" w:rsidP="00F76678">
            <w:pPr>
              <w:rPr>
                <w:rFonts w:cs="Arial"/>
                <w:szCs w:val="24"/>
              </w:rPr>
            </w:pPr>
            <w:r w:rsidRPr="00FE58AE">
              <w:rPr>
                <w:rFonts w:cs="Arial"/>
                <w:szCs w:val="24"/>
              </w:rPr>
              <w:t>Neighbourhood ASB and Enforcement Manager</w:t>
            </w:r>
          </w:p>
          <w:p w14:paraId="0CE755B1" w14:textId="77777777" w:rsidR="00FE58AE" w:rsidRPr="00FE58AE" w:rsidRDefault="00FE58AE" w:rsidP="00F76678">
            <w:pPr>
              <w:rPr>
                <w:rFonts w:cs="Arial"/>
                <w:szCs w:val="24"/>
              </w:rPr>
            </w:pPr>
          </w:p>
          <w:p w14:paraId="21CF0E31" w14:textId="77777777" w:rsidR="00FE58AE" w:rsidRPr="00FE58AE" w:rsidRDefault="00FE58AE" w:rsidP="00F76678">
            <w:pPr>
              <w:rPr>
                <w:rFonts w:cs="Arial"/>
                <w:szCs w:val="24"/>
              </w:rPr>
            </w:pPr>
            <w:r w:rsidRPr="00FE58AE">
              <w:rPr>
                <w:rFonts w:cs="Arial"/>
                <w:szCs w:val="24"/>
              </w:rPr>
              <w:t>Neighbourhood Manager</w:t>
            </w:r>
          </w:p>
          <w:p w14:paraId="1F602BB2" w14:textId="77777777" w:rsidR="00FE58AE" w:rsidRPr="00FE58AE" w:rsidRDefault="00FE58AE" w:rsidP="00F76678">
            <w:pPr>
              <w:rPr>
                <w:rFonts w:cs="Arial"/>
                <w:szCs w:val="24"/>
              </w:rPr>
            </w:pPr>
          </w:p>
          <w:p w14:paraId="4779007D" w14:textId="77777777" w:rsidR="00FE58AE" w:rsidRPr="00FE58AE" w:rsidRDefault="00FE58AE" w:rsidP="00F76678">
            <w:pPr>
              <w:rPr>
                <w:rFonts w:cs="Arial"/>
                <w:szCs w:val="24"/>
              </w:rPr>
            </w:pPr>
            <w:r w:rsidRPr="00FE58AE">
              <w:rPr>
                <w:rFonts w:cs="Arial"/>
                <w:szCs w:val="24"/>
              </w:rPr>
              <w:t>THEOs</w:t>
            </w:r>
          </w:p>
        </w:tc>
      </w:tr>
      <w:tr w:rsidR="00FE58AE" w:rsidRPr="00FE58AE" w14:paraId="5ED57BB0" w14:textId="77777777" w:rsidTr="006B7331">
        <w:tc>
          <w:tcPr>
            <w:tcW w:w="2396" w:type="dxa"/>
          </w:tcPr>
          <w:p w14:paraId="1901E62D" w14:textId="77777777" w:rsidR="00FE58AE" w:rsidRPr="00FE58AE" w:rsidRDefault="00FE58AE" w:rsidP="00F76678">
            <w:pPr>
              <w:rPr>
                <w:rFonts w:eastAsia="Calibri" w:cs="Arial"/>
                <w:b/>
                <w:bCs/>
                <w:szCs w:val="24"/>
              </w:rPr>
            </w:pPr>
            <w:r w:rsidRPr="00FE58AE">
              <w:rPr>
                <w:rFonts w:eastAsia="Calibri" w:cs="Arial"/>
                <w:b/>
                <w:bCs/>
                <w:szCs w:val="24"/>
              </w:rPr>
              <w:lastRenderedPageBreak/>
              <w:t xml:space="preserve">Section 72 - </w:t>
            </w:r>
            <w:r w:rsidRPr="00FE58AE">
              <w:rPr>
                <w:rFonts w:eastAsia="Calibri" w:cs="Arial"/>
                <w:szCs w:val="24"/>
              </w:rPr>
              <w:t>To have regard to the rights of freedom of expression and freedom of assembly set out in articles 10 and 11 of the Convention (as defined by section 21(1) of the Human Rights Act 1998) before deciding whether to make, extend, vary or discharge a public spaces protection order, to carry out the necessary consultation and the necessary publicity and the necessary notification (if any) before making, extending, varying or discharging a public spaces protection order</w:t>
            </w:r>
          </w:p>
        </w:tc>
        <w:tc>
          <w:tcPr>
            <w:tcW w:w="1519" w:type="dxa"/>
          </w:tcPr>
          <w:p w14:paraId="78E7FAF3"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76933BBA"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09674DBA" w14:textId="77777777" w:rsidR="00FE58AE" w:rsidRPr="00FE58AE" w:rsidRDefault="00FE58AE" w:rsidP="00F76678">
            <w:pPr>
              <w:rPr>
                <w:rFonts w:cs="Arial"/>
                <w:szCs w:val="24"/>
              </w:rPr>
            </w:pPr>
            <w:r w:rsidRPr="00FE58AE">
              <w:rPr>
                <w:rFonts w:cs="Arial"/>
                <w:szCs w:val="24"/>
              </w:rPr>
              <w:t>Head of Safer Neighbourhood Operations</w:t>
            </w:r>
          </w:p>
          <w:p w14:paraId="5B1D957C" w14:textId="77777777" w:rsidR="00FE58AE" w:rsidRPr="00FE58AE" w:rsidRDefault="00FE58AE" w:rsidP="00F76678">
            <w:pPr>
              <w:rPr>
                <w:rFonts w:cs="Arial"/>
                <w:szCs w:val="24"/>
              </w:rPr>
            </w:pPr>
          </w:p>
          <w:p w14:paraId="18FCA9BD" w14:textId="77777777" w:rsidR="00FE58AE" w:rsidRPr="00FE58AE" w:rsidRDefault="00FE58AE" w:rsidP="00F76678">
            <w:pPr>
              <w:rPr>
                <w:rFonts w:cs="Arial"/>
                <w:szCs w:val="24"/>
              </w:rPr>
            </w:pPr>
            <w:r w:rsidRPr="00FE58AE">
              <w:rPr>
                <w:rFonts w:cs="Arial"/>
                <w:szCs w:val="24"/>
              </w:rPr>
              <w:t>Head of Community Safety</w:t>
            </w:r>
          </w:p>
          <w:p w14:paraId="30087C85" w14:textId="77777777" w:rsidR="00FE58AE" w:rsidRPr="00FE58AE" w:rsidRDefault="00FE58AE" w:rsidP="00F76678">
            <w:pPr>
              <w:rPr>
                <w:rFonts w:cs="Arial"/>
                <w:szCs w:val="24"/>
              </w:rPr>
            </w:pPr>
          </w:p>
        </w:tc>
        <w:tc>
          <w:tcPr>
            <w:tcW w:w="2047" w:type="dxa"/>
          </w:tcPr>
          <w:p w14:paraId="509DD162" w14:textId="77777777" w:rsidR="00FE58AE" w:rsidRPr="00FE58AE" w:rsidRDefault="00FE58AE" w:rsidP="00F76678">
            <w:pPr>
              <w:rPr>
                <w:rFonts w:cs="Arial"/>
                <w:szCs w:val="24"/>
              </w:rPr>
            </w:pPr>
            <w:r w:rsidRPr="00FE58AE">
              <w:rPr>
                <w:rFonts w:cs="Arial"/>
                <w:szCs w:val="24"/>
              </w:rPr>
              <w:t>Neighbourhood ASB and Enforcement Manager</w:t>
            </w:r>
          </w:p>
          <w:p w14:paraId="517678FD" w14:textId="77777777" w:rsidR="00FE58AE" w:rsidRPr="00FE58AE" w:rsidRDefault="00FE58AE" w:rsidP="00F76678">
            <w:pPr>
              <w:rPr>
                <w:rFonts w:cs="Arial"/>
                <w:szCs w:val="24"/>
              </w:rPr>
            </w:pPr>
          </w:p>
          <w:p w14:paraId="490C5A53" w14:textId="77777777" w:rsidR="00FE58AE" w:rsidRPr="00FE58AE" w:rsidRDefault="00FE58AE" w:rsidP="00F76678">
            <w:pPr>
              <w:rPr>
                <w:rFonts w:cs="Arial"/>
                <w:szCs w:val="24"/>
              </w:rPr>
            </w:pPr>
          </w:p>
          <w:p w14:paraId="79F208E0" w14:textId="77777777" w:rsidR="00FE58AE" w:rsidRPr="00FE58AE" w:rsidRDefault="00FE58AE" w:rsidP="00F76678">
            <w:pPr>
              <w:rPr>
                <w:rFonts w:cs="Arial"/>
                <w:szCs w:val="24"/>
              </w:rPr>
            </w:pPr>
            <w:r w:rsidRPr="00FE58AE">
              <w:rPr>
                <w:rFonts w:cs="Arial"/>
                <w:szCs w:val="24"/>
              </w:rPr>
              <w:t>DAAT Criminal Justice Manager</w:t>
            </w:r>
          </w:p>
          <w:p w14:paraId="554B7AB3" w14:textId="77777777" w:rsidR="00FE58AE" w:rsidRPr="00FE58AE" w:rsidRDefault="00FE58AE" w:rsidP="00F76678">
            <w:pPr>
              <w:rPr>
                <w:rFonts w:cs="Arial"/>
                <w:szCs w:val="24"/>
              </w:rPr>
            </w:pPr>
          </w:p>
          <w:p w14:paraId="4BAF12A6" w14:textId="77777777" w:rsidR="00FE58AE" w:rsidRPr="00FE58AE" w:rsidRDefault="00FE58AE" w:rsidP="00F76678">
            <w:pPr>
              <w:rPr>
                <w:rFonts w:cs="Arial"/>
                <w:szCs w:val="24"/>
              </w:rPr>
            </w:pPr>
            <w:r w:rsidRPr="00FE58AE">
              <w:rPr>
                <w:rFonts w:cs="Arial"/>
                <w:szCs w:val="24"/>
              </w:rPr>
              <w:t>Neighbourhood Manager</w:t>
            </w:r>
          </w:p>
          <w:p w14:paraId="166B3A2E" w14:textId="77777777" w:rsidR="00FE58AE" w:rsidRPr="00FE58AE" w:rsidRDefault="00FE58AE" w:rsidP="00F76678">
            <w:pPr>
              <w:rPr>
                <w:rFonts w:cs="Arial"/>
                <w:szCs w:val="24"/>
              </w:rPr>
            </w:pPr>
          </w:p>
          <w:p w14:paraId="2AA3C251" w14:textId="77777777" w:rsidR="00FE58AE" w:rsidRPr="00FE58AE" w:rsidRDefault="00FE58AE" w:rsidP="00F76678">
            <w:pPr>
              <w:rPr>
                <w:rFonts w:cs="Arial"/>
                <w:szCs w:val="24"/>
              </w:rPr>
            </w:pPr>
            <w:r w:rsidRPr="00FE58AE">
              <w:rPr>
                <w:rFonts w:cs="Arial"/>
                <w:szCs w:val="24"/>
              </w:rPr>
              <w:t>DAAT Criminal Justice Manager</w:t>
            </w:r>
          </w:p>
          <w:p w14:paraId="67625B77" w14:textId="77777777" w:rsidR="00FE58AE" w:rsidRPr="00FE58AE" w:rsidRDefault="00FE58AE" w:rsidP="00F76678">
            <w:pPr>
              <w:rPr>
                <w:rFonts w:cs="Arial"/>
                <w:szCs w:val="24"/>
              </w:rPr>
            </w:pPr>
          </w:p>
          <w:p w14:paraId="435BCD5B" w14:textId="77777777" w:rsidR="00FE58AE" w:rsidRPr="00FE58AE" w:rsidRDefault="00FE58AE" w:rsidP="00F76678">
            <w:pPr>
              <w:rPr>
                <w:rFonts w:cs="Arial"/>
                <w:szCs w:val="24"/>
              </w:rPr>
            </w:pPr>
            <w:r w:rsidRPr="00FE58AE">
              <w:rPr>
                <w:rFonts w:cs="Arial"/>
                <w:szCs w:val="24"/>
              </w:rPr>
              <w:t>THEOs</w:t>
            </w:r>
          </w:p>
          <w:p w14:paraId="33E1EFD4" w14:textId="77777777" w:rsidR="00FE58AE" w:rsidRPr="00FE58AE" w:rsidRDefault="00FE58AE" w:rsidP="00F76678">
            <w:pPr>
              <w:rPr>
                <w:rFonts w:cs="Arial"/>
                <w:szCs w:val="24"/>
              </w:rPr>
            </w:pPr>
          </w:p>
          <w:p w14:paraId="7DBA74B3" w14:textId="77777777" w:rsidR="00FE58AE" w:rsidRPr="00FE58AE" w:rsidRDefault="00FE58AE" w:rsidP="00F76678">
            <w:pPr>
              <w:rPr>
                <w:rFonts w:cs="Arial"/>
                <w:szCs w:val="24"/>
              </w:rPr>
            </w:pPr>
            <w:r w:rsidRPr="00FE58AE">
              <w:rPr>
                <w:rFonts w:cs="Arial"/>
                <w:szCs w:val="24"/>
              </w:rPr>
              <w:t>ASB and Community Safety Officers and Team Leader</w:t>
            </w:r>
          </w:p>
          <w:p w14:paraId="751BEB50" w14:textId="77777777" w:rsidR="00FE58AE" w:rsidRPr="00FE58AE" w:rsidRDefault="00FE58AE" w:rsidP="00F76678">
            <w:pPr>
              <w:rPr>
                <w:rFonts w:cs="Arial"/>
                <w:szCs w:val="24"/>
              </w:rPr>
            </w:pPr>
          </w:p>
          <w:p w14:paraId="4B1F58AB" w14:textId="77777777" w:rsidR="00FE58AE" w:rsidRPr="00FE58AE" w:rsidRDefault="00FE58AE" w:rsidP="00F76678">
            <w:pPr>
              <w:rPr>
                <w:rFonts w:cs="Arial"/>
                <w:szCs w:val="24"/>
              </w:rPr>
            </w:pPr>
            <w:r w:rsidRPr="00FE58AE">
              <w:rPr>
                <w:rFonts w:cs="Arial"/>
                <w:szCs w:val="24"/>
              </w:rPr>
              <w:t>Specialist Substance Misuse Investigation Officers</w:t>
            </w:r>
          </w:p>
          <w:p w14:paraId="0C9974A9" w14:textId="77777777" w:rsidR="00FE58AE" w:rsidRPr="00FE58AE" w:rsidRDefault="00FE58AE" w:rsidP="00F76678">
            <w:pPr>
              <w:rPr>
                <w:rFonts w:cs="Arial"/>
                <w:szCs w:val="24"/>
              </w:rPr>
            </w:pPr>
          </w:p>
          <w:p w14:paraId="761D3761" w14:textId="77777777" w:rsidR="00FE58AE" w:rsidRPr="00FE58AE" w:rsidRDefault="00FE58AE" w:rsidP="00F76678">
            <w:pPr>
              <w:rPr>
                <w:rFonts w:cs="Arial"/>
                <w:szCs w:val="24"/>
              </w:rPr>
            </w:pPr>
            <w:r w:rsidRPr="00FE58AE">
              <w:rPr>
                <w:rFonts w:cs="Arial"/>
                <w:szCs w:val="24"/>
              </w:rPr>
              <w:t>Neighbourhood Community Safety Officers</w:t>
            </w:r>
          </w:p>
          <w:p w14:paraId="62B1ECC7" w14:textId="77777777" w:rsidR="00FE58AE" w:rsidRPr="00FE58AE" w:rsidRDefault="00FE58AE" w:rsidP="00F76678">
            <w:pPr>
              <w:rPr>
                <w:rFonts w:cs="Arial"/>
                <w:szCs w:val="24"/>
              </w:rPr>
            </w:pPr>
          </w:p>
        </w:tc>
      </w:tr>
      <w:tr w:rsidR="00FE58AE" w:rsidRPr="00FE58AE" w14:paraId="46DE874F" w14:textId="77777777" w:rsidTr="006B7331">
        <w:tc>
          <w:tcPr>
            <w:tcW w:w="2396" w:type="dxa"/>
          </w:tcPr>
          <w:p w14:paraId="3EF6F045" w14:textId="77777777" w:rsidR="00FE58AE" w:rsidRPr="00FE58AE" w:rsidRDefault="00FE58AE" w:rsidP="00F76678">
            <w:pPr>
              <w:rPr>
                <w:rFonts w:eastAsia="Calibri" w:cs="Arial"/>
                <w:b/>
                <w:bCs/>
                <w:szCs w:val="24"/>
              </w:rPr>
            </w:pPr>
            <w:r w:rsidRPr="00FE58AE">
              <w:rPr>
                <w:rFonts w:eastAsia="Calibri" w:cs="Arial"/>
                <w:b/>
                <w:bCs/>
                <w:szCs w:val="24"/>
              </w:rPr>
              <w:t xml:space="preserve">Section 73 - </w:t>
            </w:r>
            <w:r w:rsidRPr="00FE58AE">
              <w:rPr>
                <w:rFonts w:eastAsia="Calibri" w:cs="Arial"/>
                <w:szCs w:val="24"/>
              </w:rPr>
              <w:t>To have regard to any guidance issued to local authorities by the Secretary of State in regard to the exercise of functions under this Chapter and those of persons authorised by local authorities under section 63 or 68</w:t>
            </w:r>
          </w:p>
        </w:tc>
        <w:tc>
          <w:tcPr>
            <w:tcW w:w="1519" w:type="dxa"/>
          </w:tcPr>
          <w:p w14:paraId="226C5F09"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32869930"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70AF93C3" w14:textId="77777777" w:rsidR="00FE58AE" w:rsidRPr="00FE58AE" w:rsidRDefault="00FE58AE" w:rsidP="00F76678">
            <w:pPr>
              <w:rPr>
                <w:rFonts w:cs="Arial"/>
                <w:szCs w:val="24"/>
              </w:rPr>
            </w:pPr>
            <w:r w:rsidRPr="00FE58AE">
              <w:rPr>
                <w:rFonts w:cs="Arial"/>
                <w:szCs w:val="24"/>
              </w:rPr>
              <w:t>Head of Safer Neighbourhood Operations</w:t>
            </w:r>
          </w:p>
          <w:p w14:paraId="1AC48B11" w14:textId="77777777" w:rsidR="00FE58AE" w:rsidRPr="00FE58AE" w:rsidRDefault="00FE58AE" w:rsidP="00F76678">
            <w:pPr>
              <w:rPr>
                <w:rFonts w:cs="Arial"/>
                <w:szCs w:val="24"/>
              </w:rPr>
            </w:pPr>
          </w:p>
          <w:p w14:paraId="0117BBF5" w14:textId="77777777" w:rsidR="00FE58AE" w:rsidRPr="00FE58AE" w:rsidRDefault="00FE58AE" w:rsidP="00F76678">
            <w:pPr>
              <w:rPr>
                <w:rFonts w:cs="Arial"/>
                <w:szCs w:val="24"/>
              </w:rPr>
            </w:pPr>
            <w:r w:rsidRPr="00FE58AE">
              <w:rPr>
                <w:rFonts w:cs="Arial"/>
                <w:szCs w:val="24"/>
              </w:rPr>
              <w:t>Head of Community Safety</w:t>
            </w:r>
          </w:p>
          <w:p w14:paraId="06926300" w14:textId="77777777" w:rsidR="00FE58AE" w:rsidRPr="00FE58AE" w:rsidRDefault="00FE58AE" w:rsidP="00F76678">
            <w:pPr>
              <w:rPr>
                <w:rFonts w:cs="Arial"/>
                <w:szCs w:val="24"/>
              </w:rPr>
            </w:pPr>
          </w:p>
        </w:tc>
        <w:tc>
          <w:tcPr>
            <w:tcW w:w="2047" w:type="dxa"/>
          </w:tcPr>
          <w:p w14:paraId="38ECA4EF" w14:textId="77777777" w:rsidR="00FE58AE" w:rsidRPr="00FE58AE" w:rsidRDefault="00FE58AE" w:rsidP="00F76678">
            <w:pPr>
              <w:rPr>
                <w:rFonts w:cs="Arial"/>
                <w:szCs w:val="24"/>
              </w:rPr>
            </w:pPr>
            <w:r w:rsidRPr="00FE58AE">
              <w:rPr>
                <w:rFonts w:cs="Arial"/>
                <w:szCs w:val="24"/>
              </w:rPr>
              <w:t>Neighbourhood ASB and Enforcement Manager</w:t>
            </w:r>
          </w:p>
          <w:p w14:paraId="6980310F" w14:textId="77777777" w:rsidR="00FE58AE" w:rsidRPr="00FE58AE" w:rsidRDefault="00FE58AE" w:rsidP="00F76678">
            <w:pPr>
              <w:rPr>
                <w:rFonts w:cs="Arial"/>
                <w:szCs w:val="24"/>
              </w:rPr>
            </w:pPr>
          </w:p>
          <w:p w14:paraId="75E6EAEE" w14:textId="77777777" w:rsidR="00FE58AE" w:rsidRPr="00FE58AE" w:rsidRDefault="00FE58AE" w:rsidP="00F76678">
            <w:pPr>
              <w:rPr>
                <w:rFonts w:cs="Arial"/>
                <w:szCs w:val="24"/>
              </w:rPr>
            </w:pPr>
          </w:p>
          <w:p w14:paraId="36CFAE8A" w14:textId="77777777" w:rsidR="00FE58AE" w:rsidRPr="00FE58AE" w:rsidRDefault="00FE58AE" w:rsidP="00F76678">
            <w:pPr>
              <w:rPr>
                <w:rFonts w:cs="Arial"/>
                <w:szCs w:val="24"/>
              </w:rPr>
            </w:pPr>
            <w:r w:rsidRPr="00FE58AE">
              <w:rPr>
                <w:rFonts w:cs="Arial"/>
                <w:szCs w:val="24"/>
              </w:rPr>
              <w:t>DAAT Criminal Justice Manager</w:t>
            </w:r>
          </w:p>
          <w:p w14:paraId="5867A432" w14:textId="77777777" w:rsidR="00FE58AE" w:rsidRPr="00FE58AE" w:rsidRDefault="00FE58AE" w:rsidP="00F76678">
            <w:pPr>
              <w:rPr>
                <w:rFonts w:cs="Arial"/>
                <w:szCs w:val="24"/>
              </w:rPr>
            </w:pPr>
          </w:p>
          <w:p w14:paraId="1B12F79F" w14:textId="77777777" w:rsidR="00FE58AE" w:rsidRPr="00FE58AE" w:rsidRDefault="00FE58AE" w:rsidP="00F76678">
            <w:pPr>
              <w:rPr>
                <w:rFonts w:cs="Arial"/>
                <w:szCs w:val="24"/>
              </w:rPr>
            </w:pPr>
            <w:r w:rsidRPr="00FE58AE">
              <w:rPr>
                <w:rFonts w:cs="Arial"/>
                <w:szCs w:val="24"/>
              </w:rPr>
              <w:t>Neighbourhood Manager</w:t>
            </w:r>
          </w:p>
          <w:p w14:paraId="41B23FFD" w14:textId="77777777" w:rsidR="00FE58AE" w:rsidRPr="00FE58AE" w:rsidRDefault="00FE58AE" w:rsidP="00F76678">
            <w:pPr>
              <w:rPr>
                <w:rFonts w:cs="Arial"/>
                <w:szCs w:val="24"/>
              </w:rPr>
            </w:pPr>
          </w:p>
          <w:p w14:paraId="6E4DB3B6" w14:textId="77777777" w:rsidR="00FE58AE" w:rsidRPr="00FE58AE" w:rsidRDefault="00FE58AE" w:rsidP="00F76678">
            <w:pPr>
              <w:rPr>
                <w:rFonts w:cs="Arial"/>
                <w:szCs w:val="24"/>
              </w:rPr>
            </w:pPr>
            <w:r w:rsidRPr="00FE58AE">
              <w:rPr>
                <w:rFonts w:cs="Arial"/>
                <w:szCs w:val="24"/>
              </w:rPr>
              <w:t>DAAT Criminal Justice Manager</w:t>
            </w:r>
          </w:p>
          <w:p w14:paraId="35F42F0D" w14:textId="77777777" w:rsidR="00FE58AE" w:rsidRPr="00FE58AE" w:rsidRDefault="00FE58AE" w:rsidP="00F76678">
            <w:pPr>
              <w:rPr>
                <w:rFonts w:cs="Arial"/>
                <w:szCs w:val="24"/>
              </w:rPr>
            </w:pPr>
          </w:p>
          <w:p w14:paraId="73BDC8C8" w14:textId="77777777" w:rsidR="00FE58AE" w:rsidRPr="00FE58AE" w:rsidRDefault="00FE58AE" w:rsidP="00F76678">
            <w:pPr>
              <w:rPr>
                <w:rFonts w:cs="Arial"/>
                <w:szCs w:val="24"/>
              </w:rPr>
            </w:pPr>
            <w:r w:rsidRPr="00FE58AE">
              <w:rPr>
                <w:rFonts w:cs="Arial"/>
                <w:szCs w:val="24"/>
              </w:rPr>
              <w:t>THEOs</w:t>
            </w:r>
          </w:p>
          <w:p w14:paraId="52CC904C" w14:textId="77777777" w:rsidR="00FE58AE" w:rsidRPr="00FE58AE" w:rsidRDefault="00FE58AE" w:rsidP="00F76678">
            <w:pPr>
              <w:rPr>
                <w:rFonts w:cs="Arial"/>
                <w:szCs w:val="24"/>
              </w:rPr>
            </w:pPr>
          </w:p>
          <w:p w14:paraId="0CC8A654" w14:textId="77777777" w:rsidR="00FE58AE" w:rsidRPr="00FE58AE" w:rsidRDefault="00FE58AE" w:rsidP="00F76678">
            <w:pPr>
              <w:rPr>
                <w:rFonts w:cs="Arial"/>
                <w:szCs w:val="24"/>
              </w:rPr>
            </w:pPr>
            <w:r w:rsidRPr="00FE58AE">
              <w:rPr>
                <w:rFonts w:cs="Arial"/>
                <w:szCs w:val="24"/>
              </w:rPr>
              <w:lastRenderedPageBreak/>
              <w:t>ASB and Community Safety Officers and Team Leader</w:t>
            </w:r>
          </w:p>
          <w:p w14:paraId="08A19B84" w14:textId="77777777" w:rsidR="00FE58AE" w:rsidRPr="00FE58AE" w:rsidRDefault="00FE58AE" w:rsidP="00F76678">
            <w:pPr>
              <w:rPr>
                <w:rFonts w:cs="Arial"/>
                <w:szCs w:val="24"/>
              </w:rPr>
            </w:pPr>
          </w:p>
          <w:p w14:paraId="3AD7D6DE" w14:textId="77777777" w:rsidR="00FE58AE" w:rsidRPr="00FE58AE" w:rsidRDefault="00FE58AE" w:rsidP="00F76678">
            <w:pPr>
              <w:rPr>
                <w:rFonts w:cs="Arial"/>
                <w:szCs w:val="24"/>
              </w:rPr>
            </w:pPr>
            <w:r w:rsidRPr="00FE58AE">
              <w:rPr>
                <w:rFonts w:cs="Arial"/>
                <w:szCs w:val="24"/>
              </w:rPr>
              <w:t>Specialist Substance Misuse Investigation Officers</w:t>
            </w:r>
          </w:p>
          <w:p w14:paraId="055ADA2B" w14:textId="77777777" w:rsidR="00FE58AE" w:rsidRPr="00FE58AE" w:rsidRDefault="00FE58AE" w:rsidP="00F76678">
            <w:pPr>
              <w:rPr>
                <w:rFonts w:cs="Arial"/>
                <w:szCs w:val="24"/>
              </w:rPr>
            </w:pPr>
          </w:p>
          <w:p w14:paraId="09705D18" w14:textId="77777777" w:rsidR="00FE58AE" w:rsidRPr="00FE58AE" w:rsidRDefault="00FE58AE" w:rsidP="00F76678">
            <w:pPr>
              <w:rPr>
                <w:rFonts w:cs="Arial"/>
                <w:szCs w:val="24"/>
              </w:rPr>
            </w:pPr>
            <w:r w:rsidRPr="00FE58AE">
              <w:rPr>
                <w:rFonts w:cs="Arial"/>
                <w:szCs w:val="24"/>
              </w:rPr>
              <w:t>Neighbourhood Community Safety Officers</w:t>
            </w:r>
          </w:p>
          <w:p w14:paraId="1DFE7BC2" w14:textId="77777777" w:rsidR="00FE58AE" w:rsidRPr="00FE58AE" w:rsidRDefault="00FE58AE" w:rsidP="00F76678">
            <w:pPr>
              <w:rPr>
                <w:rFonts w:cs="Arial"/>
                <w:szCs w:val="24"/>
              </w:rPr>
            </w:pPr>
          </w:p>
        </w:tc>
      </w:tr>
      <w:tr w:rsidR="00FE58AE" w:rsidRPr="00FE58AE" w14:paraId="5E5417BD" w14:textId="77777777" w:rsidTr="006B7331">
        <w:tc>
          <w:tcPr>
            <w:tcW w:w="2396" w:type="dxa"/>
          </w:tcPr>
          <w:p w14:paraId="61F9C6A0" w14:textId="77777777" w:rsidR="00FE58AE" w:rsidRPr="00FE58AE" w:rsidRDefault="00FE58AE" w:rsidP="00F76678">
            <w:pPr>
              <w:rPr>
                <w:rFonts w:eastAsia="Calibri" w:cs="Arial"/>
                <w:b/>
                <w:bCs/>
                <w:szCs w:val="24"/>
              </w:rPr>
            </w:pPr>
            <w:r w:rsidRPr="00FE58AE">
              <w:rPr>
                <w:rFonts w:eastAsia="Calibri" w:cs="Arial"/>
                <w:b/>
                <w:bCs/>
                <w:szCs w:val="24"/>
              </w:rPr>
              <w:t xml:space="preserve">Section 76 - </w:t>
            </w:r>
            <w:r w:rsidRPr="00FE58AE">
              <w:rPr>
                <w:rFonts w:eastAsia="Calibri" w:cs="Arial"/>
                <w:szCs w:val="24"/>
              </w:rPr>
              <w:t>To issue a closure notice in accordance with the requirements of this section, to consult with any appropriate body or individual before issuing a closure notice, to comply with and perform any powers and duties contained in any regulations made by the Secretary of State under this section with regard to specifying premises or descriptions of premises in relation to which a closure notice may not be issued</w:t>
            </w:r>
          </w:p>
        </w:tc>
        <w:tc>
          <w:tcPr>
            <w:tcW w:w="1519" w:type="dxa"/>
          </w:tcPr>
          <w:p w14:paraId="4645DBAA"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0108E60C"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4D6E134E" w14:textId="77777777" w:rsidR="00FE58AE" w:rsidRPr="00FE58AE" w:rsidRDefault="00FE58AE" w:rsidP="00F76678">
            <w:pPr>
              <w:rPr>
                <w:rFonts w:cs="Arial"/>
                <w:szCs w:val="24"/>
              </w:rPr>
            </w:pPr>
            <w:r w:rsidRPr="00FE58AE">
              <w:rPr>
                <w:rFonts w:cs="Arial"/>
                <w:szCs w:val="24"/>
              </w:rPr>
              <w:t>Head of Safer Neighbourhood Operations</w:t>
            </w:r>
          </w:p>
          <w:p w14:paraId="12E772FA" w14:textId="77777777" w:rsidR="00FE58AE" w:rsidRPr="00FE58AE" w:rsidRDefault="00FE58AE" w:rsidP="00F76678">
            <w:pPr>
              <w:rPr>
                <w:rFonts w:cs="Arial"/>
                <w:szCs w:val="24"/>
              </w:rPr>
            </w:pPr>
          </w:p>
          <w:p w14:paraId="5432A561" w14:textId="77777777" w:rsidR="00FE58AE" w:rsidRPr="00FE58AE" w:rsidRDefault="00FE58AE" w:rsidP="00F76678">
            <w:pPr>
              <w:rPr>
                <w:rFonts w:cs="Arial"/>
                <w:szCs w:val="24"/>
              </w:rPr>
            </w:pPr>
            <w:r w:rsidRPr="00FE58AE">
              <w:rPr>
                <w:rFonts w:cs="Arial"/>
                <w:szCs w:val="24"/>
              </w:rPr>
              <w:t>Head of Community Safety</w:t>
            </w:r>
          </w:p>
          <w:p w14:paraId="35FF5BCC" w14:textId="77777777" w:rsidR="00FE58AE" w:rsidRPr="00FE58AE" w:rsidRDefault="00FE58AE" w:rsidP="00F76678">
            <w:pPr>
              <w:rPr>
                <w:rFonts w:cs="Arial"/>
                <w:szCs w:val="24"/>
              </w:rPr>
            </w:pPr>
          </w:p>
        </w:tc>
        <w:tc>
          <w:tcPr>
            <w:tcW w:w="2047" w:type="dxa"/>
          </w:tcPr>
          <w:p w14:paraId="2071679F" w14:textId="77777777" w:rsidR="00FE58AE" w:rsidRPr="00FE58AE" w:rsidRDefault="00FE58AE" w:rsidP="00F76678">
            <w:pPr>
              <w:rPr>
                <w:rFonts w:cs="Arial"/>
                <w:szCs w:val="24"/>
              </w:rPr>
            </w:pPr>
            <w:r w:rsidRPr="00FE58AE">
              <w:rPr>
                <w:rFonts w:cs="Arial"/>
                <w:szCs w:val="24"/>
              </w:rPr>
              <w:t>Neighbourhood ASB and Enforcement Manager</w:t>
            </w:r>
          </w:p>
          <w:p w14:paraId="39A0EF51" w14:textId="77777777" w:rsidR="00FE58AE" w:rsidRPr="00FE58AE" w:rsidRDefault="00FE58AE" w:rsidP="00F76678">
            <w:pPr>
              <w:rPr>
                <w:rFonts w:cs="Arial"/>
                <w:szCs w:val="24"/>
              </w:rPr>
            </w:pPr>
          </w:p>
          <w:p w14:paraId="6E09C4E0" w14:textId="77777777" w:rsidR="00FE58AE" w:rsidRPr="00FE58AE" w:rsidRDefault="00FE58AE" w:rsidP="00F76678">
            <w:pPr>
              <w:rPr>
                <w:rFonts w:cs="Arial"/>
                <w:szCs w:val="24"/>
              </w:rPr>
            </w:pPr>
          </w:p>
          <w:p w14:paraId="07D2A609" w14:textId="77777777" w:rsidR="00FE58AE" w:rsidRPr="00FE58AE" w:rsidRDefault="00FE58AE" w:rsidP="00F76678">
            <w:pPr>
              <w:rPr>
                <w:rFonts w:cs="Arial"/>
                <w:szCs w:val="24"/>
              </w:rPr>
            </w:pPr>
            <w:r w:rsidRPr="00FE58AE">
              <w:rPr>
                <w:rFonts w:cs="Arial"/>
                <w:szCs w:val="24"/>
              </w:rPr>
              <w:t>DAAT Criminal Justice Manager</w:t>
            </w:r>
          </w:p>
          <w:p w14:paraId="37386709" w14:textId="77777777" w:rsidR="00FE58AE" w:rsidRPr="00FE58AE" w:rsidRDefault="00FE58AE" w:rsidP="00F76678">
            <w:pPr>
              <w:rPr>
                <w:rFonts w:cs="Arial"/>
                <w:szCs w:val="24"/>
              </w:rPr>
            </w:pPr>
          </w:p>
          <w:p w14:paraId="09D58DDA" w14:textId="77777777" w:rsidR="00FE58AE" w:rsidRPr="00FE58AE" w:rsidRDefault="00FE58AE" w:rsidP="00F76678">
            <w:pPr>
              <w:rPr>
                <w:rFonts w:cs="Arial"/>
                <w:szCs w:val="24"/>
              </w:rPr>
            </w:pPr>
            <w:r w:rsidRPr="00FE58AE">
              <w:rPr>
                <w:rFonts w:cs="Arial"/>
                <w:szCs w:val="24"/>
              </w:rPr>
              <w:t>Neighbourhood Manager</w:t>
            </w:r>
          </w:p>
          <w:p w14:paraId="60AFA5E8" w14:textId="77777777" w:rsidR="00FE58AE" w:rsidRPr="00FE58AE" w:rsidRDefault="00FE58AE" w:rsidP="00F76678">
            <w:pPr>
              <w:rPr>
                <w:rFonts w:cs="Arial"/>
                <w:szCs w:val="24"/>
              </w:rPr>
            </w:pPr>
          </w:p>
          <w:p w14:paraId="4D7C9A95" w14:textId="77777777" w:rsidR="00FE58AE" w:rsidRPr="00FE58AE" w:rsidRDefault="00FE58AE" w:rsidP="00F76678">
            <w:pPr>
              <w:rPr>
                <w:rFonts w:cs="Arial"/>
                <w:szCs w:val="24"/>
              </w:rPr>
            </w:pPr>
            <w:r w:rsidRPr="00FE58AE">
              <w:rPr>
                <w:rFonts w:cs="Arial"/>
                <w:szCs w:val="24"/>
              </w:rPr>
              <w:t>DAAT Criminal Justice Manager</w:t>
            </w:r>
          </w:p>
          <w:p w14:paraId="40433626" w14:textId="77777777" w:rsidR="00FE58AE" w:rsidRPr="00FE58AE" w:rsidRDefault="00FE58AE" w:rsidP="00F76678">
            <w:pPr>
              <w:rPr>
                <w:rFonts w:cs="Arial"/>
                <w:szCs w:val="24"/>
              </w:rPr>
            </w:pPr>
            <w:r w:rsidRPr="00FE58AE">
              <w:rPr>
                <w:rFonts w:cs="Arial"/>
                <w:szCs w:val="24"/>
              </w:rPr>
              <w:t>THEOs</w:t>
            </w:r>
          </w:p>
          <w:p w14:paraId="6D81187C" w14:textId="77777777" w:rsidR="00FE58AE" w:rsidRPr="00FE58AE" w:rsidRDefault="00FE58AE" w:rsidP="00F76678">
            <w:pPr>
              <w:rPr>
                <w:rFonts w:cs="Arial"/>
                <w:szCs w:val="24"/>
              </w:rPr>
            </w:pPr>
          </w:p>
          <w:p w14:paraId="0C952E3B" w14:textId="77777777" w:rsidR="00FE58AE" w:rsidRPr="00FE58AE" w:rsidRDefault="00FE58AE" w:rsidP="00F76678">
            <w:pPr>
              <w:rPr>
                <w:rFonts w:cs="Arial"/>
                <w:szCs w:val="24"/>
              </w:rPr>
            </w:pPr>
            <w:r w:rsidRPr="00FE58AE">
              <w:rPr>
                <w:rFonts w:cs="Arial"/>
                <w:szCs w:val="24"/>
              </w:rPr>
              <w:t>ASB and Community Safety Officers and Team Leader</w:t>
            </w:r>
          </w:p>
          <w:p w14:paraId="521B5789" w14:textId="77777777" w:rsidR="00FE58AE" w:rsidRPr="00FE58AE" w:rsidRDefault="00FE58AE" w:rsidP="00F76678">
            <w:pPr>
              <w:rPr>
                <w:rFonts w:cs="Arial"/>
                <w:szCs w:val="24"/>
              </w:rPr>
            </w:pPr>
          </w:p>
          <w:p w14:paraId="7DFA1542" w14:textId="77777777" w:rsidR="00FE58AE" w:rsidRPr="00FE58AE" w:rsidRDefault="00FE58AE" w:rsidP="00F76678">
            <w:pPr>
              <w:rPr>
                <w:rFonts w:cs="Arial"/>
                <w:szCs w:val="24"/>
              </w:rPr>
            </w:pPr>
            <w:r w:rsidRPr="00FE58AE">
              <w:rPr>
                <w:rFonts w:cs="Arial"/>
                <w:szCs w:val="24"/>
              </w:rPr>
              <w:t>Specialist Substance Misuse Investigation Officers</w:t>
            </w:r>
          </w:p>
          <w:p w14:paraId="7E0E73CB" w14:textId="77777777" w:rsidR="00FE58AE" w:rsidRPr="00FE58AE" w:rsidRDefault="00FE58AE" w:rsidP="00F76678">
            <w:pPr>
              <w:rPr>
                <w:rFonts w:cs="Arial"/>
                <w:szCs w:val="24"/>
              </w:rPr>
            </w:pPr>
          </w:p>
          <w:p w14:paraId="0B7D2577" w14:textId="77777777" w:rsidR="00FE58AE" w:rsidRPr="00FE58AE" w:rsidRDefault="00FE58AE" w:rsidP="00F76678">
            <w:pPr>
              <w:rPr>
                <w:rFonts w:cs="Arial"/>
                <w:szCs w:val="24"/>
              </w:rPr>
            </w:pPr>
            <w:r w:rsidRPr="00FE58AE">
              <w:rPr>
                <w:rFonts w:cs="Arial"/>
                <w:szCs w:val="24"/>
              </w:rPr>
              <w:t>Neighbourhood Community Safety Officers</w:t>
            </w:r>
          </w:p>
          <w:p w14:paraId="028C6039" w14:textId="77777777" w:rsidR="00FE58AE" w:rsidRPr="00FE58AE" w:rsidRDefault="00FE58AE" w:rsidP="00F76678">
            <w:pPr>
              <w:rPr>
                <w:rFonts w:cs="Arial"/>
                <w:szCs w:val="24"/>
              </w:rPr>
            </w:pPr>
          </w:p>
        </w:tc>
      </w:tr>
      <w:tr w:rsidR="00FE58AE" w:rsidRPr="00FE58AE" w14:paraId="1F65BD13" w14:textId="77777777" w:rsidTr="006B7331">
        <w:tc>
          <w:tcPr>
            <w:tcW w:w="2396" w:type="dxa"/>
          </w:tcPr>
          <w:p w14:paraId="5B1F8DDE" w14:textId="77777777" w:rsidR="00FE58AE" w:rsidRPr="00FE58AE" w:rsidRDefault="00FE58AE" w:rsidP="00F76678">
            <w:pPr>
              <w:rPr>
                <w:rFonts w:eastAsia="Calibri" w:cs="Arial"/>
                <w:b/>
                <w:bCs/>
                <w:szCs w:val="24"/>
              </w:rPr>
            </w:pPr>
            <w:r w:rsidRPr="00FE58AE">
              <w:rPr>
                <w:rFonts w:eastAsia="Calibri" w:cs="Arial"/>
                <w:b/>
                <w:bCs/>
                <w:szCs w:val="24"/>
              </w:rPr>
              <w:lastRenderedPageBreak/>
              <w:t xml:space="preserve">Section 78 - </w:t>
            </w:r>
            <w:r w:rsidRPr="00FE58AE">
              <w:rPr>
                <w:rFonts w:eastAsia="Calibri" w:cs="Arial"/>
                <w:szCs w:val="24"/>
              </w:rPr>
              <w:t>To issue a cancellation notice or variation notice in accordance with the provisions of this section</w:t>
            </w:r>
          </w:p>
        </w:tc>
        <w:tc>
          <w:tcPr>
            <w:tcW w:w="1519" w:type="dxa"/>
          </w:tcPr>
          <w:p w14:paraId="6492772E"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61F31160"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44EE7EC5" w14:textId="77777777" w:rsidR="00FE58AE" w:rsidRPr="00FE58AE" w:rsidRDefault="00FE58AE" w:rsidP="00F76678">
            <w:pPr>
              <w:rPr>
                <w:rFonts w:cs="Arial"/>
                <w:szCs w:val="24"/>
              </w:rPr>
            </w:pPr>
            <w:r w:rsidRPr="00FE58AE">
              <w:rPr>
                <w:rFonts w:cs="Arial"/>
                <w:szCs w:val="24"/>
              </w:rPr>
              <w:t>Head of Safer Neighbourhood Operations</w:t>
            </w:r>
          </w:p>
          <w:p w14:paraId="0C821ED1" w14:textId="77777777" w:rsidR="00FE58AE" w:rsidRPr="00FE58AE" w:rsidRDefault="00FE58AE" w:rsidP="00F76678">
            <w:pPr>
              <w:rPr>
                <w:rFonts w:cs="Arial"/>
                <w:szCs w:val="24"/>
              </w:rPr>
            </w:pPr>
          </w:p>
          <w:p w14:paraId="76E4E3D5" w14:textId="77777777" w:rsidR="00FE58AE" w:rsidRPr="00FE58AE" w:rsidRDefault="00FE58AE" w:rsidP="00F76678">
            <w:pPr>
              <w:rPr>
                <w:rFonts w:cs="Arial"/>
                <w:szCs w:val="24"/>
              </w:rPr>
            </w:pPr>
            <w:r w:rsidRPr="00FE58AE">
              <w:rPr>
                <w:rFonts w:cs="Arial"/>
                <w:szCs w:val="24"/>
              </w:rPr>
              <w:t>Head of Community Safety</w:t>
            </w:r>
          </w:p>
          <w:p w14:paraId="46054D27" w14:textId="77777777" w:rsidR="00FE58AE" w:rsidRPr="00FE58AE" w:rsidRDefault="00FE58AE" w:rsidP="00F76678">
            <w:pPr>
              <w:rPr>
                <w:rFonts w:cs="Arial"/>
                <w:szCs w:val="24"/>
              </w:rPr>
            </w:pPr>
          </w:p>
        </w:tc>
        <w:tc>
          <w:tcPr>
            <w:tcW w:w="2047" w:type="dxa"/>
          </w:tcPr>
          <w:p w14:paraId="546DA4DD" w14:textId="77777777" w:rsidR="00FE58AE" w:rsidRPr="00FE58AE" w:rsidRDefault="00FE58AE" w:rsidP="00F76678">
            <w:pPr>
              <w:rPr>
                <w:rFonts w:cs="Arial"/>
                <w:szCs w:val="24"/>
              </w:rPr>
            </w:pPr>
            <w:r w:rsidRPr="00FE58AE">
              <w:rPr>
                <w:rFonts w:cs="Arial"/>
                <w:szCs w:val="24"/>
              </w:rPr>
              <w:t xml:space="preserve">Neighbourhood ASB and Enforcement Manager </w:t>
            </w:r>
          </w:p>
          <w:p w14:paraId="0D5A8802" w14:textId="77777777" w:rsidR="00FE58AE" w:rsidRPr="00FE58AE" w:rsidRDefault="00FE58AE" w:rsidP="00F76678">
            <w:pPr>
              <w:rPr>
                <w:rFonts w:cs="Arial"/>
                <w:szCs w:val="24"/>
              </w:rPr>
            </w:pPr>
          </w:p>
          <w:p w14:paraId="65206068" w14:textId="77777777" w:rsidR="00FE58AE" w:rsidRPr="00FE58AE" w:rsidRDefault="00FE58AE" w:rsidP="00F76678">
            <w:pPr>
              <w:rPr>
                <w:rFonts w:cs="Arial"/>
                <w:szCs w:val="24"/>
              </w:rPr>
            </w:pPr>
            <w:r w:rsidRPr="00FE58AE">
              <w:rPr>
                <w:rFonts w:cs="Arial"/>
                <w:szCs w:val="24"/>
              </w:rPr>
              <w:t>Neighbourhood Manager</w:t>
            </w:r>
          </w:p>
          <w:p w14:paraId="261F7204" w14:textId="77777777" w:rsidR="00FE58AE" w:rsidRPr="00FE58AE" w:rsidRDefault="00FE58AE" w:rsidP="00F76678">
            <w:pPr>
              <w:rPr>
                <w:rFonts w:cs="Arial"/>
                <w:szCs w:val="24"/>
              </w:rPr>
            </w:pPr>
          </w:p>
        </w:tc>
      </w:tr>
      <w:tr w:rsidR="00FE58AE" w:rsidRPr="00FE58AE" w14:paraId="4995FA53" w14:textId="77777777" w:rsidTr="006B7331">
        <w:tc>
          <w:tcPr>
            <w:tcW w:w="2396" w:type="dxa"/>
          </w:tcPr>
          <w:p w14:paraId="1D134F88" w14:textId="77777777" w:rsidR="00FE58AE" w:rsidRPr="00FE58AE" w:rsidRDefault="00FE58AE" w:rsidP="00F76678">
            <w:pPr>
              <w:rPr>
                <w:rFonts w:eastAsia="Calibri" w:cs="Arial"/>
                <w:b/>
                <w:bCs/>
                <w:szCs w:val="24"/>
              </w:rPr>
            </w:pPr>
            <w:r w:rsidRPr="00FE58AE">
              <w:rPr>
                <w:rFonts w:eastAsia="Calibri" w:cs="Arial"/>
                <w:b/>
                <w:bCs/>
                <w:szCs w:val="24"/>
              </w:rPr>
              <w:t xml:space="preserve">Section 79 - </w:t>
            </w:r>
            <w:r w:rsidRPr="00FE58AE">
              <w:rPr>
                <w:rFonts w:eastAsia="Calibri" w:cs="Arial"/>
                <w:szCs w:val="24"/>
              </w:rPr>
              <w:t>To serve a closure notice, an extension notice, a cancellation notice or a variation notice in the manner prescribed by this section, to enter any premises (using reasonable force if necessary) for the purposes of fixing a copy of the notice or giving it to a person appearing to have control of or responsibility for the premises, to designate a person, or employee of a person, to act on behalf of the Council for the purposes of this section (a ‘representative’)</w:t>
            </w:r>
          </w:p>
        </w:tc>
        <w:tc>
          <w:tcPr>
            <w:tcW w:w="1519" w:type="dxa"/>
          </w:tcPr>
          <w:p w14:paraId="08DECEC7"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66AF6EE0"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733D6542" w14:textId="77777777" w:rsidR="00FE58AE" w:rsidRPr="00FE58AE" w:rsidRDefault="00FE58AE" w:rsidP="00F76678">
            <w:pPr>
              <w:rPr>
                <w:rFonts w:cs="Arial"/>
                <w:szCs w:val="24"/>
              </w:rPr>
            </w:pPr>
            <w:r w:rsidRPr="00FE58AE">
              <w:rPr>
                <w:rFonts w:cs="Arial"/>
                <w:szCs w:val="24"/>
              </w:rPr>
              <w:t>Head of Safer Neighbourhood Operations</w:t>
            </w:r>
          </w:p>
          <w:p w14:paraId="156285AC" w14:textId="77777777" w:rsidR="00FE58AE" w:rsidRPr="00FE58AE" w:rsidRDefault="00FE58AE" w:rsidP="00F76678">
            <w:pPr>
              <w:rPr>
                <w:rFonts w:cs="Arial"/>
                <w:szCs w:val="24"/>
              </w:rPr>
            </w:pPr>
          </w:p>
          <w:p w14:paraId="7FAED226" w14:textId="77777777" w:rsidR="00FE58AE" w:rsidRPr="00FE58AE" w:rsidRDefault="00FE58AE" w:rsidP="00F76678">
            <w:pPr>
              <w:rPr>
                <w:rFonts w:cs="Arial"/>
                <w:szCs w:val="24"/>
              </w:rPr>
            </w:pPr>
            <w:r w:rsidRPr="00FE58AE">
              <w:rPr>
                <w:rFonts w:cs="Arial"/>
                <w:szCs w:val="24"/>
              </w:rPr>
              <w:t>Head of Community Safety</w:t>
            </w:r>
          </w:p>
          <w:p w14:paraId="70C1049F" w14:textId="77777777" w:rsidR="00FE58AE" w:rsidRPr="00FE58AE" w:rsidRDefault="00FE58AE" w:rsidP="00F76678">
            <w:pPr>
              <w:rPr>
                <w:rFonts w:cs="Arial"/>
                <w:szCs w:val="24"/>
              </w:rPr>
            </w:pPr>
          </w:p>
        </w:tc>
        <w:tc>
          <w:tcPr>
            <w:tcW w:w="2047" w:type="dxa"/>
          </w:tcPr>
          <w:p w14:paraId="37DB3BAD" w14:textId="77777777" w:rsidR="00FE58AE" w:rsidRPr="00FE58AE" w:rsidRDefault="00FE58AE" w:rsidP="00F76678">
            <w:pPr>
              <w:rPr>
                <w:rFonts w:cs="Arial"/>
                <w:szCs w:val="24"/>
              </w:rPr>
            </w:pPr>
            <w:r w:rsidRPr="00FE58AE">
              <w:rPr>
                <w:rFonts w:cs="Arial"/>
                <w:szCs w:val="24"/>
              </w:rPr>
              <w:t>Neighbourhood ASB and Enforcement Manager</w:t>
            </w:r>
          </w:p>
          <w:p w14:paraId="708D35AF" w14:textId="77777777" w:rsidR="00FE58AE" w:rsidRPr="00FE58AE" w:rsidRDefault="00FE58AE" w:rsidP="00F76678">
            <w:pPr>
              <w:rPr>
                <w:rFonts w:cs="Arial"/>
                <w:szCs w:val="24"/>
              </w:rPr>
            </w:pPr>
          </w:p>
          <w:p w14:paraId="7451729B" w14:textId="77777777" w:rsidR="00FE58AE" w:rsidRPr="00FE58AE" w:rsidRDefault="00FE58AE" w:rsidP="00F76678">
            <w:pPr>
              <w:rPr>
                <w:rFonts w:cs="Arial"/>
                <w:szCs w:val="24"/>
              </w:rPr>
            </w:pPr>
          </w:p>
          <w:p w14:paraId="73A6A435" w14:textId="77777777" w:rsidR="00FE58AE" w:rsidRPr="00FE58AE" w:rsidRDefault="00FE58AE" w:rsidP="00F76678">
            <w:pPr>
              <w:rPr>
                <w:rFonts w:cs="Arial"/>
                <w:szCs w:val="24"/>
              </w:rPr>
            </w:pPr>
            <w:r w:rsidRPr="00FE58AE">
              <w:rPr>
                <w:rFonts w:cs="Arial"/>
                <w:szCs w:val="24"/>
              </w:rPr>
              <w:t>DAAT Criminal Justice Manager</w:t>
            </w:r>
          </w:p>
          <w:p w14:paraId="5AF687DA" w14:textId="77777777" w:rsidR="00FE58AE" w:rsidRPr="00FE58AE" w:rsidRDefault="00FE58AE" w:rsidP="00F76678">
            <w:pPr>
              <w:rPr>
                <w:rFonts w:cs="Arial"/>
                <w:szCs w:val="24"/>
              </w:rPr>
            </w:pPr>
          </w:p>
          <w:p w14:paraId="3EC6A71D" w14:textId="77777777" w:rsidR="00FE58AE" w:rsidRPr="00FE58AE" w:rsidRDefault="00FE58AE" w:rsidP="00F76678">
            <w:pPr>
              <w:rPr>
                <w:rFonts w:cs="Arial"/>
                <w:szCs w:val="24"/>
              </w:rPr>
            </w:pPr>
            <w:r w:rsidRPr="00FE58AE">
              <w:rPr>
                <w:rFonts w:cs="Arial"/>
                <w:szCs w:val="24"/>
              </w:rPr>
              <w:t>Neighbourhood Manager</w:t>
            </w:r>
          </w:p>
          <w:p w14:paraId="6605D31B" w14:textId="77777777" w:rsidR="00FE58AE" w:rsidRPr="00FE58AE" w:rsidRDefault="00FE58AE" w:rsidP="00F76678">
            <w:pPr>
              <w:rPr>
                <w:rFonts w:cs="Arial"/>
                <w:szCs w:val="24"/>
              </w:rPr>
            </w:pPr>
          </w:p>
          <w:p w14:paraId="0880AF45" w14:textId="77777777" w:rsidR="00FE58AE" w:rsidRPr="00FE58AE" w:rsidRDefault="00FE58AE" w:rsidP="00F76678">
            <w:pPr>
              <w:rPr>
                <w:rFonts w:cs="Arial"/>
                <w:szCs w:val="24"/>
              </w:rPr>
            </w:pPr>
            <w:r w:rsidRPr="00FE58AE">
              <w:rPr>
                <w:rFonts w:cs="Arial"/>
                <w:szCs w:val="24"/>
              </w:rPr>
              <w:t>DAAT Criminal Justice Manager</w:t>
            </w:r>
          </w:p>
          <w:p w14:paraId="4BD0923A" w14:textId="77777777" w:rsidR="00FE58AE" w:rsidRPr="00FE58AE" w:rsidRDefault="00FE58AE" w:rsidP="00F76678">
            <w:pPr>
              <w:rPr>
                <w:rFonts w:cs="Arial"/>
                <w:szCs w:val="24"/>
              </w:rPr>
            </w:pPr>
          </w:p>
          <w:p w14:paraId="1B86A2B3" w14:textId="77777777" w:rsidR="00FE58AE" w:rsidRPr="00FE58AE" w:rsidRDefault="00FE58AE" w:rsidP="00F76678">
            <w:pPr>
              <w:rPr>
                <w:rFonts w:cs="Arial"/>
                <w:szCs w:val="24"/>
              </w:rPr>
            </w:pPr>
            <w:r w:rsidRPr="00FE58AE">
              <w:rPr>
                <w:rFonts w:cs="Arial"/>
                <w:szCs w:val="24"/>
              </w:rPr>
              <w:t>THEOs</w:t>
            </w:r>
          </w:p>
          <w:p w14:paraId="171C6886" w14:textId="77777777" w:rsidR="00FE58AE" w:rsidRPr="00FE58AE" w:rsidRDefault="00FE58AE" w:rsidP="00F76678">
            <w:pPr>
              <w:rPr>
                <w:rFonts w:cs="Arial"/>
                <w:szCs w:val="24"/>
              </w:rPr>
            </w:pPr>
          </w:p>
          <w:p w14:paraId="37E298B3" w14:textId="77777777" w:rsidR="00FE58AE" w:rsidRPr="00FE58AE" w:rsidRDefault="00FE58AE" w:rsidP="00F76678">
            <w:pPr>
              <w:rPr>
                <w:rFonts w:cs="Arial"/>
                <w:szCs w:val="24"/>
              </w:rPr>
            </w:pPr>
            <w:r w:rsidRPr="00FE58AE">
              <w:rPr>
                <w:rFonts w:cs="Arial"/>
                <w:szCs w:val="24"/>
              </w:rPr>
              <w:t>ASB and Community Safety Officers and Team Leader</w:t>
            </w:r>
          </w:p>
          <w:p w14:paraId="0B08D177" w14:textId="77777777" w:rsidR="00FE58AE" w:rsidRPr="00FE58AE" w:rsidRDefault="00FE58AE" w:rsidP="00F76678">
            <w:pPr>
              <w:rPr>
                <w:rFonts w:cs="Arial"/>
                <w:szCs w:val="24"/>
              </w:rPr>
            </w:pPr>
          </w:p>
          <w:p w14:paraId="6C586BD0" w14:textId="77777777" w:rsidR="00FE58AE" w:rsidRPr="00FE58AE" w:rsidRDefault="00FE58AE" w:rsidP="00F76678">
            <w:pPr>
              <w:rPr>
                <w:rFonts w:cs="Arial"/>
                <w:szCs w:val="24"/>
              </w:rPr>
            </w:pPr>
            <w:r w:rsidRPr="00FE58AE">
              <w:rPr>
                <w:rFonts w:cs="Arial"/>
                <w:szCs w:val="24"/>
              </w:rPr>
              <w:t>Specialist Substance Misuse Investigation Officers</w:t>
            </w:r>
          </w:p>
          <w:p w14:paraId="172D0380" w14:textId="77777777" w:rsidR="00FE58AE" w:rsidRPr="00FE58AE" w:rsidRDefault="00FE58AE" w:rsidP="00F76678">
            <w:pPr>
              <w:rPr>
                <w:rFonts w:cs="Arial"/>
                <w:szCs w:val="24"/>
              </w:rPr>
            </w:pPr>
          </w:p>
          <w:p w14:paraId="34EBFF92" w14:textId="77777777" w:rsidR="00FE58AE" w:rsidRPr="00FE58AE" w:rsidRDefault="00FE58AE" w:rsidP="00F76678">
            <w:pPr>
              <w:rPr>
                <w:rFonts w:cs="Arial"/>
                <w:szCs w:val="24"/>
              </w:rPr>
            </w:pPr>
            <w:r w:rsidRPr="00FE58AE">
              <w:rPr>
                <w:rFonts w:cs="Arial"/>
                <w:szCs w:val="24"/>
              </w:rPr>
              <w:t>Neighbourhood Community Safety Officers</w:t>
            </w:r>
          </w:p>
          <w:p w14:paraId="26A6018B" w14:textId="77777777" w:rsidR="00FE58AE" w:rsidRPr="00FE58AE" w:rsidRDefault="00FE58AE" w:rsidP="00F76678">
            <w:pPr>
              <w:rPr>
                <w:rFonts w:cs="Arial"/>
                <w:szCs w:val="24"/>
              </w:rPr>
            </w:pPr>
          </w:p>
        </w:tc>
      </w:tr>
      <w:tr w:rsidR="00FE58AE" w:rsidRPr="00FE58AE" w14:paraId="39D2299B" w14:textId="77777777" w:rsidTr="006B7331">
        <w:tc>
          <w:tcPr>
            <w:tcW w:w="2396" w:type="dxa"/>
          </w:tcPr>
          <w:p w14:paraId="19B13146" w14:textId="77777777" w:rsidR="00FE58AE" w:rsidRPr="00FE58AE" w:rsidRDefault="00FE58AE" w:rsidP="00F76678">
            <w:pPr>
              <w:rPr>
                <w:rFonts w:eastAsia="Calibri" w:cs="Arial"/>
                <w:b/>
                <w:bCs/>
                <w:szCs w:val="24"/>
              </w:rPr>
            </w:pPr>
            <w:r w:rsidRPr="00FE58AE">
              <w:rPr>
                <w:rFonts w:eastAsia="Calibri" w:cs="Arial"/>
                <w:b/>
                <w:bCs/>
                <w:szCs w:val="24"/>
              </w:rPr>
              <w:t xml:space="preserve">Section 80 - </w:t>
            </w:r>
            <w:r w:rsidRPr="00FE58AE">
              <w:rPr>
                <w:rFonts w:eastAsia="Calibri" w:cs="Arial"/>
                <w:szCs w:val="24"/>
              </w:rPr>
              <w:t>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deputy to apply to a magistrate’s court </w:t>
            </w:r>
            <w:r w:rsidRPr="00FE58AE">
              <w:rPr>
                <w:rFonts w:eastAsia="Calibri" w:cs="Arial"/>
                <w:szCs w:val="24"/>
              </w:rPr>
              <w:lastRenderedPageBreak/>
              <w:t>for a closure order (unless cancelled under section 78) within 48 hours of service of a closure notice</w:t>
            </w:r>
          </w:p>
        </w:tc>
        <w:tc>
          <w:tcPr>
            <w:tcW w:w="1519" w:type="dxa"/>
          </w:tcPr>
          <w:p w14:paraId="3DBC0C38"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722D8640"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57843125" w14:textId="77777777" w:rsidR="00FE58AE" w:rsidRPr="00FE58AE" w:rsidRDefault="00FE58AE" w:rsidP="00F76678">
            <w:pPr>
              <w:rPr>
                <w:rFonts w:cs="Arial"/>
                <w:szCs w:val="24"/>
              </w:rPr>
            </w:pPr>
            <w:r w:rsidRPr="00FE58AE">
              <w:rPr>
                <w:rFonts w:cs="Arial"/>
                <w:szCs w:val="24"/>
              </w:rPr>
              <w:t>Head of Safer Neighbourhood Operations</w:t>
            </w:r>
          </w:p>
          <w:p w14:paraId="055E47DD" w14:textId="77777777" w:rsidR="00FE58AE" w:rsidRPr="00FE58AE" w:rsidRDefault="00FE58AE" w:rsidP="00F76678">
            <w:pPr>
              <w:rPr>
                <w:rFonts w:cs="Arial"/>
                <w:szCs w:val="24"/>
              </w:rPr>
            </w:pPr>
          </w:p>
          <w:p w14:paraId="0CF7A096" w14:textId="77777777" w:rsidR="00FE58AE" w:rsidRPr="00FE58AE" w:rsidRDefault="00FE58AE" w:rsidP="00F76678">
            <w:pPr>
              <w:rPr>
                <w:rFonts w:cs="Arial"/>
                <w:szCs w:val="24"/>
              </w:rPr>
            </w:pPr>
            <w:r w:rsidRPr="00FE58AE">
              <w:rPr>
                <w:rFonts w:cs="Arial"/>
                <w:szCs w:val="24"/>
              </w:rPr>
              <w:t>Head of Community Safety</w:t>
            </w:r>
          </w:p>
          <w:p w14:paraId="12D84FEB" w14:textId="77777777" w:rsidR="00FE58AE" w:rsidRPr="00FE58AE" w:rsidRDefault="00FE58AE" w:rsidP="00F76678">
            <w:pPr>
              <w:rPr>
                <w:rFonts w:cs="Arial"/>
                <w:szCs w:val="24"/>
              </w:rPr>
            </w:pPr>
          </w:p>
        </w:tc>
        <w:tc>
          <w:tcPr>
            <w:tcW w:w="2047" w:type="dxa"/>
          </w:tcPr>
          <w:p w14:paraId="0F7EB168" w14:textId="77777777" w:rsidR="00FE58AE" w:rsidRPr="00FE58AE" w:rsidRDefault="00FE58AE" w:rsidP="00F76678">
            <w:pPr>
              <w:rPr>
                <w:rFonts w:cs="Arial"/>
                <w:szCs w:val="24"/>
              </w:rPr>
            </w:pPr>
            <w:r w:rsidRPr="00FE58AE">
              <w:rPr>
                <w:rFonts w:cs="Arial"/>
                <w:szCs w:val="24"/>
              </w:rPr>
              <w:t>Neighbourhood ASB and Enforcement Manager</w:t>
            </w:r>
          </w:p>
          <w:p w14:paraId="0A689DC1" w14:textId="77777777" w:rsidR="00FE58AE" w:rsidRPr="00FE58AE" w:rsidRDefault="00FE58AE" w:rsidP="00F76678">
            <w:pPr>
              <w:rPr>
                <w:rFonts w:cs="Arial"/>
                <w:szCs w:val="24"/>
              </w:rPr>
            </w:pPr>
          </w:p>
          <w:p w14:paraId="6A78A6B7" w14:textId="77777777" w:rsidR="00FE58AE" w:rsidRPr="00FE58AE" w:rsidRDefault="00FE58AE" w:rsidP="00F76678">
            <w:pPr>
              <w:rPr>
                <w:rFonts w:cs="Arial"/>
                <w:szCs w:val="24"/>
              </w:rPr>
            </w:pPr>
          </w:p>
          <w:p w14:paraId="31A09DC3" w14:textId="77777777" w:rsidR="00FE58AE" w:rsidRPr="00FE58AE" w:rsidRDefault="00FE58AE" w:rsidP="00F76678">
            <w:pPr>
              <w:rPr>
                <w:rFonts w:cs="Arial"/>
                <w:szCs w:val="24"/>
              </w:rPr>
            </w:pPr>
            <w:r w:rsidRPr="00FE58AE">
              <w:rPr>
                <w:rFonts w:cs="Arial"/>
                <w:szCs w:val="24"/>
              </w:rPr>
              <w:t>DAAT Criminal Justice Manager</w:t>
            </w:r>
          </w:p>
          <w:p w14:paraId="79D10F2A" w14:textId="77777777" w:rsidR="00FE58AE" w:rsidRPr="00FE58AE" w:rsidRDefault="00FE58AE" w:rsidP="00F76678">
            <w:pPr>
              <w:rPr>
                <w:rFonts w:cs="Arial"/>
                <w:szCs w:val="24"/>
              </w:rPr>
            </w:pPr>
          </w:p>
          <w:p w14:paraId="643FA97A" w14:textId="77777777" w:rsidR="00FE58AE" w:rsidRPr="00FE58AE" w:rsidRDefault="00FE58AE" w:rsidP="00F76678">
            <w:pPr>
              <w:rPr>
                <w:rFonts w:cs="Arial"/>
                <w:szCs w:val="24"/>
              </w:rPr>
            </w:pPr>
            <w:r w:rsidRPr="00FE58AE">
              <w:rPr>
                <w:rFonts w:cs="Arial"/>
                <w:szCs w:val="24"/>
              </w:rPr>
              <w:t>Neighbourhood Manager</w:t>
            </w:r>
          </w:p>
          <w:p w14:paraId="7955AAD2" w14:textId="77777777" w:rsidR="00FE58AE" w:rsidRPr="00FE58AE" w:rsidRDefault="00FE58AE" w:rsidP="00F76678">
            <w:pPr>
              <w:rPr>
                <w:rFonts w:cs="Arial"/>
                <w:szCs w:val="24"/>
              </w:rPr>
            </w:pPr>
          </w:p>
          <w:p w14:paraId="66874401" w14:textId="77777777" w:rsidR="00FE58AE" w:rsidRPr="00FE58AE" w:rsidRDefault="00FE58AE" w:rsidP="00F76678">
            <w:pPr>
              <w:rPr>
                <w:rFonts w:cs="Arial"/>
                <w:szCs w:val="24"/>
              </w:rPr>
            </w:pPr>
            <w:r w:rsidRPr="00FE58AE">
              <w:rPr>
                <w:rFonts w:cs="Arial"/>
                <w:szCs w:val="24"/>
              </w:rPr>
              <w:t>DAAT Criminal Justice Manager</w:t>
            </w:r>
          </w:p>
          <w:p w14:paraId="6E48D52B" w14:textId="77777777" w:rsidR="00FE58AE" w:rsidRPr="00FE58AE" w:rsidRDefault="00FE58AE" w:rsidP="00F76678">
            <w:pPr>
              <w:rPr>
                <w:rFonts w:cs="Arial"/>
                <w:szCs w:val="24"/>
              </w:rPr>
            </w:pPr>
          </w:p>
          <w:p w14:paraId="7B26C7A8" w14:textId="77777777" w:rsidR="00FE58AE" w:rsidRPr="00FE58AE" w:rsidRDefault="00FE58AE" w:rsidP="00F76678">
            <w:pPr>
              <w:rPr>
                <w:rFonts w:cs="Arial"/>
                <w:szCs w:val="24"/>
              </w:rPr>
            </w:pPr>
            <w:r w:rsidRPr="00FE58AE">
              <w:rPr>
                <w:rFonts w:cs="Arial"/>
                <w:szCs w:val="24"/>
              </w:rPr>
              <w:t>THEOs</w:t>
            </w:r>
          </w:p>
          <w:p w14:paraId="19C66DBF" w14:textId="77777777" w:rsidR="00FE58AE" w:rsidRPr="00FE58AE" w:rsidRDefault="00FE58AE" w:rsidP="00F76678">
            <w:pPr>
              <w:rPr>
                <w:rFonts w:cs="Arial"/>
                <w:szCs w:val="24"/>
              </w:rPr>
            </w:pPr>
          </w:p>
          <w:p w14:paraId="6C6CF9A6" w14:textId="77777777" w:rsidR="00FE58AE" w:rsidRPr="00FE58AE" w:rsidRDefault="00FE58AE" w:rsidP="00F76678">
            <w:pPr>
              <w:rPr>
                <w:rFonts w:cs="Arial"/>
                <w:szCs w:val="24"/>
              </w:rPr>
            </w:pPr>
            <w:r w:rsidRPr="00FE58AE">
              <w:rPr>
                <w:rFonts w:cs="Arial"/>
                <w:szCs w:val="24"/>
              </w:rPr>
              <w:t>ASB and Community Safety Officers and Team Leader</w:t>
            </w:r>
          </w:p>
          <w:p w14:paraId="2BB2372A" w14:textId="77777777" w:rsidR="00FE58AE" w:rsidRPr="00FE58AE" w:rsidRDefault="00FE58AE" w:rsidP="00F76678">
            <w:pPr>
              <w:rPr>
                <w:rFonts w:cs="Arial"/>
                <w:szCs w:val="24"/>
              </w:rPr>
            </w:pPr>
          </w:p>
          <w:p w14:paraId="6EFB026C" w14:textId="77777777" w:rsidR="00FE58AE" w:rsidRPr="00FE58AE" w:rsidRDefault="00FE58AE" w:rsidP="00F76678">
            <w:pPr>
              <w:rPr>
                <w:rFonts w:cs="Arial"/>
                <w:szCs w:val="24"/>
              </w:rPr>
            </w:pPr>
            <w:r w:rsidRPr="00FE58AE">
              <w:rPr>
                <w:rFonts w:cs="Arial"/>
                <w:szCs w:val="24"/>
              </w:rPr>
              <w:t>Specialist Substance Misuse Investigation Officers</w:t>
            </w:r>
          </w:p>
          <w:p w14:paraId="2E98E3F8" w14:textId="77777777" w:rsidR="00FE58AE" w:rsidRPr="00FE58AE" w:rsidRDefault="00FE58AE" w:rsidP="00F76678">
            <w:pPr>
              <w:rPr>
                <w:rFonts w:cs="Arial"/>
                <w:szCs w:val="24"/>
              </w:rPr>
            </w:pPr>
          </w:p>
          <w:p w14:paraId="3A6E68F3" w14:textId="77777777" w:rsidR="00FE58AE" w:rsidRPr="00FE58AE" w:rsidRDefault="00FE58AE" w:rsidP="00F76678">
            <w:pPr>
              <w:rPr>
                <w:rFonts w:cs="Arial"/>
                <w:szCs w:val="24"/>
              </w:rPr>
            </w:pPr>
            <w:r w:rsidRPr="00FE58AE">
              <w:rPr>
                <w:rFonts w:cs="Arial"/>
                <w:szCs w:val="24"/>
              </w:rPr>
              <w:t>Neighbourhood Community Safety Officers</w:t>
            </w:r>
          </w:p>
          <w:p w14:paraId="48A33FC4" w14:textId="77777777" w:rsidR="00FE58AE" w:rsidRPr="00FE58AE" w:rsidRDefault="00FE58AE" w:rsidP="00F76678">
            <w:pPr>
              <w:rPr>
                <w:rFonts w:cs="Arial"/>
                <w:szCs w:val="24"/>
              </w:rPr>
            </w:pPr>
          </w:p>
        </w:tc>
      </w:tr>
      <w:tr w:rsidR="00FE58AE" w:rsidRPr="00FE58AE" w14:paraId="5CAF2F0E" w14:textId="77777777" w:rsidTr="006B7331">
        <w:tc>
          <w:tcPr>
            <w:tcW w:w="2396" w:type="dxa"/>
          </w:tcPr>
          <w:p w14:paraId="4E92EC42" w14:textId="77777777" w:rsidR="00FE58AE" w:rsidRPr="00FE58AE" w:rsidRDefault="00FE58AE" w:rsidP="00F76678">
            <w:pPr>
              <w:rPr>
                <w:rFonts w:eastAsia="Calibri" w:cs="Arial"/>
                <w:b/>
                <w:bCs/>
                <w:szCs w:val="24"/>
              </w:rPr>
            </w:pPr>
            <w:r w:rsidRPr="00FE58AE">
              <w:rPr>
                <w:rFonts w:eastAsia="Calibri" w:cs="Arial"/>
                <w:b/>
                <w:bCs/>
                <w:szCs w:val="24"/>
              </w:rPr>
              <w:t xml:space="preserve">Section 82 - </w:t>
            </w:r>
            <w:r w:rsidRPr="00FE58AE">
              <w:rPr>
                <w:rFonts w:eastAsia="Calibri" w:cs="Arial"/>
                <w:szCs w:val="24"/>
              </w:rPr>
              <w:t>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deputy to make an application to a justice of the peace, by complaint, for an extension (or further extension) of the period for which a closure order is in force, to consult the chief officer of police for the area in which the premises are situated before applying for an extension</w:t>
            </w:r>
          </w:p>
        </w:tc>
        <w:tc>
          <w:tcPr>
            <w:tcW w:w="1519" w:type="dxa"/>
          </w:tcPr>
          <w:p w14:paraId="757E8EB8"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13361485"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1CBDE68B" w14:textId="77777777" w:rsidR="00FE58AE" w:rsidRPr="00FE58AE" w:rsidRDefault="00FE58AE" w:rsidP="00F76678">
            <w:pPr>
              <w:rPr>
                <w:rFonts w:cs="Arial"/>
                <w:szCs w:val="24"/>
              </w:rPr>
            </w:pPr>
            <w:r w:rsidRPr="00FE58AE">
              <w:rPr>
                <w:rFonts w:cs="Arial"/>
                <w:szCs w:val="24"/>
              </w:rPr>
              <w:t>Head of Safer Neighbourhood Operations</w:t>
            </w:r>
          </w:p>
          <w:p w14:paraId="3C422D20" w14:textId="77777777" w:rsidR="00FE58AE" w:rsidRPr="00FE58AE" w:rsidRDefault="00FE58AE" w:rsidP="00F76678">
            <w:pPr>
              <w:rPr>
                <w:rFonts w:cs="Arial"/>
                <w:szCs w:val="24"/>
              </w:rPr>
            </w:pPr>
          </w:p>
          <w:p w14:paraId="51C9FB2B" w14:textId="77777777" w:rsidR="00FE58AE" w:rsidRPr="00FE58AE" w:rsidRDefault="00FE58AE" w:rsidP="00F76678">
            <w:pPr>
              <w:rPr>
                <w:rFonts w:cs="Arial"/>
                <w:szCs w:val="24"/>
              </w:rPr>
            </w:pPr>
            <w:r w:rsidRPr="00FE58AE">
              <w:rPr>
                <w:rFonts w:cs="Arial"/>
                <w:szCs w:val="24"/>
              </w:rPr>
              <w:t>Head of Community Safety</w:t>
            </w:r>
          </w:p>
          <w:p w14:paraId="4CB57298" w14:textId="77777777" w:rsidR="00FE58AE" w:rsidRPr="00FE58AE" w:rsidRDefault="00FE58AE" w:rsidP="00F76678">
            <w:pPr>
              <w:rPr>
                <w:rFonts w:cs="Arial"/>
                <w:szCs w:val="24"/>
              </w:rPr>
            </w:pPr>
          </w:p>
        </w:tc>
        <w:tc>
          <w:tcPr>
            <w:tcW w:w="2047" w:type="dxa"/>
          </w:tcPr>
          <w:p w14:paraId="67FA001E" w14:textId="77777777" w:rsidR="00FE58AE" w:rsidRPr="00FE58AE" w:rsidRDefault="00FE58AE" w:rsidP="00F76678">
            <w:pPr>
              <w:rPr>
                <w:rFonts w:cs="Arial"/>
                <w:szCs w:val="24"/>
              </w:rPr>
            </w:pPr>
            <w:r w:rsidRPr="00FE58AE">
              <w:rPr>
                <w:rFonts w:cs="Arial"/>
                <w:szCs w:val="24"/>
              </w:rPr>
              <w:t>Neighbourhood ASB and Enforcement Manager</w:t>
            </w:r>
          </w:p>
          <w:p w14:paraId="7CE36300" w14:textId="77777777" w:rsidR="00FE58AE" w:rsidRPr="00FE58AE" w:rsidRDefault="00FE58AE" w:rsidP="00F76678">
            <w:pPr>
              <w:rPr>
                <w:rFonts w:cs="Arial"/>
                <w:szCs w:val="24"/>
              </w:rPr>
            </w:pPr>
          </w:p>
          <w:p w14:paraId="3A59EA9D" w14:textId="77777777" w:rsidR="00FE58AE" w:rsidRPr="00FE58AE" w:rsidRDefault="00FE58AE" w:rsidP="00F76678">
            <w:pPr>
              <w:rPr>
                <w:rFonts w:cs="Arial"/>
                <w:szCs w:val="24"/>
              </w:rPr>
            </w:pPr>
          </w:p>
          <w:p w14:paraId="268A6D5E" w14:textId="77777777" w:rsidR="00FE58AE" w:rsidRPr="00FE58AE" w:rsidRDefault="00FE58AE" w:rsidP="00F76678">
            <w:pPr>
              <w:rPr>
                <w:rFonts w:cs="Arial"/>
                <w:szCs w:val="24"/>
              </w:rPr>
            </w:pPr>
            <w:r w:rsidRPr="00FE58AE">
              <w:rPr>
                <w:rFonts w:cs="Arial"/>
                <w:szCs w:val="24"/>
              </w:rPr>
              <w:t>DAAT Criminal Justice Manager</w:t>
            </w:r>
          </w:p>
          <w:p w14:paraId="27926AF1" w14:textId="77777777" w:rsidR="00FE58AE" w:rsidRPr="00FE58AE" w:rsidRDefault="00FE58AE" w:rsidP="00F76678">
            <w:pPr>
              <w:rPr>
                <w:rFonts w:cs="Arial"/>
                <w:szCs w:val="24"/>
              </w:rPr>
            </w:pPr>
          </w:p>
          <w:p w14:paraId="371D7771" w14:textId="77777777" w:rsidR="00FE58AE" w:rsidRPr="00FE58AE" w:rsidRDefault="00FE58AE" w:rsidP="00F76678">
            <w:pPr>
              <w:rPr>
                <w:rFonts w:cs="Arial"/>
                <w:szCs w:val="24"/>
              </w:rPr>
            </w:pPr>
            <w:r w:rsidRPr="00FE58AE">
              <w:rPr>
                <w:rFonts w:cs="Arial"/>
                <w:szCs w:val="24"/>
              </w:rPr>
              <w:t>Neighbourhood Manager</w:t>
            </w:r>
          </w:p>
          <w:p w14:paraId="007C065E" w14:textId="77777777" w:rsidR="00FE58AE" w:rsidRPr="00FE58AE" w:rsidRDefault="00FE58AE" w:rsidP="00F76678">
            <w:pPr>
              <w:rPr>
                <w:rFonts w:cs="Arial"/>
                <w:szCs w:val="24"/>
              </w:rPr>
            </w:pPr>
          </w:p>
          <w:p w14:paraId="310CEF3C" w14:textId="77777777" w:rsidR="00FE58AE" w:rsidRPr="00FE58AE" w:rsidRDefault="00FE58AE" w:rsidP="00F76678">
            <w:pPr>
              <w:rPr>
                <w:rFonts w:cs="Arial"/>
                <w:szCs w:val="24"/>
              </w:rPr>
            </w:pPr>
            <w:r w:rsidRPr="00FE58AE">
              <w:rPr>
                <w:rFonts w:cs="Arial"/>
                <w:szCs w:val="24"/>
              </w:rPr>
              <w:t>DAAT Criminal Justice Manager</w:t>
            </w:r>
          </w:p>
          <w:p w14:paraId="58429548" w14:textId="77777777" w:rsidR="00FE58AE" w:rsidRPr="00FE58AE" w:rsidRDefault="00FE58AE" w:rsidP="00F76678">
            <w:pPr>
              <w:rPr>
                <w:rFonts w:cs="Arial"/>
                <w:szCs w:val="24"/>
              </w:rPr>
            </w:pPr>
          </w:p>
          <w:p w14:paraId="0D65D140" w14:textId="77777777" w:rsidR="00FE58AE" w:rsidRPr="00FE58AE" w:rsidRDefault="00FE58AE" w:rsidP="00F76678">
            <w:pPr>
              <w:rPr>
                <w:rFonts w:cs="Arial"/>
                <w:szCs w:val="24"/>
              </w:rPr>
            </w:pPr>
            <w:r w:rsidRPr="00FE58AE">
              <w:rPr>
                <w:rFonts w:cs="Arial"/>
                <w:szCs w:val="24"/>
              </w:rPr>
              <w:t>THEOs</w:t>
            </w:r>
          </w:p>
          <w:p w14:paraId="16193734" w14:textId="77777777" w:rsidR="00FE58AE" w:rsidRPr="00FE58AE" w:rsidRDefault="00FE58AE" w:rsidP="00F76678">
            <w:pPr>
              <w:rPr>
                <w:rFonts w:cs="Arial"/>
                <w:szCs w:val="24"/>
              </w:rPr>
            </w:pPr>
          </w:p>
          <w:p w14:paraId="60678D25" w14:textId="77777777" w:rsidR="00FE58AE" w:rsidRPr="00FE58AE" w:rsidRDefault="00FE58AE" w:rsidP="00F76678">
            <w:pPr>
              <w:rPr>
                <w:rFonts w:cs="Arial"/>
                <w:szCs w:val="24"/>
              </w:rPr>
            </w:pPr>
            <w:r w:rsidRPr="00FE58AE">
              <w:rPr>
                <w:rFonts w:cs="Arial"/>
                <w:szCs w:val="24"/>
              </w:rPr>
              <w:t>ASB and Community Safety Officers and Team Leader</w:t>
            </w:r>
          </w:p>
          <w:p w14:paraId="7F9EBAAD" w14:textId="77777777" w:rsidR="00FE58AE" w:rsidRPr="00FE58AE" w:rsidRDefault="00FE58AE" w:rsidP="00F76678">
            <w:pPr>
              <w:rPr>
                <w:rFonts w:cs="Arial"/>
                <w:szCs w:val="24"/>
              </w:rPr>
            </w:pPr>
          </w:p>
          <w:p w14:paraId="076C70D1" w14:textId="77777777" w:rsidR="00FE58AE" w:rsidRPr="00FE58AE" w:rsidRDefault="00FE58AE" w:rsidP="00F76678">
            <w:pPr>
              <w:rPr>
                <w:rFonts w:cs="Arial"/>
                <w:szCs w:val="24"/>
              </w:rPr>
            </w:pPr>
            <w:r w:rsidRPr="00FE58AE">
              <w:rPr>
                <w:rFonts w:cs="Arial"/>
                <w:szCs w:val="24"/>
              </w:rPr>
              <w:t xml:space="preserve">Specialist Substance </w:t>
            </w:r>
            <w:r w:rsidRPr="00FE58AE">
              <w:rPr>
                <w:rFonts w:cs="Arial"/>
                <w:szCs w:val="24"/>
              </w:rPr>
              <w:lastRenderedPageBreak/>
              <w:t>Misuse Investigation Officers</w:t>
            </w:r>
          </w:p>
          <w:p w14:paraId="6630C00A" w14:textId="77777777" w:rsidR="00FE58AE" w:rsidRPr="00FE58AE" w:rsidRDefault="00FE58AE" w:rsidP="00F76678">
            <w:pPr>
              <w:rPr>
                <w:rFonts w:cs="Arial"/>
                <w:szCs w:val="24"/>
              </w:rPr>
            </w:pPr>
          </w:p>
          <w:p w14:paraId="77442FB9" w14:textId="77777777" w:rsidR="00FE58AE" w:rsidRPr="00FE58AE" w:rsidRDefault="00FE58AE" w:rsidP="00F76678">
            <w:pPr>
              <w:rPr>
                <w:rFonts w:cs="Arial"/>
                <w:szCs w:val="24"/>
              </w:rPr>
            </w:pPr>
            <w:r w:rsidRPr="00FE58AE">
              <w:rPr>
                <w:rFonts w:cs="Arial"/>
                <w:szCs w:val="24"/>
              </w:rPr>
              <w:t>Neighbourhood Community Safety Officers</w:t>
            </w:r>
          </w:p>
          <w:p w14:paraId="0F12BB7C" w14:textId="77777777" w:rsidR="00FE58AE" w:rsidRPr="00FE58AE" w:rsidRDefault="00FE58AE" w:rsidP="00F76678">
            <w:pPr>
              <w:rPr>
                <w:rFonts w:cs="Arial"/>
                <w:szCs w:val="24"/>
              </w:rPr>
            </w:pPr>
          </w:p>
        </w:tc>
      </w:tr>
      <w:tr w:rsidR="00FE58AE" w:rsidRPr="00FE58AE" w14:paraId="011CCDA1" w14:textId="77777777" w:rsidTr="006B7331">
        <w:tc>
          <w:tcPr>
            <w:tcW w:w="2396" w:type="dxa"/>
          </w:tcPr>
          <w:p w14:paraId="47AD0FF7" w14:textId="77777777" w:rsidR="00FE58AE" w:rsidRPr="00FE58AE" w:rsidRDefault="00FE58AE" w:rsidP="00F76678">
            <w:pPr>
              <w:rPr>
                <w:rFonts w:eastAsia="Calibri" w:cs="Arial"/>
                <w:b/>
                <w:bCs/>
                <w:szCs w:val="24"/>
              </w:rPr>
            </w:pPr>
            <w:r w:rsidRPr="00FE58AE">
              <w:rPr>
                <w:rFonts w:eastAsia="Calibri" w:cs="Arial"/>
                <w:b/>
                <w:bCs/>
                <w:szCs w:val="24"/>
              </w:rPr>
              <w:t xml:space="preserve">Section 83 - </w:t>
            </w:r>
            <w:r w:rsidRPr="00FE58AE">
              <w:rPr>
                <w:rFonts w:eastAsia="Calibri" w:cs="Arial"/>
                <w:szCs w:val="24"/>
              </w:rPr>
              <w:t>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deputy to make an application to a justice of the peace, by complaint, for the discharge of a closure order</w:t>
            </w:r>
          </w:p>
        </w:tc>
        <w:tc>
          <w:tcPr>
            <w:tcW w:w="1519" w:type="dxa"/>
          </w:tcPr>
          <w:p w14:paraId="554A5570"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1FBC9A4F"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21787C67" w14:textId="77777777" w:rsidR="00FE58AE" w:rsidRPr="00FE58AE" w:rsidRDefault="00FE58AE" w:rsidP="00F76678">
            <w:pPr>
              <w:rPr>
                <w:rFonts w:cs="Arial"/>
                <w:szCs w:val="24"/>
              </w:rPr>
            </w:pPr>
            <w:r w:rsidRPr="00FE58AE">
              <w:rPr>
                <w:rFonts w:cs="Arial"/>
                <w:szCs w:val="24"/>
              </w:rPr>
              <w:t>Head of Safer Neighbourhood Operations</w:t>
            </w:r>
          </w:p>
          <w:p w14:paraId="26493BA2" w14:textId="77777777" w:rsidR="00FE58AE" w:rsidRPr="00FE58AE" w:rsidRDefault="00FE58AE" w:rsidP="00F76678">
            <w:pPr>
              <w:rPr>
                <w:rFonts w:cs="Arial"/>
                <w:szCs w:val="24"/>
              </w:rPr>
            </w:pPr>
          </w:p>
          <w:p w14:paraId="628182E0" w14:textId="77777777" w:rsidR="00FE58AE" w:rsidRPr="00FE58AE" w:rsidRDefault="00FE58AE" w:rsidP="00F76678">
            <w:pPr>
              <w:rPr>
                <w:rFonts w:cs="Arial"/>
                <w:szCs w:val="24"/>
              </w:rPr>
            </w:pPr>
            <w:r w:rsidRPr="00FE58AE">
              <w:rPr>
                <w:rFonts w:cs="Arial"/>
                <w:szCs w:val="24"/>
              </w:rPr>
              <w:t>Head of Community Safety</w:t>
            </w:r>
          </w:p>
          <w:p w14:paraId="1D86C117" w14:textId="77777777" w:rsidR="00FE58AE" w:rsidRPr="00FE58AE" w:rsidRDefault="00FE58AE" w:rsidP="00F76678">
            <w:pPr>
              <w:rPr>
                <w:rFonts w:cs="Arial"/>
                <w:szCs w:val="24"/>
              </w:rPr>
            </w:pPr>
          </w:p>
        </w:tc>
        <w:tc>
          <w:tcPr>
            <w:tcW w:w="2047" w:type="dxa"/>
          </w:tcPr>
          <w:p w14:paraId="55AA508B" w14:textId="77777777" w:rsidR="00FE58AE" w:rsidRPr="00FE58AE" w:rsidRDefault="00FE58AE" w:rsidP="00F76678">
            <w:pPr>
              <w:rPr>
                <w:rFonts w:cs="Arial"/>
                <w:szCs w:val="24"/>
              </w:rPr>
            </w:pPr>
            <w:r w:rsidRPr="00FE58AE">
              <w:rPr>
                <w:rFonts w:cs="Arial"/>
                <w:szCs w:val="24"/>
              </w:rPr>
              <w:t>Neighbourhood ASB and Enforcement Manager</w:t>
            </w:r>
          </w:p>
          <w:p w14:paraId="01E0BF63" w14:textId="77777777" w:rsidR="00FE58AE" w:rsidRPr="00FE58AE" w:rsidRDefault="00FE58AE" w:rsidP="00F76678">
            <w:pPr>
              <w:rPr>
                <w:rFonts w:cs="Arial"/>
                <w:szCs w:val="24"/>
              </w:rPr>
            </w:pPr>
          </w:p>
          <w:p w14:paraId="261AF91B" w14:textId="77777777" w:rsidR="00FE58AE" w:rsidRPr="00FE58AE" w:rsidRDefault="00FE58AE" w:rsidP="00F76678">
            <w:pPr>
              <w:rPr>
                <w:rFonts w:cs="Arial"/>
                <w:szCs w:val="24"/>
              </w:rPr>
            </w:pPr>
          </w:p>
          <w:p w14:paraId="73D346DE" w14:textId="77777777" w:rsidR="00FE58AE" w:rsidRPr="00FE58AE" w:rsidRDefault="00FE58AE" w:rsidP="00F76678">
            <w:pPr>
              <w:rPr>
                <w:rFonts w:cs="Arial"/>
                <w:szCs w:val="24"/>
              </w:rPr>
            </w:pPr>
            <w:r w:rsidRPr="00FE58AE">
              <w:rPr>
                <w:rFonts w:cs="Arial"/>
                <w:szCs w:val="24"/>
              </w:rPr>
              <w:t>DAAT Criminal Justice Manager</w:t>
            </w:r>
          </w:p>
          <w:p w14:paraId="0B529D20" w14:textId="77777777" w:rsidR="00FE58AE" w:rsidRPr="00FE58AE" w:rsidRDefault="00FE58AE" w:rsidP="00F76678">
            <w:pPr>
              <w:rPr>
                <w:rFonts w:cs="Arial"/>
                <w:szCs w:val="24"/>
              </w:rPr>
            </w:pPr>
          </w:p>
          <w:p w14:paraId="7B628C71" w14:textId="77777777" w:rsidR="00FE58AE" w:rsidRPr="00FE58AE" w:rsidRDefault="00FE58AE" w:rsidP="00F76678">
            <w:pPr>
              <w:rPr>
                <w:rFonts w:cs="Arial"/>
                <w:szCs w:val="24"/>
              </w:rPr>
            </w:pPr>
            <w:r w:rsidRPr="00FE58AE">
              <w:rPr>
                <w:rFonts w:cs="Arial"/>
                <w:szCs w:val="24"/>
              </w:rPr>
              <w:t>Neighbourhood Manager</w:t>
            </w:r>
          </w:p>
          <w:p w14:paraId="0EB2D79F" w14:textId="77777777" w:rsidR="00FE58AE" w:rsidRPr="00FE58AE" w:rsidRDefault="00FE58AE" w:rsidP="00F76678">
            <w:pPr>
              <w:rPr>
                <w:rFonts w:cs="Arial"/>
                <w:szCs w:val="24"/>
              </w:rPr>
            </w:pPr>
          </w:p>
          <w:p w14:paraId="7E0698F1" w14:textId="77777777" w:rsidR="00FE58AE" w:rsidRPr="00FE58AE" w:rsidRDefault="00FE58AE" w:rsidP="00F76678">
            <w:pPr>
              <w:rPr>
                <w:rFonts w:cs="Arial"/>
                <w:szCs w:val="24"/>
              </w:rPr>
            </w:pPr>
            <w:r w:rsidRPr="00FE58AE">
              <w:rPr>
                <w:rFonts w:cs="Arial"/>
                <w:szCs w:val="24"/>
              </w:rPr>
              <w:t>DAAT Criminal Justice Manager</w:t>
            </w:r>
          </w:p>
          <w:p w14:paraId="5E265FDE" w14:textId="77777777" w:rsidR="00FE58AE" w:rsidRPr="00FE58AE" w:rsidRDefault="00FE58AE" w:rsidP="00F76678">
            <w:pPr>
              <w:rPr>
                <w:rFonts w:cs="Arial"/>
                <w:szCs w:val="24"/>
              </w:rPr>
            </w:pPr>
          </w:p>
          <w:p w14:paraId="0138AD7B" w14:textId="77777777" w:rsidR="00FE58AE" w:rsidRPr="00FE58AE" w:rsidRDefault="00FE58AE" w:rsidP="00F76678">
            <w:pPr>
              <w:rPr>
                <w:rFonts w:cs="Arial"/>
                <w:szCs w:val="24"/>
              </w:rPr>
            </w:pPr>
            <w:r w:rsidRPr="00FE58AE">
              <w:rPr>
                <w:rFonts w:cs="Arial"/>
                <w:szCs w:val="24"/>
              </w:rPr>
              <w:t>THEOs</w:t>
            </w:r>
          </w:p>
          <w:p w14:paraId="7663F563" w14:textId="77777777" w:rsidR="00FE58AE" w:rsidRPr="00FE58AE" w:rsidRDefault="00FE58AE" w:rsidP="00F76678">
            <w:pPr>
              <w:rPr>
                <w:rFonts w:cs="Arial"/>
                <w:szCs w:val="24"/>
              </w:rPr>
            </w:pPr>
          </w:p>
          <w:p w14:paraId="73C9CF86" w14:textId="77777777" w:rsidR="00FE58AE" w:rsidRPr="00FE58AE" w:rsidRDefault="00FE58AE" w:rsidP="00F76678">
            <w:pPr>
              <w:rPr>
                <w:rFonts w:cs="Arial"/>
                <w:szCs w:val="24"/>
              </w:rPr>
            </w:pPr>
            <w:r w:rsidRPr="00FE58AE">
              <w:rPr>
                <w:rFonts w:cs="Arial"/>
                <w:szCs w:val="24"/>
              </w:rPr>
              <w:t>ASB and Community Safety Officers and Team Leader</w:t>
            </w:r>
          </w:p>
          <w:p w14:paraId="202B371A" w14:textId="77777777" w:rsidR="00FE58AE" w:rsidRPr="00FE58AE" w:rsidRDefault="00FE58AE" w:rsidP="00F76678">
            <w:pPr>
              <w:rPr>
                <w:rFonts w:cs="Arial"/>
                <w:szCs w:val="24"/>
              </w:rPr>
            </w:pPr>
          </w:p>
          <w:p w14:paraId="34ED97D1" w14:textId="77777777" w:rsidR="00FE58AE" w:rsidRPr="00FE58AE" w:rsidRDefault="00FE58AE" w:rsidP="00F76678">
            <w:pPr>
              <w:rPr>
                <w:rFonts w:cs="Arial"/>
                <w:szCs w:val="24"/>
              </w:rPr>
            </w:pPr>
            <w:r w:rsidRPr="00FE58AE">
              <w:rPr>
                <w:rFonts w:cs="Arial"/>
                <w:szCs w:val="24"/>
              </w:rPr>
              <w:t>Specialist Substance Misuse Investigation Officers</w:t>
            </w:r>
          </w:p>
          <w:p w14:paraId="19E60FAF" w14:textId="77777777" w:rsidR="00FE58AE" w:rsidRPr="00FE58AE" w:rsidRDefault="00FE58AE" w:rsidP="00F76678">
            <w:pPr>
              <w:rPr>
                <w:rFonts w:cs="Arial"/>
                <w:szCs w:val="24"/>
              </w:rPr>
            </w:pPr>
          </w:p>
          <w:p w14:paraId="29F46F7D" w14:textId="77777777" w:rsidR="00FE58AE" w:rsidRPr="00FE58AE" w:rsidRDefault="00FE58AE" w:rsidP="00F76678">
            <w:pPr>
              <w:rPr>
                <w:rFonts w:cs="Arial"/>
                <w:szCs w:val="24"/>
              </w:rPr>
            </w:pPr>
            <w:r w:rsidRPr="00FE58AE">
              <w:rPr>
                <w:rFonts w:cs="Arial"/>
                <w:szCs w:val="24"/>
              </w:rPr>
              <w:t>Neighbourhood Community Safety Officers</w:t>
            </w:r>
          </w:p>
          <w:p w14:paraId="58F9C58E" w14:textId="77777777" w:rsidR="00FE58AE" w:rsidRPr="00FE58AE" w:rsidRDefault="00FE58AE" w:rsidP="00F76678">
            <w:pPr>
              <w:rPr>
                <w:rFonts w:cs="Arial"/>
                <w:szCs w:val="24"/>
              </w:rPr>
            </w:pPr>
          </w:p>
        </w:tc>
      </w:tr>
      <w:tr w:rsidR="00FE58AE" w:rsidRPr="00FE58AE" w14:paraId="2313325A" w14:textId="77777777" w:rsidTr="006B7331">
        <w:tc>
          <w:tcPr>
            <w:tcW w:w="2396" w:type="dxa"/>
          </w:tcPr>
          <w:p w14:paraId="49094253" w14:textId="77777777" w:rsidR="00FE58AE" w:rsidRPr="00FE58AE" w:rsidRDefault="00FE58AE" w:rsidP="00F76678">
            <w:pPr>
              <w:rPr>
                <w:rFonts w:eastAsia="Calibri" w:cs="Arial"/>
                <w:b/>
                <w:bCs/>
                <w:szCs w:val="24"/>
              </w:rPr>
            </w:pPr>
            <w:r w:rsidRPr="00FE58AE">
              <w:rPr>
                <w:rFonts w:eastAsia="Calibri" w:cs="Arial"/>
                <w:b/>
                <w:bCs/>
                <w:szCs w:val="24"/>
              </w:rPr>
              <w:t xml:space="preserve">Section 84 - </w:t>
            </w:r>
            <w:r w:rsidRPr="00FE58AE">
              <w:rPr>
                <w:rFonts w:eastAsia="Calibri" w:cs="Arial"/>
                <w:szCs w:val="24"/>
              </w:rPr>
              <w:t>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deputy to appeal to the Crown Court </w:t>
            </w:r>
            <w:r w:rsidRPr="00FE58AE">
              <w:rPr>
                <w:rFonts w:eastAsia="Calibri" w:cs="Arial"/>
                <w:szCs w:val="24"/>
              </w:rPr>
              <w:lastRenderedPageBreak/>
              <w:t>against a decision not to make or extend a closure order or a decision not to order the continuation in force of a closure notice</w:t>
            </w:r>
          </w:p>
        </w:tc>
        <w:tc>
          <w:tcPr>
            <w:tcW w:w="1519" w:type="dxa"/>
          </w:tcPr>
          <w:p w14:paraId="034243C6"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202EA4CD"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387503D9" w14:textId="77777777" w:rsidR="00FE58AE" w:rsidRPr="00FE58AE" w:rsidRDefault="00FE58AE" w:rsidP="00F76678">
            <w:pPr>
              <w:rPr>
                <w:rFonts w:cs="Arial"/>
                <w:szCs w:val="24"/>
              </w:rPr>
            </w:pPr>
            <w:r w:rsidRPr="00FE58AE">
              <w:rPr>
                <w:rFonts w:cs="Arial"/>
                <w:szCs w:val="24"/>
              </w:rPr>
              <w:t>Head of Safer Neighbourhood Operations</w:t>
            </w:r>
          </w:p>
          <w:p w14:paraId="7C216F39" w14:textId="77777777" w:rsidR="00FE58AE" w:rsidRPr="00FE58AE" w:rsidRDefault="00FE58AE" w:rsidP="00F76678">
            <w:pPr>
              <w:rPr>
                <w:rFonts w:cs="Arial"/>
                <w:szCs w:val="24"/>
              </w:rPr>
            </w:pPr>
          </w:p>
          <w:p w14:paraId="29B4E448" w14:textId="77777777" w:rsidR="00FE58AE" w:rsidRPr="00FE58AE" w:rsidRDefault="00FE58AE" w:rsidP="00F76678">
            <w:pPr>
              <w:rPr>
                <w:rFonts w:cs="Arial"/>
                <w:szCs w:val="24"/>
              </w:rPr>
            </w:pPr>
            <w:r w:rsidRPr="00FE58AE">
              <w:rPr>
                <w:rFonts w:cs="Arial"/>
                <w:szCs w:val="24"/>
              </w:rPr>
              <w:t>Head of Community Safety</w:t>
            </w:r>
          </w:p>
          <w:p w14:paraId="1BA65A54" w14:textId="77777777" w:rsidR="00FE58AE" w:rsidRPr="00FE58AE" w:rsidRDefault="00FE58AE" w:rsidP="00F76678">
            <w:pPr>
              <w:rPr>
                <w:rFonts w:cs="Arial"/>
                <w:szCs w:val="24"/>
              </w:rPr>
            </w:pPr>
          </w:p>
        </w:tc>
        <w:tc>
          <w:tcPr>
            <w:tcW w:w="2047" w:type="dxa"/>
          </w:tcPr>
          <w:p w14:paraId="57E3F685" w14:textId="77777777" w:rsidR="00FE58AE" w:rsidRPr="00FE58AE" w:rsidRDefault="00FE58AE" w:rsidP="00F76678">
            <w:pPr>
              <w:rPr>
                <w:rFonts w:cs="Arial"/>
                <w:szCs w:val="24"/>
              </w:rPr>
            </w:pPr>
            <w:r w:rsidRPr="00FE58AE">
              <w:rPr>
                <w:rFonts w:cs="Arial"/>
                <w:szCs w:val="24"/>
              </w:rPr>
              <w:t>Neighbourhood ASB and Enforcement Manager</w:t>
            </w:r>
          </w:p>
          <w:p w14:paraId="5F753A62" w14:textId="77777777" w:rsidR="00FE58AE" w:rsidRPr="00FE58AE" w:rsidRDefault="00FE58AE" w:rsidP="00F76678">
            <w:pPr>
              <w:rPr>
                <w:rFonts w:cs="Arial"/>
                <w:szCs w:val="24"/>
              </w:rPr>
            </w:pPr>
          </w:p>
          <w:p w14:paraId="2F4DBB49" w14:textId="77777777" w:rsidR="00FE58AE" w:rsidRPr="00FE58AE" w:rsidRDefault="00FE58AE" w:rsidP="00F76678">
            <w:pPr>
              <w:rPr>
                <w:rFonts w:cs="Arial"/>
                <w:szCs w:val="24"/>
              </w:rPr>
            </w:pPr>
          </w:p>
          <w:p w14:paraId="5416B8C2" w14:textId="77777777" w:rsidR="00FE58AE" w:rsidRPr="00FE58AE" w:rsidRDefault="00FE58AE" w:rsidP="00F76678">
            <w:pPr>
              <w:rPr>
                <w:rFonts w:cs="Arial"/>
                <w:szCs w:val="24"/>
              </w:rPr>
            </w:pPr>
            <w:r w:rsidRPr="00FE58AE">
              <w:rPr>
                <w:rFonts w:cs="Arial"/>
                <w:szCs w:val="24"/>
              </w:rPr>
              <w:t>DAAT Criminal Justice Manager</w:t>
            </w:r>
          </w:p>
          <w:p w14:paraId="06BAD122" w14:textId="77777777" w:rsidR="00FE58AE" w:rsidRPr="00FE58AE" w:rsidRDefault="00FE58AE" w:rsidP="00F76678">
            <w:pPr>
              <w:rPr>
                <w:rFonts w:cs="Arial"/>
                <w:szCs w:val="24"/>
              </w:rPr>
            </w:pPr>
          </w:p>
          <w:p w14:paraId="47F5B2FC" w14:textId="77777777" w:rsidR="00FE58AE" w:rsidRPr="00FE58AE" w:rsidRDefault="00FE58AE" w:rsidP="00F76678">
            <w:pPr>
              <w:rPr>
                <w:rFonts w:cs="Arial"/>
                <w:szCs w:val="24"/>
              </w:rPr>
            </w:pPr>
            <w:r w:rsidRPr="00FE58AE">
              <w:rPr>
                <w:rFonts w:cs="Arial"/>
                <w:szCs w:val="24"/>
              </w:rPr>
              <w:t>Neighbourhood Manager</w:t>
            </w:r>
          </w:p>
          <w:p w14:paraId="37E038C7" w14:textId="77777777" w:rsidR="00FE58AE" w:rsidRPr="00FE58AE" w:rsidRDefault="00FE58AE" w:rsidP="00F76678">
            <w:pPr>
              <w:rPr>
                <w:rFonts w:cs="Arial"/>
                <w:szCs w:val="24"/>
              </w:rPr>
            </w:pPr>
          </w:p>
          <w:p w14:paraId="2FEEEBDB" w14:textId="77777777" w:rsidR="00FE58AE" w:rsidRPr="00FE58AE" w:rsidRDefault="00FE58AE" w:rsidP="00F76678">
            <w:pPr>
              <w:rPr>
                <w:rFonts w:cs="Arial"/>
                <w:szCs w:val="24"/>
              </w:rPr>
            </w:pPr>
            <w:r w:rsidRPr="00FE58AE">
              <w:rPr>
                <w:rFonts w:cs="Arial"/>
                <w:szCs w:val="24"/>
              </w:rPr>
              <w:t>DAAT Criminal Justice Manager</w:t>
            </w:r>
          </w:p>
          <w:p w14:paraId="7BDB07EC" w14:textId="77777777" w:rsidR="00FE58AE" w:rsidRPr="00FE58AE" w:rsidRDefault="00FE58AE" w:rsidP="00F76678">
            <w:pPr>
              <w:rPr>
                <w:rFonts w:cs="Arial"/>
                <w:szCs w:val="24"/>
              </w:rPr>
            </w:pPr>
          </w:p>
          <w:p w14:paraId="1CCBE0FF" w14:textId="77777777" w:rsidR="00FE58AE" w:rsidRPr="00FE58AE" w:rsidRDefault="00FE58AE" w:rsidP="00F76678">
            <w:pPr>
              <w:rPr>
                <w:rFonts w:cs="Arial"/>
                <w:szCs w:val="24"/>
              </w:rPr>
            </w:pPr>
            <w:r w:rsidRPr="00FE58AE">
              <w:rPr>
                <w:rFonts w:cs="Arial"/>
                <w:szCs w:val="24"/>
              </w:rPr>
              <w:t>THEOs</w:t>
            </w:r>
          </w:p>
          <w:p w14:paraId="54835EA4" w14:textId="77777777" w:rsidR="00FE58AE" w:rsidRPr="00FE58AE" w:rsidRDefault="00FE58AE" w:rsidP="00F76678">
            <w:pPr>
              <w:rPr>
                <w:rFonts w:cs="Arial"/>
                <w:szCs w:val="24"/>
              </w:rPr>
            </w:pPr>
          </w:p>
          <w:p w14:paraId="4ED2A8C5" w14:textId="77777777" w:rsidR="00FE58AE" w:rsidRPr="00FE58AE" w:rsidRDefault="00FE58AE" w:rsidP="00F76678">
            <w:pPr>
              <w:rPr>
                <w:rFonts w:cs="Arial"/>
                <w:szCs w:val="24"/>
              </w:rPr>
            </w:pPr>
            <w:r w:rsidRPr="00FE58AE">
              <w:rPr>
                <w:rFonts w:cs="Arial"/>
                <w:szCs w:val="24"/>
              </w:rPr>
              <w:t>ASB and Community Safety Officers and Team Leader</w:t>
            </w:r>
          </w:p>
          <w:p w14:paraId="02A17CB0" w14:textId="77777777" w:rsidR="00FE58AE" w:rsidRPr="00FE58AE" w:rsidRDefault="00FE58AE" w:rsidP="00F76678">
            <w:pPr>
              <w:rPr>
                <w:rFonts w:cs="Arial"/>
                <w:szCs w:val="24"/>
              </w:rPr>
            </w:pPr>
          </w:p>
          <w:p w14:paraId="08392DBA" w14:textId="77777777" w:rsidR="00FE58AE" w:rsidRPr="00FE58AE" w:rsidRDefault="00FE58AE" w:rsidP="00F76678">
            <w:pPr>
              <w:rPr>
                <w:rFonts w:cs="Arial"/>
                <w:szCs w:val="24"/>
              </w:rPr>
            </w:pPr>
            <w:r w:rsidRPr="00FE58AE">
              <w:rPr>
                <w:rFonts w:cs="Arial"/>
                <w:szCs w:val="24"/>
              </w:rPr>
              <w:t>Specialist Substance Misuse Investigation Officers</w:t>
            </w:r>
          </w:p>
          <w:p w14:paraId="149BFE7C" w14:textId="77777777" w:rsidR="00FE58AE" w:rsidRPr="00FE58AE" w:rsidRDefault="00FE58AE" w:rsidP="00F76678">
            <w:pPr>
              <w:rPr>
                <w:rFonts w:cs="Arial"/>
                <w:szCs w:val="24"/>
              </w:rPr>
            </w:pPr>
          </w:p>
          <w:p w14:paraId="3F7E9136" w14:textId="77777777" w:rsidR="00FE58AE" w:rsidRPr="00FE58AE" w:rsidRDefault="00FE58AE" w:rsidP="00F76678">
            <w:pPr>
              <w:rPr>
                <w:rFonts w:cs="Arial"/>
                <w:szCs w:val="24"/>
              </w:rPr>
            </w:pPr>
            <w:r w:rsidRPr="00FE58AE">
              <w:rPr>
                <w:rFonts w:cs="Arial"/>
                <w:szCs w:val="24"/>
              </w:rPr>
              <w:t>Neighbourhood Community Safety Officers</w:t>
            </w:r>
          </w:p>
          <w:p w14:paraId="1B15816F" w14:textId="77777777" w:rsidR="00FE58AE" w:rsidRPr="00FE58AE" w:rsidRDefault="00FE58AE" w:rsidP="00F76678">
            <w:pPr>
              <w:rPr>
                <w:rFonts w:cs="Arial"/>
                <w:szCs w:val="24"/>
              </w:rPr>
            </w:pPr>
          </w:p>
        </w:tc>
      </w:tr>
      <w:tr w:rsidR="00FE58AE" w:rsidRPr="00FE58AE" w14:paraId="3877A001" w14:textId="77777777" w:rsidTr="006B7331">
        <w:tc>
          <w:tcPr>
            <w:tcW w:w="2396" w:type="dxa"/>
          </w:tcPr>
          <w:p w14:paraId="327F74EC" w14:textId="77777777" w:rsidR="00FE58AE" w:rsidRPr="00FE58AE" w:rsidRDefault="00FE58AE" w:rsidP="00F76678">
            <w:pPr>
              <w:rPr>
                <w:rFonts w:eastAsia="Calibri" w:cs="Arial"/>
                <w:b/>
                <w:bCs/>
                <w:szCs w:val="24"/>
              </w:rPr>
            </w:pPr>
            <w:r w:rsidRPr="00FE58AE">
              <w:rPr>
                <w:rFonts w:eastAsia="Calibri" w:cs="Arial"/>
                <w:b/>
                <w:bCs/>
                <w:szCs w:val="24"/>
              </w:rPr>
              <w:t xml:space="preserve">Section 85 - </w:t>
            </w:r>
            <w:r w:rsidRPr="00FE58AE">
              <w:rPr>
                <w:rFonts w:eastAsia="Calibri" w:cs="Arial"/>
                <w:szCs w:val="24"/>
              </w:rPr>
              <w:t>To authorise a person to enter premises in respect of which a closure order is in force (producing evidence of identity or authority if required to do so), to do anything necessary to secure the premises against entry (using reasonable force if necessary) and to carry out essential maintenance or repairs</w:t>
            </w:r>
          </w:p>
        </w:tc>
        <w:tc>
          <w:tcPr>
            <w:tcW w:w="1519" w:type="dxa"/>
          </w:tcPr>
          <w:p w14:paraId="5EB54D7C"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6C6A8063"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4CCC36D9" w14:textId="77777777" w:rsidR="00FE58AE" w:rsidRPr="00FE58AE" w:rsidRDefault="00FE58AE" w:rsidP="00F76678">
            <w:pPr>
              <w:rPr>
                <w:rFonts w:cs="Arial"/>
                <w:szCs w:val="24"/>
              </w:rPr>
            </w:pPr>
            <w:r w:rsidRPr="00FE58AE">
              <w:rPr>
                <w:rFonts w:cs="Arial"/>
                <w:szCs w:val="24"/>
              </w:rPr>
              <w:t>Head of Safer Neighbourhood Operations</w:t>
            </w:r>
          </w:p>
          <w:p w14:paraId="5160F76D" w14:textId="77777777" w:rsidR="00FE58AE" w:rsidRPr="00FE58AE" w:rsidRDefault="00FE58AE" w:rsidP="00F76678">
            <w:pPr>
              <w:rPr>
                <w:rFonts w:cs="Arial"/>
                <w:szCs w:val="24"/>
              </w:rPr>
            </w:pPr>
          </w:p>
          <w:p w14:paraId="1000ED36" w14:textId="77777777" w:rsidR="00FE58AE" w:rsidRPr="00FE58AE" w:rsidRDefault="00FE58AE" w:rsidP="00F76678">
            <w:pPr>
              <w:rPr>
                <w:rFonts w:cs="Arial"/>
                <w:szCs w:val="24"/>
              </w:rPr>
            </w:pPr>
            <w:r w:rsidRPr="00FE58AE">
              <w:rPr>
                <w:rFonts w:cs="Arial"/>
                <w:szCs w:val="24"/>
              </w:rPr>
              <w:t>Head of Community Safety</w:t>
            </w:r>
          </w:p>
          <w:p w14:paraId="0E98F794" w14:textId="77777777" w:rsidR="00FE58AE" w:rsidRPr="00FE58AE" w:rsidRDefault="00FE58AE" w:rsidP="00F76678">
            <w:pPr>
              <w:rPr>
                <w:rFonts w:cs="Arial"/>
                <w:szCs w:val="24"/>
              </w:rPr>
            </w:pPr>
          </w:p>
        </w:tc>
        <w:tc>
          <w:tcPr>
            <w:tcW w:w="2047" w:type="dxa"/>
          </w:tcPr>
          <w:p w14:paraId="1D5E9CC5" w14:textId="77777777" w:rsidR="00FE58AE" w:rsidRPr="00FE58AE" w:rsidRDefault="00FE58AE" w:rsidP="00F76678">
            <w:pPr>
              <w:rPr>
                <w:rFonts w:cs="Arial"/>
                <w:szCs w:val="24"/>
              </w:rPr>
            </w:pPr>
            <w:r w:rsidRPr="00FE58AE">
              <w:rPr>
                <w:rFonts w:cs="Arial"/>
                <w:szCs w:val="24"/>
              </w:rPr>
              <w:t xml:space="preserve">Neighbourhood ASB and Enforcement Manager </w:t>
            </w:r>
          </w:p>
          <w:p w14:paraId="51B0E74A" w14:textId="77777777" w:rsidR="00FE58AE" w:rsidRPr="00FE58AE" w:rsidRDefault="00FE58AE" w:rsidP="00F76678">
            <w:pPr>
              <w:rPr>
                <w:rFonts w:cs="Arial"/>
                <w:szCs w:val="24"/>
              </w:rPr>
            </w:pPr>
          </w:p>
          <w:p w14:paraId="0AA5E4CB" w14:textId="77777777" w:rsidR="00FE58AE" w:rsidRPr="00FE58AE" w:rsidRDefault="00FE58AE" w:rsidP="00F76678">
            <w:pPr>
              <w:rPr>
                <w:rFonts w:cs="Arial"/>
                <w:szCs w:val="24"/>
              </w:rPr>
            </w:pPr>
            <w:r w:rsidRPr="00FE58AE">
              <w:rPr>
                <w:rFonts w:cs="Arial"/>
                <w:szCs w:val="24"/>
              </w:rPr>
              <w:t>Neighbourhood Manager</w:t>
            </w:r>
          </w:p>
          <w:p w14:paraId="1946EA3C" w14:textId="77777777" w:rsidR="00FE58AE" w:rsidRPr="00FE58AE" w:rsidRDefault="00FE58AE" w:rsidP="00F76678">
            <w:pPr>
              <w:rPr>
                <w:rFonts w:cs="Arial"/>
                <w:szCs w:val="24"/>
              </w:rPr>
            </w:pPr>
          </w:p>
          <w:p w14:paraId="5094B2E6" w14:textId="77777777" w:rsidR="00FE58AE" w:rsidRPr="00FE58AE" w:rsidRDefault="00FE58AE" w:rsidP="00F76678">
            <w:pPr>
              <w:rPr>
                <w:rFonts w:cs="Arial"/>
                <w:szCs w:val="24"/>
              </w:rPr>
            </w:pPr>
          </w:p>
          <w:p w14:paraId="739FF6BF" w14:textId="77777777" w:rsidR="00FE58AE" w:rsidRPr="00FE58AE" w:rsidRDefault="00FE58AE" w:rsidP="00F76678">
            <w:pPr>
              <w:rPr>
                <w:rFonts w:cs="Arial"/>
                <w:szCs w:val="24"/>
              </w:rPr>
            </w:pPr>
          </w:p>
          <w:p w14:paraId="5AC9EB61" w14:textId="77777777" w:rsidR="00FE58AE" w:rsidRPr="00FE58AE" w:rsidRDefault="00FE58AE" w:rsidP="00F76678">
            <w:pPr>
              <w:rPr>
                <w:rFonts w:cs="Arial"/>
                <w:szCs w:val="24"/>
              </w:rPr>
            </w:pPr>
          </w:p>
          <w:p w14:paraId="0F57DAF5" w14:textId="77777777" w:rsidR="00FE58AE" w:rsidRPr="00FE58AE" w:rsidRDefault="00FE58AE" w:rsidP="00F76678">
            <w:pPr>
              <w:rPr>
                <w:rFonts w:cs="Arial"/>
                <w:szCs w:val="24"/>
              </w:rPr>
            </w:pPr>
          </w:p>
        </w:tc>
      </w:tr>
      <w:tr w:rsidR="00FE58AE" w:rsidRPr="00FE58AE" w14:paraId="53524F14" w14:textId="77777777" w:rsidTr="006B7331">
        <w:tc>
          <w:tcPr>
            <w:tcW w:w="2396" w:type="dxa"/>
          </w:tcPr>
          <w:p w14:paraId="60420647" w14:textId="77777777" w:rsidR="00FE58AE" w:rsidRPr="00FE58AE" w:rsidRDefault="00FE58AE" w:rsidP="00F76678">
            <w:pPr>
              <w:autoSpaceDE w:val="0"/>
              <w:autoSpaceDN w:val="0"/>
              <w:jc w:val="both"/>
              <w:rPr>
                <w:rFonts w:eastAsia="Calibri" w:cs="Arial"/>
                <w:b/>
                <w:bCs/>
                <w:szCs w:val="24"/>
              </w:rPr>
            </w:pPr>
            <w:r w:rsidRPr="00FE58AE">
              <w:rPr>
                <w:rFonts w:eastAsia="Calibri" w:cs="Arial"/>
                <w:b/>
                <w:bCs/>
                <w:szCs w:val="24"/>
              </w:rPr>
              <w:t xml:space="preserve">Section 88 - </w:t>
            </w:r>
            <w:r w:rsidRPr="00FE58AE">
              <w:rPr>
                <w:rFonts w:eastAsia="Calibri" w:cs="Arial"/>
                <w:szCs w:val="24"/>
              </w:rPr>
              <w:t xml:space="preserve">To apply for reimbursement of expenditure incurred for the purpose of clearing, securing or </w:t>
            </w:r>
            <w:r w:rsidRPr="00FE58AE">
              <w:rPr>
                <w:rFonts w:eastAsia="Calibri" w:cs="Arial"/>
                <w:szCs w:val="24"/>
              </w:rPr>
              <w:lastRenderedPageBreak/>
              <w:t>maintaining premises in respect of which a closure order is in force</w:t>
            </w:r>
          </w:p>
        </w:tc>
        <w:tc>
          <w:tcPr>
            <w:tcW w:w="1519" w:type="dxa"/>
          </w:tcPr>
          <w:p w14:paraId="5FF7A94F"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3B271B88"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66581675" w14:textId="77777777" w:rsidR="00FE58AE" w:rsidRPr="00FE58AE" w:rsidRDefault="00FE58AE" w:rsidP="00F76678">
            <w:pPr>
              <w:rPr>
                <w:rFonts w:cs="Arial"/>
                <w:szCs w:val="24"/>
              </w:rPr>
            </w:pPr>
            <w:r w:rsidRPr="00FE58AE">
              <w:rPr>
                <w:rFonts w:cs="Arial"/>
                <w:szCs w:val="24"/>
              </w:rPr>
              <w:t>Head of Safer Neighbourhood Operations</w:t>
            </w:r>
          </w:p>
          <w:p w14:paraId="5C626F7A" w14:textId="77777777" w:rsidR="00FE58AE" w:rsidRPr="00FE58AE" w:rsidRDefault="00FE58AE" w:rsidP="00F76678">
            <w:pPr>
              <w:rPr>
                <w:rFonts w:cs="Arial"/>
                <w:szCs w:val="24"/>
              </w:rPr>
            </w:pPr>
          </w:p>
          <w:p w14:paraId="475B8784" w14:textId="77777777" w:rsidR="00FE58AE" w:rsidRPr="00FE58AE" w:rsidRDefault="00FE58AE" w:rsidP="00F76678">
            <w:pPr>
              <w:rPr>
                <w:rFonts w:cs="Arial"/>
                <w:szCs w:val="24"/>
              </w:rPr>
            </w:pPr>
            <w:r w:rsidRPr="00FE58AE">
              <w:rPr>
                <w:rFonts w:cs="Arial"/>
                <w:szCs w:val="24"/>
              </w:rPr>
              <w:lastRenderedPageBreak/>
              <w:t>Head of Community Safety</w:t>
            </w:r>
          </w:p>
          <w:p w14:paraId="1D6AB7E2" w14:textId="77777777" w:rsidR="00FE58AE" w:rsidRPr="00FE58AE" w:rsidRDefault="00FE58AE" w:rsidP="00F76678">
            <w:pPr>
              <w:rPr>
                <w:rFonts w:cs="Arial"/>
                <w:szCs w:val="24"/>
              </w:rPr>
            </w:pPr>
          </w:p>
        </w:tc>
        <w:tc>
          <w:tcPr>
            <w:tcW w:w="2047" w:type="dxa"/>
          </w:tcPr>
          <w:p w14:paraId="221D2648" w14:textId="77777777" w:rsidR="00FE58AE" w:rsidRPr="00FE58AE" w:rsidRDefault="00FE58AE" w:rsidP="00F76678">
            <w:pPr>
              <w:rPr>
                <w:rFonts w:cs="Arial"/>
                <w:szCs w:val="24"/>
              </w:rPr>
            </w:pPr>
            <w:r w:rsidRPr="00FE58AE">
              <w:rPr>
                <w:rFonts w:cs="Arial"/>
                <w:szCs w:val="24"/>
              </w:rPr>
              <w:lastRenderedPageBreak/>
              <w:t>NONE</w:t>
            </w:r>
          </w:p>
        </w:tc>
      </w:tr>
      <w:tr w:rsidR="00FE58AE" w:rsidRPr="00FE58AE" w14:paraId="096FAD58" w14:textId="77777777" w:rsidTr="006B7331">
        <w:tc>
          <w:tcPr>
            <w:tcW w:w="2396" w:type="dxa"/>
          </w:tcPr>
          <w:p w14:paraId="17B09194" w14:textId="77777777" w:rsidR="00FE58AE" w:rsidRPr="00FE58AE" w:rsidRDefault="00FE58AE" w:rsidP="00F76678">
            <w:pPr>
              <w:rPr>
                <w:rFonts w:eastAsia="Calibri" w:cs="Arial"/>
                <w:b/>
                <w:bCs/>
                <w:szCs w:val="24"/>
              </w:rPr>
            </w:pPr>
            <w:r w:rsidRPr="00FE58AE">
              <w:rPr>
                <w:rFonts w:eastAsia="Calibri" w:cs="Arial"/>
                <w:b/>
                <w:bCs/>
                <w:szCs w:val="24"/>
              </w:rPr>
              <w:t xml:space="preserve">Section 91 - </w:t>
            </w:r>
            <w:r w:rsidRPr="00FE58AE">
              <w:rPr>
                <w:rFonts w:eastAsia="Calibri" w:cs="Arial"/>
                <w:szCs w:val="24"/>
              </w:rPr>
              <w:t>To have regard to any guidance issued by the Secretary of State about the exercise of the functions of local authorities and those of their representatives (within the meaning of section 79)</w:t>
            </w:r>
          </w:p>
        </w:tc>
        <w:tc>
          <w:tcPr>
            <w:tcW w:w="1519" w:type="dxa"/>
          </w:tcPr>
          <w:p w14:paraId="6BCD900A"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481BAF17"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6918EF14" w14:textId="77777777" w:rsidR="00FE58AE" w:rsidRPr="00FE58AE" w:rsidRDefault="00FE58AE" w:rsidP="00F76678">
            <w:pPr>
              <w:rPr>
                <w:rFonts w:cs="Arial"/>
                <w:szCs w:val="24"/>
              </w:rPr>
            </w:pPr>
            <w:r w:rsidRPr="00FE58AE">
              <w:rPr>
                <w:rFonts w:cs="Arial"/>
                <w:szCs w:val="24"/>
              </w:rPr>
              <w:t>Head of Safer Neighbourhood Operations</w:t>
            </w:r>
          </w:p>
          <w:p w14:paraId="7C98B76A" w14:textId="77777777" w:rsidR="00FE58AE" w:rsidRPr="00FE58AE" w:rsidRDefault="00FE58AE" w:rsidP="00F76678">
            <w:pPr>
              <w:rPr>
                <w:rFonts w:cs="Arial"/>
                <w:szCs w:val="24"/>
              </w:rPr>
            </w:pPr>
          </w:p>
          <w:p w14:paraId="09C165F5" w14:textId="77777777" w:rsidR="00FE58AE" w:rsidRPr="00FE58AE" w:rsidRDefault="00FE58AE" w:rsidP="00F76678">
            <w:pPr>
              <w:rPr>
                <w:rFonts w:cs="Arial"/>
                <w:szCs w:val="24"/>
              </w:rPr>
            </w:pPr>
            <w:r w:rsidRPr="00FE58AE">
              <w:rPr>
                <w:rFonts w:cs="Arial"/>
                <w:szCs w:val="24"/>
              </w:rPr>
              <w:t>Head of Community Safety</w:t>
            </w:r>
          </w:p>
          <w:p w14:paraId="5B7112A3" w14:textId="77777777" w:rsidR="00FE58AE" w:rsidRPr="00FE58AE" w:rsidRDefault="00FE58AE" w:rsidP="00F76678">
            <w:pPr>
              <w:rPr>
                <w:rFonts w:cs="Arial"/>
                <w:szCs w:val="24"/>
              </w:rPr>
            </w:pPr>
          </w:p>
        </w:tc>
        <w:tc>
          <w:tcPr>
            <w:tcW w:w="2047" w:type="dxa"/>
          </w:tcPr>
          <w:p w14:paraId="1BE4DE9E" w14:textId="77777777" w:rsidR="00FE58AE" w:rsidRPr="00FE58AE" w:rsidRDefault="00FE58AE" w:rsidP="00F76678">
            <w:pPr>
              <w:rPr>
                <w:rFonts w:cs="Arial"/>
                <w:szCs w:val="24"/>
              </w:rPr>
            </w:pPr>
            <w:r w:rsidRPr="00FE58AE">
              <w:rPr>
                <w:rFonts w:cs="Arial"/>
                <w:szCs w:val="24"/>
              </w:rPr>
              <w:t>Neighbourhood ASB and Enforcement Manager</w:t>
            </w:r>
          </w:p>
          <w:p w14:paraId="363D205A" w14:textId="77777777" w:rsidR="00FE58AE" w:rsidRPr="00FE58AE" w:rsidRDefault="00FE58AE" w:rsidP="00F76678">
            <w:pPr>
              <w:rPr>
                <w:rFonts w:cs="Arial"/>
                <w:szCs w:val="24"/>
              </w:rPr>
            </w:pPr>
          </w:p>
          <w:p w14:paraId="620EE513" w14:textId="77777777" w:rsidR="00FE58AE" w:rsidRPr="00FE58AE" w:rsidRDefault="00FE58AE" w:rsidP="00F76678">
            <w:pPr>
              <w:rPr>
                <w:rFonts w:cs="Arial"/>
                <w:szCs w:val="24"/>
              </w:rPr>
            </w:pPr>
          </w:p>
          <w:p w14:paraId="7076F592" w14:textId="77777777" w:rsidR="00FE58AE" w:rsidRPr="00FE58AE" w:rsidRDefault="00FE58AE" w:rsidP="00F76678">
            <w:pPr>
              <w:rPr>
                <w:rFonts w:cs="Arial"/>
                <w:szCs w:val="24"/>
              </w:rPr>
            </w:pPr>
            <w:r w:rsidRPr="00FE58AE">
              <w:rPr>
                <w:rFonts w:cs="Arial"/>
                <w:szCs w:val="24"/>
              </w:rPr>
              <w:t>DAAT Criminal Justice Manager</w:t>
            </w:r>
          </w:p>
          <w:p w14:paraId="1EB7E2EB" w14:textId="77777777" w:rsidR="00FE58AE" w:rsidRPr="00FE58AE" w:rsidRDefault="00FE58AE" w:rsidP="00F76678">
            <w:pPr>
              <w:rPr>
                <w:rFonts w:cs="Arial"/>
                <w:szCs w:val="24"/>
              </w:rPr>
            </w:pPr>
          </w:p>
          <w:p w14:paraId="0F891509" w14:textId="77777777" w:rsidR="00FE58AE" w:rsidRPr="00FE58AE" w:rsidRDefault="00FE58AE" w:rsidP="00F76678">
            <w:pPr>
              <w:rPr>
                <w:rFonts w:cs="Arial"/>
                <w:szCs w:val="24"/>
              </w:rPr>
            </w:pPr>
            <w:r w:rsidRPr="00FE58AE">
              <w:rPr>
                <w:rFonts w:cs="Arial"/>
                <w:szCs w:val="24"/>
              </w:rPr>
              <w:t>Neighbourhood Manager</w:t>
            </w:r>
          </w:p>
          <w:p w14:paraId="18F8AE92" w14:textId="77777777" w:rsidR="00FE58AE" w:rsidRPr="00FE58AE" w:rsidRDefault="00FE58AE" w:rsidP="00F76678">
            <w:pPr>
              <w:rPr>
                <w:rFonts w:cs="Arial"/>
                <w:szCs w:val="24"/>
              </w:rPr>
            </w:pPr>
          </w:p>
          <w:p w14:paraId="174DE8A4" w14:textId="77777777" w:rsidR="00FE58AE" w:rsidRPr="00FE58AE" w:rsidRDefault="00FE58AE" w:rsidP="00F76678">
            <w:pPr>
              <w:rPr>
                <w:rFonts w:cs="Arial"/>
                <w:szCs w:val="24"/>
              </w:rPr>
            </w:pPr>
            <w:r w:rsidRPr="00FE58AE">
              <w:rPr>
                <w:rFonts w:cs="Arial"/>
                <w:szCs w:val="24"/>
              </w:rPr>
              <w:t>DAAT Criminal Justice Manager</w:t>
            </w:r>
          </w:p>
          <w:p w14:paraId="22E287A3" w14:textId="77777777" w:rsidR="00FE58AE" w:rsidRPr="00FE58AE" w:rsidRDefault="00FE58AE" w:rsidP="00F76678">
            <w:pPr>
              <w:rPr>
                <w:rFonts w:cs="Arial"/>
                <w:szCs w:val="24"/>
              </w:rPr>
            </w:pPr>
          </w:p>
          <w:p w14:paraId="677A4A8F" w14:textId="77777777" w:rsidR="00FE58AE" w:rsidRPr="00FE58AE" w:rsidRDefault="00FE58AE" w:rsidP="00F76678">
            <w:pPr>
              <w:rPr>
                <w:rFonts w:cs="Arial"/>
                <w:szCs w:val="24"/>
              </w:rPr>
            </w:pPr>
            <w:r w:rsidRPr="00FE58AE">
              <w:rPr>
                <w:rFonts w:cs="Arial"/>
                <w:szCs w:val="24"/>
              </w:rPr>
              <w:t>THEOs</w:t>
            </w:r>
          </w:p>
          <w:p w14:paraId="598B41B0" w14:textId="77777777" w:rsidR="00FE58AE" w:rsidRPr="00FE58AE" w:rsidRDefault="00FE58AE" w:rsidP="00F76678">
            <w:pPr>
              <w:rPr>
                <w:rFonts w:cs="Arial"/>
                <w:szCs w:val="24"/>
              </w:rPr>
            </w:pPr>
          </w:p>
          <w:p w14:paraId="4E63F2CD" w14:textId="77777777" w:rsidR="00FE58AE" w:rsidRPr="00FE58AE" w:rsidRDefault="00FE58AE" w:rsidP="00F76678">
            <w:pPr>
              <w:rPr>
                <w:rFonts w:cs="Arial"/>
                <w:szCs w:val="24"/>
              </w:rPr>
            </w:pPr>
            <w:r w:rsidRPr="00FE58AE">
              <w:rPr>
                <w:rFonts w:cs="Arial"/>
                <w:szCs w:val="24"/>
              </w:rPr>
              <w:t>ASB and Community Safety Officers and Team Leader</w:t>
            </w:r>
          </w:p>
          <w:p w14:paraId="6B667198" w14:textId="77777777" w:rsidR="00FE58AE" w:rsidRPr="00FE58AE" w:rsidRDefault="00FE58AE" w:rsidP="00F76678">
            <w:pPr>
              <w:rPr>
                <w:rFonts w:cs="Arial"/>
                <w:szCs w:val="24"/>
              </w:rPr>
            </w:pPr>
          </w:p>
          <w:p w14:paraId="5420CD3A" w14:textId="77777777" w:rsidR="00FE58AE" w:rsidRPr="00FE58AE" w:rsidRDefault="00FE58AE" w:rsidP="00F76678">
            <w:pPr>
              <w:rPr>
                <w:rFonts w:cs="Arial"/>
                <w:szCs w:val="24"/>
              </w:rPr>
            </w:pPr>
            <w:r w:rsidRPr="00FE58AE">
              <w:rPr>
                <w:rFonts w:cs="Arial"/>
                <w:szCs w:val="24"/>
              </w:rPr>
              <w:t>Specialist Substance Misuse Investigation Officers</w:t>
            </w:r>
          </w:p>
          <w:p w14:paraId="096E1166" w14:textId="77777777" w:rsidR="00FE58AE" w:rsidRPr="00FE58AE" w:rsidRDefault="00FE58AE" w:rsidP="00F76678">
            <w:pPr>
              <w:rPr>
                <w:rFonts w:cs="Arial"/>
                <w:szCs w:val="24"/>
              </w:rPr>
            </w:pPr>
          </w:p>
          <w:p w14:paraId="5E9E3C09" w14:textId="77777777" w:rsidR="00FE58AE" w:rsidRPr="00FE58AE" w:rsidRDefault="00FE58AE" w:rsidP="00F76678">
            <w:pPr>
              <w:rPr>
                <w:rFonts w:cs="Arial"/>
                <w:szCs w:val="24"/>
              </w:rPr>
            </w:pPr>
            <w:r w:rsidRPr="00FE58AE">
              <w:rPr>
                <w:rFonts w:cs="Arial"/>
                <w:szCs w:val="24"/>
              </w:rPr>
              <w:t>Neighbourhood Community Safety Officers</w:t>
            </w:r>
          </w:p>
          <w:p w14:paraId="6F14BBA5" w14:textId="77777777" w:rsidR="00FE58AE" w:rsidRPr="00FE58AE" w:rsidRDefault="00FE58AE" w:rsidP="00F76678">
            <w:pPr>
              <w:rPr>
                <w:rFonts w:cs="Arial"/>
                <w:szCs w:val="24"/>
              </w:rPr>
            </w:pPr>
          </w:p>
        </w:tc>
      </w:tr>
      <w:tr w:rsidR="00FE58AE" w:rsidRPr="00FE58AE" w14:paraId="63DA8429" w14:textId="77777777" w:rsidTr="006B7331">
        <w:tc>
          <w:tcPr>
            <w:tcW w:w="2396" w:type="dxa"/>
          </w:tcPr>
          <w:p w14:paraId="1C59BAF3" w14:textId="77777777" w:rsidR="00FE58AE" w:rsidRPr="00FE58AE" w:rsidRDefault="00FE58AE" w:rsidP="00F76678">
            <w:pPr>
              <w:rPr>
                <w:rFonts w:eastAsia="Calibri" w:cs="Arial"/>
                <w:b/>
                <w:bCs/>
                <w:szCs w:val="24"/>
              </w:rPr>
            </w:pPr>
            <w:r w:rsidRPr="00FE58AE">
              <w:rPr>
                <w:rFonts w:eastAsia="Calibri" w:cs="Arial"/>
                <w:b/>
                <w:bCs/>
                <w:szCs w:val="24"/>
              </w:rPr>
              <w:t xml:space="preserve">Section 104 and Schedule 4 - </w:t>
            </w:r>
            <w:r w:rsidRPr="00FE58AE">
              <w:rPr>
                <w:rFonts w:eastAsia="Calibri" w:cs="Arial"/>
                <w:szCs w:val="24"/>
              </w:rPr>
              <w:t xml:space="preserve">To establish and publish an ASB case review procedure, to carry out a review following 4 receipt of a complaint about anti-social behaviour if requested to do so </w:t>
            </w:r>
            <w:r w:rsidRPr="00FE58AE">
              <w:rPr>
                <w:rFonts w:eastAsia="Calibri" w:cs="Arial"/>
                <w:szCs w:val="24"/>
              </w:rPr>
              <w:lastRenderedPageBreak/>
              <w:t>by the complainant and subject to the threshold for a review being met, to inform the applicant whether the review threshold has been met, to inform the applicant of the outcome of the review and of any recommendations made, to make recommendations to a person who exercises public functions in respect of any matters arising from the review, to publish prescribed information concerning reviews as soon as practicable after the end of a reporting period</w:t>
            </w:r>
          </w:p>
        </w:tc>
        <w:tc>
          <w:tcPr>
            <w:tcW w:w="1519" w:type="dxa"/>
          </w:tcPr>
          <w:p w14:paraId="3965B5AC"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0DF76692"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6726B5C5" w14:textId="77777777" w:rsidR="00FE58AE" w:rsidRPr="00FE58AE" w:rsidRDefault="00FE58AE" w:rsidP="00F76678">
            <w:pPr>
              <w:rPr>
                <w:rFonts w:cs="Arial"/>
                <w:szCs w:val="24"/>
              </w:rPr>
            </w:pPr>
            <w:r w:rsidRPr="00FE58AE">
              <w:rPr>
                <w:rFonts w:cs="Arial"/>
                <w:szCs w:val="24"/>
              </w:rPr>
              <w:t>Head of Safer Neighbourhood Operations</w:t>
            </w:r>
          </w:p>
          <w:p w14:paraId="53183263" w14:textId="77777777" w:rsidR="00FE58AE" w:rsidRPr="00FE58AE" w:rsidRDefault="00FE58AE" w:rsidP="00F76678">
            <w:pPr>
              <w:rPr>
                <w:rFonts w:cs="Arial"/>
                <w:szCs w:val="24"/>
              </w:rPr>
            </w:pPr>
          </w:p>
          <w:p w14:paraId="6251E86A" w14:textId="77777777" w:rsidR="00FE58AE" w:rsidRPr="00FE58AE" w:rsidRDefault="00FE58AE" w:rsidP="00F76678">
            <w:pPr>
              <w:rPr>
                <w:rFonts w:cs="Arial"/>
                <w:szCs w:val="24"/>
              </w:rPr>
            </w:pPr>
            <w:r w:rsidRPr="00FE58AE">
              <w:rPr>
                <w:rFonts w:cs="Arial"/>
                <w:szCs w:val="24"/>
              </w:rPr>
              <w:t>Head of Community Safety</w:t>
            </w:r>
          </w:p>
          <w:p w14:paraId="7B4E0C49" w14:textId="77777777" w:rsidR="00FE58AE" w:rsidRPr="00FE58AE" w:rsidRDefault="00FE58AE" w:rsidP="00F76678">
            <w:pPr>
              <w:rPr>
                <w:rFonts w:cs="Arial"/>
                <w:szCs w:val="24"/>
              </w:rPr>
            </w:pPr>
          </w:p>
        </w:tc>
        <w:tc>
          <w:tcPr>
            <w:tcW w:w="2047" w:type="dxa"/>
          </w:tcPr>
          <w:p w14:paraId="7C3A4E4B" w14:textId="77777777" w:rsidR="00FE58AE" w:rsidRPr="00FE58AE" w:rsidRDefault="00FE58AE" w:rsidP="00F76678">
            <w:pPr>
              <w:rPr>
                <w:rFonts w:cs="Arial"/>
                <w:szCs w:val="24"/>
              </w:rPr>
            </w:pPr>
            <w:r w:rsidRPr="00FE58AE">
              <w:rPr>
                <w:rFonts w:cs="Arial"/>
                <w:szCs w:val="24"/>
              </w:rPr>
              <w:t>NONE</w:t>
            </w:r>
          </w:p>
        </w:tc>
      </w:tr>
      <w:tr w:rsidR="00FE58AE" w:rsidRPr="00FE58AE" w14:paraId="17AC6C50" w14:textId="77777777" w:rsidTr="006B7331">
        <w:tc>
          <w:tcPr>
            <w:tcW w:w="2396" w:type="dxa"/>
          </w:tcPr>
          <w:p w14:paraId="510D0EE8" w14:textId="77777777" w:rsidR="00FE58AE" w:rsidRPr="00FE58AE" w:rsidRDefault="00FE58AE" w:rsidP="00F76678">
            <w:pPr>
              <w:autoSpaceDE w:val="0"/>
              <w:autoSpaceDN w:val="0"/>
              <w:jc w:val="both"/>
              <w:rPr>
                <w:rFonts w:eastAsia="Calibri" w:cs="Arial"/>
                <w:szCs w:val="24"/>
              </w:rPr>
            </w:pPr>
            <w:r w:rsidRPr="00FE58AE">
              <w:rPr>
                <w:rFonts w:eastAsia="Calibri" w:cs="Arial"/>
                <w:b/>
                <w:bCs/>
                <w:szCs w:val="24"/>
              </w:rPr>
              <w:t xml:space="preserve">Schedule 2 - </w:t>
            </w:r>
            <w:r w:rsidRPr="00FE58AE">
              <w:rPr>
                <w:rFonts w:eastAsia="Calibri" w:cs="Arial"/>
                <w:szCs w:val="24"/>
              </w:rPr>
              <w:t>To</w:t>
            </w:r>
            <w:r w:rsidRPr="00FE58AE">
              <w:rPr>
                <w:rFonts w:eastAsia="Calibri" w:cs="Arial"/>
                <w:spacing w:val="-14"/>
                <w:szCs w:val="24"/>
              </w:rPr>
              <w:t xml:space="preserve"> </w:t>
            </w:r>
            <w:r w:rsidRPr="00FE58AE">
              <w:rPr>
                <w:rFonts w:eastAsia="Calibri" w:cs="Arial"/>
                <w:spacing w:val="-4"/>
                <w:szCs w:val="24"/>
              </w:rPr>
              <w:t>give</w:t>
            </w:r>
            <w:r w:rsidRPr="00FE58AE">
              <w:rPr>
                <w:rFonts w:eastAsia="Calibri" w:cs="Arial"/>
                <w:spacing w:val="-2"/>
                <w:szCs w:val="24"/>
              </w:rPr>
              <w:t xml:space="preserve"> </w:t>
            </w:r>
            <w:r w:rsidRPr="00FE58AE">
              <w:rPr>
                <w:rFonts w:eastAsia="Calibri" w:cs="Arial"/>
                <w:szCs w:val="24"/>
              </w:rPr>
              <w:t>instructions</w:t>
            </w:r>
            <w:r w:rsidRPr="00FE58AE">
              <w:rPr>
                <w:rFonts w:eastAsia="Calibri" w:cs="Arial"/>
                <w:spacing w:val="7"/>
                <w:szCs w:val="24"/>
              </w:rPr>
              <w:t xml:space="preserve"> </w:t>
            </w:r>
            <w:r w:rsidRPr="00FE58AE">
              <w:rPr>
                <w:rFonts w:eastAsia="Calibri" w:cs="Arial"/>
                <w:szCs w:val="24"/>
              </w:rPr>
              <w:t>to</w:t>
            </w:r>
            <w:r w:rsidRPr="00FE58AE">
              <w:rPr>
                <w:rFonts w:eastAsia="Calibri" w:cs="Arial"/>
                <w:spacing w:val="-8"/>
                <w:szCs w:val="24"/>
              </w:rPr>
              <w:t xml:space="preserve"> </w:t>
            </w:r>
            <w:r w:rsidRPr="00FE58AE">
              <w:rPr>
                <w:rFonts w:eastAsia="Calibri" w:cs="Arial"/>
                <w:szCs w:val="24"/>
              </w:rPr>
              <w:t>the</w:t>
            </w:r>
            <w:r w:rsidRPr="00FE58AE">
              <w:rPr>
                <w:rFonts w:eastAsia="Calibri" w:cs="Arial"/>
                <w:spacing w:val="-1"/>
                <w:szCs w:val="24"/>
              </w:rPr>
              <w:t xml:space="preserve"> Corporate Director, Law, Probity and Governance</w:t>
            </w:r>
            <w:r w:rsidRPr="00FE58AE">
              <w:rPr>
                <w:rFonts w:eastAsia="Calibri" w:cs="Arial"/>
                <w:szCs w:val="24"/>
              </w:rPr>
              <w:t xml:space="preserve"> or his/ her nominated deputy to</w:t>
            </w:r>
            <w:r w:rsidRPr="00FE58AE">
              <w:rPr>
                <w:rFonts w:eastAsia="Calibri" w:cs="Arial"/>
                <w:spacing w:val="-10"/>
                <w:szCs w:val="24"/>
              </w:rPr>
              <w:t xml:space="preserve"> </w:t>
            </w:r>
            <w:r w:rsidRPr="00FE58AE">
              <w:rPr>
                <w:rFonts w:eastAsia="Calibri" w:cs="Arial"/>
                <w:szCs w:val="24"/>
              </w:rPr>
              <w:t xml:space="preserve">apply for a supervision order or a detention order if a person aged under 18 is believed to be in breach of a provision of an injunction under section 1 and to consult with the relevant youth offending team and inform any individual or body thought appropriate before applying for an order, to supply to a </w:t>
            </w:r>
            <w:r w:rsidRPr="00FE58AE">
              <w:rPr>
                <w:rFonts w:eastAsia="Calibri" w:cs="Arial"/>
                <w:szCs w:val="24"/>
              </w:rPr>
              <w:lastRenderedPageBreak/>
              <w:t>person specified in paragraph</w:t>
            </w:r>
          </w:p>
          <w:p w14:paraId="7D01B757" w14:textId="77777777" w:rsidR="00FE58AE" w:rsidRPr="00FE58AE" w:rsidRDefault="00FE58AE" w:rsidP="00F76678">
            <w:pPr>
              <w:rPr>
                <w:rFonts w:eastAsia="Calibri" w:cs="Arial"/>
                <w:b/>
                <w:bCs/>
                <w:szCs w:val="24"/>
              </w:rPr>
            </w:pPr>
            <w:r w:rsidRPr="00FE58AE">
              <w:rPr>
                <w:rFonts w:eastAsia="Calibri" w:cs="Arial"/>
                <w:b/>
                <w:bCs/>
                <w:szCs w:val="24"/>
              </w:rPr>
              <w:t>[This function is also included in the Scheme of Delegation for Children’s Services in so far as it relates to complying with and exercising and performing any powers and duties contained in Part 2 of the Schedule]</w:t>
            </w:r>
          </w:p>
        </w:tc>
        <w:tc>
          <w:tcPr>
            <w:tcW w:w="1519" w:type="dxa"/>
          </w:tcPr>
          <w:p w14:paraId="45E3755F" w14:textId="77777777" w:rsidR="00FE58AE" w:rsidRPr="00FE58AE" w:rsidRDefault="00FE58AE" w:rsidP="00F76678">
            <w:pPr>
              <w:rPr>
                <w:rFonts w:cs="Arial"/>
                <w:b/>
                <w:szCs w:val="24"/>
              </w:rPr>
            </w:pPr>
            <w:r w:rsidRPr="00FE58AE">
              <w:rPr>
                <w:rFonts w:cs="Arial"/>
                <w:szCs w:val="24"/>
              </w:rPr>
              <w:lastRenderedPageBreak/>
              <w:t>Health, Adults and Community</w:t>
            </w:r>
          </w:p>
        </w:tc>
        <w:tc>
          <w:tcPr>
            <w:tcW w:w="1444" w:type="dxa"/>
          </w:tcPr>
          <w:p w14:paraId="421AA596"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134F50CC" w14:textId="77777777" w:rsidR="00FE58AE" w:rsidRPr="00FE58AE" w:rsidRDefault="00FE58AE" w:rsidP="00F76678">
            <w:pPr>
              <w:rPr>
                <w:rFonts w:cs="Arial"/>
                <w:szCs w:val="24"/>
              </w:rPr>
            </w:pPr>
            <w:r w:rsidRPr="00FE58AE">
              <w:rPr>
                <w:rFonts w:cs="Arial"/>
                <w:szCs w:val="24"/>
              </w:rPr>
              <w:t>Head of Safer Neighbourhood Operations</w:t>
            </w:r>
          </w:p>
          <w:p w14:paraId="64DB6BC3" w14:textId="77777777" w:rsidR="00FE58AE" w:rsidRPr="00FE58AE" w:rsidRDefault="00FE58AE" w:rsidP="00F76678">
            <w:pPr>
              <w:rPr>
                <w:rFonts w:cs="Arial"/>
                <w:szCs w:val="24"/>
              </w:rPr>
            </w:pPr>
          </w:p>
          <w:p w14:paraId="50C206E2" w14:textId="77777777" w:rsidR="00FE58AE" w:rsidRPr="00FE58AE" w:rsidRDefault="00FE58AE" w:rsidP="00F76678">
            <w:pPr>
              <w:rPr>
                <w:rFonts w:cs="Arial"/>
                <w:szCs w:val="24"/>
              </w:rPr>
            </w:pPr>
            <w:r w:rsidRPr="00FE58AE">
              <w:rPr>
                <w:rFonts w:cs="Arial"/>
                <w:szCs w:val="24"/>
              </w:rPr>
              <w:t>Head of Community Safety</w:t>
            </w:r>
          </w:p>
          <w:p w14:paraId="3E8EED49" w14:textId="77777777" w:rsidR="00FE58AE" w:rsidRPr="00FE58AE" w:rsidRDefault="00FE58AE" w:rsidP="00F76678">
            <w:pPr>
              <w:rPr>
                <w:rFonts w:cs="Arial"/>
                <w:szCs w:val="24"/>
              </w:rPr>
            </w:pPr>
          </w:p>
        </w:tc>
        <w:tc>
          <w:tcPr>
            <w:tcW w:w="2047" w:type="dxa"/>
          </w:tcPr>
          <w:p w14:paraId="0C31D38D" w14:textId="77777777" w:rsidR="00FE58AE" w:rsidRPr="00FE58AE" w:rsidRDefault="00FE58AE" w:rsidP="00F76678">
            <w:pPr>
              <w:rPr>
                <w:rFonts w:cs="Arial"/>
                <w:szCs w:val="24"/>
              </w:rPr>
            </w:pPr>
            <w:r w:rsidRPr="00FE58AE">
              <w:rPr>
                <w:rFonts w:cs="Arial"/>
                <w:szCs w:val="24"/>
              </w:rPr>
              <w:t>Neighbourhood ASB and Enforcement Manager</w:t>
            </w:r>
          </w:p>
          <w:p w14:paraId="6E8D8D61" w14:textId="77777777" w:rsidR="00FE58AE" w:rsidRPr="00FE58AE" w:rsidRDefault="00FE58AE" w:rsidP="00F76678">
            <w:pPr>
              <w:rPr>
                <w:rFonts w:cs="Arial"/>
                <w:szCs w:val="24"/>
              </w:rPr>
            </w:pPr>
          </w:p>
          <w:p w14:paraId="4775B52E" w14:textId="77777777" w:rsidR="00FE58AE" w:rsidRPr="00FE58AE" w:rsidRDefault="00FE58AE" w:rsidP="00F76678">
            <w:pPr>
              <w:rPr>
                <w:rFonts w:cs="Arial"/>
                <w:szCs w:val="24"/>
              </w:rPr>
            </w:pPr>
          </w:p>
          <w:p w14:paraId="09B471C4" w14:textId="77777777" w:rsidR="00FE58AE" w:rsidRPr="00FE58AE" w:rsidRDefault="00FE58AE" w:rsidP="00F76678">
            <w:pPr>
              <w:rPr>
                <w:rFonts w:cs="Arial"/>
                <w:szCs w:val="24"/>
              </w:rPr>
            </w:pPr>
            <w:r w:rsidRPr="00FE58AE">
              <w:rPr>
                <w:rFonts w:cs="Arial"/>
                <w:szCs w:val="24"/>
              </w:rPr>
              <w:t>DAAT Criminal Justice Manager</w:t>
            </w:r>
          </w:p>
          <w:p w14:paraId="6A7D2DB0" w14:textId="77777777" w:rsidR="00FE58AE" w:rsidRPr="00FE58AE" w:rsidRDefault="00FE58AE" w:rsidP="00F76678">
            <w:pPr>
              <w:rPr>
                <w:rFonts w:cs="Arial"/>
                <w:szCs w:val="24"/>
              </w:rPr>
            </w:pPr>
          </w:p>
          <w:p w14:paraId="5F4EAFB2" w14:textId="77777777" w:rsidR="00FE58AE" w:rsidRPr="00FE58AE" w:rsidRDefault="00FE58AE" w:rsidP="00F76678">
            <w:pPr>
              <w:rPr>
                <w:rFonts w:cs="Arial"/>
                <w:szCs w:val="24"/>
              </w:rPr>
            </w:pPr>
            <w:r w:rsidRPr="00FE58AE">
              <w:rPr>
                <w:rFonts w:cs="Arial"/>
                <w:szCs w:val="24"/>
              </w:rPr>
              <w:t>Neighbourhood Manager</w:t>
            </w:r>
          </w:p>
          <w:p w14:paraId="68B73C0B" w14:textId="77777777" w:rsidR="00FE58AE" w:rsidRPr="00FE58AE" w:rsidRDefault="00FE58AE" w:rsidP="00F76678">
            <w:pPr>
              <w:rPr>
                <w:rFonts w:cs="Arial"/>
                <w:szCs w:val="24"/>
              </w:rPr>
            </w:pPr>
          </w:p>
          <w:p w14:paraId="58875FEA" w14:textId="77777777" w:rsidR="00FE58AE" w:rsidRPr="00FE58AE" w:rsidRDefault="00FE58AE" w:rsidP="00F76678">
            <w:pPr>
              <w:rPr>
                <w:rFonts w:cs="Arial"/>
                <w:szCs w:val="24"/>
              </w:rPr>
            </w:pPr>
            <w:r w:rsidRPr="00FE58AE">
              <w:rPr>
                <w:rFonts w:cs="Arial"/>
                <w:szCs w:val="24"/>
              </w:rPr>
              <w:t>DAAT Criminal Justice Manager</w:t>
            </w:r>
          </w:p>
          <w:p w14:paraId="5C777FC1" w14:textId="77777777" w:rsidR="00FE58AE" w:rsidRPr="00FE58AE" w:rsidRDefault="00FE58AE" w:rsidP="00F76678">
            <w:pPr>
              <w:rPr>
                <w:rFonts w:cs="Arial"/>
                <w:szCs w:val="24"/>
              </w:rPr>
            </w:pPr>
          </w:p>
          <w:p w14:paraId="6F6CF098" w14:textId="77777777" w:rsidR="00FE58AE" w:rsidRPr="00FE58AE" w:rsidRDefault="00FE58AE" w:rsidP="00F76678">
            <w:pPr>
              <w:rPr>
                <w:rFonts w:cs="Arial"/>
                <w:szCs w:val="24"/>
              </w:rPr>
            </w:pPr>
            <w:r w:rsidRPr="00FE58AE">
              <w:rPr>
                <w:rFonts w:cs="Arial"/>
                <w:szCs w:val="24"/>
              </w:rPr>
              <w:t>THEOs</w:t>
            </w:r>
          </w:p>
          <w:p w14:paraId="4156DD1F" w14:textId="77777777" w:rsidR="00FE58AE" w:rsidRPr="00FE58AE" w:rsidRDefault="00FE58AE" w:rsidP="00F76678">
            <w:pPr>
              <w:rPr>
                <w:rFonts w:cs="Arial"/>
                <w:szCs w:val="24"/>
              </w:rPr>
            </w:pPr>
          </w:p>
          <w:p w14:paraId="3C6DC94D" w14:textId="77777777" w:rsidR="00FE58AE" w:rsidRPr="00FE58AE" w:rsidRDefault="00FE58AE" w:rsidP="00F76678">
            <w:pPr>
              <w:rPr>
                <w:rFonts w:cs="Arial"/>
                <w:szCs w:val="24"/>
              </w:rPr>
            </w:pPr>
            <w:r w:rsidRPr="00FE58AE">
              <w:rPr>
                <w:rFonts w:cs="Arial"/>
                <w:szCs w:val="24"/>
              </w:rPr>
              <w:t>ASB and Community Safety Officers and Team Leader</w:t>
            </w:r>
          </w:p>
          <w:p w14:paraId="5AD05D0C" w14:textId="77777777" w:rsidR="00FE58AE" w:rsidRPr="00FE58AE" w:rsidRDefault="00FE58AE" w:rsidP="00F76678">
            <w:pPr>
              <w:rPr>
                <w:rFonts w:cs="Arial"/>
                <w:szCs w:val="24"/>
              </w:rPr>
            </w:pPr>
          </w:p>
          <w:p w14:paraId="068E798B" w14:textId="77777777" w:rsidR="00FE58AE" w:rsidRPr="00FE58AE" w:rsidRDefault="00FE58AE" w:rsidP="00F76678">
            <w:pPr>
              <w:rPr>
                <w:rFonts w:cs="Arial"/>
                <w:szCs w:val="24"/>
              </w:rPr>
            </w:pPr>
            <w:r w:rsidRPr="00FE58AE">
              <w:rPr>
                <w:rFonts w:cs="Arial"/>
                <w:szCs w:val="24"/>
              </w:rPr>
              <w:lastRenderedPageBreak/>
              <w:t>Specialist Substance Misuse Investigation Officers</w:t>
            </w:r>
          </w:p>
          <w:p w14:paraId="22D9775B" w14:textId="77777777" w:rsidR="00FE58AE" w:rsidRPr="00FE58AE" w:rsidRDefault="00FE58AE" w:rsidP="00F76678">
            <w:pPr>
              <w:rPr>
                <w:rFonts w:cs="Arial"/>
                <w:szCs w:val="24"/>
              </w:rPr>
            </w:pPr>
          </w:p>
          <w:p w14:paraId="0BC497D5" w14:textId="77777777" w:rsidR="00FE58AE" w:rsidRPr="00FE58AE" w:rsidRDefault="00FE58AE" w:rsidP="00F76678">
            <w:pPr>
              <w:rPr>
                <w:rFonts w:cs="Arial"/>
                <w:szCs w:val="24"/>
              </w:rPr>
            </w:pPr>
            <w:r w:rsidRPr="00FE58AE">
              <w:rPr>
                <w:rFonts w:cs="Arial"/>
                <w:szCs w:val="24"/>
              </w:rPr>
              <w:t>Neighbourhood Community Safety Officers</w:t>
            </w:r>
          </w:p>
          <w:p w14:paraId="10017B95" w14:textId="77777777" w:rsidR="00FE58AE" w:rsidRPr="00FE58AE" w:rsidRDefault="00FE58AE" w:rsidP="00F76678">
            <w:pPr>
              <w:rPr>
                <w:rFonts w:cs="Arial"/>
                <w:szCs w:val="24"/>
              </w:rPr>
            </w:pPr>
          </w:p>
          <w:p w14:paraId="23EEB542" w14:textId="77777777" w:rsidR="00FE58AE" w:rsidRPr="00FE58AE" w:rsidRDefault="00FE58AE" w:rsidP="00F76678">
            <w:pPr>
              <w:rPr>
                <w:rFonts w:cs="Arial"/>
                <w:szCs w:val="24"/>
              </w:rPr>
            </w:pPr>
          </w:p>
        </w:tc>
      </w:tr>
      <w:tr w:rsidR="00FE58AE" w:rsidRPr="00FE58AE" w14:paraId="5044D481" w14:textId="77777777" w:rsidTr="006B7331">
        <w:tc>
          <w:tcPr>
            <w:tcW w:w="2396" w:type="dxa"/>
          </w:tcPr>
          <w:p w14:paraId="4CC3E98A" w14:textId="77777777" w:rsidR="00FE58AE" w:rsidRPr="00FE58AE" w:rsidRDefault="00FE58AE" w:rsidP="00F76678">
            <w:pPr>
              <w:rPr>
                <w:rFonts w:eastAsia="Calibri" w:cs="Arial"/>
                <w:b/>
                <w:bCs/>
                <w:szCs w:val="24"/>
              </w:rPr>
            </w:pPr>
            <w:r w:rsidRPr="00FE58AE">
              <w:rPr>
                <w:rFonts w:eastAsia="Calibri" w:cs="Arial"/>
                <w:b/>
                <w:bCs/>
                <w:szCs w:val="24"/>
              </w:rPr>
              <w:t>Provisions as regards Noise Enforcement (THEOS currently retain this role – Out of Hours response)</w:t>
            </w:r>
          </w:p>
        </w:tc>
        <w:tc>
          <w:tcPr>
            <w:tcW w:w="1519" w:type="dxa"/>
          </w:tcPr>
          <w:p w14:paraId="12E340FB" w14:textId="77777777" w:rsidR="00FE58AE" w:rsidRPr="00FE58AE" w:rsidRDefault="00FE58AE" w:rsidP="00F76678">
            <w:pPr>
              <w:rPr>
                <w:rFonts w:cs="Arial"/>
                <w:szCs w:val="24"/>
              </w:rPr>
            </w:pPr>
          </w:p>
        </w:tc>
        <w:tc>
          <w:tcPr>
            <w:tcW w:w="1444" w:type="dxa"/>
          </w:tcPr>
          <w:p w14:paraId="33409B9A" w14:textId="77777777" w:rsidR="00FE58AE" w:rsidRPr="00FE58AE" w:rsidRDefault="00FE58AE" w:rsidP="00F76678">
            <w:pPr>
              <w:rPr>
                <w:rFonts w:cs="Arial"/>
                <w:szCs w:val="24"/>
              </w:rPr>
            </w:pPr>
          </w:p>
        </w:tc>
        <w:tc>
          <w:tcPr>
            <w:tcW w:w="1978" w:type="dxa"/>
          </w:tcPr>
          <w:p w14:paraId="509E222F" w14:textId="77777777" w:rsidR="00FE58AE" w:rsidRPr="00FE58AE" w:rsidRDefault="00FE58AE" w:rsidP="00F76678">
            <w:pPr>
              <w:rPr>
                <w:rFonts w:cs="Arial"/>
                <w:szCs w:val="24"/>
              </w:rPr>
            </w:pPr>
          </w:p>
        </w:tc>
        <w:tc>
          <w:tcPr>
            <w:tcW w:w="2047" w:type="dxa"/>
          </w:tcPr>
          <w:p w14:paraId="5D924A9A" w14:textId="77777777" w:rsidR="00FE58AE" w:rsidRPr="00FE58AE" w:rsidRDefault="00FE58AE" w:rsidP="00F76678">
            <w:pPr>
              <w:rPr>
                <w:rFonts w:cs="Arial"/>
                <w:szCs w:val="24"/>
              </w:rPr>
            </w:pPr>
          </w:p>
        </w:tc>
      </w:tr>
      <w:tr w:rsidR="00FE58AE" w:rsidRPr="00FE58AE" w14:paraId="5224F963" w14:textId="77777777" w:rsidTr="006B7331">
        <w:tc>
          <w:tcPr>
            <w:tcW w:w="2396" w:type="dxa"/>
          </w:tcPr>
          <w:p w14:paraId="7B993B8A" w14:textId="77777777" w:rsidR="00FE58AE" w:rsidRPr="00FE58AE" w:rsidRDefault="00FE58AE" w:rsidP="00F76678">
            <w:pPr>
              <w:rPr>
                <w:rFonts w:eastAsia="Calibri" w:cs="Arial"/>
                <w:bCs/>
                <w:szCs w:val="24"/>
              </w:rPr>
            </w:pPr>
            <w:r w:rsidRPr="00FE58AE">
              <w:rPr>
                <w:rFonts w:eastAsia="Calibri" w:cs="Arial"/>
                <w:bCs/>
                <w:szCs w:val="24"/>
              </w:rPr>
              <w:t xml:space="preserve"> Environmental Protection Act 1990</w:t>
            </w:r>
          </w:p>
        </w:tc>
        <w:tc>
          <w:tcPr>
            <w:tcW w:w="1519" w:type="dxa"/>
          </w:tcPr>
          <w:p w14:paraId="408E25CD"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284D0F4D"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2F50D10B" w14:textId="77777777" w:rsidR="00FE58AE" w:rsidRPr="00FE58AE" w:rsidRDefault="00FE58AE" w:rsidP="00F76678">
            <w:pPr>
              <w:rPr>
                <w:rFonts w:cs="Arial"/>
                <w:szCs w:val="24"/>
              </w:rPr>
            </w:pPr>
            <w:r w:rsidRPr="00FE58AE">
              <w:rPr>
                <w:rFonts w:cs="Arial"/>
                <w:szCs w:val="24"/>
              </w:rPr>
              <w:t>Head of Safer Neighbourhood Operations</w:t>
            </w:r>
          </w:p>
          <w:p w14:paraId="4A706531" w14:textId="77777777" w:rsidR="00FE58AE" w:rsidRPr="00FE58AE" w:rsidRDefault="00FE58AE" w:rsidP="00F76678">
            <w:pPr>
              <w:rPr>
                <w:rFonts w:cs="Arial"/>
                <w:szCs w:val="24"/>
              </w:rPr>
            </w:pPr>
          </w:p>
          <w:p w14:paraId="54E6EC9B" w14:textId="77777777" w:rsidR="00FE58AE" w:rsidRPr="00FE58AE" w:rsidRDefault="00FE58AE" w:rsidP="00F76678">
            <w:pPr>
              <w:rPr>
                <w:rFonts w:cs="Arial"/>
                <w:szCs w:val="24"/>
              </w:rPr>
            </w:pPr>
            <w:r w:rsidRPr="00FE58AE">
              <w:rPr>
                <w:rFonts w:cs="Arial"/>
                <w:szCs w:val="24"/>
              </w:rPr>
              <w:t>Head of Community Safety</w:t>
            </w:r>
          </w:p>
          <w:p w14:paraId="3A0FCE0D" w14:textId="77777777" w:rsidR="00FE58AE" w:rsidRPr="00FE58AE" w:rsidRDefault="00FE58AE" w:rsidP="00F76678">
            <w:pPr>
              <w:rPr>
                <w:rFonts w:cs="Arial"/>
                <w:szCs w:val="24"/>
              </w:rPr>
            </w:pPr>
          </w:p>
        </w:tc>
        <w:tc>
          <w:tcPr>
            <w:tcW w:w="2047" w:type="dxa"/>
          </w:tcPr>
          <w:p w14:paraId="0B60971A" w14:textId="77777777" w:rsidR="00FE58AE" w:rsidRPr="00FE58AE" w:rsidRDefault="00FE58AE" w:rsidP="00F76678">
            <w:pPr>
              <w:rPr>
                <w:rFonts w:cs="Arial"/>
                <w:szCs w:val="24"/>
              </w:rPr>
            </w:pPr>
            <w:r w:rsidRPr="00FE58AE">
              <w:rPr>
                <w:rFonts w:cs="Arial"/>
                <w:szCs w:val="24"/>
              </w:rPr>
              <w:t>Neighbourhood ASB and Enforcement Manager</w:t>
            </w:r>
          </w:p>
          <w:p w14:paraId="139173C6" w14:textId="77777777" w:rsidR="00FE58AE" w:rsidRPr="00FE58AE" w:rsidRDefault="00FE58AE" w:rsidP="00F76678">
            <w:pPr>
              <w:rPr>
                <w:rFonts w:cs="Arial"/>
                <w:szCs w:val="24"/>
              </w:rPr>
            </w:pPr>
          </w:p>
          <w:p w14:paraId="4E1336AA" w14:textId="77777777" w:rsidR="00FE58AE" w:rsidRPr="00FE58AE" w:rsidRDefault="00FE58AE" w:rsidP="00F76678">
            <w:pPr>
              <w:rPr>
                <w:rFonts w:cs="Arial"/>
                <w:szCs w:val="24"/>
              </w:rPr>
            </w:pPr>
            <w:r w:rsidRPr="00FE58AE">
              <w:rPr>
                <w:rFonts w:cs="Arial"/>
                <w:szCs w:val="24"/>
              </w:rPr>
              <w:t>THEOs</w:t>
            </w:r>
          </w:p>
        </w:tc>
      </w:tr>
      <w:tr w:rsidR="00FE58AE" w:rsidRPr="00FE58AE" w14:paraId="1FAD06DE" w14:textId="77777777" w:rsidTr="006B7331">
        <w:tc>
          <w:tcPr>
            <w:tcW w:w="2396" w:type="dxa"/>
          </w:tcPr>
          <w:p w14:paraId="6F803ECD" w14:textId="77777777" w:rsidR="00FE58AE" w:rsidRPr="00FE58AE" w:rsidRDefault="00FE58AE" w:rsidP="00F76678">
            <w:pPr>
              <w:rPr>
                <w:rFonts w:eastAsia="Calibri" w:cs="Arial"/>
                <w:bCs/>
                <w:szCs w:val="24"/>
              </w:rPr>
            </w:pPr>
            <w:r w:rsidRPr="00FE58AE">
              <w:rPr>
                <w:rFonts w:eastAsia="Calibri" w:cs="Arial"/>
                <w:bCs/>
                <w:szCs w:val="24"/>
              </w:rPr>
              <w:t>Clean Neighbourhoods and Environment Act 2005</w:t>
            </w:r>
          </w:p>
        </w:tc>
        <w:tc>
          <w:tcPr>
            <w:tcW w:w="1519" w:type="dxa"/>
          </w:tcPr>
          <w:p w14:paraId="25F637A2"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71C110C0"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16AC79DB" w14:textId="77777777" w:rsidR="00FE58AE" w:rsidRPr="00FE58AE" w:rsidRDefault="00FE58AE" w:rsidP="00F76678">
            <w:pPr>
              <w:rPr>
                <w:rFonts w:cs="Arial"/>
                <w:szCs w:val="24"/>
              </w:rPr>
            </w:pPr>
            <w:r w:rsidRPr="00FE58AE">
              <w:rPr>
                <w:rFonts w:cs="Arial"/>
                <w:szCs w:val="24"/>
              </w:rPr>
              <w:t>Head of Safer Neighbourhood Operations</w:t>
            </w:r>
          </w:p>
          <w:p w14:paraId="71CB93CF" w14:textId="77777777" w:rsidR="00FE58AE" w:rsidRPr="00FE58AE" w:rsidRDefault="00FE58AE" w:rsidP="00F76678">
            <w:pPr>
              <w:rPr>
                <w:rFonts w:cs="Arial"/>
                <w:szCs w:val="24"/>
              </w:rPr>
            </w:pPr>
          </w:p>
          <w:p w14:paraId="29F25074" w14:textId="77777777" w:rsidR="00FE58AE" w:rsidRPr="00FE58AE" w:rsidRDefault="00FE58AE" w:rsidP="00F76678">
            <w:pPr>
              <w:rPr>
                <w:rFonts w:cs="Arial"/>
                <w:szCs w:val="24"/>
              </w:rPr>
            </w:pPr>
            <w:r w:rsidRPr="00FE58AE">
              <w:rPr>
                <w:rFonts w:cs="Arial"/>
                <w:szCs w:val="24"/>
              </w:rPr>
              <w:t>Head of Community Safety</w:t>
            </w:r>
          </w:p>
          <w:p w14:paraId="50054D7A" w14:textId="77777777" w:rsidR="00FE58AE" w:rsidRPr="00FE58AE" w:rsidRDefault="00FE58AE" w:rsidP="00F76678">
            <w:pPr>
              <w:rPr>
                <w:rFonts w:cs="Arial"/>
                <w:szCs w:val="24"/>
              </w:rPr>
            </w:pPr>
          </w:p>
        </w:tc>
        <w:tc>
          <w:tcPr>
            <w:tcW w:w="2047" w:type="dxa"/>
          </w:tcPr>
          <w:p w14:paraId="767A2B44" w14:textId="77777777" w:rsidR="00FE58AE" w:rsidRPr="00FE58AE" w:rsidRDefault="00FE58AE" w:rsidP="00F76678">
            <w:pPr>
              <w:rPr>
                <w:rFonts w:cs="Arial"/>
                <w:szCs w:val="24"/>
              </w:rPr>
            </w:pPr>
            <w:r w:rsidRPr="00FE58AE">
              <w:rPr>
                <w:rFonts w:cs="Arial"/>
                <w:szCs w:val="24"/>
              </w:rPr>
              <w:t>Neighbourhood ASB and Enforcement Manager</w:t>
            </w:r>
          </w:p>
          <w:p w14:paraId="47DAC9C3" w14:textId="77777777" w:rsidR="00FE58AE" w:rsidRPr="00FE58AE" w:rsidRDefault="00FE58AE" w:rsidP="00F76678">
            <w:pPr>
              <w:rPr>
                <w:rFonts w:cs="Arial"/>
                <w:szCs w:val="24"/>
              </w:rPr>
            </w:pPr>
          </w:p>
          <w:p w14:paraId="2F7B13A2" w14:textId="77777777" w:rsidR="00FE58AE" w:rsidRPr="00FE58AE" w:rsidRDefault="00FE58AE" w:rsidP="00F76678">
            <w:pPr>
              <w:rPr>
                <w:rFonts w:cs="Arial"/>
                <w:szCs w:val="24"/>
              </w:rPr>
            </w:pPr>
            <w:r w:rsidRPr="00FE58AE">
              <w:rPr>
                <w:rFonts w:cs="Arial"/>
                <w:szCs w:val="24"/>
              </w:rPr>
              <w:t>THEOs</w:t>
            </w:r>
          </w:p>
        </w:tc>
      </w:tr>
      <w:tr w:rsidR="00FE58AE" w:rsidRPr="00FE58AE" w14:paraId="478BFEB4" w14:textId="77777777" w:rsidTr="006B7331">
        <w:tc>
          <w:tcPr>
            <w:tcW w:w="2396" w:type="dxa"/>
          </w:tcPr>
          <w:p w14:paraId="4BED4465" w14:textId="77777777" w:rsidR="00FE58AE" w:rsidRPr="00FE58AE" w:rsidRDefault="00FE58AE" w:rsidP="00F76678">
            <w:pPr>
              <w:rPr>
                <w:rFonts w:eastAsia="Calibri" w:cs="Arial"/>
                <w:bCs/>
                <w:szCs w:val="24"/>
              </w:rPr>
            </w:pPr>
            <w:r w:rsidRPr="00FE58AE">
              <w:rPr>
                <w:rFonts w:eastAsia="Calibri" w:cs="Arial"/>
                <w:bCs/>
                <w:szCs w:val="24"/>
              </w:rPr>
              <w:t>Local Government (Miscellaneous Provisions) Act 1976 Section16 – requisition of information regarding building/land ownership</w:t>
            </w:r>
          </w:p>
        </w:tc>
        <w:tc>
          <w:tcPr>
            <w:tcW w:w="1519" w:type="dxa"/>
          </w:tcPr>
          <w:p w14:paraId="6865B70C"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212C37D4"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38668C25" w14:textId="77777777" w:rsidR="00FE58AE" w:rsidRPr="00FE58AE" w:rsidRDefault="00FE58AE" w:rsidP="00F76678">
            <w:pPr>
              <w:rPr>
                <w:rFonts w:cs="Arial"/>
                <w:szCs w:val="24"/>
              </w:rPr>
            </w:pPr>
            <w:r w:rsidRPr="00FE58AE">
              <w:rPr>
                <w:rFonts w:cs="Arial"/>
                <w:szCs w:val="24"/>
              </w:rPr>
              <w:t>Head of Safer Neighbourhood Operations</w:t>
            </w:r>
          </w:p>
          <w:p w14:paraId="511B2FE5" w14:textId="77777777" w:rsidR="00FE58AE" w:rsidRPr="00FE58AE" w:rsidRDefault="00FE58AE" w:rsidP="00F76678">
            <w:pPr>
              <w:rPr>
                <w:rFonts w:cs="Arial"/>
                <w:szCs w:val="24"/>
              </w:rPr>
            </w:pPr>
          </w:p>
          <w:p w14:paraId="1B0956D6" w14:textId="77777777" w:rsidR="00FE58AE" w:rsidRPr="00FE58AE" w:rsidRDefault="00FE58AE" w:rsidP="00F76678">
            <w:pPr>
              <w:rPr>
                <w:rFonts w:cs="Arial"/>
                <w:szCs w:val="24"/>
              </w:rPr>
            </w:pPr>
            <w:r w:rsidRPr="00FE58AE">
              <w:rPr>
                <w:rFonts w:cs="Arial"/>
                <w:szCs w:val="24"/>
              </w:rPr>
              <w:t>Head of Community Safety</w:t>
            </w:r>
          </w:p>
          <w:p w14:paraId="5054FFC5" w14:textId="77777777" w:rsidR="00FE58AE" w:rsidRPr="00FE58AE" w:rsidRDefault="00FE58AE" w:rsidP="00F76678">
            <w:pPr>
              <w:rPr>
                <w:rFonts w:cs="Arial"/>
                <w:szCs w:val="24"/>
              </w:rPr>
            </w:pPr>
          </w:p>
        </w:tc>
        <w:tc>
          <w:tcPr>
            <w:tcW w:w="2047" w:type="dxa"/>
          </w:tcPr>
          <w:p w14:paraId="67E512F6" w14:textId="77777777" w:rsidR="00FE58AE" w:rsidRPr="00FE58AE" w:rsidRDefault="00FE58AE" w:rsidP="00F76678">
            <w:pPr>
              <w:rPr>
                <w:rFonts w:cs="Arial"/>
                <w:szCs w:val="24"/>
              </w:rPr>
            </w:pPr>
            <w:r w:rsidRPr="00FE58AE">
              <w:rPr>
                <w:rFonts w:cs="Arial"/>
                <w:szCs w:val="24"/>
              </w:rPr>
              <w:t xml:space="preserve">Neighbourhood ASB and Enforcement Manager </w:t>
            </w:r>
          </w:p>
          <w:p w14:paraId="5A1564DF" w14:textId="77777777" w:rsidR="00FE58AE" w:rsidRPr="00FE58AE" w:rsidRDefault="00FE58AE" w:rsidP="00F76678">
            <w:pPr>
              <w:rPr>
                <w:rFonts w:cs="Arial"/>
                <w:szCs w:val="24"/>
              </w:rPr>
            </w:pPr>
          </w:p>
          <w:p w14:paraId="01CBA25F" w14:textId="77777777" w:rsidR="00FE58AE" w:rsidRPr="00FE58AE" w:rsidRDefault="00FE58AE" w:rsidP="00F76678">
            <w:pPr>
              <w:rPr>
                <w:rFonts w:cs="Arial"/>
                <w:szCs w:val="24"/>
              </w:rPr>
            </w:pPr>
            <w:r w:rsidRPr="00FE58AE">
              <w:rPr>
                <w:rFonts w:cs="Arial"/>
                <w:szCs w:val="24"/>
              </w:rPr>
              <w:t>THEOs</w:t>
            </w:r>
          </w:p>
          <w:p w14:paraId="7C20C470" w14:textId="77777777" w:rsidR="00FE58AE" w:rsidRPr="00FE58AE" w:rsidRDefault="00FE58AE" w:rsidP="00F76678">
            <w:pPr>
              <w:rPr>
                <w:rFonts w:cs="Arial"/>
                <w:szCs w:val="24"/>
              </w:rPr>
            </w:pPr>
          </w:p>
          <w:p w14:paraId="101D0A28" w14:textId="77777777" w:rsidR="00FE58AE" w:rsidRPr="00FE58AE" w:rsidRDefault="00FE58AE" w:rsidP="00F76678">
            <w:pPr>
              <w:rPr>
                <w:rFonts w:cs="Arial"/>
                <w:szCs w:val="24"/>
              </w:rPr>
            </w:pPr>
          </w:p>
          <w:p w14:paraId="451B68B0" w14:textId="77777777" w:rsidR="00FE58AE" w:rsidRPr="00FE58AE" w:rsidRDefault="00FE58AE" w:rsidP="00F76678">
            <w:pPr>
              <w:rPr>
                <w:rFonts w:cs="Arial"/>
                <w:szCs w:val="24"/>
              </w:rPr>
            </w:pPr>
          </w:p>
        </w:tc>
      </w:tr>
      <w:tr w:rsidR="00FE58AE" w:rsidRPr="00FE58AE" w14:paraId="1ED5E688" w14:textId="77777777" w:rsidTr="006B7331">
        <w:tc>
          <w:tcPr>
            <w:tcW w:w="2396" w:type="dxa"/>
          </w:tcPr>
          <w:p w14:paraId="60B72644" w14:textId="77777777" w:rsidR="00FE58AE" w:rsidRPr="00FE58AE" w:rsidRDefault="00FE58AE" w:rsidP="00F76678">
            <w:pPr>
              <w:rPr>
                <w:rFonts w:eastAsia="Calibri" w:cs="Arial"/>
                <w:bCs/>
                <w:szCs w:val="24"/>
              </w:rPr>
            </w:pPr>
            <w:r w:rsidRPr="00FE58AE">
              <w:rPr>
                <w:rFonts w:eastAsia="Calibri" w:cs="Arial"/>
                <w:bCs/>
                <w:szCs w:val="24"/>
              </w:rPr>
              <w:lastRenderedPageBreak/>
              <w:t>Control of Pollution Act 1974 and Noise Act 1996</w:t>
            </w:r>
          </w:p>
        </w:tc>
        <w:tc>
          <w:tcPr>
            <w:tcW w:w="1519" w:type="dxa"/>
          </w:tcPr>
          <w:p w14:paraId="6D43E79A" w14:textId="77777777" w:rsidR="00FE58AE" w:rsidRPr="00FE58AE" w:rsidRDefault="00FE58AE" w:rsidP="00F76678">
            <w:pPr>
              <w:rPr>
                <w:rFonts w:cs="Arial"/>
                <w:b/>
                <w:szCs w:val="24"/>
              </w:rPr>
            </w:pPr>
            <w:r w:rsidRPr="00FE58AE">
              <w:rPr>
                <w:rFonts w:cs="Arial"/>
                <w:szCs w:val="24"/>
              </w:rPr>
              <w:t>Health, Adults and Community</w:t>
            </w:r>
          </w:p>
        </w:tc>
        <w:tc>
          <w:tcPr>
            <w:tcW w:w="1444" w:type="dxa"/>
          </w:tcPr>
          <w:p w14:paraId="6118E42C"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12F6551D" w14:textId="77777777" w:rsidR="00FE58AE" w:rsidRPr="00FE58AE" w:rsidRDefault="00FE58AE" w:rsidP="00F76678">
            <w:pPr>
              <w:rPr>
                <w:rFonts w:cs="Arial"/>
                <w:szCs w:val="24"/>
              </w:rPr>
            </w:pPr>
            <w:r w:rsidRPr="00FE58AE">
              <w:rPr>
                <w:rFonts w:cs="Arial"/>
                <w:szCs w:val="24"/>
              </w:rPr>
              <w:t>Head of Safer Neighbourhood Operations</w:t>
            </w:r>
          </w:p>
          <w:p w14:paraId="0F2BE6F2" w14:textId="77777777" w:rsidR="00FE58AE" w:rsidRPr="00FE58AE" w:rsidRDefault="00FE58AE" w:rsidP="00F76678">
            <w:pPr>
              <w:rPr>
                <w:rFonts w:cs="Arial"/>
                <w:szCs w:val="24"/>
              </w:rPr>
            </w:pPr>
          </w:p>
          <w:p w14:paraId="2247883D" w14:textId="77777777" w:rsidR="00FE58AE" w:rsidRPr="00FE58AE" w:rsidRDefault="00FE58AE" w:rsidP="00F76678">
            <w:pPr>
              <w:rPr>
                <w:rFonts w:cs="Arial"/>
                <w:szCs w:val="24"/>
              </w:rPr>
            </w:pPr>
            <w:r w:rsidRPr="00FE58AE">
              <w:rPr>
                <w:rFonts w:cs="Arial"/>
                <w:szCs w:val="24"/>
              </w:rPr>
              <w:t>Head of Community Safety</w:t>
            </w:r>
          </w:p>
          <w:p w14:paraId="2D425A16" w14:textId="77777777" w:rsidR="00FE58AE" w:rsidRPr="00FE58AE" w:rsidRDefault="00FE58AE" w:rsidP="00F76678">
            <w:pPr>
              <w:rPr>
                <w:rFonts w:cs="Arial"/>
                <w:szCs w:val="24"/>
              </w:rPr>
            </w:pPr>
          </w:p>
        </w:tc>
        <w:tc>
          <w:tcPr>
            <w:tcW w:w="2047" w:type="dxa"/>
          </w:tcPr>
          <w:p w14:paraId="6586D43C" w14:textId="77777777" w:rsidR="00FE58AE" w:rsidRPr="00FE58AE" w:rsidRDefault="00FE58AE" w:rsidP="00F76678">
            <w:pPr>
              <w:rPr>
                <w:rFonts w:cs="Arial"/>
                <w:szCs w:val="24"/>
              </w:rPr>
            </w:pPr>
            <w:r w:rsidRPr="00FE58AE">
              <w:rPr>
                <w:rFonts w:cs="Arial"/>
                <w:szCs w:val="24"/>
              </w:rPr>
              <w:t xml:space="preserve">Neighbourhood ASB and Enforcement Manager </w:t>
            </w:r>
          </w:p>
          <w:p w14:paraId="0088DE43" w14:textId="77777777" w:rsidR="00FE58AE" w:rsidRPr="00FE58AE" w:rsidRDefault="00FE58AE" w:rsidP="00F76678">
            <w:pPr>
              <w:rPr>
                <w:rFonts w:cs="Arial"/>
                <w:szCs w:val="24"/>
              </w:rPr>
            </w:pPr>
          </w:p>
          <w:p w14:paraId="1DC3695D" w14:textId="77777777" w:rsidR="00FE58AE" w:rsidRPr="00FE58AE" w:rsidRDefault="00FE58AE" w:rsidP="00F76678">
            <w:pPr>
              <w:rPr>
                <w:rFonts w:cs="Arial"/>
                <w:szCs w:val="24"/>
              </w:rPr>
            </w:pPr>
            <w:r w:rsidRPr="00FE58AE">
              <w:rPr>
                <w:rFonts w:cs="Arial"/>
                <w:szCs w:val="24"/>
              </w:rPr>
              <w:t>THEO</w:t>
            </w:r>
          </w:p>
          <w:p w14:paraId="6CADD107" w14:textId="77777777" w:rsidR="00FE58AE" w:rsidRPr="00FE58AE" w:rsidRDefault="00FE58AE" w:rsidP="00F76678">
            <w:pPr>
              <w:rPr>
                <w:rFonts w:cs="Arial"/>
                <w:szCs w:val="24"/>
              </w:rPr>
            </w:pPr>
          </w:p>
          <w:p w14:paraId="6338E061" w14:textId="77777777" w:rsidR="00FE58AE" w:rsidRPr="00FE58AE" w:rsidRDefault="00FE58AE" w:rsidP="00F76678">
            <w:pPr>
              <w:rPr>
                <w:rFonts w:cs="Arial"/>
                <w:szCs w:val="24"/>
              </w:rPr>
            </w:pPr>
            <w:r w:rsidRPr="00FE58AE">
              <w:rPr>
                <w:rFonts w:cs="Arial"/>
                <w:szCs w:val="24"/>
              </w:rPr>
              <w:t>ASB and Community Safety Officers and Team Leader</w:t>
            </w:r>
          </w:p>
          <w:p w14:paraId="1804E1F3" w14:textId="77777777" w:rsidR="00FE58AE" w:rsidRPr="00FE58AE" w:rsidRDefault="00FE58AE" w:rsidP="00F76678">
            <w:pPr>
              <w:rPr>
                <w:rFonts w:cs="Arial"/>
                <w:szCs w:val="24"/>
              </w:rPr>
            </w:pPr>
          </w:p>
          <w:p w14:paraId="0E5CF2A9" w14:textId="77777777" w:rsidR="00FE58AE" w:rsidRPr="00FE58AE" w:rsidRDefault="00FE58AE" w:rsidP="00F76678">
            <w:pPr>
              <w:rPr>
                <w:rFonts w:cs="Arial"/>
                <w:szCs w:val="24"/>
              </w:rPr>
            </w:pPr>
          </w:p>
        </w:tc>
      </w:tr>
      <w:tr w:rsidR="00FE58AE" w:rsidRPr="00FE58AE" w14:paraId="72468892" w14:textId="77777777" w:rsidTr="006B7331">
        <w:tc>
          <w:tcPr>
            <w:tcW w:w="2396" w:type="dxa"/>
          </w:tcPr>
          <w:p w14:paraId="0EF9BE89" w14:textId="77777777" w:rsidR="00FE58AE" w:rsidRPr="00FE58AE" w:rsidRDefault="00FE58AE" w:rsidP="00F76678">
            <w:pPr>
              <w:rPr>
                <w:rFonts w:eastAsia="Calibri" w:cs="Arial"/>
                <w:bCs/>
                <w:szCs w:val="24"/>
              </w:rPr>
            </w:pPr>
            <w:r w:rsidRPr="00FE58AE">
              <w:rPr>
                <w:rFonts w:cs="Arial"/>
                <w:szCs w:val="24"/>
              </w:rPr>
              <w:t>Road Traffic (Vehicle Emissions) (fixed penalty) (England) Regulations 2002</w:t>
            </w:r>
          </w:p>
        </w:tc>
        <w:tc>
          <w:tcPr>
            <w:tcW w:w="1519" w:type="dxa"/>
          </w:tcPr>
          <w:p w14:paraId="1E0F3A0E"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4932EBF9"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419394D6" w14:textId="77777777" w:rsidR="00FE58AE" w:rsidRPr="00FE58AE" w:rsidRDefault="00FE58AE" w:rsidP="00F76678">
            <w:pPr>
              <w:rPr>
                <w:rFonts w:cs="Arial"/>
                <w:szCs w:val="24"/>
              </w:rPr>
            </w:pPr>
            <w:r w:rsidRPr="00FE58AE">
              <w:rPr>
                <w:rFonts w:cs="Arial"/>
                <w:szCs w:val="24"/>
              </w:rPr>
              <w:t>Head of Safer Neighbourhood Operations</w:t>
            </w:r>
          </w:p>
        </w:tc>
        <w:tc>
          <w:tcPr>
            <w:tcW w:w="2047" w:type="dxa"/>
          </w:tcPr>
          <w:p w14:paraId="55C1A65D" w14:textId="77777777" w:rsidR="00FE58AE" w:rsidRPr="00FE58AE" w:rsidRDefault="00FE58AE" w:rsidP="00F76678">
            <w:pPr>
              <w:rPr>
                <w:rFonts w:cs="Arial"/>
                <w:szCs w:val="24"/>
              </w:rPr>
            </w:pPr>
            <w:r w:rsidRPr="00FE58AE">
              <w:rPr>
                <w:rFonts w:cs="Arial"/>
                <w:szCs w:val="24"/>
              </w:rPr>
              <w:t>Neighbourhood ASB and Enforcement Manager</w:t>
            </w:r>
          </w:p>
          <w:p w14:paraId="011828B6" w14:textId="77777777" w:rsidR="00FE58AE" w:rsidRPr="00FE58AE" w:rsidRDefault="00FE58AE" w:rsidP="00F76678">
            <w:pPr>
              <w:rPr>
                <w:rFonts w:cs="Arial"/>
                <w:szCs w:val="24"/>
              </w:rPr>
            </w:pPr>
          </w:p>
          <w:p w14:paraId="16DE8950" w14:textId="77777777" w:rsidR="00FE58AE" w:rsidRPr="00FE58AE" w:rsidRDefault="00FE58AE" w:rsidP="00F76678">
            <w:pPr>
              <w:rPr>
                <w:rFonts w:cs="Arial"/>
                <w:szCs w:val="24"/>
              </w:rPr>
            </w:pPr>
            <w:r w:rsidRPr="00FE58AE">
              <w:rPr>
                <w:rFonts w:cs="Arial"/>
                <w:szCs w:val="24"/>
              </w:rPr>
              <w:t>THEOs</w:t>
            </w:r>
          </w:p>
        </w:tc>
      </w:tr>
      <w:tr w:rsidR="00FE58AE" w:rsidRPr="00FE58AE" w14:paraId="7E1DB0A2" w14:textId="77777777" w:rsidTr="006B7331">
        <w:tc>
          <w:tcPr>
            <w:tcW w:w="2396" w:type="dxa"/>
          </w:tcPr>
          <w:p w14:paraId="16F22B76" w14:textId="77777777" w:rsidR="00FE58AE" w:rsidRPr="00FE58AE" w:rsidRDefault="00FE58AE" w:rsidP="00F76678">
            <w:pPr>
              <w:rPr>
                <w:rFonts w:cs="Arial"/>
                <w:szCs w:val="24"/>
              </w:rPr>
            </w:pPr>
            <w:r w:rsidRPr="00FE58AE">
              <w:rPr>
                <w:rFonts w:cs="Arial"/>
                <w:szCs w:val="24"/>
              </w:rPr>
              <w:t>London Local Authorities Act 2007 Sections 24 and 61 – Littering from Vehicles</w:t>
            </w:r>
          </w:p>
        </w:tc>
        <w:tc>
          <w:tcPr>
            <w:tcW w:w="1519" w:type="dxa"/>
          </w:tcPr>
          <w:p w14:paraId="637A04A3"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5B10D8F3"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305FC628" w14:textId="77777777" w:rsidR="00FE58AE" w:rsidRPr="00FE58AE" w:rsidRDefault="00FE58AE" w:rsidP="00F76678">
            <w:pPr>
              <w:rPr>
                <w:rFonts w:cs="Arial"/>
                <w:szCs w:val="24"/>
              </w:rPr>
            </w:pPr>
            <w:r w:rsidRPr="00FE58AE">
              <w:rPr>
                <w:rFonts w:cs="Arial"/>
                <w:szCs w:val="24"/>
              </w:rPr>
              <w:t>Head of Safer Neighbourhoods Operations</w:t>
            </w:r>
          </w:p>
        </w:tc>
        <w:tc>
          <w:tcPr>
            <w:tcW w:w="2047" w:type="dxa"/>
          </w:tcPr>
          <w:p w14:paraId="6541CB3D" w14:textId="77777777" w:rsidR="00FE58AE" w:rsidRPr="00FE58AE" w:rsidRDefault="00FE58AE" w:rsidP="00F76678">
            <w:pPr>
              <w:rPr>
                <w:rFonts w:cs="Arial"/>
                <w:szCs w:val="24"/>
              </w:rPr>
            </w:pPr>
            <w:r w:rsidRPr="00FE58AE">
              <w:rPr>
                <w:rFonts w:cs="Arial"/>
                <w:szCs w:val="24"/>
              </w:rPr>
              <w:t>Neighbourhood ASB and Enforcement Manager</w:t>
            </w:r>
          </w:p>
          <w:p w14:paraId="281ED3C7" w14:textId="77777777" w:rsidR="00FE58AE" w:rsidRPr="00FE58AE" w:rsidRDefault="00FE58AE" w:rsidP="00F76678">
            <w:pPr>
              <w:rPr>
                <w:rFonts w:cs="Arial"/>
                <w:szCs w:val="24"/>
              </w:rPr>
            </w:pPr>
          </w:p>
          <w:p w14:paraId="41AF535B" w14:textId="77777777" w:rsidR="00FE58AE" w:rsidRPr="00FE58AE" w:rsidRDefault="00FE58AE" w:rsidP="00F76678">
            <w:pPr>
              <w:rPr>
                <w:rFonts w:cs="Arial"/>
                <w:szCs w:val="24"/>
              </w:rPr>
            </w:pPr>
            <w:r w:rsidRPr="00FE58AE">
              <w:rPr>
                <w:rFonts w:cs="Arial"/>
                <w:szCs w:val="24"/>
              </w:rPr>
              <w:t>THEOs</w:t>
            </w:r>
          </w:p>
        </w:tc>
      </w:tr>
      <w:tr w:rsidR="00FE58AE" w:rsidRPr="00FE58AE" w14:paraId="593FB4E0" w14:textId="77777777" w:rsidTr="006B7331">
        <w:tc>
          <w:tcPr>
            <w:tcW w:w="2396" w:type="dxa"/>
          </w:tcPr>
          <w:p w14:paraId="540E2A3D" w14:textId="77777777" w:rsidR="00FE58AE" w:rsidRPr="00FE58AE" w:rsidRDefault="00FE58AE" w:rsidP="00F76678">
            <w:pPr>
              <w:rPr>
                <w:rFonts w:cs="Arial"/>
                <w:szCs w:val="24"/>
              </w:rPr>
            </w:pPr>
            <w:r w:rsidRPr="00FE58AE">
              <w:rPr>
                <w:rFonts w:cs="Arial"/>
                <w:szCs w:val="24"/>
              </w:rPr>
              <w:t>Local Government Act 1972 (Breach of Bylaws)</w:t>
            </w:r>
          </w:p>
        </w:tc>
        <w:tc>
          <w:tcPr>
            <w:tcW w:w="1519" w:type="dxa"/>
          </w:tcPr>
          <w:p w14:paraId="3E775BDF"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040C6191"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6A07AC33" w14:textId="77777777" w:rsidR="00FE58AE" w:rsidRPr="00FE58AE" w:rsidRDefault="00FE58AE" w:rsidP="00F76678">
            <w:pPr>
              <w:rPr>
                <w:rFonts w:cs="Arial"/>
                <w:szCs w:val="24"/>
              </w:rPr>
            </w:pPr>
            <w:r w:rsidRPr="00FE58AE">
              <w:rPr>
                <w:rFonts w:cs="Arial"/>
                <w:szCs w:val="24"/>
              </w:rPr>
              <w:t>Head of Safer Neighbourhoods Operations</w:t>
            </w:r>
          </w:p>
        </w:tc>
        <w:tc>
          <w:tcPr>
            <w:tcW w:w="2047" w:type="dxa"/>
          </w:tcPr>
          <w:p w14:paraId="43660708" w14:textId="77777777" w:rsidR="00FE58AE" w:rsidRPr="00FE58AE" w:rsidRDefault="00FE58AE" w:rsidP="00F76678">
            <w:pPr>
              <w:rPr>
                <w:rFonts w:cs="Arial"/>
                <w:szCs w:val="24"/>
              </w:rPr>
            </w:pPr>
            <w:r w:rsidRPr="00FE58AE">
              <w:rPr>
                <w:rFonts w:cs="Arial"/>
                <w:szCs w:val="24"/>
              </w:rPr>
              <w:t>Neighbourhood ASB and Enforcement Manager</w:t>
            </w:r>
          </w:p>
          <w:p w14:paraId="3C2883F7" w14:textId="77777777" w:rsidR="00FE58AE" w:rsidRPr="00FE58AE" w:rsidRDefault="00FE58AE" w:rsidP="00F76678">
            <w:pPr>
              <w:rPr>
                <w:rFonts w:cs="Arial"/>
                <w:szCs w:val="24"/>
              </w:rPr>
            </w:pPr>
          </w:p>
          <w:p w14:paraId="795B6E33" w14:textId="77777777" w:rsidR="00FE58AE" w:rsidRPr="00FE58AE" w:rsidRDefault="00FE58AE" w:rsidP="00F76678">
            <w:pPr>
              <w:rPr>
                <w:rFonts w:cs="Arial"/>
                <w:szCs w:val="24"/>
              </w:rPr>
            </w:pPr>
            <w:r w:rsidRPr="00FE58AE">
              <w:rPr>
                <w:rFonts w:cs="Arial"/>
                <w:szCs w:val="24"/>
              </w:rPr>
              <w:t>THEOs</w:t>
            </w:r>
          </w:p>
          <w:p w14:paraId="439F81B4" w14:textId="77777777" w:rsidR="00FE58AE" w:rsidRPr="00FE58AE" w:rsidRDefault="00FE58AE" w:rsidP="00F76678">
            <w:pPr>
              <w:rPr>
                <w:rFonts w:cs="Arial"/>
                <w:szCs w:val="24"/>
              </w:rPr>
            </w:pPr>
          </w:p>
        </w:tc>
      </w:tr>
      <w:tr w:rsidR="00FE58AE" w:rsidRPr="00FE58AE" w14:paraId="0591CF58" w14:textId="77777777" w:rsidTr="006B7331">
        <w:tc>
          <w:tcPr>
            <w:tcW w:w="2396" w:type="dxa"/>
          </w:tcPr>
          <w:p w14:paraId="7C0AD115" w14:textId="77777777" w:rsidR="00FE58AE" w:rsidRPr="00FE58AE" w:rsidRDefault="00FE58AE" w:rsidP="00F76678">
            <w:pPr>
              <w:rPr>
                <w:rFonts w:cs="Arial"/>
                <w:szCs w:val="24"/>
              </w:rPr>
            </w:pPr>
            <w:r w:rsidRPr="00FE58AE">
              <w:rPr>
                <w:rFonts w:cs="Arial"/>
                <w:szCs w:val="24"/>
              </w:rPr>
              <w:t>London Local Authorities Act 1990 (Part III) – Street Trading Issues</w:t>
            </w:r>
          </w:p>
        </w:tc>
        <w:tc>
          <w:tcPr>
            <w:tcW w:w="1519" w:type="dxa"/>
          </w:tcPr>
          <w:p w14:paraId="46041F6B"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27363167"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6511F49D" w14:textId="77777777" w:rsidR="00FE58AE" w:rsidRPr="00FE58AE" w:rsidRDefault="00FE58AE" w:rsidP="00F76678">
            <w:pPr>
              <w:rPr>
                <w:rFonts w:cs="Arial"/>
                <w:szCs w:val="24"/>
              </w:rPr>
            </w:pPr>
            <w:r w:rsidRPr="00FE58AE">
              <w:rPr>
                <w:rFonts w:cs="Arial"/>
                <w:szCs w:val="24"/>
              </w:rPr>
              <w:t>Head of Safer Neighbourhoods Operations</w:t>
            </w:r>
          </w:p>
        </w:tc>
        <w:tc>
          <w:tcPr>
            <w:tcW w:w="2047" w:type="dxa"/>
          </w:tcPr>
          <w:p w14:paraId="7CE20DB6" w14:textId="77777777" w:rsidR="00FE58AE" w:rsidRPr="00FE58AE" w:rsidRDefault="00FE58AE" w:rsidP="00F76678">
            <w:pPr>
              <w:rPr>
                <w:rFonts w:cs="Arial"/>
                <w:szCs w:val="24"/>
              </w:rPr>
            </w:pPr>
            <w:r w:rsidRPr="00FE58AE">
              <w:rPr>
                <w:rFonts w:cs="Arial"/>
                <w:szCs w:val="24"/>
              </w:rPr>
              <w:t>Neighbourhood ASB and Enforcement Manager</w:t>
            </w:r>
          </w:p>
          <w:p w14:paraId="073507CA" w14:textId="77777777" w:rsidR="00FE58AE" w:rsidRPr="00FE58AE" w:rsidRDefault="00FE58AE" w:rsidP="00F76678">
            <w:pPr>
              <w:rPr>
                <w:rFonts w:cs="Arial"/>
                <w:szCs w:val="24"/>
              </w:rPr>
            </w:pPr>
          </w:p>
          <w:p w14:paraId="18788FDA" w14:textId="77777777" w:rsidR="00FE58AE" w:rsidRPr="00FE58AE" w:rsidRDefault="00FE58AE" w:rsidP="00F76678">
            <w:pPr>
              <w:rPr>
                <w:rFonts w:cs="Arial"/>
                <w:szCs w:val="24"/>
              </w:rPr>
            </w:pPr>
            <w:r w:rsidRPr="00FE58AE">
              <w:rPr>
                <w:rFonts w:cs="Arial"/>
                <w:szCs w:val="24"/>
              </w:rPr>
              <w:t>THEOs</w:t>
            </w:r>
          </w:p>
          <w:p w14:paraId="1EF3AF1E" w14:textId="77777777" w:rsidR="00FE58AE" w:rsidRPr="00FE58AE" w:rsidRDefault="00FE58AE" w:rsidP="00F76678">
            <w:pPr>
              <w:rPr>
                <w:rFonts w:cs="Arial"/>
                <w:szCs w:val="24"/>
              </w:rPr>
            </w:pPr>
          </w:p>
        </w:tc>
      </w:tr>
      <w:tr w:rsidR="00FE58AE" w:rsidRPr="00FE58AE" w14:paraId="32749D08" w14:textId="77777777" w:rsidTr="006B7331">
        <w:tc>
          <w:tcPr>
            <w:tcW w:w="2396" w:type="dxa"/>
          </w:tcPr>
          <w:p w14:paraId="45CC1459" w14:textId="77777777" w:rsidR="00FE58AE" w:rsidRPr="00FE58AE" w:rsidRDefault="00FE58AE" w:rsidP="00F76678">
            <w:pPr>
              <w:rPr>
                <w:rFonts w:cs="Arial"/>
                <w:szCs w:val="24"/>
              </w:rPr>
            </w:pPr>
            <w:r w:rsidRPr="00FE58AE">
              <w:rPr>
                <w:rFonts w:cs="Arial"/>
                <w:szCs w:val="24"/>
              </w:rPr>
              <w:t>Refuse Disposal (Amenity) Act 1978 – Abandoned Vehicles</w:t>
            </w:r>
          </w:p>
        </w:tc>
        <w:tc>
          <w:tcPr>
            <w:tcW w:w="1519" w:type="dxa"/>
          </w:tcPr>
          <w:p w14:paraId="413568B5"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38FEC172"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204FF627" w14:textId="77777777" w:rsidR="00FE58AE" w:rsidRPr="00FE58AE" w:rsidRDefault="00FE58AE" w:rsidP="00F76678">
            <w:pPr>
              <w:rPr>
                <w:rFonts w:cs="Arial"/>
                <w:szCs w:val="24"/>
              </w:rPr>
            </w:pPr>
            <w:r w:rsidRPr="00FE58AE">
              <w:rPr>
                <w:rFonts w:cs="Arial"/>
                <w:szCs w:val="24"/>
              </w:rPr>
              <w:t>Head of Safer Neighbourhoods Operations</w:t>
            </w:r>
          </w:p>
        </w:tc>
        <w:tc>
          <w:tcPr>
            <w:tcW w:w="2047" w:type="dxa"/>
          </w:tcPr>
          <w:p w14:paraId="36A2F170" w14:textId="77777777" w:rsidR="00FE58AE" w:rsidRPr="00FE58AE" w:rsidRDefault="00FE58AE" w:rsidP="00F76678">
            <w:pPr>
              <w:rPr>
                <w:rFonts w:cs="Arial"/>
                <w:szCs w:val="24"/>
              </w:rPr>
            </w:pPr>
            <w:r w:rsidRPr="00FE58AE">
              <w:rPr>
                <w:rFonts w:cs="Arial"/>
                <w:szCs w:val="24"/>
              </w:rPr>
              <w:t>Neighbourhood ASB and Enforcement Manager</w:t>
            </w:r>
          </w:p>
          <w:p w14:paraId="2415232A" w14:textId="77777777" w:rsidR="00FE58AE" w:rsidRPr="00FE58AE" w:rsidRDefault="00FE58AE" w:rsidP="00F76678">
            <w:pPr>
              <w:rPr>
                <w:rFonts w:cs="Arial"/>
                <w:szCs w:val="24"/>
              </w:rPr>
            </w:pPr>
          </w:p>
          <w:p w14:paraId="59F2D50D" w14:textId="77777777" w:rsidR="00FE58AE" w:rsidRPr="00FE58AE" w:rsidRDefault="00FE58AE" w:rsidP="00F76678">
            <w:pPr>
              <w:rPr>
                <w:rFonts w:cs="Arial"/>
                <w:szCs w:val="24"/>
              </w:rPr>
            </w:pPr>
            <w:r w:rsidRPr="00FE58AE">
              <w:rPr>
                <w:rFonts w:cs="Arial"/>
                <w:szCs w:val="24"/>
              </w:rPr>
              <w:t>THEOs</w:t>
            </w:r>
          </w:p>
          <w:p w14:paraId="77CDEFC7" w14:textId="77777777" w:rsidR="00FE58AE" w:rsidRPr="00FE58AE" w:rsidRDefault="00FE58AE" w:rsidP="00F76678">
            <w:pPr>
              <w:rPr>
                <w:rFonts w:cs="Arial"/>
                <w:szCs w:val="24"/>
              </w:rPr>
            </w:pPr>
          </w:p>
        </w:tc>
      </w:tr>
      <w:tr w:rsidR="00FE58AE" w:rsidRPr="00FE58AE" w14:paraId="72C0158F" w14:textId="77777777" w:rsidTr="006B7331">
        <w:tc>
          <w:tcPr>
            <w:tcW w:w="2396" w:type="dxa"/>
          </w:tcPr>
          <w:p w14:paraId="3EB8F993" w14:textId="77777777" w:rsidR="00FE58AE" w:rsidRPr="00FE58AE" w:rsidRDefault="00FE58AE" w:rsidP="00F76678">
            <w:pPr>
              <w:rPr>
                <w:rFonts w:cs="Arial"/>
                <w:szCs w:val="24"/>
              </w:rPr>
            </w:pPr>
            <w:r w:rsidRPr="00FE58AE">
              <w:rPr>
                <w:rFonts w:cs="Arial"/>
                <w:szCs w:val="24"/>
              </w:rPr>
              <w:lastRenderedPageBreak/>
              <w:t>Town and Country Planning Act 1990 (Part VIII Chapter III)</w:t>
            </w:r>
          </w:p>
        </w:tc>
        <w:tc>
          <w:tcPr>
            <w:tcW w:w="1519" w:type="dxa"/>
          </w:tcPr>
          <w:p w14:paraId="594B42AF"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374A1BF3"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311F1417" w14:textId="77777777" w:rsidR="00FE58AE" w:rsidRPr="00FE58AE" w:rsidRDefault="00FE58AE" w:rsidP="00F76678">
            <w:pPr>
              <w:rPr>
                <w:rFonts w:cs="Arial"/>
                <w:szCs w:val="24"/>
              </w:rPr>
            </w:pPr>
            <w:r w:rsidRPr="00FE58AE">
              <w:rPr>
                <w:rFonts w:cs="Arial"/>
                <w:szCs w:val="24"/>
              </w:rPr>
              <w:t>Head of Safer Neighbourhoods Operations</w:t>
            </w:r>
          </w:p>
        </w:tc>
        <w:tc>
          <w:tcPr>
            <w:tcW w:w="2047" w:type="dxa"/>
          </w:tcPr>
          <w:p w14:paraId="105295E4" w14:textId="77777777" w:rsidR="00FE58AE" w:rsidRPr="00FE58AE" w:rsidRDefault="00FE58AE" w:rsidP="00F76678">
            <w:pPr>
              <w:rPr>
                <w:rFonts w:cs="Arial"/>
                <w:szCs w:val="24"/>
              </w:rPr>
            </w:pPr>
            <w:r w:rsidRPr="00FE58AE">
              <w:rPr>
                <w:rFonts w:cs="Arial"/>
                <w:szCs w:val="24"/>
              </w:rPr>
              <w:t>Neighbourhood ASB and Enforcement Manager</w:t>
            </w:r>
          </w:p>
          <w:p w14:paraId="4B4D1602" w14:textId="77777777" w:rsidR="00FE58AE" w:rsidRPr="00FE58AE" w:rsidRDefault="00FE58AE" w:rsidP="00F76678">
            <w:pPr>
              <w:rPr>
                <w:rFonts w:cs="Arial"/>
                <w:szCs w:val="24"/>
              </w:rPr>
            </w:pPr>
          </w:p>
          <w:p w14:paraId="67521DD2" w14:textId="77777777" w:rsidR="00FE58AE" w:rsidRPr="00FE58AE" w:rsidRDefault="00FE58AE" w:rsidP="00F76678">
            <w:pPr>
              <w:rPr>
                <w:rFonts w:cs="Arial"/>
                <w:szCs w:val="24"/>
              </w:rPr>
            </w:pPr>
            <w:r w:rsidRPr="00FE58AE">
              <w:rPr>
                <w:rFonts w:cs="Arial"/>
                <w:szCs w:val="24"/>
              </w:rPr>
              <w:t>THEOs</w:t>
            </w:r>
          </w:p>
          <w:p w14:paraId="544EEBFC" w14:textId="77777777" w:rsidR="00FE58AE" w:rsidRPr="00FE58AE" w:rsidRDefault="00FE58AE" w:rsidP="00F76678">
            <w:pPr>
              <w:rPr>
                <w:rFonts w:cs="Arial"/>
                <w:szCs w:val="24"/>
              </w:rPr>
            </w:pPr>
          </w:p>
        </w:tc>
      </w:tr>
      <w:tr w:rsidR="00FE58AE" w:rsidRPr="00FE58AE" w14:paraId="07D9D258" w14:textId="77777777" w:rsidTr="006B7331">
        <w:tc>
          <w:tcPr>
            <w:tcW w:w="2396" w:type="dxa"/>
          </w:tcPr>
          <w:p w14:paraId="4E08082F" w14:textId="77777777" w:rsidR="00FE58AE" w:rsidRPr="00FE58AE" w:rsidRDefault="00FE58AE" w:rsidP="00F76678">
            <w:pPr>
              <w:rPr>
                <w:rFonts w:cs="Arial"/>
                <w:szCs w:val="24"/>
              </w:rPr>
            </w:pPr>
            <w:r w:rsidRPr="00FE58AE">
              <w:rPr>
                <w:rFonts w:cs="Arial"/>
                <w:szCs w:val="24"/>
              </w:rPr>
              <w:t xml:space="preserve">Highways Act 1980 (Part IX) </w:t>
            </w:r>
          </w:p>
        </w:tc>
        <w:tc>
          <w:tcPr>
            <w:tcW w:w="1519" w:type="dxa"/>
          </w:tcPr>
          <w:p w14:paraId="252EC905"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0EE28568"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2324B04A" w14:textId="77777777" w:rsidR="00FE58AE" w:rsidRPr="00FE58AE" w:rsidRDefault="00FE58AE" w:rsidP="00F76678">
            <w:pPr>
              <w:rPr>
                <w:rFonts w:cs="Arial"/>
                <w:szCs w:val="24"/>
              </w:rPr>
            </w:pPr>
            <w:r w:rsidRPr="00FE58AE">
              <w:rPr>
                <w:rFonts w:cs="Arial"/>
                <w:szCs w:val="24"/>
              </w:rPr>
              <w:t>Head of Safer Neighbourhoods Operations</w:t>
            </w:r>
          </w:p>
        </w:tc>
        <w:tc>
          <w:tcPr>
            <w:tcW w:w="2047" w:type="dxa"/>
          </w:tcPr>
          <w:p w14:paraId="518BC1A0" w14:textId="77777777" w:rsidR="00FE58AE" w:rsidRPr="00FE58AE" w:rsidRDefault="00FE58AE" w:rsidP="00F76678">
            <w:pPr>
              <w:rPr>
                <w:rFonts w:cs="Arial"/>
                <w:szCs w:val="24"/>
              </w:rPr>
            </w:pPr>
            <w:r w:rsidRPr="00FE58AE">
              <w:rPr>
                <w:rFonts w:cs="Arial"/>
                <w:szCs w:val="24"/>
              </w:rPr>
              <w:t>Neighbourhood ASB and Enforcement Manager</w:t>
            </w:r>
          </w:p>
          <w:p w14:paraId="7990008C" w14:textId="77777777" w:rsidR="00FE58AE" w:rsidRPr="00FE58AE" w:rsidRDefault="00FE58AE" w:rsidP="00F76678">
            <w:pPr>
              <w:rPr>
                <w:rFonts w:cs="Arial"/>
                <w:szCs w:val="24"/>
              </w:rPr>
            </w:pPr>
          </w:p>
          <w:p w14:paraId="2471EA81" w14:textId="77777777" w:rsidR="00FE58AE" w:rsidRPr="00FE58AE" w:rsidRDefault="00FE58AE" w:rsidP="00F76678">
            <w:pPr>
              <w:rPr>
                <w:rFonts w:cs="Arial"/>
                <w:szCs w:val="24"/>
              </w:rPr>
            </w:pPr>
            <w:r w:rsidRPr="00FE58AE">
              <w:rPr>
                <w:rFonts w:cs="Arial"/>
                <w:szCs w:val="24"/>
              </w:rPr>
              <w:t>THEOs</w:t>
            </w:r>
          </w:p>
          <w:p w14:paraId="413E2337" w14:textId="77777777" w:rsidR="00FE58AE" w:rsidRPr="00FE58AE" w:rsidRDefault="00FE58AE" w:rsidP="00F76678">
            <w:pPr>
              <w:rPr>
                <w:rFonts w:cs="Arial"/>
                <w:szCs w:val="24"/>
              </w:rPr>
            </w:pPr>
          </w:p>
        </w:tc>
      </w:tr>
      <w:tr w:rsidR="00FE58AE" w:rsidRPr="00FE58AE" w14:paraId="79380E5C" w14:textId="77777777" w:rsidTr="006B7331">
        <w:tc>
          <w:tcPr>
            <w:tcW w:w="2396" w:type="dxa"/>
          </w:tcPr>
          <w:p w14:paraId="4A6739E2" w14:textId="77777777" w:rsidR="00FE58AE" w:rsidRPr="00FE58AE" w:rsidRDefault="00FE58AE" w:rsidP="00F76678">
            <w:pPr>
              <w:rPr>
                <w:rFonts w:cs="Arial"/>
                <w:szCs w:val="24"/>
              </w:rPr>
            </w:pPr>
            <w:r w:rsidRPr="00FE58AE">
              <w:rPr>
                <w:rFonts w:cs="Arial"/>
                <w:szCs w:val="24"/>
              </w:rPr>
              <w:t>Noise Act 1996 as amended by the Antisocial Behaviour Act 2003</w:t>
            </w:r>
          </w:p>
        </w:tc>
        <w:tc>
          <w:tcPr>
            <w:tcW w:w="1519" w:type="dxa"/>
          </w:tcPr>
          <w:p w14:paraId="75246A9D" w14:textId="77777777" w:rsidR="00FE58AE" w:rsidRPr="00FE58AE" w:rsidRDefault="00FE58AE" w:rsidP="00F76678">
            <w:pPr>
              <w:rPr>
                <w:rFonts w:cs="Arial"/>
                <w:szCs w:val="24"/>
              </w:rPr>
            </w:pPr>
            <w:r w:rsidRPr="00FE58AE">
              <w:rPr>
                <w:rFonts w:cs="Arial"/>
                <w:szCs w:val="24"/>
              </w:rPr>
              <w:t>Health Adults and Community</w:t>
            </w:r>
          </w:p>
        </w:tc>
        <w:tc>
          <w:tcPr>
            <w:tcW w:w="1444" w:type="dxa"/>
          </w:tcPr>
          <w:p w14:paraId="111B0F3C" w14:textId="77777777" w:rsidR="00FE58AE" w:rsidRPr="00FE58AE" w:rsidRDefault="00FE58AE" w:rsidP="00F76678">
            <w:pPr>
              <w:rPr>
                <w:rFonts w:cs="Arial"/>
                <w:szCs w:val="24"/>
              </w:rPr>
            </w:pPr>
            <w:r w:rsidRPr="00FE58AE">
              <w:rPr>
                <w:rFonts w:cs="Arial"/>
                <w:szCs w:val="24"/>
              </w:rPr>
              <w:t>Divisional Director Community Safety</w:t>
            </w:r>
          </w:p>
        </w:tc>
        <w:tc>
          <w:tcPr>
            <w:tcW w:w="1978" w:type="dxa"/>
          </w:tcPr>
          <w:p w14:paraId="5624308F" w14:textId="77777777" w:rsidR="00FE58AE" w:rsidRPr="00FE58AE" w:rsidRDefault="00FE58AE" w:rsidP="00F76678">
            <w:pPr>
              <w:rPr>
                <w:rFonts w:cs="Arial"/>
                <w:szCs w:val="24"/>
              </w:rPr>
            </w:pPr>
            <w:r w:rsidRPr="00FE58AE">
              <w:rPr>
                <w:rFonts w:cs="Arial"/>
                <w:szCs w:val="24"/>
              </w:rPr>
              <w:t>Head of Safer Neighbourhoods Operations</w:t>
            </w:r>
          </w:p>
        </w:tc>
        <w:tc>
          <w:tcPr>
            <w:tcW w:w="2047" w:type="dxa"/>
          </w:tcPr>
          <w:p w14:paraId="4567CDE4" w14:textId="77777777" w:rsidR="00FE58AE" w:rsidRPr="00FE58AE" w:rsidRDefault="00FE58AE" w:rsidP="00F76678">
            <w:pPr>
              <w:rPr>
                <w:rFonts w:cs="Arial"/>
                <w:szCs w:val="24"/>
              </w:rPr>
            </w:pPr>
            <w:r w:rsidRPr="00FE58AE">
              <w:rPr>
                <w:rFonts w:cs="Arial"/>
                <w:szCs w:val="24"/>
              </w:rPr>
              <w:t>Neighbourhood ASB and Enforcement Manager</w:t>
            </w:r>
          </w:p>
          <w:p w14:paraId="3A528BE7" w14:textId="77777777" w:rsidR="00FE58AE" w:rsidRPr="00FE58AE" w:rsidRDefault="00FE58AE" w:rsidP="00F76678">
            <w:pPr>
              <w:rPr>
                <w:rFonts w:cs="Arial"/>
                <w:szCs w:val="24"/>
              </w:rPr>
            </w:pPr>
          </w:p>
          <w:p w14:paraId="0BCE0239" w14:textId="77777777" w:rsidR="00FE58AE" w:rsidRPr="00FE58AE" w:rsidRDefault="00FE58AE" w:rsidP="00F76678">
            <w:pPr>
              <w:rPr>
                <w:rFonts w:cs="Arial"/>
                <w:szCs w:val="24"/>
              </w:rPr>
            </w:pPr>
            <w:r w:rsidRPr="00FE58AE">
              <w:rPr>
                <w:rFonts w:cs="Arial"/>
                <w:szCs w:val="24"/>
              </w:rPr>
              <w:t>THEOs</w:t>
            </w:r>
          </w:p>
        </w:tc>
      </w:tr>
    </w:tbl>
    <w:p w14:paraId="768BCE76" w14:textId="77777777" w:rsidR="00FE58AE" w:rsidRPr="00FE58AE" w:rsidRDefault="00FE58AE" w:rsidP="00FE58AE">
      <w:pPr>
        <w:rPr>
          <w:rFonts w:cs="Arial"/>
          <w:b/>
          <w:szCs w:val="24"/>
        </w:rPr>
      </w:pPr>
    </w:p>
    <w:p w14:paraId="6C7C8C8F" w14:textId="77777777" w:rsidR="00FE58AE" w:rsidRPr="00FE58AE" w:rsidRDefault="00FE58AE" w:rsidP="00FE58AE">
      <w:pPr>
        <w:rPr>
          <w:rFonts w:cs="Arial"/>
          <w:b/>
          <w:szCs w:val="24"/>
        </w:rPr>
      </w:pPr>
    </w:p>
    <w:p w14:paraId="0129485B" w14:textId="77777777" w:rsidR="00FE58AE" w:rsidRPr="00513277" w:rsidRDefault="00FE58AE" w:rsidP="00FE58AE"/>
    <w:p w14:paraId="27C98F05" w14:textId="77777777" w:rsidR="00FE58AE" w:rsidRDefault="00FE58AE" w:rsidP="00FE58AE">
      <w:pPr>
        <w:rPr>
          <w:b/>
          <w:sz w:val="28"/>
          <w:szCs w:val="28"/>
        </w:rPr>
      </w:pPr>
    </w:p>
    <w:p w14:paraId="7A8082FD" w14:textId="77777777" w:rsidR="00FE58AE" w:rsidRDefault="00FE58AE" w:rsidP="00FE58AE"/>
    <w:p w14:paraId="1A4AE617" w14:textId="77777777" w:rsidR="002811A7" w:rsidRDefault="002811A7">
      <w:pPr>
        <w:spacing w:after="160"/>
      </w:pPr>
      <w:r>
        <w:br w:type="page"/>
      </w:r>
    </w:p>
    <w:p w14:paraId="4669BCE6" w14:textId="77777777" w:rsidR="002811A7" w:rsidRDefault="002811A7" w:rsidP="002811A7">
      <w:pPr>
        <w:pStyle w:val="Heading2"/>
      </w:pPr>
      <w:bookmarkStart w:id="45" w:name="_Toc57384274"/>
      <w:r>
        <w:lastRenderedPageBreak/>
        <w:t>51</w:t>
      </w:r>
      <w:r>
        <w:tab/>
        <w:t>Place Directorate Scheme of Delegation</w:t>
      </w:r>
      <w:bookmarkEnd w:id="45"/>
    </w:p>
    <w:p w14:paraId="61809467" w14:textId="77777777" w:rsidR="002811A7" w:rsidRDefault="002811A7" w:rsidP="002811A7"/>
    <w:p w14:paraId="53CC75E4" w14:textId="77777777" w:rsidR="00F76678" w:rsidRPr="00F76678" w:rsidRDefault="00F76678" w:rsidP="00F76678">
      <w:pPr>
        <w:rPr>
          <w:rFonts w:cs="Arial"/>
          <w:szCs w:val="24"/>
          <w:lang w:eastAsia="en-GB"/>
        </w:rPr>
      </w:pPr>
      <w:r>
        <w:rPr>
          <w:rFonts w:cs="Arial"/>
          <w:szCs w:val="24"/>
          <w:lang w:eastAsia="en-GB"/>
        </w:rPr>
        <w:t xml:space="preserve">The Council’s legal powers are granted by law either to the Mayor or full Council, allowing the authority to carry out its functions for the benefit of the residents, workers and businesses in the borough of Tower Hamlets. </w:t>
      </w:r>
      <w:r>
        <w:rPr>
          <w:rFonts w:cs="Arial"/>
          <w:szCs w:val="24"/>
          <w:lang w:eastAsia="en-GB"/>
        </w:rPr>
        <w:br/>
      </w:r>
      <w:r>
        <w:rPr>
          <w:rFonts w:cs="Arial"/>
          <w:szCs w:val="24"/>
          <w:lang w:eastAsia="en-GB"/>
        </w:rPr>
        <w:br/>
        <w:t xml:space="preserve">The Mayor and full Council both have power to delegate the exercise of these duties </w:t>
      </w:r>
      <w:r w:rsidRPr="00F76678">
        <w:rPr>
          <w:rFonts w:cs="Arial"/>
          <w:szCs w:val="24"/>
          <w:lang w:eastAsia="en-GB"/>
        </w:rPr>
        <w:t xml:space="preserve">to members and officers. These delegations are set out in the Constitution. In addition, each Corporate Director also has the power to further delegate powers to individual officers and these are set out for the Health, Adults and Community Directorate in this scheme of delegation. </w:t>
      </w:r>
    </w:p>
    <w:p w14:paraId="65D38571" w14:textId="77777777" w:rsidR="00F76678" w:rsidRPr="00F76678" w:rsidRDefault="00F76678" w:rsidP="00F76678">
      <w:pPr>
        <w:rPr>
          <w:rFonts w:cs="Arial"/>
          <w:szCs w:val="24"/>
        </w:rPr>
      </w:pPr>
    </w:p>
    <w:p w14:paraId="7EB3232D" w14:textId="77777777" w:rsidR="00F76678" w:rsidRPr="00F76678" w:rsidRDefault="00F76678" w:rsidP="00F76678">
      <w:pPr>
        <w:shd w:val="clear" w:color="auto" w:fill="FFFFFF"/>
        <w:rPr>
          <w:rFonts w:cs="Arial"/>
          <w:szCs w:val="24"/>
          <w:lang w:eastAsia="en-GB"/>
        </w:rPr>
      </w:pPr>
      <w:r w:rsidRPr="00F76678">
        <w:rPr>
          <w:rFonts w:cs="Arial"/>
          <w:color w:val="000000"/>
          <w:szCs w:val="24"/>
          <w:lang w:eastAsia="en-GB"/>
        </w:rPr>
        <w:t xml:space="preserve">Note that - under the Local Government Act 2000, all of the Council’s functions, its legal powers and duties, are the responsibility of the Mayor and are known as “executive functions”, except where they are expressly specified under sch.1, sch.3 or sch.4 of the Local Authorities (Functions and Responsibilities) (England) Regulations 2000 to not be the responsibility or sole responsibility of an authority’s executive. </w:t>
      </w:r>
    </w:p>
    <w:p w14:paraId="35637CE0" w14:textId="39598177" w:rsidR="002811A7" w:rsidRPr="00F76678" w:rsidRDefault="002811A7" w:rsidP="002811A7">
      <w:pPr>
        <w:rPr>
          <w:rFonts w:cs="Arial"/>
          <w:szCs w:val="24"/>
        </w:rPr>
      </w:pPr>
    </w:p>
    <w:p w14:paraId="5A58D0D4" w14:textId="77777777" w:rsidR="00F76678" w:rsidRPr="00F76678" w:rsidRDefault="00F76678" w:rsidP="00F76678">
      <w:pPr>
        <w:rPr>
          <w:rFonts w:cs="Arial"/>
          <w:szCs w:val="24"/>
        </w:rPr>
      </w:pPr>
      <w:r w:rsidRPr="00F76678">
        <w:rPr>
          <w:rFonts w:cs="Arial"/>
          <w:szCs w:val="24"/>
        </w:rPr>
        <w:t>The Director of Place authorises:</w:t>
      </w:r>
    </w:p>
    <w:p w14:paraId="1C5038E6" w14:textId="77777777" w:rsidR="00F76678" w:rsidRPr="00F76678" w:rsidRDefault="00F76678" w:rsidP="00F76678">
      <w:pPr>
        <w:rPr>
          <w:rFonts w:cs="Arial"/>
          <w:szCs w:val="24"/>
        </w:rPr>
      </w:pPr>
    </w:p>
    <w:p w14:paraId="4CA387E6" w14:textId="77777777" w:rsidR="00F76678" w:rsidRPr="00F76678" w:rsidRDefault="00F76678" w:rsidP="00F76678">
      <w:pPr>
        <w:rPr>
          <w:rFonts w:cs="Arial"/>
          <w:szCs w:val="24"/>
        </w:rPr>
      </w:pPr>
    </w:p>
    <w:p w14:paraId="38A1732C" w14:textId="77777777" w:rsidR="00F76678" w:rsidRPr="00F76678" w:rsidRDefault="00F76678" w:rsidP="00F76678">
      <w:pPr>
        <w:rPr>
          <w:rFonts w:cs="Arial"/>
          <w:color w:val="00B050"/>
          <w:szCs w:val="24"/>
        </w:rPr>
      </w:pPr>
      <w:r w:rsidRPr="00F76678">
        <w:rPr>
          <w:rFonts w:cs="Arial"/>
          <w:szCs w:val="24"/>
        </w:rPr>
        <w:t>•</w:t>
      </w:r>
      <w:r w:rsidRPr="00F76678">
        <w:rPr>
          <w:rFonts w:cs="Arial"/>
          <w:szCs w:val="24"/>
        </w:rPr>
        <w:tab/>
        <w:t>The Divisional Directors</w:t>
      </w:r>
      <w:r w:rsidRPr="00F76678">
        <w:rPr>
          <w:rFonts w:cs="Arial"/>
          <w:szCs w:val="24"/>
        </w:rPr>
        <w:tab/>
      </w:r>
    </w:p>
    <w:p w14:paraId="24CC390D" w14:textId="77777777" w:rsidR="00F76678" w:rsidRPr="00F76678" w:rsidRDefault="00F76678" w:rsidP="00211B93">
      <w:pPr>
        <w:numPr>
          <w:ilvl w:val="0"/>
          <w:numId w:val="106"/>
        </w:numPr>
        <w:spacing w:line="240" w:lineRule="auto"/>
        <w:rPr>
          <w:rFonts w:cs="Arial"/>
          <w:szCs w:val="24"/>
        </w:rPr>
      </w:pPr>
      <w:r w:rsidRPr="00F76678">
        <w:rPr>
          <w:rFonts w:cs="Arial"/>
          <w:szCs w:val="24"/>
        </w:rPr>
        <w:t xml:space="preserve">Property and Major Programmes </w:t>
      </w:r>
    </w:p>
    <w:p w14:paraId="49B567F0" w14:textId="77777777" w:rsidR="00F76678" w:rsidRPr="00F76678" w:rsidRDefault="00F76678" w:rsidP="00211B93">
      <w:pPr>
        <w:numPr>
          <w:ilvl w:val="0"/>
          <w:numId w:val="106"/>
        </w:numPr>
        <w:spacing w:line="240" w:lineRule="auto"/>
        <w:rPr>
          <w:rFonts w:cs="Arial"/>
          <w:szCs w:val="24"/>
        </w:rPr>
      </w:pPr>
      <w:r w:rsidRPr="00F76678">
        <w:rPr>
          <w:rFonts w:cs="Arial"/>
          <w:szCs w:val="24"/>
        </w:rPr>
        <w:t>Planning and Building Control</w:t>
      </w:r>
    </w:p>
    <w:p w14:paraId="4F612F37" w14:textId="77777777" w:rsidR="00F76678" w:rsidRPr="00F76678" w:rsidRDefault="00F76678" w:rsidP="00211B93">
      <w:pPr>
        <w:numPr>
          <w:ilvl w:val="0"/>
          <w:numId w:val="106"/>
        </w:numPr>
        <w:spacing w:line="240" w:lineRule="auto"/>
        <w:rPr>
          <w:rFonts w:cs="Arial"/>
          <w:szCs w:val="24"/>
        </w:rPr>
      </w:pPr>
      <w:r w:rsidRPr="00F76678">
        <w:rPr>
          <w:rFonts w:cs="Arial"/>
          <w:szCs w:val="24"/>
        </w:rPr>
        <w:t>Housing</w:t>
      </w:r>
    </w:p>
    <w:p w14:paraId="5E5D2054" w14:textId="77777777" w:rsidR="00F76678" w:rsidRPr="00F76678" w:rsidRDefault="00F76678" w:rsidP="00211B93">
      <w:pPr>
        <w:numPr>
          <w:ilvl w:val="0"/>
          <w:numId w:val="106"/>
        </w:numPr>
        <w:spacing w:line="240" w:lineRule="auto"/>
        <w:rPr>
          <w:rFonts w:cs="Arial"/>
          <w:szCs w:val="24"/>
        </w:rPr>
      </w:pPr>
      <w:r w:rsidRPr="00F76678">
        <w:rPr>
          <w:rFonts w:cs="Arial"/>
          <w:szCs w:val="24"/>
        </w:rPr>
        <w:t xml:space="preserve">Public Realm </w:t>
      </w:r>
    </w:p>
    <w:p w14:paraId="35AE1E11" w14:textId="77777777" w:rsidR="00F76678" w:rsidRPr="00F76678" w:rsidRDefault="00F76678" w:rsidP="00211B93">
      <w:pPr>
        <w:numPr>
          <w:ilvl w:val="0"/>
          <w:numId w:val="106"/>
        </w:numPr>
        <w:spacing w:line="240" w:lineRule="auto"/>
        <w:rPr>
          <w:rFonts w:cs="Arial"/>
          <w:szCs w:val="24"/>
        </w:rPr>
      </w:pPr>
      <w:r w:rsidRPr="00F76678">
        <w:rPr>
          <w:rFonts w:cs="Arial"/>
          <w:szCs w:val="24"/>
        </w:rPr>
        <w:t>Growth and Economic Development, and</w:t>
      </w:r>
    </w:p>
    <w:p w14:paraId="73C44D10" w14:textId="77777777" w:rsidR="00F76678" w:rsidRPr="00F76678" w:rsidRDefault="00F76678" w:rsidP="00211B93">
      <w:pPr>
        <w:numPr>
          <w:ilvl w:val="0"/>
          <w:numId w:val="106"/>
        </w:numPr>
        <w:spacing w:line="240" w:lineRule="auto"/>
        <w:rPr>
          <w:rFonts w:cs="Arial"/>
          <w:szCs w:val="24"/>
        </w:rPr>
      </w:pPr>
      <w:r w:rsidRPr="00F76678">
        <w:rPr>
          <w:rFonts w:cs="Arial"/>
          <w:szCs w:val="24"/>
        </w:rPr>
        <w:t>Heads of or, in their absence, their nominated deputies to exercise all such delegated powers that relate to their duties and responsibilities.</w:t>
      </w:r>
    </w:p>
    <w:p w14:paraId="4CCD4550" w14:textId="77777777" w:rsidR="00F76678" w:rsidRPr="00F76678" w:rsidRDefault="00F76678" w:rsidP="00F76678">
      <w:pPr>
        <w:rPr>
          <w:rFonts w:cs="Arial"/>
          <w:szCs w:val="24"/>
        </w:rPr>
      </w:pPr>
    </w:p>
    <w:p w14:paraId="79E8FA7B" w14:textId="77777777" w:rsidR="00F76678" w:rsidRPr="00F76678" w:rsidRDefault="00F76678" w:rsidP="00F76678">
      <w:pPr>
        <w:ind w:left="720" w:hanging="720"/>
        <w:rPr>
          <w:rFonts w:cs="Arial"/>
          <w:szCs w:val="24"/>
        </w:rPr>
      </w:pPr>
      <w:r w:rsidRPr="00F76678">
        <w:rPr>
          <w:rFonts w:cs="Arial"/>
          <w:szCs w:val="24"/>
        </w:rPr>
        <w:t>•</w:t>
      </w:r>
      <w:r w:rsidRPr="00F76678">
        <w:rPr>
          <w:rFonts w:cs="Arial"/>
          <w:szCs w:val="24"/>
        </w:rPr>
        <w:tab/>
        <w:t>The staff listed in the financial scheme of delegation to exercise all such delegated powers that relate to their work to the expenditure limit therein stated.</w:t>
      </w:r>
    </w:p>
    <w:p w14:paraId="79DE3A84" w14:textId="77777777" w:rsidR="00F76678" w:rsidRPr="00F76678" w:rsidRDefault="00F76678" w:rsidP="00F76678">
      <w:pPr>
        <w:rPr>
          <w:rFonts w:cs="Arial"/>
          <w:szCs w:val="24"/>
        </w:rPr>
      </w:pPr>
    </w:p>
    <w:p w14:paraId="5D77C147" w14:textId="77777777" w:rsidR="00F76678" w:rsidRPr="00F76678" w:rsidRDefault="00F76678" w:rsidP="00F76678">
      <w:pPr>
        <w:rPr>
          <w:rFonts w:cs="Arial"/>
          <w:szCs w:val="24"/>
        </w:rPr>
      </w:pPr>
    </w:p>
    <w:p w14:paraId="39001F5E" w14:textId="3A7C50AA" w:rsidR="00F76678" w:rsidRDefault="00F76678" w:rsidP="00F76678">
      <w:pPr>
        <w:rPr>
          <w:rFonts w:cs="Arial"/>
          <w:szCs w:val="24"/>
        </w:rPr>
      </w:pPr>
    </w:p>
    <w:p w14:paraId="4E2F5057" w14:textId="0829F77F" w:rsidR="00F76678" w:rsidRDefault="00F76678" w:rsidP="00F76678">
      <w:pPr>
        <w:rPr>
          <w:rFonts w:cs="Arial"/>
          <w:szCs w:val="24"/>
        </w:rPr>
      </w:pPr>
    </w:p>
    <w:p w14:paraId="4D08671A" w14:textId="77777777" w:rsidR="00F76678" w:rsidRPr="00F76678" w:rsidRDefault="00F76678" w:rsidP="00F76678">
      <w:pPr>
        <w:rPr>
          <w:rFonts w:cs="Arial"/>
          <w:szCs w:val="24"/>
        </w:rPr>
      </w:pPr>
    </w:p>
    <w:p w14:paraId="54C025F3" w14:textId="77777777" w:rsidR="00F76678" w:rsidRPr="00F76678" w:rsidRDefault="00F76678" w:rsidP="00F76678">
      <w:pPr>
        <w:rPr>
          <w:rFonts w:cs="Arial"/>
          <w:szCs w:val="24"/>
        </w:rPr>
      </w:pPr>
    </w:p>
    <w:p w14:paraId="6A7CBC15" w14:textId="77777777" w:rsidR="00F76678" w:rsidRPr="00F76678" w:rsidRDefault="00F76678" w:rsidP="00F76678">
      <w:pPr>
        <w:rPr>
          <w:rFonts w:cs="Arial"/>
          <w:szCs w:val="24"/>
        </w:rPr>
      </w:pPr>
    </w:p>
    <w:p w14:paraId="4E48658B" w14:textId="77777777" w:rsidR="00F76678" w:rsidRPr="00F76678" w:rsidRDefault="00F76678" w:rsidP="00F76678">
      <w:pPr>
        <w:rPr>
          <w:rFonts w:cs="Arial"/>
          <w:szCs w:val="24"/>
        </w:rPr>
      </w:pPr>
    </w:p>
    <w:p w14:paraId="4A6C5F43" w14:textId="77777777" w:rsidR="00F76678" w:rsidRPr="00F76678" w:rsidRDefault="00F76678" w:rsidP="00F76678">
      <w:pPr>
        <w:rPr>
          <w:rFonts w:cs="Arial"/>
          <w:b/>
          <w:szCs w:val="24"/>
        </w:rPr>
      </w:pPr>
    </w:p>
    <w:p w14:paraId="3A8F580B" w14:textId="77777777" w:rsidR="00F76678" w:rsidRPr="00F76678" w:rsidRDefault="00F76678" w:rsidP="00F76678">
      <w:pPr>
        <w:rPr>
          <w:rFonts w:cs="Arial"/>
          <w:szCs w:val="24"/>
        </w:rPr>
      </w:pPr>
    </w:p>
    <w:p w14:paraId="28317B82" w14:textId="77777777" w:rsidR="00F76678" w:rsidRPr="00F76678" w:rsidRDefault="00F76678" w:rsidP="00F76678">
      <w:pPr>
        <w:rPr>
          <w:rFonts w:cs="Arial"/>
          <w:szCs w:val="24"/>
        </w:rPr>
      </w:pPr>
    </w:p>
    <w:p w14:paraId="0D5BF815" w14:textId="77777777" w:rsidR="00F76678" w:rsidRPr="00F76678" w:rsidRDefault="00F76678" w:rsidP="00F76678">
      <w:pPr>
        <w:rPr>
          <w:rFonts w:cs="Arial"/>
          <w:b/>
          <w:szCs w:val="24"/>
        </w:rPr>
      </w:pPr>
      <w:r w:rsidRPr="00F76678">
        <w:rPr>
          <w:rFonts w:cs="Arial"/>
          <w:b/>
          <w:szCs w:val="24"/>
        </w:rPr>
        <w:lastRenderedPageBreak/>
        <w:t>1. Planning</w:t>
      </w:r>
    </w:p>
    <w:p w14:paraId="1C48E68B" w14:textId="77777777" w:rsidR="00F76678" w:rsidRPr="00F76678" w:rsidRDefault="00F76678" w:rsidP="00F76678">
      <w:pPr>
        <w:rPr>
          <w:rFonts w:cs="Arial"/>
          <w:szCs w:val="24"/>
        </w:rPr>
      </w:pPr>
    </w:p>
    <w:tbl>
      <w:tblPr>
        <w:tblStyle w:val="TableGrid"/>
        <w:tblW w:w="9750" w:type="dxa"/>
        <w:tblLayout w:type="fixed"/>
        <w:tblLook w:val="01E0" w:firstRow="1" w:lastRow="1" w:firstColumn="1" w:lastColumn="1" w:noHBand="0" w:noVBand="0"/>
      </w:tblPr>
      <w:tblGrid>
        <w:gridCol w:w="820"/>
        <w:gridCol w:w="2637"/>
        <w:gridCol w:w="1474"/>
        <w:gridCol w:w="1417"/>
        <w:gridCol w:w="1701"/>
        <w:gridCol w:w="1701"/>
      </w:tblGrid>
      <w:tr w:rsidR="00AB1749" w:rsidRPr="00F76678" w14:paraId="2F71AE1B" w14:textId="77777777" w:rsidTr="0093462E">
        <w:tc>
          <w:tcPr>
            <w:tcW w:w="820" w:type="dxa"/>
          </w:tcPr>
          <w:p w14:paraId="442C0B97" w14:textId="147CB8C0" w:rsidR="00AB1749" w:rsidRPr="00F76678" w:rsidRDefault="00AB1749" w:rsidP="00F76678">
            <w:pPr>
              <w:rPr>
                <w:rFonts w:cs="Arial"/>
                <w:b/>
                <w:szCs w:val="24"/>
              </w:rPr>
            </w:pPr>
          </w:p>
        </w:tc>
        <w:tc>
          <w:tcPr>
            <w:tcW w:w="2637" w:type="dxa"/>
          </w:tcPr>
          <w:p w14:paraId="33C11CB7" w14:textId="0FC854E7" w:rsidR="00AB1749" w:rsidRPr="00F76678" w:rsidRDefault="00AB1749" w:rsidP="00F76678">
            <w:pPr>
              <w:rPr>
                <w:rFonts w:cs="Arial"/>
                <w:b/>
                <w:szCs w:val="24"/>
              </w:rPr>
            </w:pPr>
            <w:r w:rsidRPr="00F76678">
              <w:rPr>
                <w:rFonts w:cs="Arial"/>
                <w:b/>
                <w:szCs w:val="24"/>
              </w:rPr>
              <w:t>Decision (Powers and Duties)</w:t>
            </w:r>
          </w:p>
        </w:tc>
        <w:tc>
          <w:tcPr>
            <w:tcW w:w="1474" w:type="dxa"/>
          </w:tcPr>
          <w:p w14:paraId="1277777E" w14:textId="77777777" w:rsidR="00AB1749" w:rsidRPr="00F76678" w:rsidRDefault="00AB1749" w:rsidP="00F76678">
            <w:pPr>
              <w:rPr>
                <w:rFonts w:cs="Arial"/>
                <w:b/>
                <w:szCs w:val="24"/>
              </w:rPr>
            </w:pPr>
            <w:r w:rsidRPr="00F76678">
              <w:rPr>
                <w:rFonts w:cs="Arial"/>
                <w:b/>
                <w:szCs w:val="24"/>
              </w:rPr>
              <w:t>Corporate Director</w:t>
            </w:r>
          </w:p>
        </w:tc>
        <w:tc>
          <w:tcPr>
            <w:tcW w:w="1417" w:type="dxa"/>
          </w:tcPr>
          <w:p w14:paraId="0C2FDC8A" w14:textId="77777777" w:rsidR="00AB1749" w:rsidRPr="00F76678" w:rsidRDefault="00AB1749" w:rsidP="00F76678">
            <w:pPr>
              <w:rPr>
                <w:rFonts w:cs="Arial"/>
                <w:b/>
                <w:szCs w:val="24"/>
              </w:rPr>
            </w:pPr>
            <w:r w:rsidRPr="00F76678">
              <w:rPr>
                <w:rFonts w:cs="Arial"/>
                <w:b/>
                <w:szCs w:val="24"/>
              </w:rPr>
              <w:t>Divisional Director</w:t>
            </w:r>
          </w:p>
        </w:tc>
        <w:tc>
          <w:tcPr>
            <w:tcW w:w="1701" w:type="dxa"/>
          </w:tcPr>
          <w:p w14:paraId="232C63B7" w14:textId="77777777" w:rsidR="00AB1749" w:rsidRPr="00F76678" w:rsidRDefault="00AB1749" w:rsidP="00F76678">
            <w:pPr>
              <w:rPr>
                <w:rFonts w:cs="Arial"/>
                <w:b/>
                <w:szCs w:val="24"/>
              </w:rPr>
            </w:pPr>
            <w:r w:rsidRPr="00F76678">
              <w:rPr>
                <w:rFonts w:cs="Arial"/>
                <w:b/>
                <w:szCs w:val="24"/>
              </w:rPr>
              <w:t>Head of Service</w:t>
            </w:r>
          </w:p>
        </w:tc>
        <w:tc>
          <w:tcPr>
            <w:tcW w:w="1701" w:type="dxa"/>
          </w:tcPr>
          <w:p w14:paraId="78FA2530" w14:textId="77777777" w:rsidR="00AB1749" w:rsidRPr="00F76678" w:rsidRDefault="00AB1749" w:rsidP="00F76678">
            <w:pPr>
              <w:rPr>
                <w:rFonts w:cs="Arial"/>
                <w:b/>
                <w:szCs w:val="24"/>
              </w:rPr>
            </w:pPr>
            <w:r w:rsidRPr="00F76678">
              <w:rPr>
                <w:rFonts w:cs="Arial"/>
                <w:b/>
                <w:szCs w:val="24"/>
              </w:rPr>
              <w:t>Other</w:t>
            </w:r>
          </w:p>
        </w:tc>
      </w:tr>
      <w:tr w:rsidR="00F76678" w:rsidRPr="00F76678" w14:paraId="09BEAC61" w14:textId="77777777" w:rsidTr="0093462E">
        <w:tc>
          <w:tcPr>
            <w:tcW w:w="820" w:type="dxa"/>
          </w:tcPr>
          <w:p w14:paraId="37310B77" w14:textId="0D5BD869" w:rsidR="00F76678" w:rsidRPr="00F76678" w:rsidRDefault="00B36A07" w:rsidP="00F76678">
            <w:pPr>
              <w:rPr>
                <w:rFonts w:cs="Arial"/>
                <w:szCs w:val="24"/>
              </w:rPr>
            </w:pPr>
            <w:r>
              <w:rPr>
                <w:rFonts w:cs="Arial"/>
                <w:szCs w:val="24"/>
              </w:rPr>
              <w:t>1.1</w:t>
            </w:r>
          </w:p>
        </w:tc>
        <w:tc>
          <w:tcPr>
            <w:tcW w:w="2637" w:type="dxa"/>
          </w:tcPr>
          <w:p w14:paraId="6F919CE9" w14:textId="77777777" w:rsidR="00F76678" w:rsidRPr="00F76678" w:rsidRDefault="00F76678" w:rsidP="00F76678">
            <w:pPr>
              <w:rPr>
                <w:rFonts w:cs="Arial"/>
                <w:b/>
                <w:szCs w:val="24"/>
              </w:rPr>
            </w:pPr>
            <w:r w:rsidRPr="00F76678">
              <w:rPr>
                <w:rFonts w:cs="Arial"/>
                <w:b/>
                <w:szCs w:val="24"/>
              </w:rPr>
              <w:t>Development Plans</w:t>
            </w:r>
          </w:p>
          <w:p w14:paraId="403D77D4" w14:textId="77777777" w:rsidR="00F76678" w:rsidRPr="00F76678" w:rsidRDefault="00F76678" w:rsidP="00F76678">
            <w:pPr>
              <w:rPr>
                <w:rFonts w:cs="Arial"/>
                <w:szCs w:val="24"/>
              </w:rPr>
            </w:pPr>
          </w:p>
          <w:p w14:paraId="112ACA1F" w14:textId="77777777" w:rsidR="00F76678" w:rsidRPr="00F76678" w:rsidRDefault="00F76678" w:rsidP="00F76678">
            <w:pPr>
              <w:rPr>
                <w:rFonts w:cs="Arial"/>
                <w:szCs w:val="24"/>
              </w:rPr>
            </w:pPr>
            <w:r w:rsidRPr="00F76678">
              <w:rPr>
                <w:rFonts w:cs="Arial"/>
                <w:szCs w:val="24"/>
              </w:rPr>
              <w:t>Functions relating to development plans (Part 2 of the Town and Country Planning Act 1990) except:</w:t>
            </w:r>
          </w:p>
          <w:p w14:paraId="3198D364" w14:textId="77777777" w:rsidR="00F76678" w:rsidRPr="00F76678" w:rsidRDefault="00F76678" w:rsidP="00211B93">
            <w:pPr>
              <w:numPr>
                <w:ilvl w:val="0"/>
                <w:numId w:val="100"/>
              </w:numPr>
              <w:tabs>
                <w:tab w:val="clear" w:pos="720"/>
                <w:tab w:val="num" w:pos="284"/>
              </w:tabs>
              <w:ind w:left="284" w:hanging="284"/>
              <w:rPr>
                <w:rFonts w:cs="Arial"/>
                <w:szCs w:val="24"/>
              </w:rPr>
            </w:pPr>
            <w:r w:rsidRPr="00F76678">
              <w:rPr>
                <w:rFonts w:cs="Arial"/>
                <w:szCs w:val="24"/>
              </w:rPr>
              <w:t>where approval by Cabinet is needed for a Supplementary Planning Document, the Local Development Scheme, the Statement of Community Involvement or the Annual Monitoring Report; or</w:t>
            </w:r>
          </w:p>
          <w:p w14:paraId="4EF26BC8" w14:textId="77777777" w:rsidR="00F76678" w:rsidRPr="00F76678" w:rsidRDefault="00F76678" w:rsidP="00211B93">
            <w:pPr>
              <w:numPr>
                <w:ilvl w:val="0"/>
                <w:numId w:val="100"/>
              </w:numPr>
              <w:tabs>
                <w:tab w:val="clear" w:pos="720"/>
                <w:tab w:val="num" w:pos="284"/>
              </w:tabs>
              <w:ind w:left="284" w:hanging="284"/>
              <w:rPr>
                <w:rFonts w:cs="Arial"/>
                <w:szCs w:val="24"/>
              </w:rPr>
            </w:pPr>
            <w:r w:rsidRPr="00F76678">
              <w:rPr>
                <w:rFonts w:cs="Arial"/>
                <w:szCs w:val="24"/>
              </w:rPr>
              <w:t xml:space="preserve">where </w:t>
            </w:r>
            <w:r w:rsidRPr="00F76678">
              <w:rPr>
                <w:rFonts w:cs="Arial"/>
                <w:szCs w:val="24"/>
                <w:u w:val="single"/>
              </w:rPr>
              <w:t>statutory or constitutional</w:t>
            </w:r>
            <w:r w:rsidRPr="00F76678">
              <w:rPr>
                <w:rFonts w:cs="Arial"/>
                <w:szCs w:val="24"/>
              </w:rPr>
              <w:t xml:space="preserve"> approval by Council is needed for a Development Plan Document.</w:t>
            </w:r>
          </w:p>
          <w:p w14:paraId="451DCA4C" w14:textId="77777777" w:rsidR="00F76678" w:rsidRPr="00F76678" w:rsidRDefault="00F76678" w:rsidP="00F76678">
            <w:pPr>
              <w:rPr>
                <w:rFonts w:cs="Arial"/>
                <w:szCs w:val="24"/>
              </w:rPr>
            </w:pPr>
          </w:p>
        </w:tc>
        <w:tc>
          <w:tcPr>
            <w:tcW w:w="1474" w:type="dxa"/>
          </w:tcPr>
          <w:p w14:paraId="22E69C01" w14:textId="77777777" w:rsidR="00F76678" w:rsidRPr="00F76678" w:rsidRDefault="00F76678" w:rsidP="00F76678">
            <w:pPr>
              <w:rPr>
                <w:rFonts w:cs="Arial"/>
                <w:szCs w:val="24"/>
              </w:rPr>
            </w:pPr>
            <w:r w:rsidRPr="00F76678">
              <w:rPr>
                <w:rFonts w:cs="Arial"/>
                <w:szCs w:val="24"/>
              </w:rPr>
              <w:t>Place</w:t>
            </w:r>
          </w:p>
        </w:tc>
        <w:tc>
          <w:tcPr>
            <w:tcW w:w="1417" w:type="dxa"/>
          </w:tcPr>
          <w:p w14:paraId="03FB9667" w14:textId="77777777" w:rsidR="00F76678" w:rsidRPr="00F76678" w:rsidRDefault="00F76678" w:rsidP="00F76678">
            <w:pPr>
              <w:spacing w:after="120"/>
              <w:rPr>
                <w:rFonts w:cs="Arial"/>
                <w:szCs w:val="24"/>
              </w:rPr>
            </w:pPr>
            <w:r w:rsidRPr="00F76678">
              <w:rPr>
                <w:rFonts w:cs="Arial"/>
                <w:szCs w:val="24"/>
              </w:rPr>
              <w:t>Planning and Building Control</w:t>
            </w:r>
          </w:p>
          <w:p w14:paraId="65C59E32"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6952C784" w14:textId="77777777" w:rsidR="00F76678" w:rsidRPr="00F76678" w:rsidRDefault="00F76678" w:rsidP="00F76678">
            <w:pPr>
              <w:spacing w:after="120"/>
              <w:rPr>
                <w:rFonts w:cs="Arial"/>
                <w:szCs w:val="24"/>
              </w:rPr>
            </w:pPr>
            <w:r w:rsidRPr="00F76678">
              <w:rPr>
                <w:rFonts w:cs="Arial"/>
                <w:szCs w:val="24"/>
              </w:rPr>
              <w:t>Strategic Planning Manager</w:t>
            </w:r>
          </w:p>
        </w:tc>
        <w:tc>
          <w:tcPr>
            <w:tcW w:w="1701" w:type="dxa"/>
          </w:tcPr>
          <w:p w14:paraId="27BD0D9D" w14:textId="77777777" w:rsidR="00F76678" w:rsidRPr="00F76678" w:rsidRDefault="00F76678" w:rsidP="00F76678">
            <w:pPr>
              <w:rPr>
                <w:rFonts w:cs="Arial"/>
                <w:szCs w:val="24"/>
              </w:rPr>
            </w:pPr>
            <w:r w:rsidRPr="00F76678">
              <w:rPr>
                <w:rFonts w:cs="Arial"/>
                <w:szCs w:val="24"/>
              </w:rPr>
              <w:t>Plan Making Team Leader</w:t>
            </w:r>
          </w:p>
          <w:p w14:paraId="1AC000C7" w14:textId="77777777" w:rsidR="00F76678" w:rsidRPr="00F76678" w:rsidRDefault="00F76678" w:rsidP="00F76678">
            <w:pPr>
              <w:rPr>
                <w:rFonts w:cs="Arial"/>
                <w:szCs w:val="24"/>
              </w:rPr>
            </w:pPr>
          </w:p>
          <w:p w14:paraId="52EA835F" w14:textId="77777777" w:rsidR="00F76678" w:rsidRPr="00F76678" w:rsidRDefault="00F76678" w:rsidP="00F76678">
            <w:pPr>
              <w:rPr>
                <w:rFonts w:cs="Arial"/>
                <w:szCs w:val="24"/>
              </w:rPr>
            </w:pPr>
            <w:r w:rsidRPr="00F76678">
              <w:rPr>
                <w:rFonts w:cs="Arial"/>
                <w:szCs w:val="24"/>
              </w:rPr>
              <w:t>Place Shaping Team Leader</w:t>
            </w:r>
          </w:p>
        </w:tc>
      </w:tr>
      <w:tr w:rsidR="00F76678" w:rsidRPr="00F76678" w14:paraId="0A410FDD" w14:textId="77777777" w:rsidTr="0093462E">
        <w:tc>
          <w:tcPr>
            <w:tcW w:w="820" w:type="dxa"/>
          </w:tcPr>
          <w:p w14:paraId="72E7C90C" w14:textId="77777777" w:rsidR="00F76678" w:rsidRPr="00F76678" w:rsidRDefault="00F76678" w:rsidP="00F76678">
            <w:pPr>
              <w:rPr>
                <w:rFonts w:cs="Arial"/>
                <w:szCs w:val="24"/>
              </w:rPr>
            </w:pPr>
            <w:r w:rsidRPr="00F76678">
              <w:rPr>
                <w:rFonts w:cs="Arial"/>
                <w:szCs w:val="24"/>
              </w:rPr>
              <w:t>1.2</w:t>
            </w:r>
          </w:p>
        </w:tc>
        <w:tc>
          <w:tcPr>
            <w:tcW w:w="2637" w:type="dxa"/>
          </w:tcPr>
          <w:p w14:paraId="4118B9F6" w14:textId="77777777" w:rsidR="00F76678" w:rsidRPr="00F76678" w:rsidRDefault="00F76678" w:rsidP="00F76678">
            <w:pPr>
              <w:rPr>
                <w:rFonts w:cs="Arial"/>
                <w:b/>
                <w:szCs w:val="24"/>
              </w:rPr>
            </w:pPr>
            <w:r w:rsidRPr="00F76678">
              <w:rPr>
                <w:rFonts w:cs="Arial"/>
                <w:b/>
                <w:szCs w:val="24"/>
              </w:rPr>
              <w:t>Development Management</w:t>
            </w:r>
          </w:p>
          <w:p w14:paraId="6CA2DBB8" w14:textId="77777777" w:rsidR="00F76678" w:rsidRPr="00F76678" w:rsidRDefault="00F76678" w:rsidP="00F76678">
            <w:pPr>
              <w:rPr>
                <w:rFonts w:cs="Arial"/>
                <w:szCs w:val="24"/>
              </w:rPr>
            </w:pPr>
          </w:p>
          <w:p w14:paraId="6A2B23B0" w14:textId="19E0D73A" w:rsidR="00F76678" w:rsidRPr="00F76678" w:rsidRDefault="00F76678" w:rsidP="00B36A07">
            <w:pPr>
              <w:rPr>
                <w:rFonts w:cs="Arial"/>
                <w:szCs w:val="24"/>
              </w:rPr>
            </w:pPr>
            <w:r w:rsidRPr="00F76678">
              <w:rPr>
                <w:rFonts w:cs="Arial"/>
                <w:szCs w:val="24"/>
              </w:rPr>
              <w:t>Functions relating to control over development (Part 3 of the Town and Country Planning Act 1990) except where a matter is delegated to the Development or Strategic Development Committee in accordance with their terms of reference.</w:t>
            </w:r>
          </w:p>
        </w:tc>
        <w:tc>
          <w:tcPr>
            <w:tcW w:w="1474" w:type="dxa"/>
          </w:tcPr>
          <w:p w14:paraId="140513C5" w14:textId="77777777" w:rsidR="00F76678" w:rsidRPr="00F76678" w:rsidRDefault="00F76678" w:rsidP="00F76678">
            <w:pPr>
              <w:rPr>
                <w:rFonts w:cs="Arial"/>
                <w:szCs w:val="24"/>
              </w:rPr>
            </w:pPr>
            <w:r w:rsidRPr="00F76678">
              <w:rPr>
                <w:rFonts w:cs="Arial"/>
                <w:szCs w:val="24"/>
              </w:rPr>
              <w:t>Place</w:t>
            </w:r>
          </w:p>
        </w:tc>
        <w:tc>
          <w:tcPr>
            <w:tcW w:w="1417" w:type="dxa"/>
          </w:tcPr>
          <w:p w14:paraId="21D43792" w14:textId="77777777" w:rsidR="00F76678" w:rsidRPr="00F76678" w:rsidRDefault="00F76678" w:rsidP="00F76678">
            <w:pPr>
              <w:spacing w:after="120"/>
              <w:rPr>
                <w:rFonts w:cs="Arial"/>
                <w:szCs w:val="24"/>
              </w:rPr>
            </w:pPr>
            <w:r w:rsidRPr="00F76678">
              <w:rPr>
                <w:rFonts w:cs="Arial"/>
                <w:szCs w:val="24"/>
              </w:rPr>
              <w:t>Planning and Building Control</w:t>
            </w:r>
          </w:p>
          <w:p w14:paraId="6564AF0F" w14:textId="77777777" w:rsidR="00F76678" w:rsidRPr="00F76678" w:rsidRDefault="00F76678" w:rsidP="00F76678">
            <w:pPr>
              <w:spacing w:after="120"/>
              <w:rPr>
                <w:rFonts w:cs="Arial"/>
                <w:szCs w:val="24"/>
              </w:rPr>
            </w:pPr>
          </w:p>
          <w:p w14:paraId="629CB62D"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3105D37C" w14:textId="77777777" w:rsidR="00F76678" w:rsidRPr="00F76678" w:rsidRDefault="00F76678" w:rsidP="00F76678">
            <w:pPr>
              <w:spacing w:after="120"/>
              <w:rPr>
                <w:rFonts w:cs="Arial"/>
                <w:szCs w:val="24"/>
              </w:rPr>
            </w:pPr>
            <w:r w:rsidRPr="00F76678">
              <w:rPr>
                <w:rFonts w:cs="Arial"/>
                <w:szCs w:val="24"/>
              </w:rPr>
              <w:t>Development Manager</w:t>
            </w:r>
          </w:p>
        </w:tc>
        <w:tc>
          <w:tcPr>
            <w:tcW w:w="1701" w:type="dxa"/>
          </w:tcPr>
          <w:p w14:paraId="478F0E8B" w14:textId="77777777" w:rsidR="00F76678" w:rsidRPr="00F76678" w:rsidRDefault="00F76678" w:rsidP="00F76678">
            <w:pPr>
              <w:spacing w:after="120"/>
              <w:rPr>
                <w:rFonts w:cs="Arial"/>
                <w:szCs w:val="24"/>
              </w:rPr>
            </w:pPr>
            <w:r w:rsidRPr="00F76678">
              <w:rPr>
                <w:rFonts w:cs="Arial"/>
                <w:szCs w:val="24"/>
              </w:rPr>
              <w:t>Area Planning Managers</w:t>
            </w:r>
          </w:p>
          <w:p w14:paraId="562DC3CF" w14:textId="77777777" w:rsidR="00F76678" w:rsidRPr="00F76678" w:rsidRDefault="00F76678" w:rsidP="00F76678">
            <w:pPr>
              <w:spacing w:after="120"/>
              <w:rPr>
                <w:rFonts w:cs="Arial"/>
                <w:szCs w:val="24"/>
              </w:rPr>
            </w:pPr>
            <w:r w:rsidRPr="00F76678">
              <w:rPr>
                <w:rFonts w:cs="Arial"/>
                <w:szCs w:val="24"/>
              </w:rPr>
              <w:t>Planning Compliance Manager (1)</w:t>
            </w:r>
          </w:p>
          <w:p w14:paraId="34BDC9D2" w14:textId="77777777" w:rsidR="00F76678" w:rsidRPr="00F76678" w:rsidRDefault="00F76678" w:rsidP="00F76678">
            <w:pPr>
              <w:spacing w:after="120"/>
              <w:rPr>
                <w:rFonts w:cs="Arial"/>
                <w:szCs w:val="24"/>
              </w:rPr>
            </w:pPr>
            <w:r w:rsidRPr="00F76678">
              <w:rPr>
                <w:rFonts w:cs="Arial"/>
                <w:szCs w:val="24"/>
              </w:rPr>
              <w:t>Team Leaders DM (1)</w:t>
            </w:r>
          </w:p>
          <w:p w14:paraId="6FF44D29" w14:textId="77777777" w:rsidR="00F76678" w:rsidRPr="00F76678" w:rsidRDefault="00F76678" w:rsidP="00F76678">
            <w:pPr>
              <w:spacing w:after="120"/>
              <w:rPr>
                <w:rFonts w:cs="Arial"/>
                <w:szCs w:val="24"/>
              </w:rPr>
            </w:pPr>
            <w:r w:rsidRPr="00F76678">
              <w:rPr>
                <w:rFonts w:cs="Arial"/>
                <w:szCs w:val="24"/>
              </w:rPr>
              <w:t>Principal Planning Officers DM (2)</w:t>
            </w:r>
          </w:p>
        </w:tc>
      </w:tr>
      <w:tr w:rsidR="00F76678" w:rsidRPr="00F76678" w14:paraId="046F5102" w14:textId="77777777" w:rsidTr="0093462E">
        <w:tc>
          <w:tcPr>
            <w:tcW w:w="820" w:type="dxa"/>
          </w:tcPr>
          <w:p w14:paraId="7D0A4F66" w14:textId="77777777" w:rsidR="00F76678" w:rsidRPr="00F76678" w:rsidRDefault="00F76678" w:rsidP="00F76678">
            <w:pPr>
              <w:rPr>
                <w:rFonts w:cs="Arial"/>
                <w:szCs w:val="24"/>
              </w:rPr>
            </w:pPr>
            <w:r w:rsidRPr="00F76678">
              <w:rPr>
                <w:rFonts w:cs="Arial"/>
                <w:szCs w:val="24"/>
              </w:rPr>
              <w:lastRenderedPageBreak/>
              <w:t>1.3</w:t>
            </w:r>
          </w:p>
        </w:tc>
        <w:tc>
          <w:tcPr>
            <w:tcW w:w="2637" w:type="dxa"/>
          </w:tcPr>
          <w:p w14:paraId="0F94EC27" w14:textId="77777777" w:rsidR="00F76678" w:rsidRPr="00F76678" w:rsidRDefault="00F76678" w:rsidP="00F76678">
            <w:pPr>
              <w:rPr>
                <w:rFonts w:cs="Arial"/>
                <w:b/>
                <w:szCs w:val="24"/>
              </w:rPr>
            </w:pPr>
            <w:r w:rsidRPr="00F76678">
              <w:rPr>
                <w:rFonts w:cs="Arial"/>
                <w:b/>
                <w:szCs w:val="24"/>
              </w:rPr>
              <w:t>Enforcement and Compliance</w:t>
            </w:r>
          </w:p>
          <w:p w14:paraId="5F343D74" w14:textId="77777777" w:rsidR="00F76678" w:rsidRPr="00F76678" w:rsidRDefault="00F76678" w:rsidP="00F76678">
            <w:pPr>
              <w:rPr>
                <w:rFonts w:cs="Arial"/>
                <w:szCs w:val="24"/>
              </w:rPr>
            </w:pPr>
          </w:p>
          <w:p w14:paraId="72266833" w14:textId="77777777" w:rsidR="00F76678" w:rsidRPr="00F76678" w:rsidRDefault="00F76678" w:rsidP="00F76678">
            <w:pPr>
              <w:rPr>
                <w:rFonts w:cs="Arial"/>
                <w:szCs w:val="24"/>
              </w:rPr>
            </w:pPr>
            <w:r w:rsidRPr="00F76678">
              <w:rPr>
                <w:rFonts w:cs="Arial"/>
                <w:szCs w:val="24"/>
              </w:rPr>
              <w:t>Functions relating to planning control and enforcement (Part 7 of the Town and Country Planning Act 1990)</w:t>
            </w:r>
          </w:p>
        </w:tc>
        <w:tc>
          <w:tcPr>
            <w:tcW w:w="1474" w:type="dxa"/>
          </w:tcPr>
          <w:p w14:paraId="46785D4B" w14:textId="77777777" w:rsidR="00F76678" w:rsidRPr="00F76678" w:rsidRDefault="00F76678" w:rsidP="00F76678">
            <w:pPr>
              <w:rPr>
                <w:rFonts w:cs="Arial"/>
                <w:szCs w:val="24"/>
              </w:rPr>
            </w:pPr>
            <w:r w:rsidRPr="00F76678">
              <w:rPr>
                <w:rFonts w:cs="Arial"/>
                <w:szCs w:val="24"/>
              </w:rPr>
              <w:t>Place</w:t>
            </w:r>
          </w:p>
        </w:tc>
        <w:tc>
          <w:tcPr>
            <w:tcW w:w="1417" w:type="dxa"/>
          </w:tcPr>
          <w:p w14:paraId="129FEE53" w14:textId="77777777" w:rsidR="00F76678" w:rsidRPr="00F76678" w:rsidRDefault="00F76678" w:rsidP="00F76678">
            <w:pPr>
              <w:spacing w:after="120"/>
              <w:rPr>
                <w:rFonts w:cs="Arial"/>
                <w:szCs w:val="24"/>
              </w:rPr>
            </w:pPr>
            <w:r w:rsidRPr="00F76678">
              <w:rPr>
                <w:rFonts w:cs="Arial"/>
                <w:szCs w:val="24"/>
              </w:rPr>
              <w:t>Planning and Building Control</w:t>
            </w:r>
          </w:p>
          <w:p w14:paraId="1C86A518" w14:textId="77777777" w:rsidR="00F76678" w:rsidRPr="00F76678" w:rsidRDefault="00F76678" w:rsidP="00F76678">
            <w:pPr>
              <w:spacing w:after="120"/>
              <w:rPr>
                <w:rFonts w:cs="Arial"/>
                <w:szCs w:val="24"/>
              </w:rPr>
            </w:pPr>
          </w:p>
          <w:p w14:paraId="7478535F"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4723528E" w14:textId="77777777" w:rsidR="00F76678" w:rsidRPr="00F76678" w:rsidRDefault="00F76678" w:rsidP="00F76678">
            <w:pPr>
              <w:spacing w:after="120"/>
              <w:rPr>
                <w:rFonts w:cs="Arial"/>
                <w:szCs w:val="24"/>
              </w:rPr>
            </w:pPr>
            <w:r w:rsidRPr="00F76678">
              <w:rPr>
                <w:rFonts w:cs="Arial"/>
                <w:szCs w:val="24"/>
              </w:rPr>
              <w:t>Development Manager</w:t>
            </w:r>
          </w:p>
        </w:tc>
        <w:tc>
          <w:tcPr>
            <w:tcW w:w="1701" w:type="dxa"/>
          </w:tcPr>
          <w:p w14:paraId="3122F2EB" w14:textId="77777777" w:rsidR="00F76678" w:rsidRPr="00F76678" w:rsidRDefault="00F76678" w:rsidP="00F76678">
            <w:pPr>
              <w:spacing w:after="120"/>
              <w:rPr>
                <w:rFonts w:cs="Arial"/>
                <w:szCs w:val="24"/>
              </w:rPr>
            </w:pPr>
            <w:r w:rsidRPr="00F76678">
              <w:rPr>
                <w:rFonts w:cs="Arial"/>
                <w:szCs w:val="24"/>
              </w:rPr>
              <w:t>Area Planning Manager</w:t>
            </w:r>
          </w:p>
          <w:p w14:paraId="24CDF957" w14:textId="77777777" w:rsidR="00F76678" w:rsidRPr="00F76678" w:rsidRDefault="00F76678" w:rsidP="00F76678">
            <w:pPr>
              <w:spacing w:after="120"/>
              <w:rPr>
                <w:rFonts w:cs="Arial"/>
                <w:szCs w:val="24"/>
              </w:rPr>
            </w:pPr>
            <w:r w:rsidRPr="00F76678">
              <w:rPr>
                <w:rFonts w:cs="Arial"/>
                <w:szCs w:val="24"/>
              </w:rPr>
              <w:t>Planning Compliance Manager</w:t>
            </w:r>
          </w:p>
          <w:p w14:paraId="0CE33B87" w14:textId="77777777" w:rsidR="00F76678" w:rsidRPr="00F76678" w:rsidRDefault="00F76678" w:rsidP="00F76678">
            <w:pPr>
              <w:spacing w:after="120"/>
              <w:rPr>
                <w:rFonts w:cs="Arial"/>
                <w:szCs w:val="24"/>
              </w:rPr>
            </w:pPr>
            <w:r w:rsidRPr="00F76678">
              <w:rPr>
                <w:rFonts w:cs="Arial"/>
                <w:szCs w:val="24"/>
              </w:rPr>
              <w:t>Principal Planning Compliance Officer (3)</w:t>
            </w:r>
          </w:p>
        </w:tc>
      </w:tr>
      <w:tr w:rsidR="00F76678" w:rsidRPr="00F76678" w14:paraId="1C6303AD" w14:textId="77777777" w:rsidTr="0093462E">
        <w:tc>
          <w:tcPr>
            <w:tcW w:w="820" w:type="dxa"/>
          </w:tcPr>
          <w:p w14:paraId="3D837E96" w14:textId="77777777" w:rsidR="00F76678" w:rsidRPr="00F76678" w:rsidRDefault="00F76678" w:rsidP="00F76678">
            <w:pPr>
              <w:rPr>
                <w:rFonts w:cs="Arial"/>
                <w:szCs w:val="24"/>
                <w:highlight w:val="cyan"/>
              </w:rPr>
            </w:pPr>
            <w:r w:rsidRPr="00F76678">
              <w:rPr>
                <w:rFonts w:cs="Arial"/>
                <w:szCs w:val="24"/>
              </w:rPr>
              <w:t>1.4</w:t>
            </w:r>
          </w:p>
        </w:tc>
        <w:tc>
          <w:tcPr>
            <w:tcW w:w="2637" w:type="dxa"/>
          </w:tcPr>
          <w:p w14:paraId="789C178E" w14:textId="77777777" w:rsidR="00F76678" w:rsidRPr="00F76678" w:rsidRDefault="00F76678" w:rsidP="00F76678">
            <w:pPr>
              <w:rPr>
                <w:rFonts w:cs="Arial"/>
                <w:szCs w:val="24"/>
              </w:rPr>
            </w:pPr>
            <w:r w:rsidRPr="00F76678">
              <w:rPr>
                <w:rFonts w:cs="Arial"/>
                <w:b/>
                <w:szCs w:val="24"/>
              </w:rPr>
              <w:t>Lawful Development Certificates</w:t>
            </w:r>
          </w:p>
          <w:p w14:paraId="1740A557" w14:textId="77777777" w:rsidR="00F76678" w:rsidRPr="00F76678" w:rsidRDefault="00F76678" w:rsidP="00F76678">
            <w:pPr>
              <w:rPr>
                <w:rFonts w:cs="Arial"/>
                <w:szCs w:val="24"/>
              </w:rPr>
            </w:pPr>
          </w:p>
          <w:p w14:paraId="2613ACBC" w14:textId="77777777" w:rsidR="00F76678" w:rsidRPr="00F76678" w:rsidRDefault="00F76678" w:rsidP="00F76678">
            <w:pPr>
              <w:rPr>
                <w:rFonts w:cs="Arial"/>
                <w:szCs w:val="24"/>
              </w:rPr>
            </w:pPr>
            <w:r w:rsidRPr="00F76678">
              <w:rPr>
                <w:rFonts w:cs="Arial"/>
                <w:szCs w:val="24"/>
              </w:rPr>
              <w:t>Functions relating to the determination and granting of lawful development certificates (Part 7 of the Town and Country Planning Act 1990 as amended)</w:t>
            </w:r>
          </w:p>
        </w:tc>
        <w:tc>
          <w:tcPr>
            <w:tcW w:w="1474" w:type="dxa"/>
          </w:tcPr>
          <w:p w14:paraId="5BD66FA1" w14:textId="77777777" w:rsidR="00F76678" w:rsidRPr="00F76678" w:rsidRDefault="00F76678" w:rsidP="00F76678">
            <w:pPr>
              <w:rPr>
                <w:rFonts w:cs="Arial"/>
                <w:szCs w:val="24"/>
              </w:rPr>
            </w:pPr>
            <w:r w:rsidRPr="00F76678">
              <w:rPr>
                <w:rFonts w:cs="Arial"/>
                <w:szCs w:val="24"/>
              </w:rPr>
              <w:t>Place</w:t>
            </w:r>
          </w:p>
        </w:tc>
        <w:tc>
          <w:tcPr>
            <w:tcW w:w="1417" w:type="dxa"/>
          </w:tcPr>
          <w:p w14:paraId="4C854A54" w14:textId="77777777" w:rsidR="00F76678" w:rsidRPr="00F76678" w:rsidRDefault="00F76678" w:rsidP="00F76678">
            <w:pPr>
              <w:spacing w:after="120"/>
              <w:rPr>
                <w:rFonts w:cs="Arial"/>
                <w:szCs w:val="24"/>
              </w:rPr>
            </w:pPr>
            <w:r w:rsidRPr="00F76678">
              <w:rPr>
                <w:rFonts w:cs="Arial"/>
                <w:szCs w:val="24"/>
              </w:rPr>
              <w:t>Planning and Building Control</w:t>
            </w:r>
          </w:p>
          <w:p w14:paraId="3081665D" w14:textId="77777777" w:rsidR="00F76678" w:rsidRPr="00F76678" w:rsidRDefault="00F76678" w:rsidP="00F76678">
            <w:pPr>
              <w:spacing w:after="120"/>
              <w:rPr>
                <w:rFonts w:cs="Arial"/>
                <w:szCs w:val="24"/>
              </w:rPr>
            </w:pPr>
          </w:p>
          <w:p w14:paraId="6F40BC33"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2180D622" w14:textId="77777777" w:rsidR="00F76678" w:rsidRPr="00F76678" w:rsidRDefault="00F76678" w:rsidP="00F76678">
            <w:pPr>
              <w:spacing w:after="120"/>
              <w:rPr>
                <w:rFonts w:cs="Arial"/>
                <w:szCs w:val="24"/>
              </w:rPr>
            </w:pPr>
            <w:r w:rsidRPr="00F76678">
              <w:rPr>
                <w:rFonts w:cs="Arial"/>
                <w:szCs w:val="24"/>
              </w:rPr>
              <w:t>Development Manager</w:t>
            </w:r>
          </w:p>
        </w:tc>
        <w:tc>
          <w:tcPr>
            <w:tcW w:w="1701" w:type="dxa"/>
          </w:tcPr>
          <w:p w14:paraId="66A39584" w14:textId="77777777" w:rsidR="00F76678" w:rsidRPr="00F76678" w:rsidRDefault="00F76678" w:rsidP="00F76678">
            <w:pPr>
              <w:spacing w:after="120"/>
              <w:rPr>
                <w:rFonts w:cs="Arial"/>
                <w:szCs w:val="24"/>
              </w:rPr>
            </w:pPr>
            <w:r w:rsidRPr="00F76678">
              <w:rPr>
                <w:rFonts w:cs="Arial"/>
                <w:szCs w:val="24"/>
              </w:rPr>
              <w:t>Area Planning Manager</w:t>
            </w:r>
          </w:p>
          <w:p w14:paraId="2CABC784" w14:textId="77777777" w:rsidR="00F76678" w:rsidRPr="00F76678" w:rsidRDefault="00F76678" w:rsidP="00F76678">
            <w:pPr>
              <w:spacing w:after="120"/>
              <w:rPr>
                <w:rFonts w:cs="Arial"/>
                <w:szCs w:val="24"/>
              </w:rPr>
            </w:pPr>
            <w:r w:rsidRPr="00F76678">
              <w:rPr>
                <w:rFonts w:cs="Arial"/>
                <w:szCs w:val="24"/>
              </w:rPr>
              <w:t>Planning Compliance Manager (1)</w:t>
            </w:r>
          </w:p>
          <w:p w14:paraId="5511CF45" w14:textId="77777777" w:rsidR="00F76678" w:rsidRPr="00F76678" w:rsidRDefault="00F76678" w:rsidP="00F76678">
            <w:pPr>
              <w:spacing w:after="120"/>
              <w:rPr>
                <w:rFonts w:cs="Arial"/>
                <w:szCs w:val="24"/>
              </w:rPr>
            </w:pPr>
            <w:r w:rsidRPr="00F76678">
              <w:rPr>
                <w:rFonts w:cs="Arial"/>
                <w:szCs w:val="24"/>
              </w:rPr>
              <w:t>Team Leader DM (1)</w:t>
            </w:r>
          </w:p>
          <w:p w14:paraId="27496C60" w14:textId="77777777" w:rsidR="00F76678" w:rsidRPr="00F76678" w:rsidRDefault="00F76678" w:rsidP="00F76678">
            <w:pPr>
              <w:spacing w:after="120"/>
              <w:rPr>
                <w:rFonts w:cs="Arial"/>
                <w:szCs w:val="24"/>
              </w:rPr>
            </w:pPr>
            <w:r w:rsidRPr="00F76678">
              <w:rPr>
                <w:rFonts w:cs="Arial"/>
                <w:szCs w:val="24"/>
              </w:rPr>
              <w:t>Principal Planning Officer DM (2)</w:t>
            </w:r>
          </w:p>
          <w:p w14:paraId="46CF5E57" w14:textId="77777777" w:rsidR="00F76678" w:rsidRPr="00F76678" w:rsidRDefault="00F76678" w:rsidP="00F76678">
            <w:pPr>
              <w:spacing w:after="120"/>
              <w:rPr>
                <w:rFonts w:cs="Arial"/>
                <w:szCs w:val="24"/>
              </w:rPr>
            </w:pPr>
            <w:r w:rsidRPr="00F76678">
              <w:rPr>
                <w:rFonts w:cs="Arial"/>
                <w:szCs w:val="24"/>
              </w:rPr>
              <w:t>Principal Planning Compliance Officer (3)</w:t>
            </w:r>
          </w:p>
        </w:tc>
      </w:tr>
      <w:tr w:rsidR="00F76678" w:rsidRPr="00F76678" w14:paraId="1C854F95" w14:textId="77777777" w:rsidTr="0093462E">
        <w:tc>
          <w:tcPr>
            <w:tcW w:w="820" w:type="dxa"/>
          </w:tcPr>
          <w:p w14:paraId="1D90D60C" w14:textId="435ADEDC" w:rsidR="00F76678" w:rsidRPr="00F76678" w:rsidRDefault="00F76678" w:rsidP="00F76678">
            <w:pPr>
              <w:rPr>
                <w:rFonts w:cs="Arial"/>
                <w:szCs w:val="24"/>
              </w:rPr>
            </w:pPr>
            <w:r w:rsidRPr="00F76678">
              <w:rPr>
                <w:rFonts w:cs="Arial"/>
                <w:szCs w:val="24"/>
              </w:rPr>
              <w:t>1.</w:t>
            </w:r>
            <w:r w:rsidR="00B36A07">
              <w:rPr>
                <w:rFonts w:cs="Arial"/>
                <w:szCs w:val="24"/>
              </w:rPr>
              <w:t>5</w:t>
            </w:r>
          </w:p>
        </w:tc>
        <w:tc>
          <w:tcPr>
            <w:tcW w:w="2637" w:type="dxa"/>
          </w:tcPr>
          <w:p w14:paraId="587047CD" w14:textId="77777777" w:rsidR="00F76678" w:rsidRPr="00F76678" w:rsidRDefault="00F76678" w:rsidP="00F76678">
            <w:pPr>
              <w:rPr>
                <w:rFonts w:cs="Arial"/>
                <w:b/>
                <w:szCs w:val="24"/>
              </w:rPr>
            </w:pPr>
            <w:r w:rsidRPr="00F76678">
              <w:rPr>
                <w:rFonts w:cs="Arial"/>
                <w:b/>
                <w:szCs w:val="24"/>
              </w:rPr>
              <w:t>Advertisements, trees and land adversely affecting amenity</w:t>
            </w:r>
          </w:p>
          <w:p w14:paraId="667F5B36" w14:textId="77777777" w:rsidR="00F76678" w:rsidRPr="00F76678" w:rsidRDefault="00F76678" w:rsidP="00F76678">
            <w:pPr>
              <w:rPr>
                <w:rFonts w:cs="Arial"/>
                <w:szCs w:val="24"/>
              </w:rPr>
            </w:pPr>
          </w:p>
          <w:p w14:paraId="3EDB1B5B" w14:textId="77777777" w:rsidR="00F76678" w:rsidRPr="00F76678" w:rsidRDefault="00F76678" w:rsidP="00F76678">
            <w:pPr>
              <w:rPr>
                <w:rFonts w:cs="Arial"/>
                <w:szCs w:val="24"/>
              </w:rPr>
            </w:pPr>
            <w:r w:rsidRPr="00F76678">
              <w:rPr>
                <w:rFonts w:cs="Arial"/>
                <w:szCs w:val="24"/>
              </w:rPr>
              <w:t>Functions relating to special planning controls (</w:t>
            </w:r>
            <w:proofErr w:type="spellStart"/>
            <w:r w:rsidRPr="00F76678">
              <w:rPr>
                <w:rFonts w:cs="Arial"/>
                <w:szCs w:val="24"/>
              </w:rPr>
              <w:t>eg</w:t>
            </w:r>
            <w:proofErr w:type="spellEnd"/>
            <w:r w:rsidRPr="00F76678">
              <w:rPr>
                <w:rFonts w:cs="Arial"/>
                <w:szCs w:val="24"/>
              </w:rPr>
              <w:t xml:space="preserve"> trees, amenity land and advertisements) (Part 8 of the Town and Country Planning Act 1990).</w:t>
            </w:r>
          </w:p>
        </w:tc>
        <w:tc>
          <w:tcPr>
            <w:tcW w:w="1474" w:type="dxa"/>
          </w:tcPr>
          <w:p w14:paraId="76B54BBF" w14:textId="77777777" w:rsidR="00F76678" w:rsidRPr="00F76678" w:rsidRDefault="00F76678" w:rsidP="00F76678">
            <w:pPr>
              <w:rPr>
                <w:rFonts w:cs="Arial"/>
                <w:szCs w:val="24"/>
              </w:rPr>
            </w:pPr>
            <w:r w:rsidRPr="00F76678">
              <w:rPr>
                <w:rFonts w:cs="Arial"/>
                <w:szCs w:val="24"/>
              </w:rPr>
              <w:t>Place</w:t>
            </w:r>
          </w:p>
        </w:tc>
        <w:tc>
          <w:tcPr>
            <w:tcW w:w="1417" w:type="dxa"/>
          </w:tcPr>
          <w:p w14:paraId="2427C87D" w14:textId="77777777" w:rsidR="00F76678" w:rsidRPr="00F76678" w:rsidRDefault="00F76678" w:rsidP="00F76678">
            <w:pPr>
              <w:spacing w:after="120"/>
              <w:rPr>
                <w:rFonts w:cs="Arial"/>
                <w:szCs w:val="24"/>
              </w:rPr>
            </w:pPr>
            <w:r w:rsidRPr="00F76678">
              <w:rPr>
                <w:rFonts w:cs="Arial"/>
                <w:szCs w:val="24"/>
              </w:rPr>
              <w:t>Planning and Building Control</w:t>
            </w:r>
          </w:p>
          <w:p w14:paraId="25431EAE" w14:textId="77777777" w:rsidR="00F76678" w:rsidRPr="00F76678" w:rsidRDefault="00F76678" w:rsidP="00F76678">
            <w:pPr>
              <w:spacing w:after="120"/>
              <w:rPr>
                <w:rFonts w:cs="Arial"/>
                <w:szCs w:val="24"/>
              </w:rPr>
            </w:pPr>
          </w:p>
          <w:p w14:paraId="1AFCC6B0"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6E5F20BB" w14:textId="77777777" w:rsidR="00F76678" w:rsidRPr="00F76678" w:rsidRDefault="00F76678" w:rsidP="00F76678">
            <w:pPr>
              <w:spacing w:after="120"/>
              <w:rPr>
                <w:rFonts w:cs="Arial"/>
                <w:szCs w:val="24"/>
              </w:rPr>
            </w:pPr>
            <w:r w:rsidRPr="00F76678">
              <w:rPr>
                <w:rFonts w:cs="Arial"/>
                <w:szCs w:val="24"/>
              </w:rPr>
              <w:t>Development Manager</w:t>
            </w:r>
          </w:p>
          <w:p w14:paraId="52779B1F" w14:textId="77777777" w:rsidR="00F76678" w:rsidRPr="00F76678" w:rsidRDefault="00F76678" w:rsidP="00F76678">
            <w:pPr>
              <w:spacing w:after="120"/>
              <w:rPr>
                <w:rFonts w:cs="Arial"/>
                <w:szCs w:val="24"/>
              </w:rPr>
            </w:pPr>
          </w:p>
          <w:p w14:paraId="5186D166" w14:textId="77777777" w:rsidR="00F76678" w:rsidRPr="00F76678" w:rsidRDefault="00F76678" w:rsidP="00F76678">
            <w:pPr>
              <w:spacing w:after="120"/>
              <w:rPr>
                <w:rFonts w:cs="Arial"/>
                <w:szCs w:val="24"/>
              </w:rPr>
            </w:pPr>
            <w:r w:rsidRPr="00F76678">
              <w:rPr>
                <w:rFonts w:cs="Arial"/>
                <w:szCs w:val="24"/>
              </w:rPr>
              <w:t>Strategic Planning Manager (for matters related to trees)</w:t>
            </w:r>
          </w:p>
        </w:tc>
        <w:tc>
          <w:tcPr>
            <w:tcW w:w="1701" w:type="dxa"/>
          </w:tcPr>
          <w:p w14:paraId="3C1C076D" w14:textId="77777777" w:rsidR="00F76678" w:rsidRPr="00F76678" w:rsidRDefault="00F76678" w:rsidP="00F76678">
            <w:pPr>
              <w:spacing w:after="120"/>
              <w:rPr>
                <w:rFonts w:cs="Arial"/>
                <w:szCs w:val="24"/>
              </w:rPr>
            </w:pPr>
            <w:r w:rsidRPr="00F76678">
              <w:rPr>
                <w:rFonts w:cs="Arial"/>
                <w:szCs w:val="24"/>
              </w:rPr>
              <w:t>Area Planning Manager</w:t>
            </w:r>
          </w:p>
          <w:p w14:paraId="1A55C47B" w14:textId="77777777" w:rsidR="00F76678" w:rsidRPr="00F76678" w:rsidRDefault="00F76678" w:rsidP="00F76678">
            <w:pPr>
              <w:spacing w:after="120"/>
              <w:rPr>
                <w:rFonts w:cs="Arial"/>
                <w:szCs w:val="24"/>
              </w:rPr>
            </w:pPr>
            <w:r w:rsidRPr="00F76678">
              <w:rPr>
                <w:rFonts w:cs="Arial"/>
                <w:szCs w:val="24"/>
              </w:rPr>
              <w:t>Planning Compliance Manager</w:t>
            </w:r>
          </w:p>
          <w:p w14:paraId="675F5B07" w14:textId="77777777" w:rsidR="00F76678" w:rsidRPr="00F76678" w:rsidRDefault="00F76678" w:rsidP="00F76678">
            <w:pPr>
              <w:spacing w:after="120"/>
              <w:rPr>
                <w:rFonts w:cs="Arial"/>
                <w:szCs w:val="24"/>
              </w:rPr>
            </w:pPr>
            <w:r w:rsidRPr="00F76678">
              <w:rPr>
                <w:rFonts w:cs="Arial"/>
                <w:szCs w:val="24"/>
              </w:rPr>
              <w:t>Team Leader DM (1)</w:t>
            </w:r>
          </w:p>
          <w:p w14:paraId="50340C29" w14:textId="77777777" w:rsidR="00F76678" w:rsidRPr="00F76678" w:rsidRDefault="00F76678" w:rsidP="00F76678">
            <w:pPr>
              <w:spacing w:after="120"/>
              <w:rPr>
                <w:rFonts w:cs="Arial"/>
                <w:szCs w:val="24"/>
              </w:rPr>
            </w:pPr>
            <w:r w:rsidRPr="00F76678">
              <w:rPr>
                <w:rFonts w:cs="Arial"/>
                <w:szCs w:val="24"/>
              </w:rPr>
              <w:t>Principal Planning Officer DM (2)</w:t>
            </w:r>
          </w:p>
          <w:p w14:paraId="77C35AF5" w14:textId="77777777" w:rsidR="00F76678" w:rsidRPr="00F76678" w:rsidRDefault="00F76678" w:rsidP="00F76678">
            <w:pPr>
              <w:spacing w:after="120"/>
              <w:rPr>
                <w:rFonts w:cs="Arial"/>
                <w:szCs w:val="24"/>
              </w:rPr>
            </w:pPr>
            <w:r w:rsidRPr="00F76678">
              <w:rPr>
                <w:rFonts w:cs="Arial"/>
                <w:szCs w:val="24"/>
              </w:rPr>
              <w:t>Place Making Team Leader (for matters relating to trees)</w:t>
            </w:r>
          </w:p>
        </w:tc>
      </w:tr>
      <w:tr w:rsidR="00F76678" w:rsidRPr="00F76678" w14:paraId="5D43DFB6" w14:textId="77777777" w:rsidTr="0093462E">
        <w:tc>
          <w:tcPr>
            <w:tcW w:w="820" w:type="dxa"/>
          </w:tcPr>
          <w:p w14:paraId="414AD43B" w14:textId="64BF66BB" w:rsidR="00F76678" w:rsidRPr="00F76678" w:rsidRDefault="00F76678" w:rsidP="00F76678">
            <w:pPr>
              <w:rPr>
                <w:rFonts w:cs="Arial"/>
                <w:szCs w:val="24"/>
              </w:rPr>
            </w:pPr>
            <w:r w:rsidRPr="00F76678">
              <w:rPr>
                <w:rFonts w:cs="Arial"/>
                <w:szCs w:val="24"/>
              </w:rPr>
              <w:lastRenderedPageBreak/>
              <w:t>1.</w:t>
            </w:r>
            <w:r w:rsidR="00B36A07">
              <w:rPr>
                <w:rFonts w:cs="Arial"/>
                <w:szCs w:val="24"/>
              </w:rPr>
              <w:t>6</w:t>
            </w:r>
          </w:p>
        </w:tc>
        <w:tc>
          <w:tcPr>
            <w:tcW w:w="2637" w:type="dxa"/>
          </w:tcPr>
          <w:p w14:paraId="6EBCB1C0" w14:textId="77777777" w:rsidR="00F76678" w:rsidRPr="00F76678" w:rsidRDefault="00F76678" w:rsidP="00F76678">
            <w:pPr>
              <w:rPr>
                <w:rFonts w:cs="Arial"/>
                <w:b/>
                <w:szCs w:val="24"/>
              </w:rPr>
            </w:pPr>
            <w:r w:rsidRPr="00F76678">
              <w:rPr>
                <w:rFonts w:cs="Arial"/>
                <w:b/>
                <w:szCs w:val="24"/>
              </w:rPr>
              <w:t>Highways and Planning</w:t>
            </w:r>
          </w:p>
          <w:p w14:paraId="57FBF62E" w14:textId="77777777" w:rsidR="00F76678" w:rsidRPr="00F76678" w:rsidRDefault="00F76678" w:rsidP="00F76678">
            <w:pPr>
              <w:rPr>
                <w:rFonts w:cs="Arial"/>
                <w:szCs w:val="24"/>
              </w:rPr>
            </w:pPr>
          </w:p>
          <w:p w14:paraId="78201E0C" w14:textId="77777777" w:rsidR="00F76678" w:rsidRPr="00F76678" w:rsidRDefault="00F76678" w:rsidP="00F76678">
            <w:pPr>
              <w:rPr>
                <w:rFonts w:cs="Arial"/>
                <w:szCs w:val="24"/>
              </w:rPr>
            </w:pPr>
            <w:r w:rsidRPr="00F76678">
              <w:rPr>
                <w:rFonts w:cs="Arial"/>
                <w:szCs w:val="24"/>
              </w:rPr>
              <w:t>Functions relating to highways and planning (Part 10 of the Town and Country Planning Act 1990).</w:t>
            </w:r>
          </w:p>
          <w:p w14:paraId="032D9C50" w14:textId="77777777" w:rsidR="00F76678" w:rsidRPr="00F76678" w:rsidRDefault="00F76678" w:rsidP="00F76678">
            <w:pPr>
              <w:rPr>
                <w:rFonts w:cs="Arial"/>
                <w:szCs w:val="24"/>
              </w:rPr>
            </w:pPr>
          </w:p>
        </w:tc>
        <w:tc>
          <w:tcPr>
            <w:tcW w:w="1474" w:type="dxa"/>
          </w:tcPr>
          <w:p w14:paraId="07D2568C" w14:textId="77777777" w:rsidR="00F76678" w:rsidRPr="00F76678" w:rsidRDefault="00F76678" w:rsidP="00F76678">
            <w:pPr>
              <w:rPr>
                <w:rFonts w:cs="Arial"/>
                <w:szCs w:val="24"/>
              </w:rPr>
            </w:pPr>
            <w:r w:rsidRPr="00F76678">
              <w:rPr>
                <w:rFonts w:cs="Arial"/>
                <w:szCs w:val="24"/>
              </w:rPr>
              <w:t>Place</w:t>
            </w:r>
          </w:p>
        </w:tc>
        <w:tc>
          <w:tcPr>
            <w:tcW w:w="1417" w:type="dxa"/>
          </w:tcPr>
          <w:p w14:paraId="2B4EF628" w14:textId="77777777" w:rsidR="00F76678" w:rsidRPr="00F76678" w:rsidRDefault="00F76678" w:rsidP="00F76678">
            <w:pPr>
              <w:spacing w:after="120"/>
              <w:rPr>
                <w:rFonts w:cs="Arial"/>
                <w:szCs w:val="24"/>
              </w:rPr>
            </w:pPr>
            <w:r w:rsidRPr="00F76678">
              <w:rPr>
                <w:rFonts w:cs="Arial"/>
                <w:szCs w:val="24"/>
              </w:rPr>
              <w:t>Planning and Building Control</w:t>
            </w:r>
          </w:p>
          <w:p w14:paraId="0F4616F8" w14:textId="77777777" w:rsidR="00F76678" w:rsidRPr="00F76678" w:rsidRDefault="00F76678" w:rsidP="00F76678">
            <w:pPr>
              <w:spacing w:after="120"/>
              <w:rPr>
                <w:rFonts w:cs="Arial"/>
                <w:szCs w:val="24"/>
              </w:rPr>
            </w:pPr>
          </w:p>
          <w:p w14:paraId="0EEBE666"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0AF29F07" w14:textId="77777777" w:rsidR="00F76678" w:rsidRPr="00F76678" w:rsidRDefault="00F76678" w:rsidP="00F76678">
            <w:pPr>
              <w:spacing w:after="120"/>
              <w:rPr>
                <w:rFonts w:cs="Arial"/>
                <w:szCs w:val="24"/>
              </w:rPr>
            </w:pPr>
            <w:r w:rsidRPr="00F76678">
              <w:rPr>
                <w:rFonts w:cs="Arial"/>
                <w:szCs w:val="24"/>
              </w:rPr>
              <w:t>Development Manager</w:t>
            </w:r>
          </w:p>
          <w:p w14:paraId="18CB81B6" w14:textId="77777777" w:rsidR="00F76678" w:rsidRPr="00F76678" w:rsidRDefault="00F76678" w:rsidP="00F76678">
            <w:pPr>
              <w:spacing w:after="120"/>
              <w:rPr>
                <w:rFonts w:cs="Arial"/>
                <w:szCs w:val="24"/>
              </w:rPr>
            </w:pPr>
            <w:r w:rsidRPr="00F76678">
              <w:rPr>
                <w:rFonts w:cs="Arial"/>
                <w:szCs w:val="24"/>
              </w:rPr>
              <w:t xml:space="preserve"> </w:t>
            </w:r>
          </w:p>
        </w:tc>
        <w:tc>
          <w:tcPr>
            <w:tcW w:w="1701" w:type="dxa"/>
          </w:tcPr>
          <w:p w14:paraId="523BDAC0" w14:textId="77777777" w:rsidR="00F76678" w:rsidRPr="00F76678" w:rsidRDefault="00F76678" w:rsidP="00F76678">
            <w:pPr>
              <w:spacing w:after="120"/>
              <w:rPr>
                <w:rFonts w:cs="Arial"/>
                <w:szCs w:val="24"/>
              </w:rPr>
            </w:pPr>
            <w:r w:rsidRPr="00F76678">
              <w:rPr>
                <w:rFonts w:cs="Arial"/>
                <w:szCs w:val="24"/>
              </w:rPr>
              <w:t>Area Planning Manager</w:t>
            </w:r>
          </w:p>
        </w:tc>
      </w:tr>
      <w:tr w:rsidR="00F76678" w:rsidRPr="00F76678" w14:paraId="67C8A13D" w14:textId="77777777" w:rsidTr="0093462E">
        <w:tc>
          <w:tcPr>
            <w:tcW w:w="820" w:type="dxa"/>
          </w:tcPr>
          <w:p w14:paraId="0FEA371D" w14:textId="0F1F7AAC" w:rsidR="00F76678" w:rsidRPr="00F76678" w:rsidRDefault="00F76678" w:rsidP="00F76678">
            <w:pPr>
              <w:rPr>
                <w:rFonts w:cs="Arial"/>
                <w:szCs w:val="24"/>
              </w:rPr>
            </w:pPr>
            <w:r w:rsidRPr="00F76678">
              <w:rPr>
                <w:rFonts w:cs="Arial"/>
                <w:szCs w:val="24"/>
              </w:rPr>
              <w:t>1.</w:t>
            </w:r>
            <w:r w:rsidR="00B36A07">
              <w:rPr>
                <w:rFonts w:cs="Arial"/>
                <w:szCs w:val="24"/>
              </w:rPr>
              <w:t>7</w:t>
            </w:r>
          </w:p>
        </w:tc>
        <w:tc>
          <w:tcPr>
            <w:tcW w:w="2637" w:type="dxa"/>
          </w:tcPr>
          <w:p w14:paraId="27511FE4" w14:textId="77777777" w:rsidR="00F76678" w:rsidRPr="00F76678" w:rsidRDefault="00F76678" w:rsidP="00F76678">
            <w:pPr>
              <w:rPr>
                <w:rFonts w:cs="Arial"/>
                <w:b/>
                <w:szCs w:val="24"/>
              </w:rPr>
            </w:pPr>
            <w:r w:rsidRPr="00F76678">
              <w:rPr>
                <w:rFonts w:cs="Arial"/>
                <w:b/>
                <w:szCs w:val="24"/>
              </w:rPr>
              <w:t>Statutory Undertakers</w:t>
            </w:r>
          </w:p>
          <w:p w14:paraId="6E4124D3" w14:textId="77777777" w:rsidR="00F76678" w:rsidRPr="00F76678" w:rsidRDefault="00F76678" w:rsidP="00F76678">
            <w:pPr>
              <w:rPr>
                <w:rFonts w:cs="Arial"/>
                <w:szCs w:val="24"/>
              </w:rPr>
            </w:pPr>
          </w:p>
          <w:p w14:paraId="542E98EE" w14:textId="77777777" w:rsidR="00F76678" w:rsidRPr="00F76678" w:rsidRDefault="00F76678" w:rsidP="00F76678">
            <w:pPr>
              <w:rPr>
                <w:rFonts w:cs="Arial"/>
                <w:szCs w:val="24"/>
              </w:rPr>
            </w:pPr>
            <w:r w:rsidRPr="00F76678">
              <w:rPr>
                <w:rFonts w:cs="Arial"/>
                <w:szCs w:val="24"/>
              </w:rPr>
              <w:t>Functions relating to statutory undertakers and planning (Part 11 of the Town and Country Planning Act 1990) except where a matter is delegated to the Development or Strategic Development Committee in accordance with their terms of reference.</w:t>
            </w:r>
          </w:p>
          <w:p w14:paraId="1AADBA0E" w14:textId="77777777" w:rsidR="00F76678" w:rsidRPr="00F76678" w:rsidRDefault="00F76678" w:rsidP="00F76678">
            <w:pPr>
              <w:rPr>
                <w:rFonts w:cs="Arial"/>
                <w:szCs w:val="24"/>
              </w:rPr>
            </w:pPr>
          </w:p>
        </w:tc>
        <w:tc>
          <w:tcPr>
            <w:tcW w:w="1474" w:type="dxa"/>
          </w:tcPr>
          <w:p w14:paraId="15C76B87" w14:textId="77777777" w:rsidR="00F76678" w:rsidRPr="00F76678" w:rsidRDefault="00F76678" w:rsidP="00F76678">
            <w:pPr>
              <w:rPr>
                <w:rFonts w:cs="Arial"/>
                <w:szCs w:val="24"/>
              </w:rPr>
            </w:pPr>
            <w:r w:rsidRPr="00F76678">
              <w:rPr>
                <w:rFonts w:cs="Arial"/>
                <w:szCs w:val="24"/>
              </w:rPr>
              <w:t>Place</w:t>
            </w:r>
          </w:p>
        </w:tc>
        <w:tc>
          <w:tcPr>
            <w:tcW w:w="1417" w:type="dxa"/>
          </w:tcPr>
          <w:p w14:paraId="1E74D59D" w14:textId="77777777" w:rsidR="00F76678" w:rsidRPr="00F76678" w:rsidRDefault="00F76678" w:rsidP="00F76678">
            <w:pPr>
              <w:spacing w:after="120"/>
              <w:rPr>
                <w:rFonts w:cs="Arial"/>
                <w:szCs w:val="24"/>
              </w:rPr>
            </w:pPr>
            <w:r w:rsidRPr="00F76678">
              <w:rPr>
                <w:rFonts w:cs="Arial"/>
                <w:szCs w:val="24"/>
              </w:rPr>
              <w:t>Planning and Building Control</w:t>
            </w:r>
          </w:p>
          <w:p w14:paraId="0333AB06" w14:textId="77777777" w:rsidR="00F76678" w:rsidRPr="00F76678" w:rsidRDefault="00F76678" w:rsidP="00F76678">
            <w:pPr>
              <w:spacing w:after="120"/>
              <w:rPr>
                <w:rFonts w:cs="Arial"/>
                <w:szCs w:val="24"/>
              </w:rPr>
            </w:pPr>
          </w:p>
          <w:p w14:paraId="7034C77D"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33D5FD1A" w14:textId="77777777" w:rsidR="00F76678" w:rsidRPr="00F76678" w:rsidRDefault="00F76678" w:rsidP="00F76678">
            <w:pPr>
              <w:spacing w:after="120"/>
              <w:rPr>
                <w:rFonts w:cs="Arial"/>
                <w:szCs w:val="24"/>
              </w:rPr>
            </w:pPr>
            <w:r w:rsidRPr="00F76678">
              <w:rPr>
                <w:rFonts w:cs="Arial"/>
                <w:szCs w:val="24"/>
              </w:rPr>
              <w:t>Development Manager</w:t>
            </w:r>
          </w:p>
          <w:p w14:paraId="335B8E36" w14:textId="77777777" w:rsidR="00F76678" w:rsidRPr="00F76678" w:rsidRDefault="00F76678" w:rsidP="00F76678">
            <w:pPr>
              <w:spacing w:after="120"/>
              <w:rPr>
                <w:rFonts w:cs="Arial"/>
                <w:szCs w:val="24"/>
              </w:rPr>
            </w:pPr>
            <w:r w:rsidRPr="00F76678">
              <w:rPr>
                <w:rFonts w:cs="Arial"/>
                <w:szCs w:val="24"/>
              </w:rPr>
              <w:t xml:space="preserve"> </w:t>
            </w:r>
          </w:p>
        </w:tc>
        <w:tc>
          <w:tcPr>
            <w:tcW w:w="1701" w:type="dxa"/>
          </w:tcPr>
          <w:p w14:paraId="5A6B7732" w14:textId="77777777" w:rsidR="00F76678" w:rsidRPr="00F76678" w:rsidRDefault="00F76678" w:rsidP="00F76678">
            <w:pPr>
              <w:spacing w:after="120"/>
              <w:rPr>
                <w:rFonts w:cs="Arial"/>
                <w:szCs w:val="24"/>
              </w:rPr>
            </w:pPr>
            <w:r w:rsidRPr="00F76678">
              <w:rPr>
                <w:rFonts w:cs="Arial"/>
                <w:szCs w:val="24"/>
              </w:rPr>
              <w:t>Area Planning Manager</w:t>
            </w:r>
          </w:p>
        </w:tc>
      </w:tr>
      <w:tr w:rsidR="00F76678" w:rsidRPr="00F76678" w14:paraId="53AE1CFB" w14:textId="77777777" w:rsidTr="0093462E">
        <w:tc>
          <w:tcPr>
            <w:tcW w:w="820" w:type="dxa"/>
          </w:tcPr>
          <w:p w14:paraId="16DE8677" w14:textId="4FAE3C44" w:rsidR="00F76678" w:rsidRPr="00F76678" w:rsidRDefault="00F76678" w:rsidP="00F76678">
            <w:pPr>
              <w:rPr>
                <w:rFonts w:cs="Arial"/>
                <w:szCs w:val="24"/>
              </w:rPr>
            </w:pPr>
            <w:r w:rsidRPr="00F76678">
              <w:rPr>
                <w:rFonts w:cs="Arial"/>
                <w:szCs w:val="24"/>
              </w:rPr>
              <w:t>1.</w:t>
            </w:r>
            <w:r w:rsidR="00B36A07">
              <w:rPr>
                <w:rFonts w:cs="Arial"/>
                <w:szCs w:val="24"/>
              </w:rPr>
              <w:t>8</w:t>
            </w:r>
          </w:p>
        </w:tc>
        <w:tc>
          <w:tcPr>
            <w:tcW w:w="2637" w:type="dxa"/>
          </w:tcPr>
          <w:p w14:paraId="71D94CE2" w14:textId="77777777" w:rsidR="00F76678" w:rsidRPr="00F76678" w:rsidRDefault="00F76678" w:rsidP="00F76678">
            <w:pPr>
              <w:rPr>
                <w:rFonts w:cs="Arial"/>
                <w:b/>
                <w:szCs w:val="24"/>
              </w:rPr>
            </w:pPr>
            <w:r w:rsidRPr="00F76678">
              <w:rPr>
                <w:rFonts w:cs="Arial"/>
                <w:b/>
                <w:szCs w:val="24"/>
              </w:rPr>
              <w:t>Crown Land</w:t>
            </w:r>
          </w:p>
          <w:p w14:paraId="38676925" w14:textId="77777777" w:rsidR="00F76678" w:rsidRPr="00F76678" w:rsidRDefault="00F76678" w:rsidP="00F76678">
            <w:pPr>
              <w:rPr>
                <w:rFonts w:cs="Arial"/>
                <w:szCs w:val="24"/>
              </w:rPr>
            </w:pPr>
          </w:p>
          <w:p w14:paraId="723991C5" w14:textId="77777777" w:rsidR="00F76678" w:rsidRPr="00F76678" w:rsidRDefault="00F76678" w:rsidP="00F76678">
            <w:pPr>
              <w:rPr>
                <w:rFonts w:cs="Arial"/>
                <w:szCs w:val="24"/>
              </w:rPr>
            </w:pPr>
            <w:r w:rsidRPr="00F76678">
              <w:rPr>
                <w:rFonts w:cs="Arial"/>
                <w:szCs w:val="24"/>
              </w:rPr>
              <w:t>Functions relating to Crown land and planning (Part 13 of the Town and Country Planning Act 1990) except where a matter is delegated to the Development or Strategic Development Committee in accordance with their terms of reference.</w:t>
            </w:r>
          </w:p>
          <w:p w14:paraId="259A30E6" w14:textId="77777777" w:rsidR="00F76678" w:rsidRPr="00F76678" w:rsidRDefault="00F76678" w:rsidP="00F76678">
            <w:pPr>
              <w:rPr>
                <w:rFonts w:cs="Arial"/>
                <w:szCs w:val="24"/>
              </w:rPr>
            </w:pPr>
          </w:p>
        </w:tc>
        <w:tc>
          <w:tcPr>
            <w:tcW w:w="1474" w:type="dxa"/>
          </w:tcPr>
          <w:p w14:paraId="2752A4A0" w14:textId="77777777" w:rsidR="00F76678" w:rsidRPr="00F76678" w:rsidRDefault="00F76678" w:rsidP="00F76678">
            <w:pPr>
              <w:rPr>
                <w:rFonts w:cs="Arial"/>
                <w:szCs w:val="24"/>
              </w:rPr>
            </w:pPr>
            <w:r w:rsidRPr="00F76678">
              <w:rPr>
                <w:rFonts w:cs="Arial"/>
                <w:szCs w:val="24"/>
              </w:rPr>
              <w:t>Place</w:t>
            </w:r>
          </w:p>
        </w:tc>
        <w:tc>
          <w:tcPr>
            <w:tcW w:w="1417" w:type="dxa"/>
          </w:tcPr>
          <w:p w14:paraId="28824307" w14:textId="77777777" w:rsidR="00F76678" w:rsidRPr="00F76678" w:rsidRDefault="00F76678" w:rsidP="00F76678">
            <w:pPr>
              <w:spacing w:after="120"/>
              <w:rPr>
                <w:rFonts w:cs="Arial"/>
                <w:szCs w:val="24"/>
              </w:rPr>
            </w:pPr>
            <w:r w:rsidRPr="00F76678">
              <w:rPr>
                <w:rFonts w:cs="Arial"/>
                <w:szCs w:val="24"/>
              </w:rPr>
              <w:t>Planning and Building Control</w:t>
            </w:r>
          </w:p>
          <w:p w14:paraId="28522029" w14:textId="77777777" w:rsidR="00F76678" w:rsidRPr="00F76678" w:rsidRDefault="00F76678" w:rsidP="00F76678">
            <w:pPr>
              <w:spacing w:after="120"/>
              <w:rPr>
                <w:rFonts w:cs="Arial"/>
                <w:szCs w:val="24"/>
              </w:rPr>
            </w:pPr>
          </w:p>
          <w:p w14:paraId="71A89CB5"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6C90C775" w14:textId="77777777" w:rsidR="00F76678" w:rsidRPr="00F76678" w:rsidRDefault="00F76678" w:rsidP="00F76678">
            <w:pPr>
              <w:spacing w:after="120"/>
              <w:rPr>
                <w:rFonts w:cs="Arial"/>
                <w:szCs w:val="24"/>
              </w:rPr>
            </w:pPr>
            <w:r w:rsidRPr="00F76678">
              <w:rPr>
                <w:rFonts w:cs="Arial"/>
                <w:szCs w:val="24"/>
              </w:rPr>
              <w:t>Development Manager</w:t>
            </w:r>
          </w:p>
          <w:p w14:paraId="0940CF84" w14:textId="77777777" w:rsidR="00F76678" w:rsidRPr="00F76678" w:rsidRDefault="00F76678" w:rsidP="00F76678">
            <w:pPr>
              <w:spacing w:after="120"/>
              <w:rPr>
                <w:rFonts w:cs="Arial"/>
                <w:szCs w:val="24"/>
              </w:rPr>
            </w:pPr>
            <w:r w:rsidRPr="00F76678">
              <w:rPr>
                <w:rFonts w:cs="Arial"/>
                <w:szCs w:val="24"/>
              </w:rPr>
              <w:t xml:space="preserve"> </w:t>
            </w:r>
          </w:p>
        </w:tc>
        <w:tc>
          <w:tcPr>
            <w:tcW w:w="1701" w:type="dxa"/>
          </w:tcPr>
          <w:p w14:paraId="16659FBF" w14:textId="77777777" w:rsidR="00F76678" w:rsidRPr="00F76678" w:rsidRDefault="00F76678" w:rsidP="00F76678">
            <w:pPr>
              <w:spacing w:after="120"/>
              <w:rPr>
                <w:rFonts w:cs="Arial"/>
                <w:szCs w:val="24"/>
              </w:rPr>
            </w:pPr>
            <w:r w:rsidRPr="00F76678">
              <w:rPr>
                <w:rFonts w:cs="Arial"/>
                <w:szCs w:val="24"/>
              </w:rPr>
              <w:t>Area Planning Manager</w:t>
            </w:r>
          </w:p>
        </w:tc>
      </w:tr>
      <w:tr w:rsidR="00F76678" w:rsidRPr="00F76678" w14:paraId="0294C992" w14:textId="77777777" w:rsidTr="0093462E">
        <w:tc>
          <w:tcPr>
            <w:tcW w:w="820" w:type="dxa"/>
          </w:tcPr>
          <w:p w14:paraId="599AA4AB" w14:textId="52F5F11A" w:rsidR="00F76678" w:rsidRPr="00F76678" w:rsidRDefault="00F76678" w:rsidP="00F76678">
            <w:pPr>
              <w:rPr>
                <w:rFonts w:cs="Arial"/>
                <w:szCs w:val="24"/>
              </w:rPr>
            </w:pPr>
            <w:r w:rsidRPr="00F76678">
              <w:rPr>
                <w:rFonts w:cs="Arial"/>
                <w:szCs w:val="24"/>
              </w:rPr>
              <w:t>1.</w:t>
            </w:r>
            <w:r w:rsidR="00B36A07">
              <w:rPr>
                <w:rFonts w:cs="Arial"/>
                <w:szCs w:val="24"/>
              </w:rPr>
              <w:t>9</w:t>
            </w:r>
          </w:p>
        </w:tc>
        <w:tc>
          <w:tcPr>
            <w:tcW w:w="2637" w:type="dxa"/>
          </w:tcPr>
          <w:p w14:paraId="1CAC2C02" w14:textId="77777777" w:rsidR="00F76678" w:rsidRPr="00F76678" w:rsidRDefault="00F76678" w:rsidP="00F76678">
            <w:pPr>
              <w:rPr>
                <w:rFonts w:cs="Arial"/>
                <w:b/>
                <w:szCs w:val="24"/>
              </w:rPr>
            </w:pPr>
            <w:r w:rsidRPr="00F76678">
              <w:rPr>
                <w:rFonts w:cs="Arial"/>
                <w:b/>
                <w:szCs w:val="24"/>
              </w:rPr>
              <w:t>Financial Provisions</w:t>
            </w:r>
          </w:p>
          <w:p w14:paraId="1421142F" w14:textId="77777777" w:rsidR="00F76678" w:rsidRPr="00F76678" w:rsidRDefault="00F76678" w:rsidP="00F76678">
            <w:pPr>
              <w:rPr>
                <w:rFonts w:cs="Arial"/>
                <w:szCs w:val="24"/>
              </w:rPr>
            </w:pPr>
          </w:p>
          <w:p w14:paraId="540FFF2D" w14:textId="77777777" w:rsidR="00F76678" w:rsidRPr="00F76678" w:rsidRDefault="00F76678" w:rsidP="00F76678">
            <w:pPr>
              <w:rPr>
                <w:rFonts w:cs="Arial"/>
                <w:szCs w:val="24"/>
              </w:rPr>
            </w:pPr>
            <w:r w:rsidRPr="00F76678">
              <w:rPr>
                <w:rFonts w:cs="Arial"/>
                <w:szCs w:val="24"/>
              </w:rPr>
              <w:t xml:space="preserve">Functions relating to financial provisions for planning (Part 14 of </w:t>
            </w:r>
            <w:r w:rsidRPr="00F76678">
              <w:rPr>
                <w:rFonts w:cs="Arial"/>
                <w:szCs w:val="24"/>
              </w:rPr>
              <w:lastRenderedPageBreak/>
              <w:t>the Town and Country Planning Act 1990).</w:t>
            </w:r>
          </w:p>
        </w:tc>
        <w:tc>
          <w:tcPr>
            <w:tcW w:w="1474" w:type="dxa"/>
          </w:tcPr>
          <w:p w14:paraId="04BD52B8" w14:textId="77777777" w:rsidR="00F76678" w:rsidRPr="00F76678" w:rsidRDefault="00F76678" w:rsidP="00F76678">
            <w:pPr>
              <w:rPr>
                <w:rFonts w:cs="Arial"/>
                <w:szCs w:val="24"/>
              </w:rPr>
            </w:pPr>
            <w:r w:rsidRPr="00F76678">
              <w:rPr>
                <w:rFonts w:cs="Arial"/>
                <w:szCs w:val="24"/>
              </w:rPr>
              <w:lastRenderedPageBreak/>
              <w:t>Place</w:t>
            </w:r>
          </w:p>
        </w:tc>
        <w:tc>
          <w:tcPr>
            <w:tcW w:w="1417" w:type="dxa"/>
          </w:tcPr>
          <w:p w14:paraId="6E1B0980" w14:textId="77777777" w:rsidR="00F76678" w:rsidRPr="00F76678" w:rsidRDefault="00F76678" w:rsidP="00F76678">
            <w:pPr>
              <w:spacing w:after="120"/>
              <w:rPr>
                <w:rFonts w:cs="Arial"/>
                <w:szCs w:val="24"/>
              </w:rPr>
            </w:pPr>
            <w:r w:rsidRPr="00F76678">
              <w:rPr>
                <w:rFonts w:cs="Arial"/>
                <w:szCs w:val="24"/>
              </w:rPr>
              <w:t>Planning and Building Control</w:t>
            </w:r>
          </w:p>
          <w:p w14:paraId="1E48573B" w14:textId="77777777" w:rsidR="00F76678" w:rsidRPr="00F76678" w:rsidRDefault="00F76678" w:rsidP="00F76678">
            <w:pPr>
              <w:spacing w:after="120"/>
              <w:rPr>
                <w:rFonts w:cs="Arial"/>
                <w:szCs w:val="24"/>
              </w:rPr>
            </w:pPr>
          </w:p>
          <w:p w14:paraId="58474348"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40ECFA9F" w14:textId="77777777" w:rsidR="00F76678" w:rsidRPr="00F76678" w:rsidRDefault="00F76678" w:rsidP="00F76678">
            <w:pPr>
              <w:spacing w:after="120"/>
              <w:rPr>
                <w:rFonts w:cs="Arial"/>
                <w:szCs w:val="24"/>
              </w:rPr>
            </w:pPr>
            <w:r w:rsidRPr="00F76678">
              <w:rPr>
                <w:rFonts w:cs="Arial"/>
                <w:szCs w:val="24"/>
              </w:rPr>
              <w:lastRenderedPageBreak/>
              <w:t>Development Manager</w:t>
            </w:r>
          </w:p>
          <w:p w14:paraId="5E577AF4" w14:textId="77777777" w:rsidR="00F76678" w:rsidRPr="00F76678" w:rsidRDefault="00F76678" w:rsidP="00F76678">
            <w:pPr>
              <w:spacing w:after="120"/>
              <w:rPr>
                <w:rFonts w:cs="Arial"/>
                <w:szCs w:val="24"/>
              </w:rPr>
            </w:pPr>
            <w:r w:rsidRPr="00F76678">
              <w:rPr>
                <w:rFonts w:cs="Arial"/>
                <w:szCs w:val="24"/>
              </w:rPr>
              <w:t xml:space="preserve"> </w:t>
            </w:r>
          </w:p>
        </w:tc>
        <w:tc>
          <w:tcPr>
            <w:tcW w:w="1701" w:type="dxa"/>
          </w:tcPr>
          <w:p w14:paraId="5D14D0A2" w14:textId="77777777" w:rsidR="00F76678" w:rsidRPr="00F76678" w:rsidRDefault="00F76678" w:rsidP="00F76678">
            <w:pPr>
              <w:spacing w:after="120"/>
              <w:rPr>
                <w:rFonts w:cs="Arial"/>
                <w:szCs w:val="24"/>
              </w:rPr>
            </w:pPr>
            <w:r w:rsidRPr="00F76678">
              <w:rPr>
                <w:rFonts w:cs="Arial"/>
                <w:szCs w:val="24"/>
              </w:rPr>
              <w:t>Area Planning Manager</w:t>
            </w:r>
          </w:p>
        </w:tc>
      </w:tr>
      <w:tr w:rsidR="00F76678" w:rsidRPr="00F76678" w14:paraId="242A72CC" w14:textId="77777777" w:rsidTr="0093462E">
        <w:tc>
          <w:tcPr>
            <w:tcW w:w="820" w:type="dxa"/>
          </w:tcPr>
          <w:p w14:paraId="21059D0A" w14:textId="0BCB4248" w:rsidR="00F76678" w:rsidRPr="00F76678" w:rsidRDefault="00F76678" w:rsidP="00F76678">
            <w:pPr>
              <w:rPr>
                <w:rFonts w:cs="Arial"/>
                <w:szCs w:val="24"/>
              </w:rPr>
            </w:pPr>
            <w:r w:rsidRPr="00F76678">
              <w:rPr>
                <w:rFonts w:cs="Arial"/>
                <w:szCs w:val="24"/>
              </w:rPr>
              <w:t>1.</w:t>
            </w:r>
            <w:r w:rsidR="00B36A07">
              <w:rPr>
                <w:rFonts w:cs="Arial"/>
                <w:szCs w:val="24"/>
              </w:rPr>
              <w:t>10</w:t>
            </w:r>
          </w:p>
        </w:tc>
        <w:tc>
          <w:tcPr>
            <w:tcW w:w="2637" w:type="dxa"/>
          </w:tcPr>
          <w:p w14:paraId="6F66488C" w14:textId="77777777" w:rsidR="00F76678" w:rsidRPr="00F76678" w:rsidRDefault="00F76678" w:rsidP="00F76678">
            <w:pPr>
              <w:rPr>
                <w:rFonts w:cs="Arial"/>
                <w:b/>
                <w:szCs w:val="24"/>
              </w:rPr>
            </w:pPr>
            <w:r w:rsidRPr="00F76678">
              <w:rPr>
                <w:rFonts w:cs="Arial"/>
                <w:b/>
                <w:szCs w:val="24"/>
              </w:rPr>
              <w:t>Miscellaneous planning provisions</w:t>
            </w:r>
          </w:p>
          <w:p w14:paraId="41FA1161" w14:textId="77777777" w:rsidR="00F76678" w:rsidRPr="00F76678" w:rsidRDefault="00F76678" w:rsidP="00F76678">
            <w:pPr>
              <w:rPr>
                <w:rFonts w:cs="Arial"/>
                <w:szCs w:val="24"/>
              </w:rPr>
            </w:pPr>
          </w:p>
          <w:p w14:paraId="31798D15" w14:textId="77777777" w:rsidR="00F76678" w:rsidRPr="00F76678" w:rsidRDefault="00F76678" w:rsidP="00F76678">
            <w:pPr>
              <w:rPr>
                <w:rFonts w:cs="Arial"/>
                <w:szCs w:val="24"/>
              </w:rPr>
            </w:pPr>
            <w:r w:rsidRPr="00F76678">
              <w:rPr>
                <w:rFonts w:cs="Arial"/>
                <w:szCs w:val="24"/>
              </w:rPr>
              <w:t>Functions relating to miscellaneous and general planning provisions (</w:t>
            </w:r>
            <w:proofErr w:type="spellStart"/>
            <w:r w:rsidRPr="00F76678">
              <w:rPr>
                <w:rFonts w:cs="Arial"/>
                <w:szCs w:val="24"/>
              </w:rPr>
              <w:t>eg</w:t>
            </w:r>
            <w:proofErr w:type="spellEnd"/>
            <w:r w:rsidRPr="00F76678">
              <w:rPr>
                <w:rFonts w:cs="Arial"/>
                <w:szCs w:val="24"/>
              </w:rPr>
              <w:t xml:space="preserve"> rights of entry) (Part 15 of the Town and Country Planning Act 1990).</w:t>
            </w:r>
          </w:p>
          <w:p w14:paraId="1F26261D" w14:textId="77777777" w:rsidR="00F76678" w:rsidRPr="00F76678" w:rsidRDefault="00F76678" w:rsidP="00F76678">
            <w:pPr>
              <w:rPr>
                <w:rFonts w:cs="Arial"/>
                <w:szCs w:val="24"/>
              </w:rPr>
            </w:pPr>
          </w:p>
        </w:tc>
        <w:tc>
          <w:tcPr>
            <w:tcW w:w="1474" w:type="dxa"/>
          </w:tcPr>
          <w:p w14:paraId="1590E4F4" w14:textId="77777777" w:rsidR="00F76678" w:rsidRPr="00F76678" w:rsidRDefault="00F76678" w:rsidP="00F76678">
            <w:pPr>
              <w:rPr>
                <w:rFonts w:cs="Arial"/>
                <w:szCs w:val="24"/>
              </w:rPr>
            </w:pPr>
            <w:r w:rsidRPr="00F76678">
              <w:rPr>
                <w:rFonts w:cs="Arial"/>
                <w:szCs w:val="24"/>
              </w:rPr>
              <w:t>Place</w:t>
            </w:r>
          </w:p>
        </w:tc>
        <w:tc>
          <w:tcPr>
            <w:tcW w:w="1417" w:type="dxa"/>
          </w:tcPr>
          <w:p w14:paraId="72AC23E1" w14:textId="77777777" w:rsidR="00F76678" w:rsidRPr="00F76678" w:rsidRDefault="00F76678" w:rsidP="00F76678">
            <w:pPr>
              <w:spacing w:after="120"/>
              <w:rPr>
                <w:rFonts w:cs="Arial"/>
                <w:szCs w:val="24"/>
              </w:rPr>
            </w:pPr>
            <w:r w:rsidRPr="00F76678">
              <w:rPr>
                <w:rFonts w:cs="Arial"/>
                <w:szCs w:val="24"/>
              </w:rPr>
              <w:t>Planning and Building Control</w:t>
            </w:r>
          </w:p>
          <w:p w14:paraId="50E95444" w14:textId="77777777" w:rsidR="00F76678" w:rsidRPr="00F76678" w:rsidRDefault="00F76678" w:rsidP="00F76678">
            <w:pPr>
              <w:spacing w:after="120"/>
              <w:rPr>
                <w:rFonts w:cs="Arial"/>
                <w:szCs w:val="24"/>
              </w:rPr>
            </w:pPr>
          </w:p>
          <w:p w14:paraId="22529357"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54EB33E4" w14:textId="77777777" w:rsidR="00F76678" w:rsidRPr="00F76678" w:rsidRDefault="00F76678" w:rsidP="00F76678">
            <w:pPr>
              <w:spacing w:after="120"/>
              <w:rPr>
                <w:rFonts w:cs="Arial"/>
                <w:szCs w:val="24"/>
              </w:rPr>
            </w:pPr>
            <w:r w:rsidRPr="00F76678">
              <w:rPr>
                <w:rFonts w:cs="Arial"/>
                <w:szCs w:val="24"/>
              </w:rPr>
              <w:t>Development Manager</w:t>
            </w:r>
          </w:p>
          <w:p w14:paraId="5E329003" w14:textId="77777777" w:rsidR="00F76678" w:rsidRPr="00F76678" w:rsidRDefault="00F76678" w:rsidP="00F76678">
            <w:pPr>
              <w:spacing w:after="120"/>
              <w:rPr>
                <w:rFonts w:cs="Arial"/>
                <w:szCs w:val="24"/>
              </w:rPr>
            </w:pPr>
            <w:r w:rsidRPr="00F76678">
              <w:rPr>
                <w:rFonts w:cs="Arial"/>
                <w:szCs w:val="24"/>
              </w:rPr>
              <w:t xml:space="preserve"> </w:t>
            </w:r>
          </w:p>
        </w:tc>
        <w:tc>
          <w:tcPr>
            <w:tcW w:w="1701" w:type="dxa"/>
          </w:tcPr>
          <w:p w14:paraId="54CBA94B" w14:textId="77777777" w:rsidR="00F76678" w:rsidRPr="00F76678" w:rsidRDefault="00F76678" w:rsidP="00F76678">
            <w:pPr>
              <w:spacing w:after="120"/>
              <w:rPr>
                <w:rFonts w:cs="Arial"/>
                <w:szCs w:val="24"/>
              </w:rPr>
            </w:pPr>
            <w:r w:rsidRPr="00F76678">
              <w:rPr>
                <w:rFonts w:cs="Arial"/>
                <w:szCs w:val="24"/>
              </w:rPr>
              <w:t>Area Planning Manager</w:t>
            </w:r>
          </w:p>
        </w:tc>
      </w:tr>
      <w:tr w:rsidR="00F76678" w:rsidRPr="00F76678" w14:paraId="55A9580A" w14:textId="77777777" w:rsidTr="0093462E">
        <w:tc>
          <w:tcPr>
            <w:tcW w:w="820" w:type="dxa"/>
          </w:tcPr>
          <w:p w14:paraId="0B82B9B4" w14:textId="56768643" w:rsidR="00F76678" w:rsidRPr="00F76678" w:rsidRDefault="00F76678" w:rsidP="00F76678">
            <w:pPr>
              <w:rPr>
                <w:rFonts w:cs="Arial"/>
                <w:szCs w:val="24"/>
              </w:rPr>
            </w:pPr>
            <w:r w:rsidRPr="00F76678">
              <w:rPr>
                <w:rFonts w:cs="Arial"/>
                <w:szCs w:val="24"/>
              </w:rPr>
              <w:t>1.</w:t>
            </w:r>
            <w:r w:rsidR="00B36A07">
              <w:rPr>
                <w:rFonts w:cs="Arial"/>
                <w:szCs w:val="24"/>
              </w:rPr>
              <w:t>11</w:t>
            </w:r>
          </w:p>
        </w:tc>
        <w:tc>
          <w:tcPr>
            <w:tcW w:w="2637" w:type="dxa"/>
          </w:tcPr>
          <w:p w14:paraId="311AEDB5" w14:textId="77777777" w:rsidR="00F76678" w:rsidRPr="00F76678" w:rsidRDefault="00F76678" w:rsidP="00F76678">
            <w:pPr>
              <w:rPr>
                <w:rFonts w:cs="Arial"/>
                <w:b/>
                <w:szCs w:val="24"/>
              </w:rPr>
            </w:pPr>
            <w:r w:rsidRPr="00F76678">
              <w:rPr>
                <w:rFonts w:cs="Arial"/>
                <w:b/>
                <w:szCs w:val="24"/>
              </w:rPr>
              <w:t>Listed Buildings</w:t>
            </w:r>
          </w:p>
          <w:p w14:paraId="711DFEE2" w14:textId="77777777" w:rsidR="00F76678" w:rsidRPr="00F76678" w:rsidRDefault="00F76678" w:rsidP="00F76678">
            <w:pPr>
              <w:rPr>
                <w:rFonts w:cs="Arial"/>
                <w:szCs w:val="24"/>
              </w:rPr>
            </w:pPr>
          </w:p>
          <w:p w14:paraId="26C824E8" w14:textId="77777777" w:rsidR="00F76678" w:rsidRPr="00F76678" w:rsidRDefault="00F76678" w:rsidP="00F76678">
            <w:pPr>
              <w:rPr>
                <w:rFonts w:cs="Arial"/>
                <w:szCs w:val="24"/>
              </w:rPr>
            </w:pPr>
            <w:r w:rsidRPr="00F76678">
              <w:rPr>
                <w:rFonts w:cs="Arial"/>
                <w:szCs w:val="24"/>
              </w:rPr>
              <w:t>Functions relating to listed buildings (Part 1 of the Planning (Listed Buildings and Conservation Areas) Act 1990) except where a matter is delegated to the Development or Strategic Development Committee in accordance with their terms of reference.</w:t>
            </w:r>
          </w:p>
        </w:tc>
        <w:tc>
          <w:tcPr>
            <w:tcW w:w="1474" w:type="dxa"/>
          </w:tcPr>
          <w:p w14:paraId="673C950C" w14:textId="77777777" w:rsidR="00F76678" w:rsidRPr="00F76678" w:rsidRDefault="00F76678" w:rsidP="00F76678">
            <w:pPr>
              <w:rPr>
                <w:rFonts w:cs="Arial"/>
                <w:szCs w:val="24"/>
              </w:rPr>
            </w:pPr>
            <w:r w:rsidRPr="00F76678">
              <w:rPr>
                <w:rFonts w:cs="Arial"/>
                <w:szCs w:val="24"/>
              </w:rPr>
              <w:t>Place</w:t>
            </w:r>
          </w:p>
        </w:tc>
        <w:tc>
          <w:tcPr>
            <w:tcW w:w="1417" w:type="dxa"/>
          </w:tcPr>
          <w:p w14:paraId="1A2ED31D" w14:textId="77777777" w:rsidR="00F76678" w:rsidRPr="00F76678" w:rsidRDefault="00F76678" w:rsidP="00F76678">
            <w:pPr>
              <w:spacing w:after="120"/>
              <w:rPr>
                <w:rFonts w:cs="Arial"/>
                <w:szCs w:val="24"/>
              </w:rPr>
            </w:pPr>
            <w:r w:rsidRPr="00F76678">
              <w:rPr>
                <w:rFonts w:cs="Arial"/>
                <w:szCs w:val="24"/>
              </w:rPr>
              <w:t>Planning and Building Control</w:t>
            </w:r>
          </w:p>
          <w:p w14:paraId="1165CCA4" w14:textId="77777777" w:rsidR="00F76678" w:rsidRPr="00F76678" w:rsidRDefault="00F76678" w:rsidP="00F76678">
            <w:pPr>
              <w:spacing w:after="120"/>
              <w:rPr>
                <w:rFonts w:cs="Arial"/>
                <w:szCs w:val="24"/>
              </w:rPr>
            </w:pPr>
          </w:p>
          <w:p w14:paraId="09685F89"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0425C7D7" w14:textId="77777777" w:rsidR="00F76678" w:rsidRPr="00F76678" w:rsidRDefault="00F76678" w:rsidP="00F76678">
            <w:pPr>
              <w:spacing w:after="120"/>
              <w:rPr>
                <w:rFonts w:cs="Arial"/>
                <w:szCs w:val="24"/>
              </w:rPr>
            </w:pPr>
            <w:r w:rsidRPr="00F76678">
              <w:rPr>
                <w:rFonts w:cs="Arial"/>
                <w:szCs w:val="24"/>
              </w:rPr>
              <w:t>Development Manager</w:t>
            </w:r>
          </w:p>
          <w:p w14:paraId="38703801" w14:textId="77777777" w:rsidR="00F76678" w:rsidRPr="00F76678" w:rsidRDefault="00F76678" w:rsidP="00F76678">
            <w:pPr>
              <w:spacing w:after="120"/>
              <w:rPr>
                <w:rFonts w:cs="Arial"/>
                <w:szCs w:val="24"/>
              </w:rPr>
            </w:pPr>
            <w:r w:rsidRPr="00F76678">
              <w:rPr>
                <w:rFonts w:cs="Arial"/>
                <w:szCs w:val="24"/>
              </w:rPr>
              <w:t xml:space="preserve">Strategic Planning Manager </w:t>
            </w:r>
          </w:p>
        </w:tc>
        <w:tc>
          <w:tcPr>
            <w:tcW w:w="1701" w:type="dxa"/>
          </w:tcPr>
          <w:p w14:paraId="44216158" w14:textId="77777777" w:rsidR="00F76678" w:rsidRPr="00F76678" w:rsidRDefault="00F76678" w:rsidP="00F76678">
            <w:pPr>
              <w:spacing w:after="120"/>
              <w:rPr>
                <w:rFonts w:cs="Arial"/>
                <w:szCs w:val="24"/>
              </w:rPr>
            </w:pPr>
            <w:r w:rsidRPr="00F76678">
              <w:rPr>
                <w:rFonts w:cs="Arial"/>
                <w:szCs w:val="24"/>
              </w:rPr>
              <w:t>Area Planning Manager</w:t>
            </w:r>
          </w:p>
          <w:p w14:paraId="4FA044C9" w14:textId="77777777" w:rsidR="00F76678" w:rsidRPr="00F76678" w:rsidRDefault="00F76678" w:rsidP="00F76678">
            <w:pPr>
              <w:spacing w:after="120"/>
              <w:rPr>
                <w:rFonts w:cs="Arial"/>
                <w:szCs w:val="24"/>
              </w:rPr>
            </w:pPr>
            <w:r w:rsidRPr="00F76678">
              <w:rPr>
                <w:rFonts w:cs="Arial"/>
                <w:szCs w:val="24"/>
              </w:rPr>
              <w:t>Planning Compliance Manager (1)</w:t>
            </w:r>
          </w:p>
          <w:p w14:paraId="527BA85D" w14:textId="77777777" w:rsidR="00F76678" w:rsidRPr="00F76678" w:rsidRDefault="00F76678" w:rsidP="00F76678">
            <w:pPr>
              <w:spacing w:after="120"/>
              <w:rPr>
                <w:rFonts w:cs="Arial"/>
                <w:szCs w:val="24"/>
              </w:rPr>
            </w:pPr>
            <w:r w:rsidRPr="00F76678">
              <w:rPr>
                <w:rFonts w:cs="Arial"/>
                <w:szCs w:val="24"/>
              </w:rPr>
              <w:t>Team Leader DM (1)</w:t>
            </w:r>
          </w:p>
          <w:p w14:paraId="6CF6CD5A" w14:textId="77777777" w:rsidR="00F76678" w:rsidRPr="00F76678" w:rsidRDefault="00F76678" w:rsidP="00F76678">
            <w:pPr>
              <w:spacing w:after="120"/>
              <w:rPr>
                <w:rFonts w:cs="Arial"/>
                <w:szCs w:val="24"/>
              </w:rPr>
            </w:pPr>
            <w:r w:rsidRPr="00F76678">
              <w:rPr>
                <w:rFonts w:cs="Arial"/>
                <w:szCs w:val="24"/>
              </w:rPr>
              <w:t>Place Shaping Team Leader</w:t>
            </w:r>
          </w:p>
          <w:p w14:paraId="5330E02B" w14:textId="77777777" w:rsidR="00F76678" w:rsidRPr="00F76678" w:rsidRDefault="00F76678" w:rsidP="00F76678">
            <w:pPr>
              <w:spacing w:after="120"/>
              <w:rPr>
                <w:rFonts w:cs="Arial"/>
                <w:szCs w:val="24"/>
              </w:rPr>
            </w:pPr>
            <w:r w:rsidRPr="00F76678">
              <w:rPr>
                <w:rFonts w:cs="Arial"/>
                <w:szCs w:val="24"/>
              </w:rPr>
              <w:t>Principal Planning Officers DM (2)</w:t>
            </w:r>
          </w:p>
          <w:p w14:paraId="1514AFCF" w14:textId="77777777" w:rsidR="00F76678" w:rsidRPr="00F76678" w:rsidRDefault="00F76678" w:rsidP="00F76678">
            <w:pPr>
              <w:spacing w:after="120"/>
              <w:rPr>
                <w:rFonts w:cs="Arial"/>
                <w:szCs w:val="24"/>
              </w:rPr>
            </w:pPr>
          </w:p>
        </w:tc>
      </w:tr>
      <w:tr w:rsidR="00F76678" w:rsidRPr="00F76678" w14:paraId="0D705826" w14:textId="77777777" w:rsidTr="0093462E">
        <w:tc>
          <w:tcPr>
            <w:tcW w:w="820" w:type="dxa"/>
          </w:tcPr>
          <w:p w14:paraId="5CA3482E" w14:textId="3892855B" w:rsidR="00F76678" w:rsidRPr="00F76678" w:rsidRDefault="00F76678" w:rsidP="00F76678">
            <w:pPr>
              <w:rPr>
                <w:rFonts w:cs="Arial"/>
                <w:szCs w:val="24"/>
              </w:rPr>
            </w:pPr>
            <w:r w:rsidRPr="00F76678">
              <w:rPr>
                <w:rFonts w:cs="Arial"/>
                <w:szCs w:val="24"/>
              </w:rPr>
              <w:t>1.1</w:t>
            </w:r>
            <w:r w:rsidR="00B36A07">
              <w:rPr>
                <w:rFonts w:cs="Arial"/>
                <w:szCs w:val="24"/>
              </w:rPr>
              <w:t>2</w:t>
            </w:r>
          </w:p>
        </w:tc>
        <w:tc>
          <w:tcPr>
            <w:tcW w:w="2637" w:type="dxa"/>
          </w:tcPr>
          <w:p w14:paraId="7F14F0A9" w14:textId="77777777" w:rsidR="00F76678" w:rsidRPr="00F76678" w:rsidRDefault="00F76678" w:rsidP="00F76678">
            <w:pPr>
              <w:rPr>
                <w:rFonts w:cs="Arial"/>
                <w:b/>
                <w:szCs w:val="24"/>
              </w:rPr>
            </w:pPr>
            <w:r w:rsidRPr="00F76678">
              <w:rPr>
                <w:rFonts w:cs="Arial"/>
                <w:b/>
                <w:szCs w:val="24"/>
              </w:rPr>
              <w:t>Conservation Areas</w:t>
            </w:r>
          </w:p>
          <w:p w14:paraId="61618F6F" w14:textId="77777777" w:rsidR="00F76678" w:rsidRPr="00F76678" w:rsidRDefault="00F76678" w:rsidP="00F76678">
            <w:pPr>
              <w:rPr>
                <w:rFonts w:cs="Arial"/>
                <w:szCs w:val="24"/>
              </w:rPr>
            </w:pPr>
          </w:p>
          <w:p w14:paraId="76C881E4" w14:textId="77777777" w:rsidR="00F76678" w:rsidRPr="00F76678" w:rsidRDefault="00F76678" w:rsidP="00F76678">
            <w:pPr>
              <w:rPr>
                <w:rFonts w:cs="Arial"/>
                <w:szCs w:val="24"/>
              </w:rPr>
            </w:pPr>
            <w:r w:rsidRPr="00F76678">
              <w:rPr>
                <w:rFonts w:cs="Arial"/>
                <w:szCs w:val="24"/>
              </w:rPr>
              <w:t>Powers relating to conservation areas (Part 2 of the Planning (Listed Buildings and Conservation Areas) Act 1990) except:</w:t>
            </w:r>
          </w:p>
          <w:p w14:paraId="052C0F9A" w14:textId="77777777" w:rsidR="00F76678" w:rsidRPr="00F76678" w:rsidRDefault="00F76678" w:rsidP="00211B93">
            <w:pPr>
              <w:numPr>
                <w:ilvl w:val="0"/>
                <w:numId w:val="100"/>
              </w:numPr>
              <w:tabs>
                <w:tab w:val="num" w:pos="284"/>
              </w:tabs>
              <w:ind w:left="284" w:hanging="284"/>
              <w:rPr>
                <w:rFonts w:cs="Arial"/>
                <w:szCs w:val="24"/>
              </w:rPr>
            </w:pPr>
            <w:r w:rsidRPr="00F76678">
              <w:rPr>
                <w:rFonts w:cs="Arial"/>
                <w:szCs w:val="24"/>
              </w:rPr>
              <w:t>the designation of a conservation area by Cabinet; or</w:t>
            </w:r>
          </w:p>
          <w:p w14:paraId="065F3F85" w14:textId="77777777" w:rsidR="00F76678" w:rsidRPr="00F76678" w:rsidRDefault="00F76678" w:rsidP="00211B93">
            <w:pPr>
              <w:numPr>
                <w:ilvl w:val="0"/>
                <w:numId w:val="100"/>
              </w:numPr>
              <w:tabs>
                <w:tab w:val="num" w:pos="284"/>
              </w:tabs>
              <w:ind w:left="284" w:hanging="284"/>
              <w:rPr>
                <w:rFonts w:cs="Arial"/>
                <w:szCs w:val="24"/>
              </w:rPr>
            </w:pPr>
            <w:r w:rsidRPr="00F76678">
              <w:rPr>
                <w:rFonts w:cs="Arial"/>
                <w:szCs w:val="24"/>
              </w:rPr>
              <w:t xml:space="preserve">where a matter is delegated to the </w:t>
            </w:r>
            <w:r w:rsidRPr="00F76678">
              <w:rPr>
                <w:rFonts w:cs="Arial"/>
                <w:szCs w:val="24"/>
              </w:rPr>
              <w:lastRenderedPageBreak/>
              <w:t>Development or Strategic Development Committee in accordance with their terms of reference.</w:t>
            </w:r>
          </w:p>
          <w:p w14:paraId="0F148A1E" w14:textId="77777777" w:rsidR="00F76678" w:rsidRPr="00F76678" w:rsidRDefault="00F76678" w:rsidP="00F76678">
            <w:pPr>
              <w:rPr>
                <w:rFonts w:cs="Arial"/>
                <w:szCs w:val="24"/>
              </w:rPr>
            </w:pPr>
          </w:p>
          <w:p w14:paraId="2203483D" w14:textId="77777777" w:rsidR="00F76678" w:rsidRPr="00F76678" w:rsidRDefault="00F76678" w:rsidP="00F76678">
            <w:pPr>
              <w:rPr>
                <w:rFonts w:cs="Arial"/>
                <w:szCs w:val="24"/>
              </w:rPr>
            </w:pPr>
          </w:p>
        </w:tc>
        <w:tc>
          <w:tcPr>
            <w:tcW w:w="1474" w:type="dxa"/>
          </w:tcPr>
          <w:p w14:paraId="72F70D7F" w14:textId="77777777" w:rsidR="00F76678" w:rsidRPr="00F76678" w:rsidRDefault="00F76678" w:rsidP="00F76678">
            <w:pPr>
              <w:rPr>
                <w:rFonts w:cs="Arial"/>
                <w:szCs w:val="24"/>
              </w:rPr>
            </w:pPr>
            <w:r w:rsidRPr="00F76678">
              <w:rPr>
                <w:rFonts w:cs="Arial"/>
                <w:szCs w:val="24"/>
              </w:rPr>
              <w:lastRenderedPageBreak/>
              <w:t>Place</w:t>
            </w:r>
          </w:p>
        </w:tc>
        <w:tc>
          <w:tcPr>
            <w:tcW w:w="1417" w:type="dxa"/>
          </w:tcPr>
          <w:p w14:paraId="0ACDA9F7" w14:textId="77777777" w:rsidR="00F76678" w:rsidRPr="00F76678" w:rsidRDefault="00F76678" w:rsidP="00F76678">
            <w:pPr>
              <w:spacing w:after="120"/>
              <w:rPr>
                <w:rFonts w:cs="Arial"/>
                <w:szCs w:val="24"/>
              </w:rPr>
            </w:pPr>
            <w:r w:rsidRPr="00F76678">
              <w:rPr>
                <w:rFonts w:cs="Arial"/>
                <w:szCs w:val="24"/>
              </w:rPr>
              <w:t>Planning and Building Control</w:t>
            </w:r>
          </w:p>
          <w:p w14:paraId="0EFE20B5" w14:textId="77777777" w:rsidR="00F76678" w:rsidRPr="00F76678" w:rsidRDefault="00F76678" w:rsidP="00F76678">
            <w:pPr>
              <w:spacing w:after="120"/>
              <w:rPr>
                <w:rFonts w:cs="Arial"/>
                <w:szCs w:val="24"/>
              </w:rPr>
            </w:pPr>
          </w:p>
          <w:p w14:paraId="4639672B"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2337A4EE" w14:textId="77777777" w:rsidR="00F76678" w:rsidRPr="00F76678" w:rsidRDefault="00F76678" w:rsidP="00F76678">
            <w:pPr>
              <w:spacing w:after="120"/>
              <w:rPr>
                <w:rFonts w:cs="Arial"/>
                <w:szCs w:val="24"/>
              </w:rPr>
            </w:pPr>
            <w:r w:rsidRPr="00F76678">
              <w:rPr>
                <w:rFonts w:cs="Arial"/>
                <w:szCs w:val="24"/>
              </w:rPr>
              <w:t>Development Manager</w:t>
            </w:r>
          </w:p>
          <w:p w14:paraId="28BEFCCE" w14:textId="77777777" w:rsidR="00F76678" w:rsidRPr="00F76678" w:rsidRDefault="00F76678" w:rsidP="00F76678">
            <w:pPr>
              <w:spacing w:after="120"/>
              <w:rPr>
                <w:rFonts w:cs="Arial"/>
                <w:szCs w:val="24"/>
              </w:rPr>
            </w:pPr>
            <w:r w:rsidRPr="00F76678">
              <w:rPr>
                <w:rFonts w:cs="Arial"/>
                <w:szCs w:val="24"/>
              </w:rPr>
              <w:t xml:space="preserve"> </w:t>
            </w:r>
          </w:p>
        </w:tc>
        <w:tc>
          <w:tcPr>
            <w:tcW w:w="1701" w:type="dxa"/>
          </w:tcPr>
          <w:p w14:paraId="41F5231B" w14:textId="77777777" w:rsidR="00F76678" w:rsidRPr="00F76678" w:rsidRDefault="00F76678" w:rsidP="00F76678">
            <w:pPr>
              <w:spacing w:after="120"/>
              <w:rPr>
                <w:rFonts w:cs="Arial"/>
                <w:szCs w:val="24"/>
              </w:rPr>
            </w:pPr>
            <w:r w:rsidRPr="00F76678">
              <w:rPr>
                <w:rFonts w:cs="Arial"/>
                <w:szCs w:val="24"/>
              </w:rPr>
              <w:t>Area Planning Manager</w:t>
            </w:r>
          </w:p>
          <w:p w14:paraId="7450AC74" w14:textId="77777777" w:rsidR="00F76678" w:rsidRPr="00F76678" w:rsidRDefault="00F76678" w:rsidP="00F76678">
            <w:pPr>
              <w:spacing w:after="120"/>
              <w:rPr>
                <w:rFonts w:cs="Arial"/>
                <w:szCs w:val="24"/>
              </w:rPr>
            </w:pPr>
          </w:p>
          <w:p w14:paraId="55F4E2B0" w14:textId="77777777" w:rsidR="00F76678" w:rsidRPr="00F76678" w:rsidRDefault="00F76678" w:rsidP="00F76678">
            <w:pPr>
              <w:spacing w:after="120"/>
              <w:rPr>
                <w:rFonts w:cs="Arial"/>
                <w:szCs w:val="24"/>
              </w:rPr>
            </w:pPr>
            <w:r w:rsidRPr="00F76678">
              <w:rPr>
                <w:rFonts w:cs="Arial"/>
                <w:szCs w:val="24"/>
              </w:rPr>
              <w:t>Planning Compliance Manager (1)</w:t>
            </w:r>
          </w:p>
          <w:p w14:paraId="2EA96037" w14:textId="77777777" w:rsidR="00F76678" w:rsidRPr="00F76678" w:rsidRDefault="00F76678" w:rsidP="00F76678">
            <w:pPr>
              <w:spacing w:after="120"/>
              <w:rPr>
                <w:rFonts w:cs="Arial"/>
                <w:szCs w:val="24"/>
              </w:rPr>
            </w:pPr>
            <w:r w:rsidRPr="00F76678">
              <w:rPr>
                <w:rFonts w:cs="Arial"/>
                <w:szCs w:val="24"/>
              </w:rPr>
              <w:t>Team Leader DM (1)</w:t>
            </w:r>
          </w:p>
          <w:p w14:paraId="32DCF57F" w14:textId="77777777" w:rsidR="00F76678" w:rsidRPr="00F76678" w:rsidRDefault="00F76678" w:rsidP="00F76678">
            <w:pPr>
              <w:spacing w:after="120"/>
              <w:rPr>
                <w:rFonts w:cs="Arial"/>
                <w:szCs w:val="24"/>
              </w:rPr>
            </w:pPr>
            <w:r w:rsidRPr="00F76678">
              <w:rPr>
                <w:rFonts w:cs="Arial"/>
                <w:szCs w:val="24"/>
              </w:rPr>
              <w:lastRenderedPageBreak/>
              <w:t>Place Shaping Team Leader</w:t>
            </w:r>
          </w:p>
          <w:p w14:paraId="61C2E8F8" w14:textId="77777777" w:rsidR="00F76678" w:rsidRPr="00F76678" w:rsidRDefault="00F76678" w:rsidP="00F76678">
            <w:pPr>
              <w:spacing w:after="120"/>
              <w:rPr>
                <w:rFonts w:cs="Arial"/>
                <w:szCs w:val="24"/>
              </w:rPr>
            </w:pPr>
            <w:r w:rsidRPr="00F76678">
              <w:rPr>
                <w:rFonts w:cs="Arial"/>
                <w:szCs w:val="24"/>
              </w:rPr>
              <w:t>Principal Planning Officers DM (2)</w:t>
            </w:r>
          </w:p>
        </w:tc>
      </w:tr>
      <w:tr w:rsidR="00F76678" w:rsidRPr="00F76678" w14:paraId="1C972247" w14:textId="77777777" w:rsidTr="0093462E">
        <w:tc>
          <w:tcPr>
            <w:tcW w:w="820" w:type="dxa"/>
          </w:tcPr>
          <w:p w14:paraId="29F26C6B" w14:textId="31C880E1" w:rsidR="00F76678" w:rsidRPr="00F76678" w:rsidRDefault="00F76678" w:rsidP="00F76678">
            <w:pPr>
              <w:rPr>
                <w:rFonts w:cs="Arial"/>
                <w:szCs w:val="24"/>
              </w:rPr>
            </w:pPr>
            <w:r w:rsidRPr="00F76678">
              <w:rPr>
                <w:rFonts w:cs="Arial"/>
                <w:szCs w:val="24"/>
              </w:rPr>
              <w:t>1.1</w:t>
            </w:r>
            <w:r w:rsidR="00B36A07">
              <w:rPr>
                <w:rFonts w:cs="Arial"/>
                <w:szCs w:val="24"/>
              </w:rPr>
              <w:t>3</w:t>
            </w:r>
          </w:p>
        </w:tc>
        <w:tc>
          <w:tcPr>
            <w:tcW w:w="2637" w:type="dxa"/>
          </w:tcPr>
          <w:p w14:paraId="54360AB4" w14:textId="77777777" w:rsidR="00F76678" w:rsidRPr="00F76678" w:rsidRDefault="00F76678" w:rsidP="00F76678">
            <w:pPr>
              <w:rPr>
                <w:rFonts w:cs="Arial"/>
                <w:b/>
                <w:szCs w:val="24"/>
              </w:rPr>
            </w:pPr>
            <w:r w:rsidRPr="00F76678">
              <w:rPr>
                <w:rFonts w:cs="Arial"/>
                <w:b/>
                <w:szCs w:val="24"/>
              </w:rPr>
              <w:t>Listed buildings and conservation areas - general</w:t>
            </w:r>
          </w:p>
          <w:p w14:paraId="38458052" w14:textId="77777777" w:rsidR="00F76678" w:rsidRPr="00F76678" w:rsidRDefault="00F76678" w:rsidP="00F76678">
            <w:pPr>
              <w:rPr>
                <w:rFonts w:cs="Arial"/>
                <w:szCs w:val="24"/>
              </w:rPr>
            </w:pPr>
          </w:p>
          <w:p w14:paraId="5D5896F7" w14:textId="77777777" w:rsidR="00F76678" w:rsidRPr="00F76678" w:rsidRDefault="00F76678" w:rsidP="00F76678">
            <w:pPr>
              <w:rPr>
                <w:rFonts w:cs="Arial"/>
                <w:szCs w:val="24"/>
              </w:rPr>
            </w:pPr>
            <w:r w:rsidRPr="00F76678">
              <w:rPr>
                <w:rFonts w:cs="Arial"/>
                <w:szCs w:val="24"/>
              </w:rPr>
              <w:t>Functions relating to general matters relating to listed buildings and conservation areas (</w:t>
            </w:r>
            <w:proofErr w:type="spellStart"/>
            <w:r w:rsidRPr="00F76678">
              <w:rPr>
                <w:rFonts w:cs="Arial"/>
                <w:szCs w:val="24"/>
              </w:rPr>
              <w:t>eg</w:t>
            </w:r>
            <w:proofErr w:type="spellEnd"/>
            <w:r w:rsidRPr="00F76678">
              <w:rPr>
                <w:rFonts w:cs="Arial"/>
                <w:szCs w:val="24"/>
              </w:rPr>
              <w:t xml:space="preserve"> Crown land and rights of entry) (Part 3 of the Planning (Listed Buildings and Conservation Areas) Act 1990).</w:t>
            </w:r>
          </w:p>
          <w:p w14:paraId="2AA45F05" w14:textId="77777777" w:rsidR="00F76678" w:rsidRPr="00F76678" w:rsidRDefault="00F76678" w:rsidP="00F76678">
            <w:pPr>
              <w:rPr>
                <w:rFonts w:cs="Arial"/>
                <w:szCs w:val="24"/>
              </w:rPr>
            </w:pPr>
          </w:p>
        </w:tc>
        <w:tc>
          <w:tcPr>
            <w:tcW w:w="1474" w:type="dxa"/>
          </w:tcPr>
          <w:p w14:paraId="7EDDFBC2" w14:textId="77777777" w:rsidR="00F76678" w:rsidRPr="00F76678" w:rsidRDefault="00F76678" w:rsidP="00F76678">
            <w:pPr>
              <w:rPr>
                <w:rFonts w:cs="Arial"/>
                <w:szCs w:val="24"/>
              </w:rPr>
            </w:pPr>
            <w:r w:rsidRPr="00F76678">
              <w:rPr>
                <w:rFonts w:cs="Arial"/>
                <w:szCs w:val="24"/>
              </w:rPr>
              <w:t>Place</w:t>
            </w:r>
          </w:p>
        </w:tc>
        <w:tc>
          <w:tcPr>
            <w:tcW w:w="1417" w:type="dxa"/>
          </w:tcPr>
          <w:p w14:paraId="2510437B" w14:textId="77777777" w:rsidR="00F76678" w:rsidRPr="00F76678" w:rsidRDefault="00F76678" w:rsidP="00F76678">
            <w:pPr>
              <w:spacing w:after="120"/>
              <w:rPr>
                <w:rFonts w:cs="Arial"/>
                <w:szCs w:val="24"/>
              </w:rPr>
            </w:pPr>
            <w:r w:rsidRPr="00F76678">
              <w:rPr>
                <w:rFonts w:cs="Arial"/>
                <w:szCs w:val="24"/>
              </w:rPr>
              <w:t>Planning and Building Control</w:t>
            </w:r>
          </w:p>
          <w:p w14:paraId="7BF97EDA" w14:textId="77777777" w:rsidR="00F76678" w:rsidRPr="00F76678" w:rsidRDefault="00F76678" w:rsidP="00F76678">
            <w:pPr>
              <w:spacing w:after="120"/>
              <w:rPr>
                <w:rFonts w:cs="Arial"/>
                <w:szCs w:val="24"/>
              </w:rPr>
            </w:pPr>
          </w:p>
          <w:p w14:paraId="2D8461BD" w14:textId="77777777" w:rsidR="00F76678" w:rsidRPr="00F76678" w:rsidRDefault="00F76678" w:rsidP="00F76678">
            <w:pPr>
              <w:spacing w:after="120"/>
              <w:rPr>
                <w:rFonts w:cs="Arial"/>
                <w:szCs w:val="24"/>
              </w:rPr>
            </w:pPr>
            <w:r w:rsidRPr="00F76678">
              <w:rPr>
                <w:rFonts w:cs="Arial"/>
                <w:szCs w:val="24"/>
              </w:rPr>
              <w:t xml:space="preserve">Deputy Divisional Director (in DD absence) </w:t>
            </w:r>
          </w:p>
        </w:tc>
        <w:tc>
          <w:tcPr>
            <w:tcW w:w="1701" w:type="dxa"/>
          </w:tcPr>
          <w:p w14:paraId="4AA662E8" w14:textId="77777777" w:rsidR="00F76678" w:rsidRPr="00F76678" w:rsidRDefault="00F76678" w:rsidP="00F76678">
            <w:pPr>
              <w:spacing w:after="120"/>
              <w:rPr>
                <w:rFonts w:cs="Arial"/>
                <w:szCs w:val="24"/>
              </w:rPr>
            </w:pPr>
            <w:r w:rsidRPr="00F76678">
              <w:rPr>
                <w:rFonts w:cs="Arial"/>
                <w:szCs w:val="24"/>
              </w:rPr>
              <w:t>Development Manager</w:t>
            </w:r>
          </w:p>
          <w:p w14:paraId="6C2D308D" w14:textId="77777777" w:rsidR="00F76678" w:rsidRPr="00F76678" w:rsidRDefault="00F76678" w:rsidP="00F76678">
            <w:pPr>
              <w:spacing w:after="120"/>
              <w:rPr>
                <w:rFonts w:cs="Arial"/>
                <w:szCs w:val="24"/>
              </w:rPr>
            </w:pPr>
          </w:p>
          <w:p w14:paraId="1CAC7BFF" w14:textId="77777777" w:rsidR="00F76678" w:rsidRPr="00F76678" w:rsidRDefault="00F76678" w:rsidP="00F76678">
            <w:pPr>
              <w:spacing w:after="120"/>
              <w:rPr>
                <w:rFonts w:cs="Arial"/>
                <w:szCs w:val="24"/>
              </w:rPr>
            </w:pPr>
            <w:r w:rsidRPr="00F76678">
              <w:rPr>
                <w:rFonts w:cs="Arial"/>
                <w:szCs w:val="24"/>
              </w:rPr>
              <w:t>Strategic Planning Manager</w:t>
            </w:r>
          </w:p>
        </w:tc>
        <w:tc>
          <w:tcPr>
            <w:tcW w:w="1701" w:type="dxa"/>
          </w:tcPr>
          <w:p w14:paraId="201DB955" w14:textId="77777777" w:rsidR="00F76678" w:rsidRPr="00F76678" w:rsidRDefault="00F76678" w:rsidP="00F76678">
            <w:pPr>
              <w:spacing w:after="120"/>
              <w:rPr>
                <w:rFonts w:cs="Arial"/>
                <w:szCs w:val="24"/>
              </w:rPr>
            </w:pPr>
            <w:r w:rsidRPr="00F76678">
              <w:rPr>
                <w:rFonts w:cs="Arial"/>
                <w:szCs w:val="24"/>
              </w:rPr>
              <w:t>Area Planning Manager</w:t>
            </w:r>
          </w:p>
          <w:p w14:paraId="2F5BC799" w14:textId="77777777" w:rsidR="00F76678" w:rsidRPr="00F76678" w:rsidRDefault="00F76678" w:rsidP="00F76678">
            <w:pPr>
              <w:spacing w:after="120"/>
              <w:rPr>
                <w:rFonts w:cs="Arial"/>
                <w:szCs w:val="24"/>
              </w:rPr>
            </w:pPr>
            <w:r w:rsidRPr="00F76678">
              <w:rPr>
                <w:rFonts w:cs="Arial"/>
                <w:szCs w:val="24"/>
              </w:rPr>
              <w:t>Planning Compliance Manager (1)</w:t>
            </w:r>
          </w:p>
          <w:p w14:paraId="6F050AA0" w14:textId="77777777" w:rsidR="00F76678" w:rsidRPr="00F76678" w:rsidRDefault="00F76678" w:rsidP="00F76678">
            <w:pPr>
              <w:spacing w:after="120"/>
              <w:rPr>
                <w:rFonts w:cs="Arial"/>
                <w:szCs w:val="24"/>
              </w:rPr>
            </w:pPr>
            <w:r w:rsidRPr="00F76678">
              <w:rPr>
                <w:rFonts w:cs="Arial"/>
                <w:szCs w:val="24"/>
              </w:rPr>
              <w:t>Team Leader DM (1)</w:t>
            </w:r>
          </w:p>
          <w:p w14:paraId="2F75985C" w14:textId="77777777" w:rsidR="00F76678" w:rsidRPr="00F76678" w:rsidRDefault="00F76678" w:rsidP="00F76678">
            <w:pPr>
              <w:spacing w:after="120"/>
              <w:rPr>
                <w:rFonts w:cs="Arial"/>
                <w:szCs w:val="24"/>
              </w:rPr>
            </w:pPr>
            <w:r w:rsidRPr="00F76678">
              <w:rPr>
                <w:rFonts w:cs="Arial"/>
                <w:szCs w:val="24"/>
              </w:rPr>
              <w:t>Place Shaping Team Leader</w:t>
            </w:r>
          </w:p>
          <w:p w14:paraId="5FB4225D" w14:textId="7404FC5F" w:rsidR="00F76678" w:rsidRPr="00F76678" w:rsidRDefault="00F76678" w:rsidP="00B36A07">
            <w:pPr>
              <w:spacing w:after="120"/>
              <w:rPr>
                <w:rFonts w:cs="Arial"/>
                <w:szCs w:val="24"/>
              </w:rPr>
            </w:pPr>
            <w:r w:rsidRPr="00F76678">
              <w:rPr>
                <w:rFonts w:cs="Arial"/>
                <w:szCs w:val="24"/>
              </w:rPr>
              <w:t>Principal Planning Officers DM(2)</w:t>
            </w:r>
          </w:p>
        </w:tc>
      </w:tr>
      <w:tr w:rsidR="00F76678" w:rsidRPr="00F76678" w14:paraId="08369E61" w14:textId="77777777" w:rsidTr="0093462E">
        <w:tc>
          <w:tcPr>
            <w:tcW w:w="820" w:type="dxa"/>
          </w:tcPr>
          <w:p w14:paraId="6D0AC51F" w14:textId="455E8F18" w:rsidR="00F76678" w:rsidRPr="00F76678" w:rsidRDefault="00F76678" w:rsidP="00F76678">
            <w:pPr>
              <w:rPr>
                <w:rFonts w:cs="Arial"/>
                <w:szCs w:val="24"/>
              </w:rPr>
            </w:pPr>
            <w:r w:rsidRPr="00F76678">
              <w:rPr>
                <w:rFonts w:cs="Arial"/>
                <w:szCs w:val="24"/>
              </w:rPr>
              <w:t>1.1</w:t>
            </w:r>
            <w:r w:rsidR="00B36A07">
              <w:rPr>
                <w:rFonts w:cs="Arial"/>
                <w:szCs w:val="24"/>
              </w:rPr>
              <w:t>4</w:t>
            </w:r>
          </w:p>
        </w:tc>
        <w:tc>
          <w:tcPr>
            <w:tcW w:w="2637" w:type="dxa"/>
          </w:tcPr>
          <w:p w14:paraId="51393377" w14:textId="77777777" w:rsidR="00F76678" w:rsidRPr="00F76678" w:rsidRDefault="00F76678" w:rsidP="00F76678">
            <w:pPr>
              <w:rPr>
                <w:rFonts w:cs="Arial"/>
                <w:b/>
                <w:szCs w:val="24"/>
              </w:rPr>
            </w:pPr>
            <w:r w:rsidRPr="00F76678">
              <w:rPr>
                <w:rFonts w:cs="Arial"/>
                <w:b/>
                <w:szCs w:val="24"/>
              </w:rPr>
              <w:t>Control over hazardous substances</w:t>
            </w:r>
          </w:p>
          <w:p w14:paraId="1A784A27" w14:textId="77777777" w:rsidR="00F76678" w:rsidRPr="00F76678" w:rsidRDefault="00F76678" w:rsidP="00F76678">
            <w:pPr>
              <w:rPr>
                <w:rFonts w:cs="Arial"/>
                <w:szCs w:val="24"/>
              </w:rPr>
            </w:pPr>
          </w:p>
          <w:p w14:paraId="13C17F8E" w14:textId="77777777" w:rsidR="00F76678" w:rsidRPr="00F76678" w:rsidRDefault="00F76678" w:rsidP="00F76678">
            <w:pPr>
              <w:rPr>
                <w:rFonts w:cs="Arial"/>
                <w:szCs w:val="24"/>
              </w:rPr>
            </w:pPr>
            <w:r w:rsidRPr="00F76678">
              <w:rPr>
                <w:rFonts w:cs="Arial"/>
                <w:szCs w:val="24"/>
              </w:rPr>
              <w:t>Functions relating to controls over hazardous substances (Planning (Hazardous Substances) Act 1990) except where a matter is delegated to the Development or Strategic Development Committee in accordance with their terms of reference.</w:t>
            </w:r>
          </w:p>
          <w:p w14:paraId="014725B5" w14:textId="77777777" w:rsidR="00F76678" w:rsidRPr="00F76678" w:rsidRDefault="00F76678" w:rsidP="00F76678">
            <w:pPr>
              <w:rPr>
                <w:rFonts w:cs="Arial"/>
                <w:szCs w:val="24"/>
              </w:rPr>
            </w:pPr>
          </w:p>
        </w:tc>
        <w:tc>
          <w:tcPr>
            <w:tcW w:w="1474" w:type="dxa"/>
          </w:tcPr>
          <w:p w14:paraId="217E504C" w14:textId="77777777" w:rsidR="00F76678" w:rsidRPr="00F76678" w:rsidRDefault="00F76678" w:rsidP="00F76678">
            <w:pPr>
              <w:rPr>
                <w:rFonts w:cs="Arial"/>
                <w:szCs w:val="24"/>
              </w:rPr>
            </w:pPr>
            <w:r w:rsidRPr="00F76678">
              <w:rPr>
                <w:rFonts w:cs="Arial"/>
                <w:szCs w:val="24"/>
              </w:rPr>
              <w:t>Place</w:t>
            </w:r>
          </w:p>
        </w:tc>
        <w:tc>
          <w:tcPr>
            <w:tcW w:w="1417" w:type="dxa"/>
          </w:tcPr>
          <w:p w14:paraId="05DB284A" w14:textId="77777777" w:rsidR="00F76678" w:rsidRPr="00F76678" w:rsidRDefault="00F76678" w:rsidP="00F76678">
            <w:pPr>
              <w:spacing w:after="120"/>
              <w:rPr>
                <w:rFonts w:cs="Arial"/>
                <w:szCs w:val="24"/>
              </w:rPr>
            </w:pPr>
            <w:r w:rsidRPr="00F76678">
              <w:rPr>
                <w:rFonts w:cs="Arial"/>
                <w:szCs w:val="24"/>
              </w:rPr>
              <w:t>Planning and Building Control</w:t>
            </w:r>
          </w:p>
          <w:p w14:paraId="43A55219" w14:textId="77777777" w:rsidR="00F76678" w:rsidRPr="00F76678" w:rsidRDefault="00F76678" w:rsidP="00F76678">
            <w:pPr>
              <w:spacing w:after="120"/>
              <w:rPr>
                <w:rFonts w:cs="Arial"/>
                <w:szCs w:val="24"/>
              </w:rPr>
            </w:pPr>
          </w:p>
          <w:p w14:paraId="384B558C" w14:textId="77777777" w:rsidR="00F76678" w:rsidRPr="00F76678" w:rsidRDefault="00F76678" w:rsidP="00F76678">
            <w:pPr>
              <w:spacing w:after="120"/>
              <w:rPr>
                <w:rFonts w:cs="Arial"/>
                <w:szCs w:val="24"/>
              </w:rPr>
            </w:pPr>
            <w:r w:rsidRPr="00F76678">
              <w:rPr>
                <w:rFonts w:cs="Arial"/>
                <w:szCs w:val="24"/>
              </w:rPr>
              <w:t xml:space="preserve">Deputy Divisional Director (in DD absence) </w:t>
            </w:r>
          </w:p>
        </w:tc>
        <w:tc>
          <w:tcPr>
            <w:tcW w:w="1701" w:type="dxa"/>
          </w:tcPr>
          <w:p w14:paraId="3D1DB087" w14:textId="77777777" w:rsidR="00F76678" w:rsidRPr="00F76678" w:rsidRDefault="00F76678" w:rsidP="00F76678">
            <w:pPr>
              <w:spacing w:after="120"/>
              <w:rPr>
                <w:rFonts w:cs="Arial"/>
                <w:szCs w:val="24"/>
              </w:rPr>
            </w:pPr>
            <w:r w:rsidRPr="00F76678">
              <w:rPr>
                <w:rFonts w:cs="Arial"/>
                <w:szCs w:val="24"/>
              </w:rPr>
              <w:t>Development Manager</w:t>
            </w:r>
          </w:p>
          <w:p w14:paraId="370A0EA0" w14:textId="77777777" w:rsidR="00F76678" w:rsidRPr="00F76678" w:rsidRDefault="00F76678" w:rsidP="00F76678">
            <w:pPr>
              <w:spacing w:after="120"/>
              <w:rPr>
                <w:rFonts w:cs="Arial"/>
                <w:szCs w:val="24"/>
              </w:rPr>
            </w:pPr>
          </w:p>
          <w:p w14:paraId="17DFD2F7" w14:textId="77777777" w:rsidR="00F76678" w:rsidRPr="00F76678" w:rsidRDefault="00F76678" w:rsidP="00F76678">
            <w:pPr>
              <w:spacing w:after="120"/>
              <w:rPr>
                <w:rFonts w:cs="Arial"/>
                <w:szCs w:val="24"/>
              </w:rPr>
            </w:pPr>
            <w:r w:rsidRPr="00F76678">
              <w:rPr>
                <w:rFonts w:cs="Arial"/>
                <w:szCs w:val="24"/>
              </w:rPr>
              <w:t>Strategic Planning Manager</w:t>
            </w:r>
          </w:p>
        </w:tc>
        <w:tc>
          <w:tcPr>
            <w:tcW w:w="1701" w:type="dxa"/>
          </w:tcPr>
          <w:p w14:paraId="00AD021C" w14:textId="77777777" w:rsidR="00F76678" w:rsidRPr="00F76678" w:rsidRDefault="00F76678" w:rsidP="00F76678">
            <w:pPr>
              <w:spacing w:after="120"/>
              <w:rPr>
                <w:rFonts w:cs="Arial"/>
                <w:szCs w:val="24"/>
              </w:rPr>
            </w:pPr>
            <w:r w:rsidRPr="00F76678">
              <w:rPr>
                <w:rFonts w:cs="Arial"/>
                <w:szCs w:val="24"/>
              </w:rPr>
              <w:t>Area Planning Manager (4)</w:t>
            </w:r>
          </w:p>
        </w:tc>
      </w:tr>
      <w:tr w:rsidR="00F76678" w:rsidRPr="00F76678" w14:paraId="3A95FB9E" w14:textId="77777777" w:rsidTr="0093462E">
        <w:tc>
          <w:tcPr>
            <w:tcW w:w="820" w:type="dxa"/>
          </w:tcPr>
          <w:p w14:paraId="3266972D" w14:textId="598568DC" w:rsidR="00F76678" w:rsidRPr="00F76678" w:rsidRDefault="00F76678" w:rsidP="00F76678">
            <w:pPr>
              <w:rPr>
                <w:rFonts w:cs="Arial"/>
                <w:szCs w:val="24"/>
              </w:rPr>
            </w:pPr>
            <w:r w:rsidRPr="00F76678">
              <w:rPr>
                <w:rFonts w:cs="Arial"/>
                <w:szCs w:val="24"/>
              </w:rPr>
              <w:t>1.1</w:t>
            </w:r>
            <w:r w:rsidR="00B36A07">
              <w:rPr>
                <w:rFonts w:cs="Arial"/>
                <w:szCs w:val="24"/>
              </w:rPr>
              <w:t>5</w:t>
            </w:r>
          </w:p>
        </w:tc>
        <w:tc>
          <w:tcPr>
            <w:tcW w:w="2637" w:type="dxa"/>
          </w:tcPr>
          <w:p w14:paraId="24C27792" w14:textId="77777777" w:rsidR="00F76678" w:rsidRPr="00F76678" w:rsidRDefault="00F76678" w:rsidP="00F76678">
            <w:pPr>
              <w:rPr>
                <w:rFonts w:cs="Arial"/>
                <w:b/>
                <w:szCs w:val="24"/>
              </w:rPr>
            </w:pPr>
            <w:r w:rsidRPr="00F76678">
              <w:rPr>
                <w:rFonts w:cs="Arial"/>
                <w:b/>
                <w:szCs w:val="24"/>
              </w:rPr>
              <w:t>Other Bodies</w:t>
            </w:r>
          </w:p>
          <w:p w14:paraId="5371F28B" w14:textId="77777777" w:rsidR="00F76678" w:rsidRPr="00F76678" w:rsidRDefault="00F76678" w:rsidP="00F76678">
            <w:pPr>
              <w:rPr>
                <w:rFonts w:cs="Arial"/>
                <w:szCs w:val="24"/>
              </w:rPr>
            </w:pPr>
          </w:p>
          <w:p w14:paraId="5572A02A" w14:textId="77777777" w:rsidR="00F76678" w:rsidRPr="00F76678" w:rsidRDefault="00F76678" w:rsidP="00F76678">
            <w:pPr>
              <w:rPr>
                <w:rFonts w:cs="Arial"/>
                <w:szCs w:val="24"/>
              </w:rPr>
            </w:pPr>
            <w:r w:rsidRPr="00F76678">
              <w:rPr>
                <w:rFonts w:cs="Arial"/>
                <w:szCs w:val="24"/>
              </w:rPr>
              <w:t xml:space="preserve">Planning related matters delegated to the Council by other </w:t>
            </w:r>
            <w:r w:rsidRPr="00F76678">
              <w:rPr>
                <w:rFonts w:cs="Arial"/>
                <w:szCs w:val="24"/>
              </w:rPr>
              <w:lastRenderedPageBreak/>
              <w:t>bodies (</w:t>
            </w:r>
            <w:proofErr w:type="spellStart"/>
            <w:r w:rsidRPr="00F76678">
              <w:rPr>
                <w:rFonts w:cs="Arial"/>
                <w:szCs w:val="24"/>
              </w:rPr>
              <w:t>eg</w:t>
            </w:r>
            <w:proofErr w:type="spellEnd"/>
            <w:r w:rsidRPr="00F76678">
              <w:rPr>
                <w:rFonts w:cs="Arial"/>
                <w:szCs w:val="24"/>
              </w:rPr>
              <w:t xml:space="preserve"> Olympic delivery Authority) (</w:t>
            </w:r>
            <w:r w:rsidRPr="00F76678">
              <w:rPr>
                <w:rStyle w:val="legislationtitle"/>
                <w:rFonts w:cs="Arial"/>
                <w:szCs w:val="24"/>
                <w:lang w:val="en"/>
              </w:rPr>
              <w:t>London Olympic Games and Paralympic Games Act 2006, plus any other similar provisions made in the future</w:t>
            </w:r>
            <w:r w:rsidRPr="00F76678">
              <w:rPr>
                <w:rFonts w:cs="Arial"/>
                <w:szCs w:val="24"/>
              </w:rPr>
              <w:t>) except where a matter is delegated to the Development or Strategic Development Committee in accordance with their terms of reference.</w:t>
            </w:r>
          </w:p>
          <w:p w14:paraId="29774F5D" w14:textId="77777777" w:rsidR="00F76678" w:rsidRPr="00F76678" w:rsidRDefault="00F76678" w:rsidP="00F76678">
            <w:pPr>
              <w:rPr>
                <w:rFonts w:cs="Arial"/>
                <w:szCs w:val="24"/>
              </w:rPr>
            </w:pPr>
          </w:p>
        </w:tc>
        <w:tc>
          <w:tcPr>
            <w:tcW w:w="1474" w:type="dxa"/>
          </w:tcPr>
          <w:p w14:paraId="612C7009" w14:textId="77777777" w:rsidR="00F76678" w:rsidRPr="00F76678" w:rsidRDefault="00F76678" w:rsidP="00F76678">
            <w:pPr>
              <w:rPr>
                <w:rFonts w:cs="Arial"/>
                <w:szCs w:val="24"/>
              </w:rPr>
            </w:pPr>
            <w:r w:rsidRPr="00F76678">
              <w:rPr>
                <w:rFonts w:cs="Arial"/>
                <w:szCs w:val="24"/>
              </w:rPr>
              <w:lastRenderedPageBreak/>
              <w:t>Place</w:t>
            </w:r>
          </w:p>
        </w:tc>
        <w:tc>
          <w:tcPr>
            <w:tcW w:w="1417" w:type="dxa"/>
          </w:tcPr>
          <w:p w14:paraId="00D2ED87" w14:textId="77777777" w:rsidR="00F76678" w:rsidRPr="00F76678" w:rsidRDefault="00F76678" w:rsidP="00F76678">
            <w:pPr>
              <w:spacing w:after="120"/>
              <w:rPr>
                <w:rFonts w:cs="Arial"/>
                <w:szCs w:val="24"/>
              </w:rPr>
            </w:pPr>
            <w:r w:rsidRPr="00F76678">
              <w:rPr>
                <w:rFonts w:cs="Arial"/>
                <w:szCs w:val="24"/>
              </w:rPr>
              <w:t>Planning and Building Control</w:t>
            </w:r>
          </w:p>
          <w:p w14:paraId="36EF08DE" w14:textId="77777777" w:rsidR="00F76678" w:rsidRPr="00F76678" w:rsidRDefault="00F76678" w:rsidP="00F76678">
            <w:pPr>
              <w:spacing w:after="120"/>
              <w:rPr>
                <w:rFonts w:cs="Arial"/>
                <w:szCs w:val="24"/>
              </w:rPr>
            </w:pPr>
          </w:p>
          <w:p w14:paraId="0B3408AA" w14:textId="77777777" w:rsidR="00F76678" w:rsidRPr="00F76678" w:rsidRDefault="00F76678" w:rsidP="00F76678">
            <w:pPr>
              <w:spacing w:after="120"/>
              <w:rPr>
                <w:rFonts w:cs="Arial"/>
                <w:szCs w:val="24"/>
              </w:rPr>
            </w:pPr>
            <w:r w:rsidRPr="00F76678">
              <w:rPr>
                <w:rFonts w:cs="Arial"/>
                <w:szCs w:val="24"/>
              </w:rPr>
              <w:t xml:space="preserve">Deputy Divisional Director (in DD absence) </w:t>
            </w:r>
          </w:p>
        </w:tc>
        <w:tc>
          <w:tcPr>
            <w:tcW w:w="1701" w:type="dxa"/>
          </w:tcPr>
          <w:p w14:paraId="663D22CB" w14:textId="77777777" w:rsidR="00F76678" w:rsidRPr="00F76678" w:rsidRDefault="00F76678" w:rsidP="00F76678">
            <w:pPr>
              <w:spacing w:after="120"/>
              <w:rPr>
                <w:rFonts w:cs="Arial"/>
                <w:szCs w:val="24"/>
              </w:rPr>
            </w:pPr>
            <w:r w:rsidRPr="00F76678">
              <w:rPr>
                <w:rFonts w:cs="Arial"/>
                <w:szCs w:val="24"/>
              </w:rPr>
              <w:lastRenderedPageBreak/>
              <w:t>Development Manager</w:t>
            </w:r>
          </w:p>
          <w:p w14:paraId="526CB90F" w14:textId="77777777" w:rsidR="00F76678" w:rsidRPr="00F76678" w:rsidRDefault="00F76678" w:rsidP="00F76678">
            <w:pPr>
              <w:spacing w:after="120"/>
              <w:rPr>
                <w:rFonts w:cs="Arial"/>
                <w:szCs w:val="24"/>
              </w:rPr>
            </w:pPr>
          </w:p>
          <w:p w14:paraId="30046332" w14:textId="77777777" w:rsidR="00F76678" w:rsidRPr="00F76678" w:rsidRDefault="00F76678" w:rsidP="00F76678">
            <w:pPr>
              <w:spacing w:after="120"/>
              <w:rPr>
                <w:rFonts w:cs="Arial"/>
                <w:szCs w:val="24"/>
              </w:rPr>
            </w:pPr>
          </w:p>
        </w:tc>
        <w:tc>
          <w:tcPr>
            <w:tcW w:w="1701" w:type="dxa"/>
          </w:tcPr>
          <w:p w14:paraId="335E3A79" w14:textId="77777777" w:rsidR="00F76678" w:rsidRPr="00F76678" w:rsidRDefault="00F76678" w:rsidP="00F76678">
            <w:pPr>
              <w:spacing w:after="120"/>
              <w:rPr>
                <w:rFonts w:cs="Arial"/>
                <w:szCs w:val="24"/>
              </w:rPr>
            </w:pPr>
            <w:r w:rsidRPr="00F76678">
              <w:rPr>
                <w:rFonts w:cs="Arial"/>
                <w:szCs w:val="24"/>
              </w:rPr>
              <w:t xml:space="preserve">Area Planning Manager </w:t>
            </w:r>
          </w:p>
          <w:p w14:paraId="40F60E78" w14:textId="77777777" w:rsidR="00F76678" w:rsidRPr="00F76678" w:rsidRDefault="00F76678" w:rsidP="00F76678">
            <w:pPr>
              <w:spacing w:after="120"/>
              <w:rPr>
                <w:rFonts w:cs="Arial"/>
                <w:szCs w:val="24"/>
              </w:rPr>
            </w:pPr>
            <w:r w:rsidRPr="00F76678">
              <w:rPr>
                <w:rFonts w:cs="Arial"/>
                <w:szCs w:val="24"/>
              </w:rPr>
              <w:lastRenderedPageBreak/>
              <w:t>Team Leaders DM</w:t>
            </w:r>
          </w:p>
        </w:tc>
      </w:tr>
      <w:tr w:rsidR="00F76678" w:rsidRPr="00F76678" w14:paraId="5E9BDE58" w14:textId="77777777" w:rsidTr="0093462E">
        <w:tc>
          <w:tcPr>
            <w:tcW w:w="820" w:type="dxa"/>
          </w:tcPr>
          <w:p w14:paraId="26E2B710" w14:textId="2A7ABB90" w:rsidR="00F76678" w:rsidRPr="00F76678" w:rsidRDefault="00F76678" w:rsidP="00F76678">
            <w:pPr>
              <w:rPr>
                <w:rFonts w:cs="Arial"/>
                <w:szCs w:val="24"/>
              </w:rPr>
            </w:pPr>
            <w:r w:rsidRPr="00F76678">
              <w:rPr>
                <w:rFonts w:cs="Arial"/>
                <w:szCs w:val="24"/>
              </w:rPr>
              <w:t>1.1</w:t>
            </w:r>
            <w:r w:rsidR="00B36A07">
              <w:rPr>
                <w:rFonts w:cs="Arial"/>
                <w:szCs w:val="24"/>
              </w:rPr>
              <w:t>6</w:t>
            </w:r>
          </w:p>
        </w:tc>
        <w:tc>
          <w:tcPr>
            <w:tcW w:w="2637" w:type="dxa"/>
          </w:tcPr>
          <w:p w14:paraId="6295B268" w14:textId="77777777" w:rsidR="00F76678" w:rsidRPr="00F76678" w:rsidRDefault="00F76678" w:rsidP="00F76678">
            <w:pPr>
              <w:rPr>
                <w:rFonts w:cs="Arial"/>
                <w:b/>
                <w:szCs w:val="24"/>
              </w:rPr>
            </w:pPr>
            <w:r w:rsidRPr="00F76678">
              <w:rPr>
                <w:rFonts w:cs="Arial"/>
                <w:b/>
                <w:szCs w:val="24"/>
              </w:rPr>
              <w:t>Illegal Advertisement Hoardings</w:t>
            </w:r>
          </w:p>
          <w:p w14:paraId="23EA3891" w14:textId="77777777" w:rsidR="00F76678" w:rsidRPr="00F76678" w:rsidRDefault="00F76678" w:rsidP="00F76678">
            <w:pPr>
              <w:rPr>
                <w:rFonts w:cs="Arial"/>
                <w:szCs w:val="24"/>
              </w:rPr>
            </w:pPr>
          </w:p>
          <w:p w14:paraId="6B88E505" w14:textId="77777777" w:rsidR="00F76678" w:rsidRPr="00F76678" w:rsidRDefault="00F76678" w:rsidP="00F76678">
            <w:pPr>
              <w:rPr>
                <w:rFonts w:cs="Arial"/>
                <w:szCs w:val="24"/>
              </w:rPr>
            </w:pPr>
            <w:r w:rsidRPr="00F76678">
              <w:rPr>
                <w:rFonts w:cs="Arial"/>
                <w:szCs w:val="24"/>
              </w:rPr>
              <w:t>Functions related to the removal of illegal advertising hoardings (Section 11 London Local Authorities Act 1995)</w:t>
            </w:r>
          </w:p>
        </w:tc>
        <w:tc>
          <w:tcPr>
            <w:tcW w:w="1474" w:type="dxa"/>
          </w:tcPr>
          <w:p w14:paraId="7DC6E28E" w14:textId="77777777" w:rsidR="00F76678" w:rsidRPr="00F76678" w:rsidRDefault="00F76678" w:rsidP="00F76678">
            <w:pPr>
              <w:rPr>
                <w:rFonts w:cs="Arial"/>
                <w:szCs w:val="24"/>
              </w:rPr>
            </w:pPr>
            <w:r w:rsidRPr="00F76678">
              <w:rPr>
                <w:rFonts w:cs="Arial"/>
                <w:szCs w:val="24"/>
              </w:rPr>
              <w:t>Place</w:t>
            </w:r>
          </w:p>
        </w:tc>
        <w:tc>
          <w:tcPr>
            <w:tcW w:w="1417" w:type="dxa"/>
          </w:tcPr>
          <w:p w14:paraId="51EE5799" w14:textId="77777777" w:rsidR="00F76678" w:rsidRPr="00F76678" w:rsidRDefault="00F76678" w:rsidP="00F76678">
            <w:pPr>
              <w:spacing w:after="120"/>
              <w:rPr>
                <w:rFonts w:cs="Arial"/>
                <w:szCs w:val="24"/>
              </w:rPr>
            </w:pPr>
            <w:r w:rsidRPr="00F76678">
              <w:rPr>
                <w:rFonts w:cs="Arial"/>
                <w:szCs w:val="24"/>
              </w:rPr>
              <w:t>Planning and Building Control</w:t>
            </w:r>
          </w:p>
          <w:p w14:paraId="3FA365B8" w14:textId="77777777" w:rsidR="00F76678" w:rsidRPr="00F76678" w:rsidRDefault="00F76678" w:rsidP="00F76678">
            <w:pPr>
              <w:spacing w:after="120"/>
              <w:rPr>
                <w:rFonts w:cs="Arial"/>
                <w:szCs w:val="24"/>
              </w:rPr>
            </w:pPr>
          </w:p>
          <w:p w14:paraId="7A821536" w14:textId="77777777" w:rsidR="00F76678" w:rsidRPr="00F76678" w:rsidRDefault="00F76678" w:rsidP="00F76678">
            <w:pPr>
              <w:spacing w:after="120"/>
              <w:rPr>
                <w:rFonts w:cs="Arial"/>
                <w:szCs w:val="24"/>
              </w:rPr>
            </w:pPr>
            <w:r w:rsidRPr="00F76678">
              <w:rPr>
                <w:rFonts w:cs="Arial"/>
                <w:szCs w:val="24"/>
              </w:rPr>
              <w:t xml:space="preserve">Deputy Divisional Director (in DD absence) </w:t>
            </w:r>
          </w:p>
        </w:tc>
        <w:tc>
          <w:tcPr>
            <w:tcW w:w="1701" w:type="dxa"/>
          </w:tcPr>
          <w:p w14:paraId="6B74C2DC" w14:textId="77777777" w:rsidR="00F76678" w:rsidRPr="00F76678" w:rsidRDefault="00F76678" w:rsidP="00F76678">
            <w:pPr>
              <w:spacing w:after="120"/>
              <w:rPr>
                <w:rFonts w:cs="Arial"/>
                <w:szCs w:val="24"/>
              </w:rPr>
            </w:pPr>
            <w:r w:rsidRPr="00F76678">
              <w:rPr>
                <w:rFonts w:cs="Arial"/>
                <w:szCs w:val="24"/>
              </w:rPr>
              <w:t>Development Manager</w:t>
            </w:r>
          </w:p>
          <w:p w14:paraId="796450B4" w14:textId="77777777" w:rsidR="00F76678" w:rsidRPr="00F76678" w:rsidRDefault="00F76678" w:rsidP="00F76678">
            <w:pPr>
              <w:spacing w:after="120"/>
              <w:rPr>
                <w:rFonts w:cs="Arial"/>
                <w:szCs w:val="24"/>
              </w:rPr>
            </w:pPr>
          </w:p>
          <w:p w14:paraId="1879010E" w14:textId="77777777" w:rsidR="00F76678" w:rsidRPr="00F76678" w:rsidRDefault="00F76678" w:rsidP="00F76678">
            <w:pPr>
              <w:spacing w:after="120"/>
              <w:rPr>
                <w:rFonts w:cs="Arial"/>
                <w:szCs w:val="24"/>
              </w:rPr>
            </w:pPr>
          </w:p>
        </w:tc>
        <w:tc>
          <w:tcPr>
            <w:tcW w:w="1701" w:type="dxa"/>
          </w:tcPr>
          <w:p w14:paraId="752A2CB5" w14:textId="77777777" w:rsidR="00F76678" w:rsidRPr="00F76678" w:rsidRDefault="00F76678" w:rsidP="00F76678">
            <w:pPr>
              <w:spacing w:after="120"/>
              <w:rPr>
                <w:rFonts w:cs="Arial"/>
                <w:szCs w:val="24"/>
              </w:rPr>
            </w:pPr>
            <w:r w:rsidRPr="00F76678">
              <w:rPr>
                <w:rFonts w:cs="Arial"/>
                <w:szCs w:val="24"/>
              </w:rPr>
              <w:t>Area Planning Manager</w:t>
            </w:r>
          </w:p>
          <w:p w14:paraId="6E02058D" w14:textId="77777777" w:rsidR="00F76678" w:rsidRPr="00F76678" w:rsidRDefault="00F76678" w:rsidP="00F76678">
            <w:pPr>
              <w:spacing w:after="120"/>
              <w:rPr>
                <w:rFonts w:cs="Arial"/>
                <w:szCs w:val="24"/>
              </w:rPr>
            </w:pPr>
            <w:r w:rsidRPr="00F76678">
              <w:rPr>
                <w:rFonts w:cs="Arial"/>
                <w:szCs w:val="24"/>
              </w:rPr>
              <w:t>Planning Compliance Manager</w:t>
            </w:r>
          </w:p>
        </w:tc>
      </w:tr>
      <w:tr w:rsidR="00F76678" w:rsidRPr="00F76678" w14:paraId="311F3331" w14:textId="77777777" w:rsidTr="0093462E">
        <w:tc>
          <w:tcPr>
            <w:tcW w:w="820" w:type="dxa"/>
          </w:tcPr>
          <w:p w14:paraId="1CADB402" w14:textId="094CACC8" w:rsidR="00F76678" w:rsidRPr="00F76678" w:rsidRDefault="00F76678" w:rsidP="00F76678">
            <w:pPr>
              <w:rPr>
                <w:rFonts w:cs="Arial"/>
                <w:szCs w:val="24"/>
              </w:rPr>
            </w:pPr>
            <w:r w:rsidRPr="00F76678">
              <w:rPr>
                <w:rFonts w:cs="Arial"/>
                <w:szCs w:val="24"/>
              </w:rPr>
              <w:t>1.1</w:t>
            </w:r>
            <w:r w:rsidR="00B36A07">
              <w:rPr>
                <w:rFonts w:cs="Arial"/>
                <w:szCs w:val="24"/>
              </w:rPr>
              <w:t>7</w:t>
            </w:r>
          </w:p>
        </w:tc>
        <w:tc>
          <w:tcPr>
            <w:tcW w:w="2637" w:type="dxa"/>
          </w:tcPr>
          <w:p w14:paraId="4EDF62A1" w14:textId="77777777" w:rsidR="00F76678" w:rsidRPr="00F76678" w:rsidRDefault="00F76678" w:rsidP="00F76678">
            <w:pPr>
              <w:rPr>
                <w:rFonts w:cs="Arial"/>
                <w:b/>
                <w:szCs w:val="24"/>
              </w:rPr>
            </w:pPr>
            <w:r w:rsidRPr="00F76678">
              <w:rPr>
                <w:rFonts w:cs="Arial"/>
                <w:b/>
                <w:szCs w:val="24"/>
                <w:u w:val="single"/>
              </w:rPr>
              <w:t>Authorising</w:t>
            </w:r>
            <w:r w:rsidRPr="00F76678">
              <w:rPr>
                <w:rFonts w:cs="Arial"/>
                <w:b/>
                <w:szCs w:val="24"/>
              </w:rPr>
              <w:t xml:space="preserve"> Execution of Documents</w:t>
            </w:r>
          </w:p>
          <w:p w14:paraId="6AD79347" w14:textId="77777777" w:rsidR="00F76678" w:rsidRPr="00F76678" w:rsidRDefault="00F76678" w:rsidP="00F76678">
            <w:pPr>
              <w:rPr>
                <w:rFonts w:cs="Arial"/>
                <w:b/>
                <w:szCs w:val="24"/>
              </w:rPr>
            </w:pPr>
          </w:p>
          <w:p w14:paraId="6B39EDFF" w14:textId="77777777" w:rsidR="00F76678" w:rsidRPr="00F76678" w:rsidRDefault="00F76678" w:rsidP="00F76678">
            <w:pPr>
              <w:rPr>
                <w:rFonts w:cs="Arial"/>
                <w:szCs w:val="24"/>
              </w:rPr>
            </w:pPr>
            <w:r w:rsidRPr="00F76678">
              <w:rPr>
                <w:rFonts w:cs="Arial"/>
                <w:szCs w:val="24"/>
                <w:u w:val="single"/>
              </w:rPr>
              <w:t>To Authorise</w:t>
            </w:r>
            <w:r w:rsidRPr="00F76678">
              <w:rPr>
                <w:rFonts w:cs="Arial"/>
                <w:szCs w:val="24"/>
              </w:rPr>
              <w:t xml:space="preserve"> the execution of  agreements or deeds of variation, pursuant to Section 106 of the Town and Country Planning Act 1990 and to accept Unilateral Undertakings and authority to execute agreements pursuant to Section 278 and section 38 of the Highways Act 1980 in so far as it relates to a Planning Application.</w:t>
            </w:r>
          </w:p>
        </w:tc>
        <w:tc>
          <w:tcPr>
            <w:tcW w:w="1474" w:type="dxa"/>
          </w:tcPr>
          <w:p w14:paraId="286C3C5C" w14:textId="77777777" w:rsidR="00F76678" w:rsidRPr="00F76678" w:rsidRDefault="00F76678" w:rsidP="00F76678">
            <w:pPr>
              <w:rPr>
                <w:rFonts w:cs="Arial"/>
                <w:szCs w:val="24"/>
              </w:rPr>
            </w:pPr>
            <w:r w:rsidRPr="00F76678">
              <w:rPr>
                <w:rFonts w:cs="Arial"/>
                <w:szCs w:val="24"/>
              </w:rPr>
              <w:t>Place</w:t>
            </w:r>
          </w:p>
        </w:tc>
        <w:tc>
          <w:tcPr>
            <w:tcW w:w="1417" w:type="dxa"/>
          </w:tcPr>
          <w:p w14:paraId="5B545E7A" w14:textId="77777777" w:rsidR="00F76678" w:rsidRPr="00F76678" w:rsidRDefault="00F76678" w:rsidP="00F76678">
            <w:pPr>
              <w:spacing w:after="120"/>
              <w:rPr>
                <w:rFonts w:cs="Arial"/>
                <w:szCs w:val="24"/>
              </w:rPr>
            </w:pPr>
            <w:r w:rsidRPr="00F76678">
              <w:rPr>
                <w:rFonts w:cs="Arial"/>
                <w:szCs w:val="24"/>
              </w:rPr>
              <w:t>DD Planning &amp; Building Control</w:t>
            </w:r>
          </w:p>
          <w:p w14:paraId="4EB94BFB" w14:textId="77777777" w:rsidR="00F76678" w:rsidRPr="00F76678" w:rsidRDefault="00F76678" w:rsidP="00F76678">
            <w:pPr>
              <w:spacing w:after="120"/>
              <w:rPr>
                <w:rFonts w:cs="Arial"/>
                <w:szCs w:val="24"/>
              </w:rPr>
            </w:pPr>
            <w:r w:rsidRPr="00F76678">
              <w:rPr>
                <w:rFonts w:cs="Arial"/>
                <w:szCs w:val="24"/>
              </w:rPr>
              <w:t>Deputy Divisional Director (in DD absence)</w:t>
            </w:r>
          </w:p>
        </w:tc>
        <w:tc>
          <w:tcPr>
            <w:tcW w:w="1701" w:type="dxa"/>
          </w:tcPr>
          <w:p w14:paraId="35A4B7F9" w14:textId="77777777" w:rsidR="00F76678" w:rsidRPr="00F76678" w:rsidRDefault="00F76678" w:rsidP="00F76678">
            <w:pPr>
              <w:spacing w:after="120"/>
              <w:rPr>
                <w:rFonts w:cs="Arial"/>
                <w:szCs w:val="24"/>
              </w:rPr>
            </w:pPr>
            <w:r w:rsidRPr="00F76678">
              <w:rPr>
                <w:rFonts w:cs="Arial"/>
                <w:szCs w:val="24"/>
              </w:rPr>
              <w:t>Development Manager</w:t>
            </w:r>
          </w:p>
        </w:tc>
        <w:tc>
          <w:tcPr>
            <w:tcW w:w="1701" w:type="dxa"/>
          </w:tcPr>
          <w:p w14:paraId="0B32927E" w14:textId="77777777" w:rsidR="00F76678" w:rsidRPr="00F76678" w:rsidRDefault="00F76678" w:rsidP="00F76678">
            <w:pPr>
              <w:spacing w:after="120"/>
              <w:rPr>
                <w:rFonts w:cs="Arial"/>
                <w:szCs w:val="24"/>
              </w:rPr>
            </w:pPr>
            <w:r w:rsidRPr="00F76678">
              <w:rPr>
                <w:rFonts w:cs="Arial"/>
                <w:szCs w:val="24"/>
              </w:rPr>
              <w:t>Area Planning Manager</w:t>
            </w:r>
          </w:p>
          <w:p w14:paraId="2E2AA6BE" w14:textId="77777777" w:rsidR="00F76678" w:rsidRPr="00F76678" w:rsidRDefault="00F76678" w:rsidP="00F76678">
            <w:pPr>
              <w:spacing w:after="120"/>
              <w:rPr>
                <w:rFonts w:cs="Arial"/>
                <w:szCs w:val="24"/>
              </w:rPr>
            </w:pPr>
            <w:r w:rsidRPr="00F76678">
              <w:rPr>
                <w:rFonts w:cs="Arial"/>
                <w:szCs w:val="24"/>
              </w:rPr>
              <w:t>Planning Compliance Manager</w:t>
            </w:r>
          </w:p>
          <w:p w14:paraId="354B9EFD" w14:textId="77777777" w:rsidR="00F76678" w:rsidRPr="00F76678" w:rsidRDefault="00F76678" w:rsidP="00F76678">
            <w:pPr>
              <w:spacing w:after="120"/>
              <w:rPr>
                <w:rFonts w:cs="Arial"/>
                <w:szCs w:val="24"/>
              </w:rPr>
            </w:pPr>
            <w:r w:rsidRPr="00F76678">
              <w:rPr>
                <w:rFonts w:cs="Arial"/>
                <w:szCs w:val="24"/>
              </w:rPr>
              <w:t>Team Leader DM</w:t>
            </w:r>
          </w:p>
        </w:tc>
      </w:tr>
      <w:tr w:rsidR="00F76678" w:rsidRPr="00F76678" w14:paraId="68EAE60D" w14:textId="77777777" w:rsidTr="0093462E">
        <w:tc>
          <w:tcPr>
            <w:tcW w:w="820" w:type="dxa"/>
          </w:tcPr>
          <w:p w14:paraId="14FBAC21" w14:textId="0BF02A87" w:rsidR="00F76678" w:rsidRPr="00F76678" w:rsidRDefault="00F76678" w:rsidP="00F76678">
            <w:pPr>
              <w:rPr>
                <w:rFonts w:cs="Arial"/>
                <w:szCs w:val="24"/>
              </w:rPr>
            </w:pPr>
            <w:r w:rsidRPr="00F76678">
              <w:rPr>
                <w:rFonts w:cs="Arial"/>
                <w:szCs w:val="24"/>
              </w:rPr>
              <w:lastRenderedPageBreak/>
              <w:t>1.1</w:t>
            </w:r>
            <w:r w:rsidR="00B36A07">
              <w:rPr>
                <w:rFonts w:cs="Arial"/>
                <w:szCs w:val="24"/>
              </w:rPr>
              <w:t>8</w:t>
            </w:r>
          </w:p>
        </w:tc>
        <w:tc>
          <w:tcPr>
            <w:tcW w:w="2637" w:type="dxa"/>
          </w:tcPr>
          <w:p w14:paraId="160732DA" w14:textId="77777777" w:rsidR="00F76678" w:rsidRPr="00F76678" w:rsidRDefault="00F76678" w:rsidP="00F76678">
            <w:pPr>
              <w:rPr>
                <w:rFonts w:cs="Arial"/>
                <w:szCs w:val="24"/>
              </w:rPr>
            </w:pPr>
            <w:r w:rsidRPr="00F76678">
              <w:rPr>
                <w:rFonts w:cs="Arial"/>
                <w:b/>
                <w:szCs w:val="24"/>
              </w:rPr>
              <w:t>Legal Proceedings</w:t>
            </w:r>
            <w:r w:rsidRPr="00F76678">
              <w:rPr>
                <w:rFonts w:cs="Arial"/>
                <w:szCs w:val="24"/>
              </w:rPr>
              <w:t xml:space="preserve"> </w:t>
            </w:r>
          </w:p>
          <w:p w14:paraId="2D3685E6" w14:textId="77777777" w:rsidR="00F76678" w:rsidRPr="00F76678" w:rsidRDefault="00F76678" w:rsidP="00F76678">
            <w:pPr>
              <w:rPr>
                <w:rFonts w:cs="Arial"/>
                <w:szCs w:val="24"/>
              </w:rPr>
            </w:pPr>
          </w:p>
          <w:p w14:paraId="1FBBA4F2" w14:textId="77777777" w:rsidR="00F76678" w:rsidRPr="00F76678" w:rsidRDefault="00F76678" w:rsidP="00F76678">
            <w:pPr>
              <w:rPr>
                <w:rFonts w:cs="Arial"/>
                <w:b/>
                <w:szCs w:val="24"/>
              </w:rPr>
            </w:pPr>
            <w:r w:rsidRPr="00F76678">
              <w:rPr>
                <w:rFonts w:cs="Arial"/>
                <w:szCs w:val="24"/>
              </w:rPr>
              <w:t>Authority to institute, conduct, settle and conclude legal proceedings, including section 106 obligations in the course of Appeal proceedings  and for the avoidance of doubt authority to use  rubber stamps and mechanical devices to reproduce the Director’s signature where appropriate.</w:t>
            </w:r>
          </w:p>
          <w:p w14:paraId="7CB389F6" w14:textId="77777777" w:rsidR="00F76678" w:rsidRPr="00F76678" w:rsidRDefault="00F76678" w:rsidP="00F76678">
            <w:pPr>
              <w:rPr>
                <w:rFonts w:cs="Arial"/>
                <w:b/>
                <w:szCs w:val="24"/>
              </w:rPr>
            </w:pPr>
          </w:p>
          <w:p w14:paraId="0EC0AF76" w14:textId="77777777" w:rsidR="00F76678" w:rsidRPr="00F76678" w:rsidRDefault="00F76678" w:rsidP="00F76678">
            <w:pPr>
              <w:rPr>
                <w:rFonts w:cs="Arial"/>
                <w:szCs w:val="24"/>
              </w:rPr>
            </w:pPr>
          </w:p>
        </w:tc>
        <w:tc>
          <w:tcPr>
            <w:tcW w:w="1474" w:type="dxa"/>
          </w:tcPr>
          <w:p w14:paraId="1117F68C" w14:textId="77777777" w:rsidR="00F76678" w:rsidRPr="00F76678" w:rsidRDefault="00F76678" w:rsidP="00F76678">
            <w:pPr>
              <w:rPr>
                <w:rFonts w:cs="Arial"/>
                <w:szCs w:val="24"/>
                <w:highlight w:val="cyan"/>
              </w:rPr>
            </w:pPr>
            <w:r w:rsidRPr="00F76678">
              <w:rPr>
                <w:rFonts w:cs="Arial"/>
                <w:szCs w:val="24"/>
              </w:rPr>
              <w:t>Place</w:t>
            </w:r>
            <w:r w:rsidRPr="00F76678">
              <w:rPr>
                <w:rFonts w:cs="Arial"/>
                <w:szCs w:val="24"/>
                <w:highlight w:val="cyan"/>
              </w:rPr>
              <w:t xml:space="preserve"> </w:t>
            </w:r>
          </w:p>
        </w:tc>
        <w:tc>
          <w:tcPr>
            <w:tcW w:w="1417" w:type="dxa"/>
          </w:tcPr>
          <w:p w14:paraId="5F5A0092" w14:textId="77777777" w:rsidR="00F76678" w:rsidRPr="00F76678" w:rsidRDefault="00F76678" w:rsidP="00F76678">
            <w:pPr>
              <w:spacing w:after="120"/>
              <w:rPr>
                <w:rFonts w:cs="Arial"/>
                <w:szCs w:val="24"/>
              </w:rPr>
            </w:pPr>
            <w:r w:rsidRPr="00F76678">
              <w:rPr>
                <w:rFonts w:cs="Arial"/>
                <w:szCs w:val="24"/>
              </w:rPr>
              <w:t>DD Planning &amp; Building Control</w:t>
            </w:r>
          </w:p>
          <w:p w14:paraId="1AD4C539" w14:textId="77777777" w:rsidR="00F76678" w:rsidRPr="00F76678" w:rsidRDefault="00F76678" w:rsidP="00F76678">
            <w:pPr>
              <w:spacing w:after="120"/>
              <w:rPr>
                <w:rFonts w:cs="Arial"/>
                <w:szCs w:val="24"/>
                <w:highlight w:val="cyan"/>
              </w:rPr>
            </w:pPr>
            <w:r w:rsidRPr="00F76678">
              <w:rPr>
                <w:rFonts w:cs="Arial"/>
                <w:szCs w:val="24"/>
              </w:rPr>
              <w:t>Deputy Divisional Director (in DD absence)</w:t>
            </w:r>
          </w:p>
        </w:tc>
        <w:tc>
          <w:tcPr>
            <w:tcW w:w="1701" w:type="dxa"/>
          </w:tcPr>
          <w:p w14:paraId="6F9EC990" w14:textId="77777777" w:rsidR="00F76678" w:rsidRPr="00F76678" w:rsidRDefault="00F76678" w:rsidP="00F76678">
            <w:pPr>
              <w:spacing w:after="120"/>
              <w:ind w:left="360"/>
              <w:rPr>
                <w:rFonts w:cs="Arial"/>
                <w:szCs w:val="24"/>
                <w:highlight w:val="cyan"/>
              </w:rPr>
            </w:pPr>
          </w:p>
        </w:tc>
        <w:tc>
          <w:tcPr>
            <w:tcW w:w="1701" w:type="dxa"/>
          </w:tcPr>
          <w:p w14:paraId="39A77972" w14:textId="77777777" w:rsidR="00F76678" w:rsidRPr="00F76678" w:rsidRDefault="00F76678" w:rsidP="00F76678">
            <w:pPr>
              <w:spacing w:after="120"/>
              <w:ind w:left="360"/>
              <w:rPr>
                <w:rFonts w:cs="Arial"/>
                <w:szCs w:val="24"/>
                <w:highlight w:val="cyan"/>
              </w:rPr>
            </w:pPr>
          </w:p>
        </w:tc>
      </w:tr>
      <w:tr w:rsidR="00F76678" w:rsidRPr="00F76678" w14:paraId="049D2BF9" w14:textId="77777777" w:rsidTr="0093462E">
        <w:tc>
          <w:tcPr>
            <w:tcW w:w="820" w:type="dxa"/>
          </w:tcPr>
          <w:p w14:paraId="1688602F" w14:textId="5B34EB67" w:rsidR="00F76678" w:rsidRPr="00B36A07" w:rsidRDefault="00F76678" w:rsidP="00F76678">
            <w:pPr>
              <w:pStyle w:val="Heading1"/>
              <w:outlineLvl w:val="0"/>
              <w:rPr>
                <w:rFonts w:cs="Arial"/>
                <w:b w:val="0"/>
                <w:color w:val="000000" w:themeColor="text1"/>
                <w:sz w:val="24"/>
                <w:szCs w:val="24"/>
              </w:rPr>
            </w:pPr>
            <w:bookmarkStart w:id="46" w:name="_Toc57383793"/>
            <w:bookmarkStart w:id="47" w:name="_Toc57384275"/>
            <w:r w:rsidRPr="00B36A07">
              <w:rPr>
                <w:rFonts w:cs="Arial"/>
                <w:b w:val="0"/>
                <w:color w:val="000000" w:themeColor="text1"/>
                <w:sz w:val="24"/>
                <w:szCs w:val="24"/>
              </w:rPr>
              <w:t>1.1</w:t>
            </w:r>
            <w:r w:rsidR="00B36A07" w:rsidRPr="00B36A07">
              <w:rPr>
                <w:rFonts w:cs="Arial"/>
                <w:b w:val="0"/>
                <w:color w:val="000000" w:themeColor="text1"/>
                <w:sz w:val="24"/>
                <w:szCs w:val="24"/>
              </w:rPr>
              <w:t>9</w:t>
            </w:r>
            <w:bookmarkEnd w:id="46"/>
            <w:bookmarkEnd w:id="47"/>
          </w:p>
        </w:tc>
        <w:tc>
          <w:tcPr>
            <w:tcW w:w="2637" w:type="dxa"/>
          </w:tcPr>
          <w:p w14:paraId="08DEAE4A" w14:textId="77777777" w:rsidR="00F76678" w:rsidRPr="00B36A07" w:rsidRDefault="00F76678" w:rsidP="00F76678">
            <w:pPr>
              <w:rPr>
                <w:rFonts w:cs="Arial"/>
                <w:b/>
                <w:szCs w:val="24"/>
                <w:u w:val="single"/>
              </w:rPr>
            </w:pPr>
            <w:r w:rsidRPr="00B36A07">
              <w:rPr>
                <w:rFonts w:cs="Arial"/>
                <w:b/>
                <w:szCs w:val="24"/>
                <w:u w:val="single"/>
              </w:rPr>
              <w:t>the Greater London Council (General Powers) Act 1974</w:t>
            </w:r>
          </w:p>
        </w:tc>
        <w:tc>
          <w:tcPr>
            <w:tcW w:w="1474" w:type="dxa"/>
          </w:tcPr>
          <w:p w14:paraId="61D0FDBC" w14:textId="77777777" w:rsidR="00F76678" w:rsidRPr="00F76678" w:rsidRDefault="00F76678" w:rsidP="00F76678">
            <w:pPr>
              <w:ind w:left="360"/>
              <w:rPr>
                <w:rFonts w:cs="Arial"/>
                <w:color w:val="BF8F00"/>
                <w:szCs w:val="24"/>
              </w:rPr>
            </w:pPr>
          </w:p>
        </w:tc>
        <w:tc>
          <w:tcPr>
            <w:tcW w:w="1417" w:type="dxa"/>
          </w:tcPr>
          <w:p w14:paraId="29A2FF9F" w14:textId="77777777" w:rsidR="00F76678" w:rsidRPr="00F76678" w:rsidRDefault="00F76678" w:rsidP="00F76678">
            <w:pPr>
              <w:spacing w:after="120"/>
              <w:ind w:left="360"/>
              <w:rPr>
                <w:rFonts w:cs="Arial"/>
                <w:color w:val="BF8F00"/>
                <w:szCs w:val="24"/>
              </w:rPr>
            </w:pPr>
          </w:p>
        </w:tc>
        <w:tc>
          <w:tcPr>
            <w:tcW w:w="1701" w:type="dxa"/>
          </w:tcPr>
          <w:p w14:paraId="6D3546EF" w14:textId="77777777" w:rsidR="00F76678" w:rsidRPr="00F76678" w:rsidRDefault="00F76678" w:rsidP="00F76678">
            <w:pPr>
              <w:spacing w:after="120"/>
              <w:ind w:left="360"/>
              <w:rPr>
                <w:rFonts w:cs="Arial"/>
                <w:color w:val="BF8F00"/>
                <w:szCs w:val="24"/>
              </w:rPr>
            </w:pPr>
          </w:p>
        </w:tc>
        <w:tc>
          <w:tcPr>
            <w:tcW w:w="1701" w:type="dxa"/>
          </w:tcPr>
          <w:p w14:paraId="2FEF264D" w14:textId="77777777" w:rsidR="00F76678" w:rsidRPr="00F76678" w:rsidRDefault="00F76678" w:rsidP="00F76678">
            <w:pPr>
              <w:spacing w:after="120"/>
              <w:ind w:left="360"/>
              <w:rPr>
                <w:rFonts w:cs="Arial"/>
                <w:color w:val="BF8F00"/>
                <w:szCs w:val="24"/>
              </w:rPr>
            </w:pPr>
          </w:p>
        </w:tc>
      </w:tr>
    </w:tbl>
    <w:p w14:paraId="1CAC9453" w14:textId="77777777" w:rsidR="00F76678" w:rsidRPr="00F76678" w:rsidRDefault="00F76678" w:rsidP="00F76678">
      <w:pPr>
        <w:rPr>
          <w:rFonts w:cs="Arial"/>
          <w:b/>
          <w:color w:val="BF8F00"/>
          <w:szCs w:val="24"/>
        </w:rPr>
      </w:pPr>
    </w:p>
    <w:p w14:paraId="23C2F5B7" w14:textId="77777777" w:rsidR="00F76678" w:rsidRPr="00F76678" w:rsidRDefault="00F76678" w:rsidP="00F76678">
      <w:pPr>
        <w:rPr>
          <w:rFonts w:cs="Arial"/>
          <w:b/>
          <w:szCs w:val="24"/>
        </w:rPr>
      </w:pPr>
      <w:r w:rsidRPr="00F76678">
        <w:rPr>
          <w:rFonts w:cs="Arial"/>
          <w:b/>
          <w:szCs w:val="24"/>
        </w:rPr>
        <w:t xml:space="preserve">Conditions and Limitations </w:t>
      </w:r>
    </w:p>
    <w:p w14:paraId="095944DA" w14:textId="77777777" w:rsidR="00F76678" w:rsidRPr="00F76678" w:rsidRDefault="00F76678" w:rsidP="00F76678">
      <w:pPr>
        <w:rPr>
          <w:rFonts w:cs="Arial"/>
          <w:szCs w:val="24"/>
        </w:rPr>
      </w:pPr>
    </w:p>
    <w:p w14:paraId="40B30ABB" w14:textId="77777777" w:rsidR="00F76678" w:rsidRPr="00F76678" w:rsidRDefault="00F76678" w:rsidP="00211B93">
      <w:pPr>
        <w:pStyle w:val="Default"/>
        <w:numPr>
          <w:ilvl w:val="0"/>
          <w:numId w:val="105"/>
        </w:numPr>
        <w:ind w:hanging="720"/>
        <w:rPr>
          <w:color w:val="auto"/>
        </w:rPr>
      </w:pPr>
      <w:r w:rsidRPr="00F76678">
        <w:rPr>
          <w:color w:val="auto"/>
        </w:rPr>
        <w:t xml:space="preserve">Development Management decisions by Team Leaders (DM) </w:t>
      </w:r>
      <w:r w:rsidRPr="00F76678">
        <w:t xml:space="preserve">and Planning Compliance Manager </w:t>
      </w:r>
      <w:r w:rsidRPr="00F76678">
        <w:rPr>
          <w:color w:val="auto"/>
        </w:rPr>
        <w:t xml:space="preserve">shall be LIMITED to the determination of planning applications and permission in principle applications for non-major development (see definition below) and advertisement consent, listed building consent, lawful development certificates, works to tress, approval of details and prior approval applications, where the number of representations received in response to publicity is 5 or less. . </w:t>
      </w:r>
    </w:p>
    <w:p w14:paraId="2FAF6FDE" w14:textId="77777777" w:rsidR="00F76678" w:rsidRPr="00F76678" w:rsidRDefault="00F76678" w:rsidP="00F76678">
      <w:pPr>
        <w:pStyle w:val="Default"/>
        <w:ind w:hanging="720"/>
        <w:rPr>
          <w:color w:val="auto"/>
        </w:rPr>
      </w:pPr>
    </w:p>
    <w:p w14:paraId="78635982" w14:textId="77777777" w:rsidR="00F76678" w:rsidRPr="00F76678" w:rsidRDefault="00F76678" w:rsidP="00211B93">
      <w:pPr>
        <w:pStyle w:val="Default"/>
        <w:numPr>
          <w:ilvl w:val="0"/>
          <w:numId w:val="105"/>
        </w:numPr>
        <w:ind w:hanging="720"/>
        <w:rPr>
          <w:color w:val="auto"/>
        </w:rPr>
      </w:pPr>
      <w:r w:rsidRPr="00F76678">
        <w:t xml:space="preserve">Development Management Decisions by Principal Planning Officers shall be </w:t>
      </w:r>
      <w:r w:rsidRPr="00F76678">
        <w:rPr>
          <w:color w:val="auto"/>
        </w:rPr>
        <w:t xml:space="preserve">LIMITED to the determination of planning applications for non-major development (see definition below), advertisement consent, listed building consent, lawful development certificates, works to tress, approval of details and prior approval applications and where no representations have been received in response to publicity.  </w:t>
      </w:r>
    </w:p>
    <w:p w14:paraId="166DC378" w14:textId="77777777" w:rsidR="00F76678" w:rsidRPr="00F76678" w:rsidRDefault="00F76678" w:rsidP="00F76678">
      <w:pPr>
        <w:pStyle w:val="ListParagraph"/>
        <w:ind w:hanging="720"/>
        <w:rPr>
          <w:rFonts w:cs="Arial"/>
          <w:szCs w:val="24"/>
        </w:rPr>
      </w:pPr>
    </w:p>
    <w:p w14:paraId="0BF09429" w14:textId="77777777" w:rsidR="00F76678" w:rsidRPr="00F76678" w:rsidRDefault="00F76678" w:rsidP="00211B93">
      <w:pPr>
        <w:pStyle w:val="Default"/>
        <w:numPr>
          <w:ilvl w:val="0"/>
          <w:numId w:val="105"/>
        </w:numPr>
        <w:ind w:hanging="720"/>
        <w:rPr>
          <w:color w:val="auto"/>
        </w:rPr>
      </w:pPr>
      <w:r w:rsidRPr="00F76678">
        <w:rPr>
          <w:color w:val="auto"/>
        </w:rPr>
        <w:t>Enforcement Functions exercised by Principal Planning Compliance Officers LIMITED to decisions to serve Planning Compliance Notices and Breach of Condition Notices and determination of Lawful Development Certificates for non-major development and where the number of representations received in response to publicity is 5 or less.</w:t>
      </w:r>
    </w:p>
    <w:p w14:paraId="277099E6" w14:textId="77777777" w:rsidR="00F76678" w:rsidRPr="00F76678" w:rsidRDefault="00F76678" w:rsidP="00F76678">
      <w:pPr>
        <w:pStyle w:val="ListParagraph"/>
        <w:ind w:hanging="720"/>
        <w:rPr>
          <w:rFonts w:cs="Arial"/>
          <w:szCs w:val="24"/>
        </w:rPr>
      </w:pPr>
    </w:p>
    <w:p w14:paraId="25CCDE74" w14:textId="77777777" w:rsidR="00F76678" w:rsidRPr="00F76678" w:rsidRDefault="00F76678" w:rsidP="00211B93">
      <w:pPr>
        <w:pStyle w:val="Default"/>
        <w:numPr>
          <w:ilvl w:val="0"/>
          <w:numId w:val="105"/>
        </w:numPr>
        <w:ind w:hanging="720"/>
        <w:rPr>
          <w:color w:val="auto"/>
        </w:rPr>
      </w:pPr>
      <w:r w:rsidRPr="00F76678">
        <w:rPr>
          <w:color w:val="auto"/>
        </w:rPr>
        <w:t>Decisions by Area Planning Managers EXCLUDES determination of applications to revoke hazardous substance consents.</w:t>
      </w:r>
    </w:p>
    <w:p w14:paraId="3F7ED012" w14:textId="77777777" w:rsidR="00F76678" w:rsidRPr="00F76678" w:rsidRDefault="00F76678" w:rsidP="00F76678">
      <w:pPr>
        <w:pStyle w:val="ListParagraph"/>
        <w:ind w:hanging="720"/>
        <w:rPr>
          <w:rFonts w:cs="Arial"/>
          <w:szCs w:val="24"/>
        </w:rPr>
      </w:pPr>
    </w:p>
    <w:p w14:paraId="7F012AC3" w14:textId="77777777" w:rsidR="00F76678" w:rsidRPr="00F76678" w:rsidRDefault="00F76678" w:rsidP="00211B93">
      <w:pPr>
        <w:pStyle w:val="ListParagraph"/>
        <w:numPr>
          <w:ilvl w:val="0"/>
          <w:numId w:val="105"/>
        </w:numPr>
        <w:spacing w:before="100" w:beforeAutospacing="1" w:after="100" w:afterAutospacing="1" w:line="240" w:lineRule="auto"/>
        <w:ind w:hanging="720"/>
        <w:contextualSpacing/>
        <w:rPr>
          <w:rFonts w:cs="Arial"/>
          <w:szCs w:val="24"/>
          <w:lang w:val="en"/>
        </w:rPr>
      </w:pPr>
      <w:r w:rsidRPr="00F76678">
        <w:rPr>
          <w:rFonts w:cs="Arial"/>
          <w:szCs w:val="24"/>
        </w:rPr>
        <w:lastRenderedPageBreak/>
        <w:t xml:space="preserve">For the purposes of conditions (1) and (2), non-major development is defined as development (including changes of use) involving the creation of </w:t>
      </w:r>
      <w:r w:rsidRPr="00F76678">
        <w:rPr>
          <w:rFonts w:cs="Arial"/>
          <w:szCs w:val="24"/>
          <w:lang w:val="en"/>
        </w:rPr>
        <w:t>1-9 dwellings (unless floor space exceeds 1000m² ), site areas less than 0.5  hectares, office / light industrial, general industrial, retail and other non-residential development up to 999 m² / under 1 hectare, gypsy/traveler sites up to 9 pitches, householder development, advertisement consent, development where no floor space is created (e.g. shop fronts).</w:t>
      </w:r>
    </w:p>
    <w:p w14:paraId="6AD26E14" w14:textId="77777777" w:rsidR="00F76678" w:rsidRPr="00F76678" w:rsidRDefault="00F76678" w:rsidP="00F76678">
      <w:pPr>
        <w:rPr>
          <w:rFonts w:cs="Arial"/>
          <w:b/>
          <w:color w:val="BF8F00"/>
          <w:szCs w:val="24"/>
        </w:rPr>
      </w:pPr>
    </w:p>
    <w:p w14:paraId="25D5DD31" w14:textId="049760D4" w:rsidR="00F76678" w:rsidRDefault="00F76678" w:rsidP="00F76678">
      <w:pPr>
        <w:rPr>
          <w:rFonts w:cs="Arial"/>
          <w:b/>
          <w:szCs w:val="24"/>
        </w:rPr>
      </w:pPr>
    </w:p>
    <w:p w14:paraId="3E6A4C47" w14:textId="77777777" w:rsidR="00AB1749" w:rsidRPr="00F76678" w:rsidRDefault="00AB1749" w:rsidP="00F76678">
      <w:pPr>
        <w:rPr>
          <w:rFonts w:cs="Arial"/>
          <w:b/>
          <w:szCs w:val="24"/>
        </w:rPr>
      </w:pPr>
    </w:p>
    <w:p w14:paraId="1893783F" w14:textId="77777777" w:rsidR="00F76678" w:rsidRPr="00F76678" w:rsidRDefault="00F76678" w:rsidP="00F76678">
      <w:pPr>
        <w:rPr>
          <w:rFonts w:cs="Arial"/>
          <w:b/>
          <w:szCs w:val="24"/>
        </w:rPr>
      </w:pPr>
      <w:r w:rsidRPr="00F76678">
        <w:rPr>
          <w:rFonts w:cs="Arial"/>
          <w:b/>
          <w:szCs w:val="24"/>
        </w:rPr>
        <w:t>2. Building Regulations</w:t>
      </w:r>
    </w:p>
    <w:p w14:paraId="6C78BB63" w14:textId="77777777" w:rsidR="00F76678" w:rsidRPr="00F76678" w:rsidRDefault="00F76678" w:rsidP="00F76678">
      <w:pPr>
        <w:rPr>
          <w:rFonts w:cs="Arial"/>
          <w:szCs w:val="24"/>
        </w:rPr>
      </w:pPr>
      <w:r w:rsidRPr="00F76678">
        <w:rPr>
          <w:rFonts w:cs="Arial"/>
          <w:szCs w:val="24"/>
        </w:rPr>
        <w:t>PBCS</w:t>
      </w:r>
      <w:r w:rsidRPr="00F76678">
        <w:rPr>
          <w:rFonts w:cs="Arial"/>
          <w:szCs w:val="24"/>
        </w:rPr>
        <w:tab/>
      </w:r>
      <w:r w:rsidRPr="00F76678">
        <w:rPr>
          <w:rFonts w:cs="Arial"/>
          <w:szCs w:val="24"/>
        </w:rPr>
        <w:tab/>
        <w:t>= Principal Building Control Surveyor</w:t>
      </w:r>
    </w:p>
    <w:p w14:paraId="6EB9AF23" w14:textId="77777777" w:rsidR="00F76678" w:rsidRPr="00F76678" w:rsidRDefault="00F76678" w:rsidP="00F76678">
      <w:pPr>
        <w:rPr>
          <w:rFonts w:cs="Arial"/>
          <w:szCs w:val="24"/>
        </w:rPr>
      </w:pPr>
      <w:r w:rsidRPr="00F76678">
        <w:rPr>
          <w:rFonts w:cs="Arial"/>
          <w:szCs w:val="24"/>
        </w:rPr>
        <w:t>BCS</w:t>
      </w:r>
      <w:r w:rsidRPr="00F76678">
        <w:rPr>
          <w:rFonts w:cs="Arial"/>
          <w:szCs w:val="24"/>
        </w:rPr>
        <w:tab/>
      </w:r>
      <w:r w:rsidRPr="00F76678">
        <w:rPr>
          <w:rFonts w:cs="Arial"/>
          <w:szCs w:val="24"/>
        </w:rPr>
        <w:tab/>
        <w:t xml:space="preserve">= </w:t>
      </w:r>
      <w:proofErr w:type="spellStart"/>
      <w:r w:rsidRPr="00F76678">
        <w:rPr>
          <w:rFonts w:cs="Arial"/>
          <w:szCs w:val="24"/>
        </w:rPr>
        <w:t>PBCS,and</w:t>
      </w:r>
      <w:proofErr w:type="spellEnd"/>
      <w:r w:rsidRPr="00F76678">
        <w:rPr>
          <w:rFonts w:cs="Arial"/>
          <w:szCs w:val="24"/>
        </w:rPr>
        <w:t xml:space="preserve"> Building Control Surveyor</w:t>
      </w:r>
    </w:p>
    <w:p w14:paraId="6480BA63" w14:textId="77777777" w:rsidR="00F76678" w:rsidRPr="00F76678" w:rsidRDefault="00F76678" w:rsidP="00F76678">
      <w:pPr>
        <w:rPr>
          <w:rFonts w:cs="Arial"/>
          <w:szCs w:val="24"/>
        </w:rPr>
      </w:pPr>
      <w:r w:rsidRPr="00F76678">
        <w:rPr>
          <w:rFonts w:cs="Arial"/>
          <w:szCs w:val="24"/>
        </w:rPr>
        <w:t>SN&amp;NO and SN&amp;NA = Street Naming &amp; Numbering Officer and SN&amp;N Assistant</w:t>
      </w:r>
    </w:p>
    <w:p w14:paraId="397B5EBA" w14:textId="77777777" w:rsidR="00F76678" w:rsidRPr="00F76678" w:rsidRDefault="00F76678" w:rsidP="00F76678">
      <w:pPr>
        <w:rPr>
          <w:rFonts w:cs="Arial"/>
          <w:szCs w:val="24"/>
        </w:rPr>
      </w:pPr>
      <w:r w:rsidRPr="00F76678">
        <w:rPr>
          <w:rFonts w:cs="Arial"/>
          <w:szCs w:val="24"/>
        </w:rPr>
        <w:t>BC Engineer = Building Control Engineer [Structures] and Building Control Engineer [Fire Safety Services]</w:t>
      </w:r>
    </w:p>
    <w:p w14:paraId="4CEDDB96" w14:textId="77777777" w:rsidR="00F76678" w:rsidRPr="00F76678" w:rsidRDefault="00F76678" w:rsidP="00F76678">
      <w:pPr>
        <w:rPr>
          <w:rFonts w:cs="Arial"/>
          <w:color w:val="BF8F00"/>
          <w:szCs w:val="24"/>
        </w:rPr>
      </w:pPr>
    </w:p>
    <w:tbl>
      <w:tblPr>
        <w:tblStyle w:val="TableGrid"/>
        <w:tblW w:w="9776" w:type="dxa"/>
        <w:tblLayout w:type="fixed"/>
        <w:tblLook w:val="01E0" w:firstRow="1" w:lastRow="1" w:firstColumn="1" w:lastColumn="1" w:noHBand="0" w:noVBand="0"/>
      </w:tblPr>
      <w:tblGrid>
        <w:gridCol w:w="704"/>
        <w:gridCol w:w="2410"/>
        <w:gridCol w:w="1417"/>
        <w:gridCol w:w="1701"/>
        <w:gridCol w:w="1418"/>
        <w:gridCol w:w="2126"/>
      </w:tblGrid>
      <w:tr w:rsidR="00AB1749" w:rsidRPr="00F76678" w14:paraId="2CFDE1A0" w14:textId="77777777" w:rsidTr="0093462E">
        <w:trPr>
          <w:trHeight w:val="315"/>
        </w:trPr>
        <w:tc>
          <w:tcPr>
            <w:tcW w:w="704" w:type="dxa"/>
          </w:tcPr>
          <w:p w14:paraId="6C3E6A9E" w14:textId="736554C5" w:rsidR="00AB1749" w:rsidRPr="00F76678" w:rsidRDefault="00AB1749" w:rsidP="00F76678">
            <w:pPr>
              <w:spacing w:before="60" w:after="60"/>
              <w:rPr>
                <w:rFonts w:cs="Arial"/>
                <w:b/>
                <w:szCs w:val="24"/>
              </w:rPr>
            </w:pPr>
          </w:p>
        </w:tc>
        <w:tc>
          <w:tcPr>
            <w:tcW w:w="2410" w:type="dxa"/>
          </w:tcPr>
          <w:p w14:paraId="5C0DF769" w14:textId="1171F6BD" w:rsidR="00AB1749" w:rsidRPr="00F76678" w:rsidRDefault="00AB1749" w:rsidP="00F76678">
            <w:pPr>
              <w:spacing w:before="60" w:after="60"/>
              <w:rPr>
                <w:rFonts w:cs="Arial"/>
                <w:b/>
                <w:szCs w:val="24"/>
              </w:rPr>
            </w:pPr>
            <w:r w:rsidRPr="00F76678">
              <w:rPr>
                <w:rFonts w:cs="Arial"/>
                <w:b/>
                <w:szCs w:val="24"/>
              </w:rPr>
              <w:t>Decision (Power)</w:t>
            </w:r>
          </w:p>
        </w:tc>
        <w:tc>
          <w:tcPr>
            <w:tcW w:w="1417" w:type="dxa"/>
          </w:tcPr>
          <w:p w14:paraId="1ED962E5" w14:textId="77777777" w:rsidR="00AB1749" w:rsidRPr="00F76678" w:rsidRDefault="00AB1749" w:rsidP="00F76678">
            <w:pPr>
              <w:jc w:val="center"/>
              <w:rPr>
                <w:rFonts w:cs="Arial"/>
                <w:b/>
                <w:szCs w:val="24"/>
              </w:rPr>
            </w:pPr>
            <w:r w:rsidRPr="00F76678">
              <w:rPr>
                <w:rFonts w:cs="Arial"/>
                <w:b/>
                <w:szCs w:val="24"/>
              </w:rPr>
              <w:t>Corporate Director</w:t>
            </w:r>
          </w:p>
        </w:tc>
        <w:tc>
          <w:tcPr>
            <w:tcW w:w="1701" w:type="dxa"/>
          </w:tcPr>
          <w:p w14:paraId="14B3A650" w14:textId="77777777" w:rsidR="00AB1749" w:rsidRPr="00F76678" w:rsidRDefault="00AB1749" w:rsidP="00F76678">
            <w:pPr>
              <w:jc w:val="center"/>
              <w:rPr>
                <w:rFonts w:cs="Arial"/>
                <w:b/>
                <w:szCs w:val="24"/>
              </w:rPr>
            </w:pPr>
            <w:r w:rsidRPr="00F76678">
              <w:rPr>
                <w:rFonts w:cs="Arial"/>
                <w:b/>
                <w:szCs w:val="24"/>
              </w:rPr>
              <w:t>Divisional Director</w:t>
            </w:r>
          </w:p>
        </w:tc>
        <w:tc>
          <w:tcPr>
            <w:tcW w:w="1418" w:type="dxa"/>
          </w:tcPr>
          <w:p w14:paraId="4B000A9A" w14:textId="77777777" w:rsidR="00AB1749" w:rsidRPr="00F76678" w:rsidRDefault="00AB1749" w:rsidP="00F76678">
            <w:pPr>
              <w:jc w:val="center"/>
              <w:rPr>
                <w:rFonts w:cs="Arial"/>
                <w:b/>
                <w:szCs w:val="24"/>
              </w:rPr>
            </w:pPr>
            <w:r w:rsidRPr="00F76678">
              <w:rPr>
                <w:rFonts w:cs="Arial"/>
                <w:b/>
                <w:szCs w:val="24"/>
              </w:rPr>
              <w:t>Section Head</w:t>
            </w:r>
          </w:p>
        </w:tc>
        <w:tc>
          <w:tcPr>
            <w:tcW w:w="2126" w:type="dxa"/>
          </w:tcPr>
          <w:p w14:paraId="5BA390FB" w14:textId="77777777" w:rsidR="00AB1749" w:rsidRPr="00F76678" w:rsidRDefault="00AB1749" w:rsidP="00F76678">
            <w:pPr>
              <w:jc w:val="center"/>
              <w:rPr>
                <w:rFonts w:cs="Arial"/>
                <w:b/>
                <w:szCs w:val="24"/>
              </w:rPr>
            </w:pPr>
            <w:r w:rsidRPr="00F76678">
              <w:rPr>
                <w:rFonts w:cs="Arial"/>
                <w:b/>
                <w:szCs w:val="24"/>
              </w:rPr>
              <w:t>Other (name post)</w:t>
            </w:r>
          </w:p>
        </w:tc>
      </w:tr>
      <w:tr w:rsidR="00F76678" w:rsidRPr="00F76678" w14:paraId="35C29F87" w14:textId="77777777" w:rsidTr="0093462E">
        <w:tc>
          <w:tcPr>
            <w:tcW w:w="704" w:type="dxa"/>
          </w:tcPr>
          <w:p w14:paraId="22C574F1" w14:textId="77777777" w:rsidR="00F76678" w:rsidRPr="00F76678" w:rsidRDefault="00F76678" w:rsidP="00F76678">
            <w:pPr>
              <w:rPr>
                <w:rFonts w:cs="Arial"/>
                <w:szCs w:val="24"/>
              </w:rPr>
            </w:pPr>
            <w:r w:rsidRPr="00F76678">
              <w:rPr>
                <w:rFonts w:cs="Arial"/>
                <w:szCs w:val="24"/>
              </w:rPr>
              <w:t>2(a)</w:t>
            </w:r>
          </w:p>
        </w:tc>
        <w:tc>
          <w:tcPr>
            <w:tcW w:w="2410" w:type="dxa"/>
          </w:tcPr>
          <w:p w14:paraId="0C2415C6" w14:textId="77777777" w:rsidR="00F76678" w:rsidRPr="00F76678" w:rsidRDefault="00F76678" w:rsidP="00F76678">
            <w:pPr>
              <w:rPr>
                <w:rFonts w:cs="Arial"/>
                <w:szCs w:val="24"/>
              </w:rPr>
            </w:pPr>
            <w:r w:rsidRPr="00F76678">
              <w:rPr>
                <w:rFonts w:cs="Arial"/>
                <w:szCs w:val="24"/>
              </w:rPr>
              <w:t>Powers and duties relating to the relaxation of building regulations,</w:t>
            </w:r>
          </w:p>
          <w:p w14:paraId="5F6406B3" w14:textId="77777777" w:rsidR="00F76678" w:rsidRPr="00F76678" w:rsidRDefault="00F76678" w:rsidP="00F76678">
            <w:pPr>
              <w:rPr>
                <w:rFonts w:cs="Arial"/>
                <w:szCs w:val="24"/>
              </w:rPr>
            </w:pPr>
            <w:r w:rsidRPr="00F76678">
              <w:rPr>
                <w:rFonts w:cs="Arial"/>
                <w:szCs w:val="24"/>
              </w:rPr>
              <w:t>passing or rejection of plans and breach of building regulations (Part I of the Building Act 1984)</w:t>
            </w:r>
          </w:p>
        </w:tc>
        <w:tc>
          <w:tcPr>
            <w:tcW w:w="1417" w:type="dxa"/>
          </w:tcPr>
          <w:p w14:paraId="1B61DC98"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14586559"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1E34CEAB"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6AE92699"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Building Control</w:t>
            </w:r>
          </w:p>
        </w:tc>
        <w:tc>
          <w:tcPr>
            <w:tcW w:w="2126" w:type="dxa"/>
          </w:tcPr>
          <w:p w14:paraId="0D7AA96E"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tc>
      </w:tr>
      <w:tr w:rsidR="00F76678" w:rsidRPr="00F76678" w14:paraId="562585B9" w14:textId="77777777" w:rsidTr="0093462E">
        <w:tc>
          <w:tcPr>
            <w:tcW w:w="704" w:type="dxa"/>
          </w:tcPr>
          <w:p w14:paraId="066ECB39" w14:textId="77777777" w:rsidR="00F76678" w:rsidRPr="00F76678" w:rsidRDefault="00F76678" w:rsidP="00F76678">
            <w:pPr>
              <w:rPr>
                <w:rFonts w:cs="Arial"/>
                <w:szCs w:val="24"/>
              </w:rPr>
            </w:pPr>
            <w:r w:rsidRPr="00F76678">
              <w:rPr>
                <w:rFonts w:cs="Arial"/>
                <w:szCs w:val="24"/>
              </w:rPr>
              <w:t>2(b)</w:t>
            </w:r>
          </w:p>
        </w:tc>
        <w:tc>
          <w:tcPr>
            <w:tcW w:w="2410" w:type="dxa"/>
          </w:tcPr>
          <w:p w14:paraId="637700A1" w14:textId="77777777" w:rsidR="00F76678" w:rsidRPr="00F76678" w:rsidRDefault="00F76678" w:rsidP="00F76678">
            <w:pPr>
              <w:rPr>
                <w:rFonts w:cs="Arial"/>
                <w:szCs w:val="24"/>
              </w:rPr>
            </w:pPr>
            <w:r w:rsidRPr="00F76678">
              <w:rPr>
                <w:rFonts w:cs="Arial"/>
                <w:szCs w:val="24"/>
              </w:rPr>
              <w:t>Powers and duties relating to the supervision of building work etc otherwise than by local Authorities (Part II of the Building Act 1984)</w:t>
            </w:r>
          </w:p>
        </w:tc>
        <w:tc>
          <w:tcPr>
            <w:tcW w:w="1417" w:type="dxa"/>
          </w:tcPr>
          <w:p w14:paraId="675FFFCC"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68E510BF"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36C04ED9"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0A9D9E0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Building Control</w:t>
            </w:r>
          </w:p>
        </w:tc>
        <w:tc>
          <w:tcPr>
            <w:tcW w:w="2126" w:type="dxa"/>
          </w:tcPr>
          <w:p w14:paraId="5BC4E33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2B4D78F1"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PBCS </w:t>
            </w:r>
          </w:p>
        </w:tc>
      </w:tr>
      <w:tr w:rsidR="00F76678" w:rsidRPr="00F76678" w14:paraId="7222AF2C" w14:textId="77777777" w:rsidTr="0093462E">
        <w:tc>
          <w:tcPr>
            <w:tcW w:w="704" w:type="dxa"/>
          </w:tcPr>
          <w:p w14:paraId="7887F1AE" w14:textId="77777777" w:rsidR="00F76678" w:rsidRPr="00F76678" w:rsidRDefault="00F76678" w:rsidP="00F76678">
            <w:pPr>
              <w:rPr>
                <w:rFonts w:cs="Arial"/>
                <w:szCs w:val="24"/>
              </w:rPr>
            </w:pPr>
            <w:r w:rsidRPr="00F76678">
              <w:rPr>
                <w:rFonts w:cs="Arial"/>
                <w:szCs w:val="24"/>
              </w:rPr>
              <w:t>2(c)</w:t>
            </w:r>
          </w:p>
        </w:tc>
        <w:tc>
          <w:tcPr>
            <w:tcW w:w="2410" w:type="dxa"/>
          </w:tcPr>
          <w:p w14:paraId="124F9A7F" w14:textId="77777777" w:rsidR="00F76678" w:rsidRPr="00F76678" w:rsidRDefault="00F76678" w:rsidP="00F76678">
            <w:pPr>
              <w:rPr>
                <w:rFonts w:cs="Arial"/>
                <w:szCs w:val="24"/>
              </w:rPr>
            </w:pPr>
            <w:r w:rsidRPr="00F76678">
              <w:rPr>
                <w:rFonts w:cs="Arial"/>
                <w:szCs w:val="24"/>
              </w:rPr>
              <w:t>Powers and duties relating to defective premises, demolitions, etc including the power to serve notice and issue schedules of conditions (Part III of the Building Act 1984)</w:t>
            </w:r>
          </w:p>
        </w:tc>
        <w:tc>
          <w:tcPr>
            <w:tcW w:w="1417" w:type="dxa"/>
          </w:tcPr>
          <w:p w14:paraId="12E6BE66"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392314BD"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11DF6DA8"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437E751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Building Control</w:t>
            </w:r>
          </w:p>
        </w:tc>
        <w:tc>
          <w:tcPr>
            <w:tcW w:w="2126" w:type="dxa"/>
          </w:tcPr>
          <w:p w14:paraId="655EA987"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7B9A866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PBCS [in TL absence]</w:t>
            </w:r>
          </w:p>
        </w:tc>
      </w:tr>
      <w:tr w:rsidR="00F76678" w:rsidRPr="00F76678" w14:paraId="0112DB2C" w14:textId="77777777" w:rsidTr="0093462E">
        <w:tc>
          <w:tcPr>
            <w:tcW w:w="704" w:type="dxa"/>
          </w:tcPr>
          <w:p w14:paraId="37A72D23" w14:textId="77777777" w:rsidR="00F76678" w:rsidRPr="00F76678" w:rsidRDefault="00F76678" w:rsidP="00F76678">
            <w:pPr>
              <w:rPr>
                <w:rFonts w:cs="Arial"/>
                <w:szCs w:val="24"/>
              </w:rPr>
            </w:pPr>
            <w:r w:rsidRPr="00F76678">
              <w:rPr>
                <w:rFonts w:cs="Arial"/>
                <w:szCs w:val="24"/>
              </w:rPr>
              <w:lastRenderedPageBreak/>
              <w:t>2(d)</w:t>
            </w:r>
          </w:p>
        </w:tc>
        <w:tc>
          <w:tcPr>
            <w:tcW w:w="2410" w:type="dxa"/>
          </w:tcPr>
          <w:p w14:paraId="237B5ED3" w14:textId="77777777" w:rsidR="00F76678" w:rsidRPr="00F76678" w:rsidRDefault="00F76678" w:rsidP="00F76678">
            <w:pPr>
              <w:rPr>
                <w:rFonts w:cs="Arial"/>
                <w:szCs w:val="24"/>
              </w:rPr>
            </w:pPr>
            <w:r w:rsidRPr="00F76678">
              <w:rPr>
                <w:rFonts w:cs="Arial"/>
                <w:szCs w:val="24"/>
              </w:rPr>
              <w:t>Powers and duties relating to the duties of local authorities to execute the Building Act 1984 and to enforce building regulations (Part IV of the Act)</w:t>
            </w:r>
          </w:p>
        </w:tc>
        <w:tc>
          <w:tcPr>
            <w:tcW w:w="1417" w:type="dxa"/>
          </w:tcPr>
          <w:p w14:paraId="4EF18697"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22C522B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7FD110AE"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1279D362"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Building Control</w:t>
            </w:r>
          </w:p>
        </w:tc>
        <w:tc>
          <w:tcPr>
            <w:tcW w:w="2126" w:type="dxa"/>
          </w:tcPr>
          <w:p w14:paraId="66AF06EE"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63A9B85E"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PBCS [in TL absence]</w:t>
            </w:r>
          </w:p>
        </w:tc>
      </w:tr>
      <w:tr w:rsidR="00F76678" w:rsidRPr="00F76678" w14:paraId="45309391" w14:textId="77777777" w:rsidTr="0093462E">
        <w:trPr>
          <w:trHeight w:val="1008"/>
        </w:trPr>
        <w:tc>
          <w:tcPr>
            <w:tcW w:w="704" w:type="dxa"/>
          </w:tcPr>
          <w:p w14:paraId="4B6EE579" w14:textId="77777777" w:rsidR="00F76678" w:rsidRPr="00F76678" w:rsidRDefault="00F76678" w:rsidP="00F76678">
            <w:pPr>
              <w:rPr>
                <w:rFonts w:cs="Arial"/>
                <w:szCs w:val="24"/>
              </w:rPr>
            </w:pPr>
            <w:r w:rsidRPr="00F76678">
              <w:rPr>
                <w:rFonts w:cs="Arial"/>
                <w:szCs w:val="24"/>
              </w:rPr>
              <w:t>2(e)</w:t>
            </w:r>
          </w:p>
        </w:tc>
        <w:tc>
          <w:tcPr>
            <w:tcW w:w="2410" w:type="dxa"/>
          </w:tcPr>
          <w:p w14:paraId="78663F87" w14:textId="77777777" w:rsidR="00F76678" w:rsidRPr="00F76678" w:rsidRDefault="00F76678" w:rsidP="00F76678">
            <w:pPr>
              <w:rPr>
                <w:rFonts w:cs="Arial"/>
                <w:szCs w:val="24"/>
              </w:rPr>
            </w:pPr>
            <w:r w:rsidRPr="00F76678">
              <w:rPr>
                <w:rFonts w:cs="Arial"/>
                <w:szCs w:val="24"/>
              </w:rPr>
              <w:t>Authority and power to enter premises for the purpose of enforcing the provisions of the Building Act 1984 (Part IV of the Act)</w:t>
            </w:r>
          </w:p>
        </w:tc>
        <w:tc>
          <w:tcPr>
            <w:tcW w:w="1417" w:type="dxa"/>
          </w:tcPr>
          <w:p w14:paraId="05A00AEB"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67CF89FF"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1FEDF76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0739A069"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Building Control</w:t>
            </w:r>
          </w:p>
        </w:tc>
        <w:tc>
          <w:tcPr>
            <w:tcW w:w="2126" w:type="dxa"/>
          </w:tcPr>
          <w:p w14:paraId="48CB9C22"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4631A2D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BCS</w:t>
            </w:r>
          </w:p>
          <w:p w14:paraId="7940C77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BC Engineer</w:t>
            </w:r>
          </w:p>
        </w:tc>
      </w:tr>
      <w:tr w:rsidR="00F76678" w:rsidRPr="00F76678" w14:paraId="006F9F17" w14:textId="77777777" w:rsidTr="0093462E">
        <w:tc>
          <w:tcPr>
            <w:tcW w:w="704" w:type="dxa"/>
          </w:tcPr>
          <w:p w14:paraId="739A0733" w14:textId="77777777" w:rsidR="00F76678" w:rsidRPr="00F76678" w:rsidRDefault="00F76678" w:rsidP="00F76678">
            <w:pPr>
              <w:rPr>
                <w:rFonts w:cs="Arial"/>
                <w:szCs w:val="24"/>
              </w:rPr>
            </w:pPr>
            <w:r w:rsidRPr="00F76678">
              <w:rPr>
                <w:rFonts w:cs="Arial"/>
                <w:szCs w:val="24"/>
              </w:rPr>
              <w:t>2(f)</w:t>
            </w:r>
          </w:p>
        </w:tc>
        <w:tc>
          <w:tcPr>
            <w:tcW w:w="2410" w:type="dxa"/>
          </w:tcPr>
          <w:p w14:paraId="77133472" w14:textId="77777777" w:rsidR="00F76678" w:rsidRPr="00F76678" w:rsidRDefault="00F76678" w:rsidP="00F76678">
            <w:pPr>
              <w:rPr>
                <w:rFonts w:cs="Arial"/>
                <w:szCs w:val="24"/>
              </w:rPr>
            </w:pPr>
            <w:r w:rsidRPr="00F76678">
              <w:rPr>
                <w:rFonts w:cs="Arial"/>
                <w:szCs w:val="24"/>
              </w:rPr>
              <w:t xml:space="preserve">Authority to sign documents required under the Building Act 1984 </w:t>
            </w:r>
          </w:p>
        </w:tc>
        <w:tc>
          <w:tcPr>
            <w:tcW w:w="1417" w:type="dxa"/>
          </w:tcPr>
          <w:p w14:paraId="36D0029C"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6500E4A0"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6E4FB2AD"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02868DEA"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Building Control</w:t>
            </w:r>
          </w:p>
        </w:tc>
        <w:tc>
          <w:tcPr>
            <w:tcW w:w="2126" w:type="dxa"/>
          </w:tcPr>
          <w:p w14:paraId="7EFEEF3E"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152D284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PBCS [in TL absence]</w:t>
            </w:r>
          </w:p>
        </w:tc>
      </w:tr>
      <w:tr w:rsidR="00F76678" w:rsidRPr="00F76678" w14:paraId="09DBC619" w14:textId="77777777" w:rsidTr="0093462E">
        <w:tc>
          <w:tcPr>
            <w:tcW w:w="704" w:type="dxa"/>
          </w:tcPr>
          <w:p w14:paraId="5536E0AA" w14:textId="77777777" w:rsidR="00F76678" w:rsidRPr="00F76678" w:rsidRDefault="00F76678" w:rsidP="00F76678">
            <w:pPr>
              <w:rPr>
                <w:rFonts w:cs="Arial"/>
                <w:szCs w:val="24"/>
              </w:rPr>
            </w:pPr>
            <w:r w:rsidRPr="00F76678">
              <w:rPr>
                <w:rFonts w:cs="Arial"/>
                <w:szCs w:val="24"/>
              </w:rPr>
              <w:t>2(f1)</w:t>
            </w:r>
          </w:p>
        </w:tc>
        <w:tc>
          <w:tcPr>
            <w:tcW w:w="2410" w:type="dxa"/>
          </w:tcPr>
          <w:p w14:paraId="3555B326" w14:textId="77777777" w:rsidR="00F76678" w:rsidRPr="00F76678" w:rsidRDefault="00F76678" w:rsidP="00F76678">
            <w:pPr>
              <w:rPr>
                <w:rFonts w:cs="Arial"/>
                <w:szCs w:val="24"/>
              </w:rPr>
            </w:pPr>
            <w:r w:rsidRPr="00F76678">
              <w:rPr>
                <w:rFonts w:cs="Arial"/>
                <w:szCs w:val="24"/>
              </w:rPr>
              <w:t>Powers &amp; Duties in respect of Naming &amp; Numbering of Streets &amp; Buildings &amp; (Part II of the London Building Acts [Amendment] Act 1939)</w:t>
            </w:r>
          </w:p>
        </w:tc>
        <w:tc>
          <w:tcPr>
            <w:tcW w:w="1417" w:type="dxa"/>
          </w:tcPr>
          <w:p w14:paraId="33C6927F"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63EED5DF"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5C8FADA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0F05606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Building Control</w:t>
            </w:r>
          </w:p>
        </w:tc>
        <w:tc>
          <w:tcPr>
            <w:tcW w:w="2126" w:type="dxa"/>
          </w:tcPr>
          <w:p w14:paraId="5C50BBAA"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203C5DF3"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PBCS [in TL absence]</w:t>
            </w:r>
          </w:p>
          <w:p w14:paraId="46ECEA0D"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SN&amp;N O</w:t>
            </w:r>
          </w:p>
        </w:tc>
      </w:tr>
      <w:tr w:rsidR="00F76678" w:rsidRPr="00F76678" w14:paraId="09454F24" w14:textId="77777777" w:rsidTr="0093462E">
        <w:tc>
          <w:tcPr>
            <w:tcW w:w="704" w:type="dxa"/>
          </w:tcPr>
          <w:p w14:paraId="4F4B6A99" w14:textId="77777777" w:rsidR="00F76678" w:rsidRPr="00F76678" w:rsidRDefault="00F76678" w:rsidP="00F76678">
            <w:pPr>
              <w:rPr>
                <w:rFonts w:cs="Arial"/>
                <w:szCs w:val="24"/>
              </w:rPr>
            </w:pPr>
            <w:r w:rsidRPr="00F76678">
              <w:rPr>
                <w:rFonts w:cs="Arial"/>
                <w:szCs w:val="24"/>
              </w:rPr>
              <w:t>2(g)</w:t>
            </w:r>
          </w:p>
        </w:tc>
        <w:tc>
          <w:tcPr>
            <w:tcW w:w="2410" w:type="dxa"/>
          </w:tcPr>
          <w:p w14:paraId="1B454E4B" w14:textId="77777777" w:rsidR="00F76678" w:rsidRPr="00F76678" w:rsidRDefault="00F76678" w:rsidP="00F76678">
            <w:pPr>
              <w:rPr>
                <w:rFonts w:cs="Arial"/>
                <w:szCs w:val="24"/>
              </w:rPr>
            </w:pPr>
            <w:r w:rsidRPr="00F76678">
              <w:rPr>
                <w:rFonts w:cs="Arial"/>
                <w:szCs w:val="24"/>
              </w:rPr>
              <w:t>Powers and duties, in respect of the construction of buildings (Part III of the London Building Acts (Amendment) Act 1939  (as amended))</w:t>
            </w:r>
          </w:p>
        </w:tc>
        <w:tc>
          <w:tcPr>
            <w:tcW w:w="1417" w:type="dxa"/>
          </w:tcPr>
          <w:p w14:paraId="4CD95D80"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49E4D190"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6A4867E3"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76C662DA"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Building Control</w:t>
            </w:r>
          </w:p>
        </w:tc>
        <w:tc>
          <w:tcPr>
            <w:tcW w:w="2126" w:type="dxa"/>
          </w:tcPr>
          <w:p w14:paraId="33CB3AE9"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169FBDE9"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PBCS [in TL absence]</w:t>
            </w:r>
          </w:p>
        </w:tc>
      </w:tr>
      <w:tr w:rsidR="00F76678" w:rsidRPr="00F76678" w14:paraId="20A2CD8E" w14:textId="77777777" w:rsidTr="0093462E">
        <w:tc>
          <w:tcPr>
            <w:tcW w:w="704" w:type="dxa"/>
          </w:tcPr>
          <w:p w14:paraId="42F9D419" w14:textId="77777777" w:rsidR="00F76678" w:rsidRPr="00F76678" w:rsidRDefault="00F76678" w:rsidP="00F76678">
            <w:pPr>
              <w:rPr>
                <w:rFonts w:cs="Arial"/>
                <w:szCs w:val="24"/>
              </w:rPr>
            </w:pPr>
            <w:r w:rsidRPr="00F76678">
              <w:rPr>
                <w:rFonts w:cs="Arial"/>
                <w:szCs w:val="24"/>
              </w:rPr>
              <w:t>2(h)</w:t>
            </w:r>
          </w:p>
        </w:tc>
        <w:tc>
          <w:tcPr>
            <w:tcW w:w="2410" w:type="dxa"/>
          </w:tcPr>
          <w:p w14:paraId="054A8985" w14:textId="77777777" w:rsidR="00F76678" w:rsidRPr="00F76678" w:rsidRDefault="00F76678" w:rsidP="00F76678">
            <w:pPr>
              <w:rPr>
                <w:rFonts w:cs="Arial"/>
                <w:szCs w:val="24"/>
              </w:rPr>
            </w:pPr>
            <w:r w:rsidRPr="00F76678">
              <w:rPr>
                <w:rFonts w:cs="Arial"/>
                <w:szCs w:val="24"/>
              </w:rPr>
              <w:t xml:space="preserve">Powers and duties in respect of special and temporary buildings (Part IV of </w:t>
            </w:r>
            <w:r w:rsidRPr="00F76678">
              <w:rPr>
                <w:rFonts w:cs="Arial"/>
                <w:szCs w:val="24"/>
              </w:rPr>
              <w:lastRenderedPageBreak/>
              <w:t>the London Building Acts (Amendment) Act 1939)</w:t>
            </w:r>
          </w:p>
        </w:tc>
        <w:tc>
          <w:tcPr>
            <w:tcW w:w="1417" w:type="dxa"/>
          </w:tcPr>
          <w:p w14:paraId="178A5CE8" w14:textId="77777777" w:rsidR="00F76678" w:rsidRPr="00F76678" w:rsidRDefault="00F76678" w:rsidP="00F76678">
            <w:pPr>
              <w:jc w:val="center"/>
              <w:rPr>
                <w:rFonts w:cs="Arial"/>
                <w:szCs w:val="24"/>
              </w:rPr>
            </w:pPr>
            <w:r w:rsidRPr="00F76678">
              <w:rPr>
                <w:rFonts w:cs="Arial"/>
                <w:szCs w:val="24"/>
              </w:rPr>
              <w:lastRenderedPageBreak/>
              <w:t>Place</w:t>
            </w:r>
          </w:p>
        </w:tc>
        <w:tc>
          <w:tcPr>
            <w:tcW w:w="1701" w:type="dxa"/>
          </w:tcPr>
          <w:p w14:paraId="321ADC7D"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4B8987B1"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lastRenderedPageBreak/>
              <w:t>Deputy Service Head (in SH absence)</w:t>
            </w:r>
          </w:p>
        </w:tc>
        <w:tc>
          <w:tcPr>
            <w:tcW w:w="1418" w:type="dxa"/>
          </w:tcPr>
          <w:p w14:paraId="76277AC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lastRenderedPageBreak/>
              <w:t>Building Control</w:t>
            </w:r>
          </w:p>
        </w:tc>
        <w:tc>
          <w:tcPr>
            <w:tcW w:w="2126" w:type="dxa"/>
          </w:tcPr>
          <w:p w14:paraId="639EDAB8"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6039B35D"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lastRenderedPageBreak/>
              <w:t>PBCS [in TL absence]</w:t>
            </w:r>
          </w:p>
        </w:tc>
      </w:tr>
      <w:tr w:rsidR="00F76678" w:rsidRPr="00F76678" w14:paraId="1A297350" w14:textId="77777777" w:rsidTr="0093462E">
        <w:tc>
          <w:tcPr>
            <w:tcW w:w="704" w:type="dxa"/>
          </w:tcPr>
          <w:p w14:paraId="20B4811A" w14:textId="77777777" w:rsidR="00F76678" w:rsidRPr="00F76678" w:rsidRDefault="00F76678" w:rsidP="00F76678">
            <w:pPr>
              <w:rPr>
                <w:rFonts w:cs="Arial"/>
                <w:szCs w:val="24"/>
              </w:rPr>
            </w:pPr>
            <w:r w:rsidRPr="00F76678">
              <w:rPr>
                <w:rFonts w:cs="Arial"/>
                <w:szCs w:val="24"/>
              </w:rPr>
              <w:t>2(</w:t>
            </w:r>
            <w:proofErr w:type="spellStart"/>
            <w:r w:rsidRPr="00F76678">
              <w:rPr>
                <w:rFonts w:cs="Arial"/>
                <w:szCs w:val="24"/>
              </w:rPr>
              <w:t>i</w:t>
            </w:r>
            <w:proofErr w:type="spellEnd"/>
            <w:r w:rsidRPr="00F76678">
              <w:rPr>
                <w:rFonts w:cs="Arial"/>
                <w:szCs w:val="24"/>
              </w:rPr>
              <w:t>)</w:t>
            </w:r>
          </w:p>
        </w:tc>
        <w:tc>
          <w:tcPr>
            <w:tcW w:w="2410" w:type="dxa"/>
          </w:tcPr>
          <w:p w14:paraId="47C984FB" w14:textId="77777777" w:rsidR="00F76678" w:rsidRPr="00F76678" w:rsidRDefault="00F76678" w:rsidP="00F76678">
            <w:pPr>
              <w:rPr>
                <w:rFonts w:cs="Arial"/>
                <w:szCs w:val="24"/>
              </w:rPr>
            </w:pPr>
            <w:r w:rsidRPr="00F76678">
              <w:rPr>
                <w:rFonts w:cs="Arial"/>
                <w:szCs w:val="24"/>
              </w:rPr>
              <w:t>Powers and duties in respect of precautions against fire in certain old buildings (Part V of the London Building Acts (Amendment) Act 1939)</w:t>
            </w:r>
          </w:p>
        </w:tc>
        <w:tc>
          <w:tcPr>
            <w:tcW w:w="1417" w:type="dxa"/>
          </w:tcPr>
          <w:p w14:paraId="18FF766A"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1B6E8332"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79ABE1F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5208A189"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Building Control</w:t>
            </w:r>
          </w:p>
        </w:tc>
        <w:tc>
          <w:tcPr>
            <w:tcW w:w="2126" w:type="dxa"/>
          </w:tcPr>
          <w:p w14:paraId="3029F8AF"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55362B5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PBCS [in TL absence]</w:t>
            </w:r>
          </w:p>
        </w:tc>
      </w:tr>
      <w:tr w:rsidR="00F76678" w:rsidRPr="00F76678" w14:paraId="5E349A22" w14:textId="77777777" w:rsidTr="0093462E">
        <w:tc>
          <w:tcPr>
            <w:tcW w:w="704" w:type="dxa"/>
          </w:tcPr>
          <w:p w14:paraId="43397B36" w14:textId="77777777" w:rsidR="00F76678" w:rsidRPr="00F76678" w:rsidRDefault="00F76678" w:rsidP="00F76678">
            <w:pPr>
              <w:rPr>
                <w:rFonts w:cs="Arial"/>
                <w:szCs w:val="24"/>
              </w:rPr>
            </w:pPr>
            <w:r w:rsidRPr="00F76678">
              <w:rPr>
                <w:rFonts w:cs="Arial"/>
                <w:szCs w:val="24"/>
              </w:rPr>
              <w:t>2(j)</w:t>
            </w:r>
          </w:p>
        </w:tc>
        <w:tc>
          <w:tcPr>
            <w:tcW w:w="2410" w:type="dxa"/>
          </w:tcPr>
          <w:p w14:paraId="0F389479" w14:textId="77777777" w:rsidR="00F76678" w:rsidRPr="00F76678" w:rsidRDefault="00F76678" w:rsidP="00F76678">
            <w:pPr>
              <w:rPr>
                <w:rFonts w:cs="Arial"/>
                <w:szCs w:val="24"/>
              </w:rPr>
            </w:pPr>
            <w:r w:rsidRPr="00F76678">
              <w:rPr>
                <w:rFonts w:cs="Arial"/>
                <w:szCs w:val="24"/>
              </w:rPr>
              <w:t>Powers and duties in respect of dangerous and neglected structures (Part VII of the London Building Acts (Amendment) Act 1939)</w:t>
            </w:r>
          </w:p>
        </w:tc>
        <w:tc>
          <w:tcPr>
            <w:tcW w:w="1417" w:type="dxa"/>
          </w:tcPr>
          <w:p w14:paraId="08A48EDF"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2C09BB3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0C60A572"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72B7C62D"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0F3A9C4B"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568AAB1B" w14:textId="77777777" w:rsidR="00F76678" w:rsidRPr="00F76678" w:rsidRDefault="00F76678" w:rsidP="00211B93">
            <w:pPr>
              <w:numPr>
                <w:ilvl w:val="0"/>
                <w:numId w:val="104"/>
              </w:numPr>
              <w:spacing w:after="120"/>
              <w:rPr>
                <w:rFonts w:cs="Arial"/>
                <w:szCs w:val="24"/>
              </w:rPr>
            </w:pPr>
            <w:r w:rsidRPr="00F76678">
              <w:rPr>
                <w:rFonts w:cs="Arial"/>
                <w:szCs w:val="24"/>
              </w:rPr>
              <w:t xml:space="preserve">PBCS </w:t>
            </w:r>
          </w:p>
          <w:p w14:paraId="20D31E0D" w14:textId="77777777" w:rsidR="00F76678" w:rsidRPr="00F76678" w:rsidRDefault="00F76678" w:rsidP="00211B93">
            <w:pPr>
              <w:numPr>
                <w:ilvl w:val="0"/>
                <w:numId w:val="104"/>
              </w:numPr>
              <w:spacing w:after="120"/>
              <w:rPr>
                <w:rFonts w:cs="Arial"/>
                <w:szCs w:val="24"/>
              </w:rPr>
            </w:pPr>
            <w:r w:rsidRPr="00F76678">
              <w:rPr>
                <w:rFonts w:cs="Arial"/>
                <w:szCs w:val="24"/>
              </w:rPr>
              <w:t>BC Engineer (Structures)</w:t>
            </w:r>
          </w:p>
        </w:tc>
      </w:tr>
      <w:tr w:rsidR="00F76678" w:rsidRPr="00F76678" w14:paraId="219C05FA" w14:textId="77777777" w:rsidTr="0093462E">
        <w:tc>
          <w:tcPr>
            <w:tcW w:w="704" w:type="dxa"/>
          </w:tcPr>
          <w:p w14:paraId="2309FA26" w14:textId="77777777" w:rsidR="00F76678" w:rsidRPr="00F76678" w:rsidRDefault="00F76678" w:rsidP="00F76678">
            <w:pPr>
              <w:rPr>
                <w:rFonts w:cs="Arial"/>
                <w:szCs w:val="24"/>
              </w:rPr>
            </w:pPr>
            <w:r w:rsidRPr="00F76678">
              <w:rPr>
                <w:rFonts w:cs="Arial"/>
                <w:szCs w:val="24"/>
              </w:rPr>
              <w:t>2(k)</w:t>
            </w:r>
          </w:p>
        </w:tc>
        <w:tc>
          <w:tcPr>
            <w:tcW w:w="2410" w:type="dxa"/>
          </w:tcPr>
          <w:p w14:paraId="50CE3794" w14:textId="77777777" w:rsidR="00F76678" w:rsidRPr="00F76678" w:rsidRDefault="00F76678" w:rsidP="00F76678">
            <w:pPr>
              <w:rPr>
                <w:rFonts w:cs="Arial"/>
                <w:szCs w:val="24"/>
              </w:rPr>
            </w:pPr>
            <w:r w:rsidRPr="00F76678">
              <w:rPr>
                <w:rFonts w:cs="Arial"/>
                <w:szCs w:val="24"/>
              </w:rPr>
              <w:t>The power to discharge the duties of the district surveyor (part IX of the London Building Acts (Amendment) Act 1939)</w:t>
            </w:r>
          </w:p>
        </w:tc>
        <w:tc>
          <w:tcPr>
            <w:tcW w:w="1417" w:type="dxa"/>
          </w:tcPr>
          <w:p w14:paraId="12371650"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665FC3F7"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02EDD0D2"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7870C5F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19670E4B"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tc>
      </w:tr>
      <w:tr w:rsidR="00F76678" w:rsidRPr="00F76678" w14:paraId="4F86001B" w14:textId="77777777" w:rsidTr="0093462E">
        <w:tc>
          <w:tcPr>
            <w:tcW w:w="704" w:type="dxa"/>
          </w:tcPr>
          <w:p w14:paraId="799DFA2B" w14:textId="77777777" w:rsidR="00F76678" w:rsidRPr="00F76678" w:rsidRDefault="00F76678" w:rsidP="00F76678">
            <w:pPr>
              <w:rPr>
                <w:rFonts w:cs="Arial"/>
                <w:szCs w:val="24"/>
              </w:rPr>
            </w:pPr>
            <w:r w:rsidRPr="00F76678">
              <w:rPr>
                <w:rFonts w:cs="Arial"/>
                <w:szCs w:val="24"/>
              </w:rPr>
              <w:t>2(l)</w:t>
            </w:r>
          </w:p>
        </w:tc>
        <w:tc>
          <w:tcPr>
            <w:tcW w:w="2410" w:type="dxa"/>
          </w:tcPr>
          <w:p w14:paraId="3C934639" w14:textId="77777777" w:rsidR="00F76678" w:rsidRPr="00F76678" w:rsidRDefault="00F76678" w:rsidP="00F76678">
            <w:pPr>
              <w:rPr>
                <w:rFonts w:cs="Arial"/>
                <w:szCs w:val="24"/>
              </w:rPr>
            </w:pPr>
            <w:r w:rsidRPr="00F76678">
              <w:rPr>
                <w:rFonts w:cs="Arial"/>
                <w:szCs w:val="24"/>
              </w:rPr>
              <w:t>Powers and duties in respect of legal proceedings (Part XI of the London Building Acts (Amendment) Act 1939)</w:t>
            </w:r>
          </w:p>
        </w:tc>
        <w:tc>
          <w:tcPr>
            <w:tcW w:w="1417" w:type="dxa"/>
          </w:tcPr>
          <w:p w14:paraId="78F9C342"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20C4B0EA"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34C3D740"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58258EB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33E0BB81"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tc>
      </w:tr>
      <w:tr w:rsidR="00F76678" w:rsidRPr="00F76678" w14:paraId="22B0C07D" w14:textId="77777777" w:rsidTr="0093462E">
        <w:tc>
          <w:tcPr>
            <w:tcW w:w="704" w:type="dxa"/>
          </w:tcPr>
          <w:p w14:paraId="62BEE725" w14:textId="77777777" w:rsidR="00F76678" w:rsidRPr="00F76678" w:rsidRDefault="00F76678" w:rsidP="00F76678">
            <w:pPr>
              <w:rPr>
                <w:rFonts w:cs="Arial"/>
                <w:szCs w:val="24"/>
              </w:rPr>
            </w:pPr>
            <w:r w:rsidRPr="00F76678">
              <w:rPr>
                <w:rFonts w:cs="Arial"/>
                <w:szCs w:val="24"/>
              </w:rPr>
              <w:t>2(m)</w:t>
            </w:r>
          </w:p>
        </w:tc>
        <w:tc>
          <w:tcPr>
            <w:tcW w:w="2410" w:type="dxa"/>
          </w:tcPr>
          <w:p w14:paraId="50B66064" w14:textId="77777777" w:rsidR="00F76678" w:rsidRPr="00F76678" w:rsidRDefault="00F76678" w:rsidP="00F76678">
            <w:pPr>
              <w:rPr>
                <w:rFonts w:cs="Arial"/>
                <w:szCs w:val="24"/>
              </w:rPr>
            </w:pPr>
            <w:r w:rsidRPr="00F76678">
              <w:rPr>
                <w:rFonts w:cs="Arial"/>
                <w:szCs w:val="24"/>
              </w:rPr>
              <w:t>The power to issue consents and make regulations under Part XII of the London Building Acts (Amendment) Act 1939</w:t>
            </w:r>
          </w:p>
        </w:tc>
        <w:tc>
          <w:tcPr>
            <w:tcW w:w="1417" w:type="dxa"/>
          </w:tcPr>
          <w:p w14:paraId="7F9CB005"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3919ABE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28E4689A"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Deputy Service Head (in </w:t>
            </w:r>
            <w:r w:rsidRPr="00F76678">
              <w:rPr>
                <w:rFonts w:cs="Arial"/>
                <w:szCs w:val="24"/>
              </w:rPr>
              <w:lastRenderedPageBreak/>
              <w:t>SH absence)</w:t>
            </w:r>
          </w:p>
        </w:tc>
        <w:tc>
          <w:tcPr>
            <w:tcW w:w="1418" w:type="dxa"/>
          </w:tcPr>
          <w:p w14:paraId="5D8DB1D0"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lastRenderedPageBreak/>
              <w:t xml:space="preserve">Building Control </w:t>
            </w:r>
          </w:p>
        </w:tc>
        <w:tc>
          <w:tcPr>
            <w:tcW w:w="2126" w:type="dxa"/>
          </w:tcPr>
          <w:p w14:paraId="1FEB588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tc>
      </w:tr>
      <w:tr w:rsidR="00F76678" w:rsidRPr="00F76678" w14:paraId="4B8AC71A" w14:textId="77777777" w:rsidTr="0093462E">
        <w:tc>
          <w:tcPr>
            <w:tcW w:w="704" w:type="dxa"/>
          </w:tcPr>
          <w:p w14:paraId="71D535C7" w14:textId="77777777" w:rsidR="00F76678" w:rsidRPr="00F76678" w:rsidRDefault="00F76678" w:rsidP="00F76678">
            <w:pPr>
              <w:rPr>
                <w:rFonts w:cs="Arial"/>
                <w:szCs w:val="24"/>
              </w:rPr>
            </w:pPr>
            <w:r w:rsidRPr="00F76678">
              <w:rPr>
                <w:rFonts w:cs="Arial"/>
                <w:szCs w:val="24"/>
              </w:rPr>
              <w:t>2(n)</w:t>
            </w:r>
          </w:p>
        </w:tc>
        <w:tc>
          <w:tcPr>
            <w:tcW w:w="2410" w:type="dxa"/>
          </w:tcPr>
          <w:p w14:paraId="1B7D003E" w14:textId="77777777" w:rsidR="00F76678" w:rsidRPr="00F76678" w:rsidRDefault="00F76678" w:rsidP="00F76678">
            <w:pPr>
              <w:rPr>
                <w:rFonts w:cs="Arial"/>
                <w:szCs w:val="24"/>
              </w:rPr>
            </w:pPr>
            <w:r w:rsidRPr="00F76678">
              <w:rPr>
                <w:rFonts w:cs="Arial"/>
                <w:szCs w:val="24"/>
              </w:rPr>
              <w:t>Authority and power to enter premises for the purpose of enforcing the provisions of the London Building Acts (Amendment) Act 1939 (all relevant sections)</w:t>
            </w:r>
          </w:p>
        </w:tc>
        <w:tc>
          <w:tcPr>
            <w:tcW w:w="1417" w:type="dxa"/>
          </w:tcPr>
          <w:p w14:paraId="257F0232"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1484106F"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297724C1"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5AC9BCF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0862C95E"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50D3BDC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BCS</w:t>
            </w:r>
          </w:p>
          <w:p w14:paraId="6623DEE5"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SN&amp;N O and SN&amp;NA</w:t>
            </w:r>
          </w:p>
          <w:p w14:paraId="092AD71A"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BC Engineer</w:t>
            </w:r>
          </w:p>
        </w:tc>
      </w:tr>
      <w:tr w:rsidR="00F76678" w:rsidRPr="00F76678" w14:paraId="7F9CC89D" w14:textId="77777777" w:rsidTr="0093462E">
        <w:tc>
          <w:tcPr>
            <w:tcW w:w="704" w:type="dxa"/>
          </w:tcPr>
          <w:p w14:paraId="2605154D" w14:textId="77777777" w:rsidR="00F76678" w:rsidRPr="00F76678" w:rsidRDefault="00F76678" w:rsidP="00F76678">
            <w:pPr>
              <w:rPr>
                <w:rFonts w:cs="Arial"/>
                <w:szCs w:val="24"/>
              </w:rPr>
            </w:pPr>
            <w:r w:rsidRPr="00F76678">
              <w:rPr>
                <w:rFonts w:cs="Arial"/>
                <w:szCs w:val="24"/>
              </w:rPr>
              <w:t>2(o)</w:t>
            </w:r>
          </w:p>
        </w:tc>
        <w:tc>
          <w:tcPr>
            <w:tcW w:w="2410" w:type="dxa"/>
          </w:tcPr>
          <w:p w14:paraId="2C0EF12F" w14:textId="77777777" w:rsidR="00F76678" w:rsidRPr="00F76678" w:rsidRDefault="00F76678" w:rsidP="00F76678">
            <w:pPr>
              <w:rPr>
                <w:rFonts w:cs="Arial"/>
                <w:szCs w:val="24"/>
              </w:rPr>
            </w:pPr>
            <w:r w:rsidRPr="00F76678">
              <w:rPr>
                <w:rFonts w:cs="Arial"/>
                <w:szCs w:val="24"/>
              </w:rPr>
              <w:t xml:space="preserve">Power to authorise notices under all relevant sections of the  Building (Approved Inspector) Regulations 2000 (as amended) </w:t>
            </w:r>
          </w:p>
        </w:tc>
        <w:tc>
          <w:tcPr>
            <w:tcW w:w="1417" w:type="dxa"/>
          </w:tcPr>
          <w:p w14:paraId="5447531E"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4F4C84D5"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4590BE8A"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5CEA81D5"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2B83B015"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7606D81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PBCS [in TL absence]</w:t>
            </w:r>
          </w:p>
        </w:tc>
      </w:tr>
      <w:tr w:rsidR="00F76678" w:rsidRPr="00F76678" w14:paraId="6A77B825" w14:textId="77777777" w:rsidTr="0093462E">
        <w:tc>
          <w:tcPr>
            <w:tcW w:w="704" w:type="dxa"/>
          </w:tcPr>
          <w:p w14:paraId="3CC91C5B" w14:textId="77777777" w:rsidR="00F76678" w:rsidRPr="00F76678" w:rsidRDefault="00F76678" w:rsidP="00F76678">
            <w:pPr>
              <w:rPr>
                <w:rFonts w:cs="Arial"/>
                <w:szCs w:val="24"/>
              </w:rPr>
            </w:pPr>
            <w:r w:rsidRPr="00F76678">
              <w:rPr>
                <w:rFonts w:cs="Arial"/>
                <w:szCs w:val="24"/>
              </w:rPr>
              <w:t>2(p)</w:t>
            </w:r>
          </w:p>
        </w:tc>
        <w:tc>
          <w:tcPr>
            <w:tcW w:w="2410" w:type="dxa"/>
          </w:tcPr>
          <w:p w14:paraId="0A51A980" w14:textId="77777777" w:rsidR="00F76678" w:rsidRPr="00F76678" w:rsidRDefault="00F76678" w:rsidP="00F76678">
            <w:pPr>
              <w:rPr>
                <w:rFonts w:cs="Arial"/>
                <w:szCs w:val="24"/>
              </w:rPr>
            </w:pPr>
            <w:r w:rsidRPr="00F76678">
              <w:rPr>
                <w:rFonts w:cs="Arial"/>
                <w:szCs w:val="24"/>
              </w:rPr>
              <w:t>Power to approve the safety of platforms etc. erected or issued on public occasions (section 37 of the Public Health Acts Amendment Act 1890)</w:t>
            </w:r>
          </w:p>
        </w:tc>
        <w:tc>
          <w:tcPr>
            <w:tcW w:w="1417" w:type="dxa"/>
          </w:tcPr>
          <w:p w14:paraId="79E05030"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2D71469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6DADB9C9"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3CBD574B"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46CABB1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tc>
      </w:tr>
      <w:tr w:rsidR="00F76678" w:rsidRPr="00F76678" w14:paraId="0F3B5A0B" w14:textId="77777777" w:rsidTr="0093462E">
        <w:tc>
          <w:tcPr>
            <w:tcW w:w="704" w:type="dxa"/>
          </w:tcPr>
          <w:p w14:paraId="0DE04108" w14:textId="77777777" w:rsidR="00F76678" w:rsidRPr="00F76678" w:rsidRDefault="00F76678" w:rsidP="00F76678">
            <w:pPr>
              <w:rPr>
                <w:rFonts w:cs="Arial"/>
                <w:szCs w:val="24"/>
              </w:rPr>
            </w:pPr>
            <w:r w:rsidRPr="00F76678">
              <w:rPr>
                <w:rFonts w:cs="Arial"/>
                <w:szCs w:val="24"/>
              </w:rPr>
              <w:t>2(q)</w:t>
            </w:r>
          </w:p>
        </w:tc>
        <w:tc>
          <w:tcPr>
            <w:tcW w:w="2410" w:type="dxa"/>
          </w:tcPr>
          <w:p w14:paraId="6F2B7E5C" w14:textId="77777777" w:rsidR="00F76678" w:rsidRPr="00F76678" w:rsidRDefault="00F76678" w:rsidP="00F76678">
            <w:pPr>
              <w:rPr>
                <w:rFonts w:cs="Arial"/>
                <w:szCs w:val="24"/>
              </w:rPr>
            </w:pPr>
            <w:r w:rsidRPr="00F76678">
              <w:rPr>
                <w:rFonts w:cs="Arial"/>
                <w:szCs w:val="24"/>
              </w:rPr>
              <w:t xml:space="preserve">The power to act as Client under the (Construction (Design &amp; Management  Regulations 1994 ) in appointing planning supervisor in relation to demolition and other works in connection with:- Dangerous and Neglected Structures and works in contravention of legislation </w:t>
            </w:r>
          </w:p>
        </w:tc>
        <w:tc>
          <w:tcPr>
            <w:tcW w:w="1417" w:type="dxa"/>
          </w:tcPr>
          <w:p w14:paraId="729B80EF"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52AE5838"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057B3EE1"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6427EBBE"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Building Control</w:t>
            </w:r>
          </w:p>
        </w:tc>
        <w:tc>
          <w:tcPr>
            <w:tcW w:w="2126" w:type="dxa"/>
          </w:tcPr>
          <w:p w14:paraId="6A8BC617"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tc>
      </w:tr>
      <w:tr w:rsidR="00F76678" w:rsidRPr="00F76678" w14:paraId="2AFA3EE9" w14:textId="77777777" w:rsidTr="0093462E">
        <w:tc>
          <w:tcPr>
            <w:tcW w:w="704" w:type="dxa"/>
          </w:tcPr>
          <w:p w14:paraId="72FA0ADF" w14:textId="77777777" w:rsidR="00F76678" w:rsidRPr="00F76678" w:rsidRDefault="00F76678" w:rsidP="00F76678">
            <w:pPr>
              <w:rPr>
                <w:rFonts w:cs="Arial"/>
                <w:szCs w:val="24"/>
              </w:rPr>
            </w:pPr>
            <w:r w:rsidRPr="00F76678">
              <w:rPr>
                <w:rFonts w:cs="Arial"/>
                <w:szCs w:val="24"/>
              </w:rPr>
              <w:lastRenderedPageBreak/>
              <w:t>2(r)</w:t>
            </w:r>
          </w:p>
        </w:tc>
        <w:tc>
          <w:tcPr>
            <w:tcW w:w="2410" w:type="dxa"/>
          </w:tcPr>
          <w:p w14:paraId="7D7FF3A9" w14:textId="77777777" w:rsidR="00F76678" w:rsidRPr="00F76678" w:rsidRDefault="00F76678" w:rsidP="00F76678">
            <w:pPr>
              <w:rPr>
                <w:rFonts w:cs="Arial"/>
                <w:szCs w:val="24"/>
              </w:rPr>
            </w:pPr>
            <w:r w:rsidRPr="00F76678">
              <w:rPr>
                <w:rFonts w:cs="Arial"/>
                <w:szCs w:val="24"/>
              </w:rPr>
              <w:t>Power to act as ‘appointing officer’ (sections 10(8) and 20(8) of the Party Wall etc. Act 1996)</w:t>
            </w:r>
          </w:p>
        </w:tc>
        <w:tc>
          <w:tcPr>
            <w:tcW w:w="1417" w:type="dxa"/>
          </w:tcPr>
          <w:p w14:paraId="30B394E7"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74643B28"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443E542F"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26306338"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295B3483"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tc>
      </w:tr>
      <w:tr w:rsidR="00F76678" w:rsidRPr="00F76678" w14:paraId="6B12548C" w14:textId="77777777" w:rsidTr="0093462E">
        <w:tc>
          <w:tcPr>
            <w:tcW w:w="704" w:type="dxa"/>
          </w:tcPr>
          <w:p w14:paraId="5D4C48C2" w14:textId="77777777" w:rsidR="00F76678" w:rsidRPr="00F76678" w:rsidRDefault="00F76678" w:rsidP="00F76678">
            <w:pPr>
              <w:rPr>
                <w:rFonts w:cs="Arial"/>
                <w:szCs w:val="24"/>
              </w:rPr>
            </w:pPr>
            <w:r w:rsidRPr="00F76678">
              <w:rPr>
                <w:rFonts w:cs="Arial"/>
                <w:szCs w:val="24"/>
              </w:rPr>
              <w:t>2(s)</w:t>
            </w:r>
          </w:p>
        </w:tc>
        <w:tc>
          <w:tcPr>
            <w:tcW w:w="2410" w:type="dxa"/>
          </w:tcPr>
          <w:p w14:paraId="52902BB1" w14:textId="77777777" w:rsidR="00F76678" w:rsidRPr="00F76678" w:rsidRDefault="00F76678" w:rsidP="00F76678">
            <w:pPr>
              <w:rPr>
                <w:rFonts w:cs="Arial"/>
                <w:szCs w:val="24"/>
              </w:rPr>
            </w:pPr>
            <w:r w:rsidRPr="00F76678">
              <w:rPr>
                <w:rFonts w:cs="Arial"/>
                <w:szCs w:val="24"/>
              </w:rPr>
              <w:t>Authority to modify the Charges Scheme to ensure recovery of the proper costs incurred in performing the Council’s building control functions under the Building (Local Authority Charges) Regulations 2010.</w:t>
            </w:r>
          </w:p>
        </w:tc>
        <w:tc>
          <w:tcPr>
            <w:tcW w:w="1417" w:type="dxa"/>
          </w:tcPr>
          <w:p w14:paraId="7FE910BF"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2B345B5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12A1A88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5ECAD6D3"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26A034B2" w14:textId="77777777" w:rsidR="00F76678" w:rsidRPr="00F76678" w:rsidRDefault="00F76678" w:rsidP="00F76678">
            <w:pPr>
              <w:spacing w:after="120"/>
              <w:rPr>
                <w:rFonts w:cs="Arial"/>
                <w:szCs w:val="24"/>
              </w:rPr>
            </w:pPr>
          </w:p>
        </w:tc>
      </w:tr>
      <w:tr w:rsidR="00F76678" w:rsidRPr="00F76678" w14:paraId="7DBB227B" w14:textId="77777777" w:rsidTr="0093462E">
        <w:tc>
          <w:tcPr>
            <w:tcW w:w="704" w:type="dxa"/>
          </w:tcPr>
          <w:p w14:paraId="39426E6E" w14:textId="77777777" w:rsidR="00F76678" w:rsidRPr="00F76678" w:rsidRDefault="00F76678" w:rsidP="00F76678">
            <w:pPr>
              <w:rPr>
                <w:rFonts w:cs="Arial"/>
                <w:szCs w:val="24"/>
              </w:rPr>
            </w:pPr>
            <w:r w:rsidRPr="00F76678">
              <w:rPr>
                <w:rFonts w:cs="Arial"/>
                <w:szCs w:val="24"/>
              </w:rPr>
              <w:t>2 (t)</w:t>
            </w:r>
          </w:p>
        </w:tc>
        <w:tc>
          <w:tcPr>
            <w:tcW w:w="2410" w:type="dxa"/>
          </w:tcPr>
          <w:p w14:paraId="44933745" w14:textId="77777777" w:rsidR="00F76678" w:rsidRPr="00F76678" w:rsidRDefault="00F76678" w:rsidP="00F76678">
            <w:pPr>
              <w:rPr>
                <w:rFonts w:cs="Arial"/>
                <w:szCs w:val="24"/>
              </w:rPr>
            </w:pPr>
            <w:r w:rsidRPr="00F76678">
              <w:rPr>
                <w:rFonts w:cs="Arial"/>
                <w:szCs w:val="24"/>
              </w:rPr>
              <w:t>Theatre Act 1968 ~ section 15</w:t>
            </w:r>
          </w:p>
          <w:p w14:paraId="5EBC2C94" w14:textId="77777777" w:rsidR="00F76678" w:rsidRPr="00F76678" w:rsidRDefault="00F76678" w:rsidP="00F76678">
            <w:pPr>
              <w:rPr>
                <w:rFonts w:cs="Arial"/>
                <w:szCs w:val="24"/>
              </w:rPr>
            </w:pPr>
            <w:r w:rsidRPr="00F76678">
              <w:rPr>
                <w:rFonts w:cs="Arial"/>
                <w:szCs w:val="24"/>
              </w:rPr>
              <w:t>Authority and power of entry to premises for the purpose of inspection.</w:t>
            </w:r>
          </w:p>
        </w:tc>
        <w:tc>
          <w:tcPr>
            <w:tcW w:w="1417" w:type="dxa"/>
          </w:tcPr>
          <w:p w14:paraId="740713C9"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4E8F070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600E291B"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1A4BD12B"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69A428B9"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59BB33B2"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BCS</w:t>
            </w:r>
          </w:p>
        </w:tc>
      </w:tr>
      <w:tr w:rsidR="00F76678" w:rsidRPr="00F76678" w14:paraId="48AB4CEF" w14:textId="77777777" w:rsidTr="0093462E">
        <w:tc>
          <w:tcPr>
            <w:tcW w:w="704" w:type="dxa"/>
          </w:tcPr>
          <w:p w14:paraId="0F26BB54" w14:textId="77777777" w:rsidR="00F76678" w:rsidRPr="00F76678" w:rsidRDefault="00F76678" w:rsidP="00F76678">
            <w:pPr>
              <w:rPr>
                <w:rFonts w:cs="Arial"/>
                <w:szCs w:val="24"/>
              </w:rPr>
            </w:pPr>
            <w:r w:rsidRPr="00F76678">
              <w:rPr>
                <w:rFonts w:cs="Arial"/>
                <w:szCs w:val="24"/>
              </w:rPr>
              <w:t>2 (u)</w:t>
            </w:r>
          </w:p>
        </w:tc>
        <w:tc>
          <w:tcPr>
            <w:tcW w:w="2410" w:type="dxa"/>
          </w:tcPr>
          <w:p w14:paraId="5BED35B1" w14:textId="77777777" w:rsidR="00F76678" w:rsidRPr="00F76678" w:rsidRDefault="00F76678" w:rsidP="00F76678">
            <w:pPr>
              <w:rPr>
                <w:rFonts w:cs="Arial"/>
                <w:szCs w:val="24"/>
              </w:rPr>
            </w:pPr>
            <w:r w:rsidRPr="00F76678">
              <w:rPr>
                <w:rFonts w:cs="Arial"/>
                <w:szCs w:val="24"/>
              </w:rPr>
              <w:t xml:space="preserve">Cinema Act  1985 ~ section 13  </w:t>
            </w:r>
          </w:p>
          <w:p w14:paraId="3631BFA3" w14:textId="77777777" w:rsidR="00F76678" w:rsidRPr="00F76678" w:rsidRDefault="00F76678" w:rsidP="00F76678">
            <w:pPr>
              <w:rPr>
                <w:rFonts w:cs="Arial"/>
                <w:szCs w:val="24"/>
              </w:rPr>
            </w:pPr>
            <w:r w:rsidRPr="00F76678">
              <w:rPr>
                <w:rFonts w:cs="Arial"/>
                <w:szCs w:val="24"/>
              </w:rPr>
              <w:t>Authority and power of entry to premises for the purpose of inspection.</w:t>
            </w:r>
          </w:p>
        </w:tc>
        <w:tc>
          <w:tcPr>
            <w:tcW w:w="1417" w:type="dxa"/>
          </w:tcPr>
          <w:p w14:paraId="2D919F1E"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4691FFA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6A0903D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76E4C04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40B0F241"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5F4A83B3"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BCS</w:t>
            </w:r>
          </w:p>
        </w:tc>
      </w:tr>
      <w:tr w:rsidR="00F76678" w:rsidRPr="00F76678" w14:paraId="2195E9F3" w14:textId="77777777" w:rsidTr="0093462E">
        <w:tc>
          <w:tcPr>
            <w:tcW w:w="704" w:type="dxa"/>
          </w:tcPr>
          <w:p w14:paraId="6EB33DAB" w14:textId="77777777" w:rsidR="00F76678" w:rsidRPr="00F76678" w:rsidRDefault="00F76678" w:rsidP="00F76678">
            <w:pPr>
              <w:rPr>
                <w:rFonts w:cs="Arial"/>
                <w:szCs w:val="24"/>
              </w:rPr>
            </w:pPr>
            <w:r w:rsidRPr="00F76678">
              <w:rPr>
                <w:rFonts w:cs="Arial"/>
                <w:szCs w:val="24"/>
              </w:rPr>
              <w:t>2 (v)</w:t>
            </w:r>
          </w:p>
        </w:tc>
        <w:tc>
          <w:tcPr>
            <w:tcW w:w="2410" w:type="dxa"/>
          </w:tcPr>
          <w:p w14:paraId="6D51C8F2" w14:textId="77777777" w:rsidR="00F76678" w:rsidRPr="00F76678" w:rsidRDefault="00F76678" w:rsidP="00F76678">
            <w:pPr>
              <w:rPr>
                <w:rFonts w:cs="Arial"/>
                <w:szCs w:val="24"/>
              </w:rPr>
            </w:pPr>
            <w:r w:rsidRPr="00F76678">
              <w:rPr>
                <w:rFonts w:cs="Arial"/>
                <w:szCs w:val="24"/>
              </w:rPr>
              <w:t>London Government Act 1963 ~ section 12(1)</w:t>
            </w:r>
          </w:p>
          <w:p w14:paraId="7596E79E" w14:textId="77777777" w:rsidR="00F76678" w:rsidRPr="00F76678" w:rsidRDefault="00F76678" w:rsidP="00F76678">
            <w:pPr>
              <w:rPr>
                <w:rFonts w:cs="Arial"/>
                <w:szCs w:val="24"/>
              </w:rPr>
            </w:pPr>
            <w:r w:rsidRPr="00F76678">
              <w:rPr>
                <w:rFonts w:cs="Arial"/>
                <w:szCs w:val="24"/>
              </w:rPr>
              <w:t>Authority and power of entry to premises for the purpose of inspection.</w:t>
            </w:r>
          </w:p>
        </w:tc>
        <w:tc>
          <w:tcPr>
            <w:tcW w:w="1417" w:type="dxa"/>
          </w:tcPr>
          <w:p w14:paraId="39409468"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7D8A24EE"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37B7C5C8"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202B654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3BD9CDB5"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2DB55BF7"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BCS</w:t>
            </w:r>
          </w:p>
        </w:tc>
      </w:tr>
      <w:tr w:rsidR="00F76678" w:rsidRPr="00F76678" w14:paraId="28B96BD4" w14:textId="77777777" w:rsidTr="0093462E">
        <w:tc>
          <w:tcPr>
            <w:tcW w:w="704" w:type="dxa"/>
          </w:tcPr>
          <w:p w14:paraId="0F3CD33E" w14:textId="77777777" w:rsidR="00F76678" w:rsidRPr="00F76678" w:rsidRDefault="00F76678" w:rsidP="00F76678">
            <w:pPr>
              <w:rPr>
                <w:rFonts w:cs="Arial"/>
                <w:szCs w:val="24"/>
              </w:rPr>
            </w:pPr>
            <w:r w:rsidRPr="00F76678">
              <w:rPr>
                <w:rFonts w:cs="Arial"/>
                <w:szCs w:val="24"/>
              </w:rPr>
              <w:lastRenderedPageBreak/>
              <w:t>2 (w)</w:t>
            </w:r>
          </w:p>
        </w:tc>
        <w:tc>
          <w:tcPr>
            <w:tcW w:w="2410" w:type="dxa"/>
          </w:tcPr>
          <w:p w14:paraId="2B809B56" w14:textId="77777777" w:rsidR="00F76678" w:rsidRPr="00F76678" w:rsidRDefault="00F76678" w:rsidP="00F76678">
            <w:pPr>
              <w:rPr>
                <w:rFonts w:cs="Arial"/>
                <w:szCs w:val="24"/>
              </w:rPr>
            </w:pPr>
            <w:r w:rsidRPr="00F76678">
              <w:rPr>
                <w:rFonts w:cs="Arial"/>
                <w:szCs w:val="24"/>
              </w:rPr>
              <w:t>Safety of Sports Ground Act 1975 ~ section 11</w:t>
            </w:r>
          </w:p>
          <w:p w14:paraId="7FD3F35A" w14:textId="77777777" w:rsidR="00F76678" w:rsidRPr="00F76678" w:rsidRDefault="00F76678" w:rsidP="00F76678">
            <w:pPr>
              <w:rPr>
                <w:rFonts w:cs="Arial"/>
                <w:szCs w:val="24"/>
              </w:rPr>
            </w:pPr>
            <w:r w:rsidRPr="00F76678">
              <w:rPr>
                <w:rFonts w:cs="Arial"/>
                <w:szCs w:val="24"/>
              </w:rPr>
              <w:t>Authority and power of entry to premises for the purpose of inspection.</w:t>
            </w:r>
          </w:p>
        </w:tc>
        <w:tc>
          <w:tcPr>
            <w:tcW w:w="1417" w:type="dxa"/>
          </w:tcPr>
          <w:p w14:paraId="012BBDFC"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06240A72"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2FB17D1A"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47190A92"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26B75F77"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63D620E9"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BCS</w:t>
            </w:r>
          </w:p>
        </w:tc>
      </w:tr>
      <w:tr w:rsidR="00F76678" w:rsidRPr="00F76678" w14:paraId="2C07CCBE" w14:textId="77777777" w:rsidTr="0093462E">
        <w:tc>
          <w:tcPr>
            <w:tcW w:w="704" w:type="dxa"/>
          </w:tcPr>
          <w:p w14:paraId="6C6A6E0B" w14:textId="77777777" w:rsidR="00F76678" w:rsidRPr="00F76678" w:rsidRDefault="00F76678" w:rsidP="00F76678">
            <w:pPr>
              <w:rPr>
                <w:rFonts w:cs="Arial"/>
                <w:szCs w:val="24"/>
              </w:rPr>
            </w:pPr>
            <w:r w:rsidRPr="00F76678">
              <w:rPr>
                <w:rFonts w:cs="Arial"/>
                <w:szCs w:val="24"/>
              </w:rPr>
              <w:t>2 (x)</w:t>
            </w:r>
          </w:p>
        </w:tc>
        <w:tc>
          <w:tcPr>
            <w:tcW w:w="2410" w:type="dxa"/>
          </w:tcPr>
          <w:p w14:paraId="4A0C8785" w14:textId="77777777" w:rsidR="00F76678" w:rsidRPr="00F76678" w:rsidRDefault="00F76678" w:rsidP="00F76678">
            <w:pPr>
              <w:rPr>
                <w:rFonts w:cs="Arial"/>
                <w:szCs w:val="24"/>
              </w:rPr>
            </w:pPr>
            <w:r w:rsidRPr="00F76678">
              <w:rPr>
                <w:rFonts w:cs="Arial"/>
                <w:szCs w:val="24"/>
              </w:rPr>
              <w:t>Private Places of Entertainment (Licensing) Act 1967</w:t>
            </w:r>
          </w:p>
          <w:p w14:paraId="5DB7C5F7" w14:textId="77777777" w:rsidR="00F76678" w:rsidRPr="00F76678" w:rsidRDefault="00F76678" w:rsidP="00F76678">
            <w:pPr>
              <w:rPr>
                <w:rFonts w:cs="Arial"/>
                <w:szCs w:val="24"/>
              </w:rPr>
            </w:pPr>
            <w:r w:rsidRPr="00F76678">
              <w:rPr>
                <w:rFonts w:cs="Arial"/>
                <w:szCs w:val="24"/>
              </w:rPr>
              <w:t>Authority and power of entry to premises for the purpose of inspection.</w:t>
            </w:r>
          </w:p>
        </w:tc>
        <w:tc>
          <w:tcPr>
            <w:tcW w:w="1417" w:type="dxa"/>
          </w:tcPr>
          <w:p w14:paraId="6E328DF6"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247D1286"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Planning &amp; Building Control</w:t>
            </w:r>
          </w:p>
          <w:p w14:paraId="6D3C77C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Deputy Service Head (in SH absence)</w:t>
            </w:r>
          </w:p>
        </w:tc>
        <w:tc>
          <w:tcPr>
            <w:tcW w:w="1418" w:type="dxa"/>
          </w:tcPr>
          <w:p w14:paraId="43CB9948"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 xml:space="preserve">Building Control </w:t>
            </w:r>
          </w:p>
        </w:tc>
        <w:tc>
          <w:tcPr>
            <w:tcW w:w="2126" w:type="dxa"/>
          </w:tcPr>
          <w:p w14:paraId="74C43B64"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Team Leader (Building Control)</w:t>
            </w:r>
          </w:p>
          <w:p w14:paraId="27275C2C"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BCS</w:t>
            </w:r>
          </w:p>
        </w:tc>
      </w:tr>
      <w:tr w:rsidR="00F76678" w:rsidRPr="00F76678" w14:paraId="4B39D04F" w14:textId="77777777" w:rsidTr="0093462E">
        <w:tc>
          <w:tcPr>
            <w:tcW w:w="704" w:type="dxa"/>
          </w:tcPr>
          <w:p w14:paraId="424656D0" w14:textId="77777777" w:rsidR="00F76678" w:rsidRPr="00F76678" w:rsidRDefault="00F76678" w:rsidP="00F76678">
            <w:pPr>
              <w:rPr>
                <w:rFonts w:cs="Arial"/>
                <w:szCs w:val="24"/>
              </w:rPr>
            </w:pPr>
            <w:r w:rsidRPr="00F76678">
              <w:rPr>
                <w:rFonts w:cs="Arial"/>
                <w:szCs w:val="24"/>
              </w:rPr>
              <w:t>2(y)</w:t>
            </w:r>
          </w:p>
        </w:tc>
        <w:tc>
          <w:tcPr>
            <w:tcW w:w="2410" w:type="dxa"/>
          </w:tcPr>
          <w:p w14:paraId="1F7D2F79" w14:textId="77777777" w:rsidR="00F76678" w:rsidRPr="00F76678" w:rsidRDefault="00F76678" w:rsidP="00F76678">
            <w:pPr>
              <w:rPr>
                <w:rFonts w:cs="Arial"/>
                <w:b/>
                <w:szCs w:val="24"/>
              </w:rPr>
            </w:pPr>
            <w:r w:rsidRPr="00F76678">
              <w:rPr>
                <w:rFonts w:cs="Arial"/>
                <w:b/>
                <w:szCs w:val="24"/>
              </w:rPr>
              <w:t>Legal Proceedings</w:t>
            </w:r>
            <w:r w:rsidRPr="00F76678">
              <w:rPr>
                <w:rFonts w:cs="Arial"/>
                <w:szCs w:val="24"/>
              </w:rPr>
              <w:t xml:space="preserve"> Authority to institute, conduct and conclude legal proceedings, including specifically the use of rubber stamps and mechanical devices to reproduce the Director’s signature where appropriate.</w:t>
            </w:r>
          </w:p>
          <w:p w14:paraId="2092FA7E" w14:textId="77777777" w:rsidR="00F76678" w:rsidRPr="00F76678" w:rsidRDefault="00F76678" w:rsidP="00F76678">
            <w:pPr>
              <w:rPr>
                <w:rFonts w:cs="Arial"/>
                <w:b/>
                <w:szCs w:val="24"/>
              </w:rPr>
            </w:pPr>
          </w:p>
          <w:p w14:paraId="41A07CD4" w14:textId="77777777" w:rsidR="00F76678" w:rsidRPr="00F76678" w:rsidRDefault="00F76678" w:rsidP="00F76678">
            <w:pPr>
              <w:rPr>
                <w:rFonts w:cs="Arial"/>
                <w:szCs w:val="24"/>
              </w:rPr>
            </w:pPr>
          </w:p>
        </w:tc>
        <w:tc>
          <w:tcPr>
            <w:tcW w:w="1417" w:type="dxa"/>
          </w:tcPr>
          <w:p w14:paraId="44E1AEAD" w14:textId="77777777" w:rsidR="00F76678" w:rsidRPr="00F76678" w:rsidRDefault="00F76678" w:rsidP="00F76678">
            <w:pPr>
              <w:jc w:val="center"/>
              <w:rPr>
                <w:rFonts w:cs="Arial"/>
                <w:szCs w:val="24"/>
              </w:rPr>
            </w:pPr>
            <w:r w:rsidRPr="00F76678">
              <w:rPr>
                <w:rFonts w:cs="Arial"/>
                <w:szCs w:val="24"/>
              </w:rPr>
              <w:t>Place</w:t>
            </w:r>
          </w:p>
        </w:tc>
        <w:tc>
          <w:tcPr>
            <w:tcW w:w="1701" w:type="dxa"/>
          </w:tcPr>
          <w:p w14:paraId="20F6FEA3"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r w:rsidRPr="00F76678">
              <w:rPr>
                <w:rFonts w:cs="Arial"/>
                <w:szCs w:val="24"/>
              </w:rPr>
              <w:t>Strategy and Development</w:t>
            </w:r>
          </w:p>
        </w:tc>
        <w:tc>
          <w:tcPr>
            <w:tcW w:w="1418" w:type="dxa"/>
          </w:tcPr>
          <w:p w14:paraId="3E937A3F"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p>
        </w:tc>
        <w:tc>
          <w:tcPr>
            <w:tcW w:w="2126" w:type="dxa"/>
          </w:tcPr>
          <w:p w14:paraId="3AC5A438" w14:textId="77777777" w:rsidR="00F76678" w:rsidRPr="00F76678" w:rsidRDefault="00F76678" w:rsidP="00211B93">
            <w:pPr>
              <w:numPr>
                <w:ilvl w:val="0"/>
                <w:numId w:val="104"/>
              </w:numPr>
              <w:tabs>
                <w:tab w:val="clear" w:pos="720"/>
                <w:tab w:val="num" w:pos="284"/>
              </w:tabs>
              <w:spacing w:after="120"/>
              <w:ind w:left="284" w:hanging="284"/>
              <w:rPr>
                <w:rFonts w:cs="Arial"/>
                <w:szCs w:val="24"/>
              </w:rPr>
            </w:pPr>
          </w:p>
        </w:tc>
      </w:tr>
    </w:tbl>
    <w:p w14:paraId="03F949FC" w14:textId="77777777" w:rsidR="00F76678" w:rsidRPr="00F76678" w:rsidRDefault="00F76678" w:rsidP="00F76678">
      <w:pPr>
        <w:rPr>
          <w:rFonts w:cs="Arial"/>
          <w:color w:val="BF8F00"/>
          <w:szCs w:val="24"/>
        </w:rPr>
      </w:pPr>
    </w:p>
    <w:p w14:paraId="0D97EF83" w14:textId="6CC7EC4A" w:rsidR="00F76678" w:rsidRDefault="00F76678" w:rsidP="00F76678">
      <w:pPr>
        <w:rPr>
          <w:rFonts w:cs="Arial"/>
          <w:b/>
          <w:color w:val="FF0000"/>
          <w:szCs w:val="24"/>
          <w:highlight w:val="yellow"/>
        </w:rPr>
      </w:pPr>
    </w:p>
    <w:p w14:paraId="4CC0BABC" w14:textId="18C88ED9" w:rsidR="00AB1749" w:rsidRDefault="00AB1749" w:rsidP="00F76678">
      <w:pPr>
        <w:rPr>
          <w:rFonts w:cs="Arial"/>
          <w:b/>
          <w:color w:val="FF0000"/>
          <w:szCs w:val="24"/>
          <w:highlight w:val="yellow"/>
        </w:rPr>
      </w:pPr>
    </w:p>
    <w:p w14:paraId="611CD86C" w14:textId="2AA78CEA" w:rsidR="00AB1749" w:rsidRDefault="00AB1749" w:rsidP="00F76678">
      <w:pPr>
        <w:rPr>
          <w:rFonts w:cs="Arial"/>
          <w:b/>
          <w:color w:val="FF0000"/>
          <w:szCs w:val="24"/>
          <w:highlight w:val="yellow"/>
        </w:rPr>
      </w:pPr>
    </w:p>
    <w:p w14:paraId="78D5B323" w14:textId="77777777" w:rsidR="00AB1749" w:rsidRDefault="00AB1749" w:rsidP="00F76678">
      <w:pPr>
        <w:rPr>
          <w:rFonts w:cs="Arial"/>
          <w:b/>
          <w:color w:val="FF0000"/>
          <w:szCs w:val="24"/>
          <w:highlight w:val="yellow"/>
        </w:rPr>
      </w:pPr>
    </w:p>
    <w:p w14:paraId="78AB9CB2" w14:textId="77777777" w:rsidR="00AB1749" w:rsidRDefault="00AB1749" w:rsidP="00AB1749">
      <w:pPr>
        <w:widowControl w:val="0"/>
        <w:spacing w:after="120"/>
        <w:rPr>
          <w:b/>
          <w:color w:val="auto"/>
          <w:sz w:val="28"/>
          <w:szCs w:val="28"/>
        </w:rPr>
      </w:pPr>
      <w:r>
        <w:rPr>
          <w:b/>
          <w:sz w:val="28"/>
          <w:szCs w:val="28"/>
        </w:rPr>
        <w:t>3. Community Infrastructure Levy Regulations</w:t>
      </w:r>
    </w:p>
    <w:p w14:paraId="6AA74528" w14:textId="77777777" w:rsidR="00AB1749" w:rsidRDefault="00AB1749" w:rsidP="00AB1749">
      <w:pPr>
        <w:widowControl w:val="0"/>
        <w:rPr>
          <w:b/>
          <w:bCs/>
          <w:szCs w:val="24"/>
        </w:rPr>
      </w:pPr>
    </w:p>
    <w:tbl>
      <w:tblPr>
        <w:tblStyle w:val="TableGrid"/>
        <w:tblW w:w="9750" w:type="dxa"/>
        <w:tblLayout w:type="fixed"/>
        <w:tblLook w:val="01E0" w:firstRow="1" w:lastRow="1" w:firstColumn="1" w:lastColumn="1" w:noHBand="0" w:noVBand="0"/>
      </w:tblPr>
      <w:tblGrid>
        <w:gridCol w:w="704"/>
        <w:gridCol w:w="2753"/>
        <w:gridCol w:w="1474"/>
        <w:gridCol w:w="1417"/>
        <w:gridCol w:w="1701"/>
        <w:gridCol w:w="1701"/>
      </w:tblGrid>
      <w:tr w:rsidR="00AB1749" w14:paraId="0F8F0CF0" w14:textId="77777777" w:rsidTr="0093462E">
        <w:tc>
          <w:tcPr>
            <w:tcW w:w="704" w:type="dxa"/>
          </w:tcPr>
          <w:p w14:paraId="2E151056" w14:textId="77777777" w:rsidR="00AB1749" w:rsidRDefault="00AB1749">
            <w:pPr>
              <w:rPr>
                <w:rFonts w:cs="Arial"/>
                <w:b/>
              </w:rPr>
            </w:pPr>
          </w:p>
        </w:tc>
        <w:tc>
          <w:tcPr>
            <w:tcW w:w="2753" w:type="dxa"/>
            <w:hideMark/>
          </w:tcPr>
          <w:p w14:paraId="79206FEE" w14:textId="77777777" w:rsidR="00AB1749" w:rsidRDefault="00AB1749">
            <w:pPr>
              <w:rPr>
                <w:rFonts w:cs="Arial"/>
                <w:b/>
              </w:rPr>
            </w:pPr>
            <w:r>
              <w:rPr>
                <w:rFonts w:cs="Arial"/>
                <w:b/>
              </w:rPr>
              <w:t>Decision (Powers and Duties)</w:t>
            </w:r>
          </w:p>
        </w:tc>
        <w:tc>
          <w:tcPr>
            <w:tcW w:w="1474" w:type="dxa"/>
            <w:hideMark/>
          </w:tcPr>
          <w:p w14:paraId="6C73029B" w14:textId="77777777" w:rsidR="00AB1749" w:rsidRDefault="00AB1749">
            <w:pPr>
              <w:rPr>
                <w:rFonts w:cs="Arial"/>
                <w:b/>
              </w:rPr>
            </w:pPr>
            <w:r>
              <w:rPr>
                <w:rFonts w:cs="Arial"/>
                <w:b/>
              </w:rPr>
              <w:t>Corporate Director</w:t>
            </w:r>
          </w:p>
        </w:tc>
        <w:tc>
          <w:tcPr>
            <w:tcW w:w="1417" w:type="dxa"/>
            <w:hideMark/>
          </w:tcPr>
          <w:p w14:paraId="1337EBF9" w14:textId="77777777" w:rsidR="00AB1749" w:rsidRDefault="00AB1749">
            <w:pPr>
              <w:rPr>
                <w:rFonts w:cs="Arial"/>
                <w:b/>
              </w:rPr>
            </w:pPr>
            <w:r>
              <w:rPr>
                <w:rFonts w:cs="Arial"/>
                <w:b/>
              </w:rPr>
              <w:t>Director</w:t>
            </w:r>
          </w:p>
        </w:tc>
        <w:tc>
          <w:tcPr>
            <w:tcW w:w="1701" w:type="dxa"/>
            <w:hideMark/>
          </w:tcPr>
          <w:p w14:paraId="63646614" w14:textId="77777777" w:rsidR="00AB1749" w:rsidRDefault="00AB1749">
            <w:pPr>
              <w:rPr>
                <w:rFonts w:cs="Arial"/>
                <w:b/>
              </w:rPr>
            </w:pPr>
            <w:r>
              <w:rPr>
                <w:rFonts w:cs="Arial"/>
                <w:b/>
              </w:rPr>
              <w:t>Head of Service</w:t>
            </w:r>
          </w:p>
        </w:tc>
        <w:tc>
          <w:tcPr>
            <w:tcW w:w="1701" w:type="dxa"/>
            <w:hideMark/>
          </w:tcPr>
          <w:p w14:paraId="1DACF711" w14:textId="77777777" w:rsidR="00AB1749" w:rsidRDefault="00AB1749">
            <w:pPr>
              <w:rPr>
                <w:rFonts w:cs="Arial"/>
                <w:b/>
              </w:rPr>
            </w:pPr>
            <w:r>
              <w:rPr>
                <w:rFonts w:cs="Arial"/>
                <w:b/>
              </w:rPr>
              <w:t>Other</w:t>
            </w:r>
          </w:p>
        </w:tc>
      </w:tr>
      <w:tr w:rsidR="00AB1749" w14:paraId="38AA9809" w14:textId="77777777" w:rsidTr="0093462E">
        <w:tc>
          <w:tcPr>
            <w:tcW w:w="704" w:type="dxa"/>
            <w:hideMark/>
          </w:tcPr>
          <w:p w14:paraId="7DF00AC8" w14:textId="77777777" w:rsidR="00AB1749" w:rsidRDefault="00AB1749">
            <w:pPr>
              <w:rPr>
                <w:rFonts w:cs="Arial"/>
                <w:b/>
                <w:bCs/>
              </w:rPr>
            </w:pPr>
            <w:r>
              <w:rPr>
                <w:rFonts w:cs="Arial"/>
                <w:b/>
                <w:bCs/>
              </w:rPr>
              <w:t>3(a)</w:t>
            </w:r>
          </w:p>
        </w:tc>
        <w:tc>
          <w:tcPr>
            <w:tcW w:w="2753" w:type="dxa"/>
            <w:hideMark/>
          </w:tcPr>
          <w:p w14:paraId="7CDA9250" w14:textId="77777777" w:rsidR="00AB1749" w:rsidRDefault="00AB1749">
            <w:pPr>
              <w:rPr>
                <w:rFonts w:cs="Times New Roman"/>
                <w:lang w:eastAsia="en-GB"/>
              </w:rPr>
            </w:pPr>
            <w:r>
              <w:rPr>
                <w:b/>
                <w:bCs/>
                <w:lang w:eastAsia="en-GB"/>
              </w:rPr>
              <w:t xml:space="preserve">Powers relating to the issuing of notices, raising of relevant invoices and payments under the Community Infrastructure Levy </w:t>
            </w:r>
            <w:r>
              <w:rPr>
                <w:b/>
                <w:bCs/>
                <w:lang w:eastAsia="en-GB"/>
              </w:rPr>
              <w:lastRenderedPageBreak/>
              <w:t>Regulations 2010</w:t>
            </w:r>
            <w:r>
              <w:rPr>
                <w:lang w:eastAsia="en-GB"/>
              </w:rPr>
              <w:t xml:space="preserve"> </w:t>
            </w:r>
            <w:r>
              <w:rPr>
                <w:b/>
                <w:bCs/>
                <w:lang w:eastAsia="en-GB"/>
              </w:rPr>
              <w:t>(as amended):</w:t>
            </w:r>
          </w:p>
          <w:p w14:paraId="682C0A69" w14:textId="77777777" w:rsidR="00AB1749" w:rsidRDefault="00AB1749" w:rsidP="00AB1749">
            <w:pPr>
              <w:pStyle w:val="ListParagraph"/>
              <w:widowControl w:val="0"/>
              <w:numPr>
                <w:ilvl w:val="0"/>
                <w:numId w:val="130"/>
              </w:numPr>
              <w:spacing w:after="0"/>
              <w:ind w:left="357" w:hanging="357"/>
              <w:contextualSpacing/>
            </w:pPr>
            <w:r>
              <w:t>Issuing and withdrawing CIL liability notices (including revised liability) and demand notices</w:t>
            </w:r>
          </w:p>
          <w:p w14:paraId="7C984804" w14:textId="77777777" w:rsidR="00AB1749" w:rsidRDefault="00AB1749" w:rsidP="00AB1749">
            <w:pPr>
              <w:numPr>
                <w:ilvl w:val="0"/>
                <w:numId w:val="130"/>
              </w:numPr>
              <w:spacing w:before="120" w:after="120"/>
              <w:ind w:left="357" w:hanging="357"/>
              <w:rPr>
                <w:lang w:eastAsia="en-GB"/>
              </w:rPr>
            </w:pPr>
            <w:r>
              <w:rPr>
                <w:lang w:eastAsia="en-GB"/>
              </w:rPr>
              <w:t>Issuing Default liability notices</w:t>
            </w:r>
          </w:p>
          <w:p w14:paraId="790FB48A" w14:textId="77777777" w:rsidR="00AB1749" w:rsidRDefault="00AB1749" w:rsidP="00AB1749">
            <w:pPr>
              <w:numPr>
                <w:ilvl w:val="0"/>
                <w:numId w:val="130"/>
              </w:numPr>
              <w:spacing w:after="120"/>
              <w:ind w:left="357" w:hanging="357"/>
              <w:rPr>
                <w:lang w:eastAsia="en-GB"/>
              </w:rPr>
            </w:pPr>
            <w:r>
              <w:rPr>
                <w:lang w:eastAsia="en-GB"/>
              </w:rPr>
              <w:t>Apportionment of liability and subsequent information notice</w:t>
            </w:r>
          </w:p>
          <w:p w14:paraId="6A8E1255" w14:textId="77777777" w:rsidR="00AB1749" w:rsidRDefault="00AB1749" w:rsidP="00AB1749">
            <w:pPr>
              <w:numPr>
                <w:ilvl w:val="0"/>
                <w:numId w:val="130"/>
              </w:numPr>
              <w:spacing w:after="120"/>
              <w:ind w:left="357" w:hanging="357"/>
              <w:rPr>
                <w:lang w:eastAsia="en-GB"/>
              </w:rPr>
            </w:pPr>
            <w:r>
              <w:rPr>
                <w:lang w:eastAsia="en-GB"/>
              </w:rPr>
              <w:t>Effect of death on assumed liability</w:t>
            </w:r>
          </w:p>
          <w:p w14:paraId="67623EFD" w14:textId="77777777" w:rsidR="00AB1749" w:rsidRDefault="00AB1749" w:rsidP="00AB1749">
            <w:pPr>
              <w:numPr>
                <w:ilvl w:val="0"/>
                <w:numId w:val="130"/>
              </w:numPr>
              <w:spacing w:after="120"/>
              <w:ind w:left="357" w:hanging="357"/>
              <w:rPr>
                <w:lang w:eastAsia="en-GB"/>
              </w:rPr>
            </w:pPr>
            <w:r>
              <w:rPr>
                <w:lang w:eastAsia="en-GB"/>
              </w:rPr>
              <w:t>Serving Information Notices and notices re disqualifying events</w:t>
            </w:r>
          </w:p>
          <w:p w14:paraId="3F175045" w14:textId="77777777" w:rsidR="00AB1749" w:rsidRDefault="00AB1749" w:rsidP="00AB1749">
            <w:pPr>
              <w:numPr>
                <w:ilvl w:val="0"/>
                <w:numId w:val="130"/>
              </w:numPr>
              <w:spacing w:after="120"/>
              <w:ind w:left="357" w:hanging="357"/>
              <w:rPr>
                <w:lang w:eastAsia="en-GB"/>
              </w:rPr>
            </w:pPr>
            <w:r>
              <w:rPr>
                <w:lang w:eastAsia="en-GB"/>
              </w:rPr>
              <w:t>Referral of applications for exceptional circumstances to the Mayor of London as required</w:t>
            </w:r>
          </w:p>
          <w:p w14:paraId="7C6F312B" w14:textId="77777777" w:rsidR="00AB1749" w:rsidRDefault="00AB1749" w:rsidP="00AB1749">
            <w:pPr>
              <w:numPr>
                <w:ilvl w:val="0"/>
                <w:numId w:val="130"/>
              </w:numPr>
              <w:spacing w:after="120"/>
              <w:ind w:left="357" w:hanging="357"/>
              <w:rPr>
                <w:lang w:eastAsia="en-GB"/>
              </w:rPr>
            </w:pPr>
            <w:r>
              <w:rPr>
                <w:lang w:eastAsia="en-GB"/>
              </w:rPr>
              <w:t>Issuing notice of chargeable development</w:t>
            </w:r>
          </w:p>
          <w:p w14:paraId="50BE311C" w14:textId="77777777" w:rsidR="00AB1749" w:rsidRDefault="00AB1749" w:rsidP="00AB1749">
            <w:pPr>
              <w:numPr>
                <w:ilvl w:val="0"/>
                <w:numId w:val="130"/>
              </w:numPr>
              <w:spacing w:after="120"/>
              <w:ind w:left="357" w:hanging="357"/>
              <w:rPr>
                <w:lang w:eastAsia="en-GB"/>
              </w:rPr>
            </w:pPr>
            <w:r>
              <w:t>Suspending demand notices</w:t>
            </w:r>
          </w:p>
          <w:p w14:paraId="2B6EEDFE" w14:textId="77777777" w:rsidR="00AB1749" w:rsidRDefault="00AB1749" w:rsidP="00AB1749">
            <w:pPr>
              <w:pStyle w:val="ListParagraph"/>
              <w:numPr>
                <w:ilvl w:val="0"/>
                <w:numId w:val="127"/>
              </w:numPr>
              <w:tabs>
                <w:tab w:val="num" w:pos="360"/>
              </w:tabs>
              <w:spacing w:before="120" w:after="120"/>
              <w:ind w:left="357" w:hanging="357"/>
            </w:pPr>
            <w:r>
              <w:t xml:space="preserve">Acknowledging receipt of notices and payments </w:t>
            </w:r>
          </w:p>
          <w:p w14:paraId="59ACF58D" w14:textId="77777777" w:rsidR="00AB1749" w:rsidRDefault="00AB1749" w:rsidP="00AB1749">
            <w:pPr>
              <w:pStyle w:val="ListParagraph"/>
              <w:numPr>
                <w:ilvl w:val="0"/>
                <w:numId w:val="127"/>
              </w:numPr>
              <w:tabs>
                <w:tab w:val="num" w:pos="360"/>
              </w:tabs>
              <w:spacing w:before="120" w:after="120"/>
              <w:ind w:left="357" w:hanging="357"/>
            </w:pPr>
            <w:r>
              <w:t xml:space="preserve">Making payments to Charging Authorities </w:t>
            </w:r>
          </w:p>
          <w:p w14:paraId="5B54F89D" w14:textId="77777777" w:rsidR="00AB1749" w:rsidRDefault="00AB1749" w:rsidP="00AB1749">
            <w:pPr>
              <w:pStyle w:val="ListParagraph"/>
              <w:numPr>
                <w:ilvl w:val="0"/>
                <w:numId w:val="127"/>
              </w:numPr>
              <w:tabs>
                <w:tab w:val="num" w:pos="360"/>
              </w:tabs>
              <w:spacing w:before="120" w:after="120"/>
              <w:ind w:left="357" w:hanging="357"/>
            </w:pPr>
            <w:r>
              <w:t>Registering and removing CIL as a local land charge</w:t>
            </w:r>
          </w:p>
          <w:p w14:paraId="65D2896E" w14:textId="77777777" w:rsidR="00AB1749" w:rsidRDefault="00AB1749" w:rsidP="00AB1749">
            <w:pPr>
              <w:pStyle w:val="ListParagraph"/>
              <w:numPr>
                <w:ilvl w:val="0"/>
                <w:numId w:val="127"/>
              </w:numPr>
              <w:tabs>
                <w:tab w:val="num" w:pos="360"/>
              </w:tabs>
              <w:spacing w:before="120" w:after="120"/>
              <w:ind w:left="357" w:hanging="357"/>
            </w:pPr>
            <w:r>
              <w:t xml:space="preserve">Determining deemed commencement and serving notice of deemed </w:t>
            </w:r>
            <w:r>
              <w:lastRenderedPageBreak/>
              <w:t>commencement/commencement notices as required</w:t>
            </w:r>
          </w:p>
          <w:p w14:paraId="58EF3E77" w14:textId="77777777" w:rsidR="00AB1749" w:rsidRDefault="00AB1749" w:rsidP="00AB1749">
            <w:pPr>
              <w:pStyle w:val="ListParagraph"/>
              <w:numPr>
                <w:ilvl w:val="0"/>
                <w:numId w:val="127"/>
              </w:numPr>
              <w:tabs>
                <w:tab w:val="num" w:pos="360"/>
              </w:tabs>
              <w:spacing w:before="120" w:after="120"/>
              <w:ind w:left="357" w:hanging="357"/>
            </w:pPr>
            <w:r>
              <w:t>Providing abatements and overpayment</w:t>
            </w:r>
          </w:p>
          <w:p w14:paraId="6D3C3E95" w14:textId="77777777" w:rsidR="00AB1749" w:rsidRDefault="00AB1749" w:rsidP="00AB1749">
            <w:pPr>
              <w:pStyle w:val="ListParagraph"/>
              <w:numPr>
                <w:ilvl w:val="0"/>
                <w:numId w:val="127"/>
              </w:numPr>
              <w:tabs>
                <w:tab w:val="num" w:pos="360"/>
              </w:tabs>
              <w:spacing w:before="120" w:after="120"/>
              <w:ind w:left="357" w:hanging="357"/>
            </w:pPr>
            <w:r>
              <w:t>Requesting information as a collecting authority to relevant person</w:t>
            </w:r>
          </w:p>
          <w:p w14:paraId="3B39D4CA" w14:textId="77777777" w:rsidR="00AB1749" w:rsidRDefault="00AB1749" w:rsidP="00AB1749">
            <w:pPr>
              <w:pStyle w:val="ListParagraph"/>
              <w:numPr>
                <w:ilvl w:val="0"/>
                <w:numId w:val="127"/>
              </w:numPr>
              <w:tabs>
                <w:tab w:val="num" w:pos="360"/>
              </w:tabs>
              <w:spacing w:before="120" w:after="120"/>
              <w:ind w:left="357" w:hanging="357"/>
            </w:pPr>
            <w:r>
              <w:t xml:space="preserve">Reviewing a request for payment deferrals </w:t>
            </w:r>
          </w:p>
          <w:p w14:paraId="34A50A32" w14:textId="77777777" w:rsidR="00AB1749" w:rsidRDefault="00AB1749" w:rsidP="00AB1749">
            <w:pPr>
              <w:pStyle w:val="ListParagraph"/>
              <w:numPr>
                <w:ilvl w:val="0"/>
                <w:numId w:val="127"/>
              </w:numPr>
              <w:tabs>
                <w:tab w:val="num" w:pos="360"/>
              </w:tabs>
              <w:spacing w:before="120" w:after="120"/>
              <w:ind w:left="357" w:hanging="357"/>
            </w:pPr>
            <w:r>
              <w:t>Reviewing a request for surcharge and interest deferral</w:t>
            </w:r>
          </w:p>
          <w:p w14:paraId="3A84FE93" w14:textId="77777777" w:rsidR="00AB1749" w:rsidRDefault="00AB1749" w:rsidP="00AB1749">
            <w:pPr>
              <w:pStyle w:val="ListParagraph"/>
              <w:numPr>
                <w:ilvl w:val="0"/>
                <w:numId w:val="127"/>
              </w:numPr>
              <w:tabs>
                <w:tab w:val="num" w:pos="360"/>
              </w:tabs>
              <w:spacing w:before="120" w:after="120"/>
              <w:ind w:left="357" w:hanging="357"/>
            </w:pPr>
            <w:r>
              <w:t>Approval of agreements to make payments in kind; administration and collection of payments in kind</w:t>
            </w:r>
          </w:p>
        </w:tc>
        <w:tc>
          <w:tcPr>
            <w:tcW w:w="1474" w:type="dxa"/>
            <w:hideMark/>
          </w:tcPr>
          <w:p w14:paraId="1B272226" w14:textId="77777777" w:rsidR="00AB1749" w:rsidRDefault="00AB1749">
            <w:pPr>
              <w:rPr>
                <w:rFonts w:cs="Arial"/>
              </w:rPr>
            </w:pPr>
            <w:r>
              <w:rPr>
                <w:sz w:val="22"/>
              </w:rPr>
              <w:lastRenderedPageBreak/>
              <w:t>Place</w:t>
            </w:r>
          </w:p>
        </w:tc>
        <w:tc>
          <w:tcPr>
            <w:tcW w:w="1417" w:type="dxa"/>
          </w:tcPr>
          <w:p w14:paraId="4755CFFD" w14:textId="77777777" w:rsidR="00AB1749" w:rsidRDefault="00AB1749">
            <w:pPr>
              <w:tabs>
                <w:tab w:val="num" w:pos="720"/>
              </w:tabs>
              <w:spacing w:after="120"/>
              <w:rPr>
                <w:rFonts w:cs="Times New Roman"/>
              </w:rPr>
            </w:pPr>
            <w:r>
              <w:rPr>
                <w:sz w:val="22"/>
              </w:rPr>
              <w:t>Planning &amp; Building Control</w:t>
            </w:r>
          </w:p>
          <w:p w14:paraId="421901FD" w14:textId="77777777" w:rsidR="00AB1749" w:rsidRDefault="00AB1749">
            <w:pPr>
              <w:tabs>
                <w:tab w:val="num" w:pos="360"/>
              </w:tabs>
              <w:spacing w:after="120"/>
              <w:rPr>
                <w:sz w:val="22"/>
              </w:rPr>
            </w:pPr>
          </w:p>
          <w:p w14:paraId="546E2206" w14:textId="77777777" w:rsidR="00AB1749" w:rsidRDefault="00AB1749">
            <w:pPr>
              <w:tabs>
                <w:tab w:val="num" w:pos="360"/>
              </w:tabs>
              <w:spacing w:after="120"/>
            </w:pPr>
            <w:r>
              <w:rPr>
                <w:sz w:val="22"/>
              </w:rPr>
              <w:t xml:space="preserve">Deputy Service </w:t>
            </w:r>
            <w:r>
              <w:rPr>
                <w:sz w:val="22"/>
              </w:rPr>
              <w:t>Head (in SH absence)</w:t>
            </w:r>
          </w:p>
        </w:tc>
        <w:tc>
          <w:tcPr>
            <w:tcW w:w="1701" w:type="dxa"/>
            <w:hideMark/>
          </w:tcPr>
          <w:p w14:paraId="201C153A" w14:textId="77777777" w:rsidR="00AB1749" w:rsidRDefault="00AB1749">
            <w:pPr>
              <w:spacing w:after="120"/>
              <w:rPr>
                <w:rFonts w:cs="Arial"/>
              </w:rPr>
            </w:pPr>
            <w:r>
              <w:rPr>
                <w:sz w:val="22"/>
              </w:rPr>
              <w:lastRenderedPageBreak/>
              <w:t>Infrastructure Planning Manager</w:t>
            </w:r>
          </w:p>
        </w:tc>
        <w:tc>
          <w:tcPr>
            <w:tcW w:w="1701" w:type="dxa"/>
          </w:tcPr>
          <w:p w14:paraId="70670BC3" w14:textId="77777777" w:rsidR="00AB1749" w:rsidRDefault="00AB1749">
            <w:pPr>
              <w:tabs>
                <w:tab w:val="num" w:pos="360"/>
              </w:tabs>
              <w:spacing w:after="120"/>
              <w:rPr>
                <w:rFonts w:cs="Times New Roman"/>
                <w:sz w:val="22"/>
              </w:rPr>
            </w:pPr>
            <w:r>
              <w:rPr>
                <w:sz w:val="22"/>
              </w:rPr>
              <w:t>Infrastructure Planning Team Leader (for any CIL liable amount)</w:t>
            </w:r>
          </w:p>
          <w:p w14:paraId="3C3B32CC" w14:textId="77777777" w:rsidR="00AB1749" w:rsidRDefault="00AB1749">
            <w:pPr>
              <w:tabs>
                <w:tab w:val="num" w:pos="360"/>
              </w:tabs>
              <w:spacing w:after="120"/>
            </w:pPr>
          </w:p>
          <w:p w14:paraId="461898CC" w14:textId="77777777" w:rsidR="00AB1749" w:rsidRDefault="00AB1749">
            <w:pPr>
              <w:rPr>
                <w:rFonts w:cs="Arial"/>
              </w:rPr>
            </w:pPr>
            <w:r>
              <w:rPr>
                <w:sz w:val="22"/>
              </w:rPr>
              <w:lastRenderedPageBreak/>
              <w:t>Principal Growth &amp; Infrastructure Planner (up to CIL liabilities of £100,000 or less)</w:t>
            </w:r>
          </w:p>
        </w:tc>
      </w:tr>
      <w:tr w:rsidR="00AB1749" w14:paraId="2C3EB7D9" w14:textId="77777777" w:rsidTr="0093462E">
        <w:tc>
          <w:tcPr>
            <w:tcW w:w="704" w:type="dxa"/>
            <w:hideMark/>
          </w:tcPr>
          <w:p w14:paraId="03976784" w14:textId="77777777" w:rsidR="00AB1749" w:rsidRDefault="00AB1749">
            <w:pPr>
              <w:rPr>
                <w:rFonts w:cs="Arial"/>
                <w:b/>
                <w:bCs/>
              </w:rPr>
            </w:pPr>
            <w:r>
              <w:rPr>
                <w:rFonts w:cs="Arial"/>
                <w:b/>
                <w:bCs/>
              </w:rPr>
              <w:lastRenderedPageBreak/>
              <w:t>3(b)</w:t>
            </w:r>
          </w:p>
        </w:tc>
        <w:tc>
          <w:tcPr>
            <w:tcW w:w="2753" w:type="dxa"/>
            <w:hideMark/>
          </w:tcPr>
          <w:p w14:paraId="626AE90D" w14:textId="77777777" w:rsidR="00AB1749" w:rsidRDefault="00AB1749">
            <w:pPr>
              <w:rPr>
                <w:rFonts w:cs="Times New Roman"/>
                <w:b/>
                <w:bCs/>
                <w:lang w:eastAsia="en-GB"/>
              </w:rPr>
            </w:pPr>
            <w:r>
              <w:rPr>
                <w:b/>
                <w:bCs/>
                <w:lang w:eastAsia="en-GB"/>
              </w:rPr>
              <w:t>Powers relating to Part 9 (Enforcement) of The Community Infrastructure Levy Regulations 2010 (as amended):</w:t>
            </w:r>
          </w:p>
          <w:p w14:paraId="3A7B771B" w14:textId="77777777" w:rsidR="00AB1749" w:rsidRDefault="00AB1749" w:rsidP="00AB1749">
            <w:pPr>
              <w:numPr>
                <w:ilvl w:val="0"/>
                <w:numId w:val="132"/>
              </w:numPr>
              <w:spacing w:before="120" w:after="120"/>
              <w:ind w:left="357" w:hanging="357"/>
              <w:rPr>
                <w:lang w:eastAsia="en-GB"/>
              </w:rPr>
            </w:pPr>
            <w:r>
              <w:rPr>
                <w:lang w:eastAsia="en-GB"/>
              </w:rPr>
              <w:t>Application of CIL surcharges and late payment interest</w:t>
            </w:r>
          </w:p>
          <w:p w14:paraId="2D95296A" w14:textId="77777777" w:rsidR="00AB1749" w:rsidRDefault="00AB1749" w:rsidP="00AB1749">
            <w:pPr>
              <w:numPr>
                <w:ilvl w:val="0"/>
                <w:numId w:val="132"/>
              </w:numPr>
              <w:spacing w:before="120" w:after="120"/>
              <w:ind w:left="357" w:hanging="357"/>
              <w:rPr>
                <w:lang w:eastAsia="en-GB"/>
              </w:rPr>
            </w:pPr>
            <w:r>
              <w:rPr>
                <w:lang w:eastAsia="en-GB"/>
              </w:rPr>
              <w:t xml:space="preserve">Serving Warning Notices, CIL Stop Notices and withdrawal of a CIL Stop Notice and registering </w:t>
            </w:r>
          </w:p>
          <w:p w14:paraId="4E62A2D8" w14:textId="77777777" w:rsidR="00AB1749" w:rsidRDefault="00AB1749" w:rsidP="00AB1749">
            <w:pPr>
              <w:numPr>
                <w:ilvl w:val="0"/>
                <w:numId w:val="132"/>
              </w:numPr>
              <w:spacing w:before="120" w:after="120"/>
              <w:ind w:left="357" w:hanging="357"/>
              <w:rPr>
                <w:lang w:eastAsia="en-GB"/>
              </w:rPr>
            </w:pPr>
            <w:r>
              <w:rPr>
                <w:lang w:eastAsia="en-GB"/>
              </w:rPr>
              <w:t>Apply to court for an injunction</w:t>
            </w:r>
          </w:p>
          <w:p w14:paraId="390E226B" w14:textId="77777777" w:rsidR="00AB1749" w:rsidRDefault="00AB1749" w:rsidP="00AB1749">
            <w:pPr>
              <w:numPr>
                <w:ilvl w:val="0"/>
                <w:numId w:val="132"/>
              </w:numPr>
              <w:spacing w:before="120" w:after="120"/>
              <w:ind w:left="357" w:hanging="357"/>
              <w:rPr>
                <w:lang w:eastAsia="en-GB"/>
              </w:rPr>
            </w:pPr>
            <w:r>
              <w:rPr>
                <w:lang w:eastAsia="en-GB"/>
              </w:rPr>
              <w:t>Enforcement of local land charges</w:t>
            </w:r>
          </w:p>
          <w:p w14:paraId="6E4B3690" w14:textId="77777777" w:rsidR="00AB1749" w:rsidRDefault="00AB1749" w:rsidP="00AB1749">
            <w:pPr>
              <w:numPr>
                <w:ilvl w:val="0"/>
                <w:numId w:val="132"/>
              </w:numPr>
              <w:spacing w:before="120" w:after="120"/>
              <w:ind w:left="357" w:hanging="357"/>
              <w:rPr>
                <w:lang w:eastAsia="en-GB"/>
              </w:rPr>
            </w:pPr>
            <w:r>
              <w:rPr>
                <w:lang w:eastAsia="en-GB"/>
              </w:rPr>
              <w:t xml:space="preserve">Power to require information from any owner of a </w:t>
            </w:r>
            <w:r>
              <w:rPr>
                <w:lang w:eastAsia="en-GB"/>
              </w:rPr>
              <w:lastRenderedPageBreak/>
              <w:t>material interest in any relevant land</w:t>
            </w:r>
          </w:p>
          <w:p w14:paraId="56792E65" w14:textId="77777777" w:rsidR="00AB1749" w:rsidRDefault="00AB1749" w:rsidP="00AB1749">
            <w:pPr>
              <w:numPr>
                <w:ilvl w:val="0"/>
                <w:numId w:val="132"/>
              </w:numPr>
              <w:spacing w:before="120" w:after="120"/>
              <w:ind w:left="357" w:hanging="357"/>
              <w:rPr>
                <w:lang w:eastAsia="en-GB"/>
              </w:rPr>
            </w:pPr>
            <w:r>
              <w:rPr>
                <w:lang w:eastAsia="en-GB"/>
              </w:rPr>
              <w:t>Authorising powers of entry</w:t>
            </w:r>
          </w:p>
          <w:p w14:paraId="01F5AABE" w14:textId="77777777" w:rsidR="00AB1749" w:rsidRDefault="00AB1749" w:rsidP="00AB1749">
            <w:pPr>
              <w:numPr>
                <w:ilvl w:val="0"/>
                <w:numId w:val="132"/>
              </w:numPr>
              <w:spacing w:before="120" w:after="120"/>
              <w:ind w:left="357" w:hanging="357"/>
              <w:rPr>
                <w:lang w:eastAsia="en-GB"/>
              </w:rPr>
            </w:pPr>
            <w:r>
              <w:rPr>
                <w:lang w:eastAsia="en-GB"/>
              </w:rPr>
              <w:t>Issuing a reminder notice</w:t>
            </w:r>
          </w:p>
          <w:p w14:paraId="48A3EA87" w14:textId="77777777" w:rsidR="00AB1749" w:rsidRDefault="00AB1749" w:rsidP="00AB1749">
            <w:pPr>
              <w:numPr>
                <w:ilvl w:val="0"/>
                <w:numId w:val="132"/>
              </w:numPr>
              <w:spacing w:before="120" w:after="120"/>
              <w:ind w:left="357" w:hanging="357"/>
              <w:rPr>
                <w:lang w:eastAsia="en-GB"/>
              </w:rPr>
            </w:pPr>
            <w:r>
              <w:rPr>
                <w:lang w:eastAsia="en-GB"/>
              </w:rPr>
              <w:t>Issuing applications for liability and charging orders to the Magistrates’ Court (or appropriate court) and issuing associated notices</w:t>
            </w:r>
          </w:p>
          <w:p w14:paraId="53691D07" w14:textId="77777777" w:rsidR="00AB1749" w:rsidRDefault="00AB1749" w:rsidP="00AB1749">
            <w:pPr>
              <w:numPr>
                <w:ilvl w:val="0"/>
                <w:numId w:val="132"/>
              </w:numPr>
              <w:spacing w:before="120" w:after="120"/>
              <w:ind w:left="357" w:hanging="357"/>
              <w:rPr>
                <w:lang w:eastAsia="en-GB"/>
              </w:rPr>
            </w:pPr>
            <w:r>
              <w:rPr>
                <w:lang w:eastAsia="en-GB"/>
              </w:rPr>
              <w:t>Seizing goods if debtor in pursuance of distress</w:t>
            </w:r>
          </w:p>
          <w:p w14:paraId="028B7A2D" w14:textId="77777777" w:rsidR="00AB1749" w:rsidRDefault="00AB1749" w:rsidP="00AB1749">
            <w:pPr>
              <w:numPr>
                <w:ilvl w:val="0"/>
                <w:numId w:val="132"/>
              </w:numPr>
              <w:spacing w:before="120" w:after="120"/>
              <w:ind w:left="357" w:hanging="357"/>
              <w:rPr>
                <w:lang w:eastAsia="en-GB"/>
              </w:rPr>
            </w:pPr>
            <w:r>
              <w:rPr>
                <w:lang w:eastAsia="en-GB"/>
              </w:rPr>
              <w:t>Dealing with appeals in connections with distress</w:t>
            </w:r>
          </w:p>
          <w:p w14:paraId="3BDAC1A7" w14:textId="77777777" w:rsidR="00AB1749" w:rsidRDefault="00AB1749" w:rsidP="00AB1749">
            <w:pPr>
              <w:numPr>
                <w:ilvl w:val="0"/>
                <w:numId w:val="132"/>
              </w:numPr>
              <w:spacing w:before="120" w:after="120"/>
              <w:ind w:left="357" w:hanging="357"/>
              <w:rPr>
                <w:lang w:eastAsia="en-GB"/>
              </w:rPr>
            </w:pPr>
            <w:r>
              <w:t>Issuing applications for the issue of warrant committing a debtor to prison with the Magistrates’ Court</w:t>
            </w:r>
          </w:p>
          <w:p w14:paraId="5243EB14" w14:textId="77777777" w:rsidR="00AB1749" w:rsidRDefault="00AB1749" w:rsidP="00AB1749">
            <w:pPr>
              <w:pStyle w:val="NoSpacing"/>
              <w:numPr>
                <w:ilvl w:val="0"/>
                <w:numId w:val="132"/>
              </w:numPr>
              <w:spacing w:before="120" w:after="120"/>
              <w:rPr>
                <w:lang w:eastAsia="en-GB"/>
              </w:rPr>
            </w:pPr>
            <w:r>
              <w:t>Making applications for charging orders</w:t>
            </w:r>
          </w:p>
          <w:p w14:paraId="129E2CB8" w14:textId="77777777" w:rsidR="00AB1749" w:rsidRDefault="00AB1749" w:rsidP="00AB1749">
            <w:pPr>
              <w:pStyle w:val="NoSpacing"/>
              <w:numPr>
                <w:ilvl w:val="0"/>
                <w:numId w:val="132"/>
              </w:numPr>
              <w:spacing w:before="120" w:after="120"/>
            </w:pPr>
            <w:r>
              <w:t>Pursuing CIL debts</w:t>
            </w:r>
          </w:p>
          <w:p w14:paraId="59264923" w14:textId="77777777" w:rsidR="00AB1749" w:rsidRDefault="00AB1749" w:rsidP="00AB1749">
            <w:pPr>
              <w:pStyle w:val="NoSpacing"/>
              <w:numPr>
                <w:ilvl w:val="0"/>
                <w:numId w:val="132"/>
              </w:numPr>
              <w:spacing w:before="120" w:after="120"/>
            </w:pPr>
            <w:r>
              <w:t>Prosecution of CIL offences</w:t>
            </w:r>
          </w:p>
          <w:p w14:paraId="2CD0A9B2" w14:textId="77777777" w:rsidR="00AB1749" w:rsidRDefault="00AB1749" w:rsidP="00AB1749">
            <w:pPr>
              <w:pStyle w:val="NoSpacing"/>
              <w:numPr>
                <w:ilvl w:val="0"/>
                <w:numId w:val="132"/>
              </w:numPr>
              <w:spacing w:before="120" w:after="120"/>
            </w:pPr>
            <w:r>
              <w:t>Recovering liable CIL from executors or administrators</w:t>
            </w:r>
            <w:r>
              <w:tab/>
            </w:r>
          </w:p>
        </w:tc>
        <w:tc>
          <w:tcPr>
            <w:tcW w:w="1474" w:type="dxa"/>
            <w:hideMark/>
          </w:tcPr>
          <w:p w14:paraId="5C0ACD4E" w14:textId="77777777" w:rsidR="00AB1749" w:rsidRDefault="00AB1749">
            <w:pPr>
              <w:rPr>
                <w:rFonts w:cs="Arial"/>
              </w:rPr>
            </w:pPr>
            <w:r>
              <w:rPr>
                <w:sz w:val="22"/>
              </w:rPr>
              <w:lastRenderedPageBreak/>
              <w:t>Place</w:t>
            </w:r>
          </w:p>
        </w:tc>
        <w:tc>
          <w:tcPr>
            <w:tcW w:w="1417" w:type="dxa"/>
          </w:tcPr>
          <w:p w14:paraId="257319A8" w14:textId="77777777" w:rsidR="00AB1749" w:rsidRDefault="00AB1749">
            <w:pPr>
              <w:tabs>
                <w:tab w:val="num" w:pos="720"/>
              </w:tabs>
              <w:spacing w:after="120"/>
              <w:rPr>
                <w:rFonts w:cs="Times New Roman"/>
              </w:rPr>
            </w:pPr>
            <w:r>
              <w:rPr>
                <w:sz w:val="22"/>
              </w:rPr>
              <w:t>Planning &amp; Building Control</w:t>
            </w:r>
          </w:p>
          <w:p w14:paraId="4BAC0039" w14:textId="77777777" w:rsidR="00AB1749" w:rsidRDefault="00AB1749">
            <w:pPr>
              <w:tabs>
                <w:tab w:val="num" w:pos="360"/>
              </w:tabs>
              <w:spacing w:after="120"/>
              <w:rPr>
                <w:sz w:val="22"/>
              </w:rPr>
            </w:pPr>
          </w:p>
          <w:p w14:paraId="20915B68" w14:textId="77777777" w:rsidR="00AB1749" w:rsidRDefault="00AB1749">
            <w:pPr>
              <w:tabs>
                <w:tab w:val="num" w:pos="360"/>
              </w:tabs>
              <w:spacing w:after="120"/>
            </w:pPr>
            <w:r>
              <w:rPr>
                <w:sz w:val="22"/>
              </w:rPr>
              <w:t>Deputy Service Head (in SH absence)</w:t>
            </w:r>
          </w:p>
        </w:tc>
        <w:tc>
          <w:tcPr>
            <w:tcW w:w="1701" w:type="dxa"/>
            <w:hideMark/>
          </w:tcPr>
          <w:p w14:paraId="036C7050" w14:textId="77777777" w:rsidR="00AB1749" w:rsidRDefault="00AB1749">
            <w:pPr>
              <w:spacing w:after="120"/>
              <w:rPr>
                <w:rFonts w:cs="Arial"/>
              </w:rPr>
            </w:pPr>
            <w:r>
              <w:rPr>
                <w:sz w:val="22"/>
              </w:rPr>
              <w:t>Infrastructure Planning Manager</w:t>
            </w:r>
          </w:p>
        </w:tc>
        <w:tc>
          <w:tcPr>
            <w:tcW w:w="1701" w:type="dxa"/>
          </w:tcPr>
          <w:p w14:paraId="721D6422" w14:textId="77777777" w:rsidR="00AB1749" w:rsidRDefault="00AB1749">
            <w:pPr>
              <w:tabs>
                <w:tab w:val="num" w:pos="360"/>
              </w:tabs>
              <w:spacing w:after="120"/>
              <w:rPr>
                <w:rFonts w:cs="Times New Roman"/>
                <w:sz w:val="22"/>
              </w:rPr>
            </w:pPr>
            <w:r>
              <w:rPr>
                <w:sz w:val="22"/>
              </w:rPr>
              <w:t>Infrastructure Planning Team Leader (for any CIL liable amount)</w:t>
            </w:r>
          </w:p>
          <w:p w14:paraId="6C975998" w14:textId="77777777" w:rsidR="00AB1749" w:rsidRDefault="00AB1749">
            <w:pPr>
              <w:tabs>
                <w:tab w:val="num" w:pos="360"/>
              </w:tabs>
              <w:spacing w:after="120"/>
            </w:pPr>
          </w:p>
          <w:p w14:paraId="05551622" w14:textId="77777777" w:rsidR="00AB1749" w:rsidRDefault="00AB1749">
            <w:pPr>
              <w:spacing w:after="120"/>
              <w:rPr>
                <w:rFonts w:cs="Arial"/>
              </w:rPr>
            </w:pPr>
            <w:r>
              <w:rPr>
                <w:sz w:val="22"/>
              </w:rPr>
              <w:t>Principal Growth &amp; Infrastructure Planner (up to CIL liabilities of £100,000 or less)</w:t>
            </w:r>
          </w:p>
        </w:tc>
      </w:tr>
      <w:tr w:rsidR="00AB1749" w14:paraId="792905D9" w14:textId="77777777" w:rsidTr="0093462E">
        <w:tc>
          <w:tcPr>
            <w:tcW w:w="704" w:type="dxa"/>
            <w:hideMark/>
          </w:tcPr>
          <w:p w14:paraId="7D1FBAB9" w14:textId="77777777" w:rsidR="00AB1749" w:rsidRDefault="00AB1749">
            <w:pPr>
              <w:rPr>
                <w:rFonts w:cs="Arial"/>
                <w:b/>
                <w:bCs/>
              </w:rPr>
            </w:pPr>
            <w:r>
              <w:rPr>
                <w:rFonts w:cs="Arial"/>
                <w:b/>
                <w:bCs/>
              </w:rPr>
              <w:t>3(c)</w:t>
            </w:r>
          </w:p>
        </w:tc>
        <w:tc>
          <w:tcPr>
            <w:tcW w:w="2753" w:type="dxa"/>
            <w:hideMark/>
          </w:tcPr>
          <w:p w14:paraId="454B4291" w14:textId="77777777" w:rsidR="00AB1749" w:rsidRDefault="00AB1749">
            <w:pPr>
              <w:rPr>
                <w:rFonts w:cs="Times New Roman"/>
                <w:b/>
                <w:bCs/>
                <w:lang w:eastAsia="en-GB"/>
              </w:rPr>
            </w:pPr>
            <w:r>
              <w:rPr>
                <w:b/>
                <w:bCs/>
                <w:lang w:eastAsia="en-GB"/>
              </w:rPr>
              <w:t>Powers relating to Part 10 (Appeals) of The Community</w:t>
            </w:r>
            <w:r>
              <w:rPr>
                <w:lang w:eastAsia="en-GB"/>
              </w:rPr>
              <w:t xml:space="preserve"> </w:t>
            </w:r>
            <w:r>
              <w:rPr>
                <w:b/>
                <w:bCs/>
                <w:lang w:eastAsia="en-GB"/>
              </w:rPr>
              <w:t>Infrastructure Levy Regulations 2010 (as amended):</w:t>
            </w:r>
          </w:p>
          <w:p w14:paraId="73459C26" w14:textId="77777777" w:rsidR="00AB1749" w:rsidRDefault="00AB1749" w:rsidP="00AB1749">
            <w:pPr>
              <w:numPr>
                <w:ilvl w:val="0"/>
                <w:numId w:val="127"/>
              </w:numPr>
              <w:tabs>
                <w:tab w:val="num" w:pos="360"/>
              </w:tabs>
              <w:spacing w:before="120" w:after="120"/>
              <w:ind w:left="357" w:hanging="357"/>
              <w:rPr>
                <w:lang w:eastAsia="en-GB"/>
              </w:rPr>
            </w:pPr>
            <w:r>
              <w:rPr>
                <w:lang w:eastAsia="en-GB"/>
              </w:rPr>
              <w:t>Considering requests for reviews</w:t>
            </w:r>
          </w:p>
          <w:p w14:paraId="50845816" w14:textId="77777777" w:rsidR="00AB1749" w:rsidRDefault="00AB1749" w:rsidP="00AB1749">
            <w:pPr>
              <w:numPr>
                <w:ilvl w:val="0"/>
                <w:numId w:val="127"/>
              </w:numPr>
              <w:tabs>
                <w:tab w:val="num" w:pos="360"/>
              </w:tabs>
              <w:spacing w:before="120" w:after="120"/>
              <w:ind w:left="357" w:hanging="357"/>
              <w:rPr>
                <w:lang w:eastAsia="en-GB"/>
              </w:rPr>
            </w:pPr>
            <w:r>
              <w:rPr>
                <w:lang w:eastAsia="en-GB"/>
              </w:rPr>
              <w:lastRenderedPageBreak/>
              <w:t>Dealing with all matters relating to appeals</w:t>
            </w:r>
          </w:p>
        </w:tc>
        <w:tc>
          <w:tcPr>
            <w:tcW w:w="1474" w:type="dxa"/>
            <w:hideMark/>
          </w:tcPr>
          <w:p w14:paraId="00342E9F" w14:textId="77777777" w:rsidR="00AB1749" w:rsidRDefault="00AB1749">
            <w:pPr>
              <w:rPr>
                <w:rFonts w:cs="Arial"/>
              </w:rPr>
            </w:pPr>
            <w:r>
              <w:rPr>
                <w:sz w:val="22"/>
              </w:rPr>
              <w:lastRenderedPageBreak/>
              <w:t>Place</w:t>
            </w:r>
          </w:p>
        </w:tc>
        <w:tc>
          <w:tcPr>
            <w:tcW w:w="1417" w:type="dxa"/>
          </w:tcPr>
          <w:p w14:paraId="6CED2914" w14:textId="77777777" w:rsidR="00AB1749" w:rsidRDefault="00AB1749">
            <w:pPr>
              <w:tabs>
                <w:tab w:val="num" w:pos="720"/>
              </w:tabs>
              <w:spacing w:after="120"/>
              <w:rPr>
                <w:rFonts w:cs="Times New Roman"/>
              </w:rPr>
            </w:pPr>
            <w:r>
              <w:rPr>
                <w:sz w:val="22"/>
              </w:rPr>
              <w:t>Planning &amp; Building Control</w:t>
            </w:r>
          </w:p>
          <w:p w14:paraId="614DE19F" w14:textId="77777777" w:rsidR="00AB1749" w:rsidRDefault="00AB1749">
            <w:pPr>
              <w:tabs>
                <w:tab w:val="num" w:pos="360"/>
              </w:tabs>
              <w:spacing w:after="120"/>
              <w:rPr>
                <w:sz w:val="22"/>
              </w:rPr>
            </w:pPr>
          </w:p>
          <w:p w14:paraId="03D574A5" w14:textId="77777777" w:rsidR="00AB1749" w:rsidRDefault="00AB1749">
            <w:pPr>
              <w:spacing w:after="120"/>
              <w:rPr>
                <w:rFonts w:cs="Arial"/>
              </w:rPr>
            </w:pPr>
            <w:r>
              <w:rPr>
                <w:sz w:val="22"/>
              </w:rPr>
              <w:t>Deputy Service Head (in SH absence)</w:t>
            </w:r>
          </w:p>
        </w:tc>
        <w:tc>
          <w:tcPr>
            <w:tcW w:w="1701" w:type="dxa"/>
            <w:hideMark/>
          </w:tcPr>
          <w:p w14:paraId="2EE8964A" w14:textId="77777777" w:rsidR="00AB1749" w:rsidRDefault="00AB1749">
            <w:pPr>
              <w:spacing w:after="120"/>
              <w:rPr>
                <w:rFonts w:cs="Arial"/>
              </w:rPr>
            </w:pPr>
            <w:r>
              <w:rPr>
                <w:sz w:val="22"/>
              </w:rPr>
              <w:t>Infrastructure Planning Manager</w:t>
            </w:r>
          </w:p>
        </w:tc>
        <w:tc>
          <w:tcPr>
            <w:tcW w:w="1701" w:type="dxa"/>
          </w:tcPr>
          <w:p w14:paraId="2BDA5F23" w14:textId="77777777" w:rsidR="00AB1749" w:rsidRDefault="00AB1749">
            <w:pPr>
              <w:spacing w:after="120"/>
              <w:ind w:left="54"/>
              <w:rPr>
                <w:rFonts w:cs="Times New Roman"/>
                <w:i/>
              </w:rPr>
            </w:pPr>
            <w:r>
              <w:rPr>
                <w:i/>
              </w:rPr>
              <w:t xml:space="preserve">*(NOTE: Person reviewing must be more senior to the person making the original calculation </w:t>
            </w:r>
            <w:r>
              <w:rPr>
                <w:i/>
              </w:rPr>
              <w:lastRenderedPageBreak/>
              <w:t>and has had no previous involvement)</w:t>
            </w:r>
          </w:p>
          <w:p w14:paraId="73809BC7" w14:textId="77777777" w:rsidR="00AB1749" w:rsidRDefault="00AB1749">
            <w:pPr>
              <w:tabs>
                <w:tab w:val="num" w:pos="360"/>
              </w:tabs>
              <w:spacing w:after="120"/>
              <w:rPr>
                <w:sz w:val="22"/>
              </w:rPr>
            </w:pPr>
          </w:p>
          <w:p w14:paraId="27E507DF" w14:textId="77777777" w:rsidR="00AB1749" w:rsidRDefault="00AB1749">
            <w:pPr>
              <w:tabs>
                <w:tab w:val="num" w:pos="360"/>
              </w:tabs>
              <w:spacing w:after="120"/>
              <w:rPr>
                <w:sz w:val="22"/>
              </w:rPr>
            </w:pPr>
            <w:r>
              <w:rPr>
                <w:sz w:val="22"/>
              </w:rPr>
              <w:t>Infrastructure Planning Team Leader (for any CIL liable amount)</w:t>
            </w:r>
          </w:p>
          <w:p w14:paraId="186BC31E" w14:textId="77777777" w:rsidR="00AB1749" w:rsidRDefault="00AB1749">
            <w:pPr>
              <w:spacing w:after="120"/>
              <w:rPr>
                <w:rFonts w:cs="Arial"/>
              </w:rPr>
            </w:pPr>
          </w:p>
        </w:tc>
      </w:tr>
      <w:tr w:rsidR="00AB1749" w14:paraId="64D12528" w14:textId="77777777" w:rsidTr="0093462E">
        <w:tc>
          <w:tcPr>
            <w:tcW w:w="704" w:type="dxa"/>
            <w:hideMark/>
          </w:tcPr>
          <w:p w14:paraId="35D25FA0" w14:textId="77777777" w:rsidR="00AB1749" w:rsidRDefault="00AB1749">
            <w:pPr>
              <w:rPr>
                <w:rFonts w:cs="Arial"/>
                <w:b/>
                <w:bCs/>
              </w:rPr>
            </w:pPr>
            <w:r>
              <w:rPr>
                <w:rFonts w:cs="Arial"/>
                <w:b/>
                <w:bCs/>
              </w:rPr>
              <w:t>3(d)</w:t>
            </w:r>
          </w:p>
        </w:tc>
        <w:tc>
          <w:tcPr>
            <w:tcW w:w="2753" w:type="dxa"/>
          </w:tcPr>
          <w:p w14:paraId="62AB5876" w14:textId="77777777" w:rsidR="00AB1749" w:rsidRDefault="00AB1749">
            <w:pPr>
              <w:rPr>
                <w:rFonts w:cs="Times New Roman"/>
                <w:b/>
                <w:bCs/>
                <w:lang w:eastAsia="en-GB"/>
              </w:rPr>
            </w:pPr>
            <w:r>
              <w:rPr>
                <w:b/>
                <w:bCs/>
                <w:lang w:eastAsia="en-GB"/>
              </w:rPr>
              <w:t>Powers relating to Part 10A (Reporting) of The Community Infrastructure Levy Regulations 2010 (as amended:</w:t>
            </w:r>
          </w:p>
          <w:p w14:paraId="626D90D0" w14:textId="77777777" w:rsidR="00AB1749" w:rsidRDefault="00AB1749" w:rsidP="00AB1749">
            <w:pPr>
              <w:numPr>
                <w:ilvl w:val="0"/>
                <w:numId w:val="133"/>
              </w:numPr>
              <w:contextualSpacing/>
              <w:rPr>
                <w:lang w:eastAsia="en-GB"/>
              </w:rPr>
            </w:pPr>
            <w:r>
              <w:rPr>
                <w:lang w:eastAsia="en-GB"/>
              </w:rPr>
              <w:t>Publication of Annual Infrastructure Funding Statement</w:t>
            </w:r>
          </w:p>
          <w:p w14:paraId="2059759F" w14:textId="77777777" w:rsidR="00AB1749" w:rsidRDefault="00AB1749" w:rsidP="00AB1749">
            <w:pPr>
              <w:numPr>
                <w:ilvl w:val="0"/>
                <w:numId w:val="133"/>
              </w:numPr>
              <w:contextualSpacing/>
              <w:rPr>
                <w:lang w:eastAsia="en-GB"/>
              </w:rPr>
            </w:pPr>
            <w:r>
              <w:rPr>
                <w:lang w:eastAsia="en-GB"/>
              </w:rPr>
              <w:t>Publication of Annual CIL Rate Summary</w:t>
            </w:r>
          </w:p>
          <w:p w14:paraId="23022A7B" w14:textId="77777777" w:rsidR="00AB1749" w:rsidRDefault="00AB1749">
            <w:pPr>
              <w:rPr>
                <w:rFonts w:cs="Arial"/>
                <w:b/>
              </w:rPr>
            </w:pPr>
          </w:p>
        </w:tc>
        <w:tc>
          <w:tcPr>
            <w:tcW w:w="1474" w:type="dxa"/>
            <w:hideMark/>
          </w:tcPr>
          <w:p w14:paraId="252482BB" w14:textId="77777777" w:rsidR="00AB1749" w:rsidRDefault="00AB1749">
            <w:pPr>
              <w:rPr>
                <w:rFonts w:cs="Arial"/>
              </w:rPr>
            </w:pPr>
            <w:r>
              <w:rPr>
                <w:sz w:val="22"/>
              </w:rPr>
              <w:t>Place</w:t>
            </w:r>
          </w:p>
        </w:tc>
        <w:tc>
          <w:tcPr>
            <w:tcW w:w="1417" w:type="dxa"/>
          </w:tcPr>
          <w:p w14:paraId="04B815CE" w14:textId="77777777" w:rsidR="00AB1749" w:rsidRDefault="00AB1749">
            <w:pPr>
              <w:tabs>
                <w:tab w:val="num" w:pos="720"/>
              </w:tabs>
              <w:spacing w:after="120"/>
              <w:rPr>
                <w:rFonts w:cs="Times New Roman"/>
              </w:rPr>
            </w:pPr>
            <w:r>
              <w:rPr>
                <w:sz w:val="22"/>
              </w:rPr>
              <w:t>Planning &amp; Building Control</w:t>
            </w:r>
          </w:p>
          <w:p w14:paraId="25293975" w14:textId="77777777" w:rsidR="00AB1749" w:rsidRDefault="00AB1749">
            <w:pPr>
              <w:tabs>
                <w:tab w:val="num" w:pos="360"/>
              </w:tabs>
              <w:spacing w:after="120"/>
              <w:rPr>
                <w:sz w:val="22"/>
              </w:rPr>
            </w:pPr>
          </w:p>
          <w:p w14:paraId="398E0B21" w14:textId="77777777" w:rsidR="00AB1749" w:rsidRDefault="00AB1749">
            <w:pPr>
              <w:spacing w:after="120"/>
              <w:rPr>
                <w:rFonts w:cs="Arial"/>
              </w:rPr>
            </w:pPr>
            <w:r>
              <w:rPr>
                <w:sz w:val="22"/>
              </w:rPr>
              <w:t>Deputy Service Head (in SH absence)</w:t>
            </w:r>
          </w:p>
        </w:tc>
        <w:tc>
          <w:tcPr>
            <w:tcW w:w="1701" w:type="dxa"/>
            <w:hideMark/>
          </w:tcPr>
          <w:p w14:paraId="194DD1B9" w14:textId="77777777" w:rsidR="00AB1749" w:rsidRDefault="00AB1749">
            <w:pPr>
              <w:spacing w:after="120"/>
              <w:rPr>
                <w:rFonts w:cs="Arial"/>
              </w:rPr>
            </w:pPr>
            <w:r>
              <w:rPr>
                <w:sz w:val="22"/>
              </w:rPr>
              <w:t>Infrastructure Planning Manager</w:t>
            </w:r>
          </w:p>
        </w:tc>
        <w:tc>
          <w:tcPr>
            <w:tcW w:w="1701" w:type="dxa"/>
          </w:tcPr>
          <w:p w14:paraId="59736CCA" w14:textId="77777777" w:rsidR="00AB1749" w:rsidRDefault="00AB1749">
            <w:pPr>
              <w:tabs>
                <w:tab w:val="num" w:pos="360"/>
              </w:tabs>
              <w:spacing w:after="120"/>
              <w:rPr>
                <w:rFonts w:cs="Times New Roman"/>
                <w:sz w:val="22"/>
              </w:rPr>
            </w:pPr>
            <w:r>
              <w:rPr>
                <w:sz w:val="22"/>
              </w:rPr>
              <w:t>Infrastructure Planning Team Leader</w:t>
            </w:r>
          </w:p>
          <w:p w14:paraId="3C215F45" w14:textId="77777777" w:rsidR="00AB1749" w:rsidRDefault="00AB1749">
            <w:pPr>
              <w:tabs>
                <w:tab w:val="num" w:pos="360"/>
              </w:tabs>
              <w:spacing w:after="120"/>
              <w:rPr>
                <w:sz w:val="22"/>
              </w:rPr>
            </w:pPr>
          </w:p>
          <w:p w14:paraId="6750A465" w14:textId="77777777" w:rsidR="00AB1749" w:rsidRDefault="00AB1749">
            <w:pPr>
              <w:tabs>
                <w:tab w:val="num" w:pos="360"/>
              </w:tabs>
              <w:spacing w:after="120"/>
              <w:rPr>
                <w:sz w:val="22"/>
              </w:rPr>
            </w:pPr>
            <w:r>
              <w:rPr>
                <w:sz w:val="22"/>
              </w:rPr>
              <w:t>Infrastructure Planning Team Leader (for any CIL liable amount)</w:t>
            </w:r>
          </w:p>
          <w:p w14:paraId="1BBF97BA" w14:textId="77777777" w:rsidR="00AB1749" w:rsidRDefault="00AB1749">
            <w:pPr>
              <w:tabs>
                <w:tab w:val="num" w:pos="360"/>
              </w:tabs>
              <w:spacing w:after="120"/>
            </w:pPr>
          </w:p>
          <w:p w14:paraId="202C76AA" w14:textId="77777777" w:rsidR="00AB1749" w:rsidRDefault="00AB1749">
            <w:pPr>
              <w:spacing w:after="120"/>
              <w:rPr>
                <w:rFonts w:cs="Arial"/>
              </w:rPr>
            </w:pPr>
          </w:p>
        </w:tc>
      </w:tr>
    </w:tbl>
    <w:p w14:paraId="4060E379" w14:textId="60037857" w:rsidR="005907BF" w:rsidRDefault="005907BF" w:rsidP="00F76678">
      <w:pPr>
        <w:rPr>
          <w:rFonts w:cs="Arial"/>
          <w:b/>
          <w:color w:val="FF0000"/>
          <w:szCs w:val="24"/>
          <w:highlight w:val="yellow"/>
        </w:rPr>
      </w:pPr>
    </w:p>
    <w:p w14:paraId="002C8437" w14:textId="46D8E6F4" w:rsidR="005907BF" w:rsidRDefault="005907BF" w:rsidP="00F76678">
      <w:pPr>
        <w:rPr>
          <w:rFonts w:cs="Arial"/>
          <w:b/>
          <w:color w:val="FF0000"/>
          <w:szCs w:val="24"/>
          <w:highlight w:val="yellow"/>
        </w:rPr>
      </w:pPr>
    </w:p>
    <w:p w14:paraId="0A210898" w14:textId="30536AF0" w:rsidR="005907BF" w:rsidRDefault="005907BF" w:rsidP="00F76678">
      <w:pPr>
        <w:rPr>
          <w:rFonts w:cs="Arial"/>
          <w:b/>
          <w:color w:val="FF0000"/>
          <w:szCs w:val="24"/>
          <w:highlight w:val="yellow"/>
        </w:rPr>
      </w:pPr>
    </w:p>
    <w:p w14:paraId="18CC3974" w14:textId="580C1915" w:rsidR="00F76678" w:rsidRPr="00F76678" w:rsidRDefault="00AB1749" w:rsidP="00F76678">
      <w:pPr>
        <w:rPr>
          <w:rFonts w:cs="Arial"/>
          <w:b/>
          <w:szCs w:val="24"/>
        </w:rPr>
      </w:pPr>
      <w:r>
        <w:rPr>
          <w:rFonts w:cs="Arial"/>
          <w:b/>
          <w:szCs w:val="24"/>
        </w:rPr>
        <w:t>4</w:t>
      </w:r>
      <w:r w:rsidR="00F76678" w:rsidRPr="00F76678">
        <w:rPr>
          <w:rFonts w:cs="Arial"/>
          <w:b/>
          <w:szCs w:val="24"/>
        </w:rPr>
        <w:t>. Asset Management &amp; Estates</w:t>
      </w:r>
    </w:p>
    <w:p w14:paraId="0A590B6E" w14:textId="77777777" w:rsidR="00F76678" w:rsidRPr="00F76678" w:rsidRDefault="00F76678" w:rsidP="00F76678">
      <w:pPr>
        <w:rPr>
          <w:rFonts w:cs="Arial"/>
          <w:color w:val="FF0000"/>
          <w:szCs w:val="24"/>
          <w:highlight w:val="yellow"/>
        </w:rPr>
      </w:pPr>
    </w:p>
    <w:tbl>
      <w:tblPr>
        <w:tblStyle w:val="TableGrid"/>
        <w:tblW w:w="0" w:type="auto"/>
        <w:tblLook w:val="01E0" w:firstRow="1" w:lastRow="1" w:firstColumn="1" w:lastColumn="1" w:noHBand="0" w:noVBand="0"/>
      </w:tblPr>
      <w:tblGrid>
        <w:gridCol w:w="608"/>
        <w:gridCol w:w="2092"/>
        <w:gridCol w:w="1535"/>
        <w:gridCol w:w="1602"/>
        <w:gridCol w:w="1689"/>
        <w:gridCol w:w="1490"/>
      </w:tblGrid>
      <w:tr w:rsidR="00AB1749" w:rsidRPr="00F76678" w14:paraId="7823A9F2" w14:textId="77777777" w:rsidTr="0093462E">
        <w:trPr>
          <w:trHeight w:val="497"/>
        </w:trPr>
        <w:tc>
          <w:tcPr>
            <w:tcW w:w="608" w:type="dxa"/>
          </w:tcPr>
          <w:p w14:paraId="3E6C9C0F" w14:textId="13A10602" w:rsidR="00AB1749" w:rsidRPr="00F76678" w:rsidRDefault="00AB1749" w:rsidP="00AB1749">
            <w:pPr>
              <w:spacing w:before="60" w:after="60"/>
              <w:rPr>
                <w:rFonts w:cs="Arial"/>
                <w:b/>
                <w:szCs w:val="24"/>
              </w:rPr>
            </w:pPr>
          </w:p>
        </w:tc>
        <w:tc>
          <w:tcPr>
            <w:tcW w:w="2092" w:type="dxa"/>
          </w:tcPr>
          <w:p w14:paraId="15183329" w14:textId="6AA279FF" w:rsidR="00AB1749" w:rsidRPr="00F76678" w:rsidRDefault="00AB1749" w:rsidP="00AB1749">
            <w:pPr>
              <w:spacing w:before="60" w:after="60"/>
              <w:rPr>
                <w:rFonts w:cs="Arial"/>
                <w:b/>
                <w:szCs w:val="24"/>
              </w:rPr>
            </w:pPr>
            <w:r w:rsidRPr="00F76678">
              <w:rPr>
                <w:rFonts w:cs="Arial"/>
                <w:b/>
                <w:szCs w:val="24"/>
              </w:rPr>
              <w:t xml:space="preserve">Decision </w:t>
            </w:r>
          </w:p>
        </w:tc>
        <w:tc>
          <w:tcPr>
            <w:tcW w:w="1535" w:type="dxa"/>
          </w:tcPr>
          <w:p w14:paraId="5C6F6836" w14:textId="77777777" w:rsidR="00AB1749" w:rsidRPr="00F76678" w:rsidRDefault="00AB1749" w:rsidP="00AB1749">
            <w:pPr>
              <w:jc w:val="center"/>
              <w:rPr>
                <w:rFonts w:cs="Arial"/>
                <w:b/>
                <w:szCs w:val="24"/>
              </w:rPr>
            </w:pPr>
            <w:r w:rsidRPr="00F76678">
              <w:rPr>
                <w:rFonts w:cs="Arial"/>
                <w:b/>
                <w:szCs w:val="24"/>
              </w:rPr>
              <w:t>Corporate Director</w:t>
            </w:r>
          </w:p>
        </w:tc>
        <w:tc>
          <w:tcPr>
            <w:tcW w:w="1602" w:type="dxa"/>
          </w:tcPr>
          <w:p w14:paraId="38FDC1ED" w14:textId="77777777" w:rsidR="00AB1749" w:rsidRPr="00F76678" w:rsidRDefault="00AB1749" w:rsidP="00AB1749">
            <w:pPr>
              <w:jc w:val="center"/>
              <w:rPr>
                <w:rFonts w:cs="Arial"/>
                <w:b/>
                <w:szCs w:val="24"/>
              </w:rPr>
            </w:pPr>
            <w:r w:rsidRPr="00F76678">
              <w:rPr>
                <w:rFonts w:cs="Arial"/>
                <w:b/>
                <w:szCs w:val="24"/>
              </w:rPr>
              <w:t>Divisional Director</w:t>
            </w:r>
          </w:p>
        </w:tc>
        <w:tc>
          <w:tcPr>
            <w:tcW w:w="1689" w:type="dxa"/>
          </w:tcPr>
          <w:p w14:paraId="7A05608F" w14:textId="77777777" w:rsidR="00AB1749" w:rsidRPr="00F76678" w:rsidRDefault="00AB1749" w:rsidP="00AB1749">
            <w:pPr>
              <w:jc w:val="center"/>
              <w:rPr>
                <w:rFonts w:cs="Arial"/>
                <w:b/>
                <w:szCs w:val="24"/>
              </w:rPr>
            </w:pPr>
            <w:r w:rsidRPr="00F76678">
              <w:rPr>
                <w:rFonts w:cs="Arial"/>
                <w:b/>
                <w:szCs w:val="24"/>
              </w:rPr>
              <w:t>Head of Service</w:t>
            </w:r>
          </w:p>
        </w:tc>
        <w:tc>
          <w:tcPr>
            <w:tcW w:w="1490" w:type="dxa"/>
          </w:tcPr>
          <w:p w14:paraId="3B564862" w14:textId="77777777" w:rsidR="00AB1749" w:rsidRPr="00F76678" w:rsidRDefault="00AB1749" w:rsidP="00AB1749">
            <w:pPr>
              <w:jc w:val="center"/>
              <w:rPr>
                <w:rFonts w:cs="Arial"/>
                <w:b/>
                <w:szCs w:val="24"/>
              </w:rPr>
            </w:pPr>
            <w:r w:rsidRPr="00F76678">
              <w:rPr>
                <w:rFonts w:cs="Arial"/>
                <w:b/>
                <w:szCs w:val="24"/>
              </w:rPr>
              <w:t>Other (name post)</w:t>
            </w:r>
          </w:p>
        </w:tc>
      </w:tr>
      <w:tr w:rsidR="00AB1749" w:rsidRPr="00F76678" w14:paraId="7AC58B27" w14:textId="77777777" w:rsidTr="0093462E">
        <w:trPr>
          <w:trHeight w:val="497"/>
        </w:trPr>
        <w:tc>
          <w:tcPr>
            <w:tcW w:w="608" w:type="dxa"/>
          </w:tcPr>
          <w:p w14:paraId="0B3B9AA9" w14:textId="08861CB5" w:rsidR="00AB1749" w:rsidRPr="00F76678" w:rsidRDefault="00AB1749" w:rsidP="00AB1749">
            <w:pPr>
              <w:rPr>
                <w:rFonts w:cs="Arial"/>
                <w:szCs w:val="24"/>
              </w:rPr>
            </w:pPr>
            <w:r>
              <w:rPr>
                <w:rFonts w:cs="Arial"/>
                <w:szCs w:val="24"/>
              </w:rPr>
              <w:t>4</w:t>
            </w:r>
            <w:r w:rsidRPr="00F76678">
              <w:rPr>
                <w:rFonts w:cs="Arial"/>
                <w:szCs w:val="24"/>
              </w:rPr>
              <w:t>.1</w:t>
            </w:r>
          </w:p>
          <w:p w14:paraId="08A8EEAF" w14:textId="77777777" w:rsidR="00AB1749" w:rsidRPr="00F76678" w:rsidRDefault="00AB1749" w:rsidP="00AB1749">
            <w:pPr>
              <w:rPr>
                <w:rFonts w:cs="Arial"/>
                <w:szCs w:val="24"/>
              </w:rPr>
            </w:pPr>
          </w:p>
          <w:p w14:paraId="53D96645" w14:textId="77777777" w:rsidR="00AB1749" w:rsidRPr="00F76678" w:rsidRDefault="00AB1749" w:rsidP="00AB1749">
            <w:pPr>
              <w:rPr>
                <w:rFonts w:cs="Arial"/>
                <w:szCs w:val="24"/>
              </w:rPr>
            </w:pPr>
          </w:p>
        </w:tc>
        <w:tc>
          <w:tcPr>
            <w:tcW w:w="2092" w:type="dxa"/>
          </w:tcPr>
          <w:p w14:paraId="563555D5" w14:textId="77777777" w:rsidR="00AB1749" w:rsidRPr="00F76678" w:rsidRDefault="00AB1749" w:rsidP="00AB1749">
            <w:pPr>
              <w:rPr>
                <w:rFonts w:cs="Arial"/>
                <w:szCs w:val="24"/>
              </w:rPr>
            </w:pPr>
            <w:r w:rsidRPr="00F76678">
              <w:rPr>
                <w:rFonts w:cs="Arial"/>
                <w:szCs w:val="24"/>
              </w:rPr>
              <w:t xml:space="preserve"> To grant consent for the change of use, alterations, sub-letting or assignment or any other consents relating to leases or licences.</w:t>
            </w:r>
          </w:p>
        </w:tc>
        <w:tc>
          <w:tcPr>
            <w:tcW w:w="1535" w:type="dxa"/>
          </w:tcPr>
          <w:p w14:paraId="572AB461" w14:textId="77777777" w:rsidR="00AB1749" w:rsidRPr="00F76678" w:rsidRDefault="00AB1749" w:rsidP="00AB1749">
            <w:pPr>
              <w:spacing w:before="100" w:beforeAutospacing="1" w:after="100" w:afterAutospacing="1"/>
              <w:rPr>
                <w:rFonts w:cs="Arial"/>
                <w:szCs w:val="24"/>
              </w:rPr>
            </w:pPr>
            <w:r w:rsidRPr="00F76678">
              <w:rPr>
                <w:rFonts w:cs="Arial"/>
                <w:szCs w:val="24"/>
              </w:rPr>
              <w:t>Place</w:t>
            </w:r>
          </w:p>
        </w:tc>
        <w:tc>
          <w:tcPr>
            <w:tcW w:w="1602" w:type="dxa"/>
          </w:tcPr>
          <w:p w14:paraId="1C56CB93" w14:textId="77777777" w:rsidR="00AB1749" w:rsidRPr="00F76678" w:rsidRDefault="00AB1749" w:rsidP="00AB1749">
            <w:pPr>
              <w:spacing w:after="120"/>
              <w:rPr>
                <w:rFonts w:cs="Arial"/>
                <w:szCs w:val="24"/>
              </w:rPr>
            </w:pPr>
            <w:r w:rsidRPr="00F76678">
              <w:rPr>
                <w:rFonts w:cs="Arial"/>
                <w:szCs w:val="24"/>
              </w:rPr>
              <w:t>Property and Major Programmes</w:t>
            </w:r>
          </w:p>
        </w:tc>
        <w:tc>
          <w:tcPr>
            <w:tcW w:w="1689" w:type="dxa"/>
          </w:tcPr>
          <w:p w14:paraId="48CC942D" w14:textId="77777777" w:rsidR="00AB1749" w:rsidRPr="00F76678" w:rsidRDefault="00AB1749" w:rsidP="00AB1749">
            <w:pPr>
              <w:spacing w:after="120"/>
              <w:rPr>
                <w:rFonts w:cs="Arial"/>
                <w:szCs w:val="24"/>
              </w:rPr>
            </w:pPr>
            <w:r w:rsidRPr="00F76678">
              <w:rPr>
                <w:rFonts w:cs="Arial"/>
                <w:szCs w:val="24"/>
              </w:rPr>
              <w:t>Head of Asset Management</w:t>
            </w:r>
          </w:p>
        </w:tc>
        <w:tc>
          <w:tcPr>
            <w:tcW w:w="1490" w:type="dxa"/>
          </w:tcPr>
          <w:p w14:paraId="6B5D7104" w14:textId="77777777" w:rsidR="00AB1749" w:rsidRPr="00F76678" w:rsidRDefault="00AB1749" w:rsidP="00AB1749">
            <w:pPr>
              <w:spacing w:after="120"/>
              <w:rPr>
                <w:rFonts w:cs="Arial"/>
                <w:szCs w:val="24"/>
              </w:rPr>
            </w:pPr>
          </w:p>
        </w:tc>
      </w:tr>
      <w:tr w:rsidR="00AB1749" w:rsidRPr="00F76678" w14:paraId="53820D50" w14:textId="77777777" w:rsidTr="0093462E">
        <w:trPr>
          <w:trHeight w:val="497"/>
        </w:trPr>
        <w:tc>
          <w:tcPr>
            <w:tcW w:w="608" w:type="dxa"/>
          </w:tcPr>
          <w:p w14:paraId="07785C2B" w14:textId="7950322E" w:rsidR="00AB1749" w:rsidRPr="00F76678" w:rsidRDefault="00AB1749" w:rsidP="00AB1749">
            <w:pPr>
              <w:rPr>
                <w:rFonts w:cs="Arial"/>
                <w:szCs w:val="24"/>
              </w:rPr>
            </w:pPr>
            <w:r>
              <w:rPr>
                <w:rFonts w:cs="Arial"/>
                <w:szCs w:val="24"/>
              </w:rPr>
              <w:t>4</w:t>
            </w:r>
            <w:r w:rsidRPr="00F76678">
              <w:rPr>
                <w:rFonts w:cs="Arial"/>
                <w:szCs w:val="24"/>
              </w:rPr>
              <w:t>.2</w:t>
            </w:r>
          </w:p>
        </w:tc>
        <w:tc>
          <w:tcPr>
            <w:tcW w:w="2092" w:type="dxa"/>
          </w:tcPr>
          <w:p w14:paraId="2F74A0FC" w14:textId="77777777" w:rsidR="00AB1749" w:rsidRPr="00F76678" w:rsidRDefault="00AB1749" w:rsidP="00AB1749">
            <w:pPr>
              <w:rPr>
                <w:rFonts w:cs="Arial"/>
                <w:szCs w:val="24"/>
              </w:rPr>
            </w:pPr>
            <w:r w:rsidRPr="00F76678">
              <w:rPr>
                <w:rFonts w:cs="Arial"/>
                <w:szCs w:val="24"/>
              </w:rPr>
              <w:t>To authorise any letting where the rent does not exceed £100,000 pa.</w:t>
            </w:r>
          </w:p>
        </w:tc>
        <w:tc>
          <w:tcPr>
            <w:tcW w:w="1535" w:type="dxa"/>
          </w:tcPr>
          <w:p w14:paraId="2850A257" w14:textId="77777777" w:rsidR="00AB1749" w:rsidRPr="00F76678" w:rsidRDefault="00AB1749" w:rsidP="00AB1749">
            <w:pPr>
              <w:rPr>
                <w:rFonts w:cs="Arial"/>
                <w:szCs w:val="24"/>
              </w:rPr>
            </w:pPr>
            <w:r w:rsidRPr="00F76678">
              <w:rPr>
                <w:rFonts w:cs="Arial"/>
                <w:szCs w:val="24"/>
              </w:rPr>
              <w:t>Place</w:t>
            </w:r>
          </w:p>
        </w:tc>
        <w:tc>
          <w:tcPr>
            <w:tcW w:w="1602" w:type="dxa"/>
          </w:tcPr>
          <w:p w14:paraId="38709F53" w14:textId="77777777" w:rsidR="00AB1749" w:rsidRPr="00F76678" w:rsidRDefault="00AB1749" w:rsidP="00AB1749">
            <w:pPr>
              <w:spacing w:after="120"/>
              <w:rPr>
                <w:rFonts w:cs="Arial"/>
                <w:szCs w:val="24"/>
              </w:rPr>
            </w:pPr>
            <w:r w:rsidRPr="00F76678">
              <w:rPr>
                <w:rFonts w:cs="Arial"/>
                <w:szCs w:val="24"/>
              </w:rPr>
              <w:t>Property and Major Programmes</w:t>
            </w:r>
          </w:p>
        </w:tc>
        <w:tc>
          <w:tcPr>
            <w:tcW w:w="1689" w:type="dxa"/>
          </w:tcPr>
          <w:p w14:paraId="539D0413" w14:textId="77777777" w:rsidR="00AB1749" w:rsidRPr="00F76678" w:rsidRDefault="00AB1749" w:rsidP="00AB1749">
            <w:pPr>
              <w:spacing w:after="120"/>
              <w:rPr>
                <w:rFonts w:cs="Arial"/>
                <w:szCs w:val="24"/>
              </w:rPr>
            </w:pPr>
            <w:r w:rsidRPr="00F76678">
              <w:rPr>
                <w:rFonts w:cs="Arial"/>
                <w:szCs w:val="24"/>
              </w:rPr>
              <w:t>Head of Asset Management</w:t>
            </w:r>
          </w:p>
        </w:tc>
        <w:tc>
          <w:tcPr>
            <w:tcW w:w="1490" w:type="dxa"/>
          </w:tcPr>
          <w:p w14:paraId="49B22D56" w14:textId="77777777" w:rsidR="00AB1749" w:rsidRPr="00F76678" w:rsidRDefault="00AB1749" w:rsidP="00AB1749">
            <w:pPr>
              <w:spacing w:after="120"/>
              <w:rPr>
                <w:rFonts w:cs="Arial"/>
                <w:szCs w:val="24"/>
              </w:rPr>
            </w:pPr>
          </w:p>
        </w:tc>
      </w:tr>
      <w:tr w:rsidR="00AB1749" w:rsidRPr="00F76678" w14:paraId="349ECE1B" w14:textId="77777777" w:rsidTr="0093462E">
        <w:trPr>
          <w:trHeight w:val="556"/>
        </w:trPr>
        <w:tc>
          <w:tcPr>
            <w:tcW w:w="608" w:type="dxa"/>
          </w:tcPr>
          <w:p w14:paraId="3F45A46F" w14:textId="28599660" w:rsidR="00AB1749" w:rsidRPr="00F76678" w:rsidRDefault="00AB1749" w:rsidP="00AB1749">
            <w:pPr>
              <w:rPr>
                <w:rFonts w:cs="Arial"/>
                <w:szCs w:val="24"/>
              </w:rPr>
            </w:pPr>
            <w:r>
              <w:rPr>
                <w:rFonts w:cs="Arial"/>
                <w:szCs w:val="24"/>
              </w:rPr>
              <w:lastRenderedPageBreak/>
              <w:t>4</w:t>
            </w:r>
            <w:r w:rsidRPr="00F76678">
              <w:rPr>
                <w:rFonts w:cs="Arial"/>
                <w:szCs w:val="24"/>
              </w:rPr>
              <w:t>.3</w:t>
            </w:r>
          </w:p>
          <w:p w14:paraId="6DC1FF27" w14:textId="77777777" w:rsidR="00AB1749" w:rsidRPr="00F76678" w:rsidRDefault="00AB1749" w:rsidP="00AB1749">
            <w:pPr>
              <w:rPr>
                <w:rFonts w:cs="Arial"/>
                <w:szCs w:val="24"/>
              </w:rPr>
            </w:pPr>
          </w:p>
        </w:tc>
        <w:tc>
          <w:tcPr>
            <w:tcW w:w="2092" w:type="dxa"/>
          </w:tcPr>
          <w:p w14:paraId="46666A49" w14:textId="77777777" w:rsidR="00AB1749" w:rsidRPr="00F76678" w:rsidRDefault="00AB1749" w:rsidP="00AB1749">
            <w:pPr>
              <w:rPr>
                <w:rFonts w:cs="Arial"/>
                <w:szCs w:val="24"/>
              </w:rPr>
            </w:pPr>
            <w:r w:rsidRPr="00F76678">
              <w:rPr>
                <w:rFonts w:cs="Arial"/>
                <w:szCs w:val="24"/>
              </w:rPr>
              <w:t>To authorise rent reviews and renewal of leases where the Council is the landlord except for renewals of contracted out leases where the rent is over £100,000 pa.</w:t>
            </w:r>
          </w:p>
        </w:tc>
        <w:tc>
          <w:tcPr>
            <w:tcW w:w="1535" w:type="dxa"/>
          </w:tcPr>
          <w:p w14:paraId="62085ABE" w14:textId="77777777" w:rsidR="00AB1749" w:rsidRPr="00F76678" w:rsidRDefault="00AB1749" w:rsidP="00AB1749">
            <w:pPr>
              <w:rPr>
                <w:rFonts w:cs="Arial"/>
                <w:szCs w:val="24"/>
              </w:rPr>
            </w:pPr>
            <w:r w:rsidRPr="00F76678">
              <w:rPr>
                <w:rFonts w:cs="Arial"/>
                <w:szCs w:val="24"/>
              </w:rPr>
              <w:t>Place</w:t>
            </w:r>
          </w:p>
        </w:tc>
        <w:tc>
          <w:tcPr>
            <w:tcW w:w="1602" w:type="dxa"/>
          </w:tcPr>
          <w:p w14:paraId="758E1E43" w14:textId="77777777" w:rsidR="00AB1749" w:rsidRPr="00F76678" w:rsidRDefault="00AB1749" w:rsidP="00AB1749">
            <w:pPr>
              <w:spacing w:after="120"/>
              <w:rPr>
                <w:rFonts w:cs="Arial"/>
                <w:szCs w:val="24"/>
              </w:rPr>
            </w:pPr>
            <w:r w:rsidRPr="00F76678">
              <w:rPr>
                <w:rFonts w:cs="Arial"/>
                <w:szCs w:val="24"/>
              </w:rPr>
              <w:t>Property and Major Programmes</w:t>
            </w:r>
          </w:p>
        </w:tc>
        <w:tc>
          <w:tcPr>
            <w:tcW w:w="1689" w:type="dxa"/>
          </w:tcPr>
          <w:p w14:paraId="682BD81D" w14:textId="77777777" w:rsidR="00AB1749" w:rsidRPr="00F76678" w:rsidRDefault="00AB1749" w:rsidP="00AB1749">
            <w:pPr>
              <w:spacing w:after="120"/>
              <w:rPr>
                <w:rFonts w:cs="Arial"/>
                <w:szCs w:val="24"/>
              </w:rPr>
            </w:pPr>
            <w:r w:rsidRPr="00F76678">
              <w:rPr>
                <w:rFonts w:cs="Arial"/>
                <w:szCs w:val="24"/>
              </w:rPr>
              <w:t>Head of Asset Management</w:t>
            </w:r>
          </w:p>
          <w:p w14:paraId="750EC066" w14:textId="77777777" w:rsidR="00AB1749" w:rsidRPr="00F76678" w:rsidRDefault="00AB1749" w:rsidP="00AB1749">
            <w:pPr>
              <w:spacing w:after="120"/>
              <w:rPr>
                <w:rFonts w:cs="Arial"/>
                <w:szCs w:val="24"/>
              </w:rPr>
            </w:pPr>
          </w:p>
        </w:tc>
        <w:tc>
          <w:tcPr>
            <w:tcW w:w="1490" w:type="dxa"/>
          </w:tcPr>
          <w:p w14:paraId="51F81086" w14:textId="77777777" w:rsidR="00AB1749" w:rsidRPr="00F76678" w:rsidRDefault="00AB1749" w:rsidP="00AB1749">
            <w:pPr>
              <w:spacing w:after="120"/>
              <w:rPr>
                <w:rFonts w:cs="Arial"/>
                <w:szCs w:val="24"/>
              </w:rPr>
            </w:pPr>
          </w:p>
        </w:tc>
      </w:tr>
      <w:tr w:rsidR="00AB1749" w:rsidRPr="00F76678" w14:paraId="19588405" w14:textId="77777777" w:rsidTr="0093462E">
        <w:trPr>
          <w:trHeight w:val="556"/>
        </w:trPr>
        <w:tc>
          <w:tcPr>
            <w:tcW w:w="608" w:type="dxa"/>
          </w:tcPr>
          <w:p w14:paraId="4B55AB17" w14:textId="37131DCE" w:rsidR="00AB1749" w:rsidRPr="00F76678" w:rsidRDefault="00AB1749" w:rsidP="00AB1749">
            <w:pPr>
              <w:rPr>
                <w:rFonts w:cs="Arial"/>
                <w:szCs w:val="24"/>
              </w:rPr>
            </w:pPr>
            <w:r>
              <w:rPr>
                <w:rFonts w:cs="Arial"/>
                <w:szCs w:val="24"/>
              </w:rPr>
              <w:t>4</w:t>
            </w:r>
            <w:r w:rsidRPr="00F76678">
              <w:rPr>
                <w:rFonts w:cs="Arial"/>
                <w:szCs w:val="24"/>
              </w:rPr>
              <w:t>.4</w:t>
            </w:r>
          </w:p>
        </w:tc>
        <w:tc>
          <w:tcPr>
            <w:tcW w:w="2092" w:type="dxa"/>
          </w:tcPr>
          <w:p w14:paraId="30915D8F" w14:textId="77777777" w:rsidR="00AB1749" w:rsidRPr="00F76678" w:rsidRDefault="00AB1749" w:rsidP="00AB1749">
            <w:pPr>
              <w:rPr>
                <w:rFonts w:cs="Arial"/>
                <w:szCs w:val="24"/>
              </w:rPr>
            </w:pPr>
            <w:r w:rsidRPr="00F76678">
              <w:rPr>
                <w:rFonts w:cs="Arial"/>
                <w:szCs w:val="24"/>
              </w:rPr>
              <w:t>To authorise rent reviews and renewals where the Council is the tenant except for renewals of leases where the rent is over £100,000 pa</w:t>
            </w:r>
          </w:p>
        </w:tc>
        <w:tc>
          <w:tcPr>
            <w:tcW w:w="1535" w:type="dxa"/>
          </w:tcPr>
          <w:p w14:paraId="53BF065F" w14:textId="77777777" w:rsidR="00AB1749" w:rsidRPr="00F76678" w:rsidRDefault="00AB1749" w:rsidP="00AB1749">
            <w:pPr>
              <w:rPr>
                <w:rFonts w:cs="Arial"/>
                <w:szCs w:val="24"/>
              </w:rPr>
            </w:pPr>
            <w:r w:rsidRPr="00F76678">
              <w:rPr>
                <w:rFonts w:cs="Arial"/>
                <w:szCs w:val="24"/>
              </w:rPr>
              <w:t>Place</w:t>
            </w:r>
          </w:p>
        </w:tc>
        <w:tc>
          <w:tcPr>
            <w:tcW w:w="1602" w:type="dxa"/>
          </w:tcPr>
          <w:p w14:paraId="62645907" w14:textId="77777777" w:rsidR="00AB1749" w:rsidRPr="00F76678" w:rsidRDefault="00AB1749" w:rsidP="00AB1749">
            <w:pPr>
              <w:spacing w:after="120"/>
              <w:rPr>
                <w:rFonts w:cs="Arial"/>
                <w:szCs w:val="24"/>
              </w:rPr>
            </w:pPr>
            <w:r w:rsidRPr="00F76678">
              <w:rPr>
                <w:rFonts w:cs="Arial"/>
                <w:szCs w:val="24"/>
              </w:rPr>
              <w:t>Property and Major Programmes</w:t>
            </w:r>
          </w:p>
        </w:tc>
        <w:tc>
          <w:tcPr>
            <w:tcW w:w="1689" w:type="dxa"/>
          </w:tcPr>
          <w:p w14:paraId="3EB85EAC" w14:textId="77777777" w:rsidR="00AB1749" w:rsidRPr="00F76678" w:rsidRDefault="00AB1749" w:rsidP="00AB1749">
            <w:pPr>
              <w:spacing w:after="120"/>
              <w:rPr>
                <w:rFonts w:cs="Arial"/>
                <w:szCs w:val="24"/>
              </w:rPr>
            </w:pPr>
            <w:r w:rsidRPr="00F76678">
              <w:rPr>
                <w:rFonts w:cs="Arial"/>
                <w:szCs w:val="24"/>
              </w:rPr>
              <w:t>Head of Asset Management</w:t>
            </w:r>
          </w:p>
          <w:p w14:paraId="4214D35C" w14:textId="77777777" w:rsidR="00AB1749" w:rsidRPr="00F76678" w:rsidRDefault="00AB1749" w:rsidP="00AB1749">
            <w:pPr>
              <w:spacing w:after="120"/>
              <w:rPr>
                <w:rFonts w:cs="Arial"/>
                <w:szCs w:val="24"/>
              </w:rPr>
            </w:pPr>
          </w:p>
        </w:tc>
        <w:tc>
          <w:tcPr>
            <w:tcW w:w="1490" w:type="dxa"/>
          </w:tcPr>
          <w:p w14:paraId="33FD5953" w14:textId="77777777" w:rsidR="00AB1749" w:rsidRPr="00F76678" w:rsidRDefault="00AB1749" w:rsidP="00AB1749">
            <w:pPr>
              <w:spacing w:after="120"/>
              <w:rPr>
                <w:rFonts w:cs="Arial"/>
                <w:szCs w:val="24"/>
              </w:rPr>
            </w:pPr>
          </w:p>
        </w:tc>
      </w:tr>
      <w:tr w:rsidR="00AB1749" w:rsidRPr="00F76678" w14:paraId="748B53A4" w14:textId="77777777" w:rsidTr="0093462E">
        <w:trPr>
          <w:trHeight w:val="2287"/>
        </w:trPr>
        <w:tc>
          <w:tcPr>
            <w:tcW w:w="608" w:type="dxa"/>
          </w:tcPr>
          <w:p w14:paraId="73CD7680" w14:textId="743C4198" w:rsidR="00AB1749" w:rsidRPr="00F76678" w:rsidRDefault="00AB1749" w:rsidP="00AB1749">
            <w:pPr>
              <w:rPr>
                <w:rFonts w:cs="Arial"/>
                <w:szCs w:val="24"/>
              </w:rPr>
            </w:pPr>
            <w:r>
              <w:rPr>
                <w:rFonts w:cs="Arial"/>
                <w:szCs w:val="24"/>
              </w:rPr>
              <w:t>4</w:t>
            </w:r>
            <w:r w:rsidRPr="00F76678">
              <w:rPr>
                <w:rFonts w:cs="Arial"/>
                <w:szCs w:val="24"/>
              </w:rPr>
              <w:t>.5</w:t>
            </w:r>
          </w:p>
          <w:p w14:paraId="2C47FFAB" w14:textId="77777777" w:rsidR="00AB1749" w:rsidRPr="00F76678" w:rsidRDefault="00AB1749" w:rsidP="00AB1749">
            <w:pPr>
              <w:rPr>
                <w:rFonts w:cs="Arial"/>
                <w:szCs w:val="24"/>
              </w:rPr>
            </w:pPr>
          </w:p>
          <w:p w14:paraId="6127FDA3" w14:textId="77777777" w:rsidR="00AB1749" w:rsidRPr="00F76678" w:rsidRDefault="00AB1749" w:rsidP="00AB1749">
            <w:pPr>
              <w:rPr>
                <w:rFonts w:cs="Arial"/>
                <w:szCs w:val="24"/>
              </w:rPr>
            </w:pPr>
          </w:p>
          <w:p w14:paraId="563A5119" w14:textId="77777777" w:rsidR="00AB1749" w:rsidRPr="00F76678" w:rsidRDefault="00AB1749" w:rsidP="00AB1749">
            <w:pPr>
              <w:rPr>
                <w:rFonts w:cs="Arial"/>
                <w:szCs w:val="24"/>
              </w:rPr>
            </w:pPr>
          </w:p>
        </w:tc>
        <w:tc>
          <w:tcPr>
            <w:tcW w:w="2092" w:type="dxa"/>
          </w:tcPr>
          <w:p w14:paraId="164601BA" w14:textId="77777777" w:rsidR="00AB1749" w:rsidRPr="00F76678" w:rsidRDefault="00AB1749" w:rsidP="00AB1749">
            <w:pPr>
              <w:rPr>
                <w:rFonts w:cs="Arial"/>
                <w:szCs w:val="24"/>
              </w:rPr>
            </w:pPr>
            <w:r w:rsidRPr="00F76678">
              <w:rPr>
                <w:rFonts w:cs="Arial"/>
                <w:szCs w:val="24"/>
              </w:rPr>
              <w:t>To authorise variations to the terms of leases , licences, easements, wayleaves, covenants, acceptance of surrenders and other legal arrangements where the consideration for the variation does not exceed £100,000 pa or a premium payment of £1m.</w:t>
            </w:r>
          </w:p>
        </w:tc>
        <w:tc>
          <w:tcPr>
            <w:tcW w:w="1535" w:type="dxa"/>
          </w:tcPr>
          <w:p w14:paraId="16BD07A7" w14:textId="77777777" w:rsidR="00AB1749" w:rsidRPr="00F76678" w:rsidRDefault="00AB1749" w:rsidP="00AB1749">
            <w:pPr>
              <w:rPr>
                <w:rFonts w:cs="Arial"/>
                <w:szCs w:val="24"/>
              </w:rPr>
            </w:pPr>
            <w:r w:rsidRPr="00F76678">
              <w:rPr>
                <w:rFonts w:cs="Arial"/>
                <w:szCs w:val="24"/>
              </w:rPr>
              <w:t>Place</w:t>
            </w:r>
          </w:p>
        </w:tc>
        <w:tc>
          <w:tcPr>
            <w:tcW w:w="1602" w:type="dxa"/>
          </w:tcPr>
          <w:p w14:paraId="6CDB454B" w14:textId="77777777" w:rsidR="00AB1749" w:rsidRPr="00F76678" w:rsidRDefault="00AB1749" w:rsidP="00AB1749">
            <w:pPr>
              <w:spacing w:after="120"/>
              <w:rPr>
                <w:rFonts w:cs="Arial"/>
                <w:szCs w:val="24"/>
              </w:rPr>
            </w:pPr>
            <w:r w:rsidRPr="00F76678">
              <w:rPr>
                <w:rFonts w:cs="Arial"/>
                <w:szCs w:val="24"/>
              </w:rPr>
              <w:t>Property and Major Programmes</w:t>
            </w:r>
          </w:p>
        </w:tc>
        <w:tc>
          <w:tcPr>
            <w:tcW w:w="1689" w:type="dxa"/>
          </w:tcPr>
          <w:p w14:paraId="32FE2DDB" w14:textId="77777777" w:rsidR="00AB1749" w:rsidRPr="00F76678" w:rsidRDefault="00AB1749" w:rsidP="00AB1749">
            <w:pPr>
              <w:spacing w:after="120"/>
              <w:rPr>
                <w:rFonts w:cs="Arial"/>
                <w:szCs w:val="24"/>
              </w:rPr>
            </w:pPr>
            <w:r w:rsidRPr="00F76678">
              <w:rPr>
                <w:rFonts w:cs="Arial"/>
                <w:szCs w:val="24"/>
              </w:rPr>
              <w:t>Head of Asset Management</w:t>
            </w:r>
          </w:p>
          <w:p w14:paraId="5C31FBB4" w14:textId="77777777" w:rsidR="00AB1749" w:rsidRPr="00F76678" w:rsidRDefault="00AB1749" w:rsidP="00AB1749">
            <w:pPr>
              <w:spacing w:after="120"/>
              <w:rPr>
                <w:rFonts w:cs="Arial"/>
                <w:szCs w:val="24"/>
              </w:rPr>
            </w:pPr>
          </w:p>
        </w:tc>
        <w:tc>
          <w:tcPr>
            <w:tcW w:w="1490" w:type="dxa"/>
          </w:tcPr>
          <w:p w14:paraId="04921DBB" w14:textId="77777777" w:rsidR="00AB1749" w:rsidRPr="00F76678" w:rsidRDefault="00AB1749" w:rsidP="00AB1749">
            <w:pPr>
              <w:spacing w:after="120"/>
              <w:rPr>
                <w:rFonts w:cs="Arial"/>
                <w:szCs w:val="24"/>
              </w:rPr>
            </w:pPr>
          </w:p>
        </w:tc>
      </w:tr>
      <w:tr w:rsidR="00AB1749" w:rsidRPr="00F76678" w14:paraId="6A9F961C" w14:textId="77777777" w:rsidTr="0093462E">
        <w:trPr>
          <w:trHeight w:val="1928"/>
        </w:trPr>
        <w:tc>
          <w:tcPr>
            <w:tcW w:w="608" w:type="dxa"/>
          </w:tcPr>
          <w:p w14:paraId="2014AA13" w14:textId="052BD266" w:rsidR="00AB1749" w:rsidRPr="00F76678" w:rsidRDefault="00AB1749" w:rsidP="00AB1749">
            <w:pPr>
              <w:rPr>
                <w:rFonts w:cs="Arial"/>
                <w:szCs w:val="24"/>
              </w:rPr>
            </w:pPr>
            <w:r>
              <w:rPr>
                <w:rFonts w:cs="Arial"/>
                <w:szCs w:val="24"/>
              </w:rPr>
              <w:t>4</w:t>
            </w:r>
            <w:r w:rsidRPr="00F76678">
              <w:rPr>
                <w:rFonts w:cs="Arial"/>
                <w:szCs w:val="24"/>
              </w:rPr>
              <w:t>.6</w:t>
            </w:r>
          </w:p>
        </w:tc>
        <w:tc>
          <w:tcPr>
            <w:tcW w:w="2092" w:type="dxa"/>
          </w:tcPr>
          <w:p w14:paraId="53CD592B" w14:textId="77777777" w:rsidR="00AB1749" w:rsidRPr="00F76678" w:rsidRDefault="00AB1749" w:rsidP="00AB1749">
            <w:pPr>
              <w:rPr>
                <w:rFonts w:cs="Arial"/>
                <w:szCs w:val="24"/>
              </w:rPr>
            </w:pPr>
            <w:r w:rsidRPr="00F76678">
              <w:rPr>
                <w:rFonts w:cs="Arial"/>
                <w:szCs w:val="24"/>
              </w:rPr>
              <w:t xml:space="preserve">To be responsible for all aspects of overall estate management in relation to Council owned, tenanted[non-residential] properties  including </w:t>
            </w:r>
            <w:r w:rsidRPr="00F76678">
              <w:rPr>
                <w:rFonts w:cs="Arial"/>
                <w:szCs w:val="24"/>
              </w:rPr>
              <w:lastRenderedPageBreak/>
              <w:t>authorisation of proceedings for rent arrears or any other breach of lease covenant including forfeiture</w:t>
            </w:r>
          </w:p>
        </w:tc>
        <w:tc>
          <w:tcPr>
            <w:tcW w:w="1535" w:type="dxa"/>
          </w:tcPr>
          <w:p w14:paraId="07E29E4A" w14:textId="77777777" w:rsidR="00AB1749" w:rsidRPr="00F76678" w:rsidRDefault="00AB1749" w:rsidP="00AB1749">
            <w:pPr>
              <w:rPr>
                <w:rFonts w:cs="Arial"/>
                <w:szCs w:val="24"/>
              </w:rPr>
            </w:pPr>
            <w:r w:rsidRPr="00F76678">
              <w:rPr>
                <w:rFonts w:cs="Arial"/>
                <w:szCs w:val="24"/>
              </w:rPr>
              <w:lastRenderedPageBreak/>
              <w:t>Place</w:t>
            </w:r>
          </w:p>
        </w:tc>
        <w:tc>
          <w:tcPr>
            <w:tcW w:w="1602" w:type="dxa"/>
          </w:tcPr>
          <w:p w14:paraId="1BDF444B" w14:textId="77777777" w:rsidR="00AB1749" w:rsidRPr="00F76678" w:rsidRDefault="00AB1749" w:rsidP="00AB1749">
            <w:pPr>
              <w:spacing w:after="120"/>
              <w:rPr>
                <w:rFonts w:cs="Arial"/>
                <w:szCs w:val="24"/>
              </w:rPr>
            </w:pPr>
            <w:r w:rsidRPr="00F76678">
              <w:rPr>
                <w:rFonts w:cs="Arial"/>
                <w:szCs w:val="24"/>
              </w:rPr>
              <w:t>Property and Major Programmes</w:t>
            </w:r>
          </w:p>
        </w:tc>
        <w:tc>
          <w:tcPr>
            <w:tcW w:w="1689" w:type="dxa"/>
          </w:tcPr>
          <w:p w14:paraId="5F4BA8B1" w14:textId="77777777" w:rsidR="00AB1749" w:rsidRPr="00F76678" w:rsidRDefault="00AB1749" w:rsidP="00AB1749">
            <w:pPr>
              <w:spacing w:after="120"/>
              <w:rPr>
                <w:rFonts w:cs="Arial"/>
                <w:szCs w:val="24"/>
              </w:rPr>
            </w:pPr>
            <w:r w:rsidRPr="00F76678">
              <w:rPr>
                <w:rFonts w:cs="Arial"/>
                <w:szCs w:val="24"/>
              </w:rPr>
              <w:t>Head of Asset Management</w:t>
            </w:r>
          </w:p>
          <w:p w14:paraId="74937806" w14:textId="77777777" w:rsidR="00AB1749" w:rsidRPr="00F76678" w:rsidRDefault="00AB1749" w:rsidP="00AB1749">
            <w:pPr>
              <w:spacing w:after="120"/>
              <w:rPr>
                <w:rFonts w:cs="Arial"/>
                <w:szCs w:val="24"/>
              </w:rPr>
            </w:pPr>
          </w:p>
        </w:tc>
        <w:tc>
          <w:tcPr>
            <w:tcW w:w="1490" w:type="dxa"/>
          </w:tcPr>
          <w:p w14:paraId="58706355" w14:textId="77777777" w:rsidR="00AB1749" w:rsidRPr="00F76678" w:rsidRDefault="00AB1749" w:rsidP="00AB1749">
            <w:pPr>
              <w:spacing w:after="120"/>
              <w:rPr>
                <w:rFonts w:cs="Arial"/>
                <w:szCs w:val="24"/>
              </w:rPr>
            </w:pPr>
          </w:p>
        </w:tc>
      </w:tr>
    </w:tbl>
    <w:p w14:paraId="074E8F09" w14:textId="77777777" w:rsidR="00F76678" w:rsidRPr="00F76678" w:rsidRDefault="00F76678" w:rsidP="00F76678">
      <w:pPr>
        <w:rPr>
          <w:rFonts w:cs="Arial"/>
          <w:szCs w:val="24"/>
          <w:highlight w:val="yellow"/>
        </w:rPr>
      </w:pPr>
      <w:r w:rsidRPr="00F76678">
        <w:rPr>
          <w:rFonts w:cs="Arial"/>
          <w:szCs w:val="24"/>
          <w:highlight w:val="yellow"/>
        </w:rPr>
        <w:br w:type="page"/>
      </w:r>
    </w:p>
    <w:tbl>
      <w:tblPr>
        <w:tblStyle w:val="TableGrid"/>
        <w:tblW w:w="9209" w:type="dxa"/>
        <w:tblLook w:val="01E0" w:firstRow="1" w:lastRow="1" w:firstColumn="1" w:lastColumn="1" w:noHBand="0" w:noVBand="0"/>
      </w:tblPr>
      <w:tblGrid>
        <w:gridCol w:w="684"/>
        <w:gridCol w:w="2337"/>
        <w:gridCol w:w="1363"/>
        <w:gridCol w:w="1590"/>
        <w:gridCol w:w="1617"/>
        <w:gridCol w:w="1618"/>
      </w:tblGrid>
      <w:tr w:rsidR="00AB1749" w:rsidRPr="00F76678" w14:paraId="6EE4A6ED" w14:textId="77777777" w:rsidTr="0093462E">
        <w:trPr>
          <w:trHeight w:val="497"/>
        </w:trPr>
        <w:tc>
          <w:tcPr>
            <w:tcW w:w="684" w:type="dxa"/>
          </w:tcPr>
          <w:p w14:paraId="1E203211" w14:textId="57048013" w:rsidR="00AB1749" w:rsidRPr="00F76678" w:rsidRDefault="00AB1749" w:rsidP="00F76678">
            <w:pPr>
              <w:spacing w:before="60" w:after="60"/>
              <w:rPr>
                <w:rFonts w:cs="Arial"/>
                <w:b/>
                <w:szCs w:val="24"/>
              </w:rPr>
            </w:pPr>
          </w:p>
        </w:tc>
        <w:tc>
          <w:tcPr>
            <w:tcW w:w="2337" w:type="dxa"/>
          </w:tcPr>
          <w:p w14:paraId="6BD1FE18" w14:textId="62B236F0" w:rsidR="00AB1749" w:rsidRPr="00F76678" w:rsidRDefault="00AB1749" w:rsidP="00F76678">
            <w:pPr>
              <w:spacing w:before="60" w:after="60"/>
              <w:rPr>
                <w:rFonts w:cs="Arial"/>
                <w:b/>
                <w:szCs w:val="24"/>
              </w:rPr>
            </w:pPr>
            <w:r w:rsidRPr="00F76678">
              <w:rPr>
                <w:rFonts w:cs="Arial"/>
                <w:b/>
                <w:szCs w:val="24"/>
              </w:rPr>
              <w:t>Decision</w:t>
            </w:r>
          </w:p>
        </w:tc>
        <w:tc>
          <w:tcPr>
            <w:tcW w:w="1363" w:type="dxa"/>
          </w:tcPr>
          <w:p w14:paraId="720DD6E7" w14:textId="77777777" w:rsidR="00AB1749" w:rsidRPr="00F76678" w:rsidRDefault="00AB1749" w:rsidP="00F76678">
            <w:pPr>
              <w:jc w:val="center"/>
              <w:rPr>
                <w:rFonts w:cs="Arial"/>
                <w:b/>
                <w:szCs w:val="24"/>
              </w:rPr>
            </w:pPr>
            <w:r w:rsidRPr="00F76678">
              <w:rPr>
                <w:rFonts w:cs="Arial"/>
                <w:b/>
                <w:szCs w:val="24"/>
              </w:rPr>
              <w:t>Corporate Director</w:t>
            </w:r>
          </w:p>
        </w:tc>
        <w:tc>
          <w:tcPr>
            <w:tcW w:w="1590" w:type="dxa"/>
          </w:tcPr>
          <w:p w14:paraId="17FA433F" w14:textId="77777777" w:rsidR="00AB1749" w:rsidRPr="00F76678" w:rsidRDefault="00AB1749" w:rsidP="00F76678">
            <w:pPr>
              <w:jc w:val="center"/>
              <w:rPr>
                <w:rFonts w:cs="Arial"/>
                <w:b/>
                <w:szCs w:val="24"/>
              </w:rPr>
            </w:pPr>
            <w:r w:rsidRPr="00F76678">
              <w:rPr>
                <w:rFonts w:cs="Arial"/>
                <w:b/>
                <w:szCs w:val="24"/>
              </w:rPr>
              <w:t>Divisional Director</w:t>
            </w:r>
          </w:p>
        </w:tc>
        <w:tc>
          <w:tcPr>
            <w:tcW w:w="1617" w:type="dxa"/>
          </w:tcPr>
          <w:p w14:paraId="76F28DF1" w14:textId="77777777" w:rsidR="00AB1749" w:rsidRPr="00F76678" w:rsidRDefault="00AB1749" w:rsidP="00F76678">
            <w:pPr>
              <w:jc w:val="center"/>
              <w:rPr>
                <w:rFonts w:cs="Arial"/>
                <w:b/>
                <w:szCs w:val="24"/>
              </w:rPr>
            </w:pPr>
            <w:r w:rsidRPr="00F76678">
              <w:rPr>
                <w:rFonts w:cs="Arial"/>
                <w:b/>
                <w:szCs w:val="24"/>
              </w:rPr>
              <w:t>Head of Service</w:t>
            </w:r>
          </w:p>
        </w:tc>
        <w:tc>
          <w:tcPr>
            <w:tcW w:w="1618" w:type="dxa"/>
          </w:tcPr>
          <w:p w14:paraId="523C5062" w14:textId="77777777" w:rsidR="00AB1749" w:rsidRPr="00F76678" w:rsidRDefault="00AB1749" w:rsidP="00F76678">
            <w:pPr>
              <w:jc w:val="center"/>
              <w:rPr>
                <w:rFonts w:cs="Arial"/>
                <w:b/>
                <w:szCs w:val="24"/>
              </w:rPr>
            </w:pPr>
            <w:r w:rsidRPr="00F76678">
              <w:rPr>
                <w:rFonts w:cs="Arial"/>
                <w:b/>
                <w:szCs w:val="24"/>
              </w:rPr>
              <w:t>Other (name post)</w:t>
            </w:r>
          </w:p>
        </w:tc>
      </w:tr>
      <w:tr w:rsidR="00F76678" w:rsidRPr="00F76678" w14:paraId="2C0AB069" w14:textId="77777777" w:rsidTr="0093462E">
        <w:trPr>
          <w:trHeight w:val="847"/>
        </w:trPr>
        <w:tc>
          <w:tcPr>
            <w:tcW w:w="684" w:type="dxa"/>
          </w:tcPr>
          <w:p w14:paraId="54E4BE71" w14:textId="33453FA8" w:rsidR="00F76678" w:rsidRPr="00F76678" w:rsidRDefault="00AB1749" w:rsidP="00F76678">
            <w:pPr>
              <w:rPr>
                <w:rFonts w:cs="Arial"/>
                <w:szCs w:val="24"/>
              </w:rPr>
            </w:pPr>
            <w:r>
              <w:rPr>
                <w:rFonts w:cs="Arial"/>
                <w:szCs w:val="24"/>
              </w:rPr>
              <w:t>4</w:t>
            </w:r>
            <w:r w:rsidR="00F76678" w:rsidRPr="00F76678">
              <w:rPr>
                <w:rFonts w:cs="Arial"/>
                <w:szCs w:val="24"/>
              </w:rPr>
              <w:t>.7</w:t>
            </w:r>
          </w:p>
        </w:tc>
        <w:tc>
          <w:tcPr>
            <w:tcW w:w="2337" w:type="dxa"/>
          </w:tcPr>
          <w:p w14:paraId="666AE810" w14:textId="77777777" w:rsidR="00F76678" w:rsidRPr="00F76678" w:rsidRDefault="00F76678" w:rsidP="00F76678">
            <w:pPr>
              <w:rPr>
                <w:rFonts w:cs="Arial"/>
                <w:szCs w:val="24"/>
              </w:rPr>
            </w:pPr>
            <w:r w:rsidRPr="00F76678">
              <w:rPr>
                <w:rFonts w:cs="Arial"/>
                <w:szCs w:val="24"/>
              </w:rPr>
              <w:t xml:space="preserve">To be responsible for conducting negotiations in relation to the sale or acquisition of any property or interest, whether freehold, leasehold, covenant or by licence. </w:t>
            </w:r>
          </w:p>
        </w:tc>
        <w:tc>
          <w:tcPr>
            <w:tcW w:w="1363" w:type="dxa"/>
          </w:tcPr>
          <w:p w14:paraId="2E55A70C" w14:textId="77777777" w:rsidR="00F76678" w:rsidRPr="00F76678" w:rsidRDefault="00F76678" w:rsidP="00F76678">
            <w:pPr>
              <w:rPr>
                <w:rFonts w:cs="Arial"/>
                <w:szCs w:val="24"/>
              </w:rPr>
            </w:pPr>
            <w:r w:rsidRPr="00F76678">
              <w:rPr>
                <w:rFonts w:cs="Arial"/>
                <w:szCs w:val="24"/>
              </w:rPr>
              <w:t>Place</w:t>
            </w:r>
          </w:p>
        </w:tc>
        <w:tc>
          <w:tcPr>
            <w:tcW w:w="1590" w:type="dxa"/>
          </w:tcPr>
          <w:p w14:paraId="26F64D27"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51FAAA2F" w14:textId="77777777" w:rsidR="00F76678" w:rsidRPr="00F76678" w:rsidRDefault="00F76678" w:rsidP="00F76678">
            <w:pPr>
              <w:spacing w:after="120"/>
              <w:rPr>
                <w:rFonts w:cs="Arial"/>
                <w:szCs w:val="24"/>
              </w:rPr>
            </w:pPr>
            <w:r w:rsidRPr="00F76678">
              <w:rPr>
                <w:rFonts w:cs="Arial"/>
                <w:szCs w:val="24"/>
              </w:rPr>
              <w:t>Head of Asset Management</w:t>
            </w:r>
          </w:p>
          <w:p w14:paraId="185F9ED3" w14:textId="77777777" w:rsidR="00F76678" w:rsidRPr="00F76678" w:rsidRDefault="00F76678" w:rsidP="00F76678">
            <w:pPr>
              <w:spacing w:after="120"/>
              <w:rPr>
                <w:rFonts w:cs="Arial"/>
                <w:strike/>
                <w:szCs w:val="24"/>
              </w:rPr>
            </w:pPr>
          </w:p>
        </w:tc>
        <w:tc>
          <w:tcPr>
            <w:tcW w:w="1618" w:type="dxa"/>
          </w:tcPr>
          <w:p w14:paraId="275CBEA6" w14:textId="77777777" w:rsidR="00F76678" w:rsidRPr="00F76678" w:rsidRDefault="00F76678" w:rsidP="00F76678">
            <w:pPr>
              <w:spacing w:after="120"/>
              <w:rPr>
                <w:rFonts w:cs="Arial"/>
                <w:szCs w:val="24"/>
              </w:rPr>
            </w:pPr>
          </w:p>
        </w:tc>
      </w:tr>
      <w:tr w:rsidR="00F76678" w:rsidRPr="00F76678" w14:paraId="0F235118" w14:textId="77777777" w:rsidTr="0093462E">
        <w:trPr>
          <w:trHeight w:val="847"/>
        </w:trPr>
        <w:tc>
          <w:tcPr>
            <w:tcW w:w="684" w:type="dxa"/>
          </w:tcPr>
          <w:p w14:paraId="311E7846" w14:textId="5092B59F" w:rsidR="00F76678" w:rsidRPr="00F76678" w:rsidRDefault="00AB1749" w:rsidP="00F76678">
            <w:pPr>
              <w:rPr>
                <w:rFonts w:cs="Arial"/>
                <w:szCs w:val="24"/>
              </w:rPr>
            </w:pPr>
            <w:r>
              <w:rPr>
                <w:rFonts w:cs="Arial"/>
                <w:szCs w:val="24"/>
              </w:rPr>
              <w:t>4</w:t>
            </w:r>
            <w:r w:rsidR="00F76678" w:rsidRPr="00F76678">
              <w:rPr>
                <w:rFonts w:cs="Arial"/>
                <w:szCs w:val="24"/>
              </w:rPr>
              <w:t>.8</w:t>
            </w:r>
          </w:p>
        </w:tc>
        <w:tc>
          <w:tcPr>
            <w:tcW w:w="2337" w:type="dxa"/>
          </w:tcPr>
          <w:p w14:paraId="78F8DDE2" w14:textId="77777777" w:rsidR="00F76678" w:rsidRPr="00F76678" w:rsidRDefault="00F76678" w:rsidP="00F76678">
            <w:pPr>
              <w:rPr>
                <w:rFonts w:cs="Arial"/>
                <w:szCs w:val="24"/>
              </w:rPr>
            </w:pPr>
            <w:r w:rsidRPr="00F76678">
              <w:rPr>
                <w:rFonts w:cs="Arial"/>
                <w:szCs w:val="24"/>
              </w:rPr>
              <w:t>To grant wayleaves to statutory undertakers and other third parties over and under land owned by the Council subject to consultation with other departments as appropriate</w:t>
            </w:r>
          </w:p>
        </w:tc>
        <w:tc>
          <w:tcPr>
            <w:tcW w:w="1363" w:type="dxa"/>
          </w:tcPr>
          <w:p w14:paraId="7E6519BD" w14:textId="77777777" w:rsidR="00F76678" w:rsidRPr="00F76678" w:rsidRDefault="00F76678" w:rsidP="00F76678">
            <w:pPr>
              <w:rPr>
                <w:rFonts w:cs="Arial"/>
                <w:szCs w:val="24"/>
              </w:rPr>
            </w:pPr>
            <w:r w:rsidRPr="00F76678">
              <w:rPr>
                <w:rFonts w:cs="Arial"/>
                <w:szCs w:val="24"/>
              </w:rPr>
              <w:t>Place</w:t>
            </w:r>
          </w:p>
        </w:tc>
        <w:tc>
          <w:tcPr>
            <w:tcW w:w="1590" w:type="dxa"/>
          </w:tcPr>
          <w:p w14:paraId="07996492"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22B3E0B9" w14:textId="77777777" w:rsidR="00F76678" w:rsidRPr="00F76678" w:rsidRDefault="00F76678" w:rsidP="00F76678">
            <w:pPr>
              <w:spacing w:after="120"/>
              <w:rPr>
                <w:rFonts w:cs="Arial"/>
                <w:szCs w:val="24"/>
              </w:rPr>
            </w:pPr>
            <w:r w:rsidRPr="00F76678">
              <w:rPr>
                <w:rFonts w:cs="Arial"/>
                <w:szCs w:val="24"/>
              </w:rPr>
              <w:t>Head of Asset Management</w:t>
            </w:r>
          </w:p>
          <w:p w14:paraId="69C0EF13" w14:textId="77777777" w:rsidR="00F76678" w:rsidRPr="00F76678" w:rsidRDefault="00F76678" w:rsidP="00F76678">
            <w:pPr>
              <w:spacing w:after="120"/>
              <w:rPr>
                <w:rFonts w:cs="Arial"/>
                <w:strike/>
                <w:szCs w:val="24"/>
              </w:rPr>
            </w:pPr>
          </w:p>
        </w:tc>
        <w:tc>
          <w:tcPr>
            <w:tcW w:w="1618" w:type="dxa"/>
          </w:tcPr>
          <w:p w14:paraId="29A08BE3" w14:textId="77777777" w:rsidR="00F76678" w:rsidRPr="00F76678" w:rsidRDefault="00F76678" w:rsidP="00F76678">
            <w:pPr>
              <w:spacing w:after="120"/>
              <w:rPr>
                <w:rFonts w:cs="Arial"/>
                <w:szCs w:val="24"/>
              </w:rPr>
            </w:pPr>
          </w:p>
        </w:tc>
      </w:tr>
      <w:tr w:rsidR="00F76678" w:rsidRPr="00F76678" w14:paraId="28FFB12D" w14:textId="77777777" w:rsidTr="0093462E">
        <w:trPr>
          <w:trHeight w:val="870"/>
        </w:trPr>
        <w:tc>
          <w:tcPr>
            <w:tcW w:w="684" w:type="dxa"/>
          </w:tcPr>
          <w:p w14:paraId="58EAC016" w14:textId="0990BD9E" w:rsidR="00F76678" w:rsidRPr="00F76678" w:rsidRDefault="00AB1749" w:rsidP="00F76678">
            <w:pPr>
              <w:rPr>
                <w:rFonts w:cs="Arial"/>
                <w:szCs w:val="24"/>
              </w:rPr>
            </w:pPr>
            <w:r>
              <w:rPr>
                <w:rFonts w:cs="Arial"/>
                <w:szCs w:val="24"/>
              </w:rPr>
              <w:t>4</w:t>
            </w:r>
            <w:r w:rsidR="00F76678" w:rsidRPr="00F76678">
              <w:rPr>
                <w:rFonts w:cs="Arial"/>
                <w:szCs w:val="24"/>
              </w:rPr>
              <w:t>.9</w:t>
            </w:r>
          </w:p>
        </w:tc>
        <w:tc>
          <w:tcPr>
            <w:tcW w:w="2337" w:type="dxa"/>
          </w:tcPr>
          <w:p w14:paraId="40D7F8F0" w14:textId="77777777" w:rsidR="00F76678" w:rsidRPr="00F76678" w:rsidRDefault="00F76678" w:rsidP="00F76678">
            <w:pPr>
              <w:rPr>
                <w:rFonts w:cs="Arial"/>
                <w:szCs w:val="24"/>
              </w:rPr>
            </w:pPr>
            <w:r w:rsidRPr="00F76678">
              <w:rPr>
                <w:rFonts w:cs="Arial"/>
                <w:szCs w:val="24"/>
              </w:rPr>
              <w:t>To grant easements in, over or through Council land subject to consultation with other departments as appropriate</w:t>
            </w:r>
          </w:p>
        </w:tc>
        <w:tc>
          <w:tcPr>
            <w:tcW w:w="1363" w:type="dxa"/>
          </w:tcPr>
          <w:p w14:paraId="3875ED13" w14:textId="77777777" w:rsidR="00F76678" w:rsidRPr="00F76678" w:rsidRDefault="00F76678" w:rsidP="00F76678">
            <w:pPr>
              <w:rPr>
                <w:rFonts w:cs="Arial"/>
                <w:szCs w:val="24"/>
              </w:rPr>
            </w:pPr>
            <w:r w:rsidRPr="00F76678">
              <w:rPr>
                <w:rFonts w:cs="Arial"/>
                <w:szCs w:val="24"/>
              </w:rPr>
              <w:t>Place</w:t>
            </w:r>
          </w:p>
        </w:tc>
        <w:tc>
          <w:tcPr>
            <w:tcW w:w="1590" w:type="dxa"/>
          </w:tcPr>
          <w:p w14:paraId="1F14BC3C"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79860476" w14:textId="77777777" w:rsidR="00F76678" w:rsidRPr="00F76678" w:rsidRDefault="00F76678" w:rsidP="00F76678">
            <w:pPr>
              <w:spacing w:after="120"/>
              <w:rPr>
                <w:rFonts w:cs="Arial"/>
                <w:szCs w:val="24"/>
              </w:rPr>
            </w:pPr>
            <w:r w:rsidRPr="00F76678">
              <w:rPr>
                <w:rFonts w:cs="Arial"/>
                <w:szCs w:val="24"/>
              </w:rPr>
              <w:t>Head of Asset Management</w:t>
            </w:r>
          </w:p>
          <w:p w14:paraId="25662BB0" w14:textId="77777777" w:rsidR="00F76678" w:rsidRPr="00F76678" w:rsidRDefault="00F76678" w:rsidP="00F76678">
            <w:pPr>
              <w:spacing w:after="120"/>
              <w:rPr>
                <w:rFonts w:cs="Arial"/>
                <w:strike/>
                <w:szCs w:val="24"/>
              </w:rPr>
            </w:pPr>
          </w:p>
        </w:tc>
        <w:tc>
          <w:tcPr>
            <w:tcW w:w="1618" w:type="dxa"/>
          </w:tcPr>
          <w:p w14:paraId="5BA6CC7D" w14:textId="77777777" w:rsidR="00F76678" w:rsidRPr="00F76678" w:rsidRDefault="00F76678" w:rsidP="00F76678">
            <w:pPr>
              <w:spacing w:after="120"/>
              <w:rPr>
                <w:rFonts w:cs="Arial"/>
                <w:szCs w:val="24"/>
              </w:rPr>
            </w:pPr>
          </w:p>
        </w:tc>
      </w:tr>
      <w:tr w:rsidR="00F76678" w:rsidRPr="00F76678" w14:paraId="10199E84" w14:textId="77777777" w:rsidTr="0093462E">
        <w:trPr>
          <w:trHeight w:val="734"/>
        </w:trPr>
        <w:tc>
          <w:tcPr>
            <w:tcW w:w="684" w:type="dxa"/>
          </w:tcPr>
          <w:p w14:paraId="743CD60C" w14:textId="3F3463A6" w:rsidR="00F76678" w:rsidRPr="00F76678" w:rsidRDefault="00AB1749" w:rsidP="00F76678">
            <w:pPr>
              <w:rPr>
                <w:rFonts w:cs="Arial"/>
                <w:szCs w:val="24"/>
              </w:rPr>
            </w:pPr>
            <w:r>
              <w:rPr>
                <w:rFonts w:cs="Arial"/>
                <w:szCs w:val="24"/>
              </w:rPr>
              <w:t>4</w:t>
            </w:r>
            <w:r w:rsidR="00F76678" w:rsidRPr="00F76678">
              <w:rPr>
                <w:rFonts w:cs="Arial"/>
                <w:szCs w:val="24"/>
              </w:rPr>
              <w:t>.10</w:t>
            </w:r>
          </w:p>
        </w:tc>
        <w:tc>
          <w:tcPr>
            <w:tcW w:w="2337" w:type="dxa"/>
          </w:tcPr>
          <w:p w14:paraId="5CEC8E3B" w14:textId="77777777" w:rsidR="00F76678" w:rsidRPr="00F76678" w:rsidRDefault="00F76678" w:rsidP="00F76678">
            <w:pPr>
              <w:rPr>
                <w:rFonts w:cs="Arial"/>
                <w:szCs w:val="24"/>
              </w:rPr>
            </w:pPr>
            <w:r w:rsidRPr="00F76678">
              <w:rPr>
                <w:rFonts w:cs="Arial"/>
                <w:szCs w:val="24"/>
              </w:rPr>
              <w:t>To authorise the acquisition of property subject to the purchase price not exceeding £1m</w:t>
            </w:r>
          </w:p>
        </w:tc>
        <w:tc>
          <w:tcPr>
            <w:tcW w:w="1363" w:type="dxa"/>
          </w:tcPr>
          <w:p w14:paraId="7A1961A5" w14:textId="77777777" w:rsidR="00F76678" w:rsidRPr="00F76678" w:rsidRDefault="00F76678" w:rsidP="00F76678">
            <w:pPr>
              <w:rPr>
                <w:rFonts w:cs="Arial"/>
                <w:szCs w:val="24"/>
              </w:rPr>
            </w:pPr>
            <w:r w:rsidRPr="00F76678">
              <w:rPr>
                <w:rFonts w:cs="Arial"/>
                <w:szCs w:val="24"/>
              </w:rPr>
              <w:t>Place</w:t>
            </w:r>
          </w:p>
        </w:tc>
        <w:tc>
          <w:tcPr>
            <w:tcW w:w="1590" w:type="dxa"/>
          </w:tcPr>
          <w:p w14:paraId="3AC3EC94"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0957CA80" w14:textId="77777777" w:rsidR="00F76678" w:rsidRPr="00F76678" w:rsidRDefault="00F76678" w:rsidP="00F76678">
            <w:pPr>
              <w:spacing w:after="120"/>
              <w:rPr>
                <w:rFonts w:cs="Arial"/>
                <w:strike/>
                <w:szCs w:val="24"/>
              </w:rPr>
            </w:pPr>
          </w:p>
        </w:tc>
        <w:tc>
          <w:tcPr>
            <w:tcW w:w="1618" w:type="dxa"/>
          </w:tcPr>
          <w:p w14:paraId="08005716" w14:textId="77777777" w:rsidR="00F76678" w:rsidRPr="00F76678" w:rsidRDefault="00F76678" w:rsidP="00F76678">
            <w:pPr>
              <w:spacing w:after="120"/>
              <w:rPr>
                <w:rFonts w:cs="Arial"/>
                <w:szCs w:val="24"/>
              </w:rPr>
            </w:pPr>
          </w:p>
        </w:tc>
      </w:tr>
      <w:tr w:rsidR="00F76678" w:rsidRPr="00F76678" w14:paraId="5C035B19" w14:textId="77777777" w:rsidTr="0093462E">
        <w:trPr>
          <w:trHeight w:val="734"/>
        </w:trPr>
        <w:tc>
          <w:tcPr>
            <w:tcW w:w="684" w:type="dxa"/>
          </w:tcPr>
          <w:p w14:paraId="41E2F848" w14:textId="3D8A13DF" w:rsidR="00F76678" w:rsidRPr="00F76678" w:rsidRDefault="00AB1749" w:rsidP="00F76678">
            <w:pPr>
              <w:rPr>
                <w:rFonts w:cs="Arial"/>
                <w:szCs w:val="24"/>
              </w:rPr>
            </w:pPr>
            <w:r>
              <w:rPr>
                <w:rFonts w:cs="Arial"/>
                <w:szCs w:val="24"/>
              </w:rPr>
              <w:t>4</w:t>
            </w:r>
            <w:r w:rsidR="00F76678" w:rsidRPr="00F76678">
              <w:rPr>
                <w:rFonts w:cs="Arial"/>
                <w:szCs w:val="24"/>
              </w:rPr>
              <w:t>.11</w:t>
            </w:r>
          </w:p>
        </w:tc>
        <w:tc>
          <w:tcPr>
            <w:tcW w:w="2337" w:type="dxa"/>
          </w:tcPr>
          <w:p w14:paraId="3B5BC330" w14:textId="77777777" w:rsidR="00F76678" w:rsidRPr="00F76678" w:rsidRDefault="00F76678" w:rsidP="00F76678">
            <w:pPr>
              <w:rPr>
                <w:rFonts w:cs="Arial"/>
                <w:szCs w:val="24"/>
              </w:rPr>
            </w:pPr>
            <w:r w:rsidRPr="00F76678">
              <w:rPr>
                <w:rFonts w:cs="Arial"/>
                <w:szCs w:val="24"/>
              </w:rPr>
              <w:t>To authorise the disposal of property, release of covenants and other capital transactions subject to the consideration not exceeding £1m and no public notice or external consent being required</w:t>
            </w:r>
          </w:p>
        </w:tc>
        <w:tc>
          <w:tcPr>
            <w:tcW w:w="1363" w:type="dxa"/>
          </w:tcPr>
          <w:p w14:paraId="4A5BEAE5" w14:textId="77777777" w:rsidR="00F76678" w:rsidRPr="00F76678" w:rsidRDefault="00F76678" w:rsidP="00F76678">
            <w:pPr>
              <w:rPr>
                <w:rFonts w:cs="Arial"/>
                <w:szCs w:val="24"/>
              </w:rPr>
            </w:pPr>
            <w:r w:rsidRPr="00F76678">
              <w:rPr>
                <w:rFonts w:cs="Arial"/>
                <w:szCs w:val="24"/>
              </w:rPr>
              <w:t>Place</w:t>
            </w:r>
          </w:p>
        </w:tc>
        <w:tc>
          <w:tcPr>
            <w:tcW w:w="1590" w:type="dxa"/>
          </w:tcPr>
          <w:p w14:paraId="434F2098"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4DA2330C" w14:textId="77777777" w:rsidR="00F76678" w:rsidRPr="00F76678" w:rsidRDefault="00F76678" w:rsidP="00F76678">
            <w:pPr>
              <w:spacing w:after="120"/>
              <w:rPr>
                <w:rFonts w:cs="Arial"/>
                <w:strike/>
                <w:szCs w:val="24"/>
              </w:rPr>
            </w:pPr>
          </w:p>
        </w:tc>
        <w:tc>
          <w:tcPr>
            <w:tcW w:w="1618" w:type="dxa"/>
          </w:tcPr>
          <w:p w14:paraId="628D264E" w14:textId="77777777" w:rsidR="00F76678" w:rsidRPr="00F76678" w:rsidRDefault="00F76678" w:rsidP="00F76678">
            <w:pPr>
              <w:spacing w:after="120"/>
              <w:rPr>
                <w:rFonts w:cs="Arial"/>
                <w:szCs w:val="24"/>
              </w:rPr>
            </w:pPr>
          </w:p>
        </w:tc>
      </w:tr>
      <w:tr w:rsidR="00F76678" w:rsidRPr="00F76678" w14:paraId="5D9D9CBB" w14:textId="77777777" w:rsidTr="0093462E">
        <w:trPr>
          <w:trHeight w:val="734"/>
        </w:trPr>
        <w:tc>
          <w:tcPr>
            <w:tcW w:w="684" w:type="dxa"/>
          </w:tcPr>
          <w:p w14:paraId="07CAA2FB" w14:textId="44B57C33" w:rsidR="00F76678" w:rsidRPr="00F76678" w:rsidRDefault="00AB1749" w:rsidP="00F76678">
            <w:pPr>
              <w:rPr>
                <w:rFonts w:cs="Arial"/>
                <w:szCs w:val="24"/>
              </w:rPr>
            </w:pPr>
            <w:r>
              <w:rPr>
                <w:rFonts w:cs="Arial"/>
                <w:szCs w:val="24"/>
              </w:rPr>
              <w:t>4</w:t>
            </w:r>
            <w:r w:rsidR="00F76678" w:rsidRPr="00F76678">
              <w:rPr>
                <w:rFonts w:cs="Arial"/>
                <w:szCs w:val="24"/>
              </w:rPr>
              <w:t>.12</w:t>
            </w:r>
          </w:p>
        </w:tc>
        <w:tc>
          <w:tcPr>
            <w:tcW w:w="2337" w:type="dxa"/>
          </w:tcPr>
          <w:p w14:paraId="03DB22F2" w14:textId="77777777" w:rsidR="00F76678" w:rsidRPr="00F76678" w:rsidRDefault="00F76678" w:rsidP="00F76678">
            <w:pPr>
              <w:rPr>
                <w:rFonts w:cs="Arial"/>
                <w:szCs w:val="24"/>
              </w:rPr>
            </w:pPr>
            <w:r w:rsidRPr="00F76678">
              <w:rPr>
                <w:rFonts w:cs="Arial"/>
                <w:szCs w:val="24"/>
              </w:rPr>
              <w:t xml:space="preserve">To grant licences for temporary/short </w:t>
            </w:r>
            <w:r w:rsidRPr="00F76678">
              <w:rPr>
                <w:rFonts w:cs="Arial"/>
                <w:szCs w:val="24"/>
              </w:rPr>
              <w:lastRenderedPageBreak/>
              <w:t xml:space="preserve">term works on Council owned land </w:t>
            </w:r>
          </w:p>
        </w:tc>
        <w:tc>
          <w:tcPr>
            <w:tcW w:w="1363" w:type="dxa"/>
          </w:tcPr>
          <w:p w14:paraId="08D85464" w14:textId="77777777" w:rsidR="00F76678" w:rsidRPr="00F76678" w:rsidRDefault="00F76678" w:rsidP="00F76678">
            <w:pPr>
              <w:rPr>
                <w:rFonts w:cs="Arial"/>
                <w:szCs w:val="24"/>
              </w:rPr>
            </w:pPr>
            <w:r w:rsidRPr="00F76678">
              <w:rPr>
                <w:rFonts w:cs="Arial"/>
                <w:szCs w:val="24"/>
              </w:rPr>
              <w:lastRenderedPageBreak/>
              <w:t>Place</w:t>
            </w:r>
          </w:p>
        </w:tc>
        <w:tc>
          <w:tcPr>
            <w:tcW w:w="1590" w:type="dxa"/>
          </w:tcPr>
          <w:p w14:paraId="6E2A35D3"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645FD404" w14:textId="77777777" w:rsidR="00F76678" w:rsidRPr="00F76678" w:rsidRDefault="00F76678" w:rsidP="00F76678">
            <w:pPr>
              <w:spacing w:after="120"/>
              <w:rPr>
                <w:rFonts w:cs="Arial"/>
                <w:szCs w:val="24"/>
              </w:rPr>
            </w:pPr>
            <w:r w:rsidRPr="00F76678">
              <w:rPr>
                <w:rFonts w:cs="Arial"/>
                <w:szCs w:val="24"/>
              </w:rPr>
              <w:t>Head of Asset Management</w:t>
            </w:r>
          </w:p>
          <w:p w14:paraId="4B557ABD" w14:textId="77777777" w:rsidR="00F76678" w:rsidRPr="00F76678" w:rsidRDefault="00F76678" w:rsidP="00F76678">
            <w:pPr>
              <w:spacing w:after="120"/>
              <w:rPr>
                <w:rFonts w:cs="Arial"/>
                <w:strike/>
                <w:szCs w:val="24"/>
              </w:rPr>
            </w:pPr>
          </w:p>
        </w:tc>
        <w:tc>
          <w:tcPr>
            <w:tcW w:w="1618" w:type="dxa"/>
          </w:tcPr>
          <w:p w14:paraId="295283F8" w14:textId="77777777" w:rsidR="00F76678" w:rsidRPr="00F76678" w:rsidRDefault="00F76678" w:rsidP="00F76678">
            <w:pPr>
              <w:spacing w:after="120"/>
              <w:rPr>
                <w:rFonts w:cs="Arial"/>
                <w:szCs w:val="24"/>
              </w:rPr>
            </w:pPr>
          </w:p>
        </w:tc>
      </w:tr>
      <w:tr w:rsidR="00F76678" w:rsidRPr="00F76678" w14:paraId="68E1D4A0" w14:textId="77777777" w:rsidTr="0093462E">
        <w:trPr>
          <w:trHeight w:val="1856"/>
        </w:trPr>
        <w:tc>
          <w:tcPr>
            <w:tcW w:w="684" w:type="dxa"/>
          </w:tcPr>
          <w:p w14:paraId="02929165" w14:textId="6E65142A" w:rsidR="00F76678" w:rsidRPr="00F76678" w:rsidRDefault="00AB1749" w:rsidP="00F76678">
            <w:pPr>
              <w:rPr>
                <w:rFonts w:cs="Arial"/>
                <w:szCs w:val="24"/>
              </w:rPr>
            </w:pPr>
            <w:r>
              <w:rPr>
                <w:rFonts w:cs="Arial"/>
                <w:szCs w:val="24"/>
              </w:rPr>
              <w:t>4</w:t>
            </w:r>
            <w:r w:rsidR="00F76678" w:rsidRPr="00F76678">
              <w:rPr>
                <w:rFonts w:cs="Arial"/>
                <w:szCs w:val="24"/>
              </w:rPr>
              <w:t>.13</w:t>
            </w:r>
          </w:p>
        </w:tc>
        <w:tc>
          <w:tcPr>
            <w:tcW w:w="2337" w:type="dxa"/>
          </w:tcPr>
          <w:p w14:paraId="4BE092E7" w14:textId="77777777" w:rsidR="00F76678" w:rsidRPr="00F76678" w:rsidRDefault="00F76678" w:rsidP="00F76678">
            <w:pPr>
              <w:rPr>
                <w:rFonts w:cs="Arial"/>
                <w:szCs w:val="24"/>
              </w:rPr>
            </w:pPr>
            <w:r w:rsidRPr="00F76678">
              <w:rPr>
                <w:rFonts w:cs="Arial"/>
                <w:szCs w:val="24"/>
              </w:rPr>
              <w:t>To approve after consultation with the Corporate Director Resources and other Corporate Directors as appropriate appropriations between relevant function areas and statutory holding powers, except where public notice of the proposed appropriation is required and objections are received</w:t>
            </w:r>
          </w:p>
        </w:tc>
        <w:tc>
          <w:tcPr>
            <w:tcW w:w="1363" w:type="dxa"/>
          </w:tcPr>
          <w:p w14:paraId="01707F24" w14:textId="77777777" w:rsidR="00F76678" w:rsidRPr="00F76678" w:rsidRDefault="00F76678" w:rsidP="00F76678">
            <w:pPr>
              <w:rPr>
                <w:rFonts w:cs="Arial"/>
                <w:szCs w:val="24"/>
              </w:rPr>
            </w:pPr>
            <w:r w:rsidRPr="00F76678">
              <w:rPr>
                <w:rFonts w:cs="Arial"/>
                <w:szCs w:val="24"/>
              </w:rPr>
              <w:t>Place</w:t>
            </w:r>
          </w:p>
        </w:tc>
        <w:tc>
          <w:tcPr>
            <w:tcW w:w="1590" w:type="dxa"/>
          </w:tcPr>
          <w:p w14:paraId="53CA3CAD"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1086A653" w14:textId="77777777" w:rsidR="00F76678" w:rsidRPr="00F76678" w:rsidRDefault="00F76678" w:rsidP="00F76678">
            <w:pPr>
              <w:spacing w:after="120"/>
              <w:rPr>
                <w:rFonts w:cs="Arial"/>
                <w:strike/>
                <w:szCs w:val="24"/>
              </w:rPr>
            </w:pPr>
          </w:p>
        </w:tc>
        <w:tc>
          <w:tcPr>
            <w:tcW w:w="1618" w:type="dxa"/>
          </w:tcPr>
          <w:p w14:paraId="18A76531" w14:textId="77777777" w:rsidR="00F76678" w:rsidRPr="00F76678" w:rsidRDefault="00F76678" w:rsidP="00F76678">
            <w:pPr>
              <w:spacing w:after="120"/>
              <w:rPr>
                <w:rFonts w:cs="Arial"/>
                <w:szCs w:val="24"/>
              </w:rPr>
            </w:pPr>
          </w:p>
        </w:tc>
      </w:tr>
      <w:tr w:rsidR="00F76678" w:rsidRPr="00F76678" w14:paraId="567CD172" w14:textId="77777777" w:rsidTr="0093462E">
        <w:trPr>
          <w:trHeight w:val="1929"/>
        </w:trPr>
        <w:tc>
          <w:tcPr>
            <w:tcW w:w="684" w:type="dxa"/>
          </w:tcPr>
          <w:p w14:paraId="3AA6F76F" w14:textId="04FC5AD5" w:rsidR="00F76678" w:rsidRPr="00F76678" w:rsidRDefault="00AB1749" w:rsidP="00F76678">
            <w:pPr>
              <w:rPr>
                <w:rFonts w:cs="Arial"/>
                <w:szCs w:val="24"/>
              </w:rPr>
            </w:pPr>
            <w:r>
              <w:rPr>
                <w:rFonts w:cs="Arial"/>
                <w:szCs w:val="24"/>
              </w:rPr>
              <w:t>4</w:t>
            </w:r>
            <w:r w:rsidR="00F76678" w:rsidRPr="00F76678">
              <w:rPr>
                <w:rFonts w:cs="Arial"/>
                <w:szCs w:val="24"/>
              </w:rPr>
              <w:t>.14</w:t>
            </w:r>
          </w:p>
        </w:tc>
        <w:tc>
          <w:tcPr>
            <w:tcW w:w="2337" w:type="dxa"/>
          </w:tcPr>
          <w:p w14:paraId="326F3A16" w14:textId="77777777" w:rsidR="00F76678" w:rsidRPr="00F76678" w:rsidRDefault="00F76678" w:rsidP="00F76678">
            <w:pPr>
              <w:rPr>
                <w:rFonts w:cs="Arial"/>
                <w:szCs w:val="24"/>
              </w:rPr>
            </w:pPr>
            <w:r w:rsidRPr="00F76678">
              <w:rPr>
                <w:rFonts w:cs="Arial"/>
                <w:szCs w:val="24"/>
              </w:rPr>
              <w:t>To exercise the powers and duties of the Council under the Landlord &amp; Tenant (Covenants) Act 1995</w:t>
            </w:r>
          </w:p>
        </w:tc>
        <w:tc>
          <w:tcPr>
            <w:tcW w:w="1363" w:type="dxa"/>
          </w:tcPr>
          <w:p w14:paraId="701432E2" w14:textId="77777777" w:rsidR="00F76678" w:rsidRPr="00F76678" w:rsidRDefault="00F76678" w:rsidP="00F76678">
            <w:pPr>
              <w:rPr>
                <w:rFonts w:cs="Arial"/>
                <w:szCs w:val="24"/>
              </w:rPr>
            </w:pPr>
            <w:r w:rsidRPr="00F76678">
              <w:rPr>
                <w:rFonts w:cs="Arial"/>
                <w:szCs w:val="24"/>
              </w:rPr>
              <w:t>Place</w:t>
            </w:r>
          </w:p>
        </w:tc>
        <w:tc>
          <w:tcPr>
            <w:tcW w:w="1590" w:type="dxa"/>
          </w:tcPr>
          <w:p w14:paraId="51F10096"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25B05755" w14:textId="77777777" w:rsidR="00F76678" w:rsidRPr="00F76678" w:rsidRDefault="00F76678" w:rsidP="00F76678">
            <w:pPr>
              <w:spacing w:after="120"/>
              <w:rPr>
                <w:rFonts w:cs="Arial"/>
                <w:szCs w:val="24"/>
              </w:rPr>
            </w:pPr>
            <w:r w:rsidRPr="00F76678">
              <w:rPr>
                <w:rFonts w:cs="Arial"/>
                <w:szCs w:val="24"/>
              </w:rPr>
              <w:t>Head of Asset Management</w:t>
            </w:r>
          </w:p>
          <w:p w14:paraId="79130D60" w14:textId="77777777" w:rsidR="00F76678" w:rsidRPr="00F76678" w:rsidRDefault="00F76678" w:rsidP="00F76678">
            <w:pPr>
              <w:spacing w:after="120"/>
              <w:rPr>
                <w:rFonts w:cs="Arial"/>
                <w:strike/>
                <w:szCs w:val="24"/>
              </w:rPr>
            </w:pPr>
          </w:p>
        </w:tc>
        <w:tc>
          <w:tcPr>
            <w:tcW w:w="1618" w:type="dxa"/>
          </w:tcPr>
          <w:p w14:paraId="6AF5103D" w14:textId="77777777" w:rsidR="00F76678" w:rsidRPr="00F76678" w:rsidRDefault="00F76678" w:rsidP="00F76678">
            <w:pPr>
              <w:spacing w:after="120"/>
              <w:rPr>
                <w:rFonts w:cs="Arial"/>
                <w:szCs w:val="24"/>
              </w:rPr>
            </w:pPr>
          </w:p>
        </w:tc>
      </w:tr>
      <w:tr w:rsidR="00F76678" w:rsidRPr="00F76678" w14:paraId="6DA4E605" w14:textId="77777777" w:rsidTr="0093462E">
        <w:trPr>
          <w:trHeight w:val="1929"/>
        </w:trPr>
        <w:tc>
          <w:tcPr>
            <w:tcW w:w="684" w:type="dxa"/>
          </w:tcPr>
          <w:p w14:paraId="0D7BE1CD" w14:textId="792C4A90" w:rsidR="00F76678" w:rsidRPr="00F76678" w:rsidRDefault="00AB1749" w:rsidP="00F76678">
            <w:pPr>
              <w:rPr>
                <w:rFonts w:cs="Arial"/>
                <w:szCs w:val="24"/>
              </w:rPr>
            </w:pPr>
            <w:r>
              <w:rPr>
                <w:rFonts w:cs="Arial"/>
                <w:szCs w:val="24"/>
              </w:rPr>
              <w:t>4</w:t>
            </w:r>
            <w:r w:rsidR="00F76678" w:rsidRPr="00F76678">
              <w:rPr>
                <w:rFonts w:cs="Arial"/>
                <w:szCs w:val="24"/>
              </w:rPr>
              <w:t>.15</w:t>
            </w:r>
          </w:p>
        </w:tc>
        <w:tc>
          <w:tcPr>
            <w:tcW w:w="2337" w:type="dxa"/>
          </w:tcPr>
          <w:p w14:paraId="649231B7" w14:textId="77777777" w:rsidR="00F76678" w:rsidRPr="00F76678" w:rsidRDefault="00F76678" w:rsidP="00F76678">
            <w:pPr>
              <w:rPr>
                <w:rFonts w:cs="Arial"/>
                <w:szCs w:val="24"/>
              </w:rPr>
            </w:pPr>
            <w:r w:rsidRPr="00F76678">
              <w:rPr>
                <w:rFonts w:cs="Arial"/>
                <w:szCs w:val="24"/>
              </w:rPr>
              <w:t>To approve, after consultation with other services and the Divisional Director, Legal Services and Corporate Directors, as appropriate, occupation of Council owned premises or parts of premises by a third party in absence of completed formal documentation in cases of emergency</w:t>
            </w:r>
          </w:p>
        </w:tc>
        <w:tc>
          <w:tcPr>
            <w:tcW w:w="1363" w:type="dxa"/>
          </w:tcPr>
          <w:p w14:paraId="578A14D1" w14:textId="77777777" w:rsidR="00F76678" w:rsidRPr="00F76678" w:rsidRDefault="00F76678" w:rsidP="00F76678">
            <w:pPr>
              <w:rPr>
                <w:rFonts w:cs="Arial"/>
                <w:szCs w:val="24"/>
              </w:rPr>
            </w:pPr>
            <w:r w:rsidRPr="00F76678">
              <w:rPr>
                <w:rFonts w:cs="Arial"/>
                <w:szCs w:val="24"/>
              </w:rPr>
              <w:t>Place</w:t>
            </w:r>
          </w:p>
        </w:tc>
        <w:tc>
          <w:tcPr>
            <w:tcW w:w="1590" w:type="dxa"/>
          </w:tcPr>
          <w:p w14:paraId="674D7FDF"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232F8812" w14:textId="77777777" w:rsidR="00F76678" w:rsidRPr="00F76678" w:rsidRDefault="00F76678" w:rsidP="00F76678">
            <w:pPr>
              <w:spacing w:after="120"/>
              <w:rPr>
                <w:rFonts w:cs="Arial"/>
                <w:strike/>
                <w:szCs w:val="24"/>
              </w:rPr>
            </w:pPr>
          </w:p>
        </w:tc>
        <w:tc>
          <w:tcPr>
            <w:tcW w:w="1618" w:type="dxa"/>
          </w:tcPr>
          <w:p w14:paraId="7183F041" w14:textId="77777777" w:rsidR="00F76678" w:rsidRPr="00F76678" w:rsidRDefault="00F76678" w:rsidP="00F76678">
            <w:pPr>
              <w:spacing w:after="120"/>
              <w:rPr>
                <w:rFonts w:cs="Arial"/>
                <w:szCs w:val="24"/>
              </w:rPr>
            </w:pPr>
          </w:p>
        </w:tc>
      </w:tr>
      <w:tr w:rsidR="00F76678" w:rsidRPr="00F76678" w14:paraId="687CBEF8" w14:textId="77777777" w:rsidTr="0093462E">
        <w:trPr>
          <w:trHeight w:val="1948"/>
        </w:trPr>
        <w:tc>
          <w:tcPr>
            <w:tcW w:w="684" w:type="dxa"/>
          </w:tcPr>
          <w:p w14:paraId="6A194A1F" w14:textId="23DCE577" w:rsidR="00F76678" w:rsidRPr="00F76678" w:rsidRDefault="00AB1749" w:rsidP="00F76678">
            <w:pPr>
              <w:rPr>
                <w:rFonts w:cs="Arial"/>
                <w:szCs w:val="24"/>
              </w:rPr>
            </w:pPr>
            <w:r>
              <w:rPr>
                <w:rFonts w:cs="Arial"/>
                <w:szCs w:val="24"/>
              </w:rPr>
              <w:lastRenderedPageBreak/>
              <w:t>4</w:t>
            </w:r>
            <w:r w:rsidR="00F76678" w:rsidRPr="00F76678">
              <w:rPr>
                <w:rFonts w:cs="Arial"/>
                <w:szCs w:val="24"/>
              </w:rPr>
              <w:t>.16</w:t>
            </w:r>
          </w:p>
        </w:tc>
        <w:tc>
          <w:tcPr>
            <w:tcW w:w="2337" w:type="dxa"/>
          </w:tcPr>
          <w:p w14:paraId="673D6E49" w14:textId="77777777" w:rsidR="00F76678" w:rsidRPr="00F76678" w:rsidRDefault="00F76678" w:rsidP="00F76678">
            <w:pPr>
              <w:rPr>
                <w:rFonts w:cs="Arial"/>
                <w:szCs w:val="24"/>
              </w:rPr>
            </w:pPr>
            <w:r w:rsidRPr="00F76678">
              <w:rPr>
                <w:rFonts w:cs="Arial"/>
                <w:szCs w:val="24"/>
              </w:rPr>
              <w:t xml:space="preserve">To appoint external consultants to advise and/or act for the Council in negotiations and /or transactions </w:t>
            </w:r>
          </w:p>
        </w:tc>
        <w:tc>
          <w:tcPr>
            <w:tcW w:w="1363" w:type="dxa"/>
          </w:tcPr>
          <w:p w14:paraId="3ABCDD5B" w14:textId="77777777" w:rsidR="00F76678" w:rsidRPr="00F76678" w:rsidRDefault="00F76678" w:rsidP="00F76678">
            <w:pPr>
              <w:rPr>
                <w:rFonts w:cs="Arial"/>
                <w:szCs w:val="24"/>
              </w:rPr>
            </w:pPr>
            <w:r w:rsidRPr="00F76678">
              <w:rPr>
                <w:rFonts w:cs="Arial"/>
                <w:szCs w:val="24"/>
              </w:rPr>
              <w:t>Place</w:t>
            </w:r>
          </w:p>
        </w:tc>
        <w:tc>
          <w:tcPr>
            <w:tcW w:w="1590" w:type="dxa"/>
          </w:tcPr>
          <w:p w14:paraId="7A84C90B"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532194CB" w14:textId="77777777" w:rsidR="00F76678" w:rsidRPr="00F76678" w:rsidRDefault="00F76678" w:rsidP="00F76678">
            <w:pPr>
              <w:spacing w:after="120"/>
              <w:rPr>
                <w:rFonts w:cs="Arial"/>
                <w:szCs w:val="24"/>
              </w:rPr>
            </w:pPr>
            <w:r w:rsidRPr="00F76678">
              <w:rPr>
                <w:rFonts w:cs="Arial"/>
                <w:szCs w:val="24"/>
              </w:rPr>
              <w:t>Head of Asset Management</w:t>
            </w:r>
          </w:p>
          <w:p w14:paraId="4A561BDE" w14:textId="77777777" w:rsidR="00F76678" w:rsidRPr="00F76678" w:rsidRDefault="00F76678" w:rsidP="00F76678">
            <w:pPr>
              <w:spacing w:after="120"/>
              <w:rPr>
                <w:rFonts w:cs="Arial"/>
                <w:strike/>
                <w:szCs w:val="24"/>
              </w:rPr>
            </w:pPr>
          </w:p>
        </w:tc>
        <w:tc>
          <w:tcPr>
            <w:tcW w:w="1618" w:type="dxa"/>
          </w:tcPr>
          <w:p w14:paraId="6477F19B" w14:textId="77777777" w:rsidR="00F76678" w:rsidRPr="00F76678" w:rsidRDefault="00F76678" w:rsidP="00F76678">
            <w:pPr>
              <w:spacing w:after="120"/>
              <w:rPr>
                <w:rFonts w:cs="Arial"/>
                <w:szCs w:val="24"/>
              </w:rPr>
            </w:pPr>
            <w:r w:rsidRPr="00F76678">
              <w:rPr>
                <w:rFonts w:cs="Arial"/>
                <w:szCs w:val="24"/>
              </w:rPr>
              <w:t>Subject to the Procurement Procedures</w:t>
            </w:r>
          </w:p>
        </w:tc>
      </w:tr>
      <w:tr w:rsidR="00F76678" w:rsidRPr="00F76678" w14:paraId="5053C123" w14:textId="77777777" w:rsidTr="0093462E">
        <w:trPr>
          <w:trHeight w:val="1211"/>
        </w:trPr>
        <w:tc>
          <w:tcPr>
            <w:tcW w:w="684" w:type="dxa"/>
          </w:tcPr>
          <w:p w14:paraId="14B70D02" w14:textId="18B6267C" w:rsidR="00F76678" w:rsidRPr="00F76678" w:rsidRDefault="00AB1749" w:rsidP="00F76678">
            <w:pPr>
              <w:rPr>
                <w:rFonts w:cs="Arial"/>
                <w:szCs w:val="24"/>
              </w:rPr>
            </w:pPr>
            <w:r>
              <w:rPr>
                <w:rFonts w:cs="Arial"/>
                <w:szCs w:val="24"/>
              </w:rPr>
              <w:t>4</w:t>
            </w:r>
            <w:r w:rsidR="00F76678" w:rsidRPr="00F76678">
              <w:rPr>
                <w:rFonts w:cs="Arial"/>
                <w:szCs w:val="24"/>
              </w:rPr>
              <w:t>.17</w:t>
            </w:r>
          </w:p>
        </w:tc>
        <w:tc>
          <w:tcPr>
            <w:tcW w:w="2337" w:type="dxa"/>
          </w:tcPr>
          <w:p w14:paraId="4D7AC231" w14:textId="77777777" w:rsidR="00F76678" w:rsidRPr="00F76678" w:rsidRDefault="00F76678" w:rsidP="00F76678">
            <w:pPr>
              <w:rPr>
                <w:rFonts w:cs="Arial"/>
                <w:szCs w:val="24"/>
              </w:rPr>
            </w:pPr>
            <w:r w:rsidRPr="00F76678">
              <w:rPr>
                <w:rFonts w:cs="Arial"/>
                <w:szCs w:val="24"/>
                <w:lang w:val="en"/>
              </w:rPr>
              <w:t>To act as the property owner in respect of work to be carried out by an adjoining owner covered by the Party Walls etc. Act 1996</w:t>
            </w:r>
          </w:p>
        </w:tc>
        <w:tc>
          <w:tcPr>
            <w:tcW w:w="1363" w:type="dxa"/>
          </w:tcPr>
          <w:p w14:paraId="7978C20A" w14:textId="77777777" w:rsidR="00F76678" w:rsidRPr="00F76678" w:rsidRDefault="00F76678" w:rsidP="00F76678">
            <w:pPr>
              <w:rPr>
                <w:rFonts w:cs="Arial"/>
                <w:szCs w:val="24"/>
              </w:rPr>
            </w:pPr>
            <w:r w:rsidRPr="00F76678">
              <w:rPr>
                <w:rFonts w:cs="Arial"/>
                <w:szCs w:val="24"/>
              </w:rPr>
              <w:t>Place</w:t>
            </w:r>
          </w:p>
        </w:tc>
        <w:tc>
          <w:tcPr>
            <w:tcW w:w="1590" w:type="dxa"/>
          </w:tcPr>
          <w:p w14:paraId="28B8FD95"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5BE51205" w14:textId="77777777" w:rsidR="00F76678" w:rsidRPr="00F76678" w:rsidRDefault="00F76678" w:rsidP="00F76678">
            <w:pPr>
              <w:spacing w:after="120"/>
              <w:rPr>
                <w:rFonts w:cs="Arial"/>
                <w:szCs w:val="24"/>
              </w:rPr>
            </w:pPr>
            <w:r w:rsidRPr="00F76678">
              <w:rPr>
                <w:rFonts w:cs="Arial"/>
                <w:szCs w:val="24"/>
              </w:rPr>
              <w:t>Head of Asset Management</w:t>
            </w:r>
          </w:p>
          <w:p w14:paraId="7DF1424C" w14:textId="77777777" w:rsidR="00F76678" w:rsidRPr="00F76678" w:rsidRDefault="00F76678" w:rsidP="00F76678">
            <w:pPr>
              <w:spacing w:after="120"/>
              <w:rPr>
                <w:rFonts w:cs="Arial"/>
                <w:strike/>
                <w:szCs w:val="24"/>
              </w:rPr>
            </w:pPr>
          </w:p>
        </w:tc>
        <w:tc>
          <w:tcPr>
            <w:tcW w:w="1618" w:type="dxa"/>
          </w:tcPr>
          <w:p w14:paraId="2B8960CF" w14:textId="77777777" w:rsidR="00F76678" w:rsidRPr="00F76678" w:rsidRDefault="00F76678" w:rsidP="00F76678">
            <w:pPr>
              <w:spacing w:after="120"/>
              <w:rPr>
                <w:rFonts w:cs="Arial"/>
                <w:szCs w:val="24"/>
              </w:rPr>
            </w:pPr>
          </w:p>
        </w:tc>
      </w:tr>
      <w:tr w:rsidR="00F76678" w:rsidRPr="00F76678" w14:paraId="43164FD6" w14:textId="77777777" w:rsidTr="0093462E">
        <w:trPr>
          <w:trHeight w:val="1211"/>
        </w:trPr>
        <w:tc>
          <w:tcPr>
            <w:tcW w:w="684" w:type="dxa"/>
          </w:tcPr>
          <w:p w14:paraId="382530AF" w14:textId="57E08617" w:rsidR="00F76678" w:rsidRPr="00F76678" w:rsidRDefault="00AB1749" w:rsidP="00F76678">
            <w:pPr>
              <w:rPr>
                <w:rFonts w:cs="Arial"/>
                <w:szCs w:val="24"/>
              </w:rPr>
            </w:pPr>
            <w:r>
              <w:rPr>
                <w:rFonts w:cs="Arial"/>
                <w:szCs w:val="24"/>
              </w:rPr>
              <w:t>4</w:t>
            </w:r>
            <w:r w:rsidR="00F76678" w:rsidRPr="00F76678">
              <w:rPr>
                <w:rFonts w:cs="Arial"/>
                <w:szCs w:val="24"/>
              </w:rPr>
              <w:t>.18</w:t>
            </w:r>
          </w:p>
        </w:tc>
        <w:tc>
          <w:tcPr>
            <w:tcW w:w="2337" w:type="dxa"/>
          </w:tcPr>
          <w:p w14:paraId="05C982AB" w14:textId="77777777" w:rsidR="00F76678" w:rsidRPr="00F76678" w:rsidRDefault="00F76678" w:rsidP="00F76678">
            <w:pPr>
              <w:rPr>
                <w:rFonts w:cs="Arial"/>
                <w:szCs w:val="24"/>
                <w:lang w:val="en"/>
              </w:rPr>
            </w:pPr>
            <w:r w:rsidRPr="00F76678">
              <w:rPr>
                <w:rFonts w:cs="Arial"/>
                <w:szCs w:val="24"/>
                <w:lang w:val="en"/>
              </w:rPr>
              <w:t xml:space="preserve">To agree terms and conclude agreements for the location of telecommunications equipment on Council owned property, subject to consultation with appropriate Corporate Directors and THH, in respect of residential property. </w:t>
            </w:r>
          </w:p>
        </w:tc>
        <w:tc>
          <w:tcPr>
            <w:tcW w:w="1363" w:type="dxa"/>
          </w:tcPr>
          <w:p w14:paraId="1EA68C7A" w14:textId="77777777" w:rsidR="00F76678" w:rsidRPr="00F76678" w:rsidRDefault="00F76678" w:rsidP="00F76678">
            <w:pPr>
              <w:rPr>
                <w:rFonts w:cs="Arial"/>
                <w:szCs w:val="24"/>
              </w:rPr>
            </w:pPr>
            <w:r w:rsidRPr="00F76678">
              <w:rPr>
                <w:rFonts w:cs="Arial"/>
                <w:szCs w:val="24"/>
              </w:rPr>
              <w:t>Place</w:t>
            </w:r>
          </w:p>
        </w:tc>
        <w:tc>
          <w:tcPr>
            <w:tcW w:w="1590" w:type="dxa"/>
          </w:tcPr>
          <w:p w14:paraId="7667DA31"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092A7AA5" w14:textId="77777777" w:rsidR="00F76678" w:rsidRPr="00F76678" w:rsidRDefault="00F76678" w:rsidP="00F76678">
            <w:pPr>
              <w:spacing w:after="120"/>
              <w:rPr>
                <w:rFonts w:cs="Arial"/>
                <w:szCs w:val="24"/>
              </w:rPr>
            </w:pPr>
            <w:r w:rsidRPr="00F76678">
              <w:rPr>
                <w:rFonts w:cs="Arial"/>
                <w:szCs w:val="24"/>
              </w:rPr>
              <w:t>Head of Asset Management</w:t>
            </w:r>
          </w:p>
          <w:p w14:paraId="3DAFD4B2" w14:textId="77777777" w:rsidR="00F76678" w:rsidRPr="00F76678" w:rsidRDefault="00F76678" w:rsidP="00F76678">
            <w:pPr>
              <w:spacing w:after="120"/>
              <w:rPr>
                <w:rFonts w:cs="Arial"/>
                <w:strike/>
                <w:szCs w:val="24"/>
              </w:rPr>
            </w:pPr>
          </w:p>
        </w:tc>
        <w:tc>
          <w:tcPr>
            <w:tcW w:w="1618" w:type="dxa"/>
          </w:tcPr>
          <w:p w14:paraId="1D7F98D1" w14:textId="77777777" w:rsidR="00F76678" w:rsidRPr="00F76678" w:rsidRDefault="00F76678" w:rsidP="00F76678">
            <w:pPr>
              <w:spacing w:after="120"/>
              <w:rPr>
                <w:rFonts w:cs="Arial"/>
                <w:szCs w:val="24"/>
              </w:rPr>
            </w:pPr>
          </w:p>
        </w:tc>
      </w:tr>
      <w:tr w:rsidR="00F76678" w:rsidRPr="00F76678" w14:paraId="1DEA1C78" w14:textId="77777777" w:rsidTr="0093462E">
        <w:trPr>
          <w:trHeight w:val="1211"/>
        </w:trPr>
        <w:tc>
          <w:tcPr>
            <w:tcW w:w="684" w:type="dxa"/>
          </w:tcPr>
          <w:p w14:paraId="4A018A46" w14:textId="16A4ABAB" w:rsidR="00F76678" w:rsidRPr="00F76678" w:rsidRDefault="00AB1749" w:rsidP="00F76678">
            <w:pPr>
              <w:rPr>
                <w:rFonts w:cs="Arial"/>
                <w:szCs w:val="24"/>
              </w:rPr>
            </w:pPr>
            <w:r>
              <w:rPr>
                <w:rFonts w:cs="Arial"/>
                <w:szCs w:val="24"/>
              </w:rPr>
              <w:t>4</w:t>
            </w:r>
            <w:r w:rsidR="00F76678" w:rsidRPr="00F76678">
              <w:rPr>
                <w:rFonts w:cs="Arial"/>
                <w:szCs w:val="24"/>
              </w:rPr>
              <w:t>.19</w:t>
            </w:r>
          </w:p>
        </w:tc>
        <w:tc>
          <w:tcPr>
            <w:tcW w:w="2337" w:type="dxa"/>
          </w:tcPr>
          <w:p w14:paraId="38228ED9" w14:textId="77777777" w:rsidR="00F76678" w:rsidRPr="00F76678" w:rsidRDefault="00F76678" w:rsidP="00F76678">
            <w:pPr>
              <w:rPr>
                <w:rFonts w:cs="Arial"/>
                <w:szCs w:val="24"/>
              </w:rPr>
            </w:pPr>
            <w:r w:rsidRPr="00F76678">
              <w:rPr>
                <w:rFonts w:cs="Arial"/>
                <w:szCs w:val="24"/>
              </w:rPr>
              <w:t>Provide valuation advice of all types including asset valuations. Right to buy valuations, CPO compensation, leasehold enfranchisement and rating.</w:t>
            </w:r>
          </w:p>
        </w:tc>
        <w:tc>
          <w:tcPr>
            <w:tcW w:w="1363" w:type="dxa"/>
          </w:tcPr>
          <w:p w14:paraId="20CEF87F" w14:textId="77777777" w:rsidR="00F76678" w:rsidRPr="00F76678" w:rsidRDefault="00F76678" w:rsidP="00F76678">
            <w:pPr>
              <w:rPr>
                <w:rFonts w:cs="Arial"/>
                <w:szCs w:val="24"/>
              </w:rPr>
            </w:pPr>
            <w:r w:rsidRPr="00F76678">
              <w:rPr>
                <w:rFonts w:cs="Arial"/>
                <w:szCs w:val="24"/>
              </w:rPr>
              <w:t>Place</w:t>
            </w:r>
          </w:p>
        </w:tc>
        <w:tc>
          <w:tcPr>
            <w:tcW w:w="1590" w:type="dxa"/>
          </w:tcPr>
          <w:p w14:paraId="3F1FD590"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4350BC58" w14:textId="77777777" w:rsidR="00F76678" w:rsidRPr="00F76678" w:rsidRDefault="00F76678" w:rsidP="00F76678">
            <w:pPr>
              <w:spacing w:after="120"/>
              <w:rPr>
                <w:rFonts w:cs="Arial"/>
                <w:szCs w:val="24"/>
              </w:rPr>
            </w:pPr>
            <w:r w:rsidRPr="00F76678">
              <w:rPr>
                <w:rFonts w:cs="Arial"/>
                <w:szCs w:val="24"/>
              </w:rPr>
              <w:t>Head of Asset Management</w:t>
            </w:r>
          </w:p>
          <w:p w14:paraId="0B565D4E" w14:textId="77777777" w:rsidR="00F76678" w:rsidRPr="00F76678" w:rsidRDefault="00F76678" w:rsidP="00F76678">
            <w:pPr>
              <w:spacing w:after="120"/>
              <w:rPr>
                <w:rFonts w:cs="Arial"/>
                <w:strike/>
                <w:szCs w:val="24"/>
              </w:rPr>
            </w:pPr>
          </w:p>
        </w:tc>
        <w:tc>
          <w:tcPr>
            <w:tcW w:w="1618" w:type="dxa"/>
          </w:tcPr>
          <w:p w14:paraId="0B462AF1" w14:textId="77777777" w:rsidR="00F76678" w:rsidRPr="00F76678" w:rsidRDefault="00F76678" w:rsidP="00F76678">
            <w:pPr>
              <w:spacing w:after="120"/>
              <w:rPr>
                <w:rFonts w:cs="Arial"/>
                <w:szCs w:val="24"/>
              </w:rPr>
            </w:pPr>
          </w:p>
        </w:tc>
      </w:tr>
      <w:tr w:rsidR="00F76678" w:rsidRPr="00F76678" w14:paraId="35C30E8F" w14:textId="77777777" w:rsidTr="0093462E">
        <w:trPr>
          <w:trHeight w:val="1211"/>
        </w:trPr>
        <w:tc>
          <w:tcPr>
            <w:tcW w:w="684" w:type="dxa"/>
          </w:tcPr>
          <w:p w14:paraId="3952F4EC" w14:textId="17CB5F2B" w:rsidR="00F76678" w:rsidRPr="00F76678" w:rsidRDefault="00AB1749" w:rsidP="00F76678">
            <w:pPr>
              <w:rPr>
                <w:rFonts w:cs="Arial"/>
                <w:szCs w:val="24"/>
              </w:rPr>
            </w:pPr>
            <w:r>
              <w:rPr>
                <w:rFonts w:cs="Arial"/>
                <w:szCs w:val="24"/>
              </w:rPr>
              <w:t>4</w:t>
            </w:r>
            <w:r w:rsidR="00F76678" w:rsidRPr="00F76678">
              <w:rPr>
                <w:rFonts w:cs="Arial"/>
                <w:szCs w:val="24"/>
              </w:rPr>
              <w:t>.20</w:t>
            </w:r>
          </w:p>
        </w:tc>
        <w:tc>
          <w:tcPr>
            <w:tcW w:w="2337" w:type="dxa"/>
          </w:tcPr>
          <w:p w14:paraId="3E8AC698" w14:textId="77777777" w:rsidR="00F76678" w:rsidRPr="00F76678" w:rsidRDefault="00F76678" w:rsidP="00F76678">
            <w:pPr>
              <w:rPr>
                <w:rFonts w:cs="Arial"/>
                <w:szCs w:val="24"/>
              </w:rPr>
            </w:pPr>
            <w:r w:rsidRPr="00F76678">
              <w:rPr>
                <w:rFonts w:cs="Arial"/>
                <w:szCs w:val="24"/>
              </w:rPr>
              <w:t>Authority to conduct rent reviews, to negotiate lease renewals and carry out negotiations on any associated or similar property transitions.</w:t>
            </w:r>
          </w:p>
        </w:tc>
        <w:tc>
          <w:tcPr>
            <w:tcW w:w="1363" w:type="dxa"/>
          </w:tcPr>
          <w:p w14:paraId="6CF18C48" w14:textId="77777777" w:rsidR="00F76678" w:rsidRPr="00F76678" w:rsidRDefault="00F76678" w:rsidP="00F76678">
            <w:pPr>
              <w:rPr>
                <w:rFonts w:cs="Arial"/>
                <w:szCs w:val="24"/>
              </w:rPr>
            </w:pPr>
            <w:r w:rsidRPr="00F76678">
              <w:rPr>
                <w:rFonts w:cs="Arial"/>
                <w:szCs w:val="24"/>
              </w:rPr>
              <w:t>Place</w:t>
            </w:r>
          </w:p>
        </w:tc>
        <w:tc>
          <w:tcPr>
            <w:tcW w:w="1590" w:type="dxa"/>
          </w:tcPr>
          <w:p w14:paraId="099FA8E9" w14:textId="77777777" w:rsidR="00F76678" w:rsidRPr="00F76678" w:rsidRDefault="00F76678" w:rsidP="00F76678">
            <w:pPr>
              <w:spacing w:after="120"/>
              <w:rPr>
                <w:rFonts w:cs="Arial"/>
                <w:szCs w:val="24"/>
              </w:rPr>
            </w:pPr>
            <w:r w:rsidRPr="00F76678">
              <w:rPr>
                <w:rFonts w:cs="Arial"/>
                <w:szCs w:val="24"/>
              </w:rPr>
              <w:t>Property and Major Programmes</w:t>
            </w:r>
          </w:p>
        </w:tc>
        <w:tc>
          <w:tcPr>
            <w:tcW w:w="1617" w:type="dxa"/>
          </w:tcPr>
          <w:p w14:paraId="4D1FA4C5" w14:textId="77777777" w:rsidR="00F76678" w:rsidRPr="00F76678" w:rsidRDefault="00F76678" w:rsidP="00F76678">
            <w:pPr>
              <w:spacing w:after="120"/>
              <w:rPr>
                <w:rFonts w:cs="Arial"/>
                <w:szCs w:val="24"/>
              </w:rPr>
            </w:pPr>
            <w:r w:rsidRPr="00F76678">
              <w:rPr>
                <w:rFonts w:cs="Arial"/>
                <w:szCs w:val="24"/>
              </w:rPr>
              <w:t>Head of Asset Management</w:t>
            </w:r>
          </w:p>
          <w:p w14:paraId="52010743" w14:textId="77777777" w:rsidR="00F76678" w:rsidRPr="00F76678" w:rsidRDefault="00F76678" w:rsidP="00F76678">
            <w:pPr>
              <w:spacing w:after="120"/>
              <w:rPr>
                <w:rFonts w:cs="Arial"/>
                <w:strike/>
                <w:szCs w:val="24"/>
              </w:rPr>
            </w:pPr>
          </w:p>
        </w:tc>
        <w:tc>
          <w:tcPr>
            <w:tcW w:w="1618" w:type="dxa"/>
          </w:tcPr>
          <w:p w14:paraId="0C806C2F" w14:textId="77777777" w:rsidR="00F76678" w:rsidRPr="00F76678" w:rsidRDefault="00F76678" w:rsidP="00F76678">
            <w:pPr>
              <w:spacing w:after="120"/>
              <w:rPr>
                <w:rFonts w:cs="Arial"/>
                <w:szCs w:val="24"/>
              </w:rPr>
            </w:pPr>
          </w:p>
        </w:tc>
      </w:tr>
    </w:tbl>
    <w:p w14:paraId="1712425E" w14:textId="77777777" w:rsidR="00F76678" w:rsidRPr="00F76678" w:rsidRDefault="00F76678" w:rsidP="00F76678">
      <w:pPr>
        <w:rPr>
          <w:rFonts w:cs="Arial"/>
          <w:color w:val="FF0000"/>
          <w:szCs w:val="24"/>
        </w:rPr>
      </w:pPr>
    </w:p>
    <w:p w14:paraId="3288CF64" w14:textId="00D47069" w:rsidR="00F76678" w:rsidRPr="00F76678" w:rsidRDefault="00AB1749" w:rsidP="00F76678">
      <w:pPr>
        <w:ind w:left="360" w:hanging="360"/>
        <w:rPr>
          <w:rFonts w:cs="Arial"/>
          <w:b/>
          <w:i/>
          <w:szCs w:val="24"/>
        </w:rPr>
      </w:pPr>
      <w:r>
        <w:rPr>
          <w:rFonts w:cs="Arial"/>
          <w:b/>
          <w:szCs w:val="24"/>
        </w:rPr>
        <w:lastRenderedPageBreak/>
        <w:t>5</w:t>
      </w:r>
      <w:r w:rsidR="00F76678" w:rsidRPr="00F76678">
        <w:rPr>
          <w:rFonts w:cs="Arial"/>
          <w:b/>
          <w:szCs w:val="24"/>
        </w:rPr>
        <w:t>.   Housing</w:t>
      </w:r>
    </w:p>
    <w:p w14:paraId="4588EE7E" w14:textId="77777777" w:rsidR="00F76678" w:rsidRPr="00F76678" w:rsidRDefault="00F76678" w:rsidP="00F76678">
      <w:pPr>
        <w:rPr>
          <w:rFonts w:cs="Arial"/>
          <w:b/>
          <w:szCs w:val="24"/>
        </w:rPr>
      </w:pPr>
    </w:p>
    <w:p w14:paraId="31323656" w14:textId="77777777" w:rsidR="00F76678" w:rsidRPr="00F76678" w:rsidRDefault="00F76678" w:rsidP="00F76678">
      <w:pPr>
        <w:ind w:left="360" w:hanging="360"/>
        <w:outlineLvl w:val="0"/>
        <w:rPr>
          <w:rFonts w:cs="Arial"/>
          <w:b/>
          <w:szCs w:val="24"/>
        </w:rPr>
      </w:pPr>
      <w:bookmarkStart w:id="48" w:name="_Toc57383794"/>
      <w:bookmarkStart w:id="49" w:name="_Toc57384276"/>
      <w:r w:rsidRPr="00F76678">
        <w:rPr>
          <w:rFonts w:cs="Arial"/>
          <w:b/>
          <w:szCs w:val="24"/>
        </w:rPr>
        <w:t>Housing Development</w:t>
      </w:r>
      <w:bookmarkEnd w:id="48"/>
      <w:bookmarkEnd w:id="49"/>
      <w:r w:rsidRPr="00F76678">
        <w:rPr>
          <w:rFonts w:cs="Arial"/>
          <w:b/>
          <w:szCs w:val="24"/>
        </w:rPr>
        <w:t xml:space="preserve"> </w:t>
      </w:r>
    </w:p>
    <w:p w14:paraId="6E5B3D8F" w14:textId="77777777" w:rsidR="00F76678" w:rsidRPr="00F76678" w:rsidRDefault="00F76678" w:rsidP="00F76678">
      <w:pPr>
        <w:rPr>
          <w:rFonts w:cs="Arial"/>
          <w:szCs w:val="24"/>
        </w:rPr>
      </w:pPr>
    </w:p>
    <w:tbl>
      <w:tblPr>
        <w:tblStyle w:val="TableGrid"/>
        <w:tblW w:w="9351" w:type="dxa"/>
        <w:tblLayout w:type="fixed"/>
        <w:tblLook w:val="0020" w:firstRow="1" w:lastRow="0" w:firstColumn="0" w:lastColumn="0" w:noHBand="0" w:noVBand="0"/>
      </w:tblPr>
      <w:tblGrid>
        <w:gridCol w:w="705"/>
        <w:gridCol w:w="2270"/>
        <w:gridCol w:w="1418"/>
        <w:gridCol w:w="1558"/>
        <w:gridCol w:w="1558"/>
        <w:gridCol w:w="1842"/>
      </w:tblGrid>
      <w:tr w:rsidR="00AB1749" w:rsidRPr="00F76678" w14:paraId="4CB94071" w14:textId="77777777" w:rsidTr="0093462E">
        <w:tc>
          <w:tcPr>
            <w:tcW w:w="704" w:type="dxa"/>
          </w:tcPr>
          <w:p w14:paraId="26533381" w14:textId="065F5BB9" w:rsidR="00AB1749" w:rsidRPr="00F76678" w:rsidRDefault="00AB1749" w:rsidP="00F76678">
            <w:pPr>
              <w:rPr>
                <w:rFonts w:cs="Arial"/>
                <w:b/>
                <w:szCs w:val="24"/>
              </w:rPr>
            </w:pPr>
          </w:p>
        </w:tc>
        <w:tc>
          <w:tcPr>
            <w:tcW w:w="2268" w:type="dxa"/>
          </w:tcPr>
          <w:p w14:paraId="3D557941" w14:textId="134E8354" w:rsidR="00AB1749" w:rsidRPr="00F76678" w:rsidRDefault="00AB1749" w:rsidP="00F76678">
            <w:pPr>
              <w:rPr>
                <w:rFonts w:cs="Arial"/>
                <w:b/>
                <w:szCs w:val="24"/>
              </w:rPr>
            </w:pPr>
            <w:r w:rsidRPr="00F76678">
              <w:rPr>
                <w:rFonts w:cs="Arial"/>
                <w:b/>
                <w:szCs w:val="24"/>
              </w:rPr>
              <w:t>Decision</w:t>
            </w:r>
          </w:p>
        </w:tc>
        <w:tc>
          <w:tcPr>
            <w:tcW w:w="1418" w:type="dxa"/>
          </w:tcPr>
          <w:p w14:paraId="13199872" w14:textId="77777777" w:rsidR="00AB1749" w:rsidRPr="00F76678" w:rsidRDefault="00AB1749" w:rsidP="00F76678">
            <w:pPr>
              <w:jc w:val="center"/>
              <w:rPr>
                <w:rFonts w:cs="Arial"/>
                <w:b/>
                <w:szCs w:val="24"/>
              </w:rPr>
            </w:pPr>
            <w:r w:rsidRPr="00F76678">
              <w:rPr>
                <w:rFonts w:cs="Arial"/>
                <w:b/>
                <w:szCs w:val="24"/>
              </w:rPr>
              <w:t>Corporate Director</w:t>
            </w:r>
          </w:p>
        </w:tc>
        <w:tc>
          <w:tcPr>
            <w:tcW w:w="1559" w:type="dxa"/>
          </w:tcPr>
          <w:p w14:paraId="57F9FB1F" w14:textId="77777777" w:rsidR="00AB1749" w:rsidRPr="00F76678" w:rsidRDefault="00AB1749" w:rsidP="00F76678">
            <w:pPr>
              <w:jc w:val="center"/>
              <w:rPr>
                <w:rFonts w:cs="Arial"/>
                <w:b/>
                <w:szCs w:val="24"/>
              </w:rPr>
            </w:pPr>
            <w:r w:rsidRPr="00F76678">
              <w:rPr>
                <w:rFonts w:cs="Arial"/>
                <w:b/>
                <w:szCs w:val="24"/>
              </w:rPr>
              <w:t>Divisional Director</w:t>
            </w:r>
          </w:p>
        </w:tc>
        <w:tc>
          <w:tcPr>
            <w:tcW w:w="1559" w:type="dxa"/>
          </w:tcPr>
          <w:p w14:paraId="2C23A676" w14:textId="77777777" w:rsidR="00AB1749" w:rsidRPr="00F76678" w:rsidRDefault="00AB1749" w:rsidP="00F76678">
            <w:pPr>
              <w:jc w:val="center"/>
              <w:rPr>
                <w:rFonts w:cs="Arial"/>
                <w:b/>
                <w:szCs w:val="24"/>
              </w:rPr>
            </w:pPr>
            <w:r w:rsidRPr="00F76678">
              <w:rPr>
                <w:rFonts w:cs="Arial"/>
                <w:b/>
                <w:szCs w:val="24"/>
              </w:rPr>
              <w:t>Head of Service</w:t>
            </w:r>
          </w:p>
        </w:tc>
        <w:tc>
          <w:tcPr>
            <w:tcW w:w="1843" w:type="dxa"/>
          </w:tcPr>
          <w:p w14:paraId="6EB5BA4E" w14:textId="77777777" w:rsidR="00AB1749" w:rsidRPr="00F76678" w:rsidRDefault="00AB1749" w:rsidP="00F76678">
            <w:pPr>
              <w:jc w:val="center"/>
              <w:rPr>
                <w:rFonts w:cs="Arial"/>
                <w:b/>
                <w:szCs w:val="24"/>
              </w:rPr>
            </w:pPr>
            <w:r w:rsidRPr="00F76678">
              <w:rPr>
                <w:rFonts w:cs="Arial"/>
                <w:b/>
                <w:szCs w:val="24"/>
              </w:rPr>
              <w:t>Other (name post)</w:t>
            </w:r>
          </w:p>
        </w:tc>
      </w:tr>
      <w:tr w:rsidR="00F76678" w:rsidRPr="00F76678" w14:paraId="5ED7918D" w14:textId="77777777" w:rsidTr="0093462E">
        <w:tc>
          <w:tcPr>
            <w:tcW w:w="701" w:type="dxa"/>
          </w:tcPr>
          <w:p w14:paraId="79E9FD7F" w14:textId="36FEDC26" w:rsidR="00F76678" w:rsidRPr="00F76678" w:rsidRDefault="00AB1749" w:rsidP="00F76678">
            <w:pPr>
              <w:rPr>
                <w:rFonts w:cs="Arial"/>
                <w:szCs w:val="24"/>
              </w:rPr>
            </w:pPr>
            <w:r>
              <w:rPr>
                <w:rFonts w:cs="Arial"/>
                <w:szCs w:val="24"/>
              </w:rPr>
              <w:t>5</w:t>
            </w:r>
            <w:r w:rsidR="00F76678" w:rsidRPr="00F76678">
              <w:rPr>
                <w:rFonts w:cs="Arial"/>
                <w:szCs w:val="24"/>
              </w:rPr>
              <w:t>.1</w:t>
            </w:r>
          </w:p>
        </w:tc>
        <w:tc>
          <w:tcPr>
            <w:tcW w:w="2271" w:type="dxa"/>
          </w:tcPr>
          <w:p w14:paraId="20AEF829" w14:textId="77777777" w:rsidR="00F76678" w:rsidRPr="00F76678" w:rsidRDefault="00F76678" w:rsidP="00F76678">
            <w:pPr>
              <w:rPr>
                <w:rFonts w:cs="Arial"/>
                <w:szCs w:val="24"/>
              </w:rPr>
            </w:pPr>
            <w:r w:rsidRPr="00F76678">
              <w:rPr>
                <w:rFonts w:cs="Arial"/>
                <w:szCs w:val="24"/>
              </w:rPr>
              <w:t>Authorising the approval and payment of Mandatory and</w:t>
            </w:r>
            <w:r w:rsidRPr="00F76678">
              <w:rPr>
                <w:rFonts w:cs="Arial"/>
                <w:i/>
                <w:szCs w:val="24"/>
              </w:rPr>
              <w:t xml:space="preserve"> </w:t>
            </w:r>
            <w:r w:rsidRPr="00F76678">
              <w:rPr>
                <w:rFonts w:cs="Arial"/>
                <w:szCs w:val="24"/>
              </w:rPr>
              <w:t>discretionary Housing Grants (Disabled Facilities, Home Repairs, Houseproud, Landlord Improvement, Assistance with Moving, Empty Property) up to £6,000 - £25,000.</w:t>
            </w:r>
          </w:p>
        </w:tc>
        <w:tc>
          <w:tcPr>
            <w:tcW w:w="1418" w:type="dxa"/>
          </w:tcPr>
          <w:p w14:paraId="7372FCA8" w14:textId="77777777" w:rsidR="00F76678" w:rsidRPr="00F76678" w:rsidRDefault="00F76678" w:rsidP="00F76678">
            <w:pPr>
              <w:rPr>
                <w:rFonts w:cs="Arial"/>
                <w:szCs w:val="24"/>
              </w:rPr>
            </w:pPr>
            <w:r w:rsidRPr="00F76678">
              <w:rPr>
                <w:rFonts w:cs="Arial"/>
                <w:szCs w:val="24"/>
              </w:rPr>
              <w:t>Place</w:t>
            </w:r>
          </w:p>
        </w:tc>
        <w:tc>
          <w:tcPr>
            <w:tcW w:w="1559" w:type="dxa"/>
          </w:tcPr>
          <w:p w14:paraId="1D53A8FA" w14:textId="77777777" w:rsidR="00F76678" w:rsidRPr="00F76678" w:rsidRDefault="00F76678" w:rsidP="00F76678">
            <w:pPr>
              <w:rPr>
                <w:rFonts w:cs="Arial"/>
                <w:szCs w:val="24"/>
              </w:rPr>
            </w:pPr>
            <w:r w:rsidRPr="00F76678">
              <w:rPr>
                <w:rFonts w:cs="Arial"/>
                <w:szCs w:val="24"/>
              </w:rPr>
              <w:t>Housing</w:t>
            </w:r>
          </w:p>
        </w:tc>
        <w:tc>
          <w:tcPr>
            <w:tcW w:w="1559" w:type="dxa"/>
          </w:tcPr>
          <w:p w14:paraId="2D8640AF"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126C4674" w14:textId="4FB2104B" w:rsidR="00F76678" w:rsidRPr="00F76678" w:rsidRDefault="00F76678" w:rsidP="00F76678">
            <w:pPr>
              <w:rPr>
                <w:rFonts w:cs="Arial"/>
                <w:szCs w:val="24"/>
              </w:rPr>
            </w:pPr>
            <w:r w:rsidRPr="00F76678">
              <w:rPr>
                <w:rFonts w:cs="Arial"/>
                <w:szCs w:val="24"/>
              </w:rPr>
              <w:t xml:space="preserve">Private Sector Housing &amp; Home Improvement Agency Co-ordinator </w:t>
            </w:r>
          </w:p>
        </w:tc>
      </w:tr>
      <w:tr w:rsidR="00F76678" w:rsidRPr="00F76678" w14:paraId="020ED131" w14:textId="77777777" w:rsidTr="0093462E">
        <w:tc>
          <w:tcPr>
            <w:tcW w:w="701" w:type="dxa"/>
          </w:tcPr>
          <w:p w14:paraId="0EF7BE05" w14:textId="29926311" w:rsidR="00F76678" w:rsidRPr="00F76678" w:rsidRDefault="00AB1749" w:rsidP="00F76678">
            <w:pPr>
              <w:rPr>
                <w:rFonts w:cs="Arial"/>
                <w:szCs w:val="24"/>
              </w:rPr>
            </w:pPr>
            <w:r>
              <w:rPr>
                <w:rFonts w:cs="Arial"/>
                <w:szCs w:val="24"/>
              </w:rPr>
              <w:t>5</w:t>
            </w:r>
            <w:r w:rsidR="00F76678" w:rsidRPr="00F76678">
              <w:rPr>
                <w:rFonts w:cs="Arial"/>
                <w:szCs w:val="24"/>
              </w:rPr>
              <w:t>.2</w:t>
            </w:r>
          </w:p>
        </w:tc>
        <w:tc>
          <w:tcPr>
            <w:tcW w:w="2271" w:type="dxa"/>
          </w:tcPr>
          <w:p w14:paraId="51417997" w14:textId="77777777" w:rsidR="00F76678" w:rsidRPr="00F76678" w:rsidRDefault="00F76678" w:rsidP="00F76678">
            <w:pPr>
              <w:rPr>
                <w:rFonts w:cs="Arial"/>
                <w:szCs w:val="24"/>
              </w:rPr>
            </w:pPr>
            <w:r w:rsidRPr="00F76678">
              <w:rPr>
                <w:rFonts w:cs="Arial"/>
                <w:szCs w:val="24"/>
              </w:rPr>
              <w:t>Authorising the approval and payment of discretionary Housing Grants (Disabled Facilities, Home Repairs, Houseproud, Landlord Improvement, Assistance with Moving, Empty Property) from £25,000 - £100,000.</w:t>
            </w:r>
          </w:p>
          <w:p w14:paraId="57E28366" w14:textId="77777777" w:rsidR="00F76678" w:rsidRPr="00F76678" w:rsidRDefault="00F76678" w:rsidP="00F76678">
            <w:pPr>
              <w:rPr>
                <w:rFonts w:cs="Arial"/>
                <w:szCs w:val="24"/>
              </w:rPr>
            </w:pPr>
            <w:r w:rsidRPr="00F76678">
              <w:rPr>
                <w:rFonts w:cs="Arial"/>
                <w:szCs w:val="24"/>
              </w:rPr>
              <w:t xml:space="preserve">And: waiver of grant conditions.  </w:t>
            </w:r>
          </w:p>
        </w:tc>
        <w:tc>
          <w:tcPr>
            <w:tcW w:w="1418" w:type="dxa"/>
          </w:tcPr>
          <w:p w14:paraId="27D7CF53" w14:textId="77777777" w:rsidR="00F76678" w:rsidRPr="00F76678" w:rsidRDefault="00F76678" w:rsidP="00F76678">
            <w:pPr>
              <w:rPr>
                <w:rFonts w:cs="Arial"/>
                <w:szCs w:val="24"/>
              </w:rPr>
            </w:pPr>
            <w:r w:rsidRPr="00F76678">
              <w:rPr>
                <w:rFonts w:cs="Arial"/>
                <w:szCs w:val="24"/>
              </w:rPr>
              <w:t>Place</w:t>
            </w:r>
          </w:p>
        </w:tc>
        <w:tc>
          <w:tcPr>
            <w:tcW w:w="1559" w:type="dxa"/>
          </w:tcPr>
          <w:p w14:paraId="1D3972E1" w14:textId="77777777" w:rsidR="00F76678" w:rsidRPr="00F76678" w:rsidRDefault="00F76678" w:rsidP="00F76678">
            <w:pPr>
              <w:rPr>
                <w:rFonts w:cs="Arial"/>
                <w:szCs w:val="24"/>
              </w:rPr>
            </w:pPr>
          </w:p>
        </w:tc>
        <w:tc>
          <w:tcPr>
            <w:tcW w:w="1559" w:type="dxa"/>
          </w:tcPr>
          <w:p w14:paraId="3FF8DF68" w14:textId="77777777" w:rsidR="00F76678" w:rsidRPr="00F76678" w:rsidRDefault="00F76678" w:rsidP="00F76678">
            <w:pPr>
              <w:rPr>
                <w:rFonts w:cs="Arial"/>
                <w:szCs w:val="24"/>
              </w:rPr>
            </w:pPr>
          </w:p>
        </w:tc>
        <w:tc>
          <w:tcPr>
            <w:tcW w:w="1843" w:type="dxa"/>
          </w:tcPr>
          <w:p w14:paraId="499F5F10" w14:textId="77777777" w:rsidR="00F76678" w:rsidRPr="00F76678" w:rsidRDefault="00F76678" w:rsidP="00F76678">
            <w:pPr>
              <w:rPr>
                <w:rFonts w:cs="Arial"/>
                <w:szCs w:val="24"/>
              </w:rPr>
            </w:pPr>
          </w:p>
        </w:tc>
      </w:tr>
      <w:tr w:rsidR="00F76678" w:rsidRPr="00F76678" w14:paraId="7A7AFF9E" w14:textId="77777777" w:rsidTr="0093462E">
        <w:tc>
          <w:tcPr>
            <w:tcW w:w="701" w:type="dxa"/>
          </w:tcPr>
          <w:p w14:paraId="0D7BF941" w14:textId="4AA28D37" w:rsidR="00F76678" w:rsidRPr="00F76678" w:rsidRDefault="00AB1749" w:rsidP="00F76678">
            <w:pPr>
              <w:rPr>
                <w:rFonts w:cs="Arial"/>
                <w:szCs w:val="24"/>
              </w:rPr>
            </w:pPr>
            <w:r>
              <w:rPr>
                <w:rFonts w:cs="Arial"/>
                <w:szCs w:val="24"/>
              </w:rPr>
              <w:t>5</w:t>
            </w:r>
            <w:r w:rsidR="00F76678" w:rsidRPr="00F76678">
              <w:rPr>
                <w:rFonts w:cs="Arial"/>
                <w:szCs w:val="24"/>
              </w:rPr>
              <w:t>.3</w:t>
            </w:r>
          </w:p>
        </w:tc>
        <w:tc>
          <w:tcPr>
            <w:tcW w:w="2271" w:type="dxa"/>
          </w:tcPr>
          <w:p w14:paraId="6815EBC9" w14:textId="77777777" w:rsidR="00F76678" w:rsidRPr="00F76678" w:rsidRDefault="00F76678" w:rsidP="00F76678">
            <w:pPr>
              <w:rPr>
                <w:rFonts w:cs="Arial"/>
                <w:szCs w:val="24"/>
              </w:rPr>
            </w:pPr>
            <w:r w:rsidRPr="00F76678">
              <w:rPr>
                <w:rFonts w:cs="Arial"/>
                <w:szCs w:val="24"/>
              </w:rPr>
              <w:t xml:space="preserve">Authority to extend the period of grant availability. </w:t>
            </w:r>
          </w:p>
        </w:tc>
        <w:tc>
          <w:tcPr>
            <w:tcW w:w="1418" w:type="dxa"/>
          </w:tcPr>
          <w:p w14:paraId="2C035F34" w14:textId="77777777" w:rsidR="00F76678" w:rsidRPr="00F76678" w:rsidRDefault="00F76678" w:rsidP="00F76678">
            <w:pPr>
              <w:rPr>
                <w:rFonts w:cs="Arial"/>
                <w:szCs w:val="24"/>
              </w:rPr>
            </w:pPr>
            <w:r w:rsidRPr="00F76678">
              <w:rPr>
                <w:rFonts w:cs="Arial"/>
                <w:szCs w:val="24"/>
              </w:rPr>
              <w:t>Place</w:t>
            </w:r>
          </w:p>
        </w:tc>
        <w:tc>
          <w:tcPr>
            <w:tcW w:w="1559" w:type="dxa"/>
          </w:tcPr>
          <w:p w14:paraId="186817EC" w14:textId="77777777" w:rsidR="00F76678" w:rsidRPr="00F76678" w:rsidRDefault="00F76678" w:rsidP="00F76678">
            <w:pPr>
              <w:rPr>
                <w:rFonts w:cs="Arial"/>
                <w:szCs w:val="24"/>
              </w:rPr>
            </w:pPr>
            <w:r w:rsidRPr="00F76678">
              <w:rPr>
                <w:rFonts w:cs="Arial"/>
                <w:szCs w:val="24"/>
              </w:rPr>
              <w:t>Housing</w:t>
            </w:r>
          </w:p>
        </w:tc>
        <w:tc>
          <w:tcPr>
            <w:tcW w:w="1559" w:type="dxa"/>
          </w:tcPr>
          <w:p w14:paraId="6C6A7DE4"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4C6C86C5" w14:textId="77777777" w:rsidR="00F76678" w:rsidRPr="00F76678" w:rsidRDefault="00F76678" w:rsidP="00F76678">
            <w:pPr>
              <w:rPr>
                <w:rFonts w:cs="Arial"/>
                <w:szCs w:val="24"/>
              </w:rPr>
            </w:pPr>
            <w:r w:rsidRPr="00F76678">
              <w:rPr>
                <w:rFonts w:cs="Arial"/>
                <w:szCs w:val="24"/>
              </w:rPr>
              <w:t>Private Sector Housing &amp; Home Improvement Agency Co-ordinator</w:t>
            </w:r>
          </w:p>
        </w:tc>
      </w:tr>
      <w:tr w:rsidR="00F76678" w:rsidRPr="00F76678" w14:paraId="0096988C" w14:textId="77777777" w:rsidTr="0093462E">
        <w:tc>
          <w:tcPr>
            <w:tcW w:w="701" w:type="dxa"/>
          </w:tcPr>
          <w:p w14:paraId="5BAD383F" w14:textId="60FC6557" w:rsidR="00F76678" w:rsidRPr="00F76678" w:rsidRDefault="00AB1749" w:rsidP="00F76678">
            <w:pPr>
              <w:rPr>
                <w:rFonts w:cs="Arial"/>
                <w:szCs w:val="24"/>
              </w:rPr>
            </w:pPr>
            <w:r>
              <w:rPr>
                <w:rFonts w:cs="Arial"/>
                <w:szCs w:val="24"/>
              </w:rPr>
              <w:t>5</w:t>
            </w:r>
            <w:r w:rsidR="00F76678" w:rsidRPr="00F76678">
              <w:rPr>
                <w:rFonts w:cs="Arial"/>
                <w:szCs w:val="24"/>
              </w:rPr>
              <w:t>.4</w:t>
            </w:r>
          </w:p>
        </w:tc>
        <w:tc>
          <w:tcPr>
            <w:tcW w:w="2271" w:type="dxa"/>
          </w:tcPr>
          <w:p w14:paraId="1F53BFCD" w14:textId="77777777" w:rsidR="00F76678" w:rsidRPr="00F76678" w:rsidRDefault="00F76678" w:rsidP="00F76678">
            <w:pPr>
              <w:rPr>
                <w:rFonts w:cs="Arial"/>
                <w:szCs w:val="24"/>
              </w:rPr>
            </w:pPr>
            <w:r w:rsidRPr="00F76678">
              <w:rPr>
                <w:rFonts w:cs="Arial"/>
                <w:szCs w:val="24"/>
              </w:rPr>
              <w:t xml:space="preserve">Authority to enter into Development Agreements with </w:t>
            </w:r>
            <w:r w:rsidRPr="00F76678">
              <w:rPr>
                <w:rFonts w:cs="Arial"/>
                <w:szCs w:val="24"/>
              </w:rPr>
              <w:lastRenderedPageBreak/>
              <w:t>Registered Providers.</w:t>
            </w:r>
          </w:p>
          <w:p w14:paraId="6AF1D910" w14:textId="77777777" w:rsidR="00F76678" w:rsidRPr="00F76678" w:rsidRDefault="00F76678" w:rsidP="00F76678">
            <w:pPr>
              <w:rPr>
                <w:rFonts w:cs="Arial"/>
                <w:szCs w:val="24"/>
              </w:rPr>
            </w:pPr>
          </w:p>
        </w:tc>
        <w:tc>
          <w:tcPr>
            <w:tcW w:w="1418" w:type="dxa"/>
          </w:tcPr>
          <w:p w14:paraId="5B21207D" w14:textId="77777777" w:rsidR="00F76678" w:rsidRPr="00F76678" w:rsidRDefault="00F76678" w:rsidP="00F76678">
            <w:pPr>
              <w:rPr>
                <w:rFonts w:cs="Arial"/>
                <w:szCs w:val="24"/>
              </w:rPr>
            </w:pPr>
            <w:r w:rsidRPr="00F76678">
              <w:rPr>
                <w:rFonts w:cs="Arial"/>
                <w:szCs w:val="24"/>
              </w:rPr>
              <w:lastRenderedPageBreak/>
              <w:t>Place</w:t>
            </w:r>
          </w:p>
        </w:tc>
        <w:tc>
          <w:tcPr>
            <w:tcW w:w="1559" w:type="dxa"/>
          </w:tcPr>
          <w:p w14:paraId="20E847FC" w14:textId="77777777" w:rsidR="00F76678" w:rsidRPr="00F76678" w:rsidRDefault="00F76678" w:rsidP="00F76678">
            <w:pPr>
              <w:rPr>
                <w:rFonts w:cs="Arial"/>
                <w:szCs w:val="24"/>
              </w:rPr>
            </w:pPr>
            <w:r w:rsidRPr="00F76678">
              <w:rPr>
                <w:rFonts w:cs="Arial"/>
                <w:szCs w:val="24"/>
              </w:rPr>
              <w:t>Housing</w:t>
            </w:r>
          </w:p>
        </w:tc>
        <w:tc>
          <w:tcPr>
            <w:tcW w:w="1559" w:type="dxa"/>
          </w:tcPr>
          <w:p w14:paraId="0A1E4998" w14:textId="77777777" w:rsidR="00F76678" w:rsidRPr="00F76678" w:rsidRDefault="00F76678" w:rsidP="00F76678">
            <w:pPr>
              <w:rPr>
                <w:rFonts w:cs="Arial"/>
                <w:szCs w:val="24"/>
              </w:rPr>
            </w:pPr>
          </w:p>
        </w:tc>
        <w:tc>
          <w:tcPr>
            <w:tcW w:w="1843" w:type="dxa"/>
          </w:tcPr>
          <w:p w14:paraId="46FA04CA" w14:textId="77777777" w:rsidR="00F76678" w:rsidRPr="00F76678" w:rsidRDefault="00F76678" w:rsidP="00F76678">
            <w:pPr>
              <w:rPr>
                <w:rFonts w:cs="Arial"/>
                <w:szCs w:val="24"/>
              </w:rPr>
            </w:pPr>
          </w:p>
        </w:tc>
      </w:tr>
      <w:tr w:rsidR="00F76678" w:rsidRPr="00F76678" w14:paraId="053B6EFC" w14:textId="77777777" w:rsidTr="0093462E">
        <w:tc>
          <w:tcPr>
            <w:tcW w:w="701" w:type="dxa"/>
          </w:tcPr>
          <w:p w14:paraId="2C66DA33" w14:textId="257D4DDC" w:rsidR="00F76678" w:rsidRPr="00F76678" w:rsidRDefault="00AB1749" w:rsidP="00F76678">
            <w:pPr>
              <w:rPr>
                <w:rFonts w:cs="Arial"/>
                <w:szCs w:val="24"/>
              </w:rPr>
            </w:pPr>
            <w:r>
              <w:rPr>
                <w:rFonts w:cs="Arial"/>
                <w:szCs w:val="24"/>
              </w:rPr>
              <w:t>5</w:t>
            </w:r>
            <w:r w:rsidR="00F76678" w:rsidRPr="00F76678">
              <w:rPr>
                <w:rFonts w:cs="Arial"/>
                <w:szCs w:val="24"/>
              </w:rPr>
              <w:t>.5</w:t>
            </w:r>
          </w:p>
        </w:tc>
        <w:tc>
          <w:tcPr>
            <w:tcW w:w="2271" w:type="dxa"/>
          </w:tcPr>
          <w:p w14:paraId="00CD97DF" w14:textId="77777777" w:rsidR="00F76678" w:rsidRPr="00F76678" w:rsidRDefault="00F76678" w:rsidP="00F76678">
            <w:pPr>
              <w:rPr>
                <w:rFonts w:cs="Arial"/>
                <w:szCs w:val="24"/>
              </w:rPr>
            </w:pPr>
            <w:r w:rsidRPr="00F76678">
              <w:rPr>
                <w:rFonts w:cs="Arial"/>
                <w:szCs w:val="24"/>
              </w:rPr>
              <w:t>Authority to sign Local Authority Social Housing Grant applications, subject to available Capital Funding.</w:t>
            </w:r>
          </w:p>
        </w:tc>
        <w:tc>
          <w:tcPr>
            <w:tcW w:w="1418" w:type="dxa"/>
          </w:tcPr>
          <w:p w14:paraId="6A47ED9C" w14:textId="77777777" w:rsidR="00F76678" w:rsidRPr="00F76678" w:rsidRDefault="00F76678" w:rsidP="00F76678">
            <w:pPr>
              <w:rPr>
                <w:rFonts w:cs="Arial"/>
                <w:szCs w:val="24"/>
              </w:rPr>
            </w:pPr>
            <w:r w:rsidRPr="00F76678">
              <w:rPr>
                <w:rFonts w:cs="Arial"/>
                <w:szCs w:val="24"/>
              </w:rPr>
              <w:t>Place</w:t>
            </w:r>
          </w:p>
        </w:tc>
        <w:tc>
          <w:tcPr>
            <w:tcW w:w="1559" w:type="dxa"/>
          </w:tcPr>
          <w:p w14:paraId="64736694" w14:textId="77777777" w:rsidR="00F76678" w:rsidRPr="00F76678" w:rsidRDefault="00F76678" w:rsidP="00F76678">
            <w:pPr>
              <w:rPr>
                <w:rFonts w:cs="Arial"/>
                <w:szCs w:val="24"/>
              </w:rPr>
            </w:pPr>
            <w:r w:rsidRPr="00F76678">
              <w:rPr>
                <w:rFonts w:cs="Arial"/>
                <w:szCs w:val="24"/>
              </w:rPr>
              <w:t>Housing</w:t>
            </w:r>
          </w:p>
        </w:tc>
        <w:tc>
          <w:tcPr>
            <w:tcW w:w="1559" w:type="dxa"/>
          </w:tcPr>
          <w:p w14:paraId="3A3334DA" w14:textId="77777777" w:rsidR="00F76678" w:rsidRPr="00F76678" w:rsidRDefault="00F76678" w:rsidP="00F76678">
            <w:pPr>
              <w:rPr>
                <w:rFonts w:cs="Arial"/>
                <w:szCs w:val="24"/>
              </w:rPr>
            </w:pPr>
            <w:r w:rsidRPr="00F76678">
              <w:rPr>
                <w:rFonts w:cs="Arial"/>
                <w:szCs w:val="24"/>
              </w:rPr>
              <w:t>Housing Supply</w:t>
            </w:r>
          </w:p>
        </w:tc>
        <w:tc>
          <w:tcPr>
            <w:tcW w:w="1843" w:type="dxa"/>
          </w:tcPr>
          <w:p w14:paraId="597F570D" w14:textId="77777777" w:rsidR="00F76678" w:rsidRPr="00F76678" w:rsidRDefault="00F76678" w:rsidP="00F76678">
            <w:pPr>
              <w:rPr>
                <w:rFonts w:cs="Arial"/>
                <w:szCs w:val="24"/>
              </w:rPr>
            </w:pPr>
          </w:p>
        </w:tc>
      </w:tr>
      <w:tr w:rsidR="00F76678" w:rsidRPr="00F76678" w14:paraId="34C543F9" w14:textId="77777777" w:rsidTr="0093462E">
        <w:tc>
          <w:tcPr>
            <w:tcW w:w="701" w:type="dxa"/>
          </w:tcPr>
          <w:p w14:paraId="541D642E" w14:textId="2A65FFA7" w:rsidR="00F76678" w:rsidRPr="00F76678" w:rsidRDefault="00AB1749" w:rsidP="00F76678">
            <w:pPr>
              <w:rPr>
                <w:rFonts w:cs="Arial"/>
                <w:szCs w:val="24"/>
              </w:rPr>
            </w:pPr>
            <w:r>
              <w:rPr>
                <w:rFonts w:cs="Arial"/>
                <w:szCs w:val="24"/>
              </w:rPr>
              <w:t>5</w:t>
            </w:r>
            <w:r w:rsidR="00F76678" w:rsidRPr="00F76678">
              <w:rPr>
                <w:rFonts w:cs="Arial"/>
                <w:szCs w:val="24"/>
              </w:rPr>
              <w:t>.6</w:t>
            </w:r>
          </w:p>
        </w:tc>
        <w:tc>
          <w:tcPr>
            <w:tcW w:w="2271" w:type="dxa"/>
          </w:tcPr>
          <w:p w14:paraId="0699201E" w14:textId="77777777" w:rsidR="00F76678" w:rsidRPr="00F76678" w:rsidRDefault="00F76678" w:rsidP="00F76678">
            <w:pPr>
              <w:rPr>
                <w:rFonts w:cs="Arial"/>
                <w:szCs w:val="24"/>
              </w:rPr>
            </w:pPr>
            <w:r w:rsidRPr="00F76678">
              <w:rPr>
                <w:rFonts w:cs="Arial"/>
                <w:szCs w:val="24"/>
              </w:rPr>
              <w:t xml:space="preserve">Authority to enter into nomination agreements with Registered Providers. </w:t>
            </w:r>
          </w:p>
        </w:tc>
        <w:tc>
          <w:tcPr>
            <w:tcW w:w="1418" w:type="dxa"/>
          </w:tcPr>
          <w:p w14:paraId="3B71C57D" w14:textId="77777777" w:rsidR="00F76678" w:rsidRPr="00F76678" w:rsidRDefault="00F76678" w:rsidP="00F76678">
            <w:pPr>
              <w:rPr>
                <w:rFonts w:cs="Arial"/>
                <w:szCs w:val="24"/>
              </w:rPr>
            </w:pPr>
            <w:r w:rsidRPr="00F76678">
              <w:rPr>
                <w:rFonts w:cs="Arial"/>
                <w:szCs w:val="24"/>
              </w:rPr>
              <w:t>Place</w:t>
            </w:r>
          </w:p>
        </w:tc>
        <w:tc>
          <w:tcPr>
            <w:tcW w:w="1559" w:type="dxa"/>
          </w:tcPr>
          <w:p w14:paraId="16B214CB" w14:textId="77777777" w:rsidR="00F76678" w:rsidRPr="00F76678" w:rsidRDefault="00F76678" w:rsidP="00F76678">
            <w:pPr>
              <w:rPr>
                <w:rFonts w:cs="Arial"/>
                <w:szCs w:val="24"/>
              </w:rPr>
            </w:pPr>
            <w:r w:rsidRPr="00F76678">
              <w:rPr>
                <w:rFonts w:cs="Arial"/>
                <w:szCs w:val="24"/>
              </w:rPr>
              <w:t>Housing</w:t>
            </w:r>
          </w:p>
        </w:tc>
        <w:tc>
          <w:tcPr>
            <w:tcW w:w="1559" w:type="dxa"/>
          </w:tcPr>
          <w:p w14:paraId="48D4750E" w14:textId="77777777" w:rsidR="00F76678" w:rsidRPr="00F76678" w:rsidRDefault="00F76678" w:rsidP="00F76678">
            <w:pPr>
              <w:rPr>
                <w:rFonts w:cs="Arial"/>
                <w:szCs w:val="24"/>
              </w:rPr>
            </w:pPr>
            <w:r w:rsidRPr="00F76678">
              <w:rPr>
                <w:rFonts w:cs="Arial"/>
                <w:szCs w:val="24"/>
              </w:rPr>
              <w:t>Housing Supply</w:t>
            </w:r>
          </w:p>
          <w:p w14:paraId="199B749A" w14:textId="77777777" w:rsidR="00F76678" w:rsidRPr="00F76678" w:rsidRDefault="00F76678" w:rsidP="00F76678">
            <w:pPr>
              <w:rPr>
                <w:rFonts w:cs="Arial"/>
                <w:szCs w:val="24"/>
              </w:rPr>
            </w:pPr>
          </w:p>
        </w:tc>
        <w:tc>
          <w:tcPr>
            <w:tcW w:w="1843" w:type="dxa"/>
          </w:tcPr>
          <w:p w14:paraId="7BD4FB9A" w14:textId="77777777" w:rsidR="00F76678" w:rsidRPr="00F76678" w:rsidRDefault="00F76678" w:rsidP="00F76678">
            <w:pPr>
              <w:rPr>
                <w:rFonts w:cs="Arial"/>
                <w:szCs w:val="24"/>
              </w:rPr>
            </w:pPr>
          </w:p>
        </w:tc>
      </w:tr>
      <w:tr w:rsidR="00F76678" w:rsidRPr="00F76678" w14:paraId="69F9A830" w14:textId="77777777" w:rsidTr="0093462E">
        <w:tc>
          <w:tcPr>
            <w:tcW w:w="701" w:type="dxa"/>
          </w:tcPr>
          <w:p w14:paraId="0ECD7935" w14:textId="6ED42B66" w:rsidR="00F76678" w:rsidRPr="00F76678" w:rsidRDefault="00AB1749" w:rsidP="00F76678">
            <w:pPr>
              <w:rPr>
                <w:rFonts w:cs="Arial"/>
                <w:szCs w:val="24"/>
              </w:rPr>
            </w:pPr>
            <w:r>
              <w:rPr>
                <w:rFonts w:cs="Arial"/>
                <w:szCs w:val="24"/>
              </w:rPr>
              <w:t>5</w:t>
            </w:r>
            <w:r w:rsidR="00F76678" w:rsidRPr="00F76678">
              <w:rPr>
                <w:rFonts w:cs="Arial"/>
                <w:szCs w:val="24"/>
              </w:rPr>
              <w:t>.7</w:t>
            </w:r>
          </w:p>
        </w:tc>
        <w:tc>
          <w:tcPr>
            <w:tcW w:w="2271" w:type="dxa"/>
          </w:tcPr>
          <w:p w14:paraId="7BAFA03F" w14:textId="77777777" w:rsidR="00F76678" w:rsidRPr="00F76678" w:rsidRDefault="00F76678" w:rsidP="00F76678">
            <w:pPr>
              <w:rPr>
                <w:rFonts w:cs="Arial"/>
                <w:szCs w:val="24"/>
              </w:rPr>
            </w:pPr>
            <w:r w:rsidRPr="00F76678">
              <w:rPr>
                <w:rFonts w:cs="Arial"/>
                <w:szCs w:val="24"/>
              </w:rPr>
              <w:t xml:space="preserve">To inspect or survey any premises under Section 4 of the Housing Act 2004, or otherwise to determine whether any functions under Parts 1 to 4 should be exercised. </w:t>
            </w:r>
          </w:p>
        </w:tc>
        <w:tc>
          <w:tcPr>
            <w:tcW w:w="1418" w:type="dxa"/>
          </w:tcPr>
          <w:p w14:paraId="1BA3815B" w14:textId="77777777" w:rsidR="00F76678" w:rsidRPr="00F76678" w:rsidRDefault="00F76678" w:rsidP="00F76678">
            <w:pPr>
              <w:rPr>
                <w:rFonts w:cs="Arial"/>
                <w:szCs w:val="24"/>
              </w:rPr>
            </w:pPr>
            <w:r w:rsidRPr="00F76678">
              <w:rPr>
                <w:rFonts w:cs="Arial"/>
                <w:szCs w:val="24"/>
              </w:rPr>
              <w:t>Place</w:t>
            </w:r>
          </w:p>
        </w:tc>
        <w:tc>
          <w:tcPr>
            <w:tcW w:w="1559" w:type="dxa"/>
          </w:tcPr>
          <w:p w14:paraId="6AA64C42" w14:textId="77777777" w:rsidR="00F76678" w:rsidRPr="00F76678" w:rsidRDefault="00F76678" w:rsidP="00F76678">
            <w:pPr>
              <w:rPr>
                <w:rFonts w:cs="Arial"/>
                <w:szCs w:val="24"/>
              </w:rPr>
            </w:pPr>
            <w:r w:rsidRPr="00F76678">
              <w:rPr>
                <w:rFonts w:cs="Arial"/>
                <w:szCs w:val="24"/>
              </w:rPr>
              <w:t>Housing</w:t>
            </w:r>
          </w:p>
        </w:tc>
        <w:tc>
          <w:tcPr>
            <w:tcW w:w="1559" w:type="dxa"/>
          </w:tcPr>
          <w:p w14:paraId="08C875C4"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0D5AA85D" w14:textId="77777777" w:rsidR="00F76678" w:rsidRPr="00F76678" w:rsidRDefault="00F76678" w:rsidP="00F76678">
            <w:pPr>
              <w:rPr>
                <w:rFonts w:cs="Arial"/>
                <w:szCs w:val="24"/>
              </w:rPr>
            </w:pPr>
            <w:r w:rsidRPr="00F76678">
              <w:rPr>
                <w:rFonts w:cs="Arial"/>
                <w:szCs w:val="24"/>
              </w:rPr>
              <w:t xml:space="preserve">Private Sector and Home Improvement Agency Co-ordinator, HIA Surveyor, Private Sector Development Officer and HIA Technical Officers </w:t>
            </w:r>
          </w:p>
        </w:tc>
      </w:tr>
      <w:tr w:rsidR="00F76678" w:rsidRPr="00F76678" w14:paraId="6E42350D" w14:textId="77777777" w:rsidTr="0093462E">
        <w:tc>
          <w:tcPr>
            <w:tcW w:w="701" w:type="dxa"/>
          </w:tcPr>
          <w:p w14:paraId="29B62051" w14:textId="600A3174" w:rsidR="00F76678" w:rsidRPr="00F76678" w:rsidRDefault="00AB1749" w:rsidP="00F76678">
            <w:pPr>
              <w:rPr>
                <w:rFonts w:cs="Arial"/>
                <w:szCs w:val="24"/>
              </w:rPr>
            </w:pPr>
            <w:r>
              <w:rPr>
                <w:rFonts w:cs="Arial"/>
                <w:szCs w:val="24"/>
              </w:rPr>
              <w:t>5</w:t>
            </w:r>
            <w:r w:rsidR="00F76678" w:rsidRPr="00F76678">
              <w:rPr>
                <w:rFonts w:cs="Arial"/>
                <w:szCs w:val="24"/>
              </w:rPr>
              <w:t>.8</w:t>
            </w:r>
          </w:p>
        </w:tc>
        <w:tc>
          <w:tcPr>
            <w:tcW w:w="2271" w:type="dxa"/>
          </w:tcPr>
          <w:p w14:paraId="4B0285F6" w14:textId="77777777" w:rsidR="00F76678" w:rsidRPr="00F76678" w:rsidRDefault="00F76678" w:rsidP="00F76678">
            <w:pPr>
              <w:rPr>
                <w:rFonts w:cs="Arial"/>
                <w:szCs w:val="24"/>
              </w:rPr>
            </w:pPr>
            <w:r w:rsidRPr="00F76678">
              <w:rPr>
                <w:rFonts w:cs="Arial"/>
                <w:szCs w:val="24"/>
              </w:rPr>
              <w:t xml:space="preserve">To require the production of any relevant documents for any purposes connected with the exercise of any of the authority’s functions under any of Parts 1 to 4 of the Housing Act 2004 or to investigate whether any offence has been committed under any of those Parts. </w:t>
            </w:r>
          </w:p>
        </w:tc>
        <w:tc>
          <w:tcPr>
            <w:tcW w:w="1418" w:type="dxa"/>
          </w:tcPr>
          <w:p w14:paraId="3ADA1399" w14:textId="77777777" w:rsidR="00F76678" w:rsidRPr="00F76678" w:rsidRDefault="00F76678" w:rsidP="00F76678">
            <w:pPr>
              <w:rPr>
                <w:rFonts w:cs="Arial"/>
                <w:szCs w:val="24"/>
              </w:rPr>
            </w:pPr>
            <w:r w:rsidRPr="00F76678">
              <w:rPr>
                <w:rFonts w:cs="Arial"/>
                <w:szCs w:val="24"/>
              </w:rPr>
              <w:t>Place</w:t>
            </w:r>
          </w:p>
        </w:tc>
        <w:tc>
          <w:tcPr>
            <w:tcW w:w="1559" w:type="dxa"/>
          </w:tcPr>
          <w:p w14:paraId="5B2E9744" w14:textId="77777777" w:rsidR="00F76678" w:rsidRPr="00F76678" w:rsidRDefault="00F76678" w:rsidP="00F76678">
            <w:pPr>
              <w:rPr>
                <w:rFonts w:cs="Arial"/>
                <w:szCs w:val="24"/>
              </w:rPr>
            </w:pPr>
            <w:r w:rsidRPr="00F76678">
              <w:rPr>
                <w:rFonts w:cs="Arial"/>
                <w:szCs w:val="24"/>
              </w:rPr>
              <w:t>Housing</w:t>
            </w:r>
          </w:p>
        </w:tc>
        <w:tc>
          <w:tcPr>
            <w:tcW w:w="1559" w:type="dxa"/>
          </w:tcPr>
          <w:p w14:paraId="256DFEDF"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07D76B76" w14:textId="77777777" w:rsidR="00F76678" w:rsidRPr="00F76678" w:rsidRDefault="00F76678" w:rsidP="00F76678">
            <w:pPr>
              <w:rPr>
                <w:rFonts w:cs="Arial"/>
                <w:szCs w:val="24"/>
              </w:rPr>
            </w:pPr>
            <w:r w:rsidRPr="00F76678">
              <w:rPr>
                <w:rFonts w:cs="Arial"/>
                <w:szCs w:val="24"/>
              </w:rPr>
              <w:t xml:space="preserve">Private Sector and Home Improvement Agency Co-ordinator, HIA Surveyor, Private Sector Development Officer and HIA Technical Officers </w:t>
            </w:r>
          </w:p>
        </w:tc>
      </w:tr>
      <w:tr w:rsidR="00F76678" w:rsidRPr="00F76678" w14:paraId="1CEC52F5" w14:textId="77777777" w:rsidTr="0093462E">
        <w:tc>
          <w:tcPr>
            <w:tcW w:w="701" w:type="dxa"/>
          </w:tcPr>
          <w:p w14:paraId="7CFA33D9" w14:textId="6FE96DAC" w:rsidR="00F76678" w:rsidRPr="00F76678" w:rsidRDefault="00AB1749" w:rsidP="00F76678">
            <w:pPr>
              <w:rPr>
                <w:rFonts w:cs="Arial"/>
                <w:szCs w:val="24"/>
              </w:rPr>
            </w:pPr>
            <w:r>
              <w:rPr>
                <w:rFonts w:cs="Arial"/>
                <w:szCs w:val="24"/>
              </w:rPr>
              <w:t>5</w:t>
            </w:r>
            <w:r w:rsidR="00F76678" w:rsidRPr="00F76678">
              <w:rPr>
                <w:rFonts w:cs="Arial"/>
                <w:szCs w:val="24"/>
              </w:rPr>
              <w:t>.9</w:t>
            </w:r>
          </w:p>
        </w:tc>
        <w:tc>
          <w:tcPr>
            <w:tcW w:w="2271" w:type="dxa"/>
          </w:tcPr>
          <w:p w14:paraId="25A3FD0D" w14:textId="77777777" w:rsidR="00F76678" w:rsidRPr="00F76678" w:rsidRDefault="00F76678" w:rsidP="00F76678">
            <w:pPr>
              <w:rPr>
                <w:rFonts w:cs="Arial"/>
                <w:szCs w:val="24"/>
              </w:rPr>
            </w:pPr>
            <w:r w:rsidRPr="00F76678">
              <w:rPr>
                <w:rFonts w:cs="Arial"/>
                <w:szCs w:val="24"/>
              </w:rPr>
              <w:t xml:space="preserve">To instigate Compulsory Purchase Procedures in conjunction with the Head of Legal Services where </w:t>
            </w:r>
            <w:r w:rsidRPr="00F76678">
              <w:rPr>
                <w:rFonts w:cs="Arial"/>
                <w:szCs w:val="24"/>
              </w:rPr>
              <w:lastRenderedPageBreak/>
              <w:t xml:space="preserve">owners have failed to improve or bring empty premises back into use. </w:t>
            </w:r>
          </w:p>
        </w:tc>
        <w:tc>
          <w:tcPr>
            <w:tcW w:w="1418" w:type="dxa"/>
          </w:tcPr>
          <w:p w14:paraId="1F2FA0E2" w14:textId="77777777" w:rsidR="00F76678" w:rsidRPr="00F76678" w:rsidRDefault="00F76678" w:rsidP="00F76678">
            <w:pPr>
              <w:rPr>
                <w:rFonts w:cs="Arial"/>
                <w:szCs w:val="24"/>
              </w:rPr>
            </w:pPr>
            <w:r w:rsidRPr="00F76678">
              <w:rPr>
                <w:rFonts w:cs="Arial"/>
                <w:szCs w:val="24"/>
              </w:rPr>
              <w:lastRenderedPageBreak/>
              <w:t>Place</w:t>
            </w:r>
          </w:p>
        </w:tc>
        <w:tc>
          <w:tcPr>
            <w:tcW w:w="1559" w:type="dxa"/>
          </w:tcPr>
          <w:p w14:paraId="013BCAAF" w14:textId="77777777" w:rsidR="00F76678" w:rsidRPr="00F76678" w:rsidRDefault="00F76678" w:rsidP="00F76678">
            <w:pPr>
              <w:rPr>
                <w:rFonts w:cs="Arial"/>
                <w:szCs w:val="24"/>
              </w:rPr>
            </w:pPr>
            <w:r w:rsidRPr="00F76678">
              <w:rPr>
                <w:rFonts w:cs="Arial"/>
                <w:szCs w:val="24"/>
              </w:rPr>
              <w:t>Housing</w:t>
            </w:r>
          </w:p>
        </w:tc>
        <w:tc>
          <w:tcPr>
            <w:tcW w:w="1559" w:type="dxa"/>
          </w:tcPr>
          <w:p w14:paraId="6DDB411C"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0F5DCF74" w14:textId="77777777" w:rsidR="00F76678" w:rsidRPr="00F76678" w:rsidRDefault="00F76678" w:rsidP="00F76678">
            <w:pPr>
              <w:rPr>
                <w:rFonts w:cs="Arial"/>
                <w:szCs w:val="24"/>
              </w:rPr>
            </w:pPr>
            <w:r w:rsidRPr="00F76678">
              <w:rPr>
                <w:rFonts w:cs="Arial"/>
                <w:szCs w:val="24"/>
              </w:rPr>
              <w:t xml:space="preserve">Private Sector &amp; Home Improvement Agency Co-ordinator, HIA Surveyor, Private Sector </w:t>
            </w:r>
            <w:r w:rsidRPr="00F76678">
              <w:rPr>
                <w:rFonts w:cs="Arial"/>
                <w:szCs w:val="24"/>
              </w:rPr>
              <w:lastRenderedPageBreak/>
              <w:t xml:space="preserve">Development Officer and HIA Technical Officers </w:t>
            </w:r>
          </w:p>
        </w:tc>
      </w:tr>
      <w:tr w:rsidR="00F76678" w:rsidRPr="00F76678" w14:paraId="372E1BC2" w14:textId="77777777" w:rsidTr="0093462E">
        <w:tc>
          <w:tcPr>
            <w:tcW w:w="701" w:type="dxa"/>
          </w:tcPr>
          <w:p w14:paraId="31375539" w14:textId="3CB4D5FA" w:rsidR="00F76678" w:rsidRPr="00F76678" w:rsidRDefault="00AB1749" w:rsidP="00F76678">
            <w:pPr>
              <w:rPr>
                <w:rFonts w:cs="Arial"/>
                <w:szCs w:val="24"/>
              </w:rPr>
            </w:pPr>
            <w:r>
              <w:rPr>
                <w:rFonts w:cs="Arial"/>
                <w:szCs w:val="24"/>
              </w:rPr>
              <w:t>5</w:t>
            </w:r>
            <w:r w:rsidR="00F76678" w:rsidRPr="00F76678">
              <w:rPr>
                <w:rFonts w:cs="Arial"/>
                <w:szCs w:val="24"/>
              </w:rPr>
              <w:t>.10</w:t>
            </w:r>
          </w:p>
        </w:tc>
        <w:tc>
          <w:tcPr>
            <w:tcW w:w="2271" w:type="dxa"/>
          </w:tcPr>
          <w:p w14:paraId="32CD4BD7" w14:textId="77777777" w:rsidR="00F76678" w:rsidRPr="00F76678" w:rsidRDefault="00F76678" w:rsidP="00F76678">
            <w:pPr>
              <w:rPr>
                <w:rFonts w:cs="Arial"/>
                <w:szCs w:val="24"/>
              </w:rPr>
            </w:pPr>
            <w:r w:rsidRPr="00F76678">
              <w:rPr>
                <w:rFonts w:cs="Arial"/>
                <w:szCs w:val="24"/>
              </w:rPr>
              <w:t>To serve notices and take enforcement action under legislation to require works or other improvements at premises.</w:t>
            </w:r>
          </w:p>
        </w:tc>
        <w:tc>
          <w:tcPr>
            <w:tcW w:w="1418" w:type="dxa"/>
          </w:tcPr>
          <w:p w14:paraId="08E352AC" w14:textId="77777777" w:rsidR="00F76678" w:rsidRPr="00F76678" w:rsidRDefault="00F76678" w:rsidP="00F76678">
            <w:pPr>
              <w:rPr>
                <w:rFonts w:cs="Arial"/>
                <w:szCs w:val="24"/>
              </w:rPr>
            </w:pPr>
            <w:r w:rsidRPr="00F76678">
              <w:rPr>
                <w:rFonts w:cs="Arial"/>
                <w:szCs w:val="24"/>
              </w:rPr>
              <w:t>Place</w:t>
            </w:r>
          </w:p>
        </w:tc>
        <w:tc>
          <w:tcPr>
            <w:tcW w:w="1559" w:type="dxa"/>
          </w:tcPr>
          <w:p w14:paraId="13E7429D" w14:textId="77777777" w:rsidR="00F76678" w:rsidRPr="00F76678" w:rsidRDefault="00F76678" w:rsidP="00F76678">
            <w:pPr>
              <w:rPr>
                <w:rFonts w:cs="Arial"/>
                <w:szCs w:val="24"/>
              </w:rPr>
            </w:pPr>
            <w:r w:rsidRPr="00F76678">
              <w:rPr>
                <w:rFonts w:cs="Arial"/>
                <w:szCs w:val="24"/>
              </w:rPr>
              <w:t>Housing</w:t>
            </w:r>
          </w:p>
        </w:tc>
        <w:tc>
          <w:tcPr>
            <w:tcW w:w="1559" w:type="dxa"/>
          </w:tcPr>
          <w:p w14:paraId="29F3485E"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752C14FD" w14:textId="77777777" w:rsidR="00F76678" w:rsidRPr="00F76678" w:rsidRDefault="00F76678" w:rsidP="00F76678">
            <w:pPr>
              <w:rPr>
                <w:rFonts w:cs="Arial"/>
                <w:szCs w:val="24"/>
              </w:rPr>
            </w:pPr>
            <w:r w:rsidRPr="00F76678">
              <w:rPr>
                <w:rFonts w:cs="Arial"/>
                <w:szCs w:val="24"/>
              </w:rPr>
              <w:t xml:space="preserve">Private Sector &amp; Home Improvement Agency Co-ordinator, HIA Surveyor, Private Sector Development Officer and HIA Technical Officers </w:t>
            </w:r>
          </w:p>
        </w:tc>
      </w:tr>
      <w:tr w:rsidR="00F76678" w:rsidRPr="00F76678" w14:paraId="01E2798C" w14:textId="77777777" w:rsidTr="0093462E">
        <w:tc>
          <w:tcPr>
            <w:tcW w:w="701" w:type="dxa"/>
          </w:tcPr>
          <w:p w14:paraId="7EEBA00A" w14:textId="0AE28E10" w:rsidR="00F76678" w:rsidRPr="00F76678" w:rsidRDefault="00AB1749" w:rsidP="00F76678">
            <w:pPr>
              <w:rPr>
                <w:rFonts w:cs="Arial"/>
                <w:szCs w:val="24"/>
              </w:rPr>
            </w:pPr>
            <w:r>
              <w:rPr>
                <w:rFonts w:cs="Arial"/>
                <w:szCs w:val="24"/>
              </w:rPr>
              <w:t>5</w:t>
            </w:r>
            <w:r w:rsidR="00F76678" w:rsidRPr="00F76678">
              <w:rPr>
                <w:rFonts w:cs="Arial"/>
                <w:szCs w:val="24"/>
              </w:rPr>
              <w:t>.11</w:t>
            </w:r>
          </w:p>
        </w:tc>
        <w:tc>
          <w:tcPr>
            <w:tcW w:w="2271" w:type="dxa"/>
          </w:tcPr>
          <w:p w14:paraId="3067932C" w14:textId="77777777" w:rsidR="00F76678" w:rsidRPr="00F76678" w:rsidRDefault="00F76678" w:rsidP="00F76678">
            <w:pPr>
              <w:rPr>
                <w:rFonts w:cs="Arial"/>
                <w:szCs w:val="24"/>
              </w:rPr>
            </w:pPr>
            <w:r w:rsidRPr="00F76678">
              <w:rPr>
                <w:rFonts w:cs="Arial"/>
                <w:szCs w:val="24"/>
              </w:rPr>
              <w:t>To instigate works in default of owners failing to comply with the above notices, or in conjunction with the Head of Legal Services to prosecute persons failing to comply with any notice as served.</w:t>
            </w:r>
          </w:p>
        </w:tc>
        <w:tc>
          <w:tcPr>
            <w:tcW w:w="1418" w:type="dxa"/>
          </w:tcPr>
          <w:p w14:paraId="1085DC6C" w14:textId="77777777" w:rsidR="00F76678" w:rsidRPr="00F76678" w:rsidRDefault="00F76678" w:rsidP="00F76678">
            <w:pPr>
              <w:rPr>
                <w:rFonts w:cs="Arial"/>
                <w:szCs w:val="24"/>
              </w:rPr>
            </w:pPr>
            <w:r w:rsidRPr="00F76678">
              <w:rPr>
                <w:rFonts w:cs="Arial"/>
                <w:szCs w:val="24"/>
              </w:rPr>
              <w:t>Place</w:t>
            </w:r>
          </w:p>
        </w:tc>
        <w:tc>
          <w:tcPr>
            <w:tcW w:w="1559" w:type="dxa"/>
          </w:tcPr>
          <w:p w14:paraId="7A65E21D" w14:textId="77777777" w:rsidR="00F76678" w:rsidRPr="00F76678" w:rsidRDefault="00F76678" w:rsidP="00F76678">
            <w:pPr>
              <w:rPr>
                <w:rFonts w:cs="Arial"/>
                <w:szCs w:val="24"/>
              </w:rPr>
            </w:pPr>
            <w:r w:rsidRPr="00F76678">
              <w:rPr>
                <w:rFonts w:cs="Arial"/>
                <w:szCs w:val="24"/>
              </w:rPr>
              <w:t>Housing</w:t>
            </w:r>
          </w:p>
        </w:tc>
        <w:tc>
          <w:tcPr>
            <w:tcW w:w="1559" w:type="dxa"/>
          </w:tcPr>
          <w:p w14:paraId="31A06C4B"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72675987" w14:textId="77777777" w:rsidR="00F76678" w:rsidRPr="00F76678" w:rsidRDefault="00F76678" w:rsidP="00F76678">
            <w:pPr>
              <w:rPr>
                <w:rFonts w:cs="Arial"/>
                <w:szCs w:val="24"/>
              </w:rPr>
            </w:pPr>
            <w:r w:rsidRPr="00F76678">
              <w:rPr>
                <w:rFonts w:cs="Arial"/>
                <w:szCs w:val="24"/>
              </w:rPr>
              <w:t xml:space="preserve">Private Sector &amp; Home Improvement Agency Co-ordinator, HIA Surveyor, Private Sector Development Officer and HIA Technical Officers </w:t>
            </w:r>
          </w:p>
        </w:tc>
      </w:tr>
      <w:tr w:rsidR="00F76678" w:rsidRPr="00F76678" w14:paraId="0AD1E396" w14:textId="77777777" w:rsidTr="0093462E">
        <w:tc>
          <w:tcPr>
            <w:tcW w:w="701" w:type="dxa"/>
          </w:tcPr>
          <w:p w14:paraId="685D99BE" w14:textId="6C0A7DB0" w:rsidR="00F76678" w:rsidRPr="00F76678" w:rsidRDefault="00AB1749" w:rsidP="00F76678">
            <w:pPr>
              <w:rPr>
                <w:rFonts w:cs="Arial"/>
                <w:szCs w:val="24"/>
              </w:rPr>
            </w:pPr>
            <w:r>
              <w:rPr>
                <w:rFonts w:cs="Arial"/>
                <w:szCs w:val="24"/>
              </w:rPr>
              <w:t>5</w:t>
            </w:r>
            <w:r w:rsidR="00F76678" w:rsidRPr="00F76678">
              <w:rPr>
                <w:rFonts w:cs="Arial"/>
                <w:szCs w:val="24"/>
              </w:rPr>
              <w:t>.12</w:t>
            </w:r>
          </w:p>
          <w:p w14:paraId="69DFFC78" w14:textId="77777777" w:rsidR="00F76678" w:rsidRPr="00F76678" w:rsidRDefault="00F76678" w:rsidP="00F76678">
            <w:pPr>
              <w:rPr>
                <w:rFonts w:cs="Arial"/>
                <w:szCs w:val="24"/>
              </w:rPr>
            </w:pPr>
          </w:p>
        </w:tc>
        <w:tc>
          <w:tcPr>
            <w:tcW w:w="2271" w:type="dxa"/>
          </w:tcPr>
          <w:p w14:paraId="50E56E65" w14:textId="77777777" w:rsidR="00F76678" w:rsidRPr="00F76678" w:rsidRDefault="00F76678" w:rsidP="00F76678">
            <w:pPr>
              <w:rPr>
                <w:rFonts w:cs="Arial"/>
                <w:szCs w:val="24"/>
              </w:rPr>
            </w:pPr>
            <w:r w:rsidRPr="00F76678">
              <w:rPr>
                <w:rFonts w:cs="Arial"/>
                <w:szCs w:val="24"/>
              </w:rPr>
              <w:t>To recover costs incurred in execution of works in default including by use of the powers in the Law of Property Act 1925.</w:t>
            </w:r>
          </w:p>
        </w:tc>
        <w:tc>
          <w:tcPr>
            <w:tcW w:w="1418" w:type="dxa"/>
          </w:tcPr>
          <w:p w14:paraId="0CC8FAA0" w14:textId="77777777" w:rsidR="00F76678" w:rsidRPr="00F76678" w:rsidRDefault="00F76678" w:rsidP="00F76678">
            <w:pPr>
              <w:rPr>
                <w:rFonts w:cs="Arial"/>
                <w:szCs w:val="24"/>
              </w:rPr>
            </w:pPr>
            <w:r w:rsidRPr="00F76678">
              <w:rPr>
                <w:rFonts w:cs="Arial"/>
                <w:szCs w:val="24"/>
              </w:rPr>
              <w:t>Place</w:t>
            </w:r>
          </w:p>
        </w:tc>
        <w:tc>
          <w:tcPr>
            <w:tcW w:w="1559" w:type="dxa"/>
          </w:tcPr>
          <w:p w14:paraId="15438F1D" w14:textId="77777777" w:rsidR="00F76678" w:rsidRPr="00F76678" w:rsidRDefault="00F76678" w:rsidP="00F76678">
            <w:pPr>
              <w:rPr>
                <w:rFonts w:cs="Arial"/>
                <w:szCs w:val="24"/>
              </w:rPr>
            </w:pPr>
            <w:r w:rsidRPr="00F76678">
              <w:rPr>
                <w:rFonts w:cs="Arial"/>
                <w:szCs w:val="24"/>
              </w:rPr>
              <w:t>Housing</w:t>
            </w:r>
          </w:p>
        </w:tc>
        <w:tc>
          <w:tcPr>
            <w:tcW w:w="1559" w:type="dxa"/>
          </w:tcPr>
          <w:p w14:paraId="5BD60DD8"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3DDE0E28" w14:textId="77777777" w:rsidR="00F76678" w:rsidRPr="00F76678" w:rsidRDefault="00F76678" w:rsidP="00F76678">
            <w:pPr>
              <w:rPr>
                <w:rFonts w:cs="Arial"/>
                <w:szCs w:val="24"/>
              </w:rPr>
            </w:pPr>
            <w:r w:rsidRPr="00F76678">
              <w:rPr>
                <w:rFonts w:cs="Arial"/>
                <w:szCs w:val="24"/>
              </w:rPr>
              <w:t xml:space="preserve">Private Sector &amp; Home Improvement Agency Co-ordinator, HIA Surveyor, Private Sector Development Officer and HIA Technical Officers </w:t>
            </w:r>
          </w:p>
        </w:tc>
      </w:tr>
      <w:tr w:rsidR="00F76678" w:rsidRPr="00F76678" w14:paraId="0B20867F" w14:textId="77777777" w:rsidTr="0093462E">
        <w:tc>
          <w:tcPr>
            <w:tcW w:w="701" w:type="dxa"/>
          </w:tcPr>
          <w:p w14:paraId="311496CF" w14:textId="215E22D1" w:rsidR="00F76678" w:rsidRPr="00F76678" w:rsidRDefault="00F76678" w:rsidP="00F76678">
            <w:pPr>
              <w:rPr>
                <w:rFonts w:cs="Arial"/>
                <w:szCs w:val="24"/>
              </w:rPr>
            </w:pPr>
            <w:r w:rsidRPr="00F76678">
              <w:rPr>
                <w:rFonts w:cs="Arial"/>
                <w:szCs w:val="24"/>
              </w:rPr>
              <w:br w:type="page"/>
            </w:r>
            <w:r w:rsidR="00AB1749">
              <w:rPr>
                <w:rFonts w:cs="Arial"/>
                <w:szCs w:val="24"/>
              </w:rPr>
              <w:t>5</w:t>
            </w:r>
            <w:r w:rsidRPr="00F76678">
              <w:rPr>
                <w:rFonts w:cs="Arial"/>
                <w:szCs w:val="24"/>
              </w:rPr>
              <w:t>.13</w:t>
            </w:r>
          </w:p>
          <w:p w14:paraId="7DEA4834" w14:textId="77777777" w:rsidR="00F76678" w:rsidRPr="00F76678" w:rsidRDefault="00F76678" w:rsidP="00F76678">
            <w:pPr>
              <w:rPr>
                <w:rFonts w:cs="Arial"/>
                <w:szCs w:val="24"/>
              </w:rPr>
            </w:pPr>
          </w:p>
        </w:tc>
        <w:tc>
          <w:tcPr>
            <w:tcW w:w="2271" w:type="dxa"/>
          </w:tcPr>
          <w:p w14:paraId="1FE0FE42" w14:textId="77777777" w:rsidR="00F76678" w:rsidRPr="00F76678" w:rsidRDefault="00F76678" w:rsidP="00F76678">
            <w:pPr>
              <w:rPr>
                <w:rFonts w:cs="Arial"/>
                <w:szCs w:val="24"/>
              </w:rPr>
            </w:pPr>
            <w:r w:rsidRPr="00F76678">
              <w:rPr>
                <w:rFonts w:cs="Arial"/>
                <w:szCs w:val="24"/>
              </w:rPr>
              <w:t>To recover certain administrative and other costs in serving any of the above notices.</w:t>
            </w:r>
          </w:p>
          <w:p w14:paraId="1586FE20" w14:textId="77777777" w:rsidR="00F76678" w:rsidRPr="00F76678" w:rsidRDefault="00F76678" w:rsidP="00F76678">
            <w:pPr>
              <w:rPr>
                <w:rFonts w:cs="Arial"/>
                <w:szCs w:val="24"/>
              </w:rPr>
            </w:pPr>
            <w:r w:rsidRPr="00F76678">
              <w:rPr>
                <w:rFonts w:cs="Arial"/>
                <w:szCs w:val="24"/>
              </w:rPr>
              <w:t xml:space="preserve">- and to waive the </w:t>
            </w:r>
            <w:proofErr w:type="spellStart"/>
            <w:r w:rsidRPr="00F76678">
              <w:rPr>
                <w:rFonts w:cs="Arial"/>
                <w:szCs w:val="24"/>
              </w:rPr>
              <w:t>recover</w:t>
            </w:r>
            <w:proofErr w:type="spellEnd"/>
            <w:r w:rsidRPr="00F76678">
              <w:rPr>
                <w:rFonts w:cs="Arial"/>
                <w:szCs w:val="24"/>
              </w:rPr>
              <w:t xml:space="preserve"> of these costs</w:t>
            </w:r>
          </w:p>
        </w:tc>
        <w:tc>
          <w:tcPr>
            <w:tcW w:w="1418" w:type="dxa"/>
          </w:tcPr>
          <w:p w14:paraId="76CFC46C" w14:textId="77777777" w:rsidR="00F76678" w:rsidRPr="00F76678" w:rsidRDefault="00F76678" w:rsidP="00F76678">
            <w:pPr>
              <w:rPr>
                <w:rFonts w:cs="Arial"/>
                <w:szCs w:val="24"/>
              </w:rPr>
            </w:pPr>
            <w:r w:rsidRPr="00F76678">
              <w:rPr>
                <w:rFonts w:cs="Arial"/>
                <w:szCs w:val="24"/>
              </w:rPr>
              <w:t>Place</w:t>
            </w:r>
          </w:p>
        </w:tc>
        <w:tc>
          <w:tcPr>
            <w:tcW w:w="1559" w:type="dxa"/>
          </w:tcPr>
          <w:p w14:paraId="1BAF6949" w14:textId="77777777" w:rsidR="00F76678" w:rsidRPr="00F76678" w:rsidRDefault="00F76678" w:rsidP="00F76678">
            <w:pPr>
              <w:rPr>
                <w:rFonts w:cs="Arial"/>
                <w:szCs w:val="24"/>
              </w:rPr>
            </w:pPr>
            <w:r w:rsidRPr="00F76678">
              <w:rPr>
                <w:rFonts w:cs="Arial"/>
                <w:szCs w:val="24"/>
              </w:rPr>
              <w:t>Housing</w:t>
            </w:r>
          </w:p>
        </w:tc>
        <w:tc>
          <w:tcPr>
            <w:tcW w:w="1559" w:type="dxa"/>
          </w:tcPr>
          <w:p w14:paraId="3366C759"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08FA7328" w14:textId="77777777" w:rsidR="00F76678" w:rsidRPr="00F76678" w:rsidRDefault="00F76678" w:rsidP="00F76678">
            <w:pPr>
              <w:rPr>
                <w:rFonts w:cs="Arial"/>
                <w:szCs w:val="24"/>
              </w:rPr>
            </w:pPr>
            <w:r w:rsidRPr="00F76678">
              <w:rPr>
                <w:rFonts w:cs="Arial"/>
                <w:szCs w:val="24"/>
              </w:rPr>
              <w:t xml:space="preserve">Private Sector &amp; Home Improvement Agency Co-ordinator, HIA Surveyor, Private Sector Development Officer and HIA Technical Officers </w:t>
            </w:r>
          </w:p>
        </w:tc>
      </w:tr>
    </w:tbl>
    <w:p w14:paraId="79D47C1E" w14:textId="77777777" w:rsidR="00F76678" w:rsidRPr="00F76678" w:rsidRDefault="00F76678" w:rsidP="00F76678">
      <w:pPr>
        <w:rPr>
          <w:rFonts w:cs="Arial"/>
          <w:szCs w:val="24"/>
        </w:rPr>
      </w:pPr>
    </w:p>
    <w:p w14:paraId="67AA7DC3" w14:textId="77777777" w:rsidR="00F76678" w:rsidRPr="00F76678" w:rsidRDefault="00F76678" w:rsidP="00F76678">
      <w:pPr>
        <w:rPr>
          <w:rFonts w:cs="Arial"/>
          <w:b/>
          <w:szCs w:val="24"/>
        </w:rPr>
      </w:pPr>
    </w:p>
    <w:p w14:paraId="12A78D37" w14:textId="77777777" w:rsidR="00F76678" w:rsidRPr="00F76678" w:rsidRDefault="00F76678" w:rsidP="00F76678">
      <w:pPr>
        <w:rPr>
          <w:rFonts w:cs="Arial"/>
          <w:b/>
          <w:szCs w:val="24"/>
        </w:rPr>
      </w:pPr>
    </w:p>
    <w:p w14:paraId="40E1359F" w14:textId="77777777" w:rsidR="00F76678" w:rsidRPr="00F76678" w:rsidRDefault="00F76678" w:rsidP="00F76678">
      <w:pPr>
        <w:rPr>
          <w:rFonts w:cs="Arial"/>
          <w:b/>
          <w:szCs w:val="24"/>
        </w:rPr>
      </w:pPr>
    </w:p>
    <w:p w14:paraId="1AD2E8E9" w14:textId="77777777" w:rsidR="00F76678" w:rsidRPr="00F76678" w:rsidRDefault="00F76678" w:rsidP="00F76678">
      <w:pPr>
        <w:rPr>
          <w:rFonts w:cs="Arial"/>
          <w:b/>
          <w:szCs w:val="24"/>
        </w:rPr>
      </w:pPr>
      <w:r w:rsidRPr="00F76678">
        <w:rPr>
          <w:rFonts w:cs="Arial"/>
          <w:b/>
          <w:szCs w:val="24"/>
        </w:rPr>
        <w:t xml:space="preserve">Energy Efficiency </w:t>
      </w:r>
    </w:p>
    <w:p w14:paraId="283DE573" w14:textId="77777777" w:rsidR="00F76678" w:rsidRPr="00F76678" w:rsidRDefault="00F76678" w:rsidP="00F76678">
      <w:pPr>
        <w:rPr>
          <w:rFonts w:cs="Arial"/>
          <w:szCs w:val="24"/>
        </w:rPr>
      </w:pPr>
    </w:p>
    <w:tbl>
      <w:tblPr>
        <w:tblStyle w:val="TableGrid"/>
        <w:tblW w:w="9351" w:type="dxa"/>
        <w:tblLayout w:type="fixed"/>
        <w:tblLook w:val="0020" w:firstRow="1" w:lastRow="0" w:firstColumn="0" w:lastColumn="0" w:noHBand="0" w:noVBand="0"/>
      </w:tblPr>
      <w:tblGrid>
        <w:gridCol w:w="703"/>
        <w:gridCol w:w="2269"/>
        <w:gridCol w:w="1418"/>
        <w:gridCol w:w="1559"/>
        <w:gridCol w:w="1559"/>
        <w:gridCol w:w="1843"/>
      </w:tblGrid>
      <w:tr w:rsidR="00AB1749" w:rsidRPr="00F76678" w14:paraId="533DAFA0" w14:textId="77777777" w:rsidTr="0093462E">
        <w:tc>
          <w:tcPr>
            <w:tcW w:w="704" w:type="dxa"/>
          </w:tcPr>
          <w:p w14:paraId="0CE33EA9" w14:textId="5C7FE607" w:rsidR="00AB1749" w:rsidRPr="00F76678" w:rsidRDefault="00AB1749" w:rsidP="00F76678">
            <w:pPr>
              <w:spacing w:before="60" w:after="60"/>
              <w:rPr>
                <w:rFonts w:cs="Arial"/>
                <w:b/>
                <w:szCs w:val="24"/>
              </w:rPr>
            </w:pPr>
          </w:p>
        </w:tc>
        <w:tc>
          <w:tcPr>
            <w:tcW w:w="2268" w:type="dxa"/>
          </w:tcPr>
          <w:p w14:paraId="69982618" w14:textId="31A87D4D" w:rsidR="00AB1749" w:rsidRPr="00F76678" w:rsidRDefault="00AB1749" w:rsidP="00F76678">
            <w:pPr>
              <w:spacing w:before="60" w:after="60"/>
              <w:rPr>
                <w:rFonts w:cs="Arial"/>
                <w:b/>
                <w:szCs w:val="24"/>
              </w:rPr>
            </w:pPr>
            <w:r w:rsidRPr="00F76678">
              <w:rPr>
                <w:rFonts w:cs="Arial"/>
                <w:b/>
                <w:szCs w:val="24"/>
              </w:rPr>
              <w:t>Decision</w:t>
            </w:r>
          </w:p>
        </w:tc>
        <w:tc>
          <w:tcPr>
            <w:tcW w:w="1418" w:type="dxa"/>
          </w:tcPr>
          <w:p w14:paraId="0CFA6533" w14:textId="77777777" w:rsidR="00AB1749" w:rsidRPr="00F76678" w:rsidRDefault="00AB1749" w:rsidP="00F76678">
            <w:pPr>
              <w:jc w:val="center"/>
              <w:rPr>
                <w:rFonts w:cs="Arial"/>
                <w:b/>
                <w:szCs w:val="24"/>
              </w:rPr>
            </w:pPr>
            <w:r w:rsidRPr="00F76678">
              <w:rPr>
                <w:rFonts w:cs="Arial"/>
                <w:b/>
                <w:szCs w:val="24"/>
              </w:rPr>
              <w:t>Corporate Director</w:t>
            </w:r>
          </w:p>
        </w:tc>
        <w:tc>
          <w:tcPr>
            <w:tcW w:w="1559" w:type="dxa"/>
          </w:tcPr>
          <w:p w14:paraId="7D092061" w14:textId="77777777" w:rsidR="00AB1749" w:rsidRPr="00F76678" w:rsidRDefault="00AB1749" w:rsidP="00F76678">
            <w:pPr>
              <w:jc w:val="center"/>
              <w:rPr>
                <w:rFonts w:cs="Arial"/>
                <w:b/>
                <w:szCs w:val="24"/>
              </w:rPr>
            </w:pPr>
            <w:r w:rsidRPr="00F76678">
              <w:rPr>
                <w:rFonts w:cs="Arial"/>
                <w:b/>
                <w:szCs w:val="24"/>
              </w:rPr>
              <w:t>Divisional Director</w:t>
            </w:r>
          </w:p>
        </w:tc>
        <w:tc>
          <w:tcPr>
            <w:tcW w:w="1559" w:type="dxa"/>
          </w:tcPr>
          <w:p w14:paraId="622C14AF" w14:textId="77777777" w:rsidR="00AB1749" w:rsidRPr="00F76678" w:rsidRDefault="00AB1749" w:rsidP="00F76678">
            <w:pPr>
              <w:jc w:val="center"/>
              <w:rPr>
                <w:rFonts w:cs="Arial"/>
                <w:b/>
                <w:szCs w:val="24"/>
              </w:rPr>
            </w:pPr>
            <w:r w:rsidRPr="00F76678">
              <w:rPr>
                <w:rFonts w:cs="Arial"/>
                <w:b/>
                <w:szCs w:val="24"/>
              </w:rPr>
              <w:t>Head of Service</w:t>
            </w:r>
          </w:p>
        </w:tc>
        <w:tc>
          <w:tcPr>
            <w:tcW w:w="1843" w:type="dxa"/>
          </w:tcPr>
          <w:p w14:paraId="502269B2" w14:textId="77777777" w:rsidR="00AB1749" w:rsidRPr="00F76678" w:rsidRDefault="00AB1749" w:rsidP="00F76678">
            <w:pPr>
              <w:jc w:val="center"/>
              <w:rPr>
                <w:rFonts w:cs="Arial"/>
                <w:b/>
                <w:szCs w:val="24"/>
              </w:rPr>
            </w:pPr>
            <w:r w:rsidRPr="00F76678">
              <w:rPr>
                <w:rFonts w:cs="Arial"/>
                <w:b/>
                <w:szCs w:val="24"/>
              </w:rPr>
              <w:t>Other (name post)</w:t>
            </w:r>
          </w:p>
        </w:tc>
      </w:tr>
      <w:tr w:rsidR="00F76678" w:rsidRPr="00F76678" w14:paraId="3611B1AE" w14:textId="77777777" w:rsidTr="0093462E">
        <w:tc>
          <w:tcPr>
            <w:tcW w:w="702" w:type="dxa"/>
          </w:tcPr>
          <w:p w14:paraId="00875E6D" w14:textId="61EC4DB3" w:rsidR="00F76678" w:rsidRPr="00F76678" w:rsidRDefault="00AB1749" w:rsidP="00F76678">
            <w:pPr>
              <w:rPr>
                <w:rFonts w:cs="Arial"/>
                <w:szCs w:val="24"/>
              </w:rPr>
            </w:pPr>
            <w:r>
              <w:rPr>
                <w:rFonts w:cs="Arial"/>
                <w:szCs w:val="24"/>
              </w:rPr>
              <w:t>5.</w:t>
            </w:r>
            <w:r w:rsidR="00F76678" w:rsidRPr="00F76678">
              <w:rPr>
                <w:rFonts w:cs="Arial"/>
                <w:szCs w:val="24"/>
              </w:rPr>
              <w:t>14</w:t>
            </w:r>
          </w:p>
        </w:tc>
        <w:tc>
          <w:tcPr>
            <w:tcW w:w="2270" w:type="dxa"/>
          </w:tcPr>
          <w:p w14:paraId="643E3225" w14:textId="77777777" w:rsidR="00F76678" w:rsidRPr="00F76678" w:rsidRDefault="00F76678" w:rsidP="00F76678">
            <w:pPr>
              <w:rPr>
                <w:rFonts w:cs="Arial"/>
                <w:szCs w:val="24"/>
              </w:rPr>
            </w:pPr>
            <w:r w:rsidRPr="00F76678">
              <w:rPr>
                <w:rFonts w:cs="Arial"/>
                <w:szCs w:val="24"/>
              </w:rPr>
              <w:t xml:space="preserve">Authority to make decisions as a board member of Barkentine Heat &amp; Power </w:t>
            </w:r>
          </w:p>
          <w:p w14:paraId="41169846" w14:textId="77777777" w:rsidR="00F76678" w:rsidRPr="00F76678" w:rsidRDefault="00F76678" w:rsidP="00F76678">
            <w:pPr>
              <w:rPr>
                <w:rFonts w:cs="Arial"/>
                <w:szCs w:val="24"/>
              </w:rPr>
            </w:pPr>
            <w:r w:rsidRPr="00F76678">
              <w:rPr>
                <w:rFonts w:cs="Arial"/>
                <w:szCs w:val="24"/>
              </w:rPr>
              <w:t xml:space="preserve">Company.  </w:t>
            </w:r>
          </w:p>
          <w:p w14:paraId="1ADC8AC7" w14:textId="77777777" w:rsidR="00F76678" w:rsidRPr="00F76678" w:rsidRDefault="00F76678" w:rsidP="00F76678">
            <w:pPr>
              <w:rPr>
                <w:rFonts w:cs="Arial"/>
                <w:szCs w:val="24"/>
              </w:rPr>
            </w:pPr>
            <w:r w:rsidRPr="00F76678">
              <w:rPr>
                <w:rFonts w:cs="Arial"/>
                <w:szCs w:val="24"/>
              </w:rPr>
              <w:t>(PFI contract)</w:t>
            </w:r>
          </w:p>
          <w:p w14:paraId="19C4A380" w14:textId="77777777" w:rsidR="00F76678" w:rsidRPr="00F76678" w:rsidRDefault="00F76678" w:rsidP="00F76678">
            <w:pPr>
              <w:rPr>
                <w:rFonts w:cs="Arial"/>
                <w:szCs w:val="24"/>
              </w:rPr>
            </w:pPr>
            <w:r w:rsidRPr="00F76678">
              <w:rPr>
                <w:rFonts w:cs="Arial"/>
                <w:szCs w:val="24"/>
              </w:rPr>
              <w:t>(No voting rights on board)</w:t>
            </w:r>
          </w:p>
          <w:p w14:paraId="27C1299D" w14:textId="77777777" w:rsidR="00F76678" w:rsidRPr="00F76678" w:rsidRDefault="00F76678" w:rsidP="00F76678">
            <w:pPr>
              <w:rPr>
                <w:rFonts w:cs="Arial"/>
                <w:szCs w:val="24"/>
              </w:rPr>
            </w:pPr>
          </w:p>
        </w:tc>
        <w:tc>
          <w:tcPr>
            <w:tcW w:w="1418" w:type="dxa"/>
          </w:tcPr>
          <w:p w14:paraId="386623C8" w14:textId="77777777" w:rsidR="00F76678" w:rsidRPr="00F76678" w:rsidRDefault="00F76678" w:rsidP="00F76678">
            <w:pPr>
              <w:rPr>
                <w:rFonts w:cs="Arial"/>
                <w:szCs w:val="24"/>
              </w:rPr>
            </w:pPr>
            <w:r w:rsidRPr="00F76678">
              <w:rPr>
                <w:rFonts w:cs="Arial"/>
                <w:szCs w:val="24"/>
              </w:rPr>
              <w:t>Place</w:t>
            </w:r>
          </w:p>
        </w:tc>
        <w:tc>
          <w:tcPr>
            <w:tcW w:w="1559" w:type="dxa"/>
          </w:tcPr>
          <w:p w14:paraId="41778EE4" w14:textId="77777777" w:rsidR="00F76678" w:rsidRPr="00F76678" w:rsidRDefault="00F76678" w:rsidP="00F76678">
            <w:pPr>
              <w:rPr>
                <w:rFonts w:cs="Arial"/>
                <w:szCs w:val="24"/>
              </w:rPr>
            </w:pPr>
            <w:r w:rsidRPr="00F76678">
              <w:rPr>
                <w:rFonts w:cs="Arial"/>
                <w:szCs w:val="24"/>
              </w:rPr>
              <w:t>Housing</w:t>
            </w:r>
          </w:p>
        </w:tc>
        <w:tc>
          <w:tcPr>
            <w:tcW w:w="1559" w:type="dxa"/>
          </w:tcPr>
          <w:p w14:paraId="22B19580"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11C10CB8" w14:textId="77777777" w:rsidR="00F76678" w:rsidRPr="00F76678" w:rsidRDefault="00F76678" w:rsidP="00F76678">
            <w:pPr>
              <w:rPr>
                <w:rFonts w:cs="Arial"/>
                <w:szCs w:val="24"/>
              </w:rPr>
            </w:pPr>
          </w:p>
        </w:tc>
      </w:tr>
      <w:tr w:rsidR="00F76678" w:rsidRPr="00F76678" w14:paraId="78A14BFA" w14:textId="77777777" w:rsidTr="0093462E">
        <w:tc>
          <w:tcPr>
            <w:tcW w:w="702" w:type="dxa"/>
          </w:tcPr>
          <w:p w14:paraId="5FDA3AF3" w14:textId="299783C2" w:rsidR="00F76678" w:rsidRPr="00F76678" w:rsidRDefault="00AB1749" w:rsidP="00F76678">
            <w:pPr>
              <w:rPr>
                <w:rFonts w:cs="Arial"/>
                <w:szCs w:val="24"/>
              </w:rPr>
            </w:pPr>
            <w:r>
              <w:rPr>
                <w:rFonts w:cs="Arial"/>
                <w:szCs w:val="24"/>
              </w:rPr>
              <w:t>5</w:t>
            </w:r>
            <w:r w:rsidR="00F76678" w:rsidRPr="00F76678">
              <w:rPr>
                <w:rFonts w:cs="Arial"/>
                <w:szCs w:val="24"/>
              </w:rPr>
              <w:t>.15</w:t>
            </w:r>
          </w:p>
        </w:tc>
        <w:tc>
          <w:tcPr>
            <w:tcW w:w="2270" w:type="dxa"/>
          </w:tcPr>
          <w:p w14:paraId="521454D8" w14:textId="77777777" w:rsidR="00F76678" w:rsidRPr="00F76678" w:rsidRDefault="00F76678" w:rsidP="00F76678">
            <w:pPr>
              <w:rPr>
                <w:rFonts w:cs="Arial"/>
                <w:szCs w:val="24"/>
              </w:rPr>
            </w:pPr>
            <w:r w:rsidRPr="00F76678">
              <w:rPr>
                <w:rFonts w:cs="Arial"/>
                <w:szCs w:val="24"/>
              </w:rPr>
              <w:t>Authorisation of Warm Front grant</w:t>
            </w:r>
          </w:p>
          <w:p w14:paraId="7107B0C4" w14:textId="77777777" w:rsidR="00F76678" w:rsidRPr="00F76678" w:rsidRDefault="00F76678" w:rsidP="00F76678">
            <w:pPr>
              <w:rPr>
                <w:rFonts w:cs="Arial"/>
                <w:szCs w:val="24"/>
              </w:rPr>
            </w:pPr>
            <w:r w:rsidRPr="00F76678">
              <w:rPr>
                <w:rFonts w:cs="Arial"/>
                <w:szCs w:val="24"/>
              </w:rPr>
              <w:t xml:space="preserve">Applications and energy works through </w:t>
            </w:r>
          </w:p>
          <w:p w14:paraId="4F154849" w14:textId="77777777" w:rsidR="00F76678" w:rsidRPr="00F76678" w:rsidRDefault="00F76678" w:rsidP="00F76678">
            <w:pPr>
              <w:rPr>
                <w:rFonts w:cs="Arial"/>
                <w:szCs w:val="24"/>
              </w:rPr>
            </w:pPr>
            <w:r w:rsidRPr="00F76678">
              <w:rPr>
                <w:rFonts w:cs="Arial"/>
                <w:szCs w:val="24"/>
              </w:rPr>
              <w:t xml:space="preserve">the East London </w:t>
            </w:r>
          </w:p>
          <w:p w14:paraId="7E8306BC" w14:textId="77777777" w:rsidR="00F76678" w:rsidRPr="00F76678" w:rsidRDefault="00F76678" w:rsidP="00F76678">
            <w:pPr>
              <w:rPr>
                <w:rFonts w:cs="Arial"/>
                <w:szCs w:val="24"/>
              </w:rPr>
            </w:pPr>
            <w:r w:rsidRPr="00F76678">
              <w:rPr>
                <w:rFonts w:cs="Arial"/>
                <w:szCs w:val="24"/>
              </w:rPr>
              <w:t>Renewal Partnership.</w:t>
            </w:r>
          </w:p>
          <w:p w14:paraId="03A661EC" w14:textId="77777777" w:rsidR="00F76678" w:rsidRPr="00F76678" w:rsidRDefault="00F76678" w:rsidP="00F76678">
            <w:pPr>
              <w:rPr>
                <w:rFonts w:cs="Arial"/>
                <w:szCs w:val="24"/>
              </w:rPr>
            </w:pPr>
          </w:p>
        </w:tc>
        <w:tc>
          <w:tcPr>
            <w:tcW w:w="1418" w:type="dxa"/>
          </w:tcPr>
          <w:p w14:paraId="21074585" w14:textId="77777777" w:rsidR="00F76678" w:rsidRPr="00F76678" w:rsidRDefault="00F76678" w:rsidP="00F76678">
            <w:pPr>
              <w:rPr>
                <w:rFonts w:cs="Arial"/>
                <w:szCs w:val="24"/>
              </w:rPr>
            </w:pPr>
            <w:r w:rsidRPr="00F76678">
              <w:rPr>
                <w:rFonts w:cs="Arial"/>
                <w:szCs w:val="24"/>
              </w:rPr>
              <w:t>Place</w:t>
            </w:r>
          </w:p>
        </w:tc>
        <w:tc>
          <w:tcPr>
            <w:tcW w:w="1559" w:type="dxa"/>
          </w:tcPr>
          <w:p w14:paraId="2F02CE4B" w14:textId="77777777" w:rsidR="00F76678" w:rsidRPr="00F76678" w:rsidRDefault="00F76678" w:rsidP="00F76678">
            <w:pPr>
              <w:rPr>
                <w:rFonts w:cs="Arial"/>
                <w:szCs w:val="24"/>
              </w:rPr>
            </w:pPr>
            <w:r w:rsidRPr="00F76678">
              <w:rPr>
                <w:rFonts w:cs="Arial"/>
                <w:szCs w:val="24"/>
              </w:rPr>
              <w:t>Housing</w:t>
            </w:r>
          </w:p>
        </w:tc>
        <w:tc>
          <w:tcPr>
            <w:tcW w:w="1559" w:type="dxa"/>
          </w:tcPr>
          <w:p w14:paraId="19B0D7F5"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30599B23" w14:textId="77777777" w:rsidR="00F76678" w:rsidRPr="00F76678" w:rsidRDefault="00F76678" w:rsidP="00F76678">
            <w:pPr>
              <w:rPr>
                <w:rFonts w:cs="Arial"/>
                <w:i/>
                <w:szCs w:val="24"/>
              </w:rPr>
            </w:pPr>
          </w:p>
        </w:tc>
      </w:tr>
      <w:tr w:rsidR="00F76678" w:rsidRPr="00F76678" w14:paraId="37990071" w14:textId="77777777" w:rsidTr="0093462E">
        <w:tc>
          <w:tcPr>
            <w:tcW w:w="702" w:type="dxa"/>
          </w:tcPr>
          <w:p w14:paraId="5EECB3D9" w14:textId="6FDB10B2" w:rsidR="00F76678" w:rsidRPr="00F76678" w:rsidRDefault="00AB1749" w:rsidP="00F76678">
            <w:pPr>
              <w:rPr>
                <w:rFonts w:cs="Arial"/>
                <w:szCs w:val="24"/>
              </w:rPr>
            </w:pPr>
            <w:r>
              <w:rPr>
                <w:rFonts w:cs="Arial"/>
                <w:szCs w:val="24"/>
              </w:rPr>
              <w:t>5</w:t>
            </w:r>
            <w:r w:rsidR="00F76678" w:rsidRPr="00F76678">
              <w:rPr>
                <w:rFonts w:cs="Arial"/>
                <w:szCs w:val="24"/>
              </w:rPr>
              <w:t>.16</w:t>
            </w:r>
          </w:p>
        </w:tc>
        <w:tc>
          <w:tcPr>
            <w:tcW w:w="2270" w:type="dxa"/>
          </w:tcPr>
          <w:p w14:paraId="39BC79C1" w14:textId="77777777" w:rsidR="00F76678" w:rsidRPr="00F76678" w:rsidRDefault="00F76678" w:rsidP="00F76678">
            <w:pPr>
              <w:rPr>
                <w:rFonts w:cs="Arial"/>
                <w:szCs w:val="24"/>
              </w:rPr>
            </w:pPr>
            <w:r w:rsidRPr="00F76678">
              <w:rPr>
                <w:rFonts w:cs="Arial"/>
                <w:szCs w:val="24"/>
              </w:rPr>
              <w:t>Authority to negotiate and recover certain</w:t>
            </w:r>
          </w:p>
          <w:p w14:paraId="0E97A680" w14:textId="77777777" w:rsidR="00F76678" w:rsidRPr="00F76678" w:rsidRDefault="00F76678" w:rsidP="00F76678">
            <w:pPr>
              <w:rPr>
                <w:rFonts w:cs="Arial"/>
                <w:szCs w:val="24"/>
              </w:rPr>
            </w:pPr>
            <w:r w:rsidRPr="00F76678">
              <w:rPr>
                <w:rFonts w:cs="Arial"/>
                <w:szCs w:val="24"/>
              </w:rPr>
              <w:t xml:space="preserve"> promotional and other costs in relation to </w:t>
            </w:r>
          </w:p>
          <w:p w14:paraId="6ADB379E" w14:textId="77777777" w:rsidR="00F76678" w:rsidRPr="00F76678" w:rsidRDefault="00F76678" w:rsidP="00F76678">
            <w:pPr>
              <w:rPr>
                <w:rFonts w:cs="Arial"/>
                <w:szCs w:val="24"/>
              </w:rPr>
            </w:pPr>
            <w:r w:rsidRPr="00F76678">
              <w:rPr>
                <w:rFonts w:cs="Arial"/>
                <w:szCs w:val="24"/>
              </w:rPr>
              <w:t xml:space="preserve">marketing the East End Energy Savers’ </w:t>
            </w:r>
          </w:p>
          <w:p w14:paraId="76F18E4C" w14:textId="77777777" w:rsidR="00F76678" w:rsidRPr="00F76678" w:rsidRDefault="00F76678" w:rsidP="00F76678">
            <w:pPr>
              <w:rPr>
                <w:rFonts w:cs="Arial"/>
                <w:szCs w:val="24"/>
              </w:rPr>
            </w:pPr>
            <w:r w:rsidRPr="00F76678">
              <w:rPr>
                <w:rFonts w:cs="Arial"/>
                <w:szCs w:val="24"/>
              </w:rPr>
              <w:t>scheme and to manage the Loan Fund.</w:t>
            </w:r>
          </w:p>
          <w:p w14:paraId="2BECFB03" w14:textId="77777777" w:rsidR="00F76678" w:rsidRPr="00F76678" w:rsidRDefault="00F76678" w:rsidP="00F76678">
            <w:pPr>
              <w:rPr>
                <w:rFonts w:cs="Arial"/>
                <w:szCs w:val="24"/>
              </w:rPr>
            </w:pPr>
          </w:p>
        </w:tc>
        <w:tc>
          <w:tcPr>
            <w:tcW w:w="1418" w:type="dxa"/>
          </w:tcPr>
          <w:p w14:paraId="3D66703E" w14:textId="77777777" w:rsidR="00F76678" w:rsidRPr="00F76678" w:rsidRDefault="00F76678" w:rsidP="00F76678">
            <w:pPr>
              <w:rPr>
                <w:rFonts w:cs="Arial"/>
                <w:szCs w:val="24"/>
              </w:rPr>
            </w:pPr>
            <w:r w:rsidRPr="00F76678">
              <w:rPr>
                <w:rFonts w:cs="Arial"/>
                <w:szCs w:val="24"/>
              </w:rPr>
              <w:t>Place</w:t>
            </w:r>
          </w:p>
        </w:tc>
        <w:tc>
          <w:tcPr>
            <w:tcW w:w="1559" w:type="dxa"/>
          </w:tcPr>
          <w:p w14:paraId="1DECBF4F" w14:textId="77777777" w:rsidR="00F76678" w:rsidRPr="00F76678" w:rsidRDefault="00F76678" w:rsidP="00F76678">
            <w:pPr>
              <w:rPr>
                <w:rFonts w:cs="Arial"/>
                <w:szCs w:val="24"/>
              </w:rPr>
            </w:pPr>
            <w:r w:rsidRPr="00F76678">
              <w:rPr>
                <w:rFonts w:cs="Arial"/>
                <w:szCs w:val="24"/>
              </w:rPr>
              <w:t>Housing</w:t>
            </w:r>
          </w:p>
        </w:tc>
        <w:tc>
          <w:tcPr>
            <w:tcW w:w="1559" w:type="dxa"/>
          </w:tcPr>
          <w:p w14:paraId="1E7409CD"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64A8B79D" w14:textId="77777777" w:rsidR="00F76678" w:rsidRPr="00F76678" w:rsidRDefault="00F76678" w:rsidP="00F76678">
            <w:pPr>
              <w:rPr>
                <w:rFonts w:cs="Arial"/>
                <w:i/>
                <w:szCs w:val="24"/>
              </w:rPr>
            </w:pPr>
          </w:p>
        </w:tc>
      </w:tr>
      <w:tr w:rsidR="00F76678" w:rsidRPr="00F76678" w14:paraId="60AAF982" w14:textId="77777777" w:rsidTr="0093462E">
        <w:tc>
          <w:tcPr>
            <w:tcW w:w="702" w:type="dxa"/>
          </w:tcPr>
          <w:p w14:paraId="03B2B2F1" w14:textId="566B6AF3" w:rsidR="00F76678" w:rsidRPr="00F76678" w:rsidRDefault="00AB1749" w:rsidP="00F76678">
            <w:pPr>
              <w:rPr>
                <w:rFonts w:cs="Arial"/>
                <w:szCs w:val="24"/>
              </w:rPr>
            </w:pPr>
            <w:r>
              <w:rPr>
                <w:rFonts w:cs="Arial"/>
                <w:szCs w:val="24"/>
              </w:rPr>
              <w:t>5</w:t>
            </w:r>
            <w:r w:rsidR="00F76678" w:rsidRPr="00F76678">
              <w:rPr>
                <w:rFonts w:cs="Arial"/>
                <w:szCs w:val="24"/>
              </w:rPr>
              <w:t>.17</w:t>
            </w:r>
          </w:p>
        </w:tc>
        <w:tc>
          <w:tcPr>
            <w:tcW w:w="2270" w:type="dxa"/>
          </w:tcPr>
          <w:p w14:paraId="79876A64" w14:textId="77777777" w:rsidR="00F76678" w:rsidRPr="00F76678" w:rsidRDefault="00F76678" w:rsidP="00F76678">
            <w:pPr>
              <w:rPr>
                <w:rFonts w:cs="Arial"/>
                <w:szCs w:val="24"/>
              </w:rPr>
            </w:pPr>
            <w:r w:rsidRPr="00F76678">
              <w:rPr>
                <w:rFonts w:cs="Arial"/>
                <w:szCs w:val="24"/>
              </w:rPr>
              <w:t xml:space="preserve">Authority to set energy efficiency targets for the council as required by the Climate Change and Sustainable Energy Act 2006 </w:t>
            </w:r>
            <w:r w:rsidRPr="00F76678">
              <w:rPr>
                <w:rFonts w:cs="Arial"/>
                <w:szCs w:val="24"/>
              </w:rPr>
              <w:lastRenderedPageBreak/>
              <w:t>and Climate Change Act 2008.</w:t>
            </w:r>
          </w:p>
          <w:p w14:paraId="5B0969EC" w14:textId="77777777" w:rsidR="00F76678" w:rsidRPr="00F76678" w:rsidRDefault="00F76678" w:rsidP="00F76678">
            <w:pPr>
              <w:rPr>
                <w:rFonts w:cs="Arial"/>
                <w:szCs w:val="24"/>
              </w:rPr>
            </w:pPr>
          </w:p>
        </w:tc>
        <w:tc>
          <w:tcPr>
            <w:tcW w:w="1418" w:type="dxa"/>
          </w:tcPr>
          <w:p w14:paraId="13317CA5" w14:textId="77777777" w:rsidR="00F76678" w:rsidRPr="00F76678" w:rsidRDefault="00F76678" w:rsidP="00F76678">
            <w:pPr>
              <w:rPr>
                <w:rFonts w:cs="Arial"/>
                <w:szCs w:val="24"/>
              </w:rPr>
            </w:pPr>
            <w:r w:rsidRPr="00F76678">
              <w:rPr>
                <w:rFonts w:cs="Arial"/>
                <w:szCs w:val="24"/>
              </w:rPr>
              <w:lastRenderedPageBreak/>
              <w:t>Place</w:t>
            </w:r>
          </w:p>
        </w:tc>
        <w:tc>
          <w:tcPr>
            <w:tcW w:w="1559" w:type="dxa"/>
          </w:tcPr>
          <w:p w14:paraId="6C878DB8" w14:textId="77777777" w:rsidR="00F76678" w:rsidRPr="00F76678" w:rsidRDefault="00F76678" w:rsidP="00F76678">
            <w:pPr>
              <w:rPr>
                <w:rFonts w:cs="Arial"/>
                <w:szCs w:val="24"/>
              </w:rPr>
            </w:pPr>
            <w:r w:rsidRPr="00F76678">
              <w:rPr>
                <w:rFonts w:cs="Arial"/>
                <w:szCs w:val="24"/>
              </w:rPr>
              <w:t>Housing</w:t>
            </w:r>
          </w:p>
        </w:tc>
        <w:tc>
          <w:tcPr>
            <w:tcW w:w="1559" w:type="dxa"/>
          </w:tcPr>
          <w:p w14:paraId="2754CC7F" w14:textId="77777777" w:rsidR="00F76678" w:rsidRPr="00F76678" w:rsidRDefault="00F76678" w:rsidP="00F76678">
            <w:pPr>
              <w:rPr>
                <w:rFonts w:cs="Arial"/>
                <w:szCs w:val="24"/>
              </w:rPr>
            </w:pPr>
            <w:r w:rsidRPr="00F76678">
              <w:rPr>
                <w:rFonts w:cs="Arial"/>
                <w:szCs w:val="24"/>
              </w:rPr>
              <w:t>Energy, Sustainability and Private Sector</w:t>
            </w:r>
          </w:p>
        </w:tc>
        <w:tc>
          <w:tcPr>
            <w:tcW w:w="1843" w:type="dxa"/>
          </w:tcPr>
          <w:p w14:paraId="7B35F954" w14:textId="77777777" w:rsidR="00F76678" w:rsidRPr="00F76678" w:rsidRDefault="00F76678" w:rsidP="00F76678">
            <w:pPr>
              <w:rPr>
                <w:rFonts w:cs="Arial"/>
                <w:szCs w:val="24"/>
              </w:rPr>
            </w:pPr>
          </w:p>
        </w:tc>
      </w:tr>
    </w:tbl>
    <w:p w14:paraId="1A32E2F2" w14:textId="77777777" w:rsidR="00F76678" w:rsidRPr="00F76678" w:rsidRDefault="00F76678" w:rsidP="00F76678">
      <w:pPr>
        <w:rPr>
          <w:rFonts w:cs="Arial"/>
          <w:szCs w:val="24"/>
        </w:rPr>
      </w:pPr>
    </w:p>
    <w:p w14:paraId="2D3914EA" w14:textId="77777777" w:rsidR="00F76678" w:rsidRPr="00F76678" w:rsidRDefault="00F76678" w:rsidP="00F76678">
      <w:pPr>
        <w:rPr>
          <w:rFonts w:cs="Arial"/>
          <w:b/>
          <w:szCs w:val="24"/>
        </w:rPr>
      </w:pPr>
      <w:r w:rsidRPr="00F76678">
        <w:rPr>
          <w:rFonts w:cs="Arial"/>
          <w:b/>
          <w:szCs w:val="24"/>
        </w:rPr>
        <w:t>Legal Proceedings</w:t>
      </w:r>
    </w:p>
    <w:p w14:paraId="01E414ED" w14:textId="77777777" w:rsidR="00F76678" w:rsidRPr="00F76678" w:rsidRDefault="00F76678" w:rsidP="00F76678">
      <w:pPr>
        <w:rPr>
          <w:rFonts w:cs="Arial"/>
          <w:b/>
          <w:szCs w:val="24"/>
        </w:rPr>
      </w:pPr>
    </w:p>
    <w:tbl>
      <w:tblPr>
        <w:tblStyle w:val="TableGrid"/>
        <w:tblW w:w="9351" w:type="dxa"/>
        <w:tblLayout w:type="fixed"/>
        <w:tblLook w:val="01E0" w:firstRow="1" w:lastRow="1" w:firstColumn="1" w:lastColumn="1" w:noHBand="0" w:noVBand="0"/>
      </w:tblPr>
      <w:tblGrid>
        <w:gridCol w:w="703"/>
        <w:gridCol w:w="2269"/>
        <w:gridCol w:w="1418"/>
        <w:gridCol w:w="1559"/>
        <w:gridCol w:w="1559"/>
        <w:gridCol w:w="1843"/>
      </w:tblGrid>
      <w:tr w:rsidR="00AB1749" w:rsidRPr="00F76678" w14:paraId="0CAAAE02" w14:textId="77777777" w:rsidTr="0093462E">
        <w:tc>
          <w:tcPr>
            <w:tcW w:w="704" w:type="dxa"/>
          </w:tcPr>
          <w:p w14:paraId="411A5133" w14:textId="56B83A0D" w:rsidR="00AB1749" w:rsidRPr="00F76678" w:rsidRDefault="00AB1749" w:rsidP="00F76678">
            <w:pPr>
              <w:spacing w:before="60" w:after="60"/>
              <w:rPr>
                <w:rFonts w:cs="Arial"/>
                <w:b/>
                <w:szCs w:val="24"/>
              </w:rPr>
            </w:pPr>
          </w:p>
        </w:tc>
        <w:tc>
          <w:tcPr>
            <w:tcW w:w="2268" w:type="dxa"/>
          </w:tcPr>
          <w:p w14:paraId="26037941" w14:textId="7497E574" w:rsidR="00AB1749" w:rsidRPr="00F76678" w:rsidRDefault="00AB1749" w:rsidP="00F76678">
            <w:pPr>
              <w:spacing w:before="60" w:after="60"/>
              <w:rPr>
                <w:rFonts w:cs="Arial"/>
                <w:b/>
                <w:szCs w:val="24"/>
              </w:rPr>
            </w:pPr>
            <w:r w:rsidRPr="00F76678">
              <w:rPr>
                <w:rFonts w:cs="Arial"/>
                <w:b/>
                <w:szCs w:val="24"/>
              </w:rPr>
              <w:t>Decision</w:t>
            </w:r>
          </w:p>
        </w:tc>
        <w:tc>
          <w:tcPr>
            <w:tcW w:w="1418" w:type="dxa"/>
          </w:tcPr>
          <w:p w14:paraId="6E4F6C15" w14:textId="77777777" w:rsidR="00AB1749" w:rsidRPr="00F76678" w:rsidRDefault="00AB1749" w:rsidP="00F76678">
            <w:pPr>
              <w:jc w:val="center"/>
              <w:rPr>
                <w:rFonts w:cs="Arial"/>
                <w:b/>
                <w:szCs w:val="24"/>
              </w:rPr>
            </w:pPr>
            <w:r w:rsidRPr="00F76678">
              <w:rPr>
                <w:rFonts w:cs="Arial"/>
                <w:b/>
                <w:szCs w:val="24"/>
              </w:rPr>
              <w:t>Corporate Director</w:t>
            </w:r>
          </w:p>
        </w:tc>
        <w:tc>
          <w:tcPr>
            <w:tcW w:w="1559" w:type="dxa"/>
          </w:tcPr>
          <w:p w14:paraId="77F25EAE" w14:textId="77777777" w:rsidR="00AB1749" w:rsidRPr="00F76678" w:rsidRDefault="00AB1749" w:rsidP="00F76678">
            <w:pPr>
              <w:jc w:val="center"/>
              <w:rPr>
                <w:rFonts w:cs="Arial"/>
                <w:b/>
                <w:szCs w:val="24"/>
              </w:rPr>
            </w:pPr>
            <w:r w:rsidRPr="00F76678">
              <w:rPr>
                <w:rFonts w:cs="Arial"/>
                <w:b/>
                <w:szCs w:val="24"/>
              </w:rPr>
              <w:t>Divisional Director</w:t>
            </w:r>
          </w:p>
        </w:tc>
        <w:tc>
          <w:tcPr>
            <w:tcW w:w="1559" w:type="dxa"/>
          </w:tcPr>
          <w:p w14:paraId="28273F8F" w14:textId="77777777" w:rsidR="00AB1749" w:rsidRPr="00F76678" w:rsidRDefault="00AB1749" w:rsidP="00F76678">
            <w:pPr>
              <w:jc w:val="center"/>
              <w:rPr>
                <w:rFonts w:cs="Arial"/>
                <w:b/>
                <w:szCs w:val="24"/>
              </w:rPr>
            </w:pPr>
            <w:r w:rsidRPr="00F76678">
              <w:rPr>
                <w:rFonts w:cs="Arial"/>
                <w:b/>
                <w:szCs w:val="24"/>
              </w:rPr>
              <w:t>Head of Service</w:t>
            </w:r>
          </w:p>
        </w:tc>
        <w:tc>
          <w:tcPr>
            <w:tcW w:w="1843" w:type="dxa"/>
          </w:tcPr>
          <w:p w14:paraId="04BE1EA7" w14:textId="77777777" w:rsidR="00AB1749" w:rsidRPr="00F76678" w:rsidRDefault="00AB1749" w:rsidP="00F76678">
            <w:pPr>
              <w:jc w:val="center"/>
              <w:rPr>
                <w:rFonts w:cs="Arial"/>
                <w:b/>
                <w:szCs w:val="24"/>
              </w:rPr>
            </w:pPr>
            <w:r w:rsidRPr="00F76678">
              <w:rPr>
                <w:rFonts w:cs="Arial"/>
                <w:b/>
                <w:szCs w:val="24"/>
              </w:rPr>
              <w:t>Other (name post)</w:t>
            </w:r>
          </w:p>
        </w:tc>
      </w:tr>
      <w:tr w:rsidR="00F76678" w:rsidRPr="00F76678" w14:paraId="49319229" w14:textId="77777777" w:rsidTr="0093462E">
        <w:tc>
          <w:tcPr>
            <w:tcW w:w="702" w:type="dxa"/>
          </w:tcPr>
          <w:p w14:paraId="0AE24531" w14:textId="1AE87047" w:rsidR="00F76678" w:rsidRPr="00F76678" w:rsidRDefault="00AB1749" w:rsidP="00F76678">
            <w:pPr>
              <w:rPr>
                <w:rFonts w:cs="Arial"/>
                <w:szCs w:val="24"/>
              </w:rPr>
            </w:pPr>
            <w:r>
              <w:rPr>
                <w:rFonts w:cs="Arial"/>
                <w:szCs w:val="24"/>
              </w:rPr>
              <w:t>5</w:t>
            </w:r>
            <w:r w:rsidR="00F76678" w:rsidRPr="00F76678">
              <w:rPr>
                <w:rFonts w:cs="Arial"/>
                <w:szCs w:val="24"/>
              </w:rPr>
              <w:t>.18</w:t>
            </w:r>
          </w:p>
        </w:tc>
        <w:tc>
          <w:tcPr>
            <w:tcW w:w="2270" w:type="dxa"/>
          </w:tcPr>
          <w:p w14:paraId="258520B3" w14:textId="77777777" w:rsidR="00F76678" w:rsidRPr="00F76678" w:rsidRDefault="00F76678" w:rsidP="00F76678">
            <w:pPr>
              <w:rPr>
                <w:rFonts w:cs="Arial"/>
                <w:szCs w:val="24"/>
              </w:rPr>
            </w:pPr>
            <w:r w:rsidRPr="00F76678">
              <w:rPr>
                <w:rFonts w:cs="Arial"/>
                <w:szCs w:val="24"/>
              </w:rPr>
              <w:t>Authority to institute, conduct and conclude legal proceedings, including specifically the use of rubber stamps and mechanical devices or electronic signature to reproduce the Director’s signature where appropriate.</w:t>
            </w:r>
          </w:p>
        </w:tc>
        <w:tc>
          <w:tcPr>
            <w:tcW w:w="1418" w:type="dxa"/>
          </w:tcPr>
          <w:p w14:paraId="7F4439D5" w14:textId="77777777" w:rsidR="00F76678" w:rsidRPr="00F76678" w:rsidRDefault="00F76678" w:rsidP="00F76678">
            <w:pPr>
              <w:rPr>
                <w:rFonts w:cs="Arial"/>
                <w:szCs w:val="24"/>
              </w:rPr>
            </w:pPr>
            <w:r w:rsidRPr="00F76678">
              <w:rPr>
                <w:rFonts w:cs="Arial"/>
                <w:szCs w:val="24"/>
              </w:rPr>
              <w:t>Place</w:t>
            </w:r>
          </w:p>
        </w:tc>
        <w:tc>
          <w:tcPr>
            <w:tcW w:w="1559" w:type="dxa"/>
          </w:tcPr>
          <w:p w14:paraId="776B932A" w14:textId="77777777" w:rsidR="00F76678" w:rsidRPr="00F76678" w:rsidRDefault="00F76678" w:rsidP="00F76678">
            <w:pPr>
              <w:rPr>
                <w:rFonts w:cs="Arial"/>
                <w:szCs w:val="24"/>
              </w:rPr>
            </w:pPr>
            <w:r w:rsidRPr="00F76678">
              <w:rPr>
                <w:rFonts w:cs="Arial"/>
                <w:szCs w:val="24"/>
              </w:rPr>
              <w:t xml:space="preserve">All Housing Divisional Directors </w:t>
            </w:r>
          </w:p>
        </w:tc>
        <w:tc>
          <w:tcPr>
            <w:tcW w:w="1559" w:type="dxa"/>
          </w:tcPr>
          <w:p w14:paraId="74F9BCF2" w14:textId="77777777" w:rsidR="00F76678" w:rsidRPr="00F76678" w:rsidRDefault="00F76678" w:rsidP="00F76678">
            <w:pPr>
              <w:rPr>
                <w:rFonts w:cs="Arial"/>
                <w:szCs w:val="24"/>
              </w:rPr>
            </w:pPr>
          </w:p>
        </w:tc>
        <w:tc>
          <w:tcPr>
            <w:tcW w:w="1843" w:type="dxa"/>
          </w:tcPr>
          <w:p w14:paraId="2BD29883" w14:textId="77777777" w:rsidR="00F76678" w:rsidRPr="00F76678" w:rsidRDefault="00F76678" w:rsidP="00F76678">
            <w:pPr>
              <w:rPr>
                <w:rFonts w:cs="Arial"/>
                <w:szCs w:val="24"/>
              </w:rPr>
            </w:pPr>
          </w:p>
        </w:tc>
      </w:tr>
    </w:tbl>
    <w:p w14:paraId="0DC10E0F" w14:textId="77777777" w:rsidR="00F76678" w:rsidRPr="00F76678" w:rsidRDefault="00F76678" w:rsidP="00F76678">
      <w:pPr>
        <w:rPr>
          <w:rFonts w:cs="Arial"/>
          <w:szCs w:val="24"/>
        </w:rPr>
      </w:pPr>
    </w:p>
    <w:p w14:paraId="4244FCC9" w14:textId="77777777" w:rsidR="00F76678" w:rsidRPr="00F76678" w:rsidRDefault="00F76678" w:rsidP="00F76678">
      <w:pPr>
        <w:rPr>
          <w:rFonts w:cs="Arial"/>
          <w:b/>
          <w:szCs w:val="24"/>
        </w:rPr>
      </w:pPr>
    </w:p>
    <w:p w14:paraId="1BA28948" w14:textId="77777777" w:rsidR="00F76678" w:rsidRPr="00B36A07" w:rsidRDefault="00F76678" w:rsidP="00F76678">
      <w:pPr>
        <w:pStyle w:val="Heading1"/>
        <w:rPr>
          <w:rFonts w:cs="Arial"/>
          <w:color w:val="000000" w:themeColor="text1"/>
          <w:sz w:val="24"/>
          <w:szCs w:val="24"/>
        </w:rPr>
      </w:pPr>
      <w:bookmarkStart w:id="50" w:name="_Toc57383795"/>
      <w:bookmarkStart w:id="51" w:name="_Toc57384277"/>
      <w:r w:rsidRPr="00B36A07">
        <w:rPr>
          <w:rFonts w:cs="Arial"/>
          <w:color w:val="000000" w:themeColor="text1"/>
          <w:sz w:val="24"/>
          <w:szCs w:val="24"/>
        </w:rPr>
        <w:t>Management of Tenancies:</w:t>
      </w:r>
      <w:bookmarkEnd w:id="50"/>
      <w:bookmarkEnd w:id="51"/>
    </w:p>
    <w:p w14:paraId="4579579D" w14:textId="77777777" w:rsidR="00F76678" w:rsidRPr="00F76678" w:rsidRDefault="00F76678" w:rsidP="00F76678">
      <w:pPr>
        <w:rPr>
          <w:rFonts w:cs="Arial"/>
          <w:szCs w:val="24"/>
        </w:rPr>
      </w:pPr>
    </w:p>
    <w:tbl>
      <w:tblPr>
        <w:tblStyle w:val="TableGrid"/>
        <w:tblW w:w="9351" w:type="dxa"/>
        <w:tblLayout w:type="fixed"/>
        <w:tblLook w:val="0020" w:firstRow="1" w:lastRow="0" w:firstColumn="0" w:lastColumn="0" w:noHBand="0" w:noVBand="0"/>
      </w:tblPr>
      <w:tblGrid>
        <w:gridCol w:w="703"/>
        <w:gridCol w:w="2269"/>
        <w:gridCol w:w="1418"/>
        <w:gridCol w:w="1559"/>
        <w:gridCol w:w="1559"/>
        <w:gridCol w:w="1843"/>
      </w:tblGrid>
      <w:tr w:rsidR="00AB1749" w:rsidRPr="00F76678" w14:paraId="4FAA5550" w14:textId="77777777" w:rsidTr="0093462E">
        <w:tc>
          <w:tcPr>
            <w:tcW w:w="704" w:type="dxa"/>
          </w:tcPr>
          <w:p w14:paraId="6FF1E413" w14:textId="1F57A34D" w:rsidR="00AB1749" w:rsidRPr="00F76678" w:rsidRDefault="00AB1749" w:rsidP="00F76678">
            <w:pPr>
              <w:spacing w:before="60" w:after="60"/>
              <w:rPr>
                <w:rFonts w:cs="Arial"/>
                <w:b/>
                <w:szCs w:val="24"/>
              </w:rPr>
            </w:pPr>
          </w:p>
        </w:tc>
        <w:tc>
          <w:tcPr>
            <w:tcW w:w="2268" w:type="dxa"/>
          </w:tcPr>
          <w:p w14:paraId="5B22EE50" w14:textId="00209618" w:rsidR="00AB1749" w:rsidRPr="00F76678" w:rsidRDefault="00AB1749" w:rsidP="00F76678">
            <w:pPr>
              <w:spacing w:before="60" w:after="60"/>
              <w:rPr>
                <w:rFonts w:cs="Arial"/>
                <w:b/>
                <w:szCs w:val="24"/>
              </w:rPr>
            </w:pPr>
            <w:r w:rsidRPr="00F76678">
              <w:rPr>
                <w:rFonts w:cs="Arial"/>
                <w:b/>
                <w:szCs w:val="24"/>
              </w:rPr>
              <w:t>Decision</w:t>
            </w:r>
          </w:p>
        </w:tc>
        <w:tc>
          <w:tcPr>
            <w:tcW w:w="1418" w:type="dxa"/>
          </w:tcPr>
          <w:p w14:paraId="661D4974" w14:textId="77777777" w:rsidR="00AB1749" w:rsidRPr="00F76678" w:rsidRDefault="00AB1749" w:rsidP="00F76678">
            <w:pPr>
              <w:jc w:val="center"/>
              <w:rPr>
                <w:rFonts w:cs="Arial"/>
                <w:b/>
                <w:szCs w:val="24"/>
              </w:rPr>
            </w:pPr>
            <w:r w:rsidRPr="00F76678">
              <w:rPr>
                <w:rFonts w:cs="Arial"/>
                <w:b/>
                <w:szCs w:val="24"/>
              </w:rPr>
              <w:t>Corporate Director</w:t>
            </w:r>
          </w:p>
        </w:tc>
        <w:tc>
          <w:tcPr>
            <w:tcW w:w="1559" w:type="dxa"/>
          </w:tcPr>
          <w:p w14:paraId="0C97D18B" w14:textId="77777777" w:rsidR="00AB1749" w:rsidRPr="00F76678" w:rsidRDefault="00AB1749" w:rsidP="00F76678">
            <w:pPr>
              <w:jc w:val="center"/>
              <w:rPr>
                <w:rFonts w:cs="Arial"/>
                <w:b/>
                <w:szCs w:val="24"/>
              </w:rPr>
            </w:pPr>
            <w:r w:rsidRPr="00F76678">
              <w:rPr>
                <w:rFonts w:cs="Arial"/>
                <w:b/>
                <w:szCs w:val="24"/>
              </w:rPr>
              <w:t>Divisional Director</w:t>
            </w:r>
          </w:p>
        </w:tc>
        <w:tc>
          <w:tcPr>
            <w:tcW w:w="1559" w:type="dxa"/>
          </w:tcPr>
          <w:p w14:paraId="374E7246" w14:textId="77777777" w:rsidR="00AB1749" w:rsidRPr="00F76678" w:rsidRDefault="00AB1749" w:rsidP="00F76678">
            <w:pPr>
              <w:jc w:val="center"/>
              <w:rPr>
                <w:rFonts w:cs="Arial"/>
                <w:b/>
                <w:szCs w:val="24"/>
              </w:rPr>
            </w:pPr>
            <w:r w:rsidRPr="00F76678">
              <w:rPr>
                <w:rFonts w:cs="Arial"/>
                <w:b/>
                <w:szCs w:val="24"/>
              </w:rPr>
              <w:t>Head of Service</w:t>
            </w:r>
          </w:p>
        </w:tc>
        <w:tc>
          <w:tcPr>
            <w:tcW w:w="1843" w:type="dxa"/>
          </w:tcPr>
          <w:p w14:paraId="5782CAC9" w14:textId="77777777" w:rsidR="00AB1749" w:rsidRPr="00F76678" w:rsidRDefault="00AB1749" w:rsidP="00F76678">
            <w:pPr>
              <w:jc w:val="center"/>
              <w:rPr>
                <w:rFonts w:cs="Arial"/>
                <w:b/>
                <w:szCs w:val="24"/>
              </w:rPr>
            </w:pPr>
            <w:r w:rsidRPr="00F76678">
              <w:rPr>
                <w:rFonts w:cs="Arial"/>
                <w:b/>
                <w:szCs w:val="24"/>
              </w:rPr>
              <w:t>Other (name post)</w:t>
            </w:r>
          </w:p>
        </w:tc>
      </w:tr>
      <w:tr w:rsidR="00F76678" w:rsidRPr="00F76678" w14:paraId="6C6B8924" w14:textId="77777777" w:rsidTr="0093462E">
        <w:trPr>
          <w:trHeight w:val="977"/>
        </w:trPr>
        <w:tc>
          <w:tcPr>
            <w:tcW w:w="702" w:type="dxa"/>
          </w:tcPr>
          <w:p w14:paraId="5497C52A" w14:textId="7C9B5A2C" w:rsidR="00F76678" w:rsidRPr="00F76678" w:rsidRDefault="00AB1749" w:rsidP="00F76678">
            <w:pPr>
              <w:rPr>
                <w:rFonts w:cs="Arial"/>
                <w:szCs w:val="24"/>
              </w:rPr>
            </w:pPr>
            <w:r>
              <w:rPr>
                <w:rFonts w:cs="Arial"/>
                <w:szCs w:val="24"/>
              </w:rPr>
              <w:t>5</w:t>
            </w:r>
            <w:r w:rsidR="00F76678" w:rsidRPr="00F76678">
              <w:rPr>
                <w:rFonts w:cs="Arial"/>
                <w:szCs w:val="24"/>
              </w:rPr>
              <w:t>.19</w:t>
            </w:r>
          </w:p>
        </w:tc>
        <w:tc>
          <w:tcPr>
            <w:tcW w:w="2270" w:type="dxa"/>
          </w:tcPr>
          <w:p w14:paraId="5D73B3B3" w14:textId="77777777" w:rsidR="00F76678" w:rsidRPr="00F76678" w:rsidRDefault="00F76678" w:rsidP="00F76678">
            <w:pPr>
              <w:rPr>
                <w:rFonts w:cs="Arial"/>
                <w:szCs w:val="24"/>
              </w:rPr>
            </w:pPr>
            <w:r w:rsidRPr="00F76678">
              <w:rPr>
                <w:rFonts w:cs="Arial"/>
                <w:szCs w:val="24"/>
              </w:rPr>
              <w:t>Authority to amend tenancy terms in accordance with Council policy.</w:t>
            </w:r>
          </w:p>
        </w:tc>
        <w:tc>
          <w:tcPr>
            <w:tcW w:w="1418" w:type="dxa"/>
          </w:tcPr>
          <w:p w14:paraId="3AC1B2E5" w14:textId="77777777" w:rsidR="00F76678" w:rsidRPr="00F76678" w:rsidRDefault="00F76678" w:rsidP="00F76678">
            <w:pPr>
              <w:rPr>
                <w:rFonts w:cs="Arial"/>
                <w:szCs w:val="24"/>
              </w:rPr>
            </w:pPr>
            <w:r w:rsidRPr="00F76678">
              <w:rPr>
                <w:rFonts w:cs="Arial"/>
                <w:szCs w:val="24"/>
              </w:rPr>
              <w:t>Place</w:t>
            </w:r>
          </w:p>
        </w:tc>
        <w:tc>
          <w:tcPr>
            <w:tcW w:w="1559" w:type="dxa"/>
          </w:tcPr>
          <w:p w14:paraId="33F8BF01" w14:textId="77777777" w:rsidR="00F76678" w:rsidRPr="00F76678" w:rsidRDefault="00F76678" w:rsidP="00F76678">
            <w:pPr>
              <w:rPr>
                <w:rFonts w:cs="Arial"/>
                <w:szCs w:val="24"/>
              </w:rPr>
            </w:pPr>
            <w:r w:rsidRPr="00F76678">
              <w:rPr>
                <w:rFonts w:cs="Arial"/>
                <w:szCs w:val="24"/>
              </w:rPr>
              <w:t>Housing</w:t>
            </w:r>
          </w:p>
        </w:tc>
        <w:tc>
          <w:tcPr>
            <w:tcW w:w="1559" w:type="dxa"/>
          </w:tcPr>
          <w:p w14:paraId="68C44B99" w14:textId="77777777" w:rsidR="00F76678" w:rsidRPr="00F76678" w:rsidRDefault="00F76678" w:rsidP="00F76678">
            <w:pPr>
              <w:rPr>
                <w:rFonts w:cs="Arial"/>
                <w:szCs w:val="24"/>
              </w:rPr>
            </w:pPr>
            <w:r w:rsidRPr="00F76678">
              <w:rPr>
                <w:rFonts w:cs="Arial"/>
                <w:szCs w:val="24"/>
              </w:rPr>
              <w:t>Housing Supply</w:t>
            </w:r>
          </w:p>
        </w:tc>
        <w:tc>
          <w:tcPr>
            <w:tcW w:w="1843" w:type="dxa"/>
          </w:tcPr>
          <w:p w14:paraId="4D951C4D" w14:textId="77777777" w:rsidR="00F76678" w:rsidRPr="00F76678" w:rsidRDefault="00F76678" w:rsidP="00F76678">
            <w:pPr>
              <w:rPr>
                <w:rFonts w:cs="Arial"/>
                <w:szCs w:val="24"/>
              </w:rPr>
            </w:pPr>
          </w:p>
        </w:tc>
      </w:tr>
    </w:tbl>
    <w:p w14:paraId="74791BBE" w14:textId="77777777" w:rsidR="00F76678" w:rsidRPr="00F76678" w:rsidRDefault="00F76678" w:rsidP="00F76678">
      <w:pPr>
        <w:rPr>
          <w:rFonts w:cs="Arial"/>
          <w:szCs w:val="24"/>
        </w:rPr>
      </w:pPr>
    </w:p>
    <w:p w14:paraId="652A36FE" w14:textId="6EDF5340" w:rsidR="00F76678" w:rsidRDefault="00F76678" w:rsidP="00F76678">
      <w:pPr>
        <w:rPr>
          <w:rFonts w:cs="Arial"/>
          <w:szCs w:val="24"/>
        </w:rPr>
      </w:pPr>
    </w:p>
    <w:p w14:paraId="0889B577" w14:textId="26034969" w:rsidR="00AB1749" w:rsidRDefault="00AB1749" w:rsidP="00F76678">
      <w:pPr>
        <w:rPr>
          <w:rFonts w:cs="Arial"/>
          <w:szCs w:val="24"/>
        </w:rPr>
      </w:pPr>
    </w:p>
    <w:p w14:paraId="6723F6F1" w14:textId="77777777" w:rsidR="00AB1749" w:rsidRPr="00F76678" w:rsidRDefault="00AB1749" w:rsidP="00F76678">
      <w:pPr>
        <w:rPr>
          <w:rFonts w:cs="Arial"/>
          <w:szCs w:val="24"/>
        </w:rPr>
      </w:pPr>
    </w:p>
    <w:p w14:paraId="1F8C8890" w14:textId="77777777" w:rsidR="00F76678" w:rsidRPr="00F76678" w:rsidRDefault="00F76678" w:rsidP="00F76678">
      <w:pPr>
        <w:rPr>
          <w:rFonts w:cs="Arial"/>
          <w:b/>
          <w:szCs w:val="24"/>
        </w:rPr>
      </w:pPr>
      <w:r w:rsidRPr="00F76678">
        <w:rPr>
          <w:rFonts w:cs="Arial"/>
          <w:b/>
          <w:szCs w:val="24"/>
        </w:rPr>
        <w:t>Rent:</w:t>
      </w:r>
    </w:p>
    <w:p w14:paraId="6D5FD16E" w14:textId="77777777" w:rsidR="00F76678" w:rsidRPr="00F76678" w:rsidRDefault="00F76678" w:rsidP="00F76678">
      <w:pPr>
        <w:rPr>
          <w:rFonts w:cs="Arial"/>
          <w:b/>
          <w:szCs w:val="24"/>
        </w:rPr>
      </w:pPr>
    </w:p>
    <w:tbl>
      <w:tblPr>
        <w:tblStyle w:val="TableGrid"/>
        <w:tblW w:w="9351" w:type="dxa"/>
        <w:tblLayout w:type="fixed"/>
        <w:tblLook w:val="0020" w:firstRow="1" w:lastRow="0" w:firstColumn="0" w:lastColumn="0" w:noHBand="0" w:noVBand="0"/>
      </w:tblPr>
      <w:tblGrid>
        <w:gridCol w:w="703"/>
        <w:gridCol w:w="2269"/>
        <w:gridCol w:w="1418"/>
        <w:gridCol w:w="1559"/>
        <w:gridCol w:w="1559"/>
        <w:gridCol w:w="1843"/>
      </w:tblGrid>
      <w:tr w:rsidR="00AB1749" w:rsidRPr="00F76678" w14:paraId="4AF72FB1" w14:textId="77777777" w:rsidTr="008C22DB">
        <w:tc>
          <w:tcPr>
            <w:tcW w:w="704" w:type="dxa"/>
          </w:tcPr>
          <w:p w14:paraId="27356090" w14:textId="28AB066B" w:rsidR="00AB1749" w:rsidRPr="00F76678" w:rsidRDefault="00AB1749" w:rsidP="00F76678">
            <w:pPr>
              <w:spacing w:before="60" w:after="60"/>
              <w:rPr>
                <w:rFonts w:cs="Arial"/>
                <w:b/>
                <w:szCs w:val="24"/>
              </w:rPr>
            </w:pPr>
          </w:p>
        </w:tc>
        <w:tc>
          <w:tcPr>
            <w:tcW w:w="2268" w:type="dxa"/>
          </w:tcPr>
          <w:p w14:paraId="0FF24FFE" w14:textId="4421FCB4" w:rsidR="00AB1749" w:rsidRPr="00F76678" w:rsidRDefault="00AB1749" w:rsidP="00F76678">
            <w:pPr>
              <w:spacing w:before="60" w:after="60"/>
              <w:rPr>
                <w:rFonts w:cs="Arial"/>
                <w:b/>
                <w:szCs w:val="24"/>
              </w:rPr>
            </w:pPr>
            <w:r w:rsidRPr="00F76678">
              <w:rPr>
                <w:rFonts w:cs="Arial"/>
                <w:b/>
                <w:szCs w:val="24"/>
              </w:rPr>
              <w:t>Decision</w:t>
            </w:r>
          </w:p>
        </w:tc>
        <w:tc>
          <w:tcPr>
            <w:tcW w:w="1418" w:type="dxa"/>
          </w:tcPr>
          <w:p w14:paraId="5DF36D75" w14:textId="77777777" w:rsidR="00AB1749" w:rsidRPr="00F76678" w:rsidRDefault="00AB1749" w:rsidP="00F76678">
            <w:pPr>
              <w:jc w:val="center"/>
              <w:rPr>
                <w:rFonts w:cs="Arial"/>
                <w:b/>
                <w:szCs w:val="24"/>
              </w:rPr>
            </w:pPr>
            <w:r w:rsidRPr="00F76678">
              <w:rPr>
                <w:rFonts w:cs="Arial"/>
                <w:b/>
                <w:szCs w:val="24"/>
              </w:rPr>
              <w:t>Corporate Director</w:t>
            </w:r>
          </w:p>
        </w:tc>
        <w:tc>
          <w:tcPr>
            <w:tcW w:w="1559" w:type="dxa"/>
          </w:tcPr>
          <w:p w14:paraId="5EBB0575" w14:textId="77777777" w:rsidR="00AB1749" w:rsidRPr="00F76678" w:rsidRDefault="00AB1749" w:rsidP="00F76678">
            <w:pPr>
              <w:jc w:val="center"/>
              <w:rPr>
                <w:rFonts w:cs="Arial"/>
                <w:b/>
                <w:szCs w:val="24"/>
              </w:rPr>
            </w:pPr>
            <w:r w:rsidRPr="00F76678">
              <w:rPr>
                <w:rFonts w:cs="Arial"/>
                <w:b/>
                <w:szCs w:val="24"/>
              </w:rPr>
              <w:t>Divisional Director</w:t>
            </w:r>
          </w:p>
        </w:tc>
        <w:tc>
          <w:tcPr>
            <w:tcW w:w="1559" w:type="dxa"/>
          </w:tcPr>
          <w:p w14:paraId="47CD3F2E" w14:textId="77777777" w:rsidR="00AB1749" w:rsidRPr="00F76678" w:rsidRDefault="00AB1749" w:rsidP="00F76678">
            <w:pPr>
              <w:jc w:val="center"/>
              <w:rPr>
                <w:rFonts w:cs="Arial"/>
                <w:b/>
                <w:szCs w:val="24"/>
              </w:rPr>
            </w:pPr>
            <w:r w:rsidRPr="00F76678">
              <w:rPr>
                <w:rFonts w:cs="Arial"/>
                <w:b/>
                <w:szCs w:val="24"/>
              </w:rPr>
              <w:t>Head of Service</w:t>
            </w:r>
          </w:p>
        </w:tc>
        <w:tc>
          <w:tcPr>
            <w:tcW w:w="1843" w:type="dxa"/>
          </w:tcPr>
          <w:p w14:paraId="27FDB435" w14:textId="77777777" w:rsidR="00AB1749" w:rsidRPr="00F76678" w:rsidRDefault="00AB1749" w:rsidP="00F76678">
            <w:pPr>
              <w:jc w:val="center"/>
              <w:rPr>
                <w:rFonts w:cs="Arial"/>
                <w:b/>
                <w:szCs w:val="24"/>
              </w:rPr>
            </w:pPr>
            <w:r w:rsidRPr="00F76678">
              <w:rPr>
                <w:rFonts w:cs="Arial"/>
                <w:b/>
                <w:szCs w:val="24"/>
              </w:rPr>
              <w:t>Other (name post)</w:t>
            </w:r>
          </w:p>
        </w:tc>
      </w:tr>
      <w:tr w:rsidR="00F76678" w:rsidRPr="00F76678" w14:paraId="728343A6" w14:textId="77777777" w:rsidTr="008C22DB">
        <w:trPr>
          <w:trHeight w:val="1058"/>
        </w:trPr>
        <w:tc>
          <w:tcPr>
            <w:tcW w:w="702" w:type="dxa"/>
          </w:tcPr>
          <w:p w14:paraId="07ED7C5C" w14:textId="430FD300" w:rsidR="00F76678" w:rsidRPr="00F76678" w:rsidRDefault="00AB1749" w:rsidP="00F76678">
            <w:pPr>
              <w:rPr>
                <w:rFonts w:cs="Arial"/>
                <w:szCs w:val="24"/>
              </w:rPr>
            </w:pPr>
            <w:r>
              <w:rPr>
                <w:rFonts w:cs="Arial"/>
                <w:szCs w:val="24"/>
              </w:rPr>
              <w:t>5</w:t>
            </w:r>
            <w:r w:rsidR="00F76678" w:rsidRPr="00F76678">
              <w:rPr>
                <w:rFonts w:cs="Arial"/>
                <w:szCs w:val="24"/>
              </w:rPr>
              <w:t>.20</w:t>
            </w:r>
          </w:p>
        </w:tc>
        <w:tc>
          <w:tcPr>
            <w:tcW w:w="2270" w:type="dxa"/>
          </w:tcPr>
          <w:p w14:paraId="3CC88DD8" w14:textId="77777777" w:rsidR="00F76678" w:rsidRPr="00F76678" w:rsidRDefault="00F76678" w:rsidP="00F76678">
            <w:pPr>
              <w:rPr>
                <w:rFonts w:cs="Arial"/>
                <w:szCs w:val="24"/>
              </w:rPr>
            </w:pPr>
            <w:r w:rsidRPr="00F76678">
              <w:rPr>
                <w:rFonts w:cs="Arial"/>
                <w:szCs w:val="24"/>
              </w:rPr>
              <w:t>Authority to fix rent for council housing properties.</w:t>
            </w:r>
          </w:p>
        </w:tc>
        <w:tc>
          <w:tcPr>
            <w:tcW w:w="1418" w:type="dxa"/>
          </w:tcPr>
          <w:p w14:paraId="74F668B0" w14:textId="77777777" w:rsidR="00F76678" w:rsidRPr="00F76678" w:rsidRDefault="00F76678" w:rsidP="00F76678">
            <w:pPr>
              <w:rPr>
                <w:rFonts w:cs="Arial"/>
                <w:szCs w:val="24"/>
              </w:rPr>
            </w:pPr>
            <w:r w:rsidRPr="00F76678">
              <w:rPr>
                <w:rFonts w:cs="Arial"/>
                <w:szCs w:val="24"/>
              </w:rPr>
              <w:t>Place</w:t>
            </w:r>
          </w:p>
        </w:tc>
        <w:tc>
          <w:tcPr>
            <w:tcW w:w="1559" w:type="dxa"/>
          </w:tcPr>
          <w:p w14:paraId="2C1B243F" w14:textId="77777777" w:rsidR="00F76678" w:rsidRPr="00F76678" w:rsidRDefault="00F76678" w:rsidP="00F76678">
            <w:pPr>
              <w:rPr>
                <w:rFonts w:cs="Arial"/>
                <w:szCs w:val="24"/>
              </w:rPr>
            </w:pPr>
            <w:r w:rsidRPr="00F76678">
              <w:rPr>
                <w:rFonts w:cs="Arial"/>
                <w:szCs w:val="24"/>
              </w:rPr>
              <w:t>Housing</w:t>
            </w:r>
          </w:p>
        </w:tc>
        <w:tc>
          <w:tcPr>
            <w:tcW w:w="1559" w:type="dxa"/>
          </w:tcPr>
          <w:p w14:paraId="284A458D" w14:textId="77777777" w:rsidR="00F76678" w:rsidRPr="00F76678" w:rsidRDefault="00F76678" w:rsidP="00F76678">
            <w:pPr>
              <w:rPr>
                <w:rFonts w:cs="Arial"/>
                <w:szCs w:val="24"/>
              </w:rPr>
            </w:pPr>
            <w:r w:rsidRPr="00F76678">
              <w:rPr>
                <w:rFonts w:cs="Arial"/>
                <w:szCs w:val="24"/>
              </w:rPr>
              <w:t>Housing Supply</w:t>
            </w:r>
          </w:p>
        </w:tc>
        <w:tc>
          <w:tcPr>
            <w:tcW w:w="1843" w:type="dxa"/>
          </w:tcPr>
          <w:p w14:paraId="445B02B2"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79AEA5C1" w14:textId="77777777" w:rsidTr="008C22DB">
        <w:trPr>
          <w:trHeight w:val="1060"/>
        </w:trPr>
        <w:tc>
          <w:tcPr>
            <w:tcW w:w="702" w:type="dxa"/>
          </w:tcPr>
          <w:p w14:paraId="30C7211B" w14:textId="19A930A2" w:rsidR="00F76678" w:rsidRPr="00F76678" w:rsidRDefault="00AB1749" w:rsidP="00F76678">
            <w:pPr>
              <w:rPr>
                <w:rFonts w:cs="Arial"/>
                <w:szCs w:val="24"/>
              </w:rPr>
            </w:pPr>
            <w:r>
              <w:rPr>
                <w:rFonts w:cs="Arial"/>
                <w:szCs w:val="24"/>
              </w:rPr>
              <w:lastRenderedPageBreak/>
              <w:t>5</w:t>
            </w:r>
            <w:r w:rsidR="00F76678" w:rsidRPr="00F76678">
              <w:rPr>
                <w:rFonts w:cs="Arial"/>
                <w:szCs w:val="24"/>
              </w:rPr>
              <w:t>.21</w:t>
            </w:r>
          </w:p>
        </w:tc>
        <w:tc>
          <w:tcPr>
            <w:tcW w:w="2270" w:type="dxa"/>
          </w:tcPr>
          <w:p w14:paraId="624DCE91" w14:textId="77777777" w:rsidR="00F76678" w:rsidRPr="00F76678" w:rsidRDefault="00F76678" w:rsidP="00F76678">
            <w:pPr>
              <w:rPr>
                <w:rFonts w:cs="Arial"/>
                <w:szCs w:val="24"/>
              </w:rPr>
            </w:pPr>
            <w:r w:rsidRPr="00F76678">
              <w:rPr>
                <w:rFonts w:cs="Arial"/>
                <w:szCs w:val="24"/>
              </w:rPr>
              <w:t>Service of Notice of Variation of Rent.</w:t>
            </w:r>
          </w:p>
        </w:tc>
        <w:tc>
          <w:tcPr>
            <w:tcW w:w="1418" w:type="dxa"/>
          </w:tcPr>
          <w:p w14:paraId="5DFA6EA2" w14:textId="77777777" w:rsidR="00F76678" w:rsidRPr="00F76678" w:rsidRDefault="00F76678" w:rsidP="00F76678">
            <w:pPr>
              <w:rPr>
                <w:rFonts w:cs="Arial"/>
                <w:szCs w:val="24"/>
              </w:rPr>
            </w:pPr>
            <w:r w:rsidRPr="00F76678">
              <w:rPr>
                <w:rFonts w:cs="Arial"/>
                <w:szCs w:val="24"/>
              </w:rPr>
              <w:t>Place</w:t>
            </w:r>
          </w:p>
        </w:tc>
        <w:tc>
          <w:tcPr>
            <w:tcW w:w="1559" w:type="dxa"/>
          </w:tcPr>
          <w:p w14:paraId="6B733482" w14:textId="77777777" w:rsidR="00F76678" w:rsidRPr="00F76678" w:rsidRDefault="00F76678" w:rsidP="00F76678">
            <w:pPr>
              <w:rPr>
                <w:rFonts w:cs="Arial"/>
                <w:szCs w:val="24"/>
              </w:rPr>
            </w:pPr>
            <w:r w:rsidRPr="00F76678">
              <w:rPr>
                <w:rFonts w:cs="Arial"/>
                <w:szCs w:val="24"/>
              </w:rPr>
              <w:t>Housing</w:t>
            </w:r>
          </w:p>
        </w:tc>
        <w:tc>
          <w:tcPr>
            <w:tcW w:w="1559" w:type="dxa"/>
          </w:tcPr>
          <w:p w14:paraId="3DB26280" w14:textId="77777777" w:rsidR="00F76678" w:rsidRPr="00F76678" w:rsidRDefault="00F76678" w:rsidP="00F76678">
            <w:pPr>
              <w:rPr>
                <w:rFonts w:cs="Arial"/>
                <w:szCs w:val="24"/>
              </w:rPr>
            </w:pPr>
            <w:r w:rsidRPr="00F76678">
              <w:rPr>
                <w:rFonts w:cs="Arial"/>
                <w:szCs w:val="24"/>
              </w:rPr>
              <w:t>Housing Supply</w:t>
            </w:r>
          </w:p>
        </w:tc>
        <w:tc>
          <w:tcPr>
            <w:tcW w:w="1843" w:type="dxa"/>
          </w:tcPr>
          <w:p w14:paraId="7F79AB54"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5DDDC018" w14:textId="77777777" w:rsidTr="008C22DB">
        <w:trPr>
          <w:trHeight w:val="1066"/>
        </w:trPr>
        <w:tc>
          <w:tcPr>
            <w:tcW w:w="702" w:type="dxa"/>
          </w:tcPr>
          <w:p w14:paraId="3C19E136" w14:textId="56D61D0D" w:rsidR="00F76678" w:rsidRPr="00F76678" w:rsidRDefault="00AB1749" w:rsidP="00F76678">
            <w:pPr>
              <w:rPr>
                <w:rFonts w:cs="Arial"/>
                <w:szCs w:val="24"/>
              </w:rPr>
            </w:pPr>
            <w:r>
              <w:rPr>
                <w:rFonts w:cs="Arial"/>
                <w:szCs w:val="24"/>
              </w:rPr>
              <w:t>5</w:t>
            </w:r>
            <w:r w:rsidR="00F76678" w:rsidRPr="00F76678">
              <w:rPr>
                <w:rFonts w:cs="Arial"/>
                <w:szCs w:val="24"/>
              </w:rPr>
              <w:t>.22</w:t>
            </w:r>
          </w:p>
        </w:tc>
        <w:tc>
          <w:tcPr>
            <w:tcW w:w="2270" w:type="dxa"/>
          </w:tcPr>
          <w:p w14:paraId="47E1B773" w14:textId="77777777" w:rsidR="00F76678" w:rsidRPr="00F76678" w:rsidRDefault="00F76678" w:rsidP="00F76678">
            <w:pPr>
              <w:rPr>
                <w:rFonts w:cs="Arial"/>
                <w:szCs w:val="24"/>
              </w:rPr>
            </w:pPr>
            <w:r w:rsidRPr="00F76678">
              <w:rPr>
                <w:rFonts w:cs="Arial"/>
                <w:szCs w:val="24"/>
              </w:rPr>
              <w:t xml:space="preserve">Authority to write-off rent arrears of current and former tenants up to the value of £5,000. </w:t>
            </w:r>
          </w:p>
        </w:tc>
        <w:tc>
          <w:tcPr>
            <w:tcW w:w="1418" w:type="dxa"/>
          </w:tcPr>
          <w:p w14:paraId="394780A8" w14:textId="77777777" w:rsidR="00F76678" w:rsidRPr="00F76678" w:rsidRDefault="00F76678" w:rsidP="00F76678">
            <w:pPr>
              <w:rPr>
                <w:rFonts w:cs="Arial"/>
                <w:szCs w:val="24"/>
              </w:rPr>
            </w:pPr>
            <w:r w:rsidRPr="00F76678">
              <w:rPr>
                <w:rFonts w:cs="Arial"/>
                <w:szCs w:val="24"/>
              </w:rPr>
              <w:t>Place</w:t>
            </w:r>
          </w:p>
        </w:tc>
        <w:tc>
          <w:tcPr>
            <w:tcW w:w="1559" w:type="dxa"/>
          </w:tcPr>
          <w:p w14:paraId="071F8A9F" w14:textId="77777777" w:rsidR="00F76678" w:rsidRPr="00F76678" w:rsidRDefault="00F76678" w:rsidP="00F76678">
            <w:pPr>
              <w:rPr>
                <w:rFonts w:cs="Arial"/>
                <w:szCs w:val="24"/>
              </w:rPr>
            </w:pPr>
            <w:r w:rsidRPr="00F76678">
              <w:rPr>
                <w:rFonts w:cs="Arial"/>
                <w:szCs w:val="24"/>
              </w:rPr>
              <w:t>Housing</w:t>
            </w:r>
          </w:p>
        </w:tc>
        <w:tc>
          <w:tcPr>
            <w:tcW w:w="1559" w:type="dxa"/>
          </w:tcPr>
          <w:p w14:paraId="6015A437" w14:textId="77777777" w:rsidR="00F76678" w:rsidRPr="00F76678" w:rsidRDefault="00F76678" w:rsidP="00F76678">
            <w:pPr>
              <w:rPr>
                <w:rFonts w:cs="Arial"/>
                <w:szCs w:val="24"/>
              </w:rPr>
            </w:pPr>
            <w:r w:rsidRPr="00F76678">
              <w:rPr>
                <w:rFonts w:cs="Arial"/>
                <w:szCs w:val="24"/>
              </w:rPr>
              <w:t>Housing Supply</w:t>
            </w:r>
          </w:p>
        </w:tc>
        <w:tc>
          <w:tcPr>
            <w:tcW w:w="1843" w:type="dxa"/>
          </w:tcPr>
          <w:p w14:paraId="3949C37F"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5B098B7A" w14:textId="77777777" w:rsidTr="008C22DB">
        <w:trPr>
          <w:trHeight w:val="1066"/>
        </w:trPr>
        <w:tc>
          <w:tcPr>
            <w:tcW w:w="702" w:type="dxa"/>
          </w:tcPr>
          <w:p w14:paraId="1F1F3435" w14:textId="092D4603" w:rsidR="00F76678" w:rsidRPr="00F76678" w:rsidRDefault="00AB1749" w:rsidP="00F76678">
            <w:pPr>
              <w:rPr>
                <w:rFonts w:cs="Arial"/>
                <w:szCs w:val="24"/>
              </w:rPr>
            </w:pPr>
            <w:r>
              <w:rPr>
                <w:rFonts w:cs="Arial"/>
                <w:szCs w:val="24"/>
              </w:rPr>
              <w:t>5</w:t>
            </w:r>
            <w:r w:rsidR="00F76678" w:rsidRPr="00F76678">
              <w:rPr>
                <w:rFonts w:cs="Arial"/>
                <w:szCs w:val="24"/>
              </w:rPr>
              <w:t>.23</w:t>
            </w:r>
          </w:p>
        </w:tc>
        <w:tc>
          <w:tcPr>
            <w:tcW w:w="2270" w:type="dxa"/>
          </w:tcPr>
          <w:p w14:paraId="0B22A6C8" w14:textId="77777777" w:rsidR="00F76678" w:rsidRPr="00F76678" w:rsidRDefault="00F76678" w:rsidP="00F76678">
            <w:pPr>
              <w:rPr>
                <w:rFonts w:cs="Arial"/>
                <w:szCs w:val="24"/>
              </w:rPr>
            </w:pPr>
            <w:r w:rsidRPr="00F76678">
              <w:rPr>
                <w:rFonts w:cs="Arial"/>
                <w:szCs w:val="24"/>
              </w:rPr>
              <w:t xml:space="preserve">Authority to write-off rent arrears of current and former tenants over £5,000. </w:t>
            </w:r>
          </w:p>
        </w:tc>
        <w:tc>
          <w:tcPr>
            <w:tcW w:w="1418" w:type="dxa"/>
          </w:tcPr>
          <w:p w14:paraId="4B64EBBF" w14:textId="77777777" w:rsidR="00F76678" w:rsidRPr="00F76678" w:rsidRDefault="00F76678" w:rsidP="00F76678">
            <w:pPr>
              <w:rPr>
                <w:rFonts w:cs="Arial"/>
                <w:szCs w:val="24"/>
              </w:rPr>
            </w:pPr>
            <w:r w:rsidRPr="00F76678">
              <w:rPr>
                <w:rFonts w:cs="Arial"/>
                <w:szCs w:val="24"/>
              </w:rPr>
              <w:t>Place</w:t>
            </w:r>
          </w:p>
        </w:tc>
        <w:tc>
          <w:tcPr>
            <w:tcW w:w="1559" w:type="dxa"/>
          </w:tcPr>
          <w:p w14:paraId="79B4D4DA" w14:textId="77777777" w:rsidR="00F76678" w:rsidRPr="00F76678" w:rsidRDefault="00F76678" w:rsidP="00F76678">
            <w:pPr>
              <w:rPr>
                <w:rFonts w:cs="Arial"/>
                <w:szCs w:val="24"/>
              </w:rPr>
            </w:pPr>
            <w:r w:rsidRPr="00F76678">
              <w:rPr>
                <w:rFonts w:cs="Arial"/>
                <w:szCs w:val="24"/>
              </w:rPr>
              <w:t>Housing</w:t>
            </w:r>
          </w:p>
        </w:tc>
        <w:tc>
          <w:tcPr>
            <w:tcW w:w="1559" w:type="dxa"/>
          </w:tcPr>
          <w:p w14:paraId="2956A090" w14:textId="77777777" w:rsidR="00F76678" w:rsidRPr="00F76678" w:rsidRDefault="00F76678" w:rsidP="00F76678">
            <w:pPr>
              <w:rPr>
                <w:rFonts w:cs="Arial"/>
                <w:szCs w:val="24"/>
              </w:rPr>
            </w:pPr>
            <w:r w:rsidRPr="00F76678">
              <w:rPr>
                <w:rFonts w:cs="Arial"/>
                <w:szCs w:val="24"/>
              </w:rPr>
              <w:t>Housing Supply</w:t>
            </w:r>
          </w:p>
        </w:tc>
        <w:tc>
          <w:tcPr>
            <w:tcW w:w="1843" w:type="dxa"/>
          </w:tcPr>
          <w:p w14:paraId="7B5A8768" w14:textId="77777777" w:rsidR="00F76678" w:rsidRPr="00F76678" w:rsidRDefault="00F76678" w:rsidP="00F76678">
            <w:pPr>
              <w:rPr>
                <w:rFonts w:cs="Arial"/>
                <w:szCs w:val="24"/>
              </w:rPr>
            </w:pPr>
          </w:p>
        </w:tc>
      </w:tr>
    </w:tbl>
    <w:p w14:paraId="1838BA57" w14:textId="21928B2E" w:rsidR="00F76678" w:rsidRPr="00B36A07" w:rsidRDefault="00F76678" w:rsidP="00B36A07">
      <w:pPr>
        <w:pStyle w:val="Heading1"/>
        <w:keepLines w:val="0"/>
        <w:spacing w:after="60" w:line="240" w:lineRule="auto"/>
        <w:rPr>
          <w:rFonts w:cs="Arial"/>
          <w:color w:val="000000" w:themeColor="text1"/>
          <w:sz w:val="24"/>
          <w:szCs w:val="24"/>
        </w:rPr>
      </w:pPr>
      <w:bookmarkStart w:id="52" w:name="_Toc57383796"/>
      <w:bookmarkStart w:id="53" w:name="_Toc57384278"/>
      <w:r w:rsidRPr="00B36A07">
        <w:rPr>
          <w:rFonts w:cs="Arial"/>
          <w:color w:val="000000" w:themeColor="text1"/>
          <w:sz w:val="24"/>
          <w:szCs w:val="24"/>
        </w:rPr>
        <w:t>Compensation</w:t>
      </w:r>
      <w:r w:rsidR="00B36A07" w:rsidRPr="00B36A07">
        <w:rPr>
          <w:rFonts w:cs="Arial"/>
          <w:color w:val="000000" w:themeColor="text1"/>
          <w:sz w:val="24"/>
          <w:szCs w:val="24"/>
        </w:rPr>
        <w:t>:</w:t>
      </w:r>
      <w:bookmarkEnd w:id="52"/>
      <w:bookmarkEnd w:id="53"/>
    </w:p>
    <w:p w14:paraId="5351481D" w14:textId="77777777" w:rsidR="00F76678" w:rsidRPr="00F76678" w:rsidRDefault="00F76678" w:rsidP="00F76678">
      <w:pPr>
        <w:rPr>
          <w:rFonts w:cs="Arial"/>
          <w:szCs w:val="24"/>
        </w:rPr>
      </w:pPr>
    </w:p>
    <w:tbl>
      <w:tblPr>
        <w:tblStyle w:val="TableGrid"/>
        <w:tblW w:w="9351" w:type="dxa"/>
        <w:tblLayout w:type="fixed"/>
        <w:tblLook w:val="0020" w:firstRow="1" w:lastRow="0" w:firstColumn="0" w:lastColumn="0" w:noHBand="0" w:noVBand="0"/>
      </w:tblPr>
      <w:tblGrid>
        <w:gridCol w:w="703"/>
        <w:gridCol w:w="2269"/>
        <w:gridCol w:w="1418"/>
        <w:gridCol w:w="1559"/>
        <w:gridCol w:w="1559"/>
        <w:gridCol w:w="1843"/>
      </w:tblGrid>
      <w:tr w:rsidR="00AB1749" w:rsidRPr="00F76678" w14:paraId="7A69C2AC" w14:textId="77777777" w:rsidTr="008C22DB">
        <w:tc>
          <w:tcPr>
            <w:tcW w:w="704" w:type="dxa"/>
          </w:tcPr>
          <w:p w14:paraId="626B2484" w14:textId="6FD35522" w:rsidR="00AB1749" w:rsidRPr="00F76678" w:rsidRDefault="00AB1749" w:rsidP="00F76678">
            <w:pPr>
              <w:spacing w:before="60" w:after="60"/>
              <w:rPr>
                <w:rFonts w:cs="Arial"/>
                <w:b/>
                <w:szCs w:val="24"/>
              </w:rPr>
            </w:pPr>
          </w:p>
        </w:tc>
        <w:tc>
          <w:tcPr>
            <w:tcW w:w="2268" w:type="dxa"/>
          </w:tcPr>
          <w:p w14:paraId="70485653" w14:textId="1975DB10" w:rsidR="00AB1749" w:rsidRPr="00F76678" w:rsidRDefault="00AB1749" w:rsidP="00F76678">
            <w:pPr>
              <w:spacing w:before="60" w:after="60"/>
              <w:rPr>
                <w:rFonts w:cs="Arial"/>
                <w:b/>
                <w:szCs w:val="24"/>
              </w:rPr>
            </w:pPr>
            <w:r w:rsidRPr="00F76678">
              <w:rPr>
                <w:rFonts w:cs="Arial"/>
                <w:b/>
                <w:szCs w:val="24"/>
              </w:rPr>
              <w:t>Decision</w:t>
            </w:r>
          </w:p>
        </w:tc>
        <w:tc>
          <w:tcPr>
            <w:tcW w:w="1418" w:type="dxa"/>
          </w:tcPr>
          <w:p w14:paraId="2224AD88" w14:textId="77777777" w:rsidR="00AB1749" w:rsidRPr="00F76678" w:rsidRDefault="00AB1749" w:rsidP="00F76678">
            <w:pPr>
              <w:jc w:val="center"/>
              <w:rPr>
                <w:rFonts w:cs="Arial"/>
                <w:b/>
                <w:szCs w:val="24"/>
              </w:rPr>
            </w:pPr>
            <w:r w:rsidRPr="00F76678">
              <w:rPr>
                <w:rFonts w:cs="Arial"/>
                <w:b/>
                <w:szCs w:val="24"/>
              </w:rPr>
              <w:t>Corporate Director</w:t>
            </w:r>
          </w:p>
        </w:tc>
        <w:tc>
          <w:tcPr>
            <w:tcW w:w="1559" w:type="dxa"/>
          </w:tcPr>
          <w:p w14:paraId="74220C26" w14:textId="77777777" w:rsidR="00AB1749" w:rsidRPr="00F76678" w:rsidRDefault="00AB1749" w:rsidP="00F76678">
            <w:pPr>
              <w:jc w:val="center"/>
              <w:rPr>
                <w:rFonts w:cs="Arial"/>
                <w:b/>
                <w:szCs w:val="24"/>
              </w:rPr>
            </w:pPr>
            <w:r w:rsidRPr="00F76678">
              <w:rPr>
                <w:rFonts w:cs="Arial"/>
                <w:b/>
                <w:szCs w:val="24"/>
              </w:rPr>
              <w:t>Divisional Director</w:t>
            </w:r>
          </w:p>
        </w:tc>
        <w:tc>
          <w:tcPr>
            <w:tcW w:w="1559" w:type="dxa"/>
          </w:tcPr>
          <w:p w14:paraId="59391486" w14:textId="77777777" w:rsidR="00AB1749" w:rsidRPr="00F76678" w:rsidRDefault="00AB1749" w:rsidP="00F76678">
            <w:pPr>
              <w:jc w:val="center"/>
              <w:rPr>
                <w:rFonts w:cs="Arial"/>
                <w:b/>
                <w:szCs w:val="24"/>
              </w:rPr>
            </w:pPr>
            <w:r w:rsidRPr="00F76678">
              <w:rPr>
                <w:rFonts w:cs="Arial"/>
                <w:b/>
                <w:szCs w:val="24"/>
              </w:rPr>
              <w:t>Head of Service</w:t>
            </w:r>
          </w:p>
        </w:tc>
        <w:tc>
          <w:tcPr>
            <w:tcW w:w="1843" w:type="dxa"/>
          </w:tcPr>
          <w:p w14:paraId="7DD5494B" w14:textId="77777777" w:rsidR="00AB1749" w:rsidRPr="00F76678" w:rsidRDefault="00AB1749" w:rsidP="00F76678">
            <w:pPr>
              <w:jc w:val="center"/>
              <w:rPr>
                <w:rFonts w:cs="Arial"/>
                <w:b/>
                <w:szCs w:val="24"/>
              </w:rPr>
            </w:pPr>
            <w:r w:rsidRPr="00F76678">
              <w:rPr>
                <w:rFonts w:cs="Arial"/>
                <w:b/>
                <w:szCs w:val="24"/>
              </w:rPr>
              <w:t>Other (name post)</w:t>
            </w:r>
          </w:p>
        </w:tc>
      </w:tr>
      <w:tr w:rsidR="00F76678" w:rsidRPr="00F76678" w14:paraId="4BDD67D3" w14:textId="77777777" w:rsidTr="008C22DB">
        <w:tc>
          <w:tcPr>
            <w:tcW w:w="702" w:type="dxa"/>
          </w:tcPr>
          <w:p w14:paraId="465E2736" w14:textId="70B42533" w:rsidR="00F76678" w:rsidRPr="00F76678" w:rsidRDefault="00AB1749" w:rsidP="00F76678">
            <w:pPr>
              <w:rPr>
                <w:rFonts w:cs="Arial"/>
                <w:szCs w:val="24"/>
              </w:rPr>
            </w:pPr>
            <w:r>
              <w:rPr>
                <w:rFonts w:cs="Arial"/>
                <w:szCs w:val="24"/>
              </w:rPr>
              <w:t>5</w:t>
            </w:r>
            <w:r w:rsidR="00F76678" w:rsidRPr="00F76678">
              <w:rPr>
                <w:rFonts w:cs="Arial"/>
                <w:szCs w:val="24"/>
              </w:rPr>
              <w:t>.24</w:t>
            </w:r>
          </w:p>
        </w:tc>
        <w:tc>
          <w:tcPr>
            <w:tcW w:w="2270" w:type="dxa"/>
          </w:tcPr>
          <w:p w14:paraId="25131DA8" w14:textId="77777777" w:rsidR="00F76678" w:rsidRPr="00F76678" w:rsidRDefault="00F76678" w:rsidP="00F76678">
            <w:pPr>
              <w:rPr>
                <w:rFonts w:cs="Arial"/>
                <w:szCs w:val="24"/>
              </w:rPr>
            </w:pPr>
            <w:r w:rsidRPr="00F76678">
              <w:rPr>
                <w:rFonts w:cs="Arial"/>
                <w:szCs w:val="24"/>
              </w:rPr>
              <w:t>Authorisation of refunds of undue expenditure, rent refunds or waivers and similar (not the fault of the tenant) in appropriate circumstances.</w:t>
            </w:r>
          </w:p>
        </w:tc>
        <w:tc>
          <w:tcPr>
            <w:tcW w:w="1418" w:type="dxa"/>
          </w:tcPr>
          <w:p w14:paraId="6965841B" w14:textId="77777777" w:rsidR="00F76678" w:rsidRPr="00F76678" w:rsidRDefault="00F76678" w:rsidP="00F76678">
            <w:pPr>
              <w:rPr>
                <w:rFonts w:cs="Arial"/>
                <w:szCs w:val="24"/>
              </w:rPr>
            </w:pPr>
            <w:r w:rsidRPr="00F76678">
              <w:rPr>
                <w:rFonts w:cs="Arial"/>
                <w:szCs w:val="24"/>
              </w:rPr>
              <w:t>Place</w:t>
            </w:r>
          </w:p>
        </w:tc>
        <w:tc>
          <w:tcPr>
            <w:tcW w:w="1559" w:type="dxa"/>
          </w:tcPr>
          <w:p w14:paraId="7689E3FC" w14:textId="77777777" w:rsidR="00F76678" w:rsidRPr="00F76678" w:rsidRDefault="00F76678" w:rsidP="00F76678">
            <w:pPr>
              <w:rPr>
                <w:rFonts w:cs="Arial"/>
                <w:szCs w:val="24"/>
              </w:rPr>
            </w:pPr>
            <w:r w:rsidRPr="00F76678">
              <w:rPr>
                <w:rFonts w:cs="Arial"/>
                <w:szCs w:val="24"/>
              </w:rPr>
              <w:t>Housing</w:t>
            </w:r>
          </w:p>
        </w:tc>
        <w:tc>
          <w:tcPr>
            <w:tcW w:w="1559" w:type="dxa"/>
          </w:tcPr>
          <w:p w14:paraId="22FC3522" w14:textId="77777777" w:rsidR="00F76678" w:rsidRPr="00F76678" w:rsidRDefault="00F76678" w:rsidP="00F76678">
            <w:pPr>
              <w:rPr>
                <w:rFonts w:cs="Arial"/>
                <w:szCs w:val="24"/>
              </w:rPr>
            </w:pPr>
            <w:r w:rsidRPr="00F76678">
              <w:rPr>
                <w:rFonts w:cs="Arial"/>
                <w:szCs w:val="24"/>
              </w:rPr>
              <w:t>Housing Supply</w:t>
            </w:r>
          </w:p>
        </w:tc>
        <w:tc>
          <w:tcPr>
            <w:tcW w:w="1843" w:type="dxa"/>
          </w:tcPr>
          <w:p w14:paraId="408F131F"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4C99B6BC" w14:textId="77777777" w:rsidTr="008C22DB">
        <w:tc>
          <w:tcPr>
            <w:tcW w:w="702" w:type="dxa"/>
          </w:tcPr>
          <w:p w14:paraId="07E4E225" w14:textId="19160071" w:rsidR="00F76678" w:rsidRPr="00F76678" w:rsidRDefault="00AB1749" w:rsidP="00F76678">
            <w:pPr>
              <w:rPr>
                <w:rFonts w:cs="Arial"/>
                <w:szCs w:val="24"/>
              </w:rPr>
            </w:pPr>
            <w:r>
              <w:rPr>
                <w:rFonts w:cs="Arial"/>
                <w:szCs w:val="24"/>
              </w:rPr>
              <w:t>5</w:t>
            </w:r>
            <w:r w:rsidR="00F76678" w:rsidRPr="00F76678">
              <w:rPr>
                <w:rFonts w:cs="Arial"/>
                <w:szCs w:val="24"/>
              </w:rPr>
              <w:t>.25</w:t>
            </w:r>
          </w:p>
        </w:tc>
        <w:tc>
          <w:tcPr>
            <w:tcW w:w="2270" w:type="dxa"/>
          </w:tcPr>
          <w:p w14:paraId="72C46CC5" w14:textId="77777777" w:rsidR="00F76678" w:rsidRPr="00F76678" w:rsidRDefault="00F76678" w:rsidP="00F76678">
            <w:pPr>
              <w:rPr>
                <w:rFonts w:cs="Arial"/>
                <w:szCs w:val="24"/>
              </w:rPr>
            </w:pPr>
            <w:r w:rsidRPr="00F76678">
              <w:rPr>
                <w:rFonts w:cs="Arial"/>
                <w:szCs w:val="24"/>
              </w:rPr>
              <w:t>Authority to approve payment of compensation for failure of the council to carry out repairs in accordance with the Tenancy Agreement and current landlord and tenant legislation.</w:t>
            </w:r>
          </w:p>
        </w:tc>
        <w:tc>
          <w:tcPr>
            <w:tcW w:w="1418" w:type="dxa"/>
          </w:tcPr>
          <w:p w14:paraId="748DBEC5" w14:textId="77777777" w:rsidR="00F76678" w:rsidRPr="00F76678" w:rsidRDefault="00F76678" w:rsidP="00F76678">
            <w:pPr>
              <w:rPr>
                <w:rFonts w:cs="Arial"/>
                <w:szCs w:val="24"/>
              </w:rPr>
            </w:pPr>
            <w:r w:rsidRPr="00F76678">
              <w:rPr>
                <w:rFonts w:cs="Arial"/>
                <w:szCs w:val="24"/>
              </w:rPr>
              <w:t>Place</w:t>
            </w:r>
          </w:p>
        </w:tc>
        <w:tc>
          <w:tcPr>
            <w:tcW w:w="1559" w:type="dxa"/>
          </w:tcPr>
          <w:p w14:paraId="7CDC797C" w14:textId="77777777" w:rsidR="00F76678" w:rsidRPr="00F76678" w:rsidRDefault="00F76678" w:rsidP="00F76678">
            <w:pPr>
              <w:rPr>
                <w:rFonts w:cs="Arial"/>
                <w:szCs w:val="24"/>
              </w:rPr>
            </w:pPr>
            <w:r w:rsidRPr="00F76678">
              <w:rPr>
                <w:rFonts w:cs="Arial"/>
                <w:szCs w:val="24"/>
              </w:rPr>
              <w:t>Housing</w:t>
            </w:r>
          </w:p>
        </w:tc>
        <w:tc>
          <w:tcPr>
            <w:tcW w:w="1559" w:type="dxa"/>
          </w:tcPr>
          <w:p w14:paraId="312D75DF" w14:textId="77777777" w:rsidR="00F76678" w:rsidRPr="00F76678" w:rsidRDefault="00F76678" w:rsidP="00F76678">
            <w:pPr>
              <w:rPr>
                <w:rFonts w:cs="Arial"/>
                <w:szCs w:val="24"/>
              </w:rPr>
            </w:pPr>
            <w:r w:rsidRPr="00F76678">
              <w:rPr>
                <w:rFonts w:cs="Arial"/>
                <w:szCs w:val="24"/>
              </w:rPr>
              <w:t>Housing Supply</w:t>
            </w:r>
          </w:p>
        </w:tc>
        <w:tc>
          <w:tcPr>
            <w:tcW w:w="1843" w:type="dxa"/>
          </w:tcPr>
          <w:p w14:paraId="380FAE2D"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1E50CA9E" w14:textId="77777777" w:rsidTr="008C22DB">
        <w:tc>
          <w:tcPr>
            <w:tcW w:w="702" w:type="dxa"/>
          </w:tcPr>
          <w:p w14:paraId="40042197" w14:textId="4EC05DFA" w:rsidR="00F76678" w:rsidRPr="00F76678" w:rsidRDefault="00AB1749" w:rsidP="00F76678">
            <w:pPr>
              <w:rPr>
                <w:rFonts w:cs="Arial"/>
                <w:szCs w:val="24"/>
              </w:rPr>
            </w:pPr>
            <w:r>
              <w:rPr>
                <w:rFonts w:cs="Arial"/>
                <w:szCs w:val="24"/>
              </w:rPr>
              <w:t>5</w:t>
            </w:r>
            <w:r w:rsidR="00F76678" w:rsidRPr="00F76678">
              <w:rPr>
                <w:rFonts w:cs="Arial"/>
                <w:szCs w:val="24"/>
              </w:rPr>
              <w:t>.26</w:t>
            </w:r>
          </w:p>
        </w:tc>
        <w:tc>
          <w:tcPr>
            <w:tcW w:w="2270" w:type="dxa"/>
          </w:tcPr>
          <w:p w14:paraId="798968C8" w14:textId="77777777" w:rsidR="00F76678" w:rsidRPr="00F76678" w:rsidRDefault="00F76678" w:rsidP="00F76678">
            <w:pPr>
              <w:rPr>
                <w:rFonts w:cs="Arial"/>
                <w:szCs w:val="24"/>
              </w:rPr>
            </w:pPr>
            <w:r w:rsidRPr="00F76678">
              <w:rPr>
                <w:rFonts w:cs="Arial"/>
                <w:szCs w:val="24"/>
              </w:rPr>
              <w:t xml:space="preserve">Authority to approve payment of reasonable expenses relating to removal and reconnection of appliances, and/or a disturbance allowance in appropriate cases </w:t>
            </w:r>
            <w:r w:rsidRPr="00F76678">
              <w:rPr>
                <w:rFonts w:cs="Arial"/>
                <w:szCs w:val="24"/>
              </w:rPr>
              <w:lastRenderedPageBreak/>
              <w:t>to tenants who are required to move by the council.</w:t>
            </w:r>
          </w:p>
        </w:tc>
        <w:tc>
          <w:tcPr>
            <w:tcW w:w="1418" w:type="dxa"/>
          </w:tcPr>
          <w:p w14:paraId="2785B313" w14:textId="77777777" w:rsidR="00F76678" w:rsidRPr="00F76678" w:rsidRDefault="00F76678" w:rsidP="00F76678">
            <w:pPr>
              <w:rPr>
                <w:rFonts w:cs="Arial"/>
                <w:szCs w:val="24"/>
              </w:rPr>
            </w:pPr>
            <w:r w:rsidRPr="00F76678">
              <w:rPr>
                <w:rFonts w:cs="Arial"/>
                <w:szCs w:val="24"/>
              </w:rPr>
              <w:lastRenderedPageBreak/>
              <w:t>Place</w:t>
            </w:r>
          </w:p>
        </w:tc>
        <w:tc>
          <w:tcPr>
            <w:tcW w:w="1559" w:type="dxa"/>
          </w:tcPr>
          <w:p w14:paraId="4F33A177" w14:textId="77777777" w:rsidR="00F76678" w:rsidRPr="00F76678" w:rsidRDefault="00F76678" w:rsidP="00F76678">
            <w:pPr>
              <w:rPr>
                <w:rFonts w:cs="Arial"/>
                <w:szCs w:val="24"/>
              </w:rPr>
            </w:pPr>
            <w:r w:rsidRPr="00F76678">
              <w:rPr>
                <w:rFonts w:cs="Arial"/>
                <w:szCs w:val="24"/>
              </w:rPr>
              <w:t>Housing</w:t>
            </w:r>
          </w:p>
        </w:tc>
        <w:tc>
          <w:tcPr>
            <w:tcW w:w="1559" w:type="dxa"/>
          </w:tcPr>
          <w:p w14:paraId="0AC6299A" w14:textId="77777777" w:rsidR="00F76678" w:rsidRPr="00F76678" w:rsidRDefault="00F76678" w:rsidP="00F76678">
            <w:pPr>
              <w:rPr>
                <w:rFonts w:cs="Arial"/>
                <w:szCs w:val="24"/>
              </w:rPr>
            </w:pPr>
            <w:r w:rsidRPr="00F76678">
              <w:rPr>
                <w:rFonts w:cs="Arial"/>
                <w:szCs w:val="24"/>
              </w:rPr>
              <w:t>Housing Supply</w:t>
            </w:r>
          </w:p>
        </w:tc>
        <w:tc>
          <w:tcPr>
            <w:tcW w:w="1843" w:type="dxa"/>
          </w:tcPr>
          <w:p w14:paraId="6F36A47A"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6FFD2DC6" w14:textId="77777777" w:rsidTr="008C22DB">
        <w:tc>
          <w:tcPr>
            <w:tcW w:w="702" w:type="dxa"/>
          </w:tcPr>
          <w:p w14:paraId="1C79D143" w14:textId="31DF6FFB" w:rsidR="00F76678" w:rsidRPr="00F76678" w:rsidRDefault="00AB1749" w:rsidP="00F76678">
            <w:pPr>
              <w:rPr>
                <w:rFonts w:cs="Arial"/>
                <w:szCs w:val="24"/>
              </w:rPr>
            </w:pPr>
            <w:r>
              <w:rPr>
                <w:rFonts w:cs="Arial"/>
                <w:szCs w:val="24"/>
              </w:rPr>
              <w:t>5</w:t>
            </w:r>
            <w:r w:rsidR="00F76678" w:rsidRPr="00F76678">
              <w:rPr>
                <w:rFonts w:cs="Arial"/>
                <w:szCs w:val="24"/>
              </w:rPr>
              <w:t>.27</w:t>
            </w:r>
          </w:p>
        </w:tc>
        <w:tc>
          <w:tcPr>
            <w:tcW w:w="2270" w:type="dxa"/>
          </w:tcPr>
          <w:p w14:paraId="085DC438" w14:textId="77777777" w:rsidR="00F76678" w:rsidRPr="00F76678" w:rsidRDefault="00F76678" w:rsidP="00F76678">
            <w:pPr>
              <w:rPr>
                <w:rFonts w:cs="Arial"/>
                <w:szCs w:val="24"/>
              </w:rPr>
            </w:pPr>
            <w:r w:rsidRPr="00F76678">
              <w:rPr>
                <w:rFonts w:cs="Arial"/>
                <w:szCs w:val="24"/>
              </w:rPr>
              <w:t>To authorise compensation for loss of service amenities (as determined/ recommended by the ALMO)</w:t>
            </w:r>
          </w:p>
        </w:tc>
        <w:tc>
          <w:tcPr>
            <w:tcW w:w="1418" w:type="dxa"/>
          </w:tcPr>
          <w:p w14:paraId="103D59C2" w14:textId="77777777" w:rsidR="00F76678" w:rsidRPr="00F76678" w:rsidRDefault="00F76678" w:rsidP="00F76678">
            <w:pPr>
              <w:rPr>
                <w:rFonts w:cs="Arial"/>
                <w:szCs w:val="24"/>
              </w:rPr>
            </w:pPr>
            <w:r w:rsidRPr="00F76678">
              <w:rPr>
                <w:rFonts w:cs="Arial"/>
                <w:szCs w:val="24"/>
              </w:rPr>
              <w:t>Place</w:t>
            </w:r>
          </w:p>
        </w:tc>
        <w:tc>
          <w:tcPr>
            <w:tcW w:w="1559" w:type="dxa"/>
          </w:tcPr>
          <w:p w14:paraId="1CA930E9" w14:textId="77777777" w:rsidR="00F76678" w:rsidRPr="00F76678" w:rsidRDefault="00F76678" w:rsidP="00F76678">
            <w:pPr>
              <w:rPr>
                <w:rFonts w:cs="Arial"/>
                <w:szCs w:val="24"/>
              </w:rPr>
            </w:pPr>
            <w:r w:rsidRPr="00F76678">
              <w:rPr>
                <w:rFonts w:cs="Arial"/>
                <w:szCs w:val="24"/>
              </w:rPr>
              <w:t>Housing</w:t>
            </w:r>
          </w:p>
        </w:tc>
        <w:tc>
          <w:tcPr>
            <w:tcW w:w="1559" w:type="dxa"/>
          </w:tcPr>
          <w:p w14:paraId="21C60E6C" w14:textId="77777777" w:rsidR="00F76678" w:rsidRPr="00F76678" w:rsidRDefault="00F76678" w:rsidP="00F76678">
            <w:pPr>
              <w:rPr>
                <w:rFonts w:cs="Arial"/>
                <w:szCs w:val="24"/>
              </w:rPr>
            </w:pPr>
            <w:r w:rsidRPr="00F76678">
              <w:rPr>
                <w:rFonts w:cs="Arial"/>
                <w:szCs w:val="24"/>
              </w:rPr>
              <w:t>Housing Supply</w:t>
            </w:r>
          </w:p>
        </w:tc>
        <w:tc>
          <w:tcPr>
            <w:tcW w:w="1843" w:type="dxa"/>
          </w:tcPr>
          <w:p w14:paraId="46240C6B" w14:textId="77777777" w:rsidR="00F76678" w:rsidRPr="00F76678" w:rsidRDefault="00F76678" w:rsidP="00F76678">
            <w:pPr>
              <w:rPr>
                <w:rFonts w:cs="Arial"/>
                <w:szCs w:val="24"/>
              </w:rPr>
            </w:pPr>
            <w:r w:rsidRPr="00F76678">
              <w:rPr>
                <w:rFonts w:cs="Arial"/>
                <w:szCs w:val="24"/>
              </w:rPr>
              <w:t>ALMO Client Manager</w:t>
            </w:r>
          </w:p>
        </w:tc>
      </w:tr>
    </w:tbl>
    <w:p w14:paraId="5ED1FB04" w14:textId="77777777" w:rsidR="00F76678" w:rsidRPr="00F76678" w:rsidRDefault="00F76678" w:rsidP="00F76678">
      <w:pPr>
        <w:rPr>
          <w:rFonts w:cs="Arial"/>
          <w:szCs w:val="24"/>
        </w:rPr>
      </w:pPr>
    </w:p>
    <w:p w14:paraId="3897AC7C" w14:textId="77777777" w:rsidR="00F76678" w:rsidRPr="00F76678" w:rsidRDefault="00F76678" w:rsidP="00F76678">
      <w:pPr>
        <w:rPr>
          <w:rFonts w:cs="Arial"/>
          <w:szCs w:val="24"/>
        </w:rPr>
      </w:pPr>
    </w:p>
    <w:p w14:paraId="2DC0D755" w14:textId="77777777" w:rsidR="00F76678" w:rsidRPr="00F76678" w:rsidRDefault="00F76678" w:rsidP="00F76678">
      <w:pPr>
        <w:rPr>
          <w:rFonts w:cs="Arial"/>
          <w:b/>
          <w:szCs w:val="24"/>
        </w:rPr>
      </w:pPr>
      <w:r w:rsidRPr="00F76678">
        <w:rPr>
          <w:rFonts w:cs="Arial"/>
          <w:b/>
          <w:szCs w:val="24"/>
        </w:rPr>
        <w:t xml:space="preserve">Right to Buy and Leasehold Services </w:t>
      </w:r>
    </w:p>
    <w:p w14:paraId="5A1199E4" w14:textId="77777777" w:rsidR="00F76678" w:rsidRPr="00F76678" w:rsidRDefault="00F76678" w:rsidP="00F76678">
      <w:pPr>
        <w:rPr>
          <w:rFonts w:cs="Arial"/>
          <w:szCs w:val="24"/>
        </w:rPr>
      </w:pPr>
    </w:p>
    <w:tbl>
      <w:tblPr>
        <w:tblStyle w:val="TableGrid"/>
        <w:tblW w:w="9351" w:type="dxa"/>
        <w:tblLayout w:type="fixed"/>
        <w:tblLook w:val="0020" w:firstRow="1" w:lastRow="0" w:firstColumn="0" w:lastColumn="0" w:noHBand="0" w:noVBand="0"/>
      </w:tblPr>
      <w:tblGrid>
        <w:gridCol w:w="703"/>
        <w:gridCol w:w="2269"/>
        <w:gridCol w:w="1418"/>
        <w:gridCol w:w="1559"/>
        <w:gridCol w:w="1559"/>
        <w:gridCol w:w="1843"/>
      </w:tblGrid>
      <w:tr w:rsidR="00AB1749" w:rsidRPr="00F76678" w14:paraId="6C16420A" w14:textId="77777777" w:rsidTr="008C22DB">
        <w:tc>
          <w:tcPr>
            <w:tcW w:w="704" w:type="dxa"/>
          </w:tcPr>
          <w:p w14:paraId="0AAE1F46" w14:textId="4381B4E9" w:rsidR="00AB1749" w:rsidRPr="00F76678" w:rsidRDefault="00AB1749" w:rsidP="00F76678">
            <w:pPr>
              <w:spacing w:before="60" w:after="60"/>
              <w:rPr>
                <w:rFonts w:cs="Arial"/>
                <w:b/>
                <w:szCs w:val="24"/>
              </w:rPr>
            </w:pPr>
          </w:p>
        </w:tc>
        <w:tc>
          <w:tcPr>
            <w:tcW w:w="2268" w:type="dxa"/>
          </w:tcPr>
          <w:p w14:paraId="70499AA3" w14:textId="62061D78" w:rsidR="00AB1749" w:rsidRPr="00F76678" w:rsidRDefault="00AB1749" w:rsidP="00F76678">
            <w:pPr>
              <w:spacing w:before="60" w:after="60"/>
              <w:rPr>
                <w:rFonts w:cs="Arial"/>
                <w:b/>
                <w:szCs w:val="24"/>
              </w:rPr>
            </w:pPr>
            <w:r w:rsidRPr="00F76678">
              <w:rPr>
                <w:rFonts w:cs="Arial"/>
                <w:b/>
                <w:szCs w:val="24"/>
              </w:rPr>
              <w:t>Decision</w:t>
            </w:r>
          </w:p>
        </w:tc>
        <w:tc>
          <w:tcPr>
            <w:tcW w:w="1418" w:type="dxa"/>
          </w:tcPr>
          <w:p w14:paraId="52BE651C" w14:textId="77777777" w:rsidR="00AB1749" w:rsidRPr="00F76678" w:rsidRDefault="00AB1749" w:rsidP="00F76678">
            <w:pPr>
              <w:jc w:val="center"/>
              <w:rPr>
                <w:rFonts w:cs="Arial"/>
                <w:b/>
                <w:szCs w:val="24"/>
              </w:rPr>
            </w:pPr>
            <w:r w:rsidRPr="00F76678">
              <w:rPr>
                <w:rFonts w:cs="Arial"/>
                <w:b/>
                <w:szCs w:val="24"/>
              </w:rPr>
              <w:t>Corporate Director</w:t>
            </w:r>
          </w:p>
        </w:tc>
        <w:tc>
          <w:tcPr>
            <w:tcW w:w="1559" w:type="dxa"/>
          </w:tcPr>
          <w:p w14:paraId="6D39D3C9" w14:textId="77777777" w:rsidR="00AB1749" w:rsidRPr="00F76678" w:rsidRDefault="00AB1749" w:rsidP="00F76678">
            <w:pPr>
              <w:jc w:val="center"/>
              <w:rPr>
                <w:rFonts w:cs="Arial"/>
                <w:b/>
                <w:szCs w:val="24"/>
              </w:rPr>
            </w:pPr>
            <w:r w:rsidRPr="00F76678">
              <w:rPr>
                <w:rFonts w:cs="Arial"/>
                <w:b/>
                <w:szCs w:val="24"/>
              </w:rPr>
              <w:t>Divisional Director</w:t>
            </w:r>
          </w:p>
        </w:tc>
        <w:tc>
          <w:tcPr>
            <w:tcW w:w="1559" w:type="dxa"/>
          </w:tcPr>
          <w:p w14:paraId="5E7EC672" w14:textId="77777777" w:rsidR="00AB1749" w:rsidRPr="00F76678" w:rsidRDefault="00AB1749" w:rsidP="00F76678">
            <w:pPr>
              <w:jc w:val="center"/>
              <w:rPr>
                <w:rFonts w:cs="Arial"/>
                <w:b/>
                <w:szCs w:val="24"/>
              </w:rPr>
            </w:pPr>
            <w:r w:rsidRPr="00F76678">
              <w:rPr>
                <w:rFonts w:cs="Arial"/>
                <w:b/>
                <w:szCs w:val="24"/>
              </w:rPr>
              <w:t>Head of Service</w:t>
            </w:r>
          </w:p>
        </w:tc>
        <w:tc>
          <w:tcPr>
            <w:tcW w:w="1843" w:type="dxa"/>
          </w:tcPr>
          <w:p w14:paraId="408FEA24" w14:textId="77777777" w:rsidR="00AB1749" w:rsidRPr="00F76678" w:rsidRDefault="00AB1749" w:rsidP="00F76678">
            <w:pPr>
              <w:jc w:val="center"/>
              <w:rPr>
                <w:rFonts w:cs="Arial"/>
                <w:b/>
                <w:szCs w:val="24"/>
              </w:rPr>
            </w:pPr>
            <w:r w:rsidRPr="00F76678">
              <w:rPr>
                <w:rFonts w:cs="Arial"/>
                <w:b/>
                <w:szCs w:val="24"/>
              </w:rPr>
              <w:t>Other (name post)</w:t>
            </w:r>
          </w:p>
        </w:tc>
      </w:tr>
      <w:tr w:rsidR="00F76678" w:rsidRPr="00F76678" w14:paraId="5C9D6A6F" w14:textId="77777777" w:rsidTr="008C22DB">
        <w:trPr>
          <w:trHeight w:val="1062"/>
        </w:trPr>
        <w:tc>
          <w:tcPr>
            <w:tcW w:w="702" w:type="dxa"/>
          </w:tcPr>
          <w:p w14:paraId="2CF0671B" w14:textId="0301E7B0" w:rsidR="00F76678" w:rsidRPr="00F76678" w:rsidRDefault="00AB1749" w:rsidP="00F76678">
            <w:pPr>
              <w:rPr>
                <w:rFonts w:cs="Arial"/>
                <w:szCs w:val="24"/>
              </w:rPr>
            </w:pPr>
            <w:r>
              <w:rPr>
                <w:rFonts w:cs="Arial"/>
                <w:szCs w:val="24"/>
              </w:rPr>
              <w:t>5</w:t>
            </w:r>
            <w:r w:rsidR="00F76678" w:rsidRPr="00F76678">
              <w:rPr>
                <w:rFonts w:cs="Arial"/>
                <w:szCs w:val="24"/>
              </w:rPr>
              <w:t>.28</w:t>
            </w:r>
          </w:p>
        </w:tc>
        <w:tc>
          <w:tcPr>
            <w:tcW w:w="2270" w:type="dxa"/>
          </w:tcPr>
          <w:p w14:paraId="1DB038D3" w14:textId="77777777" w:rsidR="00F76678" w:rsidRPr="00F76678" w:rsidRDefault="00F76678" w:rsidP="00F76678">
            <w:pPr>
              <w:rPr>
                <w:rFonts w:cs="Arial"/>
                <w:szCs w:val="24"/>
              </w:rPr>
            </w:pPr>
            <w:r w:rsidRPr="00F76678">
              <w:rPr>
                <w:rFonts w:cs="Arial"/>
                <w:szCs w:val="24"/>
              </w:rPr>
              <w:t>Approval of Right to Buy  sales</w:t>
            </w:r>
          </w:p>
        </w:tc>
        <w:tc>
          <w:tcPr>
            <w:tcW w:w="1418" w:type="dxa"/>
          </w:tcPr>
          <w:p w14:paraId="0C80AB1B" w14:textId="77777777" w:rsidR="00F76678" w:rsidRPr="00F76678" w:rsidRDefault="00F76678" w:rsidP="00F76678">
            <w:pPr>
              <w:rPr>
                <w:rFonts w:cs="Arial"/>
                <w:szCs w:val="24"/>
              </w:rPr>
            </w:pPr>
            <w:r w:rsidRPr="00F76678">
              <w:rPr>
                <w:rFonts w:cs="Arial"/>
                <w:szCs w:val="24"/>
              </w:rPr>
              <w:t>Place</w:t>
            </w:r>
          </w:p>
        </w:tc>
        <w:tc>
          <w:tcPr>
            <w:tcW w:w="1559" w:type="dxa"/>
          </w:tcPr>
          <w:p w14:paraId="3F30E3FB" w14:textId="77777777" w:rsidR="00F76678" w:rsidRPr="00F76678" w:rsidRDefault="00F76678" w:rsidP="00F76678">
            <w:pPr>
              <w:rPr>
                <w:rFonts w:cs="Arial"/>
                <w:szCs w:val="24"/>
              </w:rPr>
            </w:pPr>
            <w:r w:rsidRPr="00F76678">
              <w:rPr>
                <w:rFonts w:cs="Arial"/>
                <w:szCs w:val="24"/>
              </w:rPr>
              <w:t>Housing</w:t>
            </w:r>
          </w:p>
        </w:tc>
        <w:tc>
          <w:tcPr>
            <w:tcW w:w="1559" w:type="dxa"/>
          </w:tcPr>
          <w:p w14:paraId="51A6DE5D" w14:textId="77777777" w:rsidR="00F76678" w:rsidRPr="00F76678" w:rsidRDefault="00F76678" w:rsidP="00F76678">
            <w:pPr>
              <w:rPr>
                <w:rFonts w:cs="Arial"/>
                <w:szCs w:val="24"/>
              </w:rPr>
            </w:pPr>
            <w:r w:rsidRPr="00F76678">
              <w:rPr>
                <w:rFonts w:cs="Arial"/>
                <w:szCs w:val="24"/>
              </w:rPr>
              <w:t>Housing Supply</w:t>
            </w:r>
          </w:p>
        </w:tc>
        <w:tc>
          <w:tcPr>
            <w:tcW w:w="1843" w:type="dxa"/>
          </w:tcPr>
          <w:p w14:paraId="09AD68E2"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6AAEF303" w14:textId="77777777" w:rsidTr="008C22DB">
        <w:trPr>
          <w:trHeight w:val="1437"/>
        </w:trPr>
        <w:tc>
          <w:tcPr>
            <w:tcW w:w="702" w:type="dxa"/>
          </w:tcPr>
          <w:p w14:paraId="1E091757" w14:textId="626097B9" w:rsidR="00F76678" w:rsidRPr="00F76678" w:rsidRDefault="00AB1749" w:rsidP="00F76678">
            <w:pPr>
              <w:rPr>
                <w:rFonts w:cs="Arial"/>
                <w:szCs w:val="24"/>
              </w:rPr>
            </w:pPr>
            <w:r>
              <w:rPr>
                <w:rFonts w:cs="Arial"/>
                <w:szCs w:val="24"/>
              </w:rPr>
              <w:t>5</w:t>
            </w:r>
            <w:r w:rsidR="00F76678" w:rsidRPr="00F76678">
              <w:rPr>
                <w:rFonts w:cs="Arial"/>
                <w:szCs w:val="24"/>
              </w:rPr>
              <w:t>.29</w:t>
            </w:r>
          </w:p>
        </w:tc>
        <w:tc>
          <w:tcPr>
            <w:tcW w:w="2270" w:type="dxa"/>
          </w:tcPr>
          <w:p w14:paraId="5DD1377A" w14:textId="77777777" w:rsidR="00F76678" w:rsidRPr="00F76678" w:rsidRDefault="00F76678" w:rsidP="00F76678">
            <w:pPr>
              <w:rPr>
                <w:rFonts w:cs="Arial"/>
                <w:szCs w:val="24"/>
              </w:rPr>
            </w:pPr>
            <w:r w:rsidRPr="00F76678">
              <w:rPr>
                <w:rFonts w:cs="Arial"/>
                <w:szCs w:val="24"/>
              </w:rPr>
              <w:t>Approval of enfranchisement disposals.   To us for approval prior to statutory note being issued after valuation.</w:t>
            </w:r>
          </w:p>
          <w:p w14:paraId="3E4A191D" w14:textId="77777777" w:rsidR="00F76678" w:rsidRPr="00F76678" w:rsidRDefault="00F76678" w:rsidP="00F76678">
            <w:pPr>
              <w:rPr>
                <w:rFonts w:cs="Arial"/>
                <w:szCs w:val="24"/>
              </w:rPr>
            </w:pPr>
          </w:p>
        </w:tc>
        <w:tc>
          <w:tcPr>
            <w:tcW w:w="1418" w:type="dxa"/>
          </w:tcPr>
          <w:p w14:paraId="3BB2468D" w14:textId="77777777" w:rsidR="00F76678" w:rsidRPr="00F76678" w:rsidRDefault="00F76678" w:rsidP="00F76678">
            <w:pPr>
              <w:rPr>
                <w:rFonts w:cs="Arial"/>
                <w:szCs w:val="24"/>
              </w:rPr>
            </w:pPr>
            <w:r w:rsidRPr="00F76678">
              <w:rPr>
                <w:rFonts w:cs="Arial"/>
                <w:szCs w:val="24"/>
              </w:rPr>
              <w:t>Place</w:t>
            </w:r>
          </w:p>
        </w:tc>
        <w:tc>
          <w:tcPr>
            <w:tcW w:w="1559" w:type="dxa"/>
          </w:tcPr>
          <w:p w14:paraId="414960F8" w14:textId="77777777" w:rsidR="00F76678" w:rsidRPr="00F76678" w:rsidRDefault="00F76678" w:rsidP="00F76678">
            <w:pPr>
              <w:rPr>
                <w:rFonts w:cs="Arial"/>
                <w:szCs w:val="24"/>
              </w:rPr>
            </w:pPr>
            <w:r w:rsidRPr="00F76678">
              <w:rPr>
                <w:rFonts w:cs="Arial"/>
                <w:szCs w:val="24"/>
              </w:rPr>
              <w:t>Housing</w:t>
            </w:r>
          </w:p>
        </w:tc>
        <w:tc>
          <w:tcPr>
            <w:tcW w:w="1559" w:type="dxa"/>
          </w:tcPr>
          <w:p w14:paraId="3719EA74" w14:textId="77777777" w:rsidR="00F76678" w:rsidRPr="00F76678" w:rsidRDefault="00F76678" w:rsidP="00F76678">
            <w:pPr>
              <w:rPr>
                <w:rFonts w:cs="Arial"/>
                <w:szCs w:val="24"/>
              </w:rPr>
            </w:pPr>
            <w:r w:rsidRPr="00F76678">
              <w:rPr>
                <w:rFonts w:cs="Arial"/>
                <w:szCs w:val="24"/>
              </w:rPr>
              <w:t>Housing Supply</w:t>
            </w:r>
          </w:p>
        </w:tc>
        <w:tc>
          <w:tcPr>
            <w:tcW w:w="1843" w:type="dxa"/>
          </w:tcPr>
          <w:p w14:paraId="78442E3E"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1A5005BD" w14:textId="77777777" w:rsidTr="008C22DB">
        <w:trPr>
          <w:trHeight w:val="1062"/>
        </w:trPr>
        <w:tc>
          <w:tcPr>
            <w:tcW w:w="702" w:type="dxa"/>
          </w:tcPr>
          <w:p w14:paraId="54ADA8E8" w14:textId="38146FD2" w:rsidR="00F76678" w:rsidRPr="00F76678" w:rsidRDefault="00AB1749" w:rsidP="00F76678">
            <w:pPr>
              <w:rPr>
                <w:rFonts w:cs="Arial"/>
                <w:szCs w:val="24"/>
              </w:rPr>
            </w:pPr>
            <w:r>
              <w:rPr>
                <w:rFonts w:cs="Arial"/>
                <w:szCs w:val="24"/>
              </w:rPr>
              <w:t>5</w:t>
            </w:r>
            <w:r w:rsidR="00F76678" w:rsidRPr="00F76678">
              <w:rPr>
                <w:rFonts w:cs="Arial"/>
                <w:szCs w:val="24"/>
              </w:rPr>
              <w:t>.30</w:t>
            </w:r>
          </w:p>
        </w:tc>
        <w:tc>
          <w:tcPr>
            <w:tcW w:w="2270" w:type="dxa"/>
          </w:tcPr>
          <w:p w14:paraId="2535BEEC" w14:textId="77777777" w:rsidR="00F76678" w:rsidRPr="00F76678" w:rsidRDefault="00F76678" w:rsidP="00F76678">
            <w:pPr>
              <w:rPr>
                <w:rFonts w:cs="Arial"/>
                <w:szCs w:val="24"/>
              </w:rPr>
            </w:pPr>
            <w:r w:rsidRPr="00F76678">
              <w:rPr>
                <w:rFonts w:cs="Arial"/>
                <w:szCs w:val="24"/>
              </w:rPr>
              <w:t>Approve and exercise discretion permitted in the Acts covering mortgages in relation to assignment of leases.</w:t>
            </w:r>
          </w:p>
        </w:tc>
        <w:tc>
          <w:tcPr>
            <w:tcW w:w="1418" w:type="dxa"/>
          </w:tcPr>
          <w:p w14:paraId="19EA3A21" w14:textId="77777777" w:rsidR="00F76678" w:rsidRPr="00F76678" w:rsidRDefault="00F76678" w:rsidP="00F76678">
            <w:pPr>
              <w:rPr>
                <w:rFonts w:cs="Arial"/>
                <w:szCs w:val="24"/>
              </w:rPr>
            </w:pPr>
            <w:r w:rsidRPr="00F76678">
              <w:rPr>
                <w:rFonts w:cs="Arial"/>
                <w:szCs w:val="24"/>
              </w:rPr>
              <w:t>Place</w:t>
            </w:r>
          </w:p>
        </w:tc>
        <w:tc>
          <w:tcPr>
            <w:tcW w:w="1559" w:type="dxa"/>
          </w:tcPr>
          <w:p w14:paraId="49C4C806" w14:textId="77777777" w:rsidR="00F76678" w:rsidRPr="00F76678" w:rsidRDefault="00F76678" w:rsidP="00F76678">
            <w:pPr>
              <w:rPr>
                <w:rFonts w:cs="Arial"/>
                <w:szCs w:val="24"/>
              </w:rPr>
            </w:pPr>
            <w:r w:rsidRPr="00F76678">
              <w:rPr>
                <w:rFonts w:cs="Arial"/>
                <w:szCs w:val="24"/>
              </w:rPr>
              <w:t>Housing</w:t>
            </w:r>
          </w:p>
        </w:tc>
        <w:tc>
          <w:tcPr>
            <w:tcW w:w="1559" w:type="dxa"/>
          </w:tcPr>
          <w:p w14:paraId="1D3A6553" w14:textId="77777777" w:rsidR="00F76678" w:rsidRPr="00F76678" w:rsidRDefault="00F76678" w:rsidP="00F76678">
            <w:pPr>
              <w:rPr>
                <w:rFonts w:cs="Arial"/>
                <w:szCs w:val="24"/>
              </w:rPr>
            </w:pPr>
            <w:r w:rsidRPr="00F76678">
              <w:rPr>
                <w:rFonts w:cs="Arial"/>
                <w:szCs w:val="24"/>
              </w:rPr>
              <w:t>Housing Supply</w:t>
            </w:r>
          </w:p>
        </w:tc>
        <w:tc>
          <w:tcPr>
            <w:tcW w:w="1843" w:type="dxa"/>
          </w:tcPr>
          <w:p w14:paraId="644DDE24"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2F745601" w14:textId="77777777" w:rsidTr="008C22DB">
        <w:trPr>
          <w:trHeight w:val="899"/>
        </w:trPr>
        <w:tc>
          <w:tcPr>
            <w:tcW w:w="702" w:type="dxa"/>
          </w:tcPr>
          <w:p w14:paraId="0AF8E467" w14:textId="7CD17A9B" w:rsidR="00F76678" w:rsidRPr="00F76678" w:rsidRDefault="00AB1749" w:rsidP="00F76678">
            <w:pPr>
              <w:rPr>
                <w:rFonts w:cs="Arial"/>
                <w:szCs w:val="24"/>
              </w:rPr>
            </w:pPr>
            <w:r>
              <w:rPr>
                <w:rFonts w:cs="Arial"/>
                <w:szCs w:val="24"/>
              </w:rPr>
              <w:t>5</w:t>
            </w:r>
            <w:r w:rsidR="00F76678" w:rsidRPr="00F76678">
              <w:rPr>
                <w:rFonts w:cs="Arial"/>
                <w:szCs w:val="24"/>
              </w:rPr>
              <w:t>.31</w:t>
            </w:r>
          </w:p>
        </w:tc>
        <w:tc>
          <w:tcPr>
            <w:tcW w:w="2270" w:type="dxa"/>
          </w:tcPr>
          <w:p w14:paraId="095EF480" w14:textId="77777777" w:rsidR="00F76678" w:rsidRPr="00F76678" w:rsidRDefault="00F76678" w:rsidP="00F76678">
            <w:pPr>
              <w:rPr>
                <w:rFonts w:cs="Arial"/>
                <w:szCs w:val="24"/>
              </w:rPr>
            </w:pPr>
            <w:r w:rsidRPr="00F76678">
              <w:rPr>
                <w:rFonts w:cs="Arial"/>
                <w:szCs w:val="24"/>
              </w:rPr>
              <w:t>Approve and exercise discretion permitted in the Acts covering mortgages in relation to Rent-to-Mortgage.</w:t>
            </w:r>
          </w:p>
        </w:tc>
        <w:tc>
          <w:tcPr>
            <w:tcW w:w="1418" w:type="dxa"/>
          </w:tcPr>
          <w:p w14:paraId="1AD68501" w14:textId="77777777" w:rsidR="00F76678" w:rsidRPr="00F76678" w:rsidRDefault="00F76678" w:rsidP="00F76678">
            <w:pPr>
              <w:rPr>
                <w:rFonts w:cs="Arial"/>
                <w:szCs w:val="24"/>
              </w:rPr>
            </w:pPr>
            <w:r w:rsidRPr="00F76678">
              <w:rPr>
                <w:rFonts w:cs="Arial"/>
                <w:szCs w:val="24"/>
              </w:rPr>
              <w:t>Place</w:t>
            </w:r>
          </w:p>
        </w:tc>
        <w:tc>
          <w:tcPr>
            <w:tcW w:w="1559" w:type="dxa"/>
          </w:tcPr>
          <w:p w14:paraId="32B93B2D" w14:textId="77777777" w:rsidR="00F76678" w:rsidRPr="00F76678" w:rsidRDefault="00F76678" w:rsidP="00F76678">
            <w:pPr>
              <w:rPr>
                <w:rFonts w:cs="Arial"/>
                <w:szCs w:val="24"/>
              </w:rPr>
            </w:pPr>
            <w:r w:rsidRPr="00F76678">
              <w:rPr>
                <w:rFonts w:cs="Arial"/>
                <w:szCs w:val="24"/>
              </w:rPr>
              <w:t>Housing</w:t>
            </w:r>
          </w:p>
        </w:tc>
        <w:tc>
          <w:tcPr>
            <w:tcW w:w="1559" w:type="dxa"/>
          </w:tcPr>
          <w:p w14:paraId="071FEF97" w14:textId="77777777" w:rsidR="00F76678" w:rsidRPr="00F76678" w:rsidRDefault="00F76678" w:rsidP="00F76678">
            <w:pPr>
              <w:rPr>
                <w:rFonts w:cs="Arial"/>
                <w:szCs w:val="24"/>
              </w:rPr>
            </w:pPr>
            <w:r w:rsidRPr="00F76678">
              <w:rPr>
                <w:rFonts w:cs="Arial"/>
                <w:szCs w:val="24"/>
              </w:rPr>
              <w:t>Housing Supply</w:t>
            </w:r>
          </w:p>
        </w:tc>
        <w:tc>
          <w:tcPr>
            <w:tcW w:w="1843" w:type="dxa"/>
          </w:tcPr>
          <w:p w14:paraId="6F3716D8" w14:textId="77777777" w:rsidR="00F76678" w:rsidRPr="00F76678" w:rsidRDefault="00F76678" w:rsidP="00F76678">
            <w:pPr>
              <w:rPr>
                <w:rFonts w:cs="Arial"/>
                <w:szCs w:val="24"/>
              </w:rPr>
            </w:pPr>
          </w:p>
        </w:tc>
      </w:tr>
      <w:tr w:rsidR="00F76678" w:rsidRPr="00F76678" w14:paraId="66CE1D89" w14:textId="77777777" w:rsidTr="008C22DB">
        <w:trPr>
          <w:trHeight w:val="1054"/>
        </w:trPr>
        <w:tc>
          <w:tcPr>
            <w:tcW w:w="702" w:type="dxa"/>
          </w:tcPr>
          <w:p w14:paraId="1D142FD2" w14:textId="0508EAED" w:rsidR="00F76678" w:rsidRPr="00F76678" w:rsidRDefault="00AB1749" w:rsidP="00F76678">
            <w:pPr>
              <w:rPr>
                <w:rFonts w:cs="Arial"/>
                <w:szCs w:val="24"/>
              </w:rPr>
            </w:pPr>
            <w:r>
              <w:rPr>
                <w:rFonts w:cs="Arial"/>
                <w:szCs w:val="24"/>
              </w:rPr>
              <w:t>5</w:t>
            </w:r>
            <w:r w:rsidR="00F76678" w:rsidRPr="00F76678">
              <w:rPr>
                <w:rFonts w:cs="Arial"/>
                <w:szCs w:val="24"/>
              </w:rPr>
              <w:t>.32</w:t>
            </w:r>
          </w:p>
        </w:tc>
        <w:tc>
          <w:tcPr>
            <w:tcW w:w="2270" w:type="dxa"/>
          </w:tcPr>
          <w:p w14:paraId="2A7B3B65" w14:textId="77777777" w:rsidR="00F76678" w:rsidRPr="00F76678" w:rsidRDefault="00F76678" w:rsidP="00F76678">
            <w:pPr>
              <w:rPr>
                <w:rFonts w:cs="Arial"/>
                <w:szCs w:val="24"/>
              </w:rPr>
            </w:pPr>
            <w:r w:rsidRPr="00F76678">
              <w:rPr>
                <w:rFonts w:cs="Arial"/>
                <w:szCs w:val="24"/>
              </w:rPr>
              <w:t>Determination of service charges and cancellation of service charge accounts.</w:t>
            </w:r>
          </w:p>
        </w:tc>
        <w:tc>
          <w:tcPr>
            <w:tcW w:w="1418" w:type="dxa"/>
          </w:tcPr>
          <w:p w14:paraId="54A25CB2" w14:textId="77777777" w:rsidR="00F76678" w:rsidRPr="00F76678" w:rsidRDefault="00F76678" w:rsidP="00F76678">
            <w:pPr>
              <w:rPr>
                <w:rFonts w:cs="Arial"/>
                <w:szCs w:val="24"/>
              </w:rPr>
            </w:pPr>
            <w:r w:rsidRPr="00F76678">
              <w:rPr>
                <w:rFonts w:cs="Arial"/>
                <w:szCs w:val="24"/>
              </w:rPr>
              <w:t>Place</w:t>
            </w:r>
          </w:p>
        </w:tc>
        <w:tc>
          <w:tcPr>
            <w:tcW w:w="1559" w:type="dxa"/>
          </w:tcPr>
          <w:p w14:paraId="73CAEBAF" w14:textId="77777777" w:rsidR="00F76678" w:rsidRPr="00F76678" w:rsidRDefault="00F76678" w:rsidP="00F76678">
            <w:pPr>
              <w:rPr>
                <w:rFonts w:cs="Arial"/>
                <w:szCs w:val="24"/>
              </w:rPr>
            </w:pPr>
            <w:r w:rsidRPr="00F76678">
              <w:rPr>
                <w:rFonts w:cs="Arial"/>
                <w:szCs w:val="24"/>
              </w:rPr>
              <w:t>Housing</w:t>
            </w:r>
          </w:p>
        </w:tc>
        <w:tc>
          <w:tcPr>
            <w:tcW w:w="1559" w:type="dxa"/>
          </w:tcPr>
          <w:p w14:paraId="4AC07C4E" w14:textId="77777777" w:rsidR="00F76678" w:rsidRPr="00F76678" w:rsidRDefault="00F76678" w:rsidP="00F76678">
            <w:pPr>
              <w:rPr>
                <w:rFonts w:cs="Arial"/>
                <w:szCs w:val="24"/>
              </w:rPr>
            </w:pPr>
            <w:r w:rsidRPr="00F76678">
              <w:rPr>
                <w:rFonts w:cs="Arial"/>
                <w:szCs w:val="24"/>
              </w:rPr>
              <w:t>Housing Supply</w:t>
            </w:r>
          </w:p>
        </w:tc>
        <w:tc>
          <w:tcPr>
            <w:tcW w:w="1843" w:type="dxa"/>
          </w:tcPr>
          <w:p w14:paraId="556D8D2F"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4D5B10F3" w14:textId="77777777" w:rsidTr="008C22DB">
        <w:trPr>
          <w:trHeight w:val="890"/>
        </w:trPr>
        <w:tc>
          <w:tcPr>
            <w:tcW w:w="702" w:type="dxa"/>
          </w:tcPr>
          <w:p w14:paraId="0C500C54" w14:textId="4062074B" w:rsidR="00F76678" w:rsidRPr="00F76678" w:rsidRDefault="00AB1749" w:rsidP="00F76678">
            <w:pPr>
              <w:rPr>
                <w:rFonts w:cs="Arial"/>
                <w:szCs w:val="24"/>
              </w:rPr>
            </w:pPr>
            <w:r>
              <w:rPr>
                <w:rFonts w:cs="Arial"/>
                <w:szCs w:val="24"/>
              </w:rPr>
              <w:lastRenderedPageBreak/>
              <w:t>5</w:t>
            </w:r>
            <w:r w:rsidR="00F76678" w:rsidRPr="00F76678">
              <w:rPr>
                <w:rFonts w:cs="Arial"/>
                <w:szCs w:val="24"/>
              </w:rPr>
              <w:t>.33</w:t>
            </w:r>
          </w:p>
        </w:tc>
        <w:tc>
          <w:tcPr>
            <w:tcW w:w="2270" w:type="dxa"/>
          </w:tcPr>
          <w:p w14:paraId="75F5BA25" w14:textId="77777777" w:rsidR="00F76678" w:rsidRPr="00F76678" w:rsidRDefault="00F76678" w:rsidP="00F76678">
            <w:pPr>
              <w:rPr>
                <w:rFonts w:cs="Arial"/>
                <w:szCs w:val="24"/>
              </w:rPr>
            </w:pPr>
            <w:r w:rsidRPr="00F76678">
              <w:rPr>
                <w:rFonts w:cs="Arial"/>
                <w:szCs w:val="24"/>
              </w:rPr>
              <w:t>Certification of service charge accounts in accordance with the requirements of the council’s residential leases.</w:t>
            </w:r>
          </w:p>
        </w:tc>
        <w:tc>
          <w:tcPr>
            <w:tcW w:w="1418" w:type="dxa"/>
          </w:tcPr>
          <w:p w14:paraId="6EF31027" w14:textId="77777777" w:rsidR="00F76678" w:rsidRPr="00F76678" w:rsidRDefault="00F76678" w:rsidP="00F76678">
            <w:pPr>
              <w:rPr>
                <w:rFonts w:cs="Arial"/>
                <w:szCs w:val="24"/>
              </w:rPr>
            </w:pPr>
            <w:r w:rsidRPr="00F76678">
              <w:rPr>
                <w:rFonts w:cs="Arial"/>
                <w:szCs w:val="24"/>
              </w:rPr>
              <w:t>Place</w:t>
            </w:r>
          </w:p>
        </w:tc>
        <w:tc>
          <w:tcPr>
            <w:tcW w:w="1559" w:type="dxa"/>
          </w:tcPr>
          <w:p w14:paraId="7DBFABF7" w14:textId="77777777" w:rsidR="00F76678" w:rsidRPr="00F76678" w:rsidRDefault="00F76678" w:rsidP="00F76678">
            <w:pPr>
              <w:rPr>
                <w:rFonts w:cs="Arial"/>
                <w:szCs w:val="24"/>
              </w:rPr>
            </w:pPr>
            <w:r w:rsidRPr="00F76678">
              <w:rPr>
                <w:rFonts w:cs="Arial"/>
                <w:szCs w:val="24"/>
              </w:rPr>
              <w:t>Housing</w:t>
            </w:r>
          </w:p>
        </w:tc>
        <w:tc>
          <w:tcPr>
            <w:tcW w:w="1559" w:type="dxa"/>
          </w:tcPr>
          <w:p w14:paraId="3D35100D" w14:textId="77777777" w:rsidR="00F76678" w:rsidRPr="00F76678" w:rsidRDefault="00F76678" w:rsidP="00F76678">
            <w:pPr>
              <w:rPr>
                <w:rFonts w:cs="Arial"/>
                <w:szCs w:val="24"/>
              </w:rPr>
            </w:pPr>
            <w:r w:rsidRPr="00F76678">
              <w:rPr>
                <w:rFonts w:cs="Arial"/>
                <w:szCs w:val="24"/>
              </w:rPr>
              <w:t>Housing Supply</w:t>
            </w:r>
          </w:p>
        </w:tc>
        <w:tc>
          <w:tcPr>
            <w:tcW w:w="1843" w:type="dxa"/>
          </w:tcPr>
          <w:p w14:paraId="37B59D29"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5452E95E" w14:textId="77777777" w:rsidTr="008C22DB">
        <w:trPr>
          <w:trHeight w:val="1074"/>
        </w:trPr>
        <w:tc>
          <w:tcPr>
            <w:tcW w:w="702" w:type="dxa"/>
          </w:tcPr>
          <w:p w14:paraId="39A61910" w14:textId="2AFE1BEF" w:rsidR="00F76678" w:rsidRPr="00F76678" w:rsidRDefault="00AB1749" w:rsidP="00F76678">
            <w:pPr>
              <w:rPr>
                <w:rFonts w:cs="Arial"/>
                <w:szCs w:val="24"/>
              </w:rPr>
            </w:pPr>
            <w:r>
              <w:rPr>
                <w:rFonts w:cs="Arial"/>
                <w:szCs w:val="24"/>
              </w:rPr>
              <w:t>5</w:t>
            </w:r>
            <w:r w:rsidR="00F76678" w:rsidRPr="00F76678">
              <w:rPr>
                <w:rFonts w:cs="Arial"/>
                <w:szCs w:val="24"/>
              </w:rPr>
              <w:t>.34</w:t>
            </w:r>
          </w:p>
        </w:tc>
        <w:tc>
          <w:tcPr>
            <w:tcW w:w="2270" w:type="dxa"/>
          </w:tcPr>
          <w:p w14:paraId="341C4C09" w14:textId="77777777" w:rsidR="00F76678" w:rsidRPr="00F76678" w:rsidRDefault="00F76678" w:rsidP="00F76678">
            <w:pPr>
              <w:rPr>
                <w:rFonts w:cs="Arial"/>
                <w:szCs w:val="24"/>
              </w:rPr>
            </w:pPr>
            <w:r w:rsidRPr="00F76678">
              <w:rPr>
                <w:rFonts w:cs="Arial"/>
                <w:szCs w:val="24"/>
              </w:rPr>
              <w:t>Authority to vary a lease.</w:t>
            </w:r>
          </w:p>
        </w:tc>
        <w:tc>
          <w:tcPr>
            <w:tcW w:w="1418" w:type="dxa"/>
          </w:tcPr>
          <w:p w14:paraId="3C9DCB36" w14:textId="77777777" w:rsidR="00F76678" w:rsidRPr="00F76678" w:rsidRDefault="00F76678" w:rsidP="00F76678">
            <w:pPr>
              <w:rPr>
                <w:rFonts w:cs="Arial"/>
                <w:szCs w:val="24"/>
              </w:rPr>
            </w:pPr>
            <w:r w:rsidRPr="00F76678">
              <w:rPr>
                <w:rFonts w:cs="Arial"/>
                <w:szCs w:val="24"/>
              </w:rPr>
              <w:t>Place</w:t>
            </w:r>
          </w:p>
        </w:tc>
        <w:tc>
          <w:tcPr>
            <w:tcW w:w="1559" w:type="dxa"/>
          </w:tcPr>
          <w:p w14:paraId="0C89BD92" w14:textId="77777777" w:rsidR="00F76678" w:rsidRPr="00F76678" w:rsidRDefault="00F76678" w:rsidP="00F76678">
            <w:pPr>
              <w:rPr>
                <w:rFonts w:cs="Arial"/>
                <w:szCs w:val="24"/>
              </w:rPr>
            </w:pPr>
            <w:r w:rsidRPr="00F76678">
              <w:rPr>
                <w:rFonts w:cs="Arial"/>
                <w:szCs w:val="24"/>
              </w:rPr>
              <w:t>Housing</w:t>
            </w:r>
          </w:p>
        </w:tc>
        <w:tc>
          <w:tcPr>
            <w:tcW w:w="1559" w:type="dxa"/>
          </w:tcPr>
          <w:p w14:paraId="1B3A538C" w14:textId="77777777" w:rsidR="00F76678" w:rsidRPr="00F76678" w:rsidRDefault="00F76678" w:rsidP="00F76678">
            <w:pPr>
              <w:rPr>
                <w:rFonts w:cs="Arial"/>
                <w:szCs w:val="24"/>
              </w:rPr>
            </w:pPr>
            <w:r w:rsidRPr="00F76678">
              <w:rPr>
                <w:rFonts w:cs="Arial"/>
                <w:szCs w:val="24"/>
              </w:rPr>
              <w:t>Housing Supply</w:t>
            </w:r>
          </w:p>
        </w:tc>
        <w:tc>
          <w:tcPr>
            <w:tcW w:w="1843" w:type="dxa"/>
          </w:tcPr>
          <w:p w14:paraId="27A3DC9B" w14:textId="77777777" w:rsidR="00F76678" w:rsidRPr="00F76678" w:rsidRDefault="00F76678" w:rsidP="00F76678">
            <w:pPr>
              <w:rPr>
                <w:rFonts w:cs="Arial"/>
                <w:szCs w:val="24"/>
              </w:rPr>
            </w:pPr>
            <w:r w:rsidRPr="00F76678">
              <w:rPr>
                <w:rFonts w:cs="Arial"/>
                <w:szCs w:val="24"/>
              </w:rPr>
              <w:t>ALMO Client Manager</w:t>
            </w:r>
          </w:p>
        </w:tc>
      </w:tr>
      <w:tr w:rsidR="00F76678" w:rsidRPr="00F76678" w14:paraId="374309C9" w14:textId="77777777" w:rsidTr="008C22DB">
        <w:tc>
          <w:tcPr>
            <w:tcW w:w="702" w:type="dxa"/>
          </w:tcPr>
          <w:p w14:paraId="0BCFAACC" w14:textId="32D33F57" w:rsidR="00F76678" w:rsidRPr="00F76678" w:rsidRDefault="00AB1749" w:rsidP="00F76678">
            <w:pPr>
              <w:rPr>
                <w:rFonts w:cs="Arial"/>
                <w:szCs w:val="24"/>
              </w:rPr>
            </w:pPr>
            <w:r>
              <w:rPr>
                <w:rFonts w:cs="Arial"/>
                <w:szCs w:val="24"/>
              </w:rPr>
              <w:t>5</w:t>
            </w:r>
            <w:r w:rsidR="00F76678" w:rsidRPr="00F76678">
              <w:rPr>
                <w:rFonts w:cs="Arial"/>
                <w:szCs w:val="24"/>
              </w:rPr>
              <w:t>.35</w:t>
            </w:r>
          </w:p>
        </w:tc>
        <w:tc>
          <w:tcPr>
            <w:tcW w:w="2270" w:type="dxa"/>
          </w:tcPr>
          <w:p w14:paraId="38D7F9F3" w14:textId="77777777" w:rsidR="00F76678" w:rsidRPr="00F76678" w:rsidRDefault="00F76678" w:rsidP="00F76678">
            <w:pPr>
              <w:rPr>
                <w:rFonts w:cs="Arial"/>
                <w:szCs w:val="24"/>
              </w:rPr>
            </w:pPr>
            <w:r w:rsidRPr="00F76678">
              <w:rPr>
                <w:rFonts w:cs="Arial"/>
                <w:szCs w:val="24"/>
              </w:rPr>
              <w:t>Authority to apply the discretionary cap and determine reduction of service charge in relation to extensive and exceptional works.</w:t>
            </w:r>
          </w:p>
          <w:p w14:paraId="509CAEB3" w14:textId="77777777" w:rsidR="00F76678" w:rsidRPr="00F76678" w:rsidRDefault="00F76678" w:rsidP="00F76678">
            <w:pPr>
              <w:rPr>
                <w:rFonts w:cs="Arial"/>
                <w:szCs w:val="24"/>
              </w:rPr>
            </w:pPr>
          </w:p>
        </w:tc>
        <w:tc>
          <w:tcPr>
            <w:tcW w:w="1418" w:type="dxa"/>
          </w:tcPr>
          <w:p w14:paraId="25E6F78C" w14:textId="77777777" w:rsidR="00F76678" w:rsidRPr="00F76678" w:rsidRDefault="00F76678" w:rsidP="00F76678">
            <w:pPr>
              <w:rPr>
                <w:rFonts w:cs="Arial"/>
                <w:szCs w:val="24"/>
              </w:rPr>
            </w:pPr>
            <w:r w:rsidRPr="00F76678">
              <w:rPr>
                <w:rFonts w:cs="Arial"/>
                <w:szCs w:val="24"/>
              </w:rPr>
              <w:t>Place</w:t>
            </w:r>
          </w:p>
        </w:tc>
        <w:tc>
          <w:tcPr>
            <w:tcW w:w="1559" w:type="dxa"/>
          </w:tcPr>
          <w:p w14:paraId="28B38CA1" w14:textId="77777777" w:rsidR="00F76678" w:rsidRPr="00F76678" w:rsidRDefault="00F76678" w:rsidP="00F76678">
            <w:pPr>
              <w:rPr>
                <w:rFonts w:cs="Arial"/>
                <w:szCs w:val="24"/>
              </w:rPr>
            </w:pPr>
            <w:r w:rsidRPr="00F76678">
              <w:rPr>
                <w:rFonts w:cs="Arial"/>
                <w:szCs w:val="24"/>
              </w:rPr>
              <w:t>Housing</w:t>
            </w:r>
          </w:p>
        </w:tc>
        <w:tc>
          <w:tcPr>
            <w:tcW w:w="1559" w:type="dxa"/>
          </w:tcPr>
          <w:p w14:paraId="0B26BD01" w14:textId="77777777" w:rsidR="00F76678" w:rsidRPr="00F76678" w:rsidRDefault="00F76678" w:rsidP="00F76678">
            <w:pPr>
              <w:rPr>
                <w:rFonts w:cs="Arial"/>
                <w:szCs w:val="24"/>
              </w:rPr>
            </w:pPr>
            <w:r w:rsidRPr="00F76678">
              <w:rPr>
                <w:rFonts w:cs="Arial"/>
                <w:szCs w:val="24"/>
              </w:rPr>
              <w:t>Housing Supply</w:t>
            </w:r>
          </w:p>
        </w:tc>
        <w:tc>
          <w:tcPr>
            <w:tcW w:w="1843" w:type="dxa"/>
          </w:tcPr>
          <w:p w14:paraId="682D91E6" w14:textId="77777777" w:rsidR="00F76678" w:rsidRPr="00F76678" w:rsidRDefault="00F76678" w:rsidP="00F76678">
            <w:pPr>
              <w:rPr>
                <w:rFonts w:cs="Arial"/>
                <w:szCs w:val="24"/>
              </w:rPr>
            </w:pPr>
          </w:p>
        </w:tc>
      </w:tr>
      <w:tr w:rsidR="00F76678" w:rsidRPr="00F76678" w14:paraId="7FBEE300" w14:textId="77777777" w:rsidTr="008C22DB">
        <w:tc>
          <w:tcPr>
            <w:tcW w:w="702" w:type="dxa"/>
          </w:tcPr>
          <w:p w14:paraId="21DB26B5" w14:textId="27A86B55" w:rsidR="00F76678" w:rsidRPr="00F76678" w:rsidRDefault="00AB1749" w:rsidP="00F76678">
            <w:pPr>
              <w:rPr>
                <w:rFonts w:cs="Arial"/>
                <w:szCs w:val="24"/>
              </w:rPr>
            </w:pPr>
            <w:r>
              <w:rPr>
                <w:rFonts w:cs="Arial"/>
                <w:szCs w:val="24"/>
              </w:rPr>
              <w:t>5</w:t>
            </w:r>
            <w:r w:rsidR="00F76678" w:rsidRPr="00F76678">
              <w:rPr>
                <w:rFonts w:cs="Arial"/>
                <w:szCs w:val="24"/>
              </w:rPr>
              <w:t>.36</w:t>
            </w:r>
          </w:p>
        </w:tc>
        <w:tc>
          <w:tcPr>
            <w:tcW w:w="2270" w:type="dxa"/>
          </w:tcPr>
          <w:p w14:paraId="6F68BA8E" w14:textId="77777777" w:rsidR="00F76678" w:rsidRPr="00F76678" w:rsidRDefault="00F76678" w:rsidP="00F76678">
            <w:pPr>
              <w:rPr>
                <w:rFonts w:cs="Arial"/>
                <w:szCs w:val="24"/>
              </w:rPr>
            </w:pPr>
            <w:r w:rsidRPr="00F76678">
              <w:rPr>
                <w:rFonts w:cs="Arial"/>
                <w:szCs w:val="24"/>
              </w:rPr>
              <w:t>Authority to write off former leaseholder service charges arrears up to a maximum of £5,000.</w:t>
            </w:r>
          </w:p>
        </w:tc>
        <w:tc>
          <w:tcPr>
            <w:tcW w:w="1418" w:type="dxa"/>
          </w:tcPr>
          <w:p w14:paraId="1FC9BA65" w14:textId="77777777" w:rsidR="00F76678" w:rsidRPr="00F76678" w:rsidRDefault="00F76678" w:rsidP="00F76678">
            <w:pPr>
              <w:rPr>
                <w:rFonts w:cs="Arial"/>
                <w:szCs w:val="24"/>
              </w:rPr>
            </w:pPr>
            <w:r w:rsidRPr="00F76678">
              <w:rPr>
                <w:rFonts w:cs="Arial"/>
                <w:szCs w:val="24"/>
              </w:rPr>
              <w:t>Place</w:t>
            </w:r>
          </w:p>
        </w:tc>
        <w:tc>
          <w:tcPr>
            <w:tcW w:w="1559" w:type="dxa"/>
          </w:tcPr>
          <w:p w14:paraId="1900823F" w14:textId="77777777" w:rsidR="00F76678" w:rsidRPr="00F76678" w:rsidRDefault="00F76678" w:rsidP="00F76678">
            <w:pPr>
              <w:rPr>
                <w:rFonts w:cs="Arial"/>
                <w:szCs w:val="24"/>
              </w:rPr>
            </w:pPr>
            <w:r w:rsidRPr="00F76678">
              <w:rPr>
                <w:rFonts w:cs="Arial"/>
                <w:szCs w:val="24"/>
              </w:rPr>
              <w:t>Housing</w:t>
            </w:r>
          </w:p>
        </w:tc>
        <w:tc>
          <w:tcPr>
            <w:tcW w:w="1559" w:type="dxa"/>
          </w:tcPr>
          <w:p w14:paraId="43915E4A" w14:textId="77777777" w:rsidR="00F76678" w:rsidRPr="00F76678" w:rsidRDefault="00F76678" w:rsidP="00F76678">
            <w:pPr>
              <w:rPr>
                <w:rFonts w:cs="Arial"/>
                <w:szCs w:val="24"/>
              </w:rPr>
            </w:pPr>
            <w:r w:rsidRPr="00F76678">
              <w:rPr>
                <w:rFonts w:cs="Arial"/>
                <w:szCs w:val="24"/>
              </w:rPr>
              <w:t>Housing Supply</w:t>
            </w:r>
          </w:p>
        </w:tc>
        <w:tc>
          <w:tcPr>
            <w:tcW w:w="1843" w:type="dxa"/>
          </w:tcPr>
          <w:p w14:paraId="3ADB0796" w14:textId="77777777" w:rsidR="00F76678" w:rsidRPr="00F76678" w:rsidRDefault="00F76678" w:rsidP="00F76678">
            <w:pPr>
              <w:rPr>
                <w:rFonts w:cs="Arial"/>
                <w:szCs w:val="24"/>
              </w:rPr>
            </w:pPr>
          </w:p>
        </w:tc>
      </w:tr>
      <w:tr w:rsidR="00F76678" w:rsidRPr="00F76678" w14:paraId="300876AA" w14:textId="77777777" w:rsidTr="008C22DB">
        <w:tc>
          <w:tcPr>
            <w:tcW w:w="702" w:type="dxa"/>
          </w:tcPr>
          <w:p w14:paraId="59176B36" w14:textId="0BE508B2" w:rsidR="00F76678" w:rsidRPr="00F76678" w:rsidRDefault="00AB1749" w:rsidP="00F76678">
            <w:pPr>
              <w:rPr>
                <w:rFonts w:cs="Arial"/>
                <w:szCs w:val="24"/>
              </w:rPr>
            </w:pPr>
            <w:r>
              <w:rPr>
                <w:rFonts w:cs="Arial"/>
                <w:szCs w:val="24"/>
              </w:rPr>
              <w:t>5</w:t>
            </w:r>
            <w:r w:rsidR="00F76678" w:rsidRPr="00F76678">
              <w:rPr>
                <w:rFonts w:cs="Arial"/>
                <w:szCs w:val="24"/>
              </w:rPr>
              <w:t>.37</w:t>
            </w:r>
          </w:p>
        </w:tc>
        <w:tc>
          <w:tcPr>
            <w:tcW w:w="2270" w:type="dxa"/>
          </w:tcPr>
          <w:p w14:paraId="7278EC54" w14:textId="77777777" w:rsidR="00F76678" w:rsidRPr="00F76678" w:rsidRDefault="00F76678" w:rsidP="00F76678">
            <w:pPr>
              <w:rPr>
                <w:rFonts w:cs="Arial"/>
                <w:szCs w:val="24"/>
              </w:rPr>
            </w:pPr>
            <w:r w:rsidRPr="00F76678">
              <w:rPr>
                <w:rFonts w:cs="Arial"/>
                <w:szCs w:val="24"/>
              </w:rPr>
              <w:t>Authority to approve leasehold alterations and improvement works</w:t>
            </w:r>
          </w:p>
        </w:tc>
        <w:tc>
          <w:tcPr>
            <w:tcW w:w="1418" w:type="dxa"/>
          </w:tcPr>
          <w:p w14:paraId="240F3A12" w14:textId="77777777" w:rsidR="00F76678" w:rsidRPr="00F76678" w:rsidRDefault="00F76678" w:rsidP="00F76678">
            <w:pPr>
              <w:rPr>
                <w:rFonts w:cs="Arial"/>
                <w:szCs w:val="24"/>
              </w:rPr>
            </w:pPr>
            <w:r w:rsidRPr="00F76678">
              <w:rPr>
                <w:rFonts w:cs="Arial"/>
                <w:szCs w:val="24"/>
              </w:rPr>
              <w:t>Place</w:t>
            </w:r>
          </w:p>
        </w:tc>
        <w:tc>
          <w:tcPr>
            <w:tcW w:w="1559" w:type="dxa"/>
          </w:tcPr>
          <w:p w14:paraId="77337936" w14:textId="77777777" w:rsidR="00F76678" w:rsidRPr="00F76678" w:rsidRDefault="00F76678" w:rsidP="00F76678">
            <w:pPr>
              <w:rPr>
                <w:rFonts w:cs="Arial"/>
                <w:szCs w:val="24"/>
              </w:rPr>
            </w:pPr>
            <w:r w:rsidRPr="00F76678">
              <w:rPr>
                <w:rFonts w:cs="Arial"/>
                <w:szCs w:val="24"/>
              </w:rPr>
              <w:t>Housing</w:t>
            </w:r>
          </w:p>
        </w:tc>
        <w:tc>
          <w:tcPr>
            <w:tcW w:w="1559" w:type="dxa"/>
          </w:tcPr>
          <w:p w14:paraId="0CBE010F" w14:textId="77777777" w:rsidR="00F76678" w:rsidRPr="00F76678" w:rsidRDefault="00F76678" w:rsidP="00F76678">
            <w:pPr>
              <w:rPr>
                <w:rFonts w:cs="Arial"/>
                <w:szCs w:val="24"/>
              </w:rPr>
            </w:pPr>
            <w:r w:rsidRPr="00F76678">
              <w:rPr>
                <w:rFonts w:cs="Arial"/>
                <w:szCs w:val="24"/>
              </w:rPr>
              <w:t>Housing Supply</w:t>
            </w:r>
          </w:p>
        </w:tc>
        <w:tc>
          <w:tcPr>
            <w:tcW w:w="1843" w:type="dxa"/>
          </w:tcPr>
          <w:p w14:paraId="703B5A6A" w14:textId="77777777" w:rsidR="00F76678" w:rsidRPr="00F76678" w:rsidRDefault="00F76678" w:rsidP="00F76678">
            <w:pPr>
              <w:rPr>
                <w:rFonts w:cs="Arial"/>
                <w:szCs w:val="24"/>
              </w:rPr>
            </w:pPr>
            <w:r w:rsidRPr="00F76678">
              <w:rPr>
                <w:rFonts w:cs="Arial"/>
                <w:szCs w:val="24"/>
              </w:rPr>
              <w:t>ALMO Client Manager</w:t>
            </w:r>
          </w:p>
        </w:tc>
      </w:tr>
    </w:tbl>
    <w:p w14:paraId="4FBD2FCC" w14:textId="77777777" w:rsidR="00F76678" w:rsidRPr="00F76678" w:rsidRDefault="00F76678" w:rsidP="00F76678">
      <w:pPr>
        <w:rPr>
          <w:rFonts w:cs="Arial"/>
          <w:szCs w:val="24"/>
        </w:rPr>
      </w:pPr>
    </w:p>
    <w:p w14:paraId="468B85A0" w14:textId="77777777" w:rsidR="00F76678" w:rsidRPr="00F76678" w:rsidRDefault="00F76678" w:rsidP="00F76678">
      <w:pPr>
        <w:pStyle w:val="Title"/>
        <w:jc w:val="left"/>
        <w:rPr>
          <w:rFonts w:ascii="Arial" w:hAnsi="Arial" w:cs="Arial"/>
          <w:sz w:val="24"/>
          <w:szCs w:val="24"/>
        </w:rPr>
      </w:pPr>
      <w:bookmarkStart w:id="54" w:name="_Toc57383797"/>
      <w:bookmarkStart w:id="55" w:name="_Toc57384279"/>
      <w:r w:rsidRPr="00F76678">
        <w:rPr>
          <w:rFonts w:ascii="Arial" w:hAnsi="Arial" w:cs="Arial"/>
          <w:sz w:val="24"/>
          <w:szCs w:val="24"/>
        </w:rPr>
        <w:t>Public Realm</w:t>
      </w:r>
      <w:bookmarkEnd w:id="54"/>
      <w:bookmarkEnd w:id="55"/>
    </w:p>
    <w:p w14:paraId="6556F5F8" w14:textId="77777777" w:rsidR="00F76678" w:rsidRPr="00F76678" w:rsidRDefault="00F76678" w:rsidP="00F76678">
      <w:pPr>
        <w:pStyle w:val="Title"/>
        <w:jc w:val="left"/>
        <w:rPr>
          <w:rFonts w:ascii="Arial" w:hAnsi="Arial" w:cs="Arial"/>
          <w:sz w:val="24"/>
          <w:szCs w:val="24"/>
        </w:rPr>
      </w:pPr>
      <w:bookmarkStart w:id="56" w:name="_Toc57383798"/>
      <w:bookmarkStart w:id="57" w:name="_Toc57384280"/>
      <w:r w:rsidRPr="00F76678">
        <w:rPr>
          <w:rFonts w:ascii="Arial" w:hAnsi="Arial" w:cs="Arial"/>
          <w:sz w:val="24"/>
          <w:szCs w:val="24"/>
        </w:rPr>
        <w:t>1.</w:t>
      </w:r>
      <w:r w:rsidRPr="00F76678">
        <w:rPr>
          <w:rFonts w:ascii="Arial" w:hAnsi="Arial" w:cs="Arial"/>
          <w:sz w:val="24"/>
          <w:szCs w:val="24"/>
        </w:rPr>
        <w:tab/>
        <w:t>General Delegations</w:t>
      </w:r>
      <w:bookmarkEnd w:id="56"/>
      <w:bookmarkEnd w:id="57"/>
    </w:p>
    <w:p w14:paraId="54270C5A" w14:textId="77777777" w:rsidR="00F76678" w:rsidRPr="00F76678" w:rsidRDefault="00F76678" w:rsidP="00F76678">
      <w:pPr>
        <w:rPr>
          <w:rFonts w:cs="Arial"/>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AB1749" w:rsidRPr="00F76678" w14:paraId="34D619E1" w14:textId="77777777" w:rsidTr="008C22DB">
        <w:tc>
          <w:tcPr>
            <w:tcW w:w="704" w:type="dxa"/>
          </w:tcPr>
          <w:p w14:paraId="6E35BFFA" w14:textId="5163A5F9" w:rsidR="00AB1749" w:rsidRPr="00F76678" w:rsidRDefault="00AB1749" w:rsidP="00AB1749">
            <w:pPr>
              <w:rPr>
                <w:rFonts w:cs="Arial"/>
                <w:b/>
                <w:szCs w:val="24"/>
              </w:rPr>
            </w:pPr>
          </w:p>
        </w:tc>
        <w:tc>
          <w:tcPr>
            <w:tcW w:w="2268" w:type="dxa"/>
          </w:tcPr>
          <w:p w14:paraId="7911A9B1" w14:textId="1FB43AF4" w:rsidR="00AB1749" w:rsidRPr="00F76678" w:rsidRDefault="00AB1749" w:rsidP="00AB1749">
            <w:pPr>
              <w:rPr>
                <w:rFonts w:cs="Arial"/>
                <w:b/>
                <w:szCs w:val="24"/>
              </w:rPr>
            </w:pPr>
            <w:r w:rsidRPr="00F76678">
              <w:rPr>
                <w:rFonts w:cs="Arial"/>
                <w:b/>
                <w:szCs w:val="24"/>
              </w:rPr>
              <w:t xml:space="preserve">Decision </w:t>
            </w:r>
          </w:p>
        </w:tc>
        <w:tc>
          <w:tcPr>
            <w:tcW w:w="1418" w:type="dxa"/>
          </w:tcPr>
          <w:p w14:paraId="35A7D2B4" w14:textId="77777777" w:rsidR="00AB1749" w:rsidRPr="00F76678" w:rsidRDefault="00AB1749" w:rsidP="00AB1749">
            <w:pPr>
              <w:rPr>
                <w:rFonts w:cs="Arial"/>
                <w:b/>
                <w:szCs w:val="24"/>
              </w:rPr>
            </w:pPr>
            <w:r w:rsidRPr="00F76678">
              <w:rPr>
                <w:rFonts w:cs="Arial"/>
                <w:b/>
                <w:szCs w:val="24"/>
              </w:rPr>
              <w:t>Corporate Director</w:t>
            </w:r>
          </w:p>
        </w:tc>
        <w:tc>
          <w:tcPr>
            <w:tcW w:w="1559" w:type="dxa"/>
          </w:tcPr>
          <w:p w14:paraId="024B1059" w14:textId="77777777" w:rsidR="00AB1749" w:rsidRPr="00F76678" w:rsidRDefault="00AB1749" w:rsidP="00AB1749">
            <w:pPr>
              <w:rPr>
                <w:rFonts w:cs="Arial"/>
                <w:b/>
                <w:szCs w:val="24"/>
              </w:rPr>
            </w:pPr>
            <w:r w:rsidRPr="00F76678">
              <w:rPr>
                <w:rFonts w:cs="Arial"/>
                <w:b/>
                <w:szCs w:val="24"/>
              </w:rPr>
              <w:t>Divisional Director</w:t>
            </w:r>
          </w:p>
        </w:tc>
        <w:tc>
          <w:tcPr>
            <w:tcW w:w="1559" w:type="dxa"/>
          </w:tcPr>
          <w:p w14:paraId="14BEC85A" w14:textId="77777777" w:rsidR="00AB1749" w:rsidRPr="00F76678" w:rsidRDefault="00AB1749" w:rsidP="00AB1749">
            <w:pPr>
              <w:rPr>
                <w:rFonts w:cs="Arial"/>
                <w:b/>
                <w:szCs w:val="24"/>
              </w:rPr>
            </w:pPr>
            <w:r w:rsidRPr="00F76678">
              <w:rPr>
                <w:rFonts w:cs="Arial"/>
                <w:b/>
                <w:szCs w:val="24"/>
              </w:rPr>
              <w:t>Head of Service</w:t>
            </w:r>
          </w:p>
        </w:tc>
        <w:tc>
          <w:tcPr>
            <w:tcW w:w="1843" w:type="dxa"/>
          </w:tcPr>
          <w:p w14:paraId="7618EA01" w14:textId="77777777" w:rsidR="00AB1749" w:rsidRPr="00F76678" w:rsidRDefault="00AB1749" w:rsidP="00AB1749">
            <w:pPr>
              <w:rPr>
                <w:rFonts w:cs="Arial"/>
                <w:b/>
                <w:szCs w:val="24"/>
              </w:rPr>
            </w:pPr>
            <w:r w:rsidRPr="00F76678">
              <w:rPr>
                <w:rFonts w:cs="Arial"/>
                <w:b/>
                <w:szCs w:val="24"/>
              </w:rPr>
              <w:t>Other</w:t>
            </w:r>
          </w:p>
        </w:tc>
      </w:tr>
      <w:tr w:rsidR="00AB1749" w:rsidRPr="00F76678" w14:paraId="3AD59F8F" w14:textId="77777777" w:rsidTr="008C22DB">
        <w:tc>
          <w:tcPr>
            <w:tcW w:w="704" w:type="dxa"/>
          </w:tcPr>
          <w:p w14:paraId="14ABADC6" w14:textId="77777777" w:rsidR="00AB1749" w:rsidRPr="00F76678" w:rsidRDefault="00AB1749" w:rsidP="00AB1749">
            <w:pPr>
              <w:rPr>
                <w:rFonts w:cs="Arial"/>
                <w:szCs w:val="24"/>
              </w:rPr>
            </w:pPr>
            <w:r w:rsidRPr="00F76678">
              <w:rPr>
                <w:rFonts w:cs="Arial"/>
                <w:szCs w:val="24"/>
              </w:rPr>
              <w:t xml:space="preserve">1.1            </w:t>
            </w:r>
          </w:p>
        </w:tc>
        <w:tc>
          <w:tcPr>
            <w:tcW w:w="2268" w:type="dxa"/>
          </w:tcPr>
          <w:p w14:paraId="19364106" w14:textId="77777777" w:rsidR="00AB1749" w:rsidRPr="00F76678" w:rsidRDefault="00AB1749" w:rsidP="00AB1749">
            <w:pPr>
              <w:rPr>
                <w:rFonts w:cs="Arial"/>
                <w:szCs w:val="24"/>
              </w:rPr>
            </w:pPr>
            <w:r w:rsidRPr="00F76678">
              <w:rPr>
                <w:rFonts w:cs="Arial"/>
                <w:szCs w:val="24"/>
              </w:rPr>
              <w:t>Appointment of officers or nomination of other person to exercise powers</w:t>
            </w:r>
          </w:p>
        </w:tc>
        <w:tc>
          <w:tcPr>
            <w:tcW w:w="1418" w:type="dxa"/>
          </w:tcPr>
          <w:p w14:paraId="51695094" w14:textId="77777777" w:rsidR="00AB1749" w:rsidRPr="00F76678" w:rsidRDefault="00AB1749" w:rsidP="00AB1749">
            <w:pPr>
              <w:rPr>
                <w:rFonts w:cs="Arial"/>
                <w:szCs w:val="24"/>
              </w:rPr>
            </w:pPr>
            <w:r w:rsidRPr="00F76678">
              <w:rPr>
                <w:rFonts w:cs="Arial"/>
                <w:szCs w:val="24"/>
              </w:rPr>
              <w:t>Place</w:t>
            </w:r>
          </w:p>
        </w:tc>
        <w:tc>
          <w:tcPr>
            <w:tcW w:w="1559" w:type="dxa"/>
          </w:tcPr>
          <w:p w14:paraId="50452FF5" w14:textId="77777777" w:rsidR="00AB1749" w:rsidRPr="00F76678" w:rsidRDefault="00AB1749" w:rsidP="00AB1749">
            <w:pPr>
              <w:rPr>
                <w:rFonts w:cs="Arial"/>
                <w:szCs w:val="24"/>
              </w:rPr>
            </w:pPr>
            <w:r w:rsidRPr="00F76678">
              <w:rPr>
                <w:rFonts w:cs="Arial"/>
                <w:szCs w:val="24"/>
              </w:rPr>
              <w:t>All Divisional Directors</w:t>
            </w:r>
          </w:p>
          <w:p w14:paraId="094D9CF4" w14:textId="77777777" w:rsidR="00AB1749" w:rsidRPr="00F76678" w:rsidRDefault="00AB1749" w:rsidP="00AB1749">
            <w:pPr>
              <w:rPr>
                <w:rFonts w:cs="Arial"/>
                <w:szCs w:val="24"/>
              </w:rPr>
            </w:pPr>
          </w:p>
          <w:p w14:paraId="018AF30B" w14:textId="77777777" w:rsidR="00AB1749" w:rsidRPr="00F76678" w:rsidRDefault="00AB1749" w:rsidP="00AB1749">
            <w:pPr>
              <w:rPr>
                <w:rFonts w:cs="Arial"/>
                <w:szCs w:val="24"/>
              </w:rPr>
            </w:pPr>
          </w:p>
        </w:tc>
        <w:tc>
          <w:tcPr>
            <w:tcW w:w="1559" w:type="dxa"/>
          </w:tcPr>
          <w:p w14:paraId="4A9A9B87" w14:textId="77777777" w:rsidR="00AB1749" w:rsidRPr="00F76678" w:rsidRDefault="00AB1749" w:rsidP="00AB1749">
            <w:pPr>
              <w:rPr>
                <w:rFonts w:cs="Arial"/>
                <w:szCs w:val="24"/>
                <w:highlight w:val="green"/>
              </w:rPr>
            </w:pPr>
            <w:r w:rsidRPr="00F76678">
              <w:rPr>
                <w:rFonts w:cs="Arial"/>
                <w:szCs w:val="24"/>
              </w:rPr>
              <w:t>All Heads of Service</w:t>
            </w:r>
          </w:p>
        </w:tc>
        <w:tc>
          <w:tcPr>
            <w:tcW w:w="1843" w:type="dxa"/>
          </w:tcPr>
          <w:p w14:paraId="284D5C2B" w14:textId="77777777" w:rsidR="00AB1749" w:rsidRPr="00F76678" w:rsidRDefault="00AB1749" w:rsidP="00AB1749">
            <w:pPr>
              <w:rPr>
                <w:rFonts w:cs="Arial"/>
                <w:szCs w:val="24"/>
              </w:rPr>
            </w:pPr>
          </w:p>
        </w:tc>
      </w:tr>
      <w:tr w:rsidR="00AB1749" w:rsidRPr="00F76678" w14:paraId="5D7B8511" w14:textId="77777777" w:rsidTr="008C22DB">
        <w:tc>
          <w:tcPr>
            <w:tcW w:w="704" w:type="dxa"/>
          </w:tcPr>
          <w:p w14:paraId="305704CC" w14:textId="77777777" w:rsidR="00AB1749" w:rsidRPr="00F76678" w:rsidRDefault="00AB1749" w:rsidP="00AB1749">
            <w:pPr>
              <w:rPr>
                <w:rFonts w:cs="Arial"/>
                <w:szCs w:val="24"/>
              </w:rPr>
            </w:pPr>
            <w:r w:rsidRPr="00F76678">
              <w:rPr>
                <w:rFonts w:cs="Arial"/>
                <w:szCs w:val="24"/>
              </w:rPr>
              <w:t>1.2</w:t>
            </w:r>
          </w:p>
        </w:tc>
        <w:tc>
          <w:tcPr>
            <w:tcW w:w="2268" w:type="dxa"/>
          </w:tcPr>
          <w:p w14:paraId="155FC367" w14:textId="77777777" w:rsidR="00AB1749" w:rsidRPr="00F76678" w:rsidRDefault="00AB1749" w:rsidP="00AB1749">
            <w:pPr>
              <w:rPr>
                <w:rFonts w:cs="Arial"/>
                <w:szCs w:val="24"/>
              </w:rPr>
            </w:pPr>
            <w:r w:rsidRPr="00F76678">
              <w:rPr>
                <w:rFonts w:cs="Arial"/>
                <w:szCs w:val="24"/>
              </w:rPr>
              <w:t xml:space="preserve">Issue credentials and authorise in writing any officer </w:t>
            </w:r>
            <w:r w:rsidRPr="00F76678">
              <w:rPr>
                <w:rFonts w:cs="Arial"/>
                <w:szCs w:val="24"/>
              </w:rPr>
              <w:lastRenderedPageBreak/>
              <w:t xml:space="preserve">or other person to exercise powers </w:t>
            </w:r>
          </w:p>
        </w:tc>
        <w:tc>
          <w:tcPr>
            <w:tcW w:w="1418" w:type="dxa"/>
          </w:tcPr>
          <w:p w14:paraId="15D8103A" w14:textId="77777777" w:rsidR="00AB1749" w:rsidRPr="00F76678" w:rsidRDefault="00AB1749" w:rsidP="00AB1749">
            <w:pPr>
              <w:rPr>
                <w:rFonts w:cs="Arial"/>
                <w:szCs w:val="24"/>
              </w:rPr>
            </w:pPr>
            <w:r w:rsidRPr="00F76678">
              <w:rPr>
                <w:rFonts w:cs="Arial"/>
                <w:szCs w:val="24"/>
              </w:rPr>
              <w:lastRenderedPageBreak/>
              <w:t>Place</w:t>
            </w:r>
          </w:p>
        </w:tc>
        <w:tc>
          <w:tcPr>
            <w:tcW w:w="1559" w:type="dxa"/>
          </w:tcPr>
          <w:p w14:paraId="1CF33154" w14:textId="77777777" w:rsidR="00AB1749" w:rsidRPr="00F76678" w:rsidRDefault="00AB1749" w:rsidP="00AB1749">
            <w:pPr>
              <w:rPr>
                <w:rFonts w:cs="Arial"/>
                <w:szCs w:val="24"/>
              </w:rPr>
            </w:pPr>
            <w:r w:rsidRPr="00F76678">
              <w:rPr>
                <w:rFonts w:cs="Arial"/>
                <w:szCs w:val="24"/>
              </w:rPr>
              <w:t>All Divisional Directors</w:t>
            </w:r>
          </w:p>
          <w:p w14:paraId="38B81618" w14:textId="77777777" w:rsidR="00AB1749" w:rsidRPr="00F76678" w:rsidRDefault="00AB1749" w:rsidP="00AB1749">
            <w:pPr>
              <w:rPr>
                <w:rFonts w:cs="Arial"/>
                <w:szCs w:val="24"/>
              </w:rPr>
            </w:pPr>
          </w:p>
          <w:p w14:paraId="09346180" w14:textId="77777777" w:rsidR="00AB1749" w:rsidRPr="00F76678" w:rsidRDefault="00AB1749" w:rsidP="00AB1749">
            <w:pPr>
              <w:rPr>
                <w:rFonts w:cs="Arial"/>
                <w:szCs w:val="24"/>
              </w:rPr>
            </w:pPr>
          </w:p>
        </w:tc>
        <w:tc>
          <w:tcPr>
            <w:tcW w:w="1559" w:type="dxa"/>
          </w:tcPr>
          <w:p w14:paraId="398D299E" w14:textId="77777777" w:rsidR="00AB1749" w:rsidRPr="00F76678" w:rsidRDefault="00AB1749" w:rsidP="00AB1749">
            <w:pPr>
              <w:rPr>
                <w:rFonts w:cs="Arial"/>
                <w:szCs w:val="24"/>
              </w:rPr>
            </w:pPr>
            <w:r w:rsidRPr="00F76678">
              <w:rPr>
                <w:rFonts w:cs="Arial"/>
                <w:szCs w:val="24"/>
              </w:rPr>
              <w:lastRenderedPageBreak/>
              <w:t>All Heads of Service</w:t>
            </w:r>
          </w:p>
          <w:p w14:paraId="77825C20" w14:textId="77777777" w:rsidR="00AB1749" w:rsidRPr="00F76678" w:rsidRDefault="00AB1749" w:rsidP="00AB1749">
            <w:pPr>
              <w:rPr>
                <w:rFonts w:cs="Arial"/>
                <w:szCs w:val="24"/>
                <w:highlight w:val="green"/>
              </w:rPr>
            </w:pPr>
          </w:p>
          <w:p w14:paraId="5F152DA3" w14:textId="77777777" w:rsidR="00AB1749" w:rsidRPr="00F76678" w:rsidRDefault="00AB1749" w:rsidP="00AB1749">
            <w:pPr>
              <w:rPr>
                <w:rFonts w:cs="Arial"/>
                <w:szCs w:val="24"/>
                <w:highlight w:val="green"/>
              </w:rPr>
            </w:pPr>
          </w:p>
        </w:tc>
        <w:tc>
          <w:tcPr>
            <w:tcW w:w="1843" w:type="dxa"/>
          </w:tcPr>
          <w:p w14:paraId="4A84A35A" w14:textId="77777777" w:rsidR="00AB1749" w:rsidRPr="00F76678" w:rsidRDefault="00AB1749" w:rsidP="00AB1749">
            <w:pPr>
              <w:rPr>
                <w:rFonts w:cs="Arial"/>
                <w:szCs w:val="24"/>
              </w:rPr>
            </w:pPr>
          </w:p>
        </w:tc>
      </w:tr>
      <w:tr w:rsidR="00AB1749" w:rsidRPr="00F76678" w14:paraId="294F502F" w14:textId="77777777" w:rsidTr="008C22DB">
        <w:tc>
          <w:tcPr>
            <w:tcW w:w="704" w:type="dxa"/>
          </w:tcPr>
          <w:p w14:paraId="1FE7E13A" w14:textId="4932A53F" w:rsidR="00AB1749" w:rsidRPr="00F76678" w:rsidRDefault="00AB1749" w:rsidP="00AB1749">
            <w:pPr>
              <w:rPr>
                <w:rFonts w:cs="Arial"/>
                <w:szCs w:val="24"/>
              </w:rPr>
            </w:pPr>
            <w:r w:rsidRPr="00F76678">
              <w:rPr>
                <w:rFonts w:cs="Arial"/>
                <w:szCs w:val="24"/>
              </w:rPr>
              <w:t>1.3</w:t>
            </w:r>
          </w:p>
        </w:tc>
        <w:tc>
          <w:tcPr>
            <w:tcW w:w="2268" w:type="dxa"/>
          </w:tcPr>
          <w:p w14:paraId="1DB8304F" w14:textId="36FA3B80" w:rsidR="00AB1749" w:rsidRPr="00F76678" w:rsidRDefault="00AB1749" w:rsidP="00AB1749">
            <w:pPr>
              <w:rPr>
                <w:rFonts w:cs="Arial"/>
                <w:szCs w:val="24"/>
              </w:rPr>
            </w:pPr>
            <w:r w:rsidRPr="00F76678">
              <w:rPr>
                <w:rFonts w:cs="Arial"/>
                <w:szCs w:val="24"/>
              </w:rPr>
              <w:t>Authority to act as a proper officer, authorised officer, inspector or other designation, and exercise powers for all relevant legislation after being appropriately nominated</w:t>
            </w:r>
          </w:p>
        </w:tc>
        <w:tc>
          <w:tcPr>
            <w:tcW w:w="1418" w:type="dxa"/>
          </w:tcPr>
          <w:p w14:paraId="3E22100E" w14:textId="38C980A2" w:rsidR="00AB1749" w:rsidRPr="00F76678" w:rsidRDefault="00AB1749" w:rsidP="00AB1749">
            <w:pPr>
              <w:rPr>
                <w:rFonts w:cs="Arial"/>
                <w:szCs w:val="24"/>
              </w:rPr>
            </w:pPr>
            <w:r w:rsidRPr="00F76678">
              <w:rPr>
                <w:rFonts w:cs="Arial"/>
                <w:szCs w:val="24"/>
              </w:rPr>
              <w:t>Place</w:t>
            </w:r>
          </w:p>
        </w:tc>
        <w:tc>
          <w:tcPr>
            <w:tcW w:w="1559" w:type="dxa"/>
          </w:tcPr>
          <w:p w14:paraId="2558863E" w14:textId="77777777" w:rsidR="00AB1749" w:rsidRPr="00F76678" w:rsidRDefault="00AB1749" w:rsidP="00AB1749">
            <w:pPr>
              <w:rPr>
                <w:rFonts w:cs="Arial"/>
                <w:szCs w:val="24"/>
              </w:rPr>
            </w:pPr>
            <w:r w:rsidRPr="00F76678">
              <w:rPr>
                <w:rFonts w:cs="Arial"/>
                <w:szCs w:val="24"/>
              </w:rPr>
              <w:t>All Divisional Directors</w:t>
            </w:r>
          </w:p>
          <w:p w14:paraId="3BCEBC42" w14:textId="77777777" w:rsidR="00AB1749" w:rsidRPr="00F76678" w:rsidRDefault="00AB1749" w:rsidP="00AB1749">
            <w:pPr>
              <w:rPr>
                <w:rFonts w:cs="Arial"/>
                <w:szCs w:val="24"/>
              </w:rPr>
            </w:pPr>
          </w:p>
        </w:tc>
        <w:tc>
          <w:tcPr>
            <w:tcW w:w="1559" w:type="dxa"/>
          </w:tcPr>
          <w:p w14:paraId="0518FB49" w14:textId="5022C5A0" w:rsidR="00AB1749" w:rsidRPr="00F76678" w:rsidRDefault="00AB1749" w:rsidP="00AB1749">
            <w:pPr>
              <w:rPr>
                <w:rFonts w:cs="Arial"/>
                <w:szCs w:val="24"/>
              </w:rPr>
            </w:pPr>
            <w:r w:rsidRPr="00F76678">
              <w:rPr>
                <w:rFonts w:cs="Arial"/>
                <w:szCs w:val="24"/>
              </w:rPr>
              <w:t>All Heads of Service</w:t>
            </w:r>
          </w:p>
        </w:tc>
        <w:tc>
          <w:tcPr>
            <w:tcW w:w="1843" w:type="dxa"/>
          </w:tcPr>
          <w:p w14:paraId="2A6CC1B0" w14:textId="61046171" w:rsidR="00AB1749" w:rsidRPr="00F76678" w:rsidRDefault="00AB1749" w:rsidP="00AB1749">
            <w:pPr>
              <w:rPr>
                <w:rFonts w:cs="Arial"/>
                <w:szCs w:val="24"/>
              </w:rPr>
            </w:pPr>
            <w:r w:rsidRPr="00F76678">
              <w:rPr>
                <w:rFonts w:cs="Arial"/>
                <w:szCs w:val="24"/>
              </w:rPr>
              <w:t>All Place officers</w:t>
            </w:r>
          </w:p>
        </w:tc>
      </w:tr>
      <w:tr w:rsidR="00AB1749" w:rsidRPr="00F76678" w14:paraId="09713200" w14:textId="77777777" w:rsidTr="008C22DB">
        <w:tc>
          <w:tcPr>
            <w:tcW w:w="704" w:type="dxa"/>
          </w:tcPr>
          <w:p w14:paraId="2E564393" w14:textId="001B0F7C" w:rsidR="00AB1749" w:rsidRPr="00F76678" w:rsidRDefault="00AB1749" w:rsidP="00AB1749">
            <w:pPr>
              <w:rPr>
                <w:rFonts w:cs="Arial"/>
                <w:szCs w:val="24"/>
              </w:rPr>
            </w:pPr>
            <w:r w:rsidRPr="00F76678">
              <w:rPr>
                <w:rFonts w:cs="Arial"/>
                <w:szCs w:val="24"/>
              </w:rPr>
              <w:t>1.4</w:t>
            </w:r>
          </w:p>
        </w:tc>
        <w:tc>
          <w:tcPr>
            <w:tcW w:w="2268" w:type="dxa"/>
          </w:tcPr>
          <w:p w14:paraId="3E6B213D" w14:textId="292DBCF3" w:rsidR="00AB1749" w:rsidRPr="00F76678" w:rsidRDefault="00AB1749" w:rsidP="00AB1749">
            <w:pPr>
              <w:rPr>
                <w:rFonts w:cs="Arial"/>
                <w:szCs w:val="24"/>
              </w:rPr>
            </w:pPr>
            <w:r w:rsidRPr="00F76678">
              <w:rPr>
                <w:rFonts w:cs="Arial"/>
                <w:szCs w:val="24"/>
              </w:rPr>
              <w:t xml:space="preserve">Authority to approve the institution of legal proceedings subject to the </w:t>
            </w:r>
            <w:r w:rsidRPr="00F76678">
              <w:rPr>
                <w:rFonts w:cs="Arial"/>
                <w:iCs/>
                <w:szCs w:val="24"/>
              </w:rPr>
              <w:t>Divisional Director Legal Assistant Chief Executive (Legal Services) or his/her</w:t>
            </w:r>
            <w:r w:rsidRPr="00F76678">
              <w:rPr>
                <w:rFonts w:cs="Arial"/>
                <w:szCs w:val="24"/>
              </w:rPr>
              <w:t xml:space="preserve"> nominated Officer being satisfied with the sufficiency of evidence</w:t>
            </w:r>
          </w:p>
        </w:tc>
        <w:tc>
          <w:tcPr>
            <w:tcW w:w="1418" w:type="dxa"/>
          </w:tcPr>
          <w:p w14:paraId="2EE6FBE6" w14:textId="5AB672E5" w:rsidR="00AB1749" w:rsidRPr="00F76678" w:rsidRDefault="00AB1749" w:rsidP="00AB1749">
            <w:pPr>
              <w:rPr>
                <w:rFonts w:cs="Arial"/>
                <w:szCs w:val="24"/>
              </w:rPr>
            </w:pPr>
            <w:r w:rsidRPr="00F76678">
              <w:rPr>
                <w:rFonts w:cs="Arial"/>
                <w:szCs w:val="24"/>
              </w:rPr>
              <w:t>Place</w:t>
            </w:r>
          </w:p>
        </w:tc>
        <w:tc>
          <w:tcPr>
            <w:tcW w:w="1559" w:type="dxa"/>
          </w:tcPr>
          <w:p w14:paraId="2462A165" w14:textId="77777777" w:rsidR="00AB1749" w:rsidRPr="00F76678" w:rsidRDefault="00AB1749" w:rsidP="00AB1749">
            <w:pPr>
              <w:rPr>
                <w:rFonts w:cs="Arial"/>
                <w:szCs w:val="24"/>
              </w:rPr>
            </w:pPr>
            <w:r w:rsidRPr="00F76678">
              <w:rPr>
                <w:rFonts w:cs="Arial"/>
                <w:szCs w:val="24"/>
              </w:rPr>
              <w:t>All Divisional Directors</w:t>
            </w:r>
          </w:p>
          <w:p w14:paraId="76D6703C" w14:textId="77777777" w:rsidR="00AB1749" w:rsidRPr="00F76678" w:rsidRDefault="00AB1749" w:rsidP="00AB1749">
            <w:pPr>
              <w:rPr>
                <w:rFonts w:cs="Arial"/>
                <w:szCs w:val="24"/>
              </w:rPr>
            </w:pPr>
          </w:p>
          <w:p w14:paraId="1B9CB81E" w14:textId="77777777" w:rsidR="00AB1749" w:rsidRPr="00F76678" w:rsidRDefault="00AB1749" w:rsidP="00AB1749">
            <w:pPr>
              <w:rPr>
                <w:rFonts w:cs="Arial"/>
                <w:szCs w:val="24"/>
              </w:rPr>
            </w:pPr>
          </w:p>
          <w:p w14:paraId="6E5A7F1E" w14:textId="77777777" w:rsidR="00AB1749" w:rsidRPr="00F76678" w:rsidRDefault="00AB1749" w:rsidP="00AB1749">
            <w:pPr>
              <w:rPr>
                <w:rFonts w:cs="Arial"/>
                <w:szCs w:val="24"/>
              </w:rPr>
            </w:pPr>
          </w:p>
        </w:tc>
        <w:tc>
          <w:tcPr>
            <w:tcW w:w="1559" w:type="dxa"/>
          </w:tcPr>
          <w:p w14:paraId="20CB9690" w14:textId="6650165C" w:rsidR="00AB1749" w:rsidRPr="00F76678" w:rsidRDefault="00AB1749" w:rsidP="00AB1749">
            <w:pPr>
              <w:rPr>
                <w:rFonts w:cs="Arial"/>
                <w:szCs w:val="24"/>
              </w:rPr>
            </w:pPr>
            <w:r w:rsidRPr="00F76678">
              <w:rPr>
                <w:rFonts w:cs="Arial"/>
                <w:szCs w:val="24"/>
              </w:rPr>
              <w:t>All Heads of Service</w:t>
            </w:r>
          </w:p>
        </w:tc>
        <w:tc>
          <w:tcPr>
            <w:tcW w:w="1843" w:type="dxa"/>
          </w:tcPr>
          <w:p w14:paraId="2976C1DB" w14:textId="77777777" w:rsidR="00AB1749" w:rsidRPr="00F76678" w:rsidRDefault="00AB1749" w:rsidP="00AB1749">
            <w:pPr>
              <w:rPr>
                <w:rFonts w:cs="Arial"/>
                <w:szCs w:val="24"/>
              </w:rPr>
            </w:pPr>
            <w:r w:rsidRPr="00F76678">
              <w:rPr>
                <w:rFonts w:cs="Arial"/>
                <w:szCs w:val="24"/>
              </w:rPr>
              <w:t xml:space="preserve">Community Safety Operations Manager; Head of Environmental Health and Trading Standards </w:t>
            </w:r>
          </w:p>
          <w:p w14:paraId="4BF7C0C1" w14:textId="77777777" w:rsidR="00AB1749" w:rsidRPr="00F76678" w:rsidRDefault="00AB1749" w:rsidP="00AB1749">
            <w:pPr>
              <w:rPr>
                <w:rFonts w:cs="Arial"/>
                <w:szCs w:val="24"/>
              </w:rPr>
            </w:pPr>
            <w:r w:rsidRPr="00F76678">
              <w:rPr>
                <w:rFonts w:cs="Arial"/>
                <w:szCs w:val="24"/>
              </w:rPr>
              <w:t>And Team Leaders in Environmental Health and Trading Standards</w:t>
            </w:r>
          </w:p>
          <w:p w14:paraId="7AAA8FEA" w14:textId="77777777" w:rsidR="00AB1749" w:rsidRPr="00F76678" w:rsidRDefault="00AB1749" w:rsidP="00AB1749">
            <w:pPr>
              <w:rPr>
                <w:rFonts w:cs="Arial"/>
                <w:szCs w:val="24"/>
              </w:rPr>
            </w:pPr>
            <w:r w:rsidRPr="00F76678">
              <w:rPr>
                <w:rFonts w:cs="Arial"/>
                <w:szCs w:val="24"/>
              </w:rPr>
              <w:t>Head of Parking; Abandoned Vehicle Controller; All Environmental Services Managers and Officers;</w:t>
            </w:r>
          </w:p>
          <w:p w14:paraId="3D5BE51C" w14:textId="7C60021C" w:rsidR="00AB1749" w:rsidRPr="00F76678" w:rsidRDefault="00AB1749" w:rsidP="00AB1749">
            <w:pPr>
              <w:rPr>
                <w:rFonts w:cs="Arial"/>
                <w:szCs w:val="24"/>
              </w:rPr>
            </w:pPr>
            <w:r w:rsidRPr="00F76678">
              <w:rPr>
                <w:rFonts w:cs="Arial"/>
                <w:szCs w:val="24"/>
              </w:rPr>
              <w:t>Head of Transportation &amp; Highways; Head of Markets; Market Officer, Legal and Finance Officer</w:t>
            </w:r>
          </w:p>
        </w:tc>
      </w:tr>
      <w:tr w:rsidR="00AB1749" w:rsidRPr="00F76678" w14:paraId="703C31AE" w14:textId="77777777" w:rsidTr="008C22DB">
        <w:tc>
          <w:tcPr>
            <w:tcW w:w="704" w:type="dxa"/>
          </w:tcPr>
          <w:p w14:paraId="748DDB7E" w14:textId="014650B6" w:rsidR="00AB1749" w:rsidRPr="00F76678" w:rsidRDefault="00AB1749" w:rsidP="00AB1749">
            <w:pPr>
              <w:rPr>
                <w:rFonts w:cs="Arial"/>
                <w:szCs w:val="24"/>
              </w:rPr>
            </w:pPr>
            <w:r w:rsidRPr="00F76678">
              <w:rPr>
                <w:rFonts w:cs="Arial"/>
                <w:szCs w:val="24"/>
              </w:rPr>
              <w:t>1.5</w:t>
            </w:r>
          </w:p>
        </w:tc>
        <w:tc>
          <w:tcPr>
            <w:tcW w:w="2268" w:type="dxa"/>
          </w:tcPr>
          <w:p w14:paraId="01930075" w14:textId="77777777" w:rsidR="00AB1749" w:rsidRPr="00F76678" w:rsidRDefault="00AB1749" w:rsidP="00AB1749">
            <w:pPr>
              <w:rPr>
                <w:rFonts w:cs="Arial"/>
                <w:szCs w:val="24"/>
              </w:rPr>
            </w:pPr>
          </w:p>
          <w:p w14:paraId="012A631F" w14:textId="7F852DAA" w:rsidR="00AB1749" w:rsidRPr="00F76678" w:rsidRDefault="00AB1749" w:rsidP="00AB1749">
            <w:pPr>
              <w:rPr>
                <w:rFonts w:cs="Arial"/>
                <w:szCs w:val="24"/>
              </w:rPr>
            </w:pPr>
            <w:r w:rsidRPr="00F76678">
              <w:rPr>
                <w:rFonts w:cs="Arial"/>
                <w:szCs w:val="24"/>
              </w:rPr>
              <w:t xml:space="preserve">Authority to approve the defending of legal </w:t>
            </w:r>
            <w:r w:rsidRPr="00F76678">
              <w:rPr>
                <w:rFonts w:cs="Arial"/>
                <w:szCs w:val="24"/>
              </w:rPr>
              <w:lastRenderedPageBreak/>
              <w:t>proceedings subject to the Assistant Chief Executive (Legal Services) or their nominated Officer being satisfied with the sufficiency of evidence</w:t>
            </w:r>
          </w:p>
        </w:tc>
        <w:tc>
          <w:tcPr>
            <w:tcW w:w="1418" w:type="dxa"/>
          </w:tcPr>
          <w:p w14:paraId="5229477F" w14:textId="3335E20F" w:rsidR="00AB1749" w:rsidRPr="00F76678" w:rsidRDefault="00AB1749" w:rsidP="00AB1749">
            <w:pPr>
              <w:rPr>
                <w:rFonts w:cs="Arial"/>
                <w:szCs w:val="24"/>
              </w:rPr>
            </w:pPr>
            <w:r w:rsidRPr="00F76678">
              <w:rPr>
                <w:rFonts w:cs="Arial"/>
                <w:szCs w:val="24"/>
              </w:rPr>
              <w:lastRenderedPageBreak/>
              <w:t>Place</w:t>
            </w:r>
          </w:p>
        </w:tc>
        <w:tc>
          <w:tcPr>
            <w:tcW w:w="1559" w:type="dxa"/>
          </w:tcPr>
          <w:p w14:paraId="352E1804" w14:textId="77777777" w:rsidR="00AB1749" w:rsidRPr="00F76678" w:rsidRDefault="00AB1749" w:rsidP="00AB1749">
            <w:pPr>
              <w:rPr>
                <w:rFonts w:cs="Arial"/>
                <w:szCs w:val="24"/>
              </w:rPr>
            </w:pPr>
            <w:r w:rsidRPr="00F76678">
              <w:rPr>
                <w:rFonts w:cs="Arial"/>
                <w:szCs w:val="24"/>
              </w:rPr>
              <w:t>All Divisional Directors</w:t>
            </w:r>
          </w:p>
          <w:p w14:paraId="14A8A590" w14:textId="77777777" w:rsidR="00AB1749" w:rsidRPr="00F76678" w:rsidRDefault="00AB1749" w:rsidP="00AB1749">
            <w:pPr>
              <w:rPr>
                <w:rFonts w:cs="Arial"/>
                <w:szCs w:val="24"/>
              </w:rPr>
            </w:pPr>
          </w:p>
        </w:tc>
        <w:tc>
          <w:tcPr>
            <w:tcW w:w="1559" w:type="dxa"/>
          </w:tcPr>
          <w:p w14:paraId="24E43CC3" w14:textId="445C1EA1" w:rsidR="00AB1749" w:rsidRPr="00F76678" w:rsidRDefault="00AB1749" w:rsidP="00AB1749">
            <w:pPr>
              <w:rPr>
                <w:rFonts w:cs="Arial"/>
                <w:szCs w:val="24"/>
              </w:rPr>
            </w:pPr>
            <w:r w:rsidRPr="00F76678">
              <w:rPr>
                <w:rFonts w:cs="Arial"/>
                <w:szCs w:val="24"/>
              </w:rPr>
              <w:t>All Heads of Service</w:t>
            </w:r>
          </w:p>
        </w:tc>
        <w:tc>
          <w:tcPr>
            <w:tcW w:w="1843" w:type="dxa"/>
          </w:tcPr>
          <w:p w14:paraId="62FBC833" w14:textId="333CB9CC" w:rsidR="00AB1749" w:rsidRPr="00F76678" w:rsidRDefault="00AB1749" w:rsidP="00AB1749">
            <w:pPr>
              <w:rPr>
                <w:rFonts w:cs="Arial"/>
                <w:szCs w:val="24"/>
              </w:rPr>
            </w:pPr>
            <w:r w:rsidRPr="00F76678">
              <w:rPr>
                <w:rFonts w:cs="Arial"/>
                <w:szCs w:val="24"/>
              </w:rPr>
              <w:t xml:space="preserve">Community Safety Operations Manager; </w:t>
            </w:r>
            <w:r w:rsidRPr="00F76678">
              <w:rPr>
                <w:rFonts w:cs="Arial"/>
                <w:szCs w:val="24"/>
              </w:rPr>
              <w:lastRenderedPageBreak/>
              <w:t>Head of Environmental Health and Trading Standards; Head of Parking; Abandoned Vehicle Controller; All Environmental Services Managers; All Transportation &amp; Highways Managers; All Markets Officers, Legal and Finance Officer</w:t>
            </w:r>
          </w:p>
        </w:tc>
      </w:tr>
    </w:tbl>
    <w:p w14:paraId="66ACC10E" w14:textId="77777777" w:rsidR="00F76678" w:rsidRPr="00F76678" w:rsidRDefault="00F76678" w:rsidP="00F76678">
      <w:pPr>
        <w:rPr>
          <w:rFonts w:cs="Arial"/>
          <w:szCs w:val="24"/>
        </w:rPr>
      </w:pPr>
    </w:p>
    <w:p w14:paraId="6E2409BE" w14:textId="77777777" w:rsidR="00F76678" w:rsidRPr="00F76678" w:rsidRDefault="00F76678" w:rsidP="00F76678">
      <w:pPr>
        <w:ind w:left="720"/>
        <w:rPr>
          <w:rFonts w:cs="Arial"/>
          <w:szCs w:val="24"/>
        </w:rPr>
      </w:pPr>
    </w:p>
    <w:p w14:paraId="7796C198" w14:textId="1801F667" w:rsidR="00F76678" w:rsidRDefault="00F76678" w:rsidP="00F76678">
      <w:pPr>
        <w:rPr>
          <w:rFonts w:cs="Arial"/>
          <w:szCs w:val="24"/>
        </w:rPr>
      </w:pPr>
    </w:p>
    <w:p w14:paraId="1E56907B" w14:textId="79F187F6" w:rsidR="00EB2CD5" w:rsidRDefault="00EB2CD5" w:rsidP="00F76678">
      <w:pPr>
        <w:rPr>
          <w:rFonts w:cs="Arial"/>
          <w:szCs w:val="24"/>
        </w:rPr>
      </w:pPr>
    </w:p>
    <w:p w14:paraId="41F9DAEF" w14:textId="2950D253" w:rsidR="00EB2CD5" w:rsidRDefault="00EB2CD5" w:rsidP="00F76678">
      <w:pPr>
        <w:rPr>
          <w:rFonts w:cs="Arial"/>
          <w:szCs w:val="24"/>
        </w:rPr>
      </w:pPr>
    </w:p>
    <w:p w14:paraId="1CA18947" w14:textId="7C1C3B6F" w:rsidR="00EB2CD5" w:rsidRDefault="00EB2CD5" w:rsidP="00F76678">
      <w:pPr>
        <w:rPr>
          <w:rFonts w:cs="Arial"/>
          <w:szCs w:val="24"/>
        </w:rPr>
      </w:pPr>
    </w:p>
    <w:p w14:paraId="62211EF0" w14:textId="77777777" w:rsidR="00EB2CD5" w:rsidRPr="00F76678" w:rsidRDefault="00EB2CD5" w:rsidP="00F76678">
      <w:pPr>
        <w:rPr>
          <w:rFonts w:cs="Arial"/>
          <w:szCs w:val="24"/>
        </w:rPr>
      </w:pPr>
    </w:p>
    <w:p w14:paraId="6D8DE2EC" w14:textId="77777777" w:rsidR="00F76678" w:rsidRPr="00F76678" w:rsidRDefault="00F76678" w:rsidP="00F76678">
      <w:pPr>
        <w:rPr>
          <w:rFonts w:cs="Arial"/>
          <w:szCs w:val="24"/>
        </w:rPr>
      </w:pPr>
      <w:r w:rsidRPr="00F76678">
        <w:rPr>
          <w:rFonts w:cs="Arial"/>
          <w:szCs w:val="24"/>
        </w:rPr>
        <w:t>4.</w:t>
      </w:r>
      <w:r w:rsidRPr="00F76678">
        <w:rPr>
          <w:rFonts w:cs="Arial"/>
          <w:szCs w:val="24"/>
        </w:rPr>
        <w:tab/>
      </w:r>
      <w:r w:rsidRPr="00F76678">
        <w:rPr>
          <w:rFonts w:cs="Arial"/>
          <w:b/>
          <w:szCs w:val="24"/>
        </w:rPr>
        <w:t>Environmental Health</w:t>
      </w:r>
    </w:p>
    <w:p w14:paraId="77475791" w14:textId="77777777" w:rsidR="00F76678" w:rsidRPr="00F76678" w:rsidRDefault="00F76678" w:rsidP="00F76678">
      <w:pPr>
        <w:rPr>
          <w:rFonts w:cs="Arial"/>
          <w:szCs w:val="24"/>
        </w:rPr>
      </w:pPr>
    </w:p>
    <w:p w14:paraId="06F73BCF" w14:textId="77777777" w:rsidR="00F76678" w:rsidRPr="00F76678" w:rsidRDefault="00F76678" w:rsidP="00F76678">
      <w:pPr>
        <w:outlineLvl w:val="0"/>
        <w:rPr>
          <w:rFonts w:cs="Arial"/>
          <w:b/>
          <w:szCs w:val="24"/>
        </w:rPr>
      </w:pPr>
      <w:bookmarkStart w:id="58" w:name="_Toc57383799"/>
      <w:bookmarkStart w:id="59" w:name="_Toc57384281"/>
      <w:r w:rsidRPr="00F76678">
        <w:rPr>
          <w:rFonts w:cs="Arial"/>
          <w:b/>
          <w:szCs w:val="24"/>
        </w:rPr>
        <w:t>General</w:t>
      </w:r>
      <w:bookmarkEnd w:id="58"/>
      <w:bookmarkEnd w:id="59"/>
    </w:p>
    <w:p w14:paraId="55BE177D" w14:textId="77777777" w:rsidR="00F76678" w:rsidRPr="00F76678" w:rsidRDefault="00F76678" w:rsidP="00F76678">
      <w:pPr>
        <w:ind w:left="720"/>
        <w:rPr>
          <w:rFonts w:cs="Arial"/>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8C22DB" w:rsidRPr="00F76678" w14:paraId="50FB11C7" w14:textId="77777777" w:rsidTr="008C22DB">
        <w:tc>
          <w:tcPr>
            <w:tcW w:w="704" w:type="dxa"/>
          </w:tcPr>
          <w:p w14:paraId="725A1020" w14:textId="73263D09" w:rsidR="008C22DB" w:rsidRPr="00F76678" w:rsidRDefault="008C22DB" w:rsidP="00F76678">
            <w:pPr>
              <w:rPr>
                <w:rFonts w:cs="Arial"/>
                <w:b/>
                <w:szCs w:val="24"/>
              </w:rPr>
            </w:pPr>
          </w:p>
        </w:tc>
        <w:tc>
          <w:tcPr>
            <w:tcW w:w="2268" w:type="dxa"/>
          </w:tcPr>
          <w:p w14:paraId="78980573" w14:textId="1D006780" w:rsidR="008C22DB" w:rsidRPr="00F76678" w:rsidRDefault="008C22DB" w:rsidP="00F76678">
            <w:pPr>
              <w:rPr>
                <w:rFonts w:cs="Arial"/>
                <w:b/>
                <w:szCs w:val="24"/>
              </w:rPr>
            </w:pPr>
            <w:r w:rsidRPr="00F76678">
              <w:rPr>
                <w:rFonts w:cs="Arial"/>
                <w:b/>
                <w:szCs w:val="24"/>
              </w:rPr>
              <w:t>Decision</w:t>
            </w:r>
          </w:p>
        </w:tc>
        <w:tc>
          <w:tcPr>
            <w:tcW w:w="1418" w:type="dxa"/>
          </w:tcPr>
          <w:p w14:paraId="7B161452" w14:textId="77777777" w:rsidR="008C22DB" w:rsidRPr="00F76678" w:rsidRDefault="008C22DB" w:rsidP="00F76678">
            <w:pPr>
              <w:rPr>
                <w:rFonts w:cs="Arial"/>
                <w:b/>
                <w:szCs w:val="24"/>
              </w:rPr>
            </w:pPr>
            <w:r w:rsidRPr="00F76678">
              <w:rPr>
                <w:rFonts w:cs="Arial"/>
                <w:b/>
                <w:szCs w:val="24"/>
              </w:rPr>
              <w:t>Corporate Director</w:t>
            </w:r>
          </w:p>
        </w:tc>
        <w:tc>
          <w:tcPr>
            <w:tcW w:w="1559" w:type="dxa"/>
          </w:tcPr>
          <w:p w14:paraId="19167E42" w14:textId="77777777" w:rsidR="008C22DB" w:rsidRPr="00F76678" w:rsidRDefault="008C22DB" w:rsidP="00F76678">
            <w:pPr>
              <w:rPr>
                <w:rFonts w:cs="Arial"/>
                <w:b/>
                <w:szCs w:val="24"/>
              </w:rPr>
            </w:pPr>
            <w:r w:rsidRPr="00F76678">
              <w:rPr>
                <w:rFonts w:cs="Arial"/>
                <w:b/>
                <w:szCs w:val="24"/>
              </w:rPr>
              <w:t>Divisional Director</w:t>
            </w:r>
          </w:p>
        </w:tc>
        <w:tc>
          <w:tcPr>
            <w:tcW w:w="1559" w:type="dxa"/>
          </w:tcPr>
          <w:p w14:paraId="0EF6762F" w14:textId="77777777" w:rsidR="008C22DB" w:rsidRPr="00F76678" w:rsidRDefault="008C22DB" w:rsidP="00F76678">
            <w:pPr>
              <w:rPr>
                <w:rFonts w:cs="Arial"/>
                <w:b/>
                <w:szCs w:val="24"/>
              </w:rPr>
            </w:pPr>
            <w:r w:rsidRPr="00F76678">
              <w:rPr>
                <w:rFonts w:cs="Arial"/>
                <w:b/>
                <w:szCs w:val="24"/>
              </w:rPr>
              <w:t>Head of Service</w:t>
            </w:r>
          </w:p>
        </w:tc>
        <w:tc>
          <w:tcPr>
            <w:tcW w:w="1843" w:type="dxa"/>
          </w:tcPr>
          <w:p w14:paraId="20209223" w14:textId="77777777" w:rsidR="008C22DB" w:rsidRPr="00F76678" w:rsidRDefault="008C22DB" w:rsidP="00F76678">
            <w:pPr>
              <w:rPr>
                <w:rFonts w:cs="Arial"/>
                <w:b/>
                <w:szCs w:val="24"/>
              </w:rPr>
            </w:pPr>
            <w:r w:rsidRPr="00F76678">
              <w:rPr>
                <w:rFonts w:cs="Arial"/>
                <w:b/>
                <w:szCs w:val="24"/>
              </w:rPr>
              <w:t>Other</w:t>
            </w:r>
          </w:p>
          <w:p w14:paraId="1C9310E0" w14:textId="77777777" w:rsidR="008C22DB" w:rsidRPr="00F76678" w:rsidRDefault="008C22DB" w:rsidP="00F76678">
            <w:pPr>
              <w:rPr>
                <w:rFonts w:cs="Arial"/>
                <w:b/>
                <w:szCs w:val="24"/>
              </w:rPr>
            </w:pPr>
          </w:p>
        </w:tc>
      </w:tr>
      <w:tr w:rsidR="00F76678" w:rsidRPr="00F76678" w14:paraId="3D083189" w14:textId="77777777" w:rsidTr="008C22DB">
        <w:tc>
          <w:tcPr>
            <w:tcW w:w="704" w:type="dxa"/>
          </w:tcPr>
          <w:p w14:paraId="4AE5E62B" w14:textId="77777777" w:rsidR="00F76678" w:rsidRPr="00F76678" w:rsidRDefault="00F76678" w:rsidP="00F76678">
            <w:pPr>
              <w:rPr>
                <w:rFonts w:cs="Arial"/>
                <w:szCs w:val="24"/>
              </w:rPr>
            </w:pPr>
            <w:r w:rsidRPr="00F76678">
              <w:rPr>
                <w:rFonts w:cs="Arial"/>
                <w:szCs w:val="24"/>
              </w:rPr>
              <w:t>4.1</w:t>
            </w:r>
          </w:p>
        </w:tc>
        <w:tc>
          <w:tcPr>
            <w:tcW w:w="2268" w:type="dxa"/>
          </w:tcPr>
          <w:p w14:paraId="70BBE885" w14:textId="77777777" w:rsidR="00F76678" w:rsidRPr="00F76678" w:rsidRDefault="00F76678" w:rsidP="00F76678">
            <w:pPr>
              <w:rPr>
                <w:rFonts w:cs="Arial"/>
                <w:szCs w:val="24"/>
              </w:rPr>
            </w:pPr>
            <w:r w:rsidRPr="00F76678">
              <w:rPr>
                <w:rFonts w:cs="Arial"/>
                <w:szCs w:val="24"/>
              </w:rPr>
              <w:t>Responsibility for the discharge of Environmental Health &amp; Environmental Health Licensing functions</w:t>
            </w:r>
          </w:p>
        </w:tc>
        <w:tc>
          <w:tcPr>
            <w:tcW w:w="1418" w:type="dxa"/>
          </w:tcPr>
          <w:p w14:paraId="73D41B8B" w14:textId="77777777" w:rsidR="00F76678" w:rsidRPr="00F76678" w:rsidRDefault="00F76678" w:rsidP="00F76678">
            <w:pPr>
              <w:rPr>
                <w:rFonts w:cs="Arial"/>
                <w:szCs w:val="24"/>
              </w:rPr>
            </w:pPr>
            <w:r w:rsidRPr="00F76678">
              <w:rPr>
                <w:rFonts w:cs="Arial"/>
                <w:szCs w:val="24"/>
              </w:rPr>
              <w:t>Place</w:t>
            </w:r>
          </w:p>
        </w:tc>
        <w:tc>
          <w:tcPr>
            <w:tcW w:w="1559" w:type="dxa"/>
          </w:tcPr>
          <w:p w14:paraId="2B318C9F" w14:textId="77777777" w:rsidR="00F76678" w:rsidRPr="00F76678" w:rsidRDefault="00F76678" w:rsidP="00F76678">
            <w:pPr>
              <w:rPr>
                <w:rFonts w:cs="Arial"/>
                <w:szCs w:val="24"/>
              </w:rPr>
            </w:pPr>
            <w:r w:rsidRPr="00F76678">
              <w:rPr>
                <w:rFonts w:cs="Arial"/>
                <w:szCs w:val="24"/>
              </w:rPr>
              <w:t>Public Realm</w:t>
            </w:r>
          </w:p>
        </w:tc>
        <w:tc>
          <w:tcPr>
            <w:tcW w:w="1559" w:type="dxa"/>
          </w:tcPr>
          <w:p w14:paraId="26EC839C" w14:textId="77777777" w:rsidR="00F76678" w:rsidRPr="00F76678" w:rsidRDefault="00F76678" w:rsidP="00F76678">
            <w:pPr>
              <w:rPr>
                <w:rFonts w:cs="Arial"/>
                <w:szCs w:val="24"/>
              </w:rPr>
            </w:pPr>
            <w:r w:rsidRPr="00F76678">
              <w:rPr>
                <w:rFonts w:cs="Arial"/>
                <w:szCs w:val="24"/>
              </w:rPr>
              <w:t>Environmental Health &amp; Trading Standards</w:t>
            </w:r>
          </w:p>
        </w:tc>
        <w:tc>
          <w:tcPr>
            <w:tcW w:w="1843" w:type="dxa"/>
          </w:tcPr>
          <w:p w14:paraId="5A81B4F6" w14:textId="77777777" w:rsidR="00F76678" w:rsidRPr="00F76678" w:rsidRDefault="00F76678" w:rsidP="00F76678">
            <w:pPr>
              <w:rPr>
                <w:rFonts w:cs="Arial"/>
                <w:szCs w:val="24"/>
              </w:rPr>
            </w:pPr>
          </w:p>
        </w:tc>
      </w:tr>
      <w:tr w:rsidR="00F76678" w:rsidRPr="00F76678" w14:paraId="5DAC367C" w14:textId="77777777" w:rsidTr="008C22DB">
        <w:tc>
          <w:tcPr>
            <w:tcW w:w="704" w:type="dxa"/>
          </w:tcPr>
          <w:p w14:paraId="7E612B62" w14:textId="77777777" w:rsidR="00F76678" w:rsidRPr="00F76678" w:rsidRDefault="00F76678" w:rsidP="00F76678">
            <w:pPr>
              <w:rPr>
                <w:rFonts w:cs="Arial"/>
                <w:szCs w:val="24"/>
              </w:rPr>
            </w:pPr>
            <w:r w:rsidRPr="00F76678">
              <w:rPr>
                <w:rFonts w:cs="Arial"/>
                <w:szCs w:val="24"/>
              </w:rPr>
              <w:t>4.2</w:t>
            </w:r>
          </w:p>
        </w:tc>
        <w:tc>
          <w:tcPr>
            <w:tcW w:w="2268" w:type="dxa"/>
          </w:tcPr>
          <w:p w14:paraId="70CA4DE7" w14:textId="77777777" w:rsidR="00F76678" w:rsidRPr="00F76678" w:rsidRDefault="00F76678" w:rsidP="00F76678">
            <w:pPr>
              <w:rPr>
                <w:rFonts w:cs="Arial"/>
                <w:szCs w:val="24"/>
              </w:rPr>
            </w:pPr>
            <w:r w:rsidRPr="00F76678">
              <w:rPr>
                <w:rFonts w:cs="Arial"/>
                <w:szCs w:val="24"/>
              </w:rPr>
              <w:t xml:space="preserve">Appointment of officers or nomination of other person to exercise powers for all relevant legislation </w:t>
            </w:r>
          </w:p>
        </w:tc>
        <w:tc>
          <w:tcPr>
            <w:tcW w:w="1418" w:type="dxa"/>
          </w:tcPr>
          <w:p w14:paraId="1C1B8823" w14:textId="77777777" w:rsidR="00F76678" w:rsidRPr="00F76678" w:rsidRDefault="00F76678" w:rsidP="00F76678">
            <w:pPr>
              <w:rPr>
                <w:rFonts w:cs="Arial"/>
                <w:szCs w:val="24"/>
              </w:rPr>
            </w:pPr>
            <w:r w:rsidRPr="00F76678">
              <w:rPr>
                <w:rFonts w:cs="Arial"/>
                <w:szCs w:val="24"/>
              </w:rPr>
              <w:t>Place</w:t>
            </w:r>
          </w:p>
        </w:tc>
        <w:tc>
          <w:tcPr>
            <w:tcW w:w="1559" w:type="dxa"/>
          </w:tcPr>
          <w:p w14:paraId="67426BDF" w14:textId="77777777" w:rsidR="00F76678" w:rsidRPr="00F76678" w:rsidRDefault="00F76678" w:rsidP="00F76678">
            <w:pPr>
              <w:rPr>
                <w:rFonts w:cs="Arial"/>
                <w:szCs w:val="24"/>
              </w:rPr>
            </w:pPr>
            <w:r w:rsidRPr="00F76678">
              <w:rPr>
                <w:rFonts w:cs="Arial"/>
                <w:szCs w:val="24"/>
              </w:rPr>
              <w:t>Public Realm</w:t>
            </w:r>
          </w:p>
        </w:tc>
        <w:tc>
          <w:tcPr>
            <w:tcW w:w="1559" w:type="dxa"/>
          </w:tcPr>
          <w:p w14:paraId="7A313CF3" w14:textId="77777777" w:rsidR="00F76678" w:rsidRPr="00F76678" w:rsidRDefault="00F76678" w:rsidP="00F76678">
            <w:pPr>
              <w:rPr>
                <w:rFonts w:cs="Arial"/>
                <w:szCs w:val="24"/>
              </w:rPr>
            </w:pPr>
            <w:r w:rsidRPr="00F76678">
              <w:rPr>
                <w:rFonts w:cs="Arial"/>
                <w:szCs w:val="24"/>
              </w:rPr>
              <w:t>Environmental Health &amp; Trading Standards</w:t>
            </w:r>
          </w:p>
        </w:tc>
        <w:tc>
          <w:tcPr>
            <w:tcW w:w="1843" w:type="dxa"/>
          </w:tcPr>
          <w:p w14:paraId="4DFC288B" w14:textId="77777777" w:rsidR="00F76678" w:rsidRPr="00F76678" w:rsidRDefault="00F76678" w:rsidP="00F76678">
            <w:pPr>
              <w:rPr>
                <w:rFonts w:cs="Arial"/>
                <w:szCs w:val="24"/>
              </w:rPr>
            </w:pPr>
          </w:p>
        </w:tc>
      </w:tr>
      <w:tr w:rsidR="00F76678" w:rsidRPr="00F76678" w14:paraId="2F67455D" w14:textId="77777777" w:rsidTr="008C22DB">
        <w:tc>
          <w:tcPr>
            <w:tcW w:w="704" w:type="dxa"/>
          </w:tcPr>
          <w:p w14:paraId="32B312A8" w14:textId="77777777" w:rsidR="00F76678" w:rsidRPr="00F76678" w:rsidRDefault="00F76678" w:rsidP="00F76678">
            <w:pPr>
              <w:rPr>
                <w:rFonts w:cs="Arial"/>
                <w:szCs w:val="24"/>
              </w:rPr>
            </w:pPr>
            <w:r w:rsidRPr="00F76678">
              <w:rPr>
                <w:rFonts w:cs="Arial"/>
                <w:szCs w:val="24"/>
              </w:rPr>
              <w:lastRenderedPageBreak/>
              <w:t>4.3</w:t>
            </w:r>
          </w:p>
        </w:tc>
        <w:tc>
          <w:tcPr>
            <w:tcW w:w="2268" w:type="dxa"/>
          </w:tcPr>
          <w:p w14:paraId="1ADF882E" w14:textId="77777777" w:rsidR="00F76678" w:rsidRPr="00F76678" w:rsidRDefault="00F76678" w:rsidP="00F76678">
            <w:pPr>
              <w:rPr>
                <w:rFonts w:cs="Arial"/>
                <w:szCs w:val="24"/>
              </w:rPr>
            </w:pPr>
            <w:r w:rsidRPr="00F76678">
              <w:rPr>
                <w:rFonts w:cs="Arial"/>
                <w:szCs w:val="24"/>
              </w:rPr>
              <w:t>Authority to authorise any other persons accompanying EHO’s to TO’s when exercising their powers under Section 20 of the Health and Safety at Work etc Act 1974</w:t>
            </w:r>
          </w:p>
        </w:tc>
        <w:tc>
          <w:tcPr>
            <w:tcW w:w="1418" w:type="dxa"/>
          </w:tcPr>
          <w:p w14:paraId="0C781BB0" w14:textId="77777777" w:rsidR="00F76678" w:rsidRPr="00F76678" w:rsidRDefault="00F76678" w:rsidP="00F76678">
            <w:pPr>
              <w:rPr>
                <w:rFonts w:cs="Arial"/>
                <w:szCs w:val="24"/>
              </w:rPr>
            </w:pPr>
            <w:r w:rsidRPr="00F76678">
              <w:rPr>
                <w:rFonts w:cs="Arial"/>
                <w:szCs w:val="24"/>
              </w:rPr>
              <w:t>Place</w:t>
            </w:r>
          </w:p>
        </w:tc>
        <w:tc>
          <w:tcPr>
            <w:tcW w:w="1559" w:type="dxa"/>
          </w:tcPr>
          <w:p w14:paraId="76CAF3A5" w14:textId="77777777" w:rsidR="00F76678" w:rsidRPr="00F76678" w:rsidRDefault="00F76678" w:rsidP="00F76678">
            <w:pPr>
              <w:rPr>
                <w:rFonts w:cs="Arial"/>
                <w:szCs w:val="24"/>
              </w:rPr>
            </w:pPr>
            <w:r w:rsidRPr="00F76678">
              <w:rPr>
                <w:rFonts w:cs="Arial"/>
                <w:szCs w:val="24"/>
              </w:rPr>
              <w:t>Public Realm</w:t>
            </w:r>
          </w:p>
        </w:tc>
        <w:tc>
          <w:tcPr>
            <w:tcW w:w="1559" w:type="dxa"/>
          </w:tcPr>
          <w:p w14:paraId="62F1F06F" w14:textId="77777777" w:rsidR="00F76678" w:rsidRPr="00F76678" w:rsidRDefault="00F76678" w:rsidP="00F76678">
            <w:pPr>
              <w:rPr>
                <w:rFonts w:cs="Arial"/>
                <w:szCs w:val="24"/>
              </w:rPr>
            </w:pPr>
            <w:r w:rsidRPr="00F76678">
              <w:rPr>
                <w:rFonts w:cs="Arial"/>
                <w:szCs w:val="24"/>
              </w:rPr>
              <w:t>Environmental Health &amp; Trading Standards</w:t>
            </w:r>
          </w:p>
        </w:tc>
        <w:tc>
          <w:tcPr>
            <w:tcW w:w="1843" w:type="dxa"/>
          </w:tcPr>
          <w:p w14:paraId="76A1B6F3" w14:textId="77777777" w:rsidR="00F76678" w:rsidRPr="00F76678" w:rsidRDefault="00F76678" w:rsidP="00F76678">
            <w:pPr>
              <w:rPr>
                <w:rFonts w:cs="Arial"/>
                <w:szCs w:val="24"/>
              </w:rPr>
            </w:pPr>
            <w:r w:rsidRPr="00F76678">
              <w:rPr>
                <w:rFonts w:cs="Arial"/>
                <w:szCs w:val="24"/>
              </w:rPr>
              <w:t>Team Leaders of all designations within Environment Health and Trading Standards</w:t>
            </w:r>
          </w:p>
          <w:p w14:paraId="34F4864F" w14:textId="77777777" w:rsidR="00F76678" w:rsidRPr="00F76678" w:rsidRDefault="00F76678" w:rsidP="00F76678">
            <w:pPr>
              <w:rPr>
                <w:rFonts w:cs="Arial"/>
                <w:szCs w:val="24"/>
              </w:rPr>
            </w:pPr>
          </w:p>
          <w:p w14:paraId="23D14C42" w14:textId="77777777" w:rsidR="00F76678" w:rsidRPr="00F76678" w:rsidRDefault="00F76678" w:rsidP="00F76678">
            <w:pPr>
              <w:rPr>
                <w:rFonts w:cs="Arial"/>
                <w:szCs w:val="24"/>
              </w:rPr>
            </w:pPr>
            <w:r w:rsidRPr="00F76678">
              <w:rPr>
                <w:rFonts w:cs="Arial"/>
                <w:szCs w:val="24"/>
              </w:rPr>
              <w:t>Environmental Health Officers of all designations</w:t>
            </w:r>
          </w:p>
        </w:tc>
      </w:tr>
      <w:tr w:rsidR="00F76678" w:rsidRPr="00F76678" w14:paraId="77EAA28A" w14:textId="77777777" w:rsidTr="008C22DB">
        <w:tc>
          <w:tcPr>
            <w:tcW w:w="704" w:type="dxa"/>
          </w:tcPr>
          <w:p w14:paraId="27DCBBE8" w14:textId="77777777" w:rsidR="00F76678" w:rsidRPr="00F76678" w:rsidRDefault="00F76678" w:rsidP="00F76678">
            <w:pPr>
              <w:rPr>
                <w:rFonts w:cs="Arial"/>
                <w:szCs w:val="24"/>
              </w:rPr>
            </w:pPr>
            <w:r w:rsidRPr="00F76678">
              <w:rPr>
                <w:rFonts w:cs="Arial"/>
                <w:szCs w:val="24"/>
              </w:rPr>
              <w:t>4.4</w:t>
            </w:r>
          </w:p>
        </w:tc>
        <w:tc>
          <w:tcPr>
            <w:tcW w:w="2268" w:type="dxa"/>
          </w:tcPr>
          <w:p w14:paraId="5A2172D2" w14:textId="77777777" w:rsidR="00F76678" w:rsidRPr="00F76678" w:rsidRDefault="00F76678" w:rsidP="00F76678">
            <w:pPr>
              <w:rPr>
                <w:rFonts w:cs="Arial"/>
                <w:szCs w:val="24"/>
              </w:rPr>
            </w:pPr>
            <w:r w:rsidRPr="00F76678">
              <w:rPr>
                <w:rFonts w:cs="Arial"/>
                <w:szCs w:val="24"/>
              </w:rPr>
              <w:t xml:space="preserve">Authority to execute and authorise the carrying out of works in default </w:t>
            </w:r>
          </w:p>
        </w:tc>
        <w:tc>
          <w:tcPr>
            <w:tcW w:w="1418" w:type="dxa"/>
          </w:tcPr>
          <w:p w14:paraId="503EBD54" w14:textId="77777777" w:rsidR="00F76678" w:rsidRPr="00F76678" w:rsidRDefault="00F76678" w:rsidP="00F76678">
            <w:pPr>
              <w:rPr>
                <w:rFonts w:cs="Arial"/>
                <w:szCs w:val="24"/>
              </w:rPr>
            </w:pPr>
            <w:r w:rsidRPr="00F76678">
              <w:rPr>
                <w:rFonts w:cs="Arial"/>
                <w:szCs w:val="24"/>
              </w:rPr>
              <w:t>Place</w:t>
            </w:r>
          </w:p>
        </w:tc>
        <w:tc>
          <w:tcPr>
            <w:tcW w:w="1559" w:type="dxa"/>
          </w:tcPr>
          <w:p w14:paraId="11F20D98" w14:textId="77777777" w:rsidR="00F76678" w:rsidRPr="00F76678" w:rsidRDefault="00F76678" w:rsidP="00F76678">
            <w:pPr>
              <w:rPr>
                <w:rFonts w:cs="Arial"/>
                <w:szCs w:val="24"/>
              </w:rPr>
            </w:pPr>
            <w:r w:rsidRPr="00F76678">
              <w:rPr>
                <w:rFonts w:cs="Arial"/>
                <w:szCs w:val="24"/>
              </w:rPr>
              <w:t>Public Realm</w:t>
            </w:r>
          </w:p>
        </w:tc>
        <w:tc>
          <w:tcPr>
            <w:tcW w:w="1559" w:type="dxa"/>
          </w:tcPr>
          <w:p w14:paraId="0E003E0A" w14:textId="77777777" w:rsidR="00F76678" w:rsidRPr="00F76678" w:rsidRDefault="00F76678" w:rsidP="00F76678">
            <w:pPr>
              <w:rPr>
                <w:rFonts w:cs="Arial"/>
                <w:szCs w:val="24"/>
              </w:rPr>
            </w:pPr>
            <w:r w:rsidRPr="00F76678">
              <w:rPr>
                <w:rFonts w:cs="Arial"/>
                <w:szCs w:val="24"/>
              </w:rPr>
              <w:t xml:space="preserve">Head of Environmental Health &amp;Trading Standards </w:t>
            </w:r>
          </w:p>
        </w:tc>
        <w:tc>
          <w:tcPr>
            <w:tcW w:w="1843" w:type="dxa"/>
          </w:tcPr>
          <w:p w14:paraId="3A58B37D" w14:textId="77777777" w:rsidR="00F76678" w:rsidRPr="00F76678" w:rsidRDefault="00F76678" w:rsidP="00F76678">
            <w:pPr>
              <w:rPr>
                <w:rFonts w:cs="Arial"/>
                <w:szCs w:val="24"/>
              </w:rPr>
            </w:pPr>
            <w:r w:rsidRPr="00F76678">
              <w:rPr>
                <w:rFonts w:cs="Arial"/>
                <w:szCs w:val="24"/>
              </w:rPr>
              <w:t>Team Leaders of all designations within Environmental Health and Trading Standards</w:t>
            </w:r>
          </w:p>
        </w:tc>
      </w:tr>
    </w:tbl>
    <w:p w14:paraId="7F6A8A0E" w14:textId="77777777" w:rsidR="00F76678" w:rsidRPr="00F76678" w:rsidRDefault="00F76678" w:rsidP="00F76678">
      <w:pPr>
        <w:rPr>
          <w:rFonts w:cs="Arial"/>
          <w:color w:val="00B0F0"/>
          <w:szCs w:val="24"/>
        </w:rPr>
      </w:pPr>
    </w:p>
    <w:p w14:paraId="353F3A17" w14:textId="77777777" w:rsidR="00F76678" w:rsidRPr="00F76678" w:rsidRDefault="00F76678" w:rsidP="00F76678">
      <w:pPr>
        <w:rPr>
          <w:rFonts w:cs="Arial"/>
          <w:color w:val="00B0F0"/>
          <w:szCs w:val="24"/>
        </w:rPr>
      </w:pPr>
    </w:p>
    <w:p w14:paraId="1DB6C50B" w14:textId="77777777" w:rsidR="00EB2CD5" w:rsidRDefault="00EB2CD5" w:rsidP="00F76678">
      <w:pPr>
        <w:rPr>
          <w:rFonts w:cs="Arial"/>
          <w:b/>
          <w:szCs w:val="24"/>
        </w:rPr>
      </w:pPr>
    </w:p>
    <w:p w14:paraId="50D0265E" w14:textId="77777777" w:rsidR="00EB2CD5" w:rsidRDefault="00EB2CD5" w:rsidP="00F76678">
      <w:pPr>
        <w:rPr>
          <w:rFonts w:cs="Arial"/>
          <w:b/>
          <w:szCs w:val="24"/>
        </w:rPr>
      </w:pPr>
    </w:p>
    <w:p w14:paraId="6EBD4FE3" w14:textId="77777777" w:rsidR="00EB2CD5" w:rsidRDefault="00EB2CD5" w:rsidP="00F76678">
      <w:pPr>
        <w:rPr>
          <w:rFonts w:cs="Arial"/>
          <w:b/>
          <w:szCs w:val="24"/>
        </w:rPr>
      </w:pPr>
    </w:p>
    <w:p w14:paraId="55A459B3" w14:textId="5C5CC9F9" w:rsidR="00F76678" w:rsidRPr="00F76678" w:rsidRDefault="00F76678" w:rsidP="00F76678">
      <w:pPr>
        <w:rPr>
          <w:rFonts w:cs="Arial"/>
          <w:b/>
          <w:szCs w:val="24"/>
        </w:rPr>
      </w:pPr>
      <w:r w:rsidRPr="00F76678">
        <w:rPr>
          <w:rFonts w:cs="Arial"/>
          <w:b/>
          <w:szCs w:val="24"/>
        </w:rPr>
        <w:t>Legal Proceedings for Environmental Health Commercial Licensing Matters</w:t>
      </w:r>
    </w:p>
    <w:p w14:paraId="1D11FD99" w14:textId="77777777" w:rsidR="00F76678" w:rsidRPr="00F76678" w:rsidRDefault="00F76678" w:rsidP="00F76678">
      <w:pPr>
        <w:rPr>
          <w:rFonts w:cs="Arial"/>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5B1EC1" w:rsidRPr="00F76678" w14:paraId="11805601" w14:textId="77777777" w:rsidTr="005B1EC1">
        <w:tc>
          <w:tcPr>
            <w:tcW w:w="704" w:type="dxa"/>
          </w:tcPr>
          <w:p w14:paraId="30301475" w14:textId="09F67D22" w:rsidR="005B1EC1" w:rsidRPr="00F76678" w:rsidRDefault="005B1EC1" w:rsidP="00F76678">
            <w:pPr>
              <w:rPr>
                <w:rFonts w:cs="Arial"/>
                <w:b/>
                <w:szCs w:val="24"/>
              </w:rPr>
            </w:pPr>
          </w:p>
        </w:tc>
        <w:tc>
          <w:tcPr>
            <w:tcW w:w="2268" w:type="dxa"/>
          </w:tcPr>
          <w:p w14:paraId="563A9AB1" w14:textId="502B3F2B" w:rsidR="005B1EC1" w:rsidRPr="00F76678" w:rsidRDefault="005B1EC1" w:rsidP="00F76678">
            <w:pPr>
              <w:rPr>
                <w:rFonts w:cs="Arial"/>
                <w:b/>
                <w:szCs w:val="24"/>
              </w:rPr>
            </w:pPr>
            <w:r w:rsidRPr="00F76678">
              <w:rPr>
                <w:rFonts w:cs="Arial"/>
                <w:b/>
                <w:szCs w:val="24"/>
              </w:rPr>
              <w:t>Decision</w:t>
            </w:r>
          </w:p>
        </w:tc>
        <w:tc>
          <w:tcPr>
            <w:tcW w:w="1418" w:type="dxa"/>
          </w:tcPr>
          <w:p w14:paraId="214D566A" w14:textId="77777777" w:rsidR="005B1EC1" w:rsidRPr="00F76678" w:rsidRDefault="005B1EC1" w:rsidP="00F76678">
            <w:pPr>
              <w:rPr>
                <w:rFonts w:cs="Arial"/>
                <w:b/>
                <w:szCs w:val="24"/>
              </w:rPr>
            </w:pPr>
            <w:r w:rsidRPr="00F76678">
              <w:rPr>
                <w:rFonts w:cs="Arial"/>
                <w:b/>
                <w:szCs w:val="24"/>
              </w:rPr>
              <w:t>Corporate Director</w:t>
            </w:r>
          </w:p>
        </w:tc>
        <w:tc>
          <w:tcPr>
            <w:tcW w:w="1559" w:type="dxa"/>
          </w:tcPr>
          <w:p w14:paraId="2EF8D961" w14:textId="77777777" w:rsidR="005B1EC1" w:rsidRPr="00F76678" w:rsidRDefault="005B1EC1" w:rsidP="00F76678">
            <w:pPr>
              <w:rPr>
                <w:rFonts w:cs="Arial"/>
                <w:b/>
                <w:szCs w:val="24"/>
              </w:rPr>
            </w:pPr>
            <w:r w:rsidRPr="00F76678">
              <w:rPr>
                <w:rFonts w:cs="Arial"/>
                <w:b/>
                <w:szCs w:val="24"/>
              </w:rPr>
              <w:t>Divisional Director</w:t>
            </w:r>
          </w:p>
        </w:tc>
        <w:tc>
          <w:tcPr>
            <w:tcW w:w="1559" w:type="dxa"/>
          </w:tcPr>
          <w:p w14:paraId="1BB832E9" w14:textId="77777777" w:rsidR="005B1EC1" w:rsidRPr="00F76678" w:rsidRDefault="005B1EC1" w:rsidP="00F76678">
            <w:pPr>
              <w:rPr>
                <w:rFonts w:cs="Arial"/>
                <w:b/>
                <w:szCs w:val="24"/>
              </w:rPr>
            </w:pPr>
            <w:r w:rsidRPr="00F76678">
              <w:rPr>
                <w:rFonts w:cs="Arial"/>
                <w:b/>
                <w:szCs w:val="24"/>
              </w:rPr>
              <w:t xml:space="preserve">Head of Service </w:t>
            </w:r>
          </w:p>
        </w:tc>
        <w:tc>
          <w:tcPr>
            <w:tcW w:w="1843" w:type="dxa"/>
          </w:tcPr>
          <w:p w14:paraId="0485D1DD" w14:textId="77777777" w:rsidR="005B1EC1" w:rsidRPr="00F76678" w:rsidRDefault="005B1EC1" w:rsidP="00F76678">
            <w:pPr>
              <w:rPr>
                <w:rFonts w:cs="Arial"/>
                <w:b/>
                <w:szCs w:val="24"/>
              </w:rPr>
            </w:pPr>
            <w:r w:rsidRPr="00F76678">
              <w:rPr>
                <w:rFonts w:cs="Arial"/>
                <w:b/>
                <w:szCs w:val="24"/>
              </w:rPr>
              <w:t xml:space="preserve">Other </w:t>
            </w:r>
          </w:p>
          <w:p w14:paraId="1CD0CE20" w14:textId="77777777" w:rsidR="005B1EC1" w:rsidRPr="00F76678" w:rsidRDefault="005B1EC1" w:rsidP="00F76678">
            <w:pPr>
              <w:rPr>
                <w:rFonts w:cs="Arial"/>
                <w:b/>
                <w:szCs w:val="24"/>
              </w:rPr>
            </w:pPr>
          </w:p>
        </w:tc>
      </w:tr>
      <w:tr w:rsidR="00F76678" w:rsidRPr="00F76678" w14:paraId="0DBF9361" w14:textId="77777777" w:rsidTr="008C22DB">
        <w:tc>
          <w:tcPr>
            <w:tcW w:w="704" w:type="dxa"/>
          </w:tcPr>
          <w:p w14:paraId="03701692" w14:textId="77777777" w:rsidR="00F76678" w:rsidRPr="00EB2CD5" w:rsidRDefault="00F76678" w:rsidP="00F76678">
            <w:pPr>
              <w:pStyle w:val="Heading1"/>
              <w:spacing w:before="0"/>
              <w:outlineLvl w:val="0"/>
              <w:rPr>
                <w:rFonts w:cs="Arial"/>
                <w:b w:val="0"/>
                <w:color w:val="000000" w:themeColor="text1"/>
                <w:sz w:val="24"/>
                <w:szCs w:val="24"/>
              </w:rPr>
            </w:pPr>
            <w:bookmarkStart w:id="60" w:name="_Toc57383800"/>
            <w:bookmarkStart w:id="61" w:name="_Toc57384282"/>
            <w:r w:rsidRPr="00EB2CD5">
              <w:rPr>
                <w:rFonts w:cs="Arial"/>
                <w:b w:val="0"/>
                <w:color w:val="000000" w:themeColor="text1"/>
                <w:sz w:val="24"/>
                <w:szCs w:val="24"/>
              </w:rPr>
              <w:lastRenderedPageBreak/>
              <w:t>4.5</w:t>
            </w:r>
            <w:bookmarkEnd w:id="60"/>
            <w:bookmarkEnd w:id="61"/>
          </w:p>
        </w:tc>
        <w:tc>
          <w:tcPr>
            <w:tcW w:w="2268" w:type="dxa"/>
          </w:tcPr>
          <w:p w14:paraId="7E1E86F9" w14:textId="77777777" w:rsidR="00F76678" w:rsidRPr="00F76678" w:rsidRDefault="00F76678" w:rsidP="00F76678">
            <w:pPr>
              <w:rPr>
                <w:rFonts w:cs="Arial"/>
                <w:szCs w:val="24"/>
              </w:rPr>
            </w:pPr>
            <w:r w:rsidRPr="00F76678">
              <w:rPr>
                <w:rFonts w:cs="Arial"/>
                <w:szCs w:val="24"/>
              </w:rPr>
              <w:t xml:space="preserve">Authority to authorise inspectors pursuant of section 39 of the Health &amp; Safety at Work etc.  Act 1974 to prosecute in the magistrates court </w:t>
            </w:r>
          </w:p>
        </w:tc>
        <w:tc>
          <w:tcPr>
            <w:tcW w:w="1418" w:type="dxa"/>
          </w:tcPr>
          <w:p w14:paraId="742CF78A" w14:textId="77777777" w:rsidR="00F76678" w:rsidRPr="00F76678" w:rsidRDefault="00F76678" w:rsidP="00F76678">
            <w:pPr>
              <w:rPr>
                <w:rFonts w:cs="Arial"/>
                <w:szCs w:val="24"/>
              </w:rPr>
            </w:pPr>
            <w:r w:rsidRPr="00F76678">
              <w:rPr>
                <w:rFonts w:cs="Arial"/>
                <w:szCs w:val="24"/>
              </w:rPr>
              <w:t>Place</w:t>
            </w:r>
          </w:p>
        </w:tc>
        <w:tc>
          <w:tcPr>
            <w:tcW w:w="1559" w:type="dxa"/>
          </w:tcPr>
          <w:p w14:paraId="7C215759" w14:textId="77777777" w:rsidR="00F76678" w:rsidRPr="00F76678" w:rsidRDefault="00F76678" w:rsidP="00F76678">
            <w:pPr>
              <w:rPr>
                <w:rFonts w:cs="Arial"/>
                <w:szCs w:val="24"/>
              </w:rPr>
            </w:pPr>
            <w:r w:rsidRPr="00F76678">
              <w:rPr>
                <w:rFonts w:cs="Arial"/>
                <w:szCs w:val="24"/>
              </w:rPr>
              <w:t>Public Realm</w:t>
            </w:r>
          </w:p>
        </w:tc>
        <w:tc>
          <w:tcPr>
            <w:tcW w:w="1559" w:type="dxa"/>
          </w:tcPr>
          <w:p w14:paraId="2620F907" w14:textId="77777777" w:rsidR="00F76678" w:rsidRPr="00F76678" w:rsidRDefault="00F76678" w:rsidP="00F76678">
            <w:pPr>
              <w:rPr>
                <w:rFonts w:cs="Arial"/>
                <w:szCs w:val="24"/>
              </w:rPr>
            </w:pPr>
            <w:r w:rsidRPr="00F76678">
              <w:rPr>
                <w:rFonts w:cs="Arial"/>
                <w:szCs w:val="24"/>
              </w:rPr>
              <w:t xml:space="preserve">Head of Environmental Health &amp;Trading Standards </w:t>
            </w:r>
          </w:p>
        </w:tc>
        <w:tc>
          <w:tcPr>
            <w:tcW w:w="1843" w:type="dxa"/>
          </w:tcPr>
          <w:p w14:paraId="59FE5995" w14:textId="77777777" w:rsidR="00F76678" w:rsidRPr="00F76678" w:rsidRDefault="00F76678" w:rsidP="00F76678">
            <w:pPr>
              <w:rPr>
                <w:rFonts w:cs="Arial"/>
                <w:szCs w:val="24"/>
              </w:rPr>
            </w:pPr>
          </w:p>
        </w:tc>
      </w:tr>
      <w:tr w:rsidR="00F76678" w:rsidRPr="00F76678" w14:paraId="11ADF81F" w14:textId="77777777" w:rsidTr="008C22DB">
        <w:tc>
          <w:tcPr>
            <w:tcW w:w="704" w:type="dxa"/>
          </w:tcPr>
          <w:p w14:paraId="0985B972" w14:textId="77777777" w:rsidR="00F76678" w:rsidRPr="00EB2CD5" w:rsidRDefault="00F76678" w:rsidP="00F76678">
            <w:pPr>
              <w:pStyle w:val="Heading1"/>
              <w:spacing w:before="0"/>
              <w:outlineLvl w:val="0"/>
              <w:rPr>
                <w:rFonts w:cs="Arial"/>
                <w:b w:val="0"/>
                <w:color w:val="000000" w:themeColor="text1"/>
                <w:sz w:val="24"/>
                <w:szCs w:val="24"/>
              </w:rPr>
            </w:pPr>
            <w:r w:rsidRPr="00EB2CD5">
              <w:rPr>
                <w:rFonts w:cs="Arial"/>
                <w:b w:val="0"/>
                <w:color w:val="000000" w:themeColor="text1"/>
                <w:sz w:val="24"/>
                <w:szCs w:val="24"/>
              </w:rPr>
              <w:br w:type="page"/>
            </w:r>
            <w:bookmarkStart w:id="62" w:name="_Toc57383801"/>
            <w:bookmarkStart w:id="63" w:name="_Toc57384283"/>
            <w:r w:rsidRPr="00EB2CD5">
              <w:rPr>
                <w:rFonts w:cs="Arial"/>
                <w:b w:val="0"/>
                <w:color w:val="000000" w:themeColor="text1"/>
                <w:sz w:val="24"/>
                <w:szCs w:val="24"/>
              </w:rPr>
              <w:t>4.6</w:t>
            </w:r>
            <w:bookmarkEnd w:id="62"/>
            <w:bookmarkEnd w:id="63"/>
          </w:p>
        </w:tc>
        <w:tc>
          <w:tcPr>
            <w:tcW w:w="2268" w:type="dxa"/>
          </w:tcPr>
          <w:p w14:paraId="6A280FA5" w14:textId="77777777" w:rsidR="00F76678" w:rsidRPr="00F76678" w:rsidRDefault="00F76678" w:rsidP="00F76678">
            <w:pPr>
              <w:rPr>
                <w:rFonts w:cs="Arial"/>
                <w:szCs w:val="24"/>
              </w:rPr>
            </w:pPr>
            <w:r w:rsidRPr="00F76678">
              <w:rPr>
                <w:rFonts w:cs="Arial"/>
                <w:szCs w:val="24"/>
              </w:rPr>
              <w:t xml:space="preserve">Authority for inspectors, appropriately nominated, pursuant of section 39 of the Health &amp; Safety at Work etc.  Act 1974 to prosecute in the magistrates court </w:t>
            </w:r>
          </w:p>
        </w:tc>
        <w:tc>
          <w:tcPr>
            <w:tcW w:w="1418" w:type="dxa"/>
          </w:tcPr>
          <w:p w14:paraId="1DED26DA" w14:textId="77777777" w:rsidR="00F76678" w:rsidRPr="00F76678" w:rsidRDefault="00F76678" w:rsidP="00F76678">
            <w:pPr>
              <w:rPr>
                <w:rFonts w:cs="Arial"/>
                <w:szCs w:val="24"/>
              </w:rPr>
            </w:pPr>
            <w:r w:rsidRPr="00F76678">
              <w:rPr>
                <w:rFonts w:cs="Arial"/>
                <w:szCs w:val="24"/>
              </w:rPr>
              <w:t>Place</w:t>
            </w:r>
          </w:p>
        </w:tc>
        <w:tc>
          <w:tcPr>
            <w:tcW w:w="1559" w:type="dxa"/>
          </w:tcPr>
          <w:p w14:paraId="2DF840FA" w14:textId="77777777" w:rsidR="00F76678" w:rsidRPr="00F76678" w:rsidRDefault="00F76678" w:rsidP="00F76678">
            <w:pPr>
              <w:rPr>
                <w:rFonts w:cs="Arial"/>
                <w:szCs w:val="24"/>
              </w:rPr>
            </w:pPr>
            <w:r w:rsidRPr="00F76678">
              <w:rPr>
                <w:rFonts w:cs="Arial"/>
                <w:szCs w:val="24"/>
              </w:rPr>
              <w:t>Public Realm</w:t>
            </w:r>
          </w:p>
        </w:tc>
        <w:tc>
          <w:tcPr>
            <w:tcW w:w="1559" w:type="dxa"/>
          </w:tcPr>
          <w:p w14:paraId="27E1911C"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1388B44B" w14:textId="77777777" w:rsidR="00F76678" w:rsidRPr="00F76678" w:rsidRDefault="00F76678" w:rsidP="00F76678">
            <w:pPr>
              <w:rPr>
                <w:rFonts w:cs="Arial"/>
                <w:szCs w:val="24"/>
              </w:rPr>
            </w:pPr>
            <w:r w:rsidRPr="00F76678">
              <w:rPr>
                <w:rFonts w:cs="Arial"/>
                <w:szCs w:val="24"/>
              </w:rPr>
              <w:t xml:space="preserve"> Team Leaders of all designations within Environmental Health and Trading Standards,</w:t>
            </w:r>
          </w:p>
          <w:p w14:paraId="7E7961E8" w14:textId="77777777" w:rsidR="00F76678" w:rsidRPr="00F76678" w:rsidRDefault="00F76678" w:rsidP="00F76678">
            <w:pPr>
              <w:rPr>
                <w:rFonts w:cs="Arial"/>
                <w:szCs w:val="24"/>
              </w:rPr>
            </w:pPr>
            <w:r w:rsidRPr="00F76678">
              <w:rPr>
                <w:rFonts w:cs="Arial"/>
                <w:szCs w:val="24"/>
              </w:rPr>
              <w:t>Environmental Health Officers, Technical Officers, Consumer Services Officers, Licensing Officers and, Trading Standards Officers of all designations.</w:t>
            </w:r>
          </w:p>
        </w:tc>
      </w:tr>
      <w:tr w:rsidR="00F76678" w:rsidRPr="00F76678" w14:paraId="692DA17F" w14:textId="77777777" w:rsidTr="008C22DB">
        <w:tc>
          <w:tcPr>
            <w:tcW w:w="704" w:type="dxa"/>
          </w:tcPr>
          <w:p w14:paraId="5A147408" w14:textId="77777777" w:rsidR="00F76678" w:rsidRPr="00EB2CD5" w:rsidRDefault="00F76678" w:rsidP="00F76678">
            <w:pPr>
              <w:pStyle w:val="Heading1"/>
              <w:spacing w:before="0"/>
              <w:outlineLvl w:val="0"/>
              <w:rPr>
                <w:rFonts w:cs="Arial"/>
                <w:b w:val="0"/>
                <w:bCs/>
                <w:color w:val="000000" w:themeColor="text1"/>
                <w:sz w:val="24"/>
                <w:szCs w:val="24"/>
              </w:rPr>
            </w:pPr>
            <w:bookmarkStart w:id="64" w:name="_Toc57383802"/>
            <w:bookmarkStart w:id="65" w:name="_Toc57384284"/>
            <w:r w:rsidRPr="00EB2CD5">
              <w:rPr>
                <w:rFonts w:cs="Arial"/>
                <w:b w:val="0"/>
                <w:color w:val="000000" w:themeColor="text1"/>
                <w:sz w:val="24"/>
                <w:szCs w:val="24"/>
              </w:rPr>
              <w:t>4.7</w:t>
            </w:r>
            <w:bookmarkEnd w:id="64"/>
            <w:bookmarkEnd w:id="65"/>
          </w:p>
        </w:tc>
        <w:tc>
          <w:tcPr>
            <w:tcW w:w="2268" w:type="dxa"/>
          </w:tcPr>
          <w:p w14:paraId="5DB44EA4" w14:textId="77777777" w:rsidR="00F76678" w:rsidRPr="00F76678" w:rsidRDefault="00F76678" w:rsidP="00F76678">
            <w:pPr>
              <w:rPr>
                <w:rFonts w:cs="Arial"/>
                <w:szCs w:val="24"/>
              </w:rPr>
            </w:pPr>
            <w:r w:rsidRPr="00F76678">
              <w:rPr>
                <w:rFonts w:cs="Arial"/>
                <w:szCs w:val="24"/>
              </w:rPr>
              <w:t>Chair Street Markets Panel and revoke licences</w:t>
            </w:r>
          </w:p>
        </w:tc>
        <w:tc>
          <w:tcPr>
            <w:tcW w:w="1418" w:type="dxa"/>
          </w:tcPr>
          <w:p w14:paraId="6939CD75" w14:textId="77777777" w:rsidR="00F76678" w:rsidRPr="00F76678" w:rsidDel="00A82ABE" w:rsidRDefault="00F76678" w:rsidP="00F76678">
            <w:pPr>
              <w:rPr>
                <w:rFonts w:cs="Arial"/>
                <w:szCs w:val="24"/>
              </w:rPr>
            </w:pPr>
            <w:r w:rsidRPr="00F76678">
              <w:rPr>
                <w:rFonts w:cs="Arial"/>
                <w:szCs w:val="24"/>
              </w:rPr>
              <w:t>Place</w:t>
            </w:r>
          </w:p>
        </w:tc>
        <w:tc>
          <w:tcPr>
            <w:tcW w:w="1559" w:type="dxa"/>
          </w:tcPr>
          <w:p w14:paraId="698BE036" w14:textId="77777777" w:rsidR="00F76678" w:rsidRPr="00F76678" w:rsidDel="00A82ABE" w:rsidRDefault="00F76678" w:rsidP="00F76678">
            <w:pPr>
              <w:rPr>
                <w:rFonts w:cs="Arial"/>
                <w:szCs w:val="24"/>
              </w:rPr>
            </w:pPr>
            <w:r w:rsidRPr="00F76678">
              <w:rPr>
                <w:rFonts w:cs="Arial"/>
                <w:szCs w:val="24"/>
              </w:rPr>
              <w:t>Public Realm</w:t>
            </w:r>
          </w:p>
        </w:tc>
        <w:tc>
          <w:tcPr>
            <w:tcW w:w="1559" w:type="dxa"/>
          </w:tcPr>
          <w:p w14:paraId="3625683C"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541C9FDC" w14:textId="77777777" w:rsidR="00F76678" w:rsidRPr="00F76678" w:rsidRDefault="00F76678" w:rsidP="00F76678">
            <w:pPr>
              <w:rPr>
                <w:rFonts w:cs="Arial"/>
                <w:szCs w:val="24"/>
              </w:rPr>
            </w:pPr>
          </w:p>
        </w:tc>
      </w:tr>
    </w:tbl>
    <w:p w14:paraId="16997887" w14:textId="77777777" w:rsidR="00F76678" w:rsidRPr="00F76678" w:rsidRDefault="00F76678" w:rsidP="00F76678">
      <w:pPr>
        <w:rPr>
          <w:rFonts w:cs="Arial"/>
          <w:szCs w:val="24"/>
        </w:rPr>
      </w:pPr>
    </w:p>
    <w:p w14:paraId="18B1A265" w14:textId="77777777" w:rsidR="00F76678" w:rsidRPr="00F76678" w:rsidRDefault="00F76678" w:rsidP="00F76678">
      <w:pPr>
        <w:outlineLvl w:val="0"/>
        <w:rPr>
          <w:rFonts w:cs="Arial"/>
          <w:b/>
          <w:color w:val="00B0F0"/>
          <w:szCs w:val="24"/>
        </w:rPr>
      </w:pPr>
    </w:p>
    <w:p w14:paraId="71AFBDE0" w14:textId="77777777" w:rsidR="00F76678" w:rsidRPr="00F76678" w:rsidRDefault="00F76678" w:rsidP="00F76678">
      <w:pPr>
        <w:outlineLvl w:val="0"/>
        <w:rPr>
          <w:rFonts w:cs="Arial"/>
          <w:b/>
          <w:color w:val="00B0F0"/>
          <w:szCs w:val="24"/>
        </w:rPr>
      </w:pPr>
    </w:p>
    <w:p w14:paraId="7E143B9F" w14:textId="77777777" w:rsidR="00F76678" w:rsidRPr="00F76678" w:rsidRDefault="00F76678" w:rsidP="00F76678">
      <w:pPr>
        <w:outlineLvl w:val="0"/>
        <w:rPr>
          <w:rFonts w:cs="Arial"/>
          <w:b/>
          <w:color w:val="00B0F0"/>
          <w:szCs w:val="24"/>
        </w:rPr>
      </w:pPr>
    </w:p>
    <w:p w14:paraId="69404FB3" w14:textId="77777777" w:rsidR="00F76678" w:rsidRPr="00F76678" w:rsidRDefault="00F76678" w:rsidP="00F76678">
      <w:pPr>
        <w:outlineLvl w:val="0"/>
        <w:rPr>
          <w:rFonts w:cs="Arial"/>
          <w:b/>
          <w:color w:val="00B0F0"/>
          <w:szCs w:val="24"/>
        </w:rPr>
      </w:pPr>
    </w:p>
    <w:p w14:paraId="633E797D" w14:textId="77777777" w:rsidR="00F76678" w:rsidRPr="00F76678" w:rsidRDefault="00F76678" w:rsidP="00F76678">
      <w:pPr>
        <w:outlineLvl w:val="0"/>
        <w:rPr>
          <w:rFonts w:cs="Arial"/>
          <w:b/>
          <w:color w:val="00B0F0"/>
          <w:szCs w:val="24"/>
        </w:rPr>
      </w:pPr>
    </w:p>
    <w:p w14:paraId="6EC7AD17" w14:textId="77777777" w:rsidR="00F76678" w:rsidRPr="00F76678" w:rsidRDefault="00F76678" w:rsidP="00F76678">
      <w:pPr>
        <w:outlineLvl w:val="0"/>
        <w:rPr>
          <w:rFonts w:cs="Arial"/>
          <w:b/>
          <w:color w:val="00B0F0"/>
          <w:szCs w:val="24"/>
        </w:rPr>
      </w:pPr>
    </w:p>
    <w:p w14:paraId="7D482EC8" w14:textId="77777777" w:rsidR="00F76678" w:rsidRPr="00F76678" w:rsidRDefault="00F76678" w:rsidP="00F76678">
      <w:pPr>
        <w:outlineLvl w:val="0"/>
        <w:rPr>
          <w:rFonts w:cs="Arial"/>
          <w:b/>
          <w:szCs w:val="24"/>
        </w:rPr>
      </w:pPr>
      <w:bookmarkStart w:id="66" w:name="_Toc57383803"/>
      <w:bookmarkStart w:id="67" w:name="_Toc57384285"/>
      <w:r w:rsidRPr="00F76678">
        <w:rPr>
          <w:rFonts w:cs="Arial"/>
          <w:b/>
          <w:szCs w:val="24"/>
        </w:rPr>
        <w:t>Administration of Licenses/Registrations and Approvals</w:t>
      </w:r>
      <w:bookmarkEnd w:id="66"/>
      <w:bookmarkEnd w:id="67"/>
    </w:p>
    <w:p w14:paraId="5537B05B" w14:textId="77777777" w:rsidR="00F76678" w:rsidRPr="00F76678" w:rsidRDefault="00F76678" w:rsidP="00F76678">
      <w:pPr>
        <w:outlineLvl w:val="0"/>
        <w:rPr>
          <w:rFonts w:cs="Arial"/>
          <w:b/>
          <w:szCs w:val="24"/>
        </w:rPr>
      </w:pPr>
      <w:bookmarkStart w:id="68" w:name="_Toc57383804"/>
      <w:bookmarkStart w:id="69" w:name="_Toc57384286"/>
      <w:r w:rsidRPr="00F76678">
        <w:rPr>
          <w:rFonts w:cs="Arial"/>
          <w:b/>
          <w:szCs w:val="24"/>
        </w:rPr>
        <w:t>Granting of Licences/Registrations and Approvals</w:t>
      </w:r>
      <w:bookmarkEnd w:id="68"/>
      <w:bookmarkEnd w:id="69"/>
    </w:p>
    <w:p w14:paraId="54757D15" w14:textId="77777777" w:rsidR="00F76678" w:rsidRPr="00F76678" w:rsidRDefault="00F76678" w:rsidP="00F76678">
      <w:pPr>
        <w:rPr>
          <w:rFonts w:cs="Arial"/>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5B1EC1" w:rsidRPr="00F76678" w14:paraId="2266FDAA" w14:textId="77777777" w:rsidTr="005B1EC1">
        <w:tc>
          <w:tcPr>
            <w:tcW w:w="704" w:type="dxa"/>
          </w:tcPr>
          <w:p w14:paraId="447D47C7" w14:textId="5FC4E3D1" w:rsidR="005B1EC1" w:rsidRPr="00F76678" w:rsidRDefault="005B1EC1" w:rsidP="00F76678">
            <w:pPr>
              <w:rPr>
                <w:rFonts w:cs="Arial"/>
                <w:b/>
                <w:szCs w:val="24"/>
              </w:rPr>
            </w:pPr>
          </w:p>
        </w:tc>
        <w:tc>
          <w:tcPr>
            <w:tcW w:w="2268" w:type="dxa"/>
          </w:tcPr>
          <w:p w14:paraId="3A4C694B" w14:textId="1F64B8CC" w:rsidR="005B1EC1" w:rsidRPr="00F76678" w:rsidRDefault="005B1EC1" w:rsidP="00F76678">
            <w:pPr>
              <w:rPr>
                <w:rFonts w:cs="Arial"/>
                <w:b/>
                <w:szCs w:val="24"/>
              </w:rPr>
            </w:pPr>
            <w:r w:rsidRPr="00F76678">
              <w:rPr>
                <w:rFonts w:cs="Arial"/>
                <w:b/>
                <w:szCs w:val="24"/>
              </w:rPr>
              <w:t>Decision</w:t>
            </w:r>
          </w:p>
        </w:tc>
        <w:tc>
          <w:tcPr>
            <w:tcW w:w="1418" w:type="dxa"/>
          </w:tcPr>
          <w:p w14:paraId="207033D8" w14:textId="77777777" w:rsidR="005B1EC1" w:rsidRPr="00F76678" w:rsidRDefault="005B1EC1" w:rsidP="00F76678">
            <w:pPr>
              <w:rPr>
                <w:rFonts w:cs="Arial"/>
                <w:b/>
                <w:szCs w:val="24"/>
              </w:rPr>
            </w:pPr>
            <w:r w:rsidRPr="00F76678">
              <w:rPr>
                <w:rFonts w:cs="Arial"/>
                <w:b/>
                <w:szCs w:val="24"/>
              </w:rPr>
              <w:t>Corporate Director</w:t>
            </w:r>
          </w:p>
        </w:tc>
        <w:tc>
          <w:tcPr>
            <w:tcW w:w="1559" w:type="dxa"/>
          </w:tcPr>
          <w:p w14:paraId="0B81B7E5" w14:textId="77777777" w:rsidR="005B1EC1" w:rsidRPr="00F76678" w:rsidRDefault="005B1EC1" w:rsidP="00F76678">
            <w:pPr>
              <w:rPr>
                <w:rFonts w:cs="Arial"/>
                <w:b/>
                <w:szCs w:val="24"/>
              </w:rPr>
            </w:pPr>
            <w:r w:rsidRPr="00F76678">
              <w:rPr>
                <w:rFonts w:cs="Arial"/>
                <w:b/>
                <w:szCs w:val="24"/>
              </w:rPr>
              <w:t>Divisional Director</w:t>
            </w:r>
          </w:p>
        </w:tc>
        <w:tc>
          <w:tcPr>
            <w:tcW w:w="1559" w:type="dxa"/>
          </w:tcPr>
          <w:p w14:paraId="0A78782E" w14:textId="77777777" w:rsidR="005B1EC1" w:rsidRPr="00F76678" w:rsidRDefault="005B1EC1" w:rsidP="00F76678">
            <w:pPr>
              <w:rPr>
                <w:rFonts w:cs="Arial"/>
                <w:b/>
                <w:szCs w:val="24"/>
              </w:rPr>
            </w:pPr>
            <w:r w:rsidRPr="00F76678">
              <w:rPr>
                <w:rFonts w:cs="Arial"/>
                <w:b/>
                <w:szCs w:val="24"/>
              </w:rPr>
              <w:t>Head of Service</w:t>
            </w:r>
          </w:p>
        </w:tc>
        <w:tc>
          <w:tcPr>
            <w:tcW w:w="1843" w:type="dxa"/>
          </w:tcPr>
          <w:p w14:paraId="4AA721BA" w14:textId="77777777" w:rsidR="005B1EC1" w:rsidRPr="00F76678" w:rsidRDefault="005B1EC1" w:rsidP="00F76678">
            <w:pPr>
              <w:rPr>
                <w:rFonts w:cs="Arial"/>
                <w:b/>
                <w:szCs w:val="24"/>
              </w:rPr>
            </w:pPr>
            <w:r w:rsidRPr="00F76678">
              <w:rPr>
                <w:rFonts w:cs="Arial"/>
                <w:b/>
                <w:szCs w:val="24"/>
              </w:rPr>
              <w:t>Other</w:t>
            </w:r>
          </w:p>
          <w:p w14:paraId="08C5AC13" w14:textId="77777777" w:rsidR="005B1EC1" w:rsidRPr="00F76678" w:rsidRDefault="005B1EC1" w:rsidP="00F76678">
            <w:pPr>
              <w:rPr>
                <w:rFonts w:cs="Arial"/>
                <w:b/>
                <w:szCs w:val="24"/>
              </w:rPr>
            </w:pPr>
          </w:p>
        </w:tc>
      </w:tr>
      <w:tr w:rsidR="00F76678" w:rsidRPr="00F76678" w14:paraId="135E5BB6" w14:textId="77777777" w:rsidTr="008C22DB">
        <w:tc>
          <w:tcPr>
            <w:tcW w:w="704" w:type="dxa"/>
          </w:tcPr>
          <w:p w14:paraId="641E3567" w14:textId="77777777" w:rsidR="00F76678" w:rsidRPr="00F76678" w:rsidRDefault="00F76678" w:rsidP="00F76678">
            <w:pPr>
              <w:rPr>
                <w:rFonts w:cs="Arial"/>
                <w:szCs w:val="24"/>
              </w:rPr>
            </w:pPr>
            <w:r w:rsidRPr="00F76678">
              <w:rPr>
                <w:rFonts w:cs="Arial"/>
                <w:szCs w:val="24"/>
              </w:rPr>
              <w:lastRenderedPageBreak/>
              <w:t>4.8</w:t>
            </w:r>
          </w:p>
          <w:p w14:paraId="75F397AB" w14:textId="77777777" w:rsidR="00F76678" w:rsidRPr="00F76678" w:rsidRDefault="00F76678" w:rsidP="00F76678">
            <w:pPr>
              <w:rPr>
                <w:rFonts w:cs="Arial"/>
                <w:szCs w:val="24"/>
              </w:rPr>
            </w:pPr>
          </w:p>
        </w:tc>
        <w:tc>
          <w:tcPr>
            <w:tcW w:w="2268" w:type="dxa"/>
          </w:tcPr>
          <w:p w14:paraId="1D0E6080" w14:textId="77777777" w:rsidR="00F76678" w:rsidRPr="00F76678" w:rsidRDefault="00F76678" w:rsidP="00F76678">
            <w:pPr>
              <w:rPr>
                <w:rFonts w:cs="Arial"/>
                <w:szCs w:val="24"/>
              </w:rPr>
            </w:pPr>
            <w:r w:rsidRPr="00F76678">
              <w:rPr>
                <w:rFonts w:cs="Arial"/>
                <w:szCs w:val="24"/>
              </w:rPr>
              <w:t>Authority under the London Local Authorities Act 1991 to grant, renew, vary and transfer licences and grant occasional licences where no objections are received for Massage and Special Treatments</w:t>
            </w:r>
          </w:p>
        </w:tc>
        <w:tc>
          <w:tcPr>
            <w:tcW w:w="1418" w:type="dxa"/>
          </w:tcPr>
          <w:p w14:paraId="4B98DF33" w14:textId="77777777" w:rsidR="00F76678" w:rsidRPr="00F76678" w:rsidRDefault="00F76678" w:rsidP="00F76678">
            <w:pPr>
              <w:rPr>
                <w:rFonts w:cs="Arial"/>
                <w:szCs w:val="24"/>
              </w:rPr>
            </w:pPr>
            <w:r w:rsidRPr="00F76678">
              <w:rPr>
                <w:rFonts w:cs="Arial"/>
                <w:szCs w:val="24"/>
              </w:rPr>
              <w:t>Place</w:t>
            </w:r>
          </w:p>
        </w:tc>
        <w:tc>
          <w:tcPr>
            <w:tcW w:w="1559" w:type="dxa"/>
          </w:tcPr>
          <w:p w14:paraId="42B7730E" w14:textId="77777777" w:rsidR="00F76678" w:rsidRPr="00F76678" w:rsidRDefault="00F76678" w:rsidP="00F76678">
            <w:pPr>
              <w:rPr>
                <w:rFonts w:cs="Arial"/>
                <w:szCs w:val="24"/>
              </w:rPr>
            </w:pPr>
            <w:r w:rsidRPr="00F76678">
              <w:rPr>
                <w:rFonts w:cs="Arial"/>
                <w:szCs w:val="24"/>
              </w:rPr>
              <w:t>Public Realm</w:t>
            </w:r>
          </w:p>
        </w:tc>
        <w:tc>
          <w:tcPr>
            <w:tcW w:w="1559" w:type="dxa"/>
          </w:tcPr>
          <w:p w14:paraId="12C5BD86" w14:textId="77777777" w:rsidR="00F76678" w:rsidRPr="00F76678" w:rsidRDefault="00F76678" w:rsidP="00F76678">
            <w:pPr>
              <w:rPr>
                <w:rFonts w:cs="Arial"/>
                <w:szCs w:val="24"/>
              </w:rPr>
            </w:pPr>
            <w:r w:rsidRPr="00F76678">
              <w:rPr>
                <w:rFonts w:cs="Arial"/>
                <w:szCs w:val="24"/>
              </w:rPr>
              <w:t xml:space="preserve">Head of Environmental Health &amp;Trading Standards </w:t>
            </w:r>
          </w:p>
        </w:tc>
        <w:tc>
          <w:tcPr>
            <w:tcW w:w="1843" w:type="dxa"/>
          </w:tcPr>
          <w:p w14:paraId="47048490"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2C342C38" w14:textId="77777777" w:rsidTr="008C22DB">
        <w:tc>
          <w:tcPr>
            <w:tcW w:w="704" w:type="dxa"/>
          </w:tcPr>
          <w:p w14:paraId="25F10EF7" w14:textId="77777777" w:rsidR="00F76678" w:rsidRPr="00F76678" w:rsidRDefault="00F76678" w:rsidP="00F76678">
            <w:pPr>
              <w:rPr>
                <w:rFonts w:cs="Arial"/>
                <w:szCs w:val="24"/>
              </w:rPr>
            </w:pPr>
            <w:bookmarkStart w:id="70" w:name="_Hlk43391985"/>
            <w:r w:rsidRPr="00F76678">
              <w:rPr>
                <w:rFonts w:cs="Arial"/>
                <w:bCs/>
                <w:szCs w:val="24"/>
              </w:rPr>
              <w:br w:type="page"/>
            </w:r>
            <w:r w:rsidRPr="00F76678">
              <w:rPr>
                <w:rFonts w:cs="Arial"/>
                <w:szCs w:val="24"/>
              </w:rPr>
              <w:t>4.9</w:t>
            </w:r>
          </w:p>
        </w:tc>
        <w:tc>
          <w:tcPr>
            <w:tcW w:w="2268" w:type="dxa"/>
          </w:tcPr>
          <w:p w14:paraId="2BD7D5E6" w14:textId="77777777" w:rsidR="00F76678" w:rsidRPr="00F76678" w:rsidRDefault="00F76678" w:rsidP="00F76678">
            <w:pPr>
              <w:rPr>
                <w:rFonts w:cs="Arial"/>
                <w:szCs w:val="24"/>
              </w:rPr>
            </w:pPr>
            <w:r w:rsidRPr="00F76678">
              <w:rPr>
                <w:rFonts w:cs="Arial"/>
                <w:szCs w:val="24"/>
              </w:rPr>
              <w:t xml:space="preserve">Authority under the Animal Boarding Establishment Act 1963 &amp; 1970/Animal Welfare Act 2006 to grant Animal Boarding licences where no objections are received </w:t>
            </w:r>
          </w:p>
        </w:tc>
        <w:tc>
          <w:tcPr>
            <w:tcW w:w="1418" w:type="dxa"/>
          </w:tcPr>
          <w:p w14:paraId="1235ACED" w14:textId="77777777" w:rsidR="00F76678" w:rsidRPr="00F76678" w:rsidRDefault="00F76678" w:rsidP="00F76678">
            <w:pPr>
              <w:rPr>
                <w:rFonts w:cs="Arial"/>
                <w:szCs w:val="24"/>
              </w:rPr>
            </w:pPr>
            <w:r w:rsidRPr="00F76678">
              <w:rPr>
                <w:rFonts w:cs="Arial"/>
                <w:szCs w:val="24"/>
              </w:rPr>
              <w:t>Place</w:t>
            </w:r>
          </w:p>
        </w:tc>
        <w:tc>
          <w:tcPr>
            <w:tcW w:w="1559" w:type="dxa"/>
          </w:tcPr>
          <w:p w14:paraId="3037C7CE" w14:textId="77777777" w:rsidR="00F76678" w:rsidRPr="00F76678" w:rsidRDefault="00F76678" w:rsidP="00F76678">
            <w:pPr>
              <w:rPr>
                <w:rFonts w:cs="Arial"/>
                <w:szCs w:val="24"/>
              </w:rPr>
            </w:pPr>
            <w:r w:rsidRPr="00F76678">
              <w:rPr>
                <w:rFonts w:cs="Arial"/>
                <w:szCs w:val="24"/>
              </w:rPr>
              <w:t>Public Realm</w:t>
            </w:r>
          </w:p>
        </w:tc>
        <w:tc>
          <w:tcPr>
            <w:tcW w:w="1559" w:type="dxa"/>
          </w:tcPr>
          <w:p w14:paraId="66F8FD27" w14:textId="77777777" w:rsidR="00F76678" w:rsidRPr="00F76678" w:rsidRDefault="00F76678" w:rsidP="00F76678">
            <w:pPr>
              <w:rPr>
                <w:rFonts w:cs="Arial"/>
                <w:szCs w:val="24"/>
              </w:rPr>
            </w:pPr>
            <w:r w:rsidRPr="00F76678">
              <w:rPr>
                <w:rFonts w:cs="Arial"/>
                <w:szCs w:val="24"/>
              </w:rPr>
              <w:t xml:space="preserve">Head of Environmental Health &amp;Trading Standards </w:t>
            </w:r>
          </w:p>
        </w:tc>
        <w:tc>
          <w:tcPr>
            <w:tcW w:w="1843" w:type="dxa"/>
          </w:tcPr>
          <w:p w14:paraId="7914C0C5"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0589DB1A" w14:textId="77777777" w:rsidTr="008C22DB">
        <w:tc>
          <w:tcPr>
            <w:tcW w:w="704" w:type="dxa"/>
          </w:tcPr>
          <w:p w14:paraId="6891347C" w14:textId="77777777" w:rsidR="00F76678" w:rsidRPr="00F76678" w:rsidRDefault="00F76678" w:rsidP="00F76678">
            <w:pPr>
              <w:rPr>
                <w:rFonts w:cs="Arial"/>
                <w:szCs w:val="24"/>
              </w:rPr>
            </w:pPr>
            <w:r w:rsidRPr="00F76678">
              <w:rPr>
                <w:rFonts w:cs="Arial"/>
                <w:szCs w:val="24"/>
              </w:rPr>
              <w:t>4.10</w:t>
            </w:r>
          </w:p>
        </w:tc>
        <w:tc>
          <w:tcPr>
            <w:tcW w:w="2268" w:type="dxa"/>
          </w:tcPr>
          <w:p w14:paraId="25977894" w14:textId="77777777" w:rsidR="00F76678" w:rsidRPr="00F76678" w:rsidRDefault="00F76678" w:rsidP="00F76678">
            <w:pPr>
              <w:rPr>
                <w:rFonts w:cs="Arial"/>
                <w:szCs w:val="24"/>
              </w:rPr>
            </w:pPr>
            <w:r w:rsidRPr="00F76678">
              <w:rPr>
                <w:rFonts w:cs="Arial"/>
                <w:szCs w:val="24"/>
              </w:rPr>
              <w:t xml:space="preserve">Authority under the  Animal Welfare Act 2006 to grant Breeding of Dogs Licences where no objections are received </w:t>
            </w:r>
          </w:p>
        </w:tc>
        <w:tc>
          <w:tcPr>
            <w:tcW w:w="1418" w:type="dxa"/>
          </w:tcPr>
          <w:p w14:paraId="3EF97F16" w14:textId="77777777" w:rsidR="00F76678" w:rsidRPr="00F76678" w:rsidRDefault="00F76678" w:rsidP="00F76678">
            <w:pPr>
              <w:rPr>
                <w:rFonts w:cs="Arial"/>
                <w:szCs w:val="24"/>
              </w:rPr>
            </w:pPr>
            <w:r w:rsidRPr="00F76678">
              <w:rPr>
                <w:rFonts w:cs="Arial"/>
                <w:szCs w:val="24"/>
              </w:rPr>
              <w:t>Place</w:t>
            </w:r>
          </w:p>
        </w:tc>
        <w:tc>
          <w:tcPr>
            <w:tcW w:w="1559" w:type="dxa"/>
          </w:tcPr>
          <w:p w14:paraId="048D471D" w14:textId="77777777" w:rsidR="00F76678" w:rsidRPr="00F76678" w:rsidRDefault="00F76678" w:rsidP="00F76678">
            <w:pPr>
              <w:rPr>
                <w:rFonts w:cs="Arial"/>
                <w:szCs w:val="24"/>
              </w:rPr>
            </w:pPr>
            <w:r w:rsidRPr="00F76678">
              <w:rPr>
                <w:rFonts w:cs="Arial"/>
                <w:szCs w:val="24"/>
              </w:rPr>
              <w:t>Public Realm</w:t>
            </w:r>
          </w:p>
        </w:tc>
        <w:tc>
          <w:tcPr>
            <w:tcW w:w="1559" w:type="dxa"/>
          </w:tcPr>
          <w:p w14:paraId="3AEDC807" w14:textId="77777777" w:rsidR="00F76678" w:rsidRPr="00F76678" w:rsidRDefault="00F76678" w:rsidP="00F76678">
            <w:pPr>
              <w:rPr>
                <w:rFonts w:cs="Arial"/>
                <w:szCs w:val="24"/>
              </w:rPr>
            </w:pPr>
            <w:r w:rsidRPr="00F76678">
              <w:rPr>
                <w:rFonts w:cs="Arial"/>
                <w:szCs w:val="24"/>
              </w:rPr>
              <w:t xml:space="preserve">Head of Environmental Health Trading Standards </w:t>
            </w:r>
          </w:p>
        </w:tc>
        <w:tc>
          <w:tcPr>
            <w:tcW w:w="1843" w:type="dxa"/>
          </w:tcPr>
          <w:p w14:paraId="4F1F79A0"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40D9C3F3" w14:textId="77777777" w:rsidTr="008C22DB">
        <w:tc>
          <w:tcPr>
            <w:tcW w:w="704" w:type="dxa"/>
          </w:tcPr>
          <w:p w14:paraId="14A71E1C" w14:textId="77777777" w:rsidR="00F76678" w:rsidRPr="00F76678" w:rsidRDefault="00F76678" w:rsidP="00F76678">
            <w:pPr>
              <w:rPr>
                <w:rFonts w:cs="Arial"/>
                <w:szCs w:val="24"/>
              </w:rPr>
            </w:pPr>
            <w:r w:rsidRPr="00F76678">
              <w:rPr>
                <w:rFonts w:cs="Arial"/>
                <w:szCs w:val="24"/>
              </w:rPr>
              <w:t>4.11</w:t>
            </w:r>
          </w:p>
        </w:tc>
        <w:tc>
          <w:tcPr>
            <w:tcW w:w="2268" w:type="dxa"/>
          </w:tcPr>
          <w:p w14:paraId="6A3ACB58" w14:textId="77777777" w:rsidR="00F76678" w:rsidRPr="00F76678" w:rsidRDefault="00F76678" w:rsidP="00F76678">
            <w:pPr>
              <w:rPr>
                <w:rFonts w:cs="Arial"/>
                <w:szCs w:val="24"/>
              </w:rPr>
            </w:pPr>
            <w:r w:rsidRPr="00F76678">
              <w:rPr>
                <w:rFonts w:cs="Arial"/>
                <w:szCs w:val="24"/>
              </w:rPr>
              <w:t xml:space="preserve">Authority under the Dangerous Wild Animals Act 1976 to grant Dangerous Wild Animal licences where no objections are received </w:t>
            </w:r>
          </w:p>
        </w:tc>
        <w:tc>
          <w:tcPr>
            <w:tcW w:w="1418" w:type="dxa"/>
          </w:tcPr>
          <w:p w14:paraId="6C97F17E" w14:textId="77777777" w:rsidR="00F76678" w:rsidRPr="00F76678" w:rsidRDefault="00F76678" w:rsidP="00F76678">
            <w:pPr>
              <w:rPr>
                <w:rFonts w:cs="Arial"/>
                <w:szCs w:val="24"/>
              </w:rPr>
            </w:pPr>
            <w:r w:rsidRPr="00F76678">
              <w:rPr>
                <w:rFonts w:cs="Arial"/>
                <w:szCs w:val="24"/>
              </w:rPr>
              <w:t>Place</w:t>
            </w:r>
          </w:p>
        </w:tc>
        <w:tc>
          <w:tcPr>
            <w:tcW w:w="1559" w:type="dxa"/>
          </w:tcPr>
          <w:p w14:paraId="1C1858A6" w14:textId="77777777" w:rsidR="00F76678" w:rsidRPr="00F76678" w:rsidRDefault="00F76678" w:rsidP="00F76678">
            <w:pPr>
              <w:rPr>
                <w:rFonts w:cs="Arial"/>
                <w:szCs w:val="24"/>
              </w:rPr>
            </w:pPr>
            <w:r w:rsidRPr="00F76678">
              <w:rPr>
                <w:rFonts w:cs="Arial"/>
                <w:szCs w:val="24"/>
              </w:rPr>
              <w:t>Public Realm</w:t>
            </w:r>
          </w:p>
        </w:tc>
        <w:tc>
          <w:tcPr>
            <w:tcW w:w="1559" w:type="dxa"/>
          </w:tcPr>
          <w:p w14:paraId="6D0DA51B"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3F83DD9E"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3A7375AB" w14:textId="77777777" w:rsidTr="008C22DB">
        <w:tc>
          <w:tcPr>
            <w:tcW w:w="704" w:type="dxa"/>
          </w:tcPr>
          <w:p w14:paraId="7D3F1B0A" w14:textId="77777777" w:rsidR="00F76678" w:rsidRPr="00F76678" w:rsidRDefault="00F76678" w:rsidP="00F76678">
            <w:pPr>
              <w:rPr>
                <w:rFonts w:cs="Arial"/>
                <w:szCs w:val="24"/>
              </w:rPr>
            </w:pPr>
            <w:r w:rsidRPr="00F76678">
              <w:rPr>
                <w:rFonts w:cs="Arial"/>
                <w:szCs w:val="24"/>
              </w:rPr>
              <w:t>4.12</w:t>
            </w:r>
          </w:p>
        </w:tc>
        <w:tc>
          <w:tcPr>
            <w:tcW w:w="2268" w:type="dxa"/>
          </w:tcPr>
          <w:p w14:paraId="78FD3FB2" w14:textId="77777777" w:rsidR="00F76678" w:rsidRPr="00F76678" w:rsidRDefault="00F76678" w:rsidP="00F76678">
            <w:pPr>
              <w:rPr>
                <w:rFonts w:cs="Arial"/>
                <w:szCs w:val="24"/>
              </w:rPr>
            </w:pPr>
            <w:r w:rsidRPr="00F76678">
              <w:rPr>
                <w:rFonts w:cs="Arial"/>
                <w:szCs w:val="24"/>
              </w:rPr>
              <w:t xml:space="preserve">Authority under the Pet Animals Act 1951/ Animal Welfare Act 2006 to grant Pet Shop Licences where no objections are received </w:t>
            </w:r>
          </w:p>
        </w:tc>
        <w:tc>
          <w:tcPr>
            <w:tcW w:w="1418" w:type="dxa"/>
          </w:tcPr>
          <w:p w14:paraId="2681939D" w14:textId="77777777" w:rsidR="00F76678" w:rsidRPr="00F76678" w:rsidRDefault="00F76678" w:rsidP="00F76678">
            <w:pPr>
              <w:rPr>
                <w:rFonts w:cs="Arial"/>
                <w:szCs w:val="24"/>
              </w:rPr>
            </w:pPr>
            <w:r w:rsidRPr="00F76678">
              <w:rPr>
                <w:rFonts w:cs="Arial"/>
                <w:szCs w:val="24"/>
              </w:rPr>
              <w:t>Place</w:t>
            </w:r>
          </w:p>
        </w:tc>
        <w:tc>
          <w:tcPr>
            <w:tcW w:w="1559" w:type="dxa"/>
          </w:tcPr>
          <w:p w14:paraId="5408C2EE" w14:textId="77777777" w:rsidR="00F76678" w:rsidRPr="00F76678" w:rsidRDefault="00F76678" w:rsidP="00F76678">
            <w:pPr>
              <w:rPr>
                <w:rFonts w:cs="Arial"/>
                <w:szCs w:val="24"/>
              </w:rPr>
            </w:pPr>
            <w:r w:rsidRPr="00F76678">
              <w:rPr>
                <w:rFonts w:cs="Arial"/>
                <w:szCs w:val="24"/>
              </w:rPr>
              <w:t>Public Realm</w:t>
            </w:r>
          </w:p>
        </w:tc>
        <w:tc>
          <w:tcPr>
            <w:tcW w:w="1559" w:type="dxa"/>
          </w:tcPr>
          <w:p w14:paraId="6F2AF694"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5E428EF7"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2D6D5778" w14:textId="77777777" w:rsidTr="008C22DB">
        <w:tc>
          <w:tcPr>
            <w:tcW w:w="704" w:type="dxa"/>
          </w:tcPr>
          <w:p w14:paraId="7A75F616" w14:textId="77777777" w:rsidR="00F76678" w:rsidRPr="00F76678" w:rsidRDefault="00F76678" w:rsidP="00F76678">
            <w:pPr>
              <w:rPr>
                <w:rFonts w:cs="Arial"/>
                <w:szCs w:val="24"/>
              </w:rPr>
            </w:pPr>
            <w:r w:rsidRPr="00F76678">
              <w:rPr>
                <w:rFonts w:cs="Arial"/>
                <w:szCs w:val="24"/>
              </w:rPr>
              <w:lastRenderedPageBreak/>
              <w:t>4.13</w:t>
            </w:r>
          </w:p>
        </w:tc>
        <w:tc>
          <w:tcPr>
            <w:tcW w:w="2268" w:type="dxa"/>
          </w:tcPr>
          <w:p w14:paraId="1A6EA973" w14:textId="77777777" w:rsidR="00F76678" w:rsidRPr="00F76678" w:rsidRDefault="00F76678" w:rsidP="00F76678">
            <w:pPr>
              <w:rPr>
                <w:rFonts w:cs="Arial"/>
                <w:szCs w:val="24"/>
              </w:rPr>
            </w:pPr>
            <w:r w:rsidRPr="00F76678">
              <w:rPr>
                <w:rFonts w:cs="Arial"/>
                <w:szCs w:val="24"/>
              </w:rPr>
              <w:t>Authority under the Animal Welfare Act 2006 to grant Licences where no objections are received and register performing animals</w:t>
            </w:r>
          </w:p>
        </w:tc>
        <w:tc>
          <w:tcPr>
            <w:tcW w:w="1418" w:type="dxa"/>
          </w:tcPr>
          <w:p w14:paraId="22675335" w14:textId="77777777" w:rsidR="00F76678" w:rsidRPr="00F76678" w:rsidDel="00B365EC" w:rsidRDefault="00F76678" w:rsidP="00F76678">
            <w:pPr>
              <w:rPr>
                <w:rFonts w:cs="Arial"/>
                <w:szCs w:val="24"/>
              </w:rPr>
            </w:pPr>
            <w:r w:rsidRPr="00F76678">
              <w:rPr>
                <w:rFonts w:cs="Arial"/>
                <w:szCs w:val="24"/>
              </w:rPr>
              <w:t>Place</w:t>
            </w:r>
          </w:p>
        </w:tc>
        <w:tc>
          <w:tcPr>
            <w:tcW w:w="1559" w:type="dxa"/>
          </w:tcPr>
          <w:p w14:paraId="70EFD518" w14:textId="77777777" w:rsidR="00F76678" w:rsidRPr="00F76678" w:rsidDel="00B365EC" w:rsidRDefault="00F76678" w:rsidP="00F76678">
            <w:pPr>
              <w:rPr>
                <w:rFonts w:cs="Arial"/>
                <w:szCs w:val="24"/>
              </w:rPr>
            </w:pPr>
            <w:r w:rsidRPr="00F76678">
              <w:rPr>
                <w:rFonts w:cs="Arial"/>
                <w:szCs w:val="24"/>
              </w:rPr>
              <w:t>Public Realm</w:t>
            </w:r>
          </w:p>
        </w:tc>
        <w:tc>
          <w:tcPr>
            <w:tcW w:w="1559" w:type="dxa"/>
          </w:tcPr>
          <w:p w14:paraId="3BCEE671" w14:textId="77777777" w:rsidR="00F76678" w:rsidRPr="00F76678" w:rsidRDefault="00F76678" w:rsidP="00F76678">
            <w:pPr>
              <w:rPr>
                <w:rFonts w:cs="Arial"/>
                <w:szCs w:val="24"/>
              </w:rPr>
            </w:pPr>
            <w:r w:rsidRPr="00F76678">
              <w:rPr>
                <w:rFonts w:cs="Arial"/>
                <w:szCs w:val="24"/>
              </w:rPr>
              <w:t>Head of Environmental Health and Trading Standards</w:t>
            </w:r>
          </w:p>
        </w:tc>
        <w:tc>
          <w:tcPr>
            <w:tcW w:w="1843" w:type="dxa"/>
          </w:tcPr>
          <w:p w14:paraId="0B6B461C" w14:textId="77777777" w:rsidR="00F76678" w:rsidRPr="00F76678" w:rsidDel="00B365EC" w:rsidRDefault="00F76678" w:rsidP="00F76678">
            <w:pPr>
              <w:rPr>
                <w:rFonts w:cs="Arial"/>
                <w:szCs w:val="24"/>
              </w:rPr>
            </w:pPr>
            <w:r w:rsidRPr="00F76678">
              <w:rPr>
                <w:rFonts w:cs="Arial"/>
                <w:szCs w:val="24"/>
              </w:rPr>
              <w:t>Team Leader Licensing and Safety</w:t>
            </w:r>
          </w:p>
        </w:tc>
      </w:tr>
      <w:bookmarkEnd w:id="70"/>
      <w:tr w:rsidR="00F76678" w:rsidRPr="00F76678" w14:paraId="2DD7B71A" w14:textId="77777777" w:rsidTr="008C22DB">
        <w:tc>
          <w:tcPr>
            <w:tcW w:w="704" w:type="dxa"/>
          </w:tcPr>
          <w:p w14:paraId="56C17261" w14:textId="77777777" w:rsidR="00F76678" w:rsidRPr="00F76678" w:rsidRDefault="00F76678" w:rsidP="00F76678">
            <w:pPr>
              <w:rPr>
                <w:rFonts w:cs="Arial"/>
                <w:szCs w:val="24"/>
              </w:rPr>
            </w:pPr>
            <w:r w:rsidRPr="00F76678">
              <w:rPr>
                <w:rFonts w:cs="Arial"/>
                <w:szCs w:val="24"/>
              </w:rPr>
              <w:t>4.14</w:t>
            </w:r>
          </w:p>
        </w:tc>
        <w:tc>
          <w:tcPr>
            <w:tcW w:w="2268" w:type="dxa"/>
          </w:tcPr>
          <w:p w14:paraId="564DE0A2" w14:textId="77777777" w:rsidR="00F76678" w:rsidRPr="00F76678" w:rsidRDefault="00F76678" w:rsidP="00F76678">
            <w:pPr>
              <w:rPr>
                <w:rFonts w:cs="Arial"/>
                <w:szCs w:val="24"/>
              </w:rPr>
            </w:pPr>
            <w:r w:rsidRPr="00F76678">
              <w:rPr>
                <w:rFonts w:cs="Arial"/>
                <w:szCs w:val="24"/>
              </w:rPr>
              <w:t xml:space="preserve">Authority under the General Product Safety Regulations 1994 and the relevant enforcement provisions of the Consumer Protection Act 1987 to register the use of filling materials and grant Filling Material Licences for storage and manufacture where no objections are received </w:t>
            </w:r>
          </w:p>
        </w:tc>
        <w:tc>
          <w:tcPr>
            <w:tcW w:w="1418" w:type="dxa"/>
          </w:tcPr>
          <w:p w14:paraId="04AF8830" w14:textId="77777777" w:rsidR="00F76678" w:rsidRPr="00F76678" w:rsidRDefault="00F76678" w:rsidP="00F76678">
            <w:pPr>
              <w:rPr>
                <w:rFonts w:cs="Arial"/>
                <w:szCs w:val="24"/>
              </w:rPr>
            </w:pPr>
            <w:r w:rsidRPr="00F76678">
              <w:rPr>
                <w:rFonts w:cs="Arial"/>
                <w:szCs w:val="24"/>
              </w:rPr>
              <w:t>Place</w:t>
            </w:r>
          </w:p>
        </w:tc>
        <w:tc>
          <w:tcPr>
            <w:tcW w:w="1559" w:type="dxa"/>
          </w:tcPr>
          <w:p w14:paraId="5D084B0A" w14:textId="77777777" w:rsidR="00F76678" w:rsidRPr="00F76678" w:rsidRDefault="00F76678" w:rsidP="00F76678">
            <w:pPr>
              <w:rPr>
                <w:rFonts w:cs="Arial"/>
                <w:szCs w:val="24"/>
              </w:rPr>
            </w:pPr>
            <w:r w:rsidRPr="00F76678">
              <w:rPr>
                <w:rFonts w:cs="Arial"/>
                <w:szCs w:val="24"/>
              </w:rPr>
              <w:t>Public Realm</w:t>
            </w:r>
          </w:p>
        </w:tc>
        <w:tc>
          <w:tcPr>
            <w:tcW w:w="1559" w:type="dxa"/>
          </w:tcPr>
          <w:p w14:paraId="2233A1EA"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31D75B56" w14:textId="77777777" w:rsidR="00F76678" w:rsidRPr="00F76678" w:rsidRDefault="00F76678" w:rsidP="00F76678">
            <w:pPr>
              <w:rPr>
                <w:rFonts w:cs="Arial"/>
                <w:szCs w:val="24"/>
              </w:rPr>
            </w:pPr>
            <w:r w:rsidRPr="00F76678">
              <w:rPr>
                <w:rFonts w:cs="Arial"/>
                <w:szCs w:val="24"/>
              </w:rPr>
              <w:t>Team Leader Licensing and Safety</w:t>
            </w:r>
          </w:p>
        </w:tc>
      </w:tr>
    </w:tbl>
    <w:p w14:paraId="47983783" w14:textId="77777777" w:rsidR="00F76678" w:rsidRPr="00F76678" w:rsidRDefault="00F76678" w:rsidP="00F76678">
      <w:pPr>
        <w:rPr>
          <w:rFonts w:cs="Arial"/>
          <w:bCs/>
          <w:szCs w:val="24"/>
        </w:rPr>
      </w:pPr>
    </w:p>
    <w:p w14:paraId="359678FA" w14:textId="77777777" w:rsidR="00F76678" w:rsidRPr="00F76678" w:rsidRDefault="00F76678" w:rsidP="00F76678">
      <w:pPr>
        <w:rPr>
          <w:rFonts w:cs="Arial"/>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5B1EC1" w:rsidRPr="00F76678" w14:paraId="7AE8CDD0" w14:textId="77777777" w:rsidTr="005B1EC1">
        <w:tc>
          <w:tcPr>
            <w:tcW w:w="704" w:type="dxa"/>
          </w:tcPr>
          <w:p w14:paraId="0877EA5B" w14:textId="16435AC8" w:rsidR="005B1EC1" w:rsidRPr="00F76678" w:rsidRDefault="005B1EC1" w:rsidP="00F76678">
            <w:pPr>
              <w:rPr>
                <w:rFonts w:cs="Arial"/>
                <w:b/>
                <w:szCs w:val="24"/>
              </w:rPr>
            </w:pPr>
          </w:p>
        </w:tc>
        <w:tc>
          <w:tcPr>
            <w:tcW w:w="2268" w:type="dxa"/>
          </w:tcPr>
          <w:p w14:paraId="68ABE73C" w14:textId="30FE63FA" w:rsidR="005B1EC1" w:rsidRPr="00F76678" w:rsidRDefault="005B1EC1" w:rsidP="00F76678">
            <w:pPr>
              <w:rPr>
                <w:rFonts w:cs="Arial"/>
                <w:b/>
                <w:szCs w:val="24"/>
              </w:rPr>
            </w:pPr>
            <w:r w:rsidRPr="00F76678">
              <w:rPr>
                <w:rFonts w:cs="Arial"/>
                <w:b/>
                <w:szCs w:val="24"/>
              </w:rPr>
              <w:t>Decision</w:t>
            </w:r>
          </w:p>
        </w:tc>
        <w:tc>
          <w:tcPr>
            <w:tcW w:w="1418" w:type="dxa"/>
          </w:tcPr>
          <w:p w14:paraId="25D2CF87" w14:textId="77777777" w:rsidR="005B1EC1" w:rsidRPr="00F76678" w:rsidRDefault="005B1EC1" w:rsidP="00F76678">
            <w:pPr>
              <w:rPr>
                <w:rFonts w:cs="Arial"/>
                <w:b/>
                <w:szCs w:val="24"/>
              </w:rPr>
            </w:pPr>
            <w:r w:rsidRPr="00F76678">
              <w:rPr>
                <w:rFonts w:cs="Arial"/>
                <w:b/>
                <w:szCs w:val="24"/>
              </w:rPr>
              <w:t>Corporate Director</w:t>
            </w:r>
          </w:p>
        </w:tc>
        <w:tc>
          <w:tcPr>
            <w:tcW w:w="1559" w:type="dxa"/>
          </w:tcPr>
          <w:p w14:paraId="237022A5" w14:textId="77777777" w:rsidR="005B1EC1" w:rsidRPr="00F76678" w:rsidRDefault="005B1EC1" w:rsidP="00F76678">
            <w:pPr>
              <w:rPr>
                <w:rFonts w:cs="Arial"/>
                <w:b/>
                <w:szCs w:val="24"/>
              </w:rPr>
            </w:pPr>
            <w:r w:rsidRPr="00F76678">
              <w:rPr>
                <w:rFonts w:cs="Arial"/>
                <w:b/>
                <w:szCs w:val="24"/>
              </w:rPr>
              <w:t>Divisional Director</w:t>
            </w:r>
          </w:p>
        </w:tc>
        <w:tc>
          <w:tcPr>
            <w:tcW w:w="1559" w:type="dxa"/>
          </w:tcPr>
          <w:p w14:paraId="1FEDDB0D" w14:textId="77777777" w:rsidR="005B1EC1" w:rsidRPr="00F76678" w:rsidRDefault="005B1EC1" w:rsidP="00F76678">
            <w:pPr>
              <w:rPr>
                <w:rFonts w:cs="Arial"/>
                <w:b/>
                <w:szCs w:val="24"/>
              </w:rPr>
            </w:pPr>
            <w:r w:rsidRPr="00F76678">
              <w:rPr>
                <w:rFonts w:cs="Arial"/>
                <w:b/>
                <w:szCs w:val="24"/>
              </w:rPr>
              <w:t>Head of Service</w:t>
            </w:r>
          </w:p>
        </w:tc>
        <w:tc>
          <w:tcPr>
            <w:tcW w:w="1843" w:type="dxa"/>
          </w:tcPr>
          <w:p w14:paraId="02F943AA" w14:textId="77777777" w:rsidR="005B1EC1" w:rsidRPr="00F76678" w:rsidRDefault="005B1EC1" w:rsidP="00F76678">
            <w:pPr>
              <w:rPr>
                <w:rFonts w:cs="Arial"/>
                <w:b/>
                <w:szCs w:val="24"/>
              </w:rPr>
            </w:pPr>
            <w:r w:rsidRPr="00F76678">
              <w:rPr>
                <w:rFonts w:cs="Arial"/>
                <w:b/>
                <w:szCs w:val="24"/>
              </w:rPr>
              <w:t>Other</w:t>
            </w:r>
          </w:p>
          <w:p w14:paraId="2FA57E3E" w14:textId="77777777" w:rsidR="005B1EC1" w:rsidRPr="00F76678" w:rsidRDefault="005B1EC1" w:rsidP="00F76678">
            <w:pPr>
              <w:rPr>
                <w:rFonts w:cs="Arial"/>
                <w:b/>
                <w:szCs w:val="24"/>
              </w:rPr>
            </w:pPr>
          </w:p>
        </w:tc>
      </w:tr>
      <w:tr w:rsidR="00F76678" w:rsidRPr="00F76678" w14:paraId="466C2DC0" w14:textId="77777777" w:rsidTr="005B1EC1">
        <w:tc>
          <w:tcPr>
            <w:tcW w:w="704" w:type="dxa"/>
          </w:tcPr>
          <w:p w14:paraId="502CABBC" w14:textId="77777777" w:rsidR="00F76678" w:rsidRPr="00F76678" w:rsidRDefault="00F76678" w:rsidP="00F76678">
            <w:pPr>
              <w:rPr>
                <w:rFonts w:cs="Arial"/>
                <w:szCs w:val="24"/>
              </w:rPr>
            </w:pPr>
            <w:r w:rsidRPr="00F76678">
              <w:rPr>
                <w:rFonts w:cs="Arial"/>
                <w:szCs w:val="24"/>
              </w:rPr>
              <w:t>4.15</w:t>
            </w:r>
          </w:p>
        </w:tc>
        <w:tc>
          <w:tcPr>
            <w:tcW w:w="2268" w:type="dxa"/>
          </w:tcPr>
          <w:p w14:paraId="5CC518D9" w14:textId="77777777" w:rsidR="00F76678" w:rsidRPr="00F76678" w:rsidRDefault="00F76678" w:rsidP="00F76678">
            <w:pPr>
              <w:rPr>
                <w:rFonts w:cs="Arial"/>
                <w:szCs w:val="24"/>
              </w:rPr>
            </w:pPr>
            <w:r w:rsidRPr="00F76678">
              <w:rPr>
                <w:rFonts w:cs="Arial"/>
                <w:szCs w:val="24"/>
              </w:rPr>
              <w:t xml:space="preserve">Authority under the Riding Establishments Act 1964 &amp; 1970 to grant Riding/ Animal Welfare Act 2006 Establishments Licences where no objections are received and authority to grant provisional licences where not satisfied that a licence can be granted under the principal Act </w:t>
            </w:r>
          </w:p>
        </w:tc>
        <w:tc>
          <w:tcPr>
            <w:tcW w:w="1418" w:type="dxa"/>
          </w:tcPr>
          <w:p w14:paraId="10571699" w14:textId="77777777" w:rsidR="00F76678" w:rsidRPr="00F76678" w:rsidRDefault="00F76678" w:rsidP="00F76678">
            <w:pPr>
              <w:rPr>
                <w:rFonts w:cs="Arial"/>
                <w:szCs w:val="24"/>
              </w:rPr>
            </w:pPr>
            <w:r w:rsidRPr="00F76678">
              <w:rPr>
                <w:rFonts w:cs="Arial"/>
                <w:szCs w:val="24"/>
              </w:rPr>
              <w:t xml:space="preserve"> Place</w:t>
            </w:r>
          </w:p>
        </w:tc>
        <w:tc>
          <w:tcPr>
            <w:tcW w:w="1559" w:type="dxa"/>
          </w:tcPr>
          <w:p w14:paraId="780AB648" w14:textId="77777777" w:rsidR="00F76678" w:rsidRPr="00F76678" w:rsidRDefault="00F76678" w:rsidP="00F76678">
            <w:pPr>
              <w:rPr>
                <w:rFonts w:cs="Arial"/>
                <w:szCs w:val="24"/>
              </w:rPr>
            </w:pPr>
            <w:r w:rsidRPr="00F76678">
              <w:rPr>
                <w:rFonts w:cs="Arial"/>
                <w:szCs w:val="24"/>
              </w:rPr>
              <w:t xml:space="preserve"> Public Realm</w:t>
            </w:r>
          </w:p>
        </w:tc>
        <w:tc>
          <w:tcPr>
            <w:tcW w:w="1559" w:type="dxa"/>
          </w:tcPr>
          <w:p w14:paraId="4DFFEC08"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6E0EBCC1"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46390D34" w14:textId="77777777" w:rsidTr="005B1EC1">
        <w:tc>
          <w:tcPr>
            <w:tcW w:w="704" w:type="dxa"/>
          </w:tcPr>
          <w:p w14:paraId="3F23FF7C" w14:textId="77777777" w:rsidR="00F76678" w:rsidRPr="00F76678" w:rsidRDefault="00F76678" w:rsidP="00F76678">
            <w:pPr>
              <w:rPr>
                <w:rFonts w:cs="Arial"/>
                <w:szCs w:val="24"/>
              </w:rPr>
            </w:pPr>
            <w:r w:rsidRPr="00F76678">
              <w:rPr>
                <w:rFonts w:cs="Arial"/>
                <w:szCs w:val="24"/>
              </w:rPr>
              <w:lastRenderedPageBreak/>
              <w:t>4.16</w:t>
            </w:r>
          </w:p>
        </w:tc>
        <w:tc>
          <w:tcPr>
            <w:tcW w:w="2268" w:type="dxa"/>
          </w:tcPr>
          <w:p w14:paraId="630CFEA1" w14:textId="77777777" w:rsidR="00F76678" w:rsidRPr="00F76678" w:rsidRDefault="00F76678" w:rsidP="00F76678">
            <w:pPr>
              <w:rPr>
                <w:rFonts w:cs="Arial"/>
                <w:szCs w:val="24"/>
              </w:rPr>
            </w:pPr>
            <w:r w:rsidRPr="00F76678">
              <w:rPr>
                <w:rFonts w:cs="Arial"/>
                <w:szCs w:val="24"/>
              </w:rPr>
              <w:t xml:space="preserve">Authority under the Zoo Licencing Act 1981/ Animal Welfare Act 2006 to grant Zoo Licences where no objections are received </w:t>
            </w:r>
          </w:p>
        </w:tc>
        <w:tc>
          <w:tcPr>
            <w:tcW w:w="1418" w:type="dxa"/>
          </w:tcPr>
          <w:p w14:paraId="04914461" w14:textId="77777777" w:rsidR="00F76678" w:rsidRPr="00F76678" w:rsidRDefault="00F76678" w:rsidP="00F76678">
            <w:pPr>
              <w:rPr>
                <w:rFonts w:cs="Arial"/>
                <w:szCs w:val="24"/>
              </w:rPr>
            </w:pPr>
            <w:r w:rsidRPr="00F76678">
              <w:rPr>
                <w:rFonts w:cs="Arial"/>
                <w:szCs w:val="24"/>
              </w:rPr>
              <w:t>Place</w:t>
            </w:r>
          </w:p>
        </w:tc>
        <w:tc>
          <w:tcPr>
            <w:tcW w:w="1559" w:type="dxa"/>
          </w:tcPr>
          <w:p w14:paraId="53F8E134" w14:textId="77777777" w:rsidR="00F76678" w:rsidRPr="00F76678" w:rsidRDefault="00F76678" w:rsidP="00F76678">
            <w:pPr>
              <w:rPr>
                <w:rFonts w:cs="Arial"/>
                <w:szCs w:val="24"/>
              </w:rPr>
            </w:pPr>
            <w:r w:rsidRPr="00F76678">
              <w:rPr>
                <w:rFonts w:cs="Arial"/>
                <w:szCs w:val="24"/>
              </w:rPr>
              <w:t>Public Realm</w:t>
            </w:r>
          </w:p>
        </w:tc>
        <w:tc>
          <w:tcPr>
            <w:tcW w:w="1559" w:type="dxa"/>
          </w:tcPr>
          <w:p w14:paraId="0DE468ED"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0E9A0832"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2E0A1738" w14:textId="77777777" w:rsidTr="005B1EC1">
        <w:tc>
          <w:tcPr>
            <w:tcW w:w="704" w:type="dxa"/>
          </w:tcPr>
          <w:p w14:paraId="15BC4FB9" w14:textId="77777777" w:rsidR="00F76678" w:rsidRPr="00F76678" w:rsidRDefault="00F76678" w:rsidP="00F76678">
            <w:pPr>
              <w:rPr>
                <w:rFonts w:cs="Arial"/>
                <w:szCs w:val="24"/>
              </w:rPr>
            </w:pPr>
            <w:r w:rsidRPr="00F76678">
              <w:rPr>
                <w:rFonts w:cs="Arial"/>
                <w:szCs w:val="24"/>
              </w:rPr>
              <w:t>4.17</w:t>
            </w:r>
          </w:p>
        </w:tc>
        <w:tc>
          <w:tcPr>
            <w:tcW w:w="2268" w:type="dxa"/>
          </w:tcPr>
          <w:p w14:paraId="744B18C9" w14:textId="77777777" w:rsidR="00F76678" w:rsidRPr="00F76678" w:rsidRDefault="00F76678" w:rsidP="00F76678">
            <w:pPr>
              <w:rPr>
                <w:rFonts w:cs="Arial"/>
                <w:szCs w:val="24"/>
              </w:rPr>
            </w:pPr>
            <w:r w:rsidRPr="00F76678">
              <w:rPr>
                <w:rFonts w:cs="Arial"/>
                <w:szCs w:val="24"/>
              </w:rPr>
              <w:t>Authority under the Food Safety Act 1990, European Communities Act 1972 – [Regulation (EC) No 853/2004[ refuse or revoke approvals for establishments.</w:t>
            </w:r>
          </w:p>
        </w:tc>
        <w:tc>
          <w:tcPr>
            <w:tcW w:w="1418" w:type="dxa"/>
          </w:tcPr>
          <w:p w14:paraId="0002DA26" w14:textId="77777777" w:rsidR="00F76678" w:rsidRPr="00F76678" w:rsidRDefault="00F76678" w:rsidP="00F76678">
            <w:pPr>
              <w:rPr>
                <w:rFonts w:cs="Arial"/>
                <w:szCs w:val="24"/>
              </w:rPr>
            </w:pPr>
            <w:r w:rsidRPr="00F76678">
              <w:rPr>
                <w:rFonts w:cs="Arial"/>
                <w:szCs w:val="24"/>
              </w:rPr>
              <w:t xml:space="preserve"> Place</w:t>
            </w:r>
          </w:p>
        </w:tc>
        <w:tc>
          <w:tcPr>
            <w:tcW w:w="1559" w:type="dxa"/>
          </w:tcPr>
          <w:p w14:paraId="0877927D" w14:textId="77777777" w:rsidR="00F76678" w:rsidRPr="00F76678" w:rsidRDefault="00F76678" w:rsidP="00F76678">
            <w:pPr>
              <w:rPr>
                <w:rFonts w:cs="Arial"/>
                <w:szCs w:val="24"/>
              </w:rPr>
            </w:pPr>
            <w:r w:rsidRPr="00F76678">
              <w:rPr>
                <w:rFonts w:cs="Arial"/>
                <w:szCs w:val="24"/>
              </w:rPr>
              <w:t xml:space="preserve"> Public Realm</w:t>
            </w:r>
          </w:p>
        </w:tc>
        <w:tc>
          <w:tcPr>
            <w:tcW w:w="1559" w:type="dxa"/>
          </w:tcPr>
          <w:p w14:paraId="6E3B7F1B"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7B88113C" w14:textId="77777777" w:rsidR="00F76678" w:rsidRPr="00F76678" w:rsidRDefault="00F76678" w:rsidP="00F76678">
            <w:pPr>
              <w:rPr>
                <w:rFonts w:cs="Arial"/>
                <w:szCs w:val="24"/>
              </w:rPr>
            </w:pPr>
            <w:r w:rsidRPr="00F76678">
              <w:rPr>
                <w:rFonts w:cs="Arial"/>
                <w:szCs w:val="24"/>
              </w:rPr>
              <w:t>Team Leader Food Safety, Environmental Health Officers of all designations within the Food Safety Team</w:t>
            </w:r>
          </w:p>
        </w:tc>
      </w:tr>
      <w:tr w:rsidR="00F76678" w:rsidRPr="00F76678" w14:paraId="56F520DC" w14:textId="77777777" w:rsidTr="005B1EC1">
        <w:tc>
          <w:tcPr>
            <w:tcW w:w="704" w:type="dxa"/>
          </w:tcPr>
          <w:p w14:paraId="542992E3" w14:textId="77777777" w:rsidR="00F76678" w:rsidRPr="00F76678" w:rsidRDefault="00F76678" w:rsidP="00F76678">
            <w:pPr>
              <w:rPr>
                <w:rFonts w:cs="Arial"/>
                <w:szCs w:val="24"/>
              </w:rPr>
            </w:pPr>
            <w:r w:rsidRPr="00F76678">
              <w:rPr>
                <w:rFonts w:cs="Arial"/>
                <w:bCs/>
                <w:szCs w:val="24"/>
              </w:rPr>
              <w:br w:type="page"/>
            </w:r>
            <w:r w:rsidRPr="00F76678">
              <w:rPr>
                <w:rFonts w:cs="Arial"/>
                <w:szCs w:val="24"/>
              </w:rPr>
              <w:t>4.18</w:t>
            </w:r>
          </w:p>
        </w:tc>
        <w:tc>
          <w:tcPr>
            <w:tcW w:w="2268" w:type="dxa"/>
          </w:tcPr>
          <w:p w14:paraId="59F4FC9C" w14:textId="77777777" w:rsidR="00F76678" w:rsidRPr="00F76678" w:rsidRDefault="00F76678" w:rsidP="00F76678">
            <w:pPr>
              <w:rPr>
                <w:rFonts w:cs="Arial"/>
                <w:szCs w:val="24"/>
              </w:rPr>
            </w:pPr>
            <w:r w:rsidRPr="00F76678">
              <w:rPr>
                <w:rFonts w:cs="Arial"/>
                <w:szCs w:val="24"/>
              </w:rPr>
              <w:t>Authority under the Food Safety Act 1990, European Communities Act 1972 – [Regulation (EC) No 853/2004] to grant, refuse, revoke or suspend licences/approvals to food businesses as prescribed by Regulations made under the Act/Regulation</w:t>
            </w:r>
          </w:p>
        </w:tc>
        <w:tc>
          <w:tcPr>
            <w:tcW w:w="1418" w:type="dxa"/>
          </w:tcPr>
          <w:p w14:paraId="268BC6F6" w14:textId="77777777" w:rsidR="00F76678" w:rsidRPr="00F76678" w:rsidRDefault="00F76678" w:rsidP="00F76678">
            <w:pPr>
              <w:rPr>
                <w:rFonts w:cs="Arial"/>
                <w:szCs w:val="24"/>
              </w:rPr>
            </w:pPr>
            <w:r w:rsidRPr="00F76678">
              <w:rPr>
                <w:rFonts w:cs="Arial"/>
                <w:szCs w:val="24"/>
              </w:rPr>
              <w:t xml:space="preserve"> Place</w:t>
            </w:r>
          </w:p>
        </w:tc>
        <w:tc>
          <w:tcPr>
            <w:tcW w:w="1559" w:type="dxa"/>
          </w:tcPr>
          <w:p w14:paraId="5B5CA07C" w14:textId="77777777" w:rsidR="00F76678" w:rsidRPr="00F76678" w:rsidRDefault="00F76678" w:rsidP="00F76678">
            <w:pPr>
              <w:rPr>
                <w:rFonts w:cs="Arial"/>
                <w:szCs w:val="24"/>
              </w:rPr>
            </w:pPr>
            <w:r w:rsidRPr="00F76678">
              <w:rPr>
                <w:rFonts w:cs="Arial"/>
                <w:szCs w:val="24"/>
              </w:rPr>
              <w:t>Public Realm</w:t>
            </w:r>
          </w:p>
        </w:tc>
        <w:tc>
          <w:tcPr>
            <w:tcW w:w="1559" w:type="dxa"/>
          </w:tcPr>
          <w:p w14:paraId="0B859C14"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1FC15561" w14:textId="77777777" w:rsidR="00F76678" w:rsidRPr="00F76678" w:rsidRDefault="00F76678" w:rsidP="00F76678">
            <w:pPr>
              <w:rPr>
                <w:rFonts w:cs="Arial"/>
                <w:szCs w:val="24"/>
              </w:rPr>
            </w:pPr>
            <w:r w:rsidRPr="00F76678">
              <w:rPr>
                <w:rFonts w:cs="Arial"/>
                <w:szCs w:val="24"/>
              </w:rPr>
              <w:t>Team Leader Food Safety, Environmental Health Officers of all designations within the Food Safety Team</w:t>
            </w:r>
          </w:p>
        </w:tc>
      </w:tr>
      <w:tr w:rsidR="00F76678" w:rsidRPr="00F76678" w14:paraId="1B497531" w14:textId="77777777" w:rsidTr="005B1EC1">
        <w:tc>
          <w:tcPr>
            <w:tcW w:w="704" w:type="dxa"/>
          </w:tcPr>
          <w:p w14:paraId="14FA81B9" w14:textId="77777777" w:rsidR="00F76678" w:rsidRPr="00F76678" w:rsidRDefault="00F76678" w:rsidP="00F76678">
            <w:pPr>
              <w:rPr>
                <w:rFonts w:cs="Arial"/>
                <w:bCs/>
                <w:szCs w:val="24"/>
              </w:rPr>
            </w:pPr>
            <w:r w:rsidRPr="00F76678">
              <w:rPr>
                <w:rFonts w:cs="Arial"/>
                <w:bCs/>
                <w:szCs w:val="24"/>
              </w:rPr>
              <w:t>4.19</w:t>
            </w:r>
          </w:p>
        </w:tc>
        <w:tc>
          <w:tcPr>
            <w:tcW w:w="2268" w:type="dxa"/>
          </w:tcPr>
          <w:p w14:paraId="694F5BF7" w14:textId="77777777" w:rsidR="00F76678" w:rsidRPr="00F76678" w:rsidRDefault="00F76678" w:rsidP="00F76678">
            <w:pPr>
              <w:rPr>
                <w:rFonts w:cs="Arial"/>
                <w:szCs w:val="24"/>
              </w:rPr>
            </w:pPr>
            <w:r w:rsidRPr="00F76678">
              <w:rPr>
                <w:rFonts w:cs="Arial"/>
                <w:szCs w:val="24"/>
              </w:rPr>
              <w:t>Public Health (Control of Diseases) Act 1984 section 45F (2)(a) and (b) and 45P(2) – the proper officer for the purposes of the Health Protection (Notification) Regulations 2010</w:t>
            </w:r>
          </w:p>
        </w:tc>
        <w:tc>
          <w:tcPr>
            <w:tcW w:w="1418" w:type="dxa"/>
          </w:tcPr>
          <w:p w14:paraId="2487F0B1" w14:textId="77777777" w:rsidR="00F76678" w:rsidRPr="00F76678" w:rsidDel="00B365EC" w:rsidRDefault="00F76678" w:rsidP="00F76678">
            <w:pPr>
              <w:rPr>
                <w:rFonts w:cs="Arial"/>
                <w:szCs w:val="24"/>
              </w:rPr>
            </w:pPr>
            <w:r w:rsidRPr="00F76678">
              <w:rPr>
                <w:rFonts w:cs="Arial"/>
                <w:szCs w:val="24"/>
              </w:rPr>
              <w:t>Place</w:t>
            </w:r>
          </w:p>
        </w:tc>
        <w:tc>
          <w:tcPr>
            <w:tcW w:w="1559" w:type="dxa"/>
          </w:tcPr>
          <w:p w14:paraId="0E29879A" w14:textId="77777777" w:rsidR="00F76678" w:rsidRPr="00F76678" w:rsidDel="00B365EC" w:rsidRDefault="00F76678" w:rsidP="00F76678">
            <w:pPr>
              <w:rPr>
                <w:rFonts w:cs="Arial"/>
                <w:szCs w:val="24"/>
              </w:rPr>
            </w:pPr>
            <w:r w:rsidRPr="00F76678">
              <w:rPr>
                <w:rFonts w:cs="Arial"/>
                <w:szCs w:val="24"/>
              </w:rPr>
              <w:t>Public Realm</w:t>
            </w:r>
          </w:p>
        </w:tc>
        <w:tc>
          <w:tcPr>
            <w:tcW w:w="1559" w:type="dxa"/>
          </w:tcPr>
          <w:p w14:paraId="6A43D57E"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843" w:type="dxa"/>
          </w:tcPr>
          <w:p w14:paraId="4762259B" w14:textId="77777777" w:rsidR="00F76678" w:rsidRPr="00F76678" w:rsidRDefault="00F76678" w:rsidP="00F76678">
            <w:pPr>
              <w:rPr>
                <w:rFonts w:cs="Arial"/>
                <w:szCs w:val="24"/>
              </w:rPr>
            </w:pPr>
          </w:p>
        </w:tc>
      </w:tr>
    </w:tbl>
    <w:p w14:paraId="6C219005" w14:textId="77777777" w:rsidR="00F76678" w:rsidRPr="00F76678" w:rsidRDefault="00F76678" w:rsidP="00F76678">
      <w:pPr>
        <w:rPr>
          <w:rFonts w:cs="Arial"/>
          <w:bCs/>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62305E" w:rsidRPr="00F76678" w14:paraId="3E8A5E63" w14:textId="77777777" w:rsidTr="0062305E">
        <w:tc>
          <w:tcPr>
            <w:tcW w:w="704" w:type="dxa"/>
          </w:tcPr>
          <w:p w14:paraId="60CEC201" w14:textId="7A5DD6E5" w:rsidR="0062305E" w:rsidRPr="00F76678" w:rsidRDefault="0062305E" w:rsidP="00F76678">
            <w:pPr>
              <w:rPr>
                <w:rFonts w:cs="Arial"/>
                <w:b/>
                <w:szCs w:val="24"/>
              </w:rPr>
            </w:pPr>
          </w:p>
        </w:tc>
        <w:tc>
          <w:tcPr>
            <w:tcW w:w="2268" w:type="dxa"/>
          </w:tcPr>
          <w:p w14:paraId="5E9F0AFF" w14:textId="7D0A171C" w:rsidR="0062305E" w:rsidRPr="00F76678" w:rsidRDefault="0062305E" w:rsidP="00F76678">
            <w:pPr>
              <w:rPr>
                <w:rFonts w:cs="Arial"/>
                <w:b/>
                <w:szCs w:val="24"/>
              </w:rPr>
            </w:pPr>
            <w:r w:rsidRPr="00F76678">
              <w:rPr>
                <w:rFonts w:cs="Arial"/>
                <w:b/>
                <w:szCs w:val="24"/>
              </w:rPr>
              <w:t>Decision</w:t>
            </w:r>
          </w:p>
        </w:tc>
        <w:tc>
          <w:tcPr>
            <w:tcW w:w="1418" w:type="dxa"/>
          </w:tcPr>
          <w:p w14:paraId="1675CA28" w14:textId="77777777" w:rsidR="0062305E" w:rsidRPr="00F76678" w:rsidRDefault="0062305E" w:rsidP="00F76678">
            <w:pPr>
              <w:rPr>
                <w:rFonts w:cs="Arial"/>
                <w:b/>
                <w:szCs w:val="24"/>
              </w:rPr>
            </w:pPr>
            <w:r w:rsidRPr="00F76678">
              <w:rPr>
                <w:rFonts w:cs="Arial"/>
                <w:b/>
                <w:szCs w:val="24"/>
              </w:rPr>
              <w:t>Corporate Director</w:t>
            </w:r>
          </w:p>
        </w:tc>
        <w:tc>
          <w:tcPr>
            <w:tcW w:w="1559" w:type="dxa"/>
          </w:tcPr>
          <w:p w14:paraId="3FD91B20" w14:textId="77777777" w:rsidR="0062305E" w:rsidRPr="00F76678" w:rsidRDefault="0062305E" w:rsidP="00F76678">
            <w:pPr>
              <w:rPr>
                <w:rFonts w:cs="Arial"/>
                <w:b/>
                <w:szCs w:val="24"/>
              </w:rPr>
            </w:pPr>
            <w:r w:rsidRPr="00F76678">
              <w:rPr>
                <w:rFonts w:cs="Arial"/>
                <w:b/>
                <w:szCs w:val="24"/>
              </w:rPr>
              <w:t>Divisional Director</w:t>
            </w:r>
          </w:p>
        </w:tc>
        <w:tc>
          <w:tcPr>
            <w:tcW w:w="1559" w:type="dxa"/>
          </w:tcPr>
          <w:p w14:paraId="06F2761E" w14:textId="77777777" w:rsidR="0062305E" w:rsidRPr="00F76678" w:rsidRDefault="0062305E" w:rsidP="00F76678">
            <w:pPr>
              <w:rPr>
                <w:rFonts w:cs="Arial"/>
                <w:b/>
                <w:szCs w:val="24"/>
              </w:rPr>
            </w:pPr>
            <w:r w:rsidRPr="00F76678">
              <w:rPr>
                <w:rFonts w:cs="Arial"/>
                <w:b/>
                <w:szCs w:val="24"/>
              </w:rPr>
              <w:t>Head of Service</w:t>
            </w:r>
          </w:p>
        </w:tc>
        <w:tc>
          <w:tcPr>
            <w:tcW w:w="1843" w:type="dxa"/>
          </w:tcPr>
          <w:p w14:paraId="1EAA080F" w14:textId="77777777" w:rsidR="0062305E" w:rsidRPr="00F76678" w:rsidRDefault="0062305E" w:rsidP="00F76678">
            <w:pPr>
              <w:rPr>
                <w:rFonts w:cs="Arial"/>
                <w:b/>
                <w:szCs w:val="24"/>
              </w:rPr>
            </w:pPr>
            <w:r w:rsidRPr="00F76678">
              <w:rPr>
                <w:rFonts w:cs="Arial"/>
                <w:b/>
                <w:szCs w:val="24"/>
              </w:rPr>
              <w:t>Other</w:t>
            </w:r>
          </w:p>
          <w:p w14:paraId="7C03F2E6" w14:textId="77777777" w:rsidR="0062305E" w:rsidRPr="00F76678" w:rsidRDefault="0062305E" w:rsidP="00F76678">
            <w:pPr>
              <w:rPr>
                <w:rFonts w:cs="Arial"/>
                <w:b/>
                <w:szCs w:val="24"/>
              </w:rPr>
            </w:pPr>
          </w:p>
        </w:tc>
      </w:tr>
      <w:tr w:rsidR="00F76678" w:rsidRPr="00F76678" w14:paraId="028239D2" w14:textId="77777777" w:rsidTr="0062305E">
        <w:tc>
          <w:tcPr>
            <w:tcW w:w="704" w:type="dxa"/>
          </w:tcPr>
          <w:p w14:paraId="5D53C71E" w14:textId="77777777" w:rsidR="00F76678" w:rsidRPr="00F76678" w:rsidRDefault="00F76678" w:rsidP="00F76678">
            <w:pPr>
              <w:rPr>
                <w:rFonts w:cs="Arial"/>
                <w:szCs w:val="24"/>
              </w:rPr>
            </w:pPr>
            <w:r w:rsidRPr="00F76678">
              <w:rPr>
                <w:rFonts w:cs="Arial"/>
                <w:szCs w:val="24"/>
              </w:rPr>
              <w:t>4.20</w:t>
            </w:r>
          </w:p>
        </w:tc>
        <w:tc>
          <w:tcPr>
            <w:tcW w:w="2268" w:type="dxa"/>
          </w:tcPr>
          <w:p w14:paraId="720AAADA" w14:textId="77777777" w:rsidR="00F76678" w:rsidRPr="00F76678" w:rsidRDefault="00F76678" w:rsidP="00F76678">
            <w:pPr>
              <w:rPr>
                <w:rFonts w:cs="Arial"/>
                <w:szCs w:val="24"/>
              </w:rPr>
            </w:pPr>
            <w:r w:rsidRPr="00F76678">
              <w:rPr>
                <w:rFonts w:cs="Arial"/>
                <w:szCs w:val="24"/>
                <w:lang w:val="x-none"/>
              </w:rPr>
              <w:t>The</w:t>
            </w:r>
            <w:r w:rsidRPr="00F76678">
              <w:rPr>
                <w:rFonts w:cs="Arial"/>
                <w:b/>
                <w:bCs/>
                <w:szCs w:val="24"/>
                <w:lang w:val="x-none"/>
              </w:rPr>
              <w:t xml:space="preserve"> </w:t>
            </w:r>
            <w:r w:rsidRPr="00F76678">
              <w:rPr>
                <w:rFonts w:cs="Arial"/>
                <w:szCs w:val="24"/>
                <w:lang w:val="x-none"/>
              </w:rPr>
              <w:t xml:space="preserve">Road Traffic (Vehicle Emissions) (Fixed </w:t>
            </w:r>
            <w:r w:rsidRPr="00F76678">
              <w:rPr>
                <w:rFonts w:cs="Arial"/>
                <w:szCs w:val="24"/>
                <w:lang w:val="x-none"/>
              </w:rPr>
              <w:lastRenderedPageBreak/>
              <w:t>Penalty) (England) Regulations 2002</w:t>
            </w:r>
          </w:p>
          <w:p w14:paraId="1E496F0C" w14:textId="77777777" w:rsidR="00F76678" w:rsidRPr="00F76678" w:rsidRDefault="00F76678" w:rsidP="00F76678">
            <w:pPr>
              <w:rPr>
                <w:rFonts w:cs="Arial"/>
                <w:szCs w:val="24"/>
              </w:rPr>
            </w:pPr>
          </w:p>
          <w:p w14:paraId="0235F0F6" w14:textId="77777777" w:rsidR="00F76678" w:rsidRPr="00F76678" w:rsidRDefault="00F76678" w:rsidP="00F76678">
            <w:pPr>
              <w:rPr>
                <w:rFonts w:cs="Arial"/>
                <w:szCs w:val="24"/>
              </w:rPr>
            </w:pPr>
            <w:r w:rsidRPr="00F76678">
              <w:rPr>
                <w:rFonts w:cs="Arial"/>
                <w:szCs w:val="24"/>
              </w:rPr>
              <w:t>Authority to revoke Fixed Penalty Notices under the Health Act 2006 and anti-idling legislation subject to the agreement of two Officers.</w:t>
            </w:r>
          </w:p>
        </w:tc>
        <w:tc>
          <w:tcPr>
            <w:tcW w:w="1418" w:type="dxa"/>
          </w:tcPr>
          <w:p w14:paraId="6A69B96C" w14:textId="77777777" w:rsidR="00F76678" w:rsidRPr="00F76678" w:rsidRDefault="00F76678" w:rsidP="00F76678">
            <w:pPr>
              <w:rPr>
                <w:rFonts w:cs="Arial"/>
                <w:szCs w:val="24"/>
              </w:rPr>
            </w:pPr>
            <w:r w:rsidRPr="00F76678">
              <w:rPr>
                <w:rFonts w:cs="Arial"/>
                <w:szCs w:val="24"/>
              </w:rPr>
              <w:lastRenderedPageBreak/>
              <w:t>Place</w:t>
            </w:r>
          </w:p>
        </w:tc>
        <w:tc>
          <w:tcPr>
            <w:tcW w:w="1559" w:type="dxa"/>
          </w:tcPr>
          <w:p w14:paraId="74FB5CF1" w14:textId="77777777" w:rsidR="00F76678" w:rsidRPr="00F76678" w:rsidRDefault="00F76678" w:rsidP="00F76678">
            <w:pPr>
              <w:rPr>
                <w:rFonts w:cs="Arial"/>
                <w:szCs w:val="24"/>
              </w:rPr>
            </w:pPr>
            <w:r w:rsidRPr="00F76678">
              <w:rPr>
                <w:rFonts w:cs="Arial"/>
                <w:szCs w:val="24"/>
              </w:rPr>
              <w:t xml:space="preserve">Public Realm, Divisional </w:t>
            </w:r>
            <w:r w:rsidRPr="00F76678">
              <w:rPr>
                <w:rFonts w:cs="Arial"/>
                <w:szCs w:val="24"/>
              </w:rPr>
              <w:lastRenderedPageBreak/>
              <w:t xml:space="preserve">Director for Community Safety. </w:t>
            </w:r>
          </w:p>
        </w:tc>
        <w:tc>
          <w:tcPr>
            <w:tcW w:w="1559" w:type="dxa"/>
          </w:tcPr>
          <w:p w14:paraId="6A29924B" w14:textId="77777777" w:rsidR="00F76678" w:rsidRPr="00F76678" w:rsidRDefault="00F76678" w:rsidP="00F76678">
            <w:pPr>
              <w:rPr>
                <w:rFonts w:cs="Arial"/>
                <w:szCs w:val="24"/>
              </w:rPr>
            </w:pPr>
            <w:r w:rsidRPr="00F76678">
              <w:rPr>
                <w:rFonts w:cs="Arial"/>
                <w:szCs w:val="24"/>
              </w:rPr>
              <w:lastRenderedPageBreak/>
              <w:t xml:space="preserve">All Heads of Service in Public </w:t>
            </w:r>
            <w:r w:rsidRPr="00F76678">
              <w:rPr>
                <w:rFonts w:cs="Arial"/>
                <w:szCs w:val="24"/>
              </w:rPr>
              <w:lastRenderedPageBreak/>
              <w:t xml:space="preserve">Realm, Head of Community Safety. </w:t>
            </w:r>
          </w:p>
        </w:tc>
        <w:tc>
          <w:tcPr>
            <w:tcW w:w="1843" w:type="dxa"/>
          </w:tcPr>
          <w:p w14:paraId="57DE341E" w14:textId="77777777" w:rsidR="00F76678" w:rsidRPr="00F76678" w:rsidRDefault="00F76678" w:rsidP="00F76678">
            <w:pPr>
              <w:rPr>
                <w:rFonts w:cs="Arial"/>
                <w:szCs w:val="24"/>
              </w:rPr>
            </w:pPr>
            <w:r w:rsidRPr="00F76678">
              <w:rPr>
                <w:rFonts w:cs="Arial"/>
                <w:szCs w:val="24"/>
              </w:rPr>
              <w:lastRenderedPageBreak/>
              <w:t xml:space="preserve">Al Public Realm </w:t>
            </w:r>
            <w:r w:rsidRPr="00F76678">
              <w:rPr>
                <w:rFonts w:cs="Arial"/>
                <w:szCs w:val="24"/>
              </w:rPr>
              <w:lastRenderedPageBreak/>
              <w:t>Officers, THEOs</w:t>
            </w:r>
          </w:p>
        </w:tc>
      </w:tr>
      <w:tr w:rsidR="00F76678" w:rsidRPr="00F76678" w14:paraId="1E0B7DD7" w14:textId="77777777" w:rsidTr="0062305E">
        <w:tc>
          <w:tcPr>
            <w:tcW w:w="704" w:type="dxa"/>
          </w:tcPr>
          <w:p w14:paraId="58F0D560" w14:textId="77777777" w:rsidR="00F76678" w:rsidRPr="00F76678" w:rsidRDefault="00F76678" w:rsidP="00F76678">
            <w:pPr>
              <w:rPr>
                <w:rFonts w:cs="Arial"/>
                <w:szCs w:val="24"/>
              </w:rPr>
            </w:pPr>
            <w:r w:rsidRPr="00F76678">
              <w:rPr>
                <w:rFonts w:cs="Arial"/>
                <w:szCs w:val="24"/>
              </w:rPr>
              <w:t>4.21</w:t>
            </w:r>
          </w:p>
        </w:tc>
        <w:tc>
          <w:tcPr>
            <w:tcW w:w="2268" w:type="dxa"/>
          </w:tcPr>
          <w:p w14:paraId="2A36A489" w14:textId="77777777" w:rsidR="00F76678" w:rsidRPr="00F76678" w:rsidRDefault="00F76678" w:rsidP="00F76678">
            <w:pPr>
              <w:rPr>
                <w:rFonts w:cs="Arial"/>
                <w:szCs w:val="24"/>
              </w:rPr>
            </w:pPr>
            <w:r w:rsidRPr="00F76678">
              <w:rPr>
                <w:rFonts w:cs="Arial"/>
                <w:szCs w:val="24"/>
              </w:rPr>
              <w:t>Health Act 2006 Part I – all sections.</w:t>
            </w:r>
          </w:p>
          <w:p w14:paraId="0D52F264" w14:textId="77777777" w:rsidR="00F76678" w:rsidRPr="00F76678" w:rsidRDefault="00F76678" w:rsidP="00F76678">
            <w:pPr>
              <w:rPr>
                <w:rFonts w:cs="Arial"/>
                <w:szCs w:val="24"/>
              </w:rPr>
            </w:pPr>
          </w:p>
          <w:p w14:paraId="422998E8" w14:textId="77777777" w:rsidR="00F76678" w:rsidRPr="00F76678" w:rsidRDefault="00F76678" w:rsidP="00F76678">
            <w:pPr>
              <w:rPr>
                <w:rFonts w:cs="Arial"/>
                <w:szCs w:val="24"/>
              </w:rPr>
            </w:pPr>
            <w:r w:rsidRPr="00F76678">
              <w:rPr>
                <w:rFonts w:cs="Arial"/>
                <w:szCs w:val="24"/>
              </w:rPr>
              <w:t xml:space="preserve">The Smoke-Free (premises &amp; enforcement) Regulations 2006 </w:t>
            </w:r>
          </w:p>
        </w:tc>
        <w:tc>
          <w:tcPr>
            <w:tcW w:w="1418" w:type="dxa"/>
          </w:tcPr>
          <w:p w14:paraId="50DBC70F" w14:textId="77777777" w:rsidR="00F76678" w:rsidRPr="00F76678" w:rsidRDefault="00F76678" w:rsidP="00F76678">
            <w:pPr>
              <w:rPr>
                <w:rFonts w:cs="Arial"/>
                <w:szCs w:val="24"/>
              </w:rPr>
            </w:pPr>
            <w:r w:rsidRPr="00F76678">
              <w:rPr>
                <w:rFonts w:cs="Arial"/>
                <w:szCs w:val="24"/>
              </w:rPr>
              <w:t>Place</w:t>
            </w:r>
          </w:p>
        </w:tc>
        <w:tc>
          <w:tcPr>
            <w:tcW w:w="1559" w:type="dxa"/>
          </w:tcPr>
          <w:p w14:paraId="1A706EEE" w14:textId="77777777" w:rsidR="00F76678" w:rsidRPr="00F76678" w:rsidRDefault="00F76678" w:rsidP="00F76678">
            <w:pPr>
              <w:rPr>
                <w:rFonts w:cs="Arial"/>
                <w:szCs w:val="24"/>
              </w:rPr>
            </w:pPr>
            <w:r w:rsidRPr="00F76678">
              <w:rPr>
                <w:rFonts w:cs="Arial"/>
                <w:szCs w:val="24"/>
              </w:rPr>
              <w:t>Public Realm, Divisional Director for Community Safety.</w:t>
            </w:r>
          </w:p>
        </w:tc>
        <w:tc>
          <w:tcPr>
            <w:tcW w:w="1559" w:type="dxa"/>
          </w:tcPr>
          <w:p w14:paraId="665C6A30" w14:textId="77777777" w:rsidR="00F76678" w:rsidRPr="00F76678" w:rsidRDefault="00F76678" w:rsidP="00F76678">
            <w:pPr>
              <w:rPr>
                <w:rFonts w:cs="Arial"/>
                <w:szCs w:val="24"/>
              </w:rPr>
            </w:pPr>
            <w:r w:rsidRPr="00F76678">
              <w:rPr>
                <w:rFonts w:cs="Arial"/>
                <w:szCs w:val="24"/>
              </w:rPr>
              <w:t>All Heads of Service in Public Realm, Head of Community Safety.</w:t>
            </w:r>
          </w:p>
        </w:tc>
        <w:tc>
          <w:tcPr>
            <w:tcW w:w="1843" w:type="dxa"/>
          </w:tcPr>
          <w:p w14:paraId="0262A974" w14:textId="77777777" w:rsidR="00F76678" w:rsidRPr="00F76678" w:rsidRDefault="00F76678" w:rsidP="00F76678">
            <w:pPr>
              <w:rPr>
                <w:rFonts w:cs="Arial"/>
                <w:szCs w:val="24"/>
              </w:rPr>
            </w:pPr>
            <w:r w:rsidRPr="00F76678">
              <w:rPr>
                <w:rFonts w:cs="Arial"/>
                <w:szCs w:val="24"/>
              </w:rPr>
              <w:t>Al Public Realm Officers, THEOs</w:t>
            </w:r>
          </w:p>
        </w:tc>
      </w:tr>
    </w:tbl>
    <w:p w14:paraId="39E76B83" w14:textId="77777777" w:rsidR="00F76678" w:rsidRPr="00F76678" w:rsidRDefault="00F76678" w:rsidP="00F76678">
      <w:pPr>
        <w:ind w:left="720"/>
        <w:rPr>
          <w:rFonts w:cs="Arial"/>
          <w:b/>
          <w:color w:val="00B0F0"/>
          <w:szCs w:val="24"/>
          <w:u w:val="single"/>
        </w:rPr>
      </w:pPr>
    </w:p>
    <w:p w14:paraId="7E14593A" w14:textId="77777777" w:rsidR="00F76678" w:rsidRPr="00F76678" w:rsidRDefault="00F76678" w:rsidP="00F76678">
      <w:pPr>
        <w:rPr>
          <w:rFonts w:cs="Arial"/>
          <w:b/>
          <w:szCs w:val="24"/>
        </w:rPr>
      </w:pPr>
      <w:r w:rsidRPr="00F76678">
        <w:rPr>
          <w:rFonts w:cs="Arial"/>
          <w:b/>
          <w:szCs w:val="24"/>
        </w:rPr>
        <w:t>5.</w:t>
      </w:r>
      <w:r w:rsidRPr="00F76678">
        <w:rPr>
          <w:rFonts w:cs="Arial"/>
          <w:b/>
          <w:szCs w:val="24"/>
        </w:rPr>
        <w:tab/>
        <w:t>Environmental Health Protection – Mortuary Services</w:t>
      </w:r>
    </w:p>
    <w:p w14:paraId="6DB001B3" w14:textId="77777777" w:rsidR="00F76678" w:rsidRPr="00F76678" w:rsidRDefault="00F76678" w:rsidP="00F76678">
      <w:pPr>
        <w:rPr>
          <w:rFonts w:cs="Arial"/>
          <w:b/>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62305E" w:rsidRPr="00F76678" w14:paraId="6023DA0D" w14:textId="77777777" w:rsidTr="0062305E">
        <w:tc>
          <w:tcPr>
            <w:tcW w:w="704" w:type="dxa"/>
          </w:tcPr>
          <w:p w14:paraId="58EEA98E" w14:textId="55071CF5" w:rsidR="0062305E" w:rsidRPr="00F76678" w:rsidRDefault="0062305E" w:rsidP="00F76678">
            <w:pPr>
              <w:rPr>
                <w:rFonts w:cs="Arial"/>
                <w:b/>
                <w:szCs w:val="24"/>
              </w:rPr>
            </w:pPr>
          </w:p>
        </w:tc>
        <w:tc>
          <w:tcPr>
            <w:tcW w:w="2268" w:type="dxa"/>
          </w:tcPr>
          <w:p w14:paraId="143E2525" w14:textId="0CEECFA7" w:rsidR="0062305E" w:rsidRPr="00F76678" w:rsidRDefault="0062305E" w:rsidP="00F76678">
            <w:pPr>
              <w:rPr>
                <w:rFonts w:cs="Arial"/>
                <w:b/>
                <w:szCs w:val="24"/>
              </w:rPr>
            </w:pPr>
            <w:r w:rsidRPr="00F76678">
              <w:rPr>
                <w:rFonts w:cs="Arial"/>
                <w:b/>
                <w:szCs w:val="24"/>
              </w:rPr>
              <w:t>Decision</w:t>
            </w:r>
          </w:p>
        </w:tc>
        <w:tc>
          <w:tcPr>
            <w:tcW w:w="1418" w:type="dxa"/>
          </w:tcPr>
          <w:p w14:paraId="2F23AC52" w14:textId="77777777" w:rsidR="0062305E" w:rsidRPr="00F76678" w:rsidRDefault="0062305E" w:rsidP="00F76678">
            <w:pPr>
              <w:rPr>
                <w:rFonts w:cs="Arial"/>
                <w:b/>
                <w:szCs w:val="24"/>
              </w:rPr>
            </w:pPr>
            <w:r w:rsidRPr="00F76678">
              <w:rPr>
                <w:rFonts w:cs="Arial"/>
                <w:b/>
                <w:szCs w:val="24"/>
              </w:rPr>
              <w:t>Corporate Director</w:t>
            </w:r>
          </w:p>
        </w:tc>
        <w:tc>
          <w:tcPr>
            <w:tcW w:w="1559" w:type="dxa"/>
          </w:tcPr>
          <w:p w14:paraId="0696A241" w14:textId="77777777" w:rsidR="0062305E" w:rsidRPr="00F76678" w:rsidRDefault="0062305E" w:rsidP="00F76678">
            <w:pPr>
              <w:rPr>
                <w:rFonts w:cs="Arial"/>
                <w:b/>
                <w:szCs w:val="24"/>
              </w:rPr>
            </w:pPr>
            <w:r w:rsidRPr="00F76678">
              <w:rPr>
                <w:rFonts w:cs="Arial"/>
                <w:b/>
                <w:szCs w:val="24"/>
              </w:rPr>
              <w:t>Divisional Director</w:t>
            </w:r>
          </w:p>
        </w:tc>
        <w:tc>
          <w:tcPr>
            <w:tcW w:w="1559" w:type="dxa"/>
          </w:tcPr>
          <w:p w14:paraId="5BDB50A2" w14:textId="77777777" w:rsidR="0062305E" w:rsidRPr="00F76678" w:rsidRDefault="0062305E" w:rsidP="00F76678">
            <w:pPr>
              <w:rPr>
                <w:rFonts w:cs="Arial"/>
                <w:b/>
                <w:szCs w:val="24"/>
              </w:rPr>
            </w:pPr>
            <w:r w:rsidRPr="00F76678">
              <w:rPr>
                <w:rFonts w:cs="Arial"/>
                <w:b/>
                <w:szCs w:val="24"/>
              </w:rPr>
              <w:t>Head of Service</w:t>
            </w:r>
          </w:p>
        </w:tc>
        <w:tc>
          <w:tcPr>
            <w:tcW w:w="1843" w:type="dxa"/>
          </w:tcPr>
          <w:p w14:paraId="07B13976" w14:textId="77777777" w:rsidR="0062305E" w:rsidRPr="00F76678" w:rsidRDefault="0062305E" w:rsidP="00F76678">
            <w:pPr>
              <w:rPr>
                <w:rFonts w:cs="Arial"/>
                <w:b/>
                <w:szCs w:val="24"/>
              </w:rPr>
            </w:pPr>
            <w:r w:rsidRPr="00F76678">
              <w:rPr>
                <w:rFonts w:cs="Arial"/>
                <w:b/>
                <w:szCs w:val="24"/>
              </w:rPr>
              <w:t xml:space="preserve">Other </w:t>
            </w:r>
          </w:p>
          <w:p w14:paraId="34F618D8" w14:textId="77777777" w:rsidR="0062305E" w:rsidRPr="00F76678" w:rsidRDefault="0062305E" w:rsidP="00F76678">
            <w:pPr>
              <w:rPr>
                <w:rFonts w:cs="Arial"/>
                <w:b/>
                <w:szCs w:val="24"/>
              </w:rPr>
            </w:pPr>
          </w:p>
        </w:tc>
      </w:tr>
      <w:tr w:rsidR="00F76678" w:rsidRPr="00F76678" w14:paraId="0D5E8699" w14:textId="77777777" w:rsidTr="0062305E">
        <w:tc>
          <w:tcPr>
            <w:tcW w:w="704" w:type="dxa"/>
          </w:tcPr>
          <w:p w14:paraId="5A711EC8" w14:textId="77777777" w:rsidR="00F76678" w:rsidRPr="00F76678" w:rsidRDefault="00F76678" w:rsidP="00F76678">
            <w:pPr>
              <w:rPr>
                <w:rFonts w:cs="Arial"/>
                <w:szCs w:val="24"/>
              </w:rPr>
            </w:pPr>
            <w:r w:rsidRPr="00F76678">
              <w:rPr>
                <w:rFonts w:cs="Arial"/>
                <w:szCs w:val="24"/>
              </w:rPr>
              <w:t>5.1</w:t>
            </w:r>
          </w:p>
        </w:tc>
        <w:tc>
          <w:tcPr>
            <w:tcW w:w="2268" w:type="dxa"/>
          </w:tcPr>
          <w:p w14:paraId="40B6B460" w14:textId="77777777" w:rsidR="00F76678" w:rsidRPr="00F76678" w:rsidRDefault="00F76678" w:rsidP="00F76678">
            <w:pPr>
              <w:rPr>
                <w:rFonts w:cs="Arial"/>
                <w:szCs w:val="24"/>
              </w:rPr>
            </w:pPr>
            <w:r w:rsidRPr="00F76678">
              <w:rPr>
                <w:rFonts w:cs="Arial"/>
                <w:szCs w:val="24"/>
              </w:rPr>
              <w:t>To exercise powers as licence holder under the provisions of Human Tissues Act 2004</w:t>
            </w:r>
          </w:p>
        </w:tc>
        <w:tc>
          <w:tcPr>
            <w:tcW w:w="1418" w:type="dxa"/>
          </w:tcPr>
          <w:p w14:paraId="3C3298EC" w14:textId="77777777" w:rsidR="00F76678" w:rsidRPr="00F76678" w:rsidRDefault="00F76678" w:rsidP="00F76678">
            <w:pPr>
              <w:rPr>
                <w:rFonts w:cs="Arial"/>
                <w:szCs w:val="24"/>
              </w:rPr>
            </w:pPr>
            <w:r w:rsidRPr="00F76678">
              <w:rPr>
                <w:rFonts w:cs="Arial"/>
                <w:szCs w:val="24"/>
              </w:rPr>
              <w:t xml:space="preserve"> Place</w:t>
            </w:r>
          </w:p>
        </w:tc>
        <w:tc>
          <w:tcPr>
            <w:tcW w:w="1559" w:type="dxa"/>
          </w:tcPr>
          <w:p w14:paraId="7C216B99" w14:textId="77777777" w:rsidR="00F76678" w:rsidRPr="00F76678" w:rsidRDefault="00F76678" w:rsidP="00F76678">
            <w:pPr>
              <w:rPr>
                <w:rFonts w:cs="Arial"/>
                <w:szCs w:val="24"/>
              </w:rPr>
            </w:pPr>
            <w:r w:rsidRPr="00F76678">
              <w:rPr>
                <w:rFonts w:cs="Arial"/>
                <w:szCs w:val="24"/>
              </w:rPr>
              <w:t xml:space="preserve"> Public Realm</w:t>
            </w:r>
          </w:p>
        </w:tc>
        <w:tc>
          <w:tcPr>
            <w:tcW w:w="1559" w:type="dxa"/>
          </w:tcPr>
          <w:p w14:paraId="2929D2EE" w14:textId="77777777" w:rsidR="00F76678" w:rsidRPr="00F76678" w:rsidRDefault="00F76678" w:rsidP="00F76678">
            <w:pPr>
              <w:rPr>
                <w:rFonts w:cs="Arial"/>
                <w:szCs w:val="24"/>
              </w:rPr>
            </w:pPr>
          </w:p>
        </w:tc>
        <w:tc>
          <w:tcPr>
            <w:tcW w:w="1843" w:type="dxa"/>
          </w:tcPr>
          <w:p w14:paraId="448DC229" w14:textId="77777777" w:rsidR="00F76678" w:rsidRPr="00F76678" w:rsidRDefault="00F76678" w:rsidP="00F76678">
            <w:pPr>
              <w:rPr>
                <w:rFonts w:cs="Arial"/>
                <w:szCs w:val="24"/>
              </w:rPr>
            </w:pPr>
          </w:p>
        </w:tc>
      </w:tr>
      <w:tr w:rsidR="00F76678" w:rsidRPr="00F76678" w14:paraId="5F8A9E35" w14:textId="77777777" w:rsidTr="0062305E">
        <w:tc>
          <w:tcPr>
            <w:tcW w:w="704" w:type="dxa"/>
          </w:tcPr>
          <w:p w14:paraId="7E5E5E0A" w14:textId="77777777" w:rsidR="00F76678" w:rsidRPr="00F76678" w:rsidRDefault="00F76678" w:rsidP="00F76678">
            <w:pPr>
              <w:rPr>
                <w:rFonts w:cs="Arial"/>
                <w:szCs w:val="24"/>
              </w:rPr>
            </w:pPr>
            <w:r w:rsidRPr="00F76678">
              <w:rPr>
                <w:rFonts w:cs="Arial"/>
                <w:szCs w:val="24"/>
              </w:rPr>
              <w:t>5.2</w:t>
            </w:r>
          </w:p>
        </w:tc>
        <w:tc>
          <w:tcPr>
            <w:tcW w:w="2268" w:type="dxa"/>
          </w:tcPr>
          <w:p w14:paraId="054AAA43" w14:textId="77777777" w:rsidR="00F76678" w:rsidRPr="00F76678" w:rsidRDefault="00F76678" w:rsidP="00F76678">
            <w:pPr>
              <w:rPr>
                <w:rFonts w:cs="Arial"/>
                <w:szCs w:val="24"/>
              </w:rPr>
            </w:pPr>
            <w:r w:rsidRPr="00F76678">
              <w:rPr>
                <w:rFonts w:cs="Arial"/>
                <w:szCs w:val="24"/>
              </w:rPr>
              <w:t>To exercise powers as Designated individual under the provisions of the Human Tissue Act 2004</w:t>
            </w:r>
          </w:p>
        </w:tc>
        <w:tc>
          <w:tcPr>
            <w:tcW w:w="1418" w:type="dxa"/>
          </w:tcPr>
          <w:p w14:paraId="1C726CF0" w14:textId="77777777" w:rsidR="00F76678" w:rsidRPr="00F76678" w:rsidRDefault="00F76678" w:rsidP="00F76678">
            <w:pPr>
              <w:rPr>
                <w:rFonts w:cs="Arial"/>
                <w:szCs w:val="24"/>
              </w:rPr>
            </w:pPr>
            <w:r w:rsidRPr="00F76678">
              <w:rPr>
                <w:rFonts w:cs="Arial"/>
                <w:szCs w:val="24"/>
              </w:rPr>
              <w:t xml:space="preserve"> Place</w:t>
            </w:r>
          </w:p>
        </w:tc>
        <w:tc>
          <w:tcPr>
            <w:tcW w:w="1559" w:type="dxa"/>
          </w:tcPr>
          <w:p w14:paraId="6CC9E72F" w14:textId="77777777" w:rsidR="00F76678" w:rsidRPr="00F76678" w:rsidRDefault="00F76678" w:rsidP="00F76678">
            <w:pPr>
              <w:rPr>
                <w:rFonts w:cs="Arial"/>
                <w:szCs w:val="24"/>
              </w:rPr>
            </w:pPr>
            <w:r w:rsidRPr="00F76678">
              <w:rPr>
                <w:rFonts w:cs="Arial"/>
                <w:szCs w:val="24"/>
              </w:rPr>
              <w:t xml:space="preserve"> Public Realm</w:t>
            </w:r>
          </w:p>
        </w:tc>
        <w:tc>
          <w:tcPr>
            <w:tcW w:w="1559" w:type="dxa"/>
          </w:tcPr>
          <w:p w14:paraId="18B6F887" w14:textId="77777777" w:rsidR="00F76678" w:rsidRPr="00F76678" w:rsidRDefault="00F76678" w:rsidP="00F76678">
            <w:pPr>
              <w:rPr>
                <w:rFonts w:cs="Arial"/>
                <w:szCs w:val="24"/>
              </w:rPr>
            </w:pPr>
          </w:p>
        </w:tc>
        <w:tc>
          <w:tcPr>
            <w:tcW w:w="1843" w:type="dxa"/>
          </w:tcPr>
          <w:p w14:paraId="3E690FA9" w14:textId="77777777" w:rsidR="00F76678" w:rsidRPr="00F76678" w:rsidRDefault="00F76678" w:rsidP="00F76678">
            <w:pPr>
              <w:rPr>
                <w:rFonts w:cs="Arial"/>
                <w:szCs w:val="24"/>
              </w:rPr>
            </w:pPr>
            <w:r w:rsidRPr="00F76678">
              <w:rPr>
                <w:rFonts w:cs="Arial"/>
                <w:szCs w:val="24"/>
              </w:rPr>
              <w:t xml:space="preserve"> Team Leader Corporate Health and Safety, Mortuary Manager</w:t>
            </w:r>
          </w:p>
        </w:tc>
      </w:tr>
      <w:tr w:rsidR="00F76678" w:rsidRPr="00F76678" w14:paraId="471D7946" w14:textId="77777777" w:rsidTr="0062305E">
        <w:tc>
          <w:tcPr>
            <w:tcW w:w="704" w:type="dxa"/>
          </w:tcPr>
          <w:p w14:paraId="63E452F5" w14:textId="77777777" w:rsidR="00F76678" w:rsidRPr="00F76678" w:rsidRDefault="00F76678" w:rsidP="00F76678">
            <w:pPr>
              <w:rPr>
                <w:rFonts w:cs="Arial"/>
                <w:szCs w:val="24"/>
              </w:rPr>
            </w:pPr>
            <w:r w:rsidRPr="00F76678">
              <w:rPr>
                <w:rFonts w:cs="Arial"/>
                <w:szCs w:val="24"/>
              </w:rPr>
              <w:t>5.3</w:t>
            </w:r>
          </w:p>
        </w:tc>
        <w:tc>
          <w:tcPr>
            <w:tcW w:w="2268" w:type="dxa"/>
          </w:tcPr>
          <w:p w14:paraId="494F7CEF" w14:textId="77777777" w:rsidR="00F76678" w:rsidRPr="00F76678" w:rsidRDefault="00F76678" w:rsidP="00F76678">
            <w:pPr>
              <w:rPr>
                <w:rFonts w:cs="Arial"/>
                <w:szCs w:val="24"/>
              </w:rPr>
            </w:pPr>
            <w:r w:rsidRPr="00F76678">
              <w:rPr>
                <w:rFonts w:cs="Arial"/>
                <w:szCs w:val="24"/>
              </w:rPr>
              <w:t xml:space="preserve">Authority to act as an authorised officer for the purposes of the Human Tissues Act 2004 and Coroner’s legislation pertaining to the mortuary service </w:t>
            </w:r>
          </w:p>
        </w:tc>
        <w:tc>
          <w:tcPr>
            <w:tcW w:w="1418" w:type="dxa"/>
          </w:tcPr>
          <w:p w14:paraId="0978C74D" w14:textId="77777777" w:rsidR="00F76678" w:rsidRPr="00F76678" w:rsidRDefault="00F76678" w:rsidP="00F76678">
            <w:pPr>
              <w:rPr>
                <w:rFonts w:cs="Arial"/>
                <w:szCs w:val="24"/>
              </w:rPr>
            </w:pPr>
            <w:r w:rsidRPr="00F76678">
              <w:rPr>
                <w:rFonts w:cs="Arial"/>
                <w:szCs w:val="24"/>
              </w:rPr>
              <w:t xml:space="preserve"> Place</w:t>
            </w:r>
          </w:p>
        </w:tc>
        <w:tc>
          <w:tcPr>
            <w:tcW w:w="1559" w:type="dxa"/>
          </w:tcPr>
          <w:p w14:paraId="79828CB7" w14:textId="77777777" w:rsidR="00F76678" w:rsidRPr="00F76678" w:rsidRDefault="00F76678" w:rsidP="00F76678">
            <w:pPr>
              <w:rPr>
                <w:rFonts w:cs="Arial"/>
                <w:szCs w:val="24"/>
              </w:rPr>
            </w:pPr>
            <w:r w:rsidRPr="00F76678">
              <w:rPr>
                <w:rFonts w:cs="Arial"/>
                <w:szCs w:val="24"/>
              </w:rPr>
              <w:t xml:space="preserve"> Public Realm</w:t>
            </w:r>
          </w:p>
        </w:tc>
        <w:tc>
          <w:tcPr>
            <w:tcW w:w="1559" w:type="dxa"/>
          </w:tcPr>
          <w:p w14:paraId="205D4E14" w14:textId="77777777" w:rsidR="00F76678" w:rsidRPr="00F76678" w:rsidRDefault="00F76678" w:rsidP="00F76678">
            <w:pPr>
              <w:rPr>
                <w:rFonts w:cs="Arial"/>
                <w:szCs w:val="24"/>
              </w:rPr>
            </w:pPr>
          </w:p>
        </w:tc>
        <w:tc>
          <w:tcPr>
            <w:tcW w:w="1843" w:type="dxa"/>
          </w:tcPr>
          <w:p w14:paraId="36892A03" w14:textId="77777777" w:rsidR="00F76678" w:rsidRPr="00F76678" w:rsidRDefault="00F76678" w:rsidP="00F76678">
            <w:pPr>
              <w:rPr>
                <w:rFonts w:cs="Arial"/>
                <w:szCs w:val="24"/>
              </w:rPr>
            </w:pPr>
            <w:r w:rsidRPr="00F76678">
              <w:rPr>
                <w:rFonts w:cs="Arial"/>
                <w:szCs w:val="24"/>
              </w:rPr>
              <w:t xml:space="preserve">Mortuary Manager and Mortuary Technicians (all grades) </w:t>
            </w:r>
          </w:p>
        </w:tc>
      </w:tr>
      <w:tr w:rsidR="00F76678" w:rsidRPr="00F76678" w14:paraId="26C62227" w14:textId="77777777" w:rsidTr="0062305E">
        <w:tc>
          <w:tcPr>
            <w:tcW w:w="704" w:type="dxa"/>
          </w:tcPr>
          <w:p w14:paraId="50C25782" w14:textId="77777777" w:rsidR="00F76678" w:rsidRPr="00F76678" w:rsidRDefault="00F76678" w:rsidP="00F76678">
            <w:pPr>
              <w:rPr>
                <w:rFonts w:cs="Arial"/>
                <w:szCs w:val="24"/>
              </w:rPr>
            </w:pPr>
            <w:r w:rsidRPr="00F76678">
              <w:rPr>
                <w:rFonts w:cs="Arial"/>
                <w:szCs w:val="24"/>
              </w:rPr>
              <w:t>5.4</w:t>
            </w:r>
          </w:p>
        </w:tc>
        <w:tc>
          <w:tcPr>
            <w:tcW w:w="2268" w:type="dxa"/>
          </w:tcPr>
          <w:p w14:paraId="4AA3F157" w14:textId="77777777" w:rsidR="00F76678" w:rsidRPr="00F76678" w:rsidRDefault="00F76678" w:rsidP="00F76678">
            <w:pPr>
              <w:rPr>
                <w:rFonts w:cs="Arial"/>
                <w:szCs w:val="24"/>
              </w:rPr>
            </w:pPr>
            <w:r w:rsidRPr="00F76678">
              <w:rPr>
                <w:rFonts w:cs="Arial"/>
                <w:szCs w:val="24"/>
              </w:rPr>
              <w:t xml:space="preserve">Authority to approve and make </w:t>
            </w:r>
            <w:r w:rsidRPr="00F76678">
              <w:rPr>
                <w:rFonts w:cs="Arial"/>
                <w:szCs w:val="24"/>
              </w:rPr>
              <w:lastRenderedPageBreak/>
              <w:t xml:space="preserve">payments for the cost of parish funerals where the deceased has no financial means </w:t>
            </w:r>
          </w:p>
        </w:tc>
        <w:tc>
          <w:tcPr>
            <w:tcW w:w="1418" w:type="dxa"/>
          </w:tcPr>
          <w:p w14:paraId="0E6E6BA7" w14:textId="77777777" w:rsidR="00F76678" w:rsidRPr="00F76678" w:rsidRDefault="00F76678" w:rsidP="00F76678">
            <w:pPr>
              <w:rPr>
                <w:rFonts w:cs="Arial"/>
                <w:szCs w:val="24"/>
              </w:rPr>
            </w:pPr>
            <w:r w:rsidRPr="00F76678">
              <w:rPr>
                <w:rFonts w:cs="Arial"/>
                <w:szCs w:val="24"/>
              </w:rPr>
              <w:lastRenderedPageBreak/>
              <w:t xml:space="preserve"> Place</w:t>
            </w:r>
          </w:p>
        </w:tc>
        <w:tc>
          <w:tcPr>
            <w:tcW w:w="1559" w:type="dxa"/>
          </w:tcPr>
          <w:p w14:paraId="3D249F5D" w14:textId="77777777" w:rsidR="00F76678" w:rsidRPr="00F76678" w:rsidRDefault="00F76678" w:rsidP="00F76678">
            <w:pPr>
              <w:rPr>
                <w:rFonts w:cs="Arial"/>
                <w:szCs w:val="24"/>
              </w:rPr>
            </w:pPr>
            <w:r w:rsidRPr="00F76678">
              <w:rPr>
                <w:rFonts w:cs="Arial"/>
                <w:szCs w:val="24"/>
              </w:rPr>
              <w:t xml:space="preserve"> Public Realm</w:t>
            </w:r>
          </w:p>
        </w:tc>
        <w:tc>
          <w:tcPr>
            <w:tcW w:w="1559" w:type="dxa"/>
          </w:tcPr>
          <w:p w14:paraId="41028761" w14:textId="77777777" w:rsidR="00F76678" w:rsidRPr="00F76678" w:rsidRDefault="00F76678" w:rsidP="00F76678">
            <w:pPr>
              <w:rPr>
                <w:rFonts w:cs="Arial"/>
                <w:szCs w:val="24"/>
              </w:rPr>
            </w:pPr>
            <w:r w:rsidRPr="00F76678">
              <w:rPr>
                <w:rFonts w:cs="Arial"/>
                <w:szCs w:val="24"/>
              </w:rPr>
              <w:t>Head of Environmen</w:t>
            </w:r>
            <w:r w:rsidRPr="00F76678">
              <w:rPr>
                <w:rFonts w:cs="Arial"/>
                <w:szCs w:val="24"/>
              </w:rPr>
              <w:lastRenderedPageBreak/>
              <w:t>tal Health &amp; Trading Standards</w:t>
            </w:r>
          </w:p>
        </w:tc>
        <w:tc>
          <w:tcPr>
            <w:tcW w:w="1843" w:type="dxa"/>
          </w:tcPr>
          <w:p w14:paraId="191070DA" w14:textId="77777777" w:rsidR="00F76678" w:rsidRPr="00F76678" w:rsidRDefault="00F76678" w:rsidP="00F76678">
            <w:pPr>
              <w:rPr>
                <w:rFonts w:cs="Arial"/>
                <w:szCs w:val="24"/>
              </w:rPr>
            </w:pPr>
            <w:r w:rsidRPr="00F76678">
              <w:rPr>
                <w:rFonts w:cs="Arial"/>
                <w:szCs w:val="24"/>
              </w:rPr>
              <w:lastRenderedPageBreak/>
              <w:t xml:space="preserve">Team Leader Corporate </w:t>
            </w:r>
            <w:r w:rsidRPr="00F76678">
              <w:rPr>
                <w:rFonts w:cs="Arial"/>
                <w:szCs w:val="24"/>
              </w:rPr>
              <w:lastRenderedPageBreak/>
              <w:t>Health and Safety</w:t>
            </w:r>
          </w:p>
        </w:tc>
      </w:tr>
    </w:tbl>
    <w:p w14:paraId="1A190C89" w14:textId="77777777" w:rsidR="00F76678" w:rsidRPr="00F76678" w:rsidRDefault="00F76678" w:rsidP="00F76678">
      <w:pPr>
        <w:rPr>
          <w:rFonts w:cs="Arial"/>
          <w:szCs w:val="24"/>
        </w:rPr>
      </w:pPr>
    </w:p>
    <w:p w14:paraId="4E02997E" w14:textId="77777777" w:rsidR="00F76678" w:rsidRPr="00F76678" w:rsidRDefault="00F76678" w:rsidP="00F76678">
      <w:pPr>
        <w:outlineLvl w:val="0"/>
        <w:rPr>
          <w:rFonts w:cs="Arial"/>
          <w:b/>
          <w:szCs w:val="24"/>
        </w:rPr>
      </w:pPr>
      <w:bookmarkStart w:id="71" w:name="_Toc57383805"/>
      <w:bookmarkStart w:id="72" w:name="_Toc57384287"/>
      <w:r w:rsidRPr="00F76678">
        <w:rPr>
          <w:rFonts w:cs="Arial"/>
          <w:b/>
          <w:szCs w:val="24"/>
        </w:rPr>
        <w:t>Animal Warden Services</w:t>
      </w:r>
      <w:bookmarkEnd w:id="71"/>
      <w:bookmarkEnd w:id="72"/>
    </w:p>
    <w:p w14:paraId="54C759AE" w14:textId="77777777" w:rsidR="00F76678" w:rsidRPr="00F76678" w:rsidRDefault="00F76678" w:rsidP="00F76678">
      <w:pPr>
        <w:rPr>
          <w:rFonts w:cs="Arial"/>
          <w:b/>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C4738E" w:rsidRPr="00F76678" w14:paraId="4B54A7B8" w14:textId="77777777" w:rsidTr="0062305E">
        <w:tc>
          <w:tcPr>
            <w:tcW w:w="704" w:type="dxa"/>
          </w:tcPr>
          <w:p w14:paraId="33121509" w14:textId="7E2DE870" w:rsidR="00C4738E" w:rsidRPr="00F76678" w:rsidRDefault="00C4738E" w:rsidP="00F76678">
            <w:pPr>
              <w:rPr>
                <w:rFonts w:cs="Arial"/>
                <w:b/>
                <w:szCs w:val="24"/>
              </w:rPr>
            </w:pPr>
          </w:p>
        </w:tc>
        <w:tc>
          <w:tcPr>
            <w:tcW w:w="2268" w:type="dxa"/>
          </w:tcPr>
          <w:p w14:paraId="7EC8390E" w14:textId="423B032E" w:rsidR="00C4738E" w:rsidRPr="00F76678" w:rsidRDefault="00C4738E" w:rsidP="00F76678">
            <w:pPr>
              <w:rPr>
                <w:rFonts w:cs="Arial"/>
                <w:b/>
                <w:szCs w:val="24"/>
              </w:rPr>
            </w:pPr>
            <w:r w:rsidRPr="00F76678">
              <w:rPr>
                <w:rFonts w:cs="Arial"/>
                <w:b/>
                <w:szCs w:val="24"/>
              </w:rPr>
              <w:t>Decision</w:t>
            </w:r>
          </w:p>
        </w:tc>
        <w:tc>
          <w:tcPr>
            <w:tcW w:w="1418" w:type="dxa"/>
          </w:tcPr>
          <w:p w14:paraId="6241CDE9" w14:textId="77777777" w:rsidR="00C4738E" w:rsidRPr="00F76678" w:rsidRDefault="00C4738E" w:rsidP="00F76678">
            <w:pPr>
              <w:rPr>
                <w:rFonts w:cs="Arial"/>
                <w:b/>
                <w:szCs w:val="24"/>
              </w:rPr>
            </w:pPr>
            <w:r w:rsidRPr="00F76678">
              <w:rPr>
                <w:rFonts w:cs="Arial"/>
                <w:b/>
                <w:szCs w:val="24"/>
              </w:rPr>
              <w:t>Corporate Director</w:t>
            </w:r>
          </w:p>
        </w:tc>
        <w:tc>
          <w:tcPr>
            <w:tcW w:w="1559" w:type="dxa"/>
          </w:tcPr>
          <w:p w14:paraId="11855F5B" w14:textId="77777777" w:rsidR="00C4738E" w:rsidRPr="00F76678" w:rsidRDefault="00C4738E" w:rsidP="00F76678">
            <w:pPr>
              <w:rPr>
                <w:rFonts w:cs="Arial"/>
                <w:b/>
                <w:szCs w:val="24"/>
              </w:rPr>
            </w:pPr>
            <w:r w:rsidRPr="00F76678">
              <w:rPr>
                <w:rFonts w:cs="Arial"/>
                <w:b/>
                <w:szCs w:val="24"/>
              </w:rPr>
              <w:t>Divisional Director</w:t>
            </w:r>
          </w:p>
        </w:tc>
        <w:tc>
          <w:tcPr>
            <w:tcW w:w="1559" w:type="dxa"/>
          </w:tcPr>
          <w:p w14:paraId="44A7D543" w14:textId="77777777" w:rsidR="00C4738E" w:rsidRPr="00F76678" w:rsidRDefault="00C4738E" w:rsidP="00F76678">
            <w:pPr>
              <w:rPr>
                <w:rFonts w:cs="Arial"/>
                <w:b/>
                <w:szCs w:val="24"/>
              </w:rPr>
            </w:pPr>
            <w:r w:rsidRPr="00F76678">
              <w:rPr>
                <w:rFonts w:cs="Arial"/>
                <w:b/>
                <w:szCs w:val="24"/>
              </w:rPr>
              <w:t>Head of Service</w:t>
            </w:r>
          </w:p>
        </w:tc>
        <w:tc>
          <w:tcPr>
            <w:tcW w:w="1843" w:type="dxa"/>
          </w:tcPr>
          <w:p w14:paraId="75AD55CF" w14:textId="77777777" w:rsidR="00C4738E" w:rsidRPr="00F76678" w:rsidRDefault="00C4738E" w:rsidP="00F76678">
            <w:pPr>
              <w:rPr>
                <w:rFonts w:cs="Arial"/>
                <w:b/>
                <w:szCs w:val="24"/>
              </w:rPr>
            </w:pPr>
            <w:r w:rsidRPr="00F76678">
              <w:rPr>
                <w:rFonts w:cs="Arial"/>
                <w:b/>
                <w:szCs w:val="24"/>
              </w:rPr>
              <w:t xml:space="preserve">Other </w:t>
            </w:r>
          </w:p>
          <w:p w14:paraId="15C1EAAD" w14:textId="77777777" w:rsidR="00C4738E" w:rsidRPr="00F76678" w:rsidRDefault="00C4738E" w:rsidP="00F76678">
            <w:pPr>
              <w:rPr>
                <w:rFonts w:cs="Arial"/>
                <w:b/>
                <w:szCs w:val="24"/>
              </w:rPr>
            </w:pPr>
          </w:p>
        </w:tc>
      </w:tr>
      <w:tr w:rsidR="00F76678" w:rsidRPr="00F76678" w14:paraId="40AB6AA6" w14:textId="77777777" w:rsidTr="0062305E">
        <w:tc>
          <w:tcPr>
            <w:tcW w:w="704" w:type="dxa"/>
          </w:tcPr>
          <w:p w14:paraId="09B31284" w14:textId="77777777" w:rsidR="00F76678" w:rsidRPr="00F76678" w:rsidRDefault="00F76678" w:rsidP="00F76678">
            <w:pPr>
              <w:rPr>
                <w:rFonts w:cs="Arial"/>
                <w:szCs w:val="24"/>
              </w:rPr>
            </w:pPr>
            <w:r w:rsidRPr="00F76678">
              <w:rPr>
                <w:rFonts w:cs="Arial"/>
                <w:szCs w:val="24"/>
              </w:rPr>
              <w:t>5.5</w:t>
            </w:r>
          </w:p>
        </w:tc>
        <w:tc>
          <w:tcPr>
            <w:tcW w:w="2268" w:type="dxa"/>
          </w:tcPr>
          <w:p w14:paraId="35DA0F2C" w14:textId="77777777" w:rsidR="00F76678" w:rsidRPr="00F76678" w:rsidRDefault="00F76678" w:rsidP="00F76678">
            <w:pPr>
              <w:rPr>
                <w:rFonts w:cs="Arial"/>
                <w:szCs w:val="24"/>
              </w:rPr>
            </w:pPr>
            <w:r w:rsidRPr="00F76678">
              <w:rPr>
                <w:rFonts w:cs="Arial"/>
                <w:szCs w:val="24"/>
              </w:rPr>
              <w:t>Authority to act an exercise powers as a proper Officer under the Dangerous Dogs Act 1991, Dogs Acts 1871 and 1906, Dogs Fouling of Land Act 1996, Clean Neighbourhoods and Environmental Act 2005 and Environmental Protection Act 1990 concerning animal welfare issues, Anti-Social Behaviour, Crime and Policing Act 2014,</w:t>
            </w:r>
          </w:p>
          <w:p w14:paraId="0984CDD3" w14:textId="77777777" w:rsidR="00F76678" w:rsidRPr="00F76678" w:rsidRDefault="00F76678" w:rsidP="00F76678">
            <w:pPr>
              <w:rPr>
                <w:rFonts w:cs="Arial"/>
                <w:szCs w:val="24"/>
              </w:rPr>
            </w:pPr>
            <w:r w:rsidRPr="00F76678">
              <w:rPr>
                <w:rFonts w:cs="Arial"/>
                <w:szCs w:val="24"/>
              </w:rPr>
              <w:t>The Microchipping of Dogs (England) Regulations 2015,</w:t>
            </w:r>
          </w:p>
          <w:p w14:paraId="46D8CC07" w14:textId="77777777" w:rsidR="00F76678" w:rsidRPr="00F76678" w:rsidRDefault="00F76678" w:rsidP="00F76678">
            <w:pPr>
              <w:rPr>
                <w:rFonts w:cs="Arial"/>
                <w:szCs w:val="24"/>
              </w:rPr>
            </w:pPr>
            <w:r w:rsidRPr="00F76678">
              <w:rPr>
                <w:rFonts w:cs="Arial"/>
                <w:szCs w:val="24"/>
              </w:rPr>
              <w:t>Control of Dogs Order 1992</w:t>
            </w:r>
          </w:p>
          <w:p w14:paraId="0618011D" w14:textId="77777777" w:rsidR="00F76678" w:rsidRPr="00F76678" w:rsidRDefault="00F76678" w:rsidP="00F76678">
            <w:pPr>
              <w:rPr>
                <w:rFonts w:cs="Arial"/>
                <w:szCs w:val="24"/>
              </w:rPr>
            </w:pPr>
            <w:r w:rsidRPr="00F76678">
              <w:rPr>
                <w:rFonts w:cs="Arial"/>
                <w:szCs w:val="24"/>
              </w:rPr>
              <w:t>Road Traffic Act 1988 (Section 27), Appointed Inspectors under Animal Welfare Act 2006</w:t>
            </w:r>
          </w:p>
          <w:p w14:paraId="61EF5D78" w14:textId="77777777" w:rsidR="00F76678" w:rsidRPr="00F76678" w:rsidRDefault="00F76678" w:rsidP="00F76678">
            <w:pPr>
              <w:rPr>
                <w:rFonts w:cs="Arial"/>
                <w:szCs w:val="24"/>
              </w:rPr>
            </w:pPr>
          </w:p>
          <w:p w14:paraId="36E1BDAE" w14:textId="77777777" w:rsidR="00F76678" w:rsidRPr="00F76678" w:rsidRDefault="00F76678" w:rsidP="00F76678">
            <w:pPr>
              <w:rPr>
                <w:rFonts w:cs="Arial"/>
                <w:szCs w:val="24"/>
              </w:rPr>
            </w:pPr>
            <w:r w:rsidRPr="00F76678">
              <w:rPr>
                <w:rFonts w:cs="Arial"/>
                <w:szCs w:val="24"/>
              </w:rPr>
              <w:t xml:space="preserve"> </w:t>
            </w:r>
          </w:p>
        </w:tc>
        <w:tc>
          <w:tcPr>
            <w:tcW w:w="1418" w:type="dxa"/>
          </w:tcPr>
          <w:p w14:paraId="0D368412" w14:textId="77777777" w:rsidR="00F76678" w:rsidRPr="00F76678" w:rsidRDefault="00F76678" w:rsidP="00F76678">
            <w:pPr>
              <w:rPr>
                <w:rFonts w:cs="Arial"/>
                <w:szCs w:val="24"/>
              </w:rPr>
            </w:pPr>
            <w:r w:rsidRPr="00F76678">
              <w:rPr>
                <w:rFonts w:cs="Arial"/>
                <w:szCs w:val="24"/>
              </w:rPr>
              <w:t xml:space="preserve">Place </w:t>
            </w:r>
          </w:p>
        </w:tc>
        <w:tc>
          <w:tcPr>
            <w:tcW w:w="1559" w:type="dxa"/>
          </w:tcPr>
          <w:p w14:paraId="7F75616E" w14:textId="77777777" w:rsidR="00F76678" w:rsidRPr="00F76678" w:rsidRDefault="00F76678" w:rsidP="00F76678">
            <w:pPr>
              <w:rPr>
                <w:rFonts w:cs="Arial"/>
                <w:szCs w:val="24"/>
              </w:rPr>
            </w:pPr>
            <w:r w:rsidRPr="00F76678">
              <w:rPr>
                <w:rFonts w:cs="Arial"/>
                <w:szCs w:val="24"/>
              </w:rPr>
              <w:t>Public Realm</w:t>
            </w:r>
          </w:p>
        </w:tc>
        <w:tc>
          <w:tcPr>
            <w:tcW w:w="1559" w:type="dxa"/>
          </w:tcPr>
          <w:p w14:paraId="5527B052" w14:textId="77777777" w:rsidR="00F76678" w:rsidRPr="00F76678" w:rsidRDefault="00F76678" w:rsidP="00F76678">
            <w:pPr>
              <w:rPr>
                <w:rFonts w:cs="Arial"/>
                <w:szCs w:val="24"/>
              </w:rPr>
            </w:pPr>
            <w:r w:rsidRPr="00F76678">
              <w:rPr>
                <w:rFonts w:cs="Arial"/>
                <w:szCs w:val="24"/>
              </w:rPr>
              <w:t>Operational Services</w:t>
            </w:r>
          </w:p>
        </w:tc>
        <w:tc>
          <w:tcPr>
            <w:tcW w:w="1843" w:type="dxa"/>
          </w:tcPr>
          <w:p w14:paraId="6EA42143" w14:textId="77777777" w:rsidR="00F76678" w:rsidRPr="00F76678" w:rsidRDefault="00F76678" w:rsidP="00F76678">
            <w:pPr>
              <w:rPr>
                <w:rFonts w:cs="Arial"/>
                <w:szCs w:val="24"/>
              </w:rPr>
            </w:pPr>
            <w:r w:rsidRPr="00F76678">
              <w:rPr>
                <w:rFonts w:cs="Arial"/>
                <w:szCs w:val="24"/>
              </w:rPr>
              <w:t>Animal Wardens (all designations)</w:t>
            </w:r>
          </w:p>
          <w:p w14:paraId="299D01A0" w14:textId="77777777" w:rsidR="00F76678" w:rsidRPr="00F76678" w:rsidRDefault="00F76678" w:rsidP="00F76678">
            <w:pPr>
              <w:rPr>
                <w:rFonts w:cs="Arial"/>
                <w:szCs w:val="24"/>
              </w:rPr>
            </w:pPr>
          </w:p>
          <w:p w14:paraId="07541B63" w14:textId="77777777" w:rsidR="00F76678" w:rsidRPr="00F76678" w:rsidRDefault="00F76678" w:rsidP="00F76678">
            <w:pPr>
              <w:rPr>
                <w:rFonts w:cs="Arial"/>
                <w:szCs w:val="24"/>
              </w:rPr>
            </w:pPr>
          </w:p>
        </w:tc>
      </w:tr>
    </w:tbl>
    <w:p w14:paraId="0B27394D" w14:textId="77777777" w:rsidR="00F76678" w:rsidRPr="00F76678" w:rsidRDefault="00F76678" w:rsidP="00F76678">
      <w:pPr>
        <w:rPr>
          <w:rFonts w:cs="Arial"/>
          <w:szCs w:val="24"/>
        </w:rPr>
      </w:pPr>
    </w:p>
    <w:p w14:paraId="7ACDEE06" w14:textId="77777777" w:rsidR="00F76678" w:rsidRPr="00F76678" w:rsidRDefault="00F76678" w:rsidP="00F76678">
      <w:pPr>
        <w:outlineLvl w:val="0"/>
        <w:rPr>
          <w:rFonts w:cs="Arial"/>
          <w:b/>
          <w:szCs w:val="24"/>
        </w:rPr>
      </w:pPr>
      <w:bookmarkStart w:id="73" w:name="_Toc57383806"/>
      <w:bookmarkStart w:id="74" w:name="_Toc57384288"/>
      <w:r w:rsidRPr="00F76678">
        <w:rPr>
          <w:rFonts w:cs="Arial"/>
          <w:b/>
          <w:szCs w:val="24"/>
        </w:rPr>
        <w:t>Environmental Health Pest Control</w:t>
      </w:r>
      <w:bookmarkEnd w:id="73"/>
      <w:bookmarkEnd w:id="74"/>
    </w:p>
    <w:p w14:paraId="49315F14" w14:textId="77777777" w:rsidR="00F76678" w:rsidRPr="00F76678" w:rsidRDefault="00F76678" w:rsidP="00F76678">
      <w:pPr>
        <w:rPr>
          <w:rFonts w:cs="Arial"/>
          <w:b/>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B57FE4" w:rsidRPr="00F76678" w14:paraId="02C810D6" w14:textId="77777777" w:rsidTr="00291A5E">
        <w:tc>
          <w:tcPr>
            <w:tcW w:w="704" w:type="dxa"/>
          </w:tcPr>
          <w:p w14:paraId="5501F930" w14:textId="7FC463AD" w:rsidR="00B57FE4" w:rsidRPr="00F76678" w:rsidRDefault="00B57FE4" w:rsidP="00F76678">
            <w:pPr>
              <w:rPr>
                <w:rFonts w:cs="Arial"/>
                <w:b/>
                <w:szCs w:val="24"/>
              </w:rPr>
            </w:pPr>
          </w:p>
        </w:tc>
        <w:tc>
          <w:tcPr>
            <w:tcW w:w="2268" w:type="dxa"/>
          </w:tcPr>
          <w:p w14:paraId="061968B2" w14:textId="2C30D01F" w:rsidR="00B57FE4" w:rsidRPr="00F76678" w:rsidRDefault="00B57FE4" w:rsidP="00F76678">
            <w:pPr>
              <w:rPr>
                <w:rFonts w:cs="Arial"/>
                <w:b/>
                <w:szCs w:val="24"/>
              </w:rPr>
            </w:pPr>
            <w:r w:rsidRPr="00F76678">
              <w:rPr>
                <w:rFonts w:cs="Arial"/>
                <w:b/>
                <w:szCs w:val="24"/>
              </w:rPr>
              <w:t>Decision</w:t>
            </w:r>
          </w:p>
        </w:tc>
        <w:tc>
          <w:tcPr>
            <w:tcW w:w="1418" w:type="dxa"/>
          </w:tcPr>
          <w:p w14:paraId="17D233C2" w14:textId="77777777" w:rsidR="00B57FE4" w:rsidRPr="00F76678" w:rsidRDefault="00B57FE4" w:rsidP="00F76678">
            <w:pPr>
              <w:rPr>
                <w:rFonts w:cs="Arial"/>
                <w:b/>
                <w:szCs w:val="24"/>
              </w:rPr>
            </w:pPr>
            <w:r w:rsidRPr="00F76678">
              <w:rPr>
                <w:rFonts w:cs="Arial"/>
                <w:b/>
                <w:szCs w:val="24"/>
              </w:rPr>
              <w:t>Corporate Director</w:t>
            </w:r>
          </w:p>
        </w:tc>
        <w:tc>
          <w:tcPr>
            <w:tcW w:w="1559" w:type="dxa"/>
          </w:tcPr>
          <w:p w14:paraId="76184AB4" w14:textId="77777777" w:rsidR="00B57FE4" w:rsidRPr="00F76678" w:rsidRDefault="00B57FE4" w:rsidP="00F76678">
            <w:pPr>
              <w:rPr>
                <w:rFonts w:cs="Arial"/>
                <w:b/>
                <w:szCs w:val="24"/>
              </w:rPr>
            </w:pPr>
            <w:r w:rsidRPr="00F76678">
              <w:rPr>
                <w:rFonts w:cs="Arial"/>
                <w:b/>
                <w:szCs w:val="24"/>
              </w:rPr>
              <w:t>Divisional Director</w:t>
            </w:r>
          </w:p>
        </w:tc>
        <w:tc>
          <w:tcPr>
            <w:tcW w:w="1559" w:type="dxa"/>
          </w:tcPr>
          <w:p w14:paraId="1CF6C232" w14:textId="77777777" w:rsidR="00B57FE4" w:rsidRPr="00F76678" w:rsidRDefault="00B57FE4" w:rsidP="00F76678">
            <w:pPr>
              <w:rPr>
                <w:rFonts w:cs="Arial"/>
                <w:b/>
                <w:szCs w:val="24"/>
              </w:rPr>
            </w:pPr>
            <w:r w:rsidRPr="00F76678">
              <w:rPr>
                <w:rFonts w:cs="Arial"/>
                <w:b/>
                <w:szCs w:val="24"/>
              </w:rPr>
              <w:t xml:space="preserve">Head of Service </w:t>
            </w:r>
          </w:p>
        </w:tc>
        <w:tc>
          <w:tcPr>
            <w:tcW w:w="1843" w:type="dxa"/>
          </w:tcPr>
          <w:p w14:paraId="4184B3BB" w14:textId="77777777" w:rsidR="00B57FE4" w:rsidRPr="00F76678" w:rsidRDefault="00B57FE4" w:rsidP="00F76678">
            <w:pPr>
              <w:rPr>
                <w:rFonts w:cs="Arial"/>
                <w:b/>
                <w:szCs w:val="24"/>
              </w:rPr>
            </w:pPr>
            <w:r w:rsidRPr="00F76678">
              <w:rPr>
                <w:rFonts w:cs="Arial"/>
                <w:b/>
                <w:szCs w:val="24"/>
              </w:rPr>
              <w:t xml:space="preserve">Other </w:t>
            </w:r>
          </w:p>
          <w:p w14:paraId="1AEFF649" w14:textId="77777777" w:rsidR="00B57FE4" w:rsidRPr="00F76678" w:rsidRDefault="00B57FE4" w:rsidP="00F76678">
            <w:pPr>
              <w:rPr>
                <w:rFonts w:cs="Arial"/>
                <w:b/>
                <w:szCs w:val="24"/>
              </w:rPr>
            </w:pPr>
          </w:p>
        </w:tc>
      </w:tr>
      <w:tr w:rsidR="00F76678" w:rsidRPr="00F76678" w14:paraId="5FAA10E6" w14:textId="77777777" w:rsidTr="00291A5E">
        <w:tc>
          <w:tcPr>
            <w:tcW w:w="704" w:type="dxa"/>
          </w:tcPr>
          <w:p w14:paraId="503A8BB4" w14:textId="77777777" w:rsidR="00F76678" w:rsidRPr="00F76678" w:rsidRDefault="00F76678" w:rsidP="00F76678">
            <w:pPr>
              <w:rPr>
                <w:rFonts w:cs="Arial"/>
                <w:szCs w:val="24"/>
              </w:rPr>
            </w:pPr>
            <w:r w:rsidRPr="00F76678">
              <w:rPr>
                <w:rFonts w:cs="Arial"/>
                <w:szCs w:val="24"/>
              </w:rPr>
              <w:lastRenderedPageBreak/>
              <w:t>5.6</w:t>
            </w:r>
          </w:p>
        </w:tc>
        <w:tc>
          <w:tcPr>
            <w:tcW w:w="2268" w:type="dxa"/>
          </w:tcPr>
          <w:p w14:paraId="710E4771" w14:textId="77777777" w:rsidR="00F76678" w:rsidRPr="00F76678" w:rsidRDefault="00F76678" w:rsidP="00F76678">
            <w:pPr>
              <w:rPr>
                <w:rFonts w:cs="Arial"/>
                <w:szCs w:val="24"/>
              </w:rPr>
            </w:pPr>
            <w:r w:rsidRPr="00F76678">
              <w:rPr>
                <w:rFonts w:cs="Arial"/>
                <w:szCs w:val="24"/>
              </w:rPr>
              <w:t xml:space="preserve"> Authority to act and exercise powers as a proper Officer under the Prevention of Damage by Pests Act 1949, Environmental Protection Act 1990 and Public Health Act 1936 relating to pest control matters </w:t>
            </w:r>
          </w:p>
        </w:tc>
        <w:tc>
          <w:tcPr>
            <w:tcW w:w="1418" w:type="dxa"/>
          </w:tcPr>
          <w:p w14:paraId="4BD79CBB" w14:textId="77777777" w:rsidR="00F76678" w:rsidRPr="00F76678" w:rsidRDefault="00F76678" w:rsidP="00F76678">
            <w:pPr>
              <w:rPr>
                <w:rFonts w:cs="Arial"/>
                <w:szCs w:val="24"/>
              </w:rPr>
            </w:pPr>
            <w:r w:rsidRPr="00F76678">
              <w:rPr>
                <w:rFonts w:cs="Arial"/>
                <w:szCs w:val="24"/>
              </w:rPr>
              <w:t xml:space="preserve">Place </w:t>
            </w:r>
          </w:p>
        </w:tc>
        <w:tc>
          <w:tcPr>
            <w:tcW w:w="1559" w:type="dxa"/>
          </w:tcPr>
          <w:p w14:paraId="29A49451" w14:textId="77777777" w:rsidR="00F76678" w:rsidRPr="00F76678" w:rsidRDefault="00F76678" w:rsidP="00F76678">
            <w:pPr>
              <w:rPr>
                <w:rFonts w:cs="Arial"/>
                <w:szCs w:val="24"/>
              </w:rPr>
            </w:pPr>
            <w:r w:rsidRPr="00F76678">
              <w:rPr>
                <w:rFonts w:cs="Arial"/>
                <w:szCs w:val="24"/>
              </w:rPr>
              <w:t xml:space="preserve"> Public Realm</w:t>
            </w:r>
          </w:p>
        </w:tc>
        <w:tc>
          <w:tcPr>
            <w:tcW w:w="1559" w:type="dxa"/>
          </w:tcPr>
          <w:p w14:paraId="29DAADDC"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843" w:type="dxa"/>
          </w:tcPr>
          <w:p w14:paraId="454CA0DF" w14:textId="77777777" w:rsidR="00F76678" w:rsidRPr="00F76678" w:rsidRDefault="00F76678" w:rsidP="00F76678">
            <w:pPr>
              <w:rPr>
                <w:rFonts w:cs="Arial"/>
                <w:szCs w:val="24"/>
              </w:rPr>
            </w:pPr>
            <w:r w:rsidRPr="00F76678">
              <w:rPr>
                <w:rFonts w:cs="Arial"/>
                <w:szCs w:val="24"/>
              </w:rPr>
              <w:t>Pest Control</w:t>
            </w:r>
          </w:p>
          <w:p w14:paraId="27C45D96" w14:textId="77777777" w:rsidR="00F76678" w:rsidRPr="00F76678" w:rsidRDefault="00F76678" w:rsidP="00F76678">
            <w:pPr>
              <w:rPr>
                <w:rFonts w:cs="Arial"/>
                <w:szCs w:val="24"/>
              </w:rPr>
            </w:pPr>
            <w:r w:rsidRPr="00F76678">
              <w:rPr>
                <w:rFonts w:cs="Arial"/>
                <w:szCs w:val="24"/>
              </w:rPr>
              <w:t>Supervisors</w:t>
            </w:r>
          </w:p>
          <w:p w14:paraId="3346FD6A" w14:textId="77777777" w:rsidR="00F76678" w:rsidRPr="00F76678" w:rsidRDefault="00F76678" w:rsidP="00F76678">
            <w:pPr>
              <w:rPr>
                <w:rFonts w:cs="Arial"/>
                <w:szCs w:val="24"/>
              </w:rPr>
            </w:pPr>
            <w:r w:rsidRPr="00F76678">
              <w:rPr>
                <w:rFonts w:cs="Arial"/>
                <w:szCs w:val="24"/>
              </w:rPr>
              <w:t>Environmental</w:t>
            </w:r>
          </w:p>
          <w:p w14:paraId="45748EA5" w14:textId="77777777" w:rsidR="00F76678" w:rsidRPr="00F76678" w:rsidRDefault="00F76678" w:rsidP="00F76678">
            <w:pPr>
              <w:rPr>
                <w:rFonts w:cs="Arial"/>
                <w:szCs w:val="24"/>
              </w:rPr>
            </w:pPr>
            <w:r w:rsidRPr="00F76678">
              <w:rPr>
                <w:rFonts w:cs="Arial"/>
                <w:szCs w:val="24"/>
              </w:rPr>
              <w:t>Health Officers and Technical Officers of all designations</w:t>
            </w:r>
          </w:p>
          <w:p w14:paraId="23912031" w14:textId="77777777" w:rsidR="00F76678" w:rsidRPr="00F76678" w:rsidRDefault="00F76678" w:rsidP="00F76678">
            <w:pPr>
              <w:rPr>
                <w:rFonts w:cs="Arial"/>
                <w:szCs w:val="24"/>
              </w:rPr>
            </w:pPr>
            <w:r w:rsidRPr="00F76678">
              <w:rPr>
                <w:rFonts w:cs="Arial"/>
                <w:szCs w:val="24"/>
              </w:rPr>
              <w:t>Team Leaders</w:t>
            </w:r>
          </w:p>
          <w:p w14:paraId="118CBFE3" w14:textId="77777777" w:rsidR="00F76678" w:rsidRPr="00F76678" w:rsidRDefault="00F76678" w:rsidP="00F76678">
            <w:pPr>
              <w:rPr>
                <w:rFonts w:cs="Arial"/>
                <w:szCs w:val="24"/>
              </w:rPr>
            </w:pPr>
          </w:p>
        </w:tc>
      </w:tr>
    </w:tbl>
    <w:p w14:paraId="1A57328E" w14:textId="77777777" w:rsidR="00F76678" w:rsidRPr="00F76678" w:rsidRDefault="00F76678" w:rsidP="00F76678">
      <w:pPr>
        <w:rPr>
          <w:rFonts w:cs="Arial"/>
          <w:szCs w:val="24"/>
        </w:rPr>
      </w:pPr>
    </w:p>
    <w:p w14:paraId="1E3B33C0" w14:textId="77777777" w:rsidR="00F76678" w:rsidRPr="00F76678" w:rsidRDefault="00F76678" w:rsidP="00F76678">
      <w:pPr>
        <w:outlineLvl w:val="0"/>
        <w:rPr>
          <w:rFonts w:cs="Arial"/>
          <w:b/>
          <w:szCs w:val="24"/>
        </w:rPr>
      </w:pPr>
      <w:bookmarkStart w:id="75" w:name="_Toc57383807"/>
      <w:bookmarkStart w:id="76" w:name="_Toc57384289"/>
      <w:r w:rsidRPr="00F76678">
        <w:rPr>
          <w:rFonts w:cs="Arial"/>
          <w:b/>
          <w:szCs w:val="24"/>
        </w:rPr>
        <w:t>Environmental – Health and Environment Duties</w:t>
      </w:r>
      <w:bookmarkEnd w:id="75"/>
      <w:bookmarkEnd w:id="76"/>
    </w:p>
    <w:p w14:paraId="603D0F23" w14:textId="77777777" w:rsidR="00F76678" w:rsidRPr="00F76678" w:rsidRDefault="00F76678" w:rsidP="00F76678">
      <w:pPr>
        <w:rPr>
          <w:rFonts w:cs="Arial"/>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B57FE4" w:rsidRPr="00F76678" w14:paraId="558493E1" w14:textId="77777777" w:rsidTr="00291A5E">
        <w:tc>
          <w:tcPr>
            <w:tcW w:w="704" w:type="dxa"/>
          </w:tcPr>
          <w:p w14:paraId="43DD7F12" w14:textId="5FA7364B" w:rsidR="00B57FE4" w:rsidRPr="00F76678" w:rsidRDefault="00B57FE4" w:rsidP="00F76678">
            <w:pPr>
              <w:rPr>
                <w:rFonts w:cs="Arial"/>
                <w:b/>
                <w:szCs w:val="24"/>
              </w:rPr>
            </w:pPr>
            <w:r w:rsidRPr="00F76678">
              <w:rPr>
                <w:rFonts w:cs="Arial"/>
                <w:szCs w:val="24"/>
              </w:rPr>
              <w:br w:type="page"/>
            </w:r>
          </w:p>
        </w:tc>
        <w:tc>
          <w:tcPr>
            <w:tcW w:w="2268" w:type="dxa"/>
          </w:tcPr>
          <w:p w14:paraId="217A8902" w14:textId="2CDAC86B" w:rsidR="00B57FE4" w:rsidRPr="00F76678" w:rsidRDefault="00B57FE4" w:rsidP="00F76678">
            <w:pPr>
              <w:rPr>
                <w:rFonts w:cs="Arial"/>
                <w:b/>
                <w:szCs w:val="24"/>
              </w:rPr>
            </w:pPr>
            <w:r w:rsidRPr="00F76678">
              <w:rPr>
                <w:rFonts w:cs="Arial"/>
                <w:b/>
                <w:szCs w:val="24"/>
              </w:rPr>
              <w:t>Decision</w:t>
            </w:r>
          </w:p>
        </w:tc>
        <w:tc>
          <w:tcPr>
            <w:tcW w:w="1418" w:type="dxa"/>
          </w:tcPr>
          <w:p w14:paraId="74E6DCA7" w14:textId="77777777" w:rsidR="00B57FE4" w:rsidRPr="00F76678" w:rsidRDefault="00B57FE4" w:rsidP="00F76678">
            <w:pPr>
              <w:rPr>
                <w:rFonts w:cs="Arial"/>
                <w:b/>
                <w:szCs w:val="24"/>
              </w:rPr>
            </w:pPr>
            <w:r w:rsidRPr="00F76678">
              <w:rPr>
                <w:rFonts w:cs="Arial"/>
                <w:b/>
                <w:szCs w:val="24"/>
              </w:rPr>
              <w:t>Corporate Director</w:t>
            </w:r>
          </w:p>
        </w:tc>
        <w:tc>
          <w:tcPr>
            <w:tcW w:w="1559" w:type="dxa"/>
          </w:tcPr>
          <w:p w14:paraId="57ABE515" w14:textId="77777777" w:rsidR="00B57FE4" w:rsidRPr="00F76678" w:rsidRDefault="00B57FE4" w:rsidP="00F76678">
            <w:pPr>
              <w:rPr>
                <w:rFonts w:cs="Arial"/>
                <w:b/>
                <w:szCs w:val="24"/>
              </w:rPr>
            </w:pPr>
            <w:r w:rsidRPr="00F76678">
              <w:rPr>
                <w:rFonts w:cs="Arial"/>
                <w:b/>
                <w:szCs w:val="24"/>
              </w:rPr>
              <w:t>Divisional Director</w:t>
            </w:r>
          </w:p>
        </w:tc>
        <w:tc>
          <w:tcPr>
            <w:tcW w:w="1559" w:type="dxa"/>
          </w:tcPr>
          <w:p w14:paraId="78803E8D" w14:textId="77777777" w:rsidR="00B57FE4" w:rsidRPr="00F76678" w:rsidRDefault="00B57FE4" w:rsidP="00F76678">
            <w:pPr>
              <w:rPr>
                <w:rFonts w:cs="Arial"/>
                <w:b/>
                <w:szCs w:val="24"/>
              </w:rPr>
            </w:pPr>
            <w:r w:rsidRPr="00F76678">
              <w:rPr>
                <w:rFonts w:cs="Arial"/>
                <w:b/>
                <w:szCs w:val="24"/>
              </w:rPr>
              <w:t xml:space="preserve">Head of Service </w:t>
            </w:r>
          </w:p>
        </w:tc>
        <w:tc>
          <w:tcPr>
            <w:tcW w:w="1843" w:type="dxa"/>
          </w:tcPr>
          <w:p w14:paraId="6AECA4F3" w14:textId="77777777" w:rsidR="00B57FE4" w:rsidRPr="00F76678" w:rsidRDefault="00B57FE4" w:rsidP="00F76678">
            <w:pPr>
              <w:rPr>
                <w:rFonts w:cs="Arial"/>
                <w:b/>
                <w:szCs w:val="24"/>
              </w:rPr>
            </w:pPr>
            <w:r w:rsidRPr="00F76678">
              <w:rPr>
                <w:rFonts w:cs="Arial"/>
                <w:b/>
                <w:szCs w:val="24"/>
              </w:rPr>
              <w:t xml:space="preserve">Other </w:t>
            </w:r>
          </w:p>
          <w:p w14:paraId="1380F6B1" w14:textId="77777777" w:rsidR="00B57FE4" w:rsidRPr="00F76678" w:rsidRDefault="00B57FE4" w:rsidP="00F76678">
            <w:pPr>
              <w:rPr>
                <w:rFonts w:cs="Arial"/>
                <w:b/>
                <w:szCs w:val="24"/>
              </w:rPr>
            </w:pPr>
          </w:p>
        </w:tc>
      </w:tr>
      <w:tr w:rsidR="00F76678" w:rsidRPr="00F76678" w14:paraId="4BFDA978" w14:textId="77777777" w:rsidTr="00291A5E">
        <w:tc>
          <w:tcPr>
            <w:tcW w:w="704" w:type="dxa"/>
          </w:tcPr>
          <w:p w14:paraId="5A2A05B0" w14:textId="77777777" w:rsidR="00F76678" w:rsidRPr="00F76678" w:rsidRDefault="00F76678" w:rsidP="00F76678">
            <w:pPr>
              <w:rPr>
                <w:rFonts w:cs="Arial"/>
                <w:szCs w:val="24"/>
              </w:rPr>
            </w:pPr>
            <w:r w:rsidRPr="00F76678">
              <w:rPr>
                <w:rFonts w:cs="Arial"/>
                <w:szCs w:val="24"/>
              </w:rPr>
              <w:t>5.7</w:t>
            </w:r>
          </w:p>
        </w:tc>
        <w:tc>
          <w:tcPr>
            <w:tcW w:w="2268" w:type="dxa"/>
          </w:tcPr>
          <w:p w14:paraId="192920CF" w14:textId="77777777" w:rsidR="00F76678" w:rsidRPr="00F76678" w:rsidRDefault="00F76678" w:rsidP="00F76678">
            <w:pPr>
              <w:rPr>
                <w:rFonts w:cs="Arial"/>
                <w:szCs w:val="24"/>
              </w:rPr>
            </w:pPr>
            <w:r w:rsidRPr="00F76678">
              <w:rPr>
                <w:rFonts w:cs="Arial"/>
                <w:szCs w:val="24"/>
              </w:rPr>
              <w:t xml:space="preserve"> Authority under the Environmental Protection Act 1990 to grant refuse, revoke, impose conditions upon, and vary existing conditions of Authorisations in respect of processes for which the Council is the enforcing authority</w:t>
            </w:r>
          </w:p>
        </w:tc>
        <w:tc>
          <w:tcPr>
            <w:tcW w:w="1418" w:type="dxa"/>
          </w:tcPr>
          <w:p w14:paraId="59DC5FF1" w14:textId="77777777" w:rsidR="00F76678" w:rsidRPr="00F76678" w:rsidRDefault="00F76678" w:rsidP="00F76678">
            <w:pPr>
              <w:rPr>
                <w:rFonts w:cs="Arial"/>
                <w:szCs w:val="24"/>
              </w:rPr>
            </w:pPr>
            <w:r w:rsidRPr="00F76678">
              <w:rPr>
                <w:rFonts w:cs="Arial"/>
                <w:szCs w:val="24"/>
              </w:rPr>
              <w:t>Place</w:t>
            </w:r>
          </w:p>
        </w:tc>
        <w:tc>
          <w:tcPr>
            <w:tcW w:w="1559" w:type="dxa"/>
          </w:tcPr>
          <w:p w14:paraId="765989F9" w14:textId="77777777" w:rsidR="00F76678" w:rsidRPr="00F76678" w:rsidRDefault="00F76678" w:rsidP="00F76678">
            <w:pPr>
              <w:rPr>
                <w:rFonts w:cs="Arial"/>
                <w:szCs w:val="24"/>
              </w:rPr>
            </w:pPr>
            <w:r w:rsidRPr="00F76678">
              <w:rPr>
                <w:rFonts w:cs="Arial"/>
                <w:szCs w:val="24"/>
              </w:rPr>
              <w:t xml:space="preserve"> Public Realm</w:t>
            </w:r>
          </w:p>
        </w:tc>
        <w:tc>
          <w:tcPr>
            <w:tcW w:w="1559" w:type="dxa"/>
          </w:tcPr>
          <w:p w14:paraId="640F0519"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843" w:type="dxa"/>
          </w:tcPr>
          <w:p w14:paraId="2F4382CC" w14:textId="77777777" w:rsidR="00F76678" w:rsidRPr="00F76678" w:rsidRDefault="00F76678" w:rsidP="00F76678">
            <w:pPr>
              <w:rPr>
                <w:rFonts w:cs="Arial"/>
                <w:szCs w:val="24"/>
              </w:rPr>
            </w:pPr>
            <w:r w:rsidRPr="00F76678">
              <w:rPr>
                <w:rFonts w:cs="Arial"/>
                <w:szCs w:val="24"/>
              </w:rPr>
              <w:t xml:space="preserve">Team Leader Pollution, </w:t>
            </w:r>
          </w:p>
        </w:tc>
      </w:tr>
      <w:tr w:rsidR="00F76678" w:rsidRPr="00F76678" w14:paraId="0858669A" w14:textId="77777777" w:rsidTr="00291A5E">
        <w:tc>
          <w:tcPr>
            <w:tcW w:w="704" w:type="dxa"/>
          </w:tcPr>
          <w:p w14:paraId="5D5B46DF" w14:textId="77777777" w:rsidR="00F76678" w:rsidRPr="00F76678" w:rsidRDefault="00F76678" w:rsidP="00F76678">
            <w:pPr>
              <w:rPr>
                <w:rFonts w:cs="Arial"/>
                <w:szCs w:val="24"/>
              </w:rPr>
            </w:pPr>
            <w:r w:rsidRPr="00F76678">
              <w:rPr>
                <w:rFonts w:cs="Arial"/>
                <w:szCs w:val="24"/>
              </w:rPr>
              <w:t>5.8</w:t>
            </w:r>
          </w:p>
        </w:tc>
        <w:tc>
          <w:tcPr>
            <w:tcW w:w="2268" w:type="dxa"/>
          </w:tcPr>
          <w:p w14:paraId="11BAB088" w14:textId="77777777" w:rsidR="00F76678" w:rsidRPr="00F76678" w:rsidRDefault="00F76678" w:rsidP="00F76678">
            <w:pPr>
              <w:rPr>
                <w:rFonts w:cs="Arial"/>
                <w:szCs w:val="24"/>
              </w:rPr>
            </w:pPr>
            <w:r w:rsidRPr="00F76678">
              <w:rPr>
                <w:rFonts w:cs="Arial"/>
                <w:szCs w:val="24"/>
              </w:rPr>
              <w:t>The determination of contaminated land under the provisions of the Environment Act 1995</w:t>
            </w:r>
          </w:p>
        </w:tc>
        <w:tc>
          <w:tcPr>
            <w:tcW w:w="1418" w:type="dxa"/>
          </w:tcPr>
          <w:p w14:paraId="42130AE0" w14:textId="77777777" w:rsidR="00F76678" w:rsidRPr="00F76678" w:rsidRDefault="00F76678" w:rsidP="00F76678">
            <w:pPr>
              <w:rPr>
                <w:rFonts w:cs="Arial"/>
                <w:szCs w:val="24"/>
              </w:rPr>
            </w:pPr>
            <w:r w:rsidRPr="00F76678">
              <w:rPr>
                <w:rFonts w:cs="Arial"/>
                <w:szCs w:val="24"/>
              </w:rPr>
              <w:t xml:space="preserve"> Place</w:t>
            </w:r>
          </w:p>
        </w:tc>
        <w:tc>
          <w:tcPr>
            <w:tcW w:w="1559" w:type="dxa"/>
          </w:tcPr>
          <w:p w14:paraId="6F95196D" w14:textId="77777777" w:rsidR="00F76678" w:rsidRPr="00F76678" w:rsidRDefault="00F76678" w:rsidP="00F76678">
            <w:pPr>
              <w:rPr>
                <w:rFonts w:cs="Arial"/>
                <w:szCs w:val="24"/>
              </w:rPr>
            </w:pPr>
            <w:r w:rsidRPr="00F76678">
              <w:rPr>
                <w:rFonts w:cs="Arial"/>
                <w:szCs w:val="24"/>
              </w:rPr>
              <w:t xml:space="preserve"> Public Realm</w:t>
            </w:r>
          </w:p>
        </w:tc>
        <w:tc>
          <w:tcPr>
            <w:tcW w:w="1559" w:type="dxa"/>
          </w:tcPr>
          <w:p w14:paraId="45FD5392"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227BF450" w14:textId="77777777" w:rsidR="00F76678" w:rsidRPr="00F76678" w:rsidRDefault="00F76678" w:rsidP="00F76678">
            <w:pPr>
              <w:rPr>
                <w:rFonts w:cs="Arial"/>
                <w:szCs w:val="24"/>
              </w:rPr>
            </w:pPr>
          </w:p>
        </w:tc>
      </w:tr>
      <w:tr w:rsidR="00F76678" w:rsidRPr="00F76678" w14:paraId="2CA11E62" w14:textId="77777777" w:rsidTr="00291A5E">
        <w:tc>
          <w:tcPr>
            <w:tcW w:w="704" w:type="dxa"/>
          </w:tcPr>
          <w:p w14:paraId="4264C4A3" w14:textId="77777777" w:rsidR="00F76678" w:rsidRPr="00F76678" w:rsidRDefault="00F76678" w:rsidP="00F76678">
            <w:pPr>
              <w:rPr>
                <w:rFonts w:cs="Arial"/>
                <w:szCs w:val="24"/>
              </w:rPr>
            </w:pPr>
            <w:r w:rsidRPr="00F76678">
              <w:rPr>
                <w:rFonts w:cs="Arial"/>
                <w:szCs w:val="24"/>
              </w:rPr>
              <w:t>5.9</w:t>
            </w:r>
          </w:p>
        </w:tc>
        <w:tc>
          <w:tcPr>
            <w:tcW w:w="2268" w:type="dxa"/>
          </w:tcPr>
          <w:p w14:paraId="2ED87EE0" w14:textId="77777777" w:rsidR="00F76678" w:rsidRPr="00F76678" w:rsidRDefault="00F76678" w:rsidP="00F76678">
            <w:pPr>
              <w:rPr>
                <w:rFonts w:cs="Arial"/>
                <w:szCs w:val="24"/>
              </w:rPr>
            </w:pPr>
            <w:r w:rsidRPr="00F76678">
              <w:rPr>
                <w:rFonts w:cs="Arial"/>
                <w:szCs w:val="24"/>
              </w:rPr>
              <w:t xml:space="preserve">Authority to act and exercise powers as a proper officer under the Environment Act 1995 section 57, Part IIA of the Environmental Protection Act </w:t>
            </w:r>
            <w:r w:rsidRPr="00F76678">
              <w:rPr>
                <w:rFonts w:cs="Arial"/>
                <w:szCs w:val="24"/>
              </w:rPr>
              <w:lastRenderedPageBreak/>
              <w:t>1990, EU directive 2004/35/EC and under all other Acts amending or extending the said Acts and any regulations, byelaws or orders made thereunder, including the determination and remediation of contaminated land.</w:t>
            </w:r>
          </w:p>
        </w:tc>
        <w:tc>
          <w:tcPr>
            <w:tcW w:w="1418" w:type="dxa"/>
          </w:tcPr>
          <w:p w14:paraId="4288332A" w14:textId="77777777" w:rsidR="00F76678" w:rsidRPr="00F76678" w:rsidDel="00D57CB1" w:rsidRDefault="00F76678" w:rsidP="00F76678">
            <w:pPr>
              <w:rPr>
                <w:rFonts w:cs="Arial"/>
                <w:szCs w:val="24"/>
              </w:rPr>
            </w:pPr>
            <w:r w:rsidRPr="00F76678">
              <w:rPr>
                <w:rFonts w:cs="Arial"/>
                <w:szCs w:val="24"/>
              </w:rPr>
              <w:lastRenderedPageBreak/>
              <w:t>Place</w:t>
            </w:r>
          </w:p>
        </w:tc>
        <w:tc>
          <w:tcPr>
            <w:tcW w:w="1559" w:type="dxa"/>
          </w:tcPr>
          <w:p w14:paraId="7E1F9949" w14:textId="77777777" w:rsidR="00F76678" w:rsidRPr="00F76678" w:rsidDel="00D57CB1" w:rsidRDefault="00F76678" w:rsidP="00F76678">
            <w:pPr>
              <w:rPr>
                <w:rFonts w:cs="Arial"/>
                <w:szCs w:val="24"/>
              </w:rPr>
            </w:pPr>
            <w:r w:rsidRPr="00F76678">
              <w:rPr>
                <w:rFonts w:cs="Arial"/>
                <w:szCs w:val="24"/>
              </w:rPr>
              <w:t>Public Realm</w:t>
            </w:r>
          </w:p>
        </w:tc>
        <w:tc>
          <w:tcPr>
            <w:tcW w:w="1559" w:type="dxa"/>
          </w:tcPr>
          <w:p w14:paraId="1D488D38" w14:textId="77777777" w:rsidR="00F76678" w:rsidRPr="00F76678" w:rsidRDefault="00F76678" w:rsidP="00F76678">
            <w:pPr>
              <w:rPr>
                <w:rFonts w:cs="Arial"/>
                <w:szCs w:val="24"/>
              </w:rPr>
            </w:pPr>
            <w:r w:rsidRPr="00F76678">
              <w:rPr>
                <w:rFonts w:cs="Arial"/>
                <w:szCs w:val="24"/>
              </w:rPr>
              <w:t>Environmental Health &amp; Trading Standards</w:t>
            </w:r>
          </w:p>
        </w:tc>
        <w:tc>
          <w:tcPr>
            <w:tcW w:w="1843" w:type="dxa"/>
          </w:tcPr>
          <w:p w14:paraId="035E4F06" w14:textId="77777777" w:rsidR="00F76678" w:rsidRPr="00F76678" w:rsidRDefault="00F76678" w:rsidP="00F76678">
            <w:pPr>
              <w:rPr>
                <w:rFonts w:cs="Arial"/>
                <w:szCs w:val="24"/>
              </w:rPr>
            </w:pPr>
            <w:r w:rsidRPr="00F76678">
              <w:rPr>
                <w:rFonts w:cs="Arial"/>
                <w:szCs w:val="24"/>
              </w:rPr>
              <w:t>Team Leader Pollution</w:t>
            </w:r>
          </w:p>
          <w:p w14:paraId="540A5D10" w14:textId="77777777" w:rsidR="00F76678" w:rsidRPr="00F76678" w:rsidRDefault="00F76678" w:rsidP="00F76678">
            <w:pPr>
              <w:rPr>
                <w:rFonts w:cs="Arial"/>
                <w:szCs w:val="24"/>
              </w:rPr>
            </w:pPr>
            <w:r w:rsidRPr="00F76678">
              <w:rPr>
                <w:rFonts w:cs="Arial"/>
                <w:szCs w:val="24"/>
              </w:rPr>
              <w:t>Contaminated Land Officer</w:t>
            </w:r>
          </w:p>
        </w:tc>
      </w:tr>
      <w:tr w:rsidR="00F76678" w:rsidRPr="00F76678" w14:paraId="4F134FCE" w14:textId="77777777" w:rsidTr="00291A5E">
        <w:tc>
          <w:tcPr>
            <w:tcW w:w="704" w:type="dxa"/>
          </w:tcPr>
          <w:p w14:paraId="3C175AD6" w14:textId="77777777" w:rsidR="00F76678" w:rsidRPr="00F76678" w:rsidRDefault="00F76678" w:rsidP="00F76678">
            <w:pPr>
              <w:rPr>
                <w:rFonts w:cs="Arial"/>
                <w:szCs w:val="24"/>
              </w:rPr>
            </w:pPr>
            <w:r w:rsidRPr="00F76678">
              <w:rPr>
                <w:rFonts w:cs="Arial"/>
                <w:szCs w:val="24"/>
              </w:rPr>
              <w:t>5.10</w:t>
            </w:r>
          </w:p>
        </w:tc>
        <w:tc>
          <w:tcPr>
            <w:tcW w:w="2268" w:type="dxa"/>
          </w:tcPr>
          <w:p w14:paraId="67049749" w14:textId="77777777" w:rsidR="00F76678" w:rsidRPr="00F76678" w:rsidRDefault="00F76678" w:rsidP="00F76678">
            <w:pPr>
              <w:rPr>
                <w:rFonts w:cs="Arial"/>
                <w:szCs w:val="24"/>
              </w:rPr>
            </w:pPr>
            <w:r w:rsidRPr="00F76678">
              <w:rPr>
                <w:rFonts w:cs="Arial"/>
                <w:szCs w:val="24"/>
              </w:rPr>
              <w:t>Authority to act and exercise powers under section 108 and 109 of the Environment Act 1995 in respect of Power of Entry and Power to deal with cause of imminent danger of serious pollution etc.</w:t>
            </w:r>
          </w:p>
        </w:tc>
        <w:tc>
          <w:tcPr>
            <w:tcW w:w="1418" w:type="dxa"/>
          </w:tcPr>
          <w:p w14:paraId="362CB9AA" w14:textId="77777777" w:rsidR="00F76678" w:rsidRPr="00F76678" w:rsidRDefault="00F76678" w:rsidP="00F76678">
            <w:pPr>
              <w:rPr>
                <w:rFonts w:cs="Arial"/>
                <w:szCs w:val="24"/>
              </w:rPr>
            </w:pPr>
            <w:r w:rsidRPr="00F76678">
              <w:rPr>
                <w:rFonts w:cs="Arial"/>
                <w:szCs w:val="24"/>
              </w:rPr>
              <w:t>Place</w:t>
            </w:r>
          </w:p>
        </w:tc>
        <w:tc>
          <w:tcPr>
            <w:tcW w:w="1559" w:type="dxa"/>
          </w:tcPr>
          <w:p w14:paraId="6CDB890B" w14:textId="77777777" w:rsidR="00F76678" w:rsidRPr="00F76678" w:rsidRDefault="00F76678" w:rsidP="00F76678">
            <w:pPr>
              <w:rPr>
                <w:rFonts w:cs="Arial"/>
                <w:szCs w:val="24"/>
              </w:rPr>
            </w:pPr>
            <w:r w:rsidRPr="00F76678">
              <w:rPr>
                <w:rFonts w:cs="Arial"/>
                <w:szCs w:val="24"/>
              </w:rPr>
              <w:t>Public Realm</w:t>
            </w:r>
          </w:p>
        </w:tc>
        <w:tc>
          <w:tcPr>
            <w:tcW w:w="1559" w:type="dxa"/>
          </w:tcPr>
          <w:p w14:paraId="3D25667A" w14:textId="77777777" w:rsidR="00F76678" w:rsidRPr="00F76678" w:rsidRDefault="00F76678" w:rsidP="00F76678">
            <w:pPr>
              <w:rPr>
                <w:rFonts w:cs="Arial"/>
                <w:szCs w:val="24"/>
              </w:rPr>
            </w:pPr>
            <w:r w:rsidRPr="00F76678">
              <w:rPr>
                <w:rFonts w:cs="Arial"/>
                <w:szCs w:val="24"/>
              </w:rPr>
              <w:t>All Heads of Service</w:t>
            </w:r>
          </w:p>
        </w:tc>
        <w:tc>
          <w:tcPr>
            <w:tcW w:w="1843" w:type="dxa"/>
          </w:tcPr>
          <w:p w14:paraId="5ED93D58" w14:textId="77777777" w:rsidR="00F76678" w:rsidRPr="00F76678" w:rsidRDefault="00F76678" w:rsidP="00F76678">
            <w:pPr>
              <w:rPr>
                <w:rFonts w:cs="Arial"/>
                <w:szCs w:val="24"/>
              </w:rPr>
            </w:pPr>
            <w:r w:rsidRPr="00F76678">
              <w:rPr>
                <w:rFonts w:cs="Arial"/>
                <w:szCs w:val="24"/>
              </w:rPr>
              <w:t xml:space="preserve">All Public Realm Officers </w:t>
            </w:r>
          </w:p>
        </w:tc>
      </w:tr>
    </w:tbl>
    <w:p w14:paraId="32E96ED3" w14:textId="15C0F9DB" w:rsidR="00F76678" w:rsidRDefault="00F76678" w:rsidP="00F76678">
      <w:pPr>
        <w:rPr>
          <w:rFonts w:cs="Arial"/>
          <w:szCs w:val="24"/>
        </w:rPr>
      </w:pPr>
    </w:p>
    <w:p w14:paraId="273E1576" w14:textId="15C057E1" w:rsidR="00E6093A" w:rsidRPr="00E6093A" w:rsidRDefault="00E6093A" w:rsidP="00F76678">
      <w:pPr>
        <w:rPr>
          <w:rFonts w:cs="Arial"/>
          <w:b/>
          <w:bCs/>
          <w:szCs w:val="24"/>
        </w:rPr>
      </w:pPr>
      <w:r>
        <w:rPr>
          <w:rFonts w:cs="Arial"/>
          <w:b/>
          <w:bCs/>
          <w:szCs w:val="24"/>
        </w:rPr>
        <w:t>Coronavirus Regulations</w:t>
      </w:r>
    </w:p>
    <w:p w14:paraId="3EFC3031" w14:textId="6BD18B75" w:rsidR="00853A84" w:rsidRDefault="00853A84" w:rsidP="00F76678">
      <w:pPr>
        <w:rPr>
          <w:rFonts w:cs="Arial"/>
          <w:szCs w:val="24"/>
        </w:rPr>
      </w:pPr>
    </w:p>
    <w:tbl>
      <w:tblPr>
        <w:tblStyle w:val="TableGrid"/>
        <w:tblW w:w="9356" w:type="dxa"/>
        <w:tblLayout w:type="fixed"/>
        <w:tblLook w:val="01E0" w:firstRow="1" w:lastRow="1" w:firstColumn="1" w:lastColumn="1" w:noHBand="0" w:noVBand="0"/>
      </w:tblPr>
      <w:tblGrid>
        <w:gridCol w:w="3118"/>
        <w:gridCol w:w="1280"/>
        <w:gridCol w:w="1558"/>
        <w:gridCol w:w="1558"/>
        <w:gridCol w:w="1842"/>
      </w:tblGrid>
      <w:tr w:rsidR="00E6093A" w:rsidRPr="007165B7" w14:paraId="2761A014" w14:textId="06055B6F" w:rsidTr="00291A5E">
        <w:tc>
          <w:tcPr>
            <w:tcW w:w="3119" w:type="dxa"/>
          </w:tcPr>
          <w:p w14:paraId="46E252B8" w14:textId="77777777" w:rsidR="00E6093A" w:rsidRPr="007165B7" w:rsidRDefault="00E6093A" w:rsidP="00650EC7">
            <w:pPr>
              <w:rPr>
                <w:rFonts w:cs="Arial"/>
                <w:b/>
              </w:rPr>
            </w:pPr>
            <w:r w:rsidRPr="007165B7">
              <w:rPr>
                <w:rFonts w:cs="Arial"/>
                <w:b/>
              </w:rPr>
              <w:t>Decision</w:t>
            </w:r>
          </w:p>
        </w:tc>
        <w:tc>
          <w:tcPr>
            <w:tcW w:w="1276" w:type="dxa"/>
          </w:tcPr>
          <w:p w14:paraId="738C46A4" w14:textId="77777777" w:rsidR="00E6093A" w:rsidRPr="007165B7" w:rsidRDefault="00E6093A" w:rsidP="00650EC7">
            <w:pPr>
              <w:rPr>
                <w:rFonts w:cs="Arial"/>
                <w:b/>
              </w:rPr>
            </w:pPr>
            <w:r w:rsidRPr="007165B7">
              <w:rPr>
                <w:rFonts w:cs="Arial"/>
                <w:b/>
              </w:rPr>
              <w:t>Director</w:t>
            </w:r>
          </w:p>
        </w:tc>
        <w:tc>
          <w:tcPr>
            <w:tcW w:w="1559" w:type="dxa"/>
          </w:tcPr>
          <w:p w14:paraId="677EEDB3" w14:textId="77777777" w:rsidR="00E6093A" w:rsidRPr="007165B7" w:rsidRDefault="00E6093A" w:rsidP="00650EC7">
            <w:pPr>
              <w:rPr>
                <w:rFonts w:cs="Arial"/>
                <w:b/>
              </w:rPr>
            </w:pPr>
            <w:r w:rsidRPr="007165B7">
              <w:rPr>
                <w:rFonts w:cs="Arial"/>
                <w:b/>
              </w:rPr>
              <w:t>Divisional Director</w:t>
            </w:r>
          </w:p>
        </w:tc>
        <w:tc>
          <w:tcPr>
            <w:tcW w:w="1559" w:type="dxa"/>
          </w:tcPr>
          <w:p w14:paraId="0B71CA11" w14:textId="77777777" w:rsidR="00E6093A" w:rsidRPr="007165B7" w:rsidRDefault="00E6093A" w:rsidP="00650EC7">
            <w:pPr>
              <w:rPr>
                <w:rFonts w:cs="Arial"/>
                <w:b/>
              </w:rPr>
            </w:pPr>
            <w:r w:rsidRPr="007165B7">
              <w:rPr>
                <w:rFonts w:cs="Arial"/>
                <w:b/>
              </w:rPr>
              <w:t>Head of Service</w:t>
            </w:r>
          </w:p>
        </w:tc>
        <w:tc>
          <w:tcPr>
            <w:tcW w:w="1843" w:type="dxa"/>
          </w:tcPr>
          <w:p w14:paraId="16916268" w14:textId="1A252CB2" w:rsidR="00E6093A" w:rsidRPr="007165B7" w:rsidRDefault="00E6093A" w:rsidP="00650EC7">
            <w:pPr>
              <w:rPr>
                <w:rFonts w:cs="Arial"/>
                <w:b/>
              </w:rPr>
            </w:pPr>
            <w:r>
              <w:rPr>
                <w:rFonts w:cs="Arial"/>
                <w:b/>
              </w:rPr>
              <w:t>Other</w:t>
            </w:r>
          </w:p>
        </w:tc>
      </w:tr>
      <w:tr w:rsidR="00E6093A" w:rsidRPr="007165B7" w14:paraId="5B93C393" w14:textId="06C69418" w:rsidTr="00291A5E">
        <w:tc>
          <w:tcPr>
            <w:tcW w:w="3119" w:type="dxa"/>
          </w:tcPr>
          <w:p w14:paraId="6746F80E" w14:textId="77777777" w:rsidR="00E6093A" w:rsidRPr="007165B7" w:rsidRDefault="00E6093A" w:rsidP="00650EC7">
            <w:pPr>
              <w:rPr>
                <w:rFonts w:cs="Arial"/>
                <w:b/>
              </w:rPr>
            </w:pPr>
            <w:r w:rsidRPr="00B81CB4">
              <w:rPr>
                <w:rFonts w:cs="Arial"/>
                <w:b/>
              </w:rPr>
              <w:t>The Health Protection (Coronavirus, Restrictions) (All Tiers) (England) Regulations 2020</w:t>
            </w:r>
            <w:r>
              <w:rPr>
                <w:rFonts w:cs="Arial"/>
                <w:b/>
              </w:rPr>
              <w:t xml:space="preserve"> and </w:t>
            </w:r>
            <w:r w:rsidRPr="00B81CB4">
              <w:rPr>
                <w:rFonts w:cs="Arial"/>
                <w:b/>
              </w:rPr>
              <w:t>The Health Protection (Coronavirus, Restrictions) (Local Authority Enforcement Powers and Amendment) (England) Regulations 2020</w:t>
            </w:r>
          </w:p>
        </w:tc>
        <w:tc>
          <w:tcPr>
            <w:tcW w:w="1276" w:type="dxa"/>
          </w:tcPr>
          <w:p w14:paraId="28A7144B" w14:textId="77777777" w:rsidR="00E6093A" w:rsidRPr="007165B7" w:rsidRDefault="00E6093A" w:rsidP="00650EC7">
            <w:pPr>
              <w:rPr>
                <w:rFonts w:cs="Arial"/>
                <w:sz w:val="20"/>
                <w:szCs w:val="20"/>
              </w:rPr>
            </w:pPr>
          </w:p>
        </w:tc>
        <w:tc>
          <w:tcPr>
            <w:tcW w:w="1559" w:type="dxa"/>
          </w:tcPr>
          <w:p w14:paraId="2CC2479B" w14:textId="77777777" w:rsidR="00E6093A" w:rsidRPr="007165B7" w:rsidRDefault="00E6093A" w:rsidP="00650EC7">
            <w:pPr>
              <w:rPr>
                <w:rFonts w:cs="Arial"/>
                <w:sz w:val="20"/>
                <w:szCs w:val="20"/>
              </w:rPr>
            </w:pPr>
          </w:p>
        </w:tc>
        <w:tc>
          <w:tcPr>
            <w:tcW w:w="1559" w:type="dxa"/>
          </w:tcPr>
          <w:p w14:paraId="3441CE4A" w14:textId="77777777" w:rsidR="00E6093A" w:rsidRPr="007165B7" w:rsidRDefault="00E6093A" w:rsidP="00650EC7">
            <w:pPr>
              <w:rPr>
                <w:rFonts w:cs="Arial"/>
                <w:sz w:val="20"/>
                <w:szCs w:val="20"/>
              </w:rPr>
            </w:pPr>
          </w:p>
        </w:tc>
        <w:tc>
          <w:tcPr>
            <w:tcW w:w="1843" w:type="dxa"/>
          </w:tcPr>
          <w:p w14:paraId="0B2C1A77" w14:textId="77777777" w:rsidR="00E6093A" w:rsidRPr="007165B7" w:rsidRDefault="00E6093A" w:rsidP="00650EC7">
            <w:pPr>
              <w:rPr>
                <w:rFonts w:cs="Arial"/>
                <w:sz w:val="20"/>
                <w:szCs w:val="20"/>
              </w:rPr>
            </w:pPr>
          </w:p>
        </w:tc>
      </w:tr>
      <w:tr w:rsidR="00E6093A" w:rsidRPr="007165B7" w14:paraId="12969CB4" w14:textId="6FBD885A" w:rsidTr="00291A5E">
        <w:tc>
          <w:tcPr>
            <w:tcW w:w="3114" w:type="dxa"/>
          </w:tcPr>
          <w:p w14:paraId="4EC2BE4F" w14:textId="77777777" w:rsidR="00E6093A" w:rsidRPr="007165B7" w:rsidRDefault="00E6093A" w:rsidP="00650EC7">
            <w:pPr>
              <w:rPr>
                <w:rFonts w:cs="Arial"/>
              </w:rPr>
            </w:pPr>
            <w:r>
              <w:rPr>
                <w:rFonts w:cs="Arial"/>
              </w:rPr>
              <w:t xml:space="preserve">Responsibility for the Environmental Health and Trading Standards  </w:t>
            </w:r>
            <w:r w:rsidRPr="00A4556D">
              <w:rPr>
                <w:rFonts w:cs="Arial"/>
              </w:rPr>
              <w:t>discharge</w:t>
            </w:r>
            <w:r>
              <w:rPr>
                <w:rFonts w:cs="Arial"/>
              </w:rPr>
              <w:t xml:space="preserve"> of</w:t>
            </w:r>
            <w:r w:rsidRPr="00A4556D">
              <w:rPr>
                <w:rFonts w:cs="Arial"/>
              </w:rPr>
              <w:t xml:space="preserve"> the powers, enforcement notices, enforcement actions and insti</w:t>
            </w:r>
            <w:r>
              <w:rPr>
                <w:rFonts w:cs="Arial"/>
              </w:rPr>
              <w:t>tution of</w:t>
            </w:r>
            <w:r w:rsidRPr="00A4556D">
              <w:rPr>
                <w:rFonts w:cs="Arial"/>
              </w:rPr>
              <w:t xml:space="preserve"> legal proceedings</w:t>
            </w:r>
            <w:r w:rsidRPr="007165B7">
              <w:rPr>
                <w:rFonts w:cs="Arial"/>
              </w:rPr>
              <w:t xml:space="preserve"> </w:t>
            </w:r>
          </w:p>
        </w:tc>
        <w:tc>
          <w:tcPr>
            <w:tcW w:w="1281" w:type="dxa"/>
          </w:tcPr>
          <w:p w14:paraId="200BC9B9" w14:textId="77777777" w:rsidR="00E6093A" w:rsidRPr="007165B7" w:rsidRDefault="00E6093A" w:rsidP="00650EC7">
            <w:pPr>
              <w:rPr>
                <w:rFonts w:cs="Arial"/>
              </w:rPr>
            </w:pPr>
            <w:r w:rsidRPr="00A4556D">
              <w:rPr>
                <w:rFonts w:cs="Arial"/>
                <w:sz w:val="20"/>
                <w:szCs w:val="20"/>
              </w:rPr>
              <w:t>Place</w:t>
            </w:r>
          </w:p>
        </w:tc>
        <w:tc>
          <w:tcPr>
            <w:tcW w:w="1559" w:type="dxa"/>
          </w:tcPr>
          <w:p w14:paraId="7F467CB2" w14:textId="77777777" w:rsidR="00E6093A" w:rsidRPr="00A4556D" w:rsidRDefault="00E6093A" w:rsidP="00650EC7">
            <w:pPr>
              <w:rPr>
                <w:rFonts w:cs="Arial"/>
                <w:sz w:val="20"/>
                <w:szCs w:val="20"/>
              </w:rPr>
            </w:pPr>
            <w:r w:rsidRPr="00A4556D">
              <w:rPr>
                <w:rFonts w:cs="Arial"/>
                <w:sz w:val="20"/>
                <w:szCs w:val="20"/>
              </w:rPr>
              <w:t>Public</w:t>
            </w:r>
          </w:p>
          <w:p w14:paraId="4E2AA53C" w14:textId="77777777" w:rsidR="00E6093A" w:rsidRPr="007165B7" w:rsidRDefault="00E6093A" w:rsidP="00650EC7">
            <w:pPr>
              <w:rPr>
                <w:rFonts w:cs="Arial"/>
                <w:sz w:val="20"/>
                <w:szCs w:val="20"/>
              </w:rPr>
            </w:pPr>
            <w:r w:rsidRPr="00A4556D">
              <w:rPr>
                <w:rFonts w:cs="Arial"/>
                <w:sz w:val="20"/>
                <w:szCs w:val="20"/>
              </w:rPr>
              <w:t>Realm</w:t>
            </w:r>
          </w:p>
        </w:tc>
        <w:tc>
          <w:tcPr>
            <w:tcW w:w="1559" w:type="dxa"/>
          </w:tcPr>
          <w:p w14:paraId="5511D047" w14:textId="77777777" w:rsidR="00E6093A" w:rsidRPr="00A4556D" w:rsidRDefault="00E6093A" w:rsidP="00650EC7">
            <w:pPr>
              <w:rPr>
                <w:rFonts w:cs="Arial"/>
                <w:sz w:val="20"/>
                <w:szCs w:val="20"/>
              </w:rPr>
            </w:pPr>
            <w:r w:rsidRPr="00A4556D">
              <w:rPr>
                <w:rFonts w:cs="Arial"/>
                <w:sz w:val="20"/>
                <w:szCs w:val="20"/>
              </w:rPr>
              <w:t>Environmental Health &amp;</w:t>
            </w:r>
            <w:r>
              <w:rPr>
                <w:rFonts w:cs="Arial"/>
                <w:sz w:val="20"/>
                <w:szCs w:val="20"/>
              </w:rPr>
              <w:t xml:space="preserve"> </w:t>
            </w:r>
            <w:r w:rsidRPr="00A4556D">
              <w:rPr>
                <w:rFonts w:cs="Arial"/>
                <w:sz w:val="20"/>
                <w:szCs w:val="20"/>
              </w:rPr>
              <w:t>Trading</w:t>
            </w:r>
          </w:p>
          <w:p w14:paraId="277019B3" w14:textId="77777777" w:rsidR="00E6093A" w:rsidRPr="007165B7" w:rsidRDefault="00E6093A" w:rsidP="00650EC7">
            <w:pPr>
              <w:rPr>
                <w:rFonts w:cs="Arial"/>
                <w:sz w:val="20"/>
                <w:szCs w:val="20"/>
              </w:rPr>
            </w:pPr>
            <w:r w:rsidRPr="00A4556D">
              <w:rPr>
                <w:rFonts w:cs="Arial"/>
                <w:sz w:val="20"/>
                <w:szCs w:val="20"/>
              </w:rPr>
              <w:t>Standards</w:t>
            </w:r>
          </w:p>
        </w:tc>
        <w:tc>
          <w:tcPr>
            <w:tcW w:w="1843" w:type="dxa"/>
          </w:tcPr>
          <w:p w14:paraId="5524E712" w14:textId="77777777" w:rsidR="00E6093A" w:rsidRPr="00A4556D" w:rsidRDefault="00E6093A" w:rsidP="00650EC7">
            <w:pPr>
              <w:rPr>
                <w:rFonts w:cs="Arial"/>
                <w:sz w:val="20"/>
                <w:szCs w:val="20"/>
              </w:rPr>
            </w:pPr>
          </w:p>
        </w:tc>
      </w:tr>
    </w:tbl>
    <w:p w14:paraId="60E00887" w14:textId="17961026" w:rsidR="00853A84" w:rsidRDefault="00853A84" w:rsidP="00F76678">
      <w:pPr>
        <w:rPr>
          <w:rFonts w:cs="Arial"/>
          <w:szCs w:val="24"/>
        </w:rPr>
      </w:pPr>
    </w:p>
    <w:p w14:paraId="72F64DEE" w14:textId="760A78A9" w:rsidR="00853A84" w:rsidRDefault="00853A84" w:rsidP="00F76678">
      <w:pPr>
        <w:rPr>
          <w:rFonts w:cs="Arial"/>
          <w:szCs w:val="24"/>
        </w:rPr>
      </w:pPr>
    </w:p>
    <w:p w14:paraId="0AC3D8A5" w14:textId="114CEE13" w:rsidR="00853A84" w:rsidRDefault="00853A84" w:rsidP="00F76678">
      <w:pPr>
        <w:rPr>
          <w:rFonts w:cs="Arial"/>
          <w:szCs w:val="24"/>
        </w:rPr>
      </w:pPr>
    </w:p>
    <w:p w14:paraId="4F55FDA8" w14:textId="77777777" w:rsidR="00853A84" w:rsidRPr="00F76678" w:rsidRDefault="00853A84" w:rsidP="00F76678">
      <w:pPr>
        <w:rPr>
          <w:rFonts w:cs="Arial"/>
          <w:szCs w:val="24"/>
        </w:rPr>
      </w:pPr>
    </w:p>
    <w:p w14:paraId="404D5817" w14:textId="77777777" w:rsidR="00F76678" w:rsidRPr="00F76678" w:rsidRDefault="00F76678" w:rsidP="00F76678">
      <w:pPr>
        <w:outlineLvl w:val="0"/>
        <w:rPr>
          <w:rFonts w:cs="Arial"/>
          <w:b/>
          <w:szCs w:val="24"/>
        </w:rPr>
      </w:pPr>
      <w:bookmarkStart w:id="77" w:name="_Toc57383808"/>
      <w:bookmarkStart w:id="78" w:name="_Toc57384290"/>
      <w:r w:rsidRPr="00F76678">
        <w:rPr>
          <w:rFonts w:cs="Arial"/>
          <w:b/>
          <w:szCs w:val="24"/>
        </w:rPr>
        <w:t>Environmental Health – Housing</w:t>
      </w:r>
      <w:bookmarkEnd w:id="77"/>
      <w:bookmarkEnd w:id="78"/>
    </w:p>
    <w:p w14:paraId="7239301C" w14:textId="77777777" w:rsidR="00F76678" w:rsidRPr="00F76678" w:rsidRDefault="00F76678" w:rsidP="00F76678">
      <w:pPr>
        <w:rPr>
          <w:rFonts w:cs="Arial"/>
          <w:b/>
          <w:szCs w:val="24"/>
        </w:rPr>
      </w:pPr>
    </w:p>
    <w:tbl>
      <w:tblPr>
        <w:tblStyle w:val="TableGrid"/>
        <w:tblW w:w="9351" w:type="dxa"/>
        <w:tblLayout w:type="fixed"/>
        <w:tblLook w:val="01E0" w:firstRow="1" w:lastRow="1" w:firstColumn="1" w:lastColumn="1" w:noHBand="0" w:noVBand="0"/>
      </w:tblPr>
      <w:tblGrid>
        <w:gridCol w:w="704"/>
        <w:gridCol w:w="2268"/>
        <w:gridCol w:w="1418"/>
        <w:gridCol w:w="1559"/>
        <w:gridCol w:w="1559"/>
        <w:gridCol w:w="1843"/>
      </w:tblGrid>
      <w:tr w:rsidR="00C435E1" w:rsidRPr="00F76678" w14:paraId="7C11B200" w14:textId="77777777" w:rsidTr="00BB3255">
        <w:tc>
          <w:tcPr>
            <w:tcW w:w="704" w:type="dxa"/>
          </w:tcPr>
          <w:p w14:paraId="61D0AE2D" w14:textId="4F61A489" w:rsidR="00C435E1" w:rsidRPr="00F76678" w:rsidRDefault="00C435E1" w:rsidP="00F76678">
            <w:pPr>
              <w:rPr>
                <w:rFonts w:cs="Arial"/>
                <w:b/>
                <w:szCs w:val="24"/>
              </w:rPr>
            </w:pPr>
          </w:p>
        </w:tc>
        <w:tc>
          <w:tcPr>
            <w:tcW w:w="2268" w:type="dxa"/>
          </w:tcPr>
          <w:p w14:paraId="16F7A680" w14:textId="6FF1F502" w:rsidR="00C435E1" w:rsidRPr="00F76678" w:rsidRDefault="00CE6D3E" w:rsidP="00F76678">
            <w:pPr>
              <w:rPr>
                <w:rFonts w:cs="Arial"/>
                <w:b/>
                <w:szCs w:val="24"/>
              </w:rPr>
            </w:pPr>
            <w:r w:rsidRPr="00F76678">
              <w:rPr>
                <w:rFonts w:cs="Arial"/>
                <w:b/>
                <w:szCs w:val="24"/>
              </w:rPr>
              <w:t>Decision</w:t>
            </w:r>
          </w:p>
        </w:tc>
        <w:tc>
          <w:tcPr>
            <w:tcW w:w="1418" w:type="dxa"/>
          </w:tcPr>
          <w:p w14:paraId="35BB2796" w14:textId="77777777" w:rsidR="00C435E1" w:rsidRPr="00F76678" w:rsidRDefault="00C435E1" w:rsidP="00F76678">
            <w:pPr>
              <w:rPr>
                <w:rFonts w:cs="Arial"/>
                <w:b/>
                <w:szCs w:val="24"/>
              </w:rPr>
            </w:pPr>
            <w:r w:rsidRPr="00F76678">
              <w:rPr>
                <w:rFonts w:cs="Arial"/>
                <w:b/>
                <w:szCs w:val="24"/>
              </w:rPr>
              <w:t>Corporate Director</w:t>
            </w:r>
          </w:p>
        </w:tc>
        <w:tc>
          <w:tcPr>
            <w:tcW w:w="1559" w:type="dxa"/>
          </w:tcPr>
          <w:p w14:paraId="67EA69F9" w14:textId="77777777" w:rsidR="00C435E1" w:rsidRPr="00F76678" w:rsidRDefault="00C435E1" w:rsidP="00F76678">
            <w:pPr>
              <w:rPr>
                <w:rFonts w:cs="Arial"/>
                <w:b/>
                <w:szCs w:val="24"/>
              </w:rPr>
            </w:pPr>
            <w:r w:rsidRPr="00F76678">
              <w:rPr>
                <w:rFonts w:cs="Arial"/>
                <w:b/>
                <w:szCs w:val="24"/>
              </w:rPr>
              <w:t>Divisional Director</w:t>
            </w:r>
          </w:p>
        </w:tc>
        <w:tc>
          <w:tcPr>
            <w:tcW w:w="1559" w:type="dxa"/>
          </w:tcPr>
          <w:p w14:paraId="26F07669" w14:textId="77777777" w:rsidR="00C435E1" w:rsidRPr="00F76678" w:rsidRDefault="00C435E1" w:rsidP="00F76678">
            <w:pPr>
              <w:rPr>
                <w:rFonts w:cs="Arial"/>
                <w:b/>
                <w:szCs w:val="24"/>
              </w:rPr>
            </w:pPr>
            <w:r w:rsidRPr="00F76678">
              <w:rPr>
                <w:rFonts w:cs="Arial"/>
                <w:b/>
                <w:szCs w:val="24"/>
              </w:rPr>
              <w:t xml:space="preserve">Head of Service </w:t>
            </w:r>
          </w:p>
        </w:tc>
        <w:tc>
          <w:tcPr>
            <w:tcW w:w="1843" w:type="dxa"/>
          </w:tcPr>
          <w:p w14:paraId="71FB64C5" w14:textId="77777777" w:rsidR="00C435E1" w:rsidRPr="00F76678" w:rsidRDefault="00C435E1" w:rsidP="00F76678">
            <w:pPr>
              <w:rPr>
                <w:rFonts w:cs="Arial"/>
                <w:b/>
                <w:szCs w:val="24"/>
              </w:rPr>
            </w:pPr>
            <w:r w:rsidRPr="00F76678">
              <w:rPr>
                <w:rFonts w:cs="Arial"/>
                <w:b/>
                <w:szCs w:val="24"/>
              </w:rPr>
              <w:t xml:space="preserve">Other </w:t>
            </w:r>
          </w:p>
          <w:p w14:paraId="5455D679" w14:textId="77777777" w:rsidR="00C435E1" w:rsidRPr="00F76678" w:rsidRDefault="00C435E1" w:rsidP="00F76678">
            <w:pPr>
              <w:rPr>
                <w:rFonts w:cs="Arial"/>
                <w:b/>
                <w:szCs w:val="24"/>
              </w:rPr>
            </w:pPr>
          </w:p>
        </w:tc>
      </w:tr>
      <w:tr w:rsidR="00F76678" w:rsidRPr="00F76678" w14:paraId="4E9630F1" w14:textId="77777777" w:rsidTr="00BB3255">
        <w:tc>
          <w:tcPr>
            <w:tcW w:w="704" w:type="dxa"/>
          </w:tcPr>
          <w:p w14:paraId="4DE6A63B" w14:textId="77777777" w:rsidR="00F76678" w:rsidRPr="00F76678" w:rsidRDefault="00F76678" w:rsidP="00F76678">
            <w:pPr>
              <w:rPr>
                <w:rFonts w:cs="Arial"/>
                <w:szCs w:val="24"/>
              </w:rPr>
            </w:pPr>
            <w:r w:rsidRPr="00F76678">
              <w:rPr>
                <w:rFonts w:cs="Arial"/>
                <w:szCs w:val="24"/>
              </w:rPr>
              <w:t>5.11</w:t>
            </w:r>
          </w:p>
        </w:tc>
        <w:tc>
          <w:tcPr>
            <w:tcW w:w="2268" w:type="dxa"/>
          </w:tcPr>
          <w:p w14:paraId="24840592" w14:textId="77777777" w:rsidR="00F76678" w:rsidRPr="00F76678" w:rsidRDefault="00F76678" w:rsidP="00F76678">
            <w:pPr>
              <w:rPr>
                <w:rFonts w:cs="Arial"/>
                <w:szCs w:val="24"/>
              </w:rPr>
            </w:pPr>
            <w:r w:rsidRPr="00F76678">
              <w:rPr>
                <w:rFonts w:cs="Arial"/>
                <w:szCs w:val="24"/>
              </w:rPr>
              <w:t xml:space="preserve">Authority under the Housing Act 2004 to </w:t>
            </w:r>
          </w:p>
          <w:p w14:paraId="77D6673C" w14:textId="77777777" w:rsidR="00F76678" w:rsidRPr="00F76678" w:rsidRDefault="00F76678" w:rsidP="00F76678">
            <w:pPr>
              <w:rPr>
                <w:rFonts w:cs="Arial"/>
                <w:szCs w:val="24"/>
              </w:rPr>
            </w:pPr>
            <w:proofErr w:type="spellStart"/>
            <w:r w:rsidRPr="00F76678">
              <w:rPr>
                <w:rFonts w:cs="Arial"/>
                <w:szCs w:val="24"/>
              </w:rPr>
              <w:t>i</w:t>
            </w:r>
            <w:proofErr w:type="spellEnd"/>
            <w:r w:rsidRPr="00F76678">
              <w:rPr>
                <w:rFonts w:cs="Arial"/>
                <w:szCs w:val="24"/>
              </w:rPr>
              <w:t>) Licence Houses in multiple occupation</w:t>
            </w:r>
          </w:p>
          <w:p w14:paraId="774367A6" w14:textId="77777777" w:rsidR="00F76678" w:rsidRPr="00F76678" w:rsidRDefault="00F76678" w:rsidP="00F76678">
            <w:pPr>
              <w:rPr>
                <w:rFonts w:cs="Arial"/>
                <w:szCs w:val="24"/>
              </w:rPr>
            </w:pPr>
            <w:r w:rsidRPr="00F76678">
              <w:rPr>
                <w:rFonts w:cs="Arial"/>
                <w:szCs w:val="24"/>
              </w:rPr>
              <w:t>ii) Refuse to licence, vary or revoke licences attached to a House in multiple occupation</w:t>
            </w:r>
          </w:p>
          <w:p w14:paraId="6FEC3912" w14:textId="77777777" w:rsidR="00F76678" w:rsidRPr="00F76678" w:rsidRDefault="00F76678" w:rsidP="00F76678">
            <w:pPr>
              <w:rPr>
                <w:rFonts w:cs="Arial"/>
                <w:szCs w:val="24"/>
              </w:rPr>
            </w:pPr>
            <w:r w:rsidRPr="00F76678">
              <w:rPr>
                <w:rFonts w:cs="Arial"/>
                <w:szCs w:val="24"/>
              </w:rPr>
              <w:t>iii) undertake selective licensing of other residential accommodation</w:t>
            </w:r>
          </w:p>
        </w:tc>
        <w:tc>
          <w:tcPr>
            <w:tcW w:w="1418" w:type="dxa"/>
          </w:tcPr>
          <w:p w14:paraId="54566BC9" w14:textId="77777777" w:rsidR="00F76678" w:rsidRPr="00F76678" w:rsidRDefault="00F76678" w:rsidP="00F76678">
            <w:pPr>
              <w:rPr>
                <w:rFonts w:cs="Arial"/>
                <w:szCs w:val="24"/>
              </w:rPr>
            </w:pPr>
            <w:r w:rsidRPr="00F76678">
              <w:rPr>
                <w:rFonts w:cs="Arial"/>
                <w:szCs w:val="24"/>
              </w:rPr>
              <w:t xml:space="preserve"> Place</w:t>
            </w:r>
          </w:p>
        </w:tc>
        <w:tc>
          <w:tcPr>
            <w:tcW w:w="1559" w:type="dxa"/>
          </w:tcPr>
          <w:p w14:paraId="1271EECA" w14:textId="77777777" w:rsidR="00F76678" w:rsidRPr="00F76678" w:rsidRDefault="00F76678" w:rsidP="00F76678">
            <w:pPr>
              <w:rPr>
                <w:rFonts w:cs="Arial"/>
                <w:szCs w:val="24"/>
              </w:rPr>
            </w:pPr>
            <w:r w:rsidRPr="00F76678">
              <w:rPr>
                <w:rFonts w:cs="Arial"/>
                <w:szCs w:val="24"/>
              </w:rPr>
              <w:t xml:space="preserve"> Public Realm</w:t>
            </w:r>
          </w:p>
        </w:tc>
        <w:tc>
          <w:tcPr>
            <w:tcW w:w="1559" w:type="dxa"/>
          </w:tcPr>
          <w:p w14:paraId="37E27D05"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06E30728" w14:textId="77777777" w:rsidR="00F76678" w:rsidRPr="00F76678" w:rsidRDefault="00F76678" w:rsidP="00F76678">
            <w:pPr>
              <w:rPr>
                <w:rFonts w:cs="Arial"/>
                <w:szCs w:val="24"/>
              </w:rPr>
            </w:pPr>
            <w:r w:rsidRPr="00F76678">
              <w:rPr>
                <w:rFonts w:cs="Arial"/>
                <w:szCs w:val="24"/>
              </w:rPr>
              <w:t>Team Leader Health and Housing, Principal Environmental Health Officers – Health and Housing</w:t>
            </w:r>
          </w:p>
        </w:tc>
      </w:tr>
      <w:tr w:rsidR="00F76678" w:rsidRPr="00F76678" w14:paraId="473B0BF3" w14:textId="77777777" w:rsidTr="00BB3255">
        <w:tc>
          <w:tcPr>
            <w:tcW w:w="704" w:type="dxa"/>
          </w:tcPr>
          <w:p w14:paraId="72E07C38" w14:textId="77777777" w:rsidR="00F76678" w:rsidRPr="00F76678" w:rsidRDefault="00F76678" w:rsidP="00F76678">
            <w:pPr>
              <w:rPr>
                <w:rFonts w:cs="Arial"/>
                <w:szCs w:val="24"/>
              </w:rPr>
            </w:pPr>
            <w:r w:rsidRPr="00F76678">
              <w:rPr>
                <w:rFonts w:cs="Arial"/>
                <w:szCs w:val="24"/>
              </w:rPr>
              <w:t>5.12</w:t>
            </w:r>
          </w:p>
        </w:tc>
        <w:tc>
          <w:tcPr>
            <w:tcW w:w="2268" w:type="dxa"/>
          </w:tcPr>
          <w:p w14:paraId="290A550D" w14:textId="77777777" w:rsidR="00F76678" w:rsidRPr="00F76678" w:rsidRDefault="00F76678" w:rsidP="00F76678">
            <w:pPr>
              <w:rPr>
                <w:rFonts w:cs="Arial"/>
                <w:szCs w:val="24"/>
              </w:rPr>
            </w:pPr>
            <w:r w:rsidRPr="00F76678">
              <w:rPr>
                <w:rFonts w:cs="Arial"/>
                <w:szCs w:val="24"/>
              </w:rPr>
              <w:t>Authority to issue a notice of direction and to enforce the removal of vehicles, caravans and belongings under section 77 of the  Criminal Justice and Public Order Act</w:t>
            </w:r>
          </w:p>
        </w:tc>
        <w:tc>
          <w:tcPr>
            <w:tcW w:w="1418" w:type="dxa"/>
          </w:tcPr>
          <w:p w14:paraId="0C6D8BFF" w14:textId="77777777" w:rsidR="00F76678" w:rsidRPr="00F76678" w:rsidDel="00D57CB1" w:rsidRDefault="00F76678" w:rsidP="00F76678">
            <w:pPr>
              <w:rPr>
                <w:rFonts w:cs="Arial"/>
                <w:szCs w:val="24"/>
              </w:rPr>
            </w:pPr>
            <w:r w:rsidRPr="00F76678">
              <w:rPr>
                <w:rFonts w:cs="Arial"/>
                <w:szCs w:val="24"/>
              </w:rPr>
              <w:t>Place</w:t>
            </w:r>
          </w:p>
        </w:tc>
        <w:tc>
          <w:tcPr>
            <w:tcW w:w="1559" w:type="dxa"/>
          </w:tcPr>
          <w:p w14:paraId="61A078EC" w14:textId="77777777" w:rsidR="00F76678" w:rsidRPr="00F76678" w:rsidDel="00D57CB1" w:rsidRDefault="00F76678" w:rsidP="00F76678">
            <w:pPr>
              <w:rPr>
                <w:rFonts w:cs="Arial"/>
                <w:szCs w:val="24"/>
              </w:rPr>
            </w:pPr>
            <w:r w:rsidRPr="00F76678">
              <w:rPr>
                <w:rFonts w:cs="Arial"/>
                <w:szCs w:val="24"/>
              </w:rPr>
              <w:t>Public Realm</w:t>
            </w:r>
          </w:p>
        </w:tc>
        <w:tc>
          <w:tcPr>
            <w:tcW w:w="1559" w:type="dxa"/>
          </w:tcPr>
          <w:p w14:paraId="644BD3EB"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843" w:type="dxa"/>
          </w:tcPr>
          <w:p w14:paraId="4C0DC493" w14:textId="77777777" w:rsidR="00F76678" w:rsidRPr="00F76678" w:rsidDel="00D57CB1" w:rsidRDefault="00F76678" w:rsidP="00F76678">
            <w:pPr>
              <w:rPr>
                <w:rFonts w:cs="Arial"/>
                <w:szCs w:val="24"/>
              </w:rPr>
            </w:pPr>
          </w:p>
        </w:tc>
      </w:tr>
      <w:tr w:rsidR="00F76678" w:rsidRPr="00F76678" w14:paraId="1EC50AC5" w14:textId="77777777" w:rsidTr="00BB3255">
        <w:tc>
          <w:tcPr>
            <w:tcW w:w="704" w:type="dxa"/>
          </w:tcPr>
          <w:p w14:paraId="3F464D3B" w14:textId="77777777" w:rsidR="00F76678" w:rsidRPr="00F76678" w:rsidRDefault="00F76678" w:rsidP="00F76678">
            <w:pPr>
              <w:rPr>
                <w:rFonts w:cs="Arial"/>
                <w:szCs w:val="24"/>
              </w:rPr>
            </w:pPr>
            <w:r w:rsidRPr="00F76678">
              <w:rPr>
                <w:rFonts w:cs="Arial"/>
                <w:szCs w:val="24"/>
              </w:rPr>
              <w:t>5.13</w:t>
            </w:r>
          </w:p>
        </w:tc>
        <w:tc>
          <w:tcPr>
            <w:tcW w:w="2268" w:type="dxa"/>
          </w:tcPr>
          <w:p w14:paraId="070DB61D" w14:textId="77777777" w:rsidR="00F76678" w:rsidRPr="00F76678" w:rsidRDefault="00F76678" w:rsidP="00F76678">
            <w:pPr>
              <w:rPr>
                <w:rFonts w:cs="Arial"/>
                <w:szCs w:val="24"/>
              </w:rPr>
            </w:pPr>
            <w:r w:rsidRPr="00F76678">
              <w:rPr>
                <w:rFonts w:cs="Arial"/>
                <w:szCs w:val="24"/>
              </w:rPr>
              <w:t>To inspect or survey any premises under section 4(1) of the Housing Act 2004 or otherwise to determine whether any functions under Parts1 to 4 should be exercised</w:t>
            </w:r>
          </w:p>
        </w:tc>
        <w:tc>
          <w:tcPr>
            <w:tcW w:w="1418" w:type="dxa"/>
          </w:tcPr>
          <w:p w14:paraId="34103CAB" w14:textId="77777777" w:rsidR="00F76678" w:rsidRPr="00F76678" w:rsidRDefault="00F76678" w:rsidP="00F76678">
            <w:pPr>
              <w:rPr>
                <w:rFonts w:cs="Arial"/>
                <w:szCs w:val="24"/>
              </w:rPr>
            </w:pPr>
            <w:r w:rsidRPr="00F76678">
              <w:rPr>
                <w:rFonts w:cs="Arial"/>
                <w:szCs w:val="24"/>
              </w:rPr>
              <w:t>Place</w:t>
            </w:r>
          </w:p>
        </w:tc>
        <w:tc>
          <w:tcPr>
            <w:tcW w:w="1559" w:type="dxa"/>
          </w:tcPr>
          <w:p w14:paraId="6DF4468F" w14:textId="77777777" w:rsidR="00F76678" w:rsidRPr="00F76678" w:rsidRDefault="00F76678" w:rsidP="00F76678">
            <w:pPr>
              <w:rPr>
                <w:rFonts w:cs="Arial"/>
                <w:szCs w:val="24"/>
              </w:rPr>
            </w:pPr>
            <w:r w:rsidRPr="00F76678">
              <w:rPr>
                <w:rFonts w:cs="Arial"/>
                <w:szCs w:val="24"/>
              </w:rPr>
              <w:t>Public Realm</w:t>
            </w:r>
          </w:p>
        </w:tc>
        <w:tc>
          <w:tcPr>
            <w:tcW w:w="1559" w:type="dxa"/>
          </w:tcPr>
          <w:p w14:paraId="4F43BF01" w14:textId="77777777" w:rsidR="00F76678" w:rsidRPr="00F76678" w:rsidRDefault="00F76678" w:rsidP="00F76678">
            <w:pPr>
              <w:rPr>
                <w:rFonts w:cs="Arial"/>
                <w:szCs w:val="24"/>
              </w:rPr>
            </w:pPr>
            <w:r w:rsidRPr="00F76678">
              <w:rPr>
                <w:rFonts w:cs="Arial"/>
                <w:szCs w:val="24"/>
              </w:rPr>
              <w:t>Head of Environmental Health and Trading Standards</w:t>
            </w:r>
          </w:p>
        </w:tc>
        <w:tc>
          <w:tcPr>
            <w:tcW w:w="1843" w:type="dxa"/>
          </w:tcPr>
          <w:p w14:paraId="7503684B" w14:textId="77777777" w:rsidR="00F76678" w:rsidRPr="00F76678" w:rsidDel="00D57CB1" w:rsidRDefault="00F76678" w:rsidP="00F76678">
            <w:pPr>
              <w:rPr>
                <w:rFonts w:cs="Arial"/>
                <w:szCs w:val="24"/>
              </w:rPr>
            </w:pPr>
            <w:r w:rsidRPr="00F76678">
              <w:rPr>
                <w:rFonts w:cs="Arial"/>
                <w:szCs w:val="24"/>
              </w:rPr>
              <w:t>Team Leaders Health and Housing Environmental Health Officers of all designations and Technical Officers of all designations within Environmental Health and Trading Standards</w:t>
            </w:r>
          </w:p>
        </w:tc>
      </w:tr>
      <w:tr w:rsidR="00F76678" w:rsidRPr="00F76678" w14:paraId="18CA92B1" w14:textId="77777777" w:rsidTr="00BB3255">
        <w:tc>
          <w:tcPr>
            <w:tcW w:w="704" w:type="dxa"/>
          </w:tcPr>
          <w:p w14:paraId="083AF56C" w14:textId="77777777" w:rsidR="00F76678" w:rsidRPr="00F76678" w:rsidRDefault="00F76678" w:rsidP="00F76678">
            <w:pPr>
              <w:rPr>
                <w:rFonts w:cs="Arial"/>
                <w:szCs w:val="24"/>
              </w:rPr>
            </w:pPr>
            <w:r w:rsidRPr="00F76678">
              <w:rPr>
                <w:rFonts w:cs="Arial"/>
                <w:szCs w:val="24"/>
              </w:rPr>
              <w:lastRenderedPageBreak/>
              <w:t>5.14</w:t>
            </w:r>
          </w:p>
        </w:tc>
        <w:tc>
          <w:tcPr>
            <w:tcW w:w="2268" w:type="dxa"/>
          </w:tcPr>
          <w:p w14:paraId="58E5D925" w14:textId="77777777" w:rsidR="00F76678" w:rsidRPr="00F76678" w:rsidRDefault="00F76678" w:rsidP="00F76678">
            <w:pPr>
              <w:rPr>
                <w:rFonts w:cs="Arial"/>
                <w:szCs w:val="24"/>
              </w:rPr>
            </w:pPr>
            <w:r w:rsidRPr="00F76678">
              <w:rPr>
                <w:rFonts w:cs="Arial"/>
                <w:szCs w:val="24"/>
              </w:rPr>
              <w:t>To require the production of any relevant document for any purpose connected with the exercise of any functions under any Parts 1 to 4 or to investigate whether any offence has been committed under any of those Parts.</w:t>
            </w:r>
          </w:p>
        </w:tc>
        <w:tc>
          <w:tcPr>
            <w:tcW w:w="1418" w:type="dxa"/>
          </w:tcPr>
          <w:p w14:paraId="04C84107" w14:textId="77777777" w:rsidR="00F76678" w:rsidRPr="00F76678" w:rsidRDefault="00F76678" w:rsidP="00F76678">
            <w:pPr>
              <w:rPr>
                <w:rFonts w:cs="Arial"/>
                <w:szCs w:val="24"/>
              </w:rPr>
            </w:pPr>
            <w:r w:rsidRPr="00F76678">
              <w:rPr>
                <w:rFonts w:cs="Arial"/>
                <w:szCs w:val="24"/>
              </w:rPr>
              <w:t>Place</w:t>
            </w:r>
          </w:p>
        </w:tc>
        <w:tc>
          <w:tcPr>
            <w:tcW w:w="1559" w:type="dxa"/>
          </w:tcPr>
          <w:p w14:paraId="11736231" w14:textId="77777777" w:rsidR="00F76678" w:rsidRPr="00F76678" w:rsidRDefault="00F76678" w:rsidP="00F76678">
            <w:pPr>
              <w:rPr>
                <w:rFonts w:cs="Arial"/>
                <w:szCs w:val="24"/>
              </w:rPr>
            </w:pPr>
            <w:r w:rsidRPr="00F76678">
              <w:rPr>
                <w:rFonts w:cs="Arial"/>
                <w:szCs w:val="24"/>
              </w:rPr>
              <w:t>Public Realm</w:t>
            </w:r>
          </w:p>
        </w:tc>
        <w:tc>
          <w:tcPr>
            <w:tcW w:w="1559" w:type="dxa"/>
          </w:tcPr>
          <w:p w14:paraId="128AB191"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43" w:type="dxa"/>
          </w:tcPr>
          <w:p w14:paraId="6DCAD141" w14:textId="77777777" w:rsidR="00F76678" w:rsidRPr="00F76678" w:rsidRDefault="00F76678" w:rsidP="00F76678">
            <w:pPr>
              <w:rPr>
                <w:rFonts w:cs="Arial"/>
                <w:szCs w:val="24"/>
              </w:rPr>
            </w:pPr>
            <w:r w:rsidRPr="00F76678">
              <w:rPr>
                <w:rFonts w:cs="Arial"/>
                <w:szCs w:val="24"/>
              </w:rPr>
              <w:t>Team Leaders Health and Housing Environmental Health Officers of all designations and Technical Officers of all designations within Environmental Health and Trading Standards</w:t>
            </w:r>
          </w:p>
        </w:tc>
      </w:tr>
    </w:tbl>
    <w:p w14:paraId="2E6A4F51" w14:textId="77777777" w:rsidR="00F76678" w:rsidRPr="00F76678" w:rsidRDefault="00F76678" w:rsidP="00F76678">
      <w:pPr>
        <w:rPr>
          <w:rFonts w:cs="Arial"/>
          <w:szCs w:val="24"/>
        </w:rPr>
      </w:pPr>
    </w:p>
    <w:p w14:paraId="3F71A70D" w14:textId="77777777" w:rsidR="00F76678" w:rsidRPr="00F76678" w:rsidRDefault="00F76678" w:rsidP="00F76678">
      <w:pPr>
        <w:ind w:left="360"/>
        <w:rPr>
          <w:rFonts w:cs="Arial"/>
          <w:b/>
          <w:szCs w:val="24"/>
          <w:u w:val="single"/>
        </w:rPr>
      </w:pPr>
    </w:p>
    <w:p w14:paraId="06226249" w14:textId="77777777" w:rsidR="00F76678" w:rsidRPr="00F76678" w:rsidRDefault="00F76678" w:rsidP="00F76678">
      <w:pPr>
        <w:rPr>
          <w:rFonts w:cs="Arial"/>
          <w:b/>
          <w:szCs w:val="24"/>
        </w:rPr>
      </w:pPr>
      <w:r w:rsidRPr="00F76678">
        <w:rPr>
          <w:rFonts w:cs="Arial"/>
          <w:b/>
          <w:szCs w:val="24"/>
        </w:rPr>
        <w:t>6.</w:t>
      </w:r>
      <w:r w:rsidRPr="00F76678">
        <w:rPr>
          <w:rFonts w:cs="Arial"/>
          <w:b/>
          <w:szCs w:val="24"/>
        </w:rPr>
        <w:tab/>
        <w:t>Parking Services – On Street Maintenance and Suspension Team</w:t>
      </w:r>
    </w:p>
    <w:p w14:paraId="702145B6" w14:textId="77777777" w:rsidR="00F76678" w:rsidRPr="00F76678" w:rsidRDefault="00F76678" w:rsidP="00F76678">
      <w:pPr>
        <w:rPr>
          <w:rFonts w:cs="Arial"/>
          <w:b/>
          <w:szCs w:val="24"/>
        </w:rPr>
      </w:pPr>
    </w:p>
    <w:tbl>
      <w:tblPr>
        <w:tblStyle w:val="TableGrid"/>
        <w:tblW w:w="9351" w:type="dxa"/>
        <w:tblLook w:val="01E0" w:firstRow="1" w:lastRow="1" w:firstColumn="1" w:lastColumn="1" w:noHBand="0" w:noVBand="0"/>
      </w:tblPr>
      <w:tblGrid>
        <w:gridCol w:w="704"/>
        <w:gridCol w:w="2268"/>
        <w:gridCol w:w="1418"/>
        <w:gridCol w:w="1559"/>
        <w:gridCol w:w="1559"/>
        <w:gridCol w:w="1843"/>
      </w:tblGrid>
      <w:tr w:rsidR="00E6135B" w:rsidRPr="00F76678" w14:paraId="2100CA50" w14:textId="77777777" w:rsidTr="00BB3255">
        <w:tc>
          <w:tcPr>
            <w:tcW w:w="704" w:type="dxa"/>
          </w:tcPr>
          <w:p w14:paraId="3A232A80" w14:textId="4C07F839" w:rsidR="00E6135B" w:rsidRPr="00F76678" w:rsidRDefault="00E6135B" w:rsidP="00F76678">
            <w:pPr>
              <w:rPr>
                <w:rFonts w:cs="Arial"/>
                <w:b/>
                <w:szCs w:val="24"/>
              </w:rPr>
            </w:pPr>
          </w:p>
        </w:tc>
        <w:tc>
          <w:tcPr>
            <w:tcW w:w="2268" w:type="dxa"/>
          </w:tcPr>
          <w:p w14:paraId="477C43FD" w14:textId="68CA7859" w:rsidR="00E6135B" w:rsidRPr="00F76678" w:rsidRDefault="00E6135B" w:rsidP="00F76678">
            <w:pPr>
              <w:rPr>
                <w:rFonts w:cs="Arial"/>
                <w:b/>
                <w:szCs w:val="24"/>
              </w:rPr>
            </w:pPr>
            <w:r w:rsidRPr="00F76678">
              <w:rPr>
                <w:rFonts w:cs="Arial"/>
                <w:b/>
                <w:szCs w:val="24"/>
              </w:rPr>
              <w:t>Decision</w:t>
            </w:r>
          </w:p>
        </w:tc>
        <w:tc>
          <w:tcPr>
            <w:tcW w:w="1418" w:type="dxa"/>
          </w:tcPr>
          <w:p w14:paraId="054917E8" w14:textId="77777777" w:rsidR="00E6135B" w:rsidRPr="00F76678" w:rsidRDefault="00E6135B" w:rsidP="00F76678">
            <w:pPr>
              <w:rPr>
                <w:rFonts w:cs="Arial"/>
                <w:b/>
                <w:szCs w:val="24"/>
              </w:rPr>
            </w:pPr>
            <w:r w:rsidRPr="00F76678">
              <w:rPr>
                <w:rFonts w:cs="Arial"/>
                <w:b/>
                <w:szCs w:val="24"/>
              </w:rPr>
              <w:t>Corporate Director</w:t>
            </w:r>
          </w:p>
        </w:tc>
        <w:tc>
          <w:tcPr>
            <w:tcW w:w="1559" w:type="dxa"/>
          </w:tcPr>
          <w:p w14:paraId="6026CE56" w14:textId="77777777" w:rsidR="00E6135B" w:rsidRPr="00F76678" w:rsidRDefault="00E6135B" w:rsidP="00F76678">
            <w:pPr>
              <w:rPr>
                <w:rFonts w:cs="Arial"/>
                <w:b/>
                <w:szCs w:val="24"/>
              </w:rPr>
            </w:pPr>
            <w:r w:rsidRPr="00F76678">
              <w:rPr>
                <w:rFonts w:cs="Arial"/>
                <w:b/>
                <w:szCs w:val="24"/>
              </w:rPr>
              <w:t>Divisional Director</w:t>
            </w:r>
          </w:p>
        </w:tc>
        <w:tc>
          <w:tcPr>
            <w:tcW w:w="1559" w:type="dxa"/>
          </w:tcPr>
          <w:p w14:paraId="4BC695C7" w14:textId="77777777" w:rsidR="00E6135B" w:rsidRPr="00F76678" w:rsidRDefault="00E6135B" w:rsidP="00F76678">
            <w:pPr>
              <w:rPr>
                <w:rFonts w:cs="Arial"/>
                <w:b/>
                <w:szCs w:val="24"/>
              </w:rPr>
            </w:pPr>
            <w:r w:rsidRPr="00F76678">
              <w:rPr>
                <w:rFonts w:cs="Arial"/>
                <w:b/>
                <w:szCs w:val="24"/>
              </w:rPr>
              <w:t xml:space="preserve">Head of Service </w:t>
            </w:r>
          </w:p>
        </w:tc>
        <w:tc>
          <w:tcPr>
            <w:tcW w:w="1843" w:type="dxa"/>
          </w:tcPr>
          <w:p w14:paraId="1C6CD9A6" w14:textId="77777777" w:rsidR="00E6135B" w:rsidRPr="00F76678" w:rsidRDefault="00E6135B" w:rsidP="00F76678">
            <w:pPr>
              <w:rPr>
                <w:rFonts w:cs="Arial"/>
                <w:b/>
                <w:szCs w:val="24"/>
              </w:rPr>
            </w:pPr>
            <w:r w:rsidRPr="00F76678">
              <w:rPr>
                <w:rFonts w:cs="Arial"/>
                <w:b/>
                <w:szCs w:val="24"/>
              </w:rPr>
              <w:t xml:space="preserve">Other </w:t>
            </w:r>
          </w:p>
          <w:p w14:paraId="16E66D6E" w14:textId="77777777" w:rsidR="00E6135B" w:rsidRPr="00F76678" w:rsidRDefault="00E6135B" w:rsidP="00F76678">
            <w:pPr>
              <w:rPr>
                <w:rFonts w:cs="Arial"/>
                <w:b/>
                <w:szCs w:val="24"/>
              </w:rPr>
            </w:pPr>
          </w:p>
        </w:tc>
      </w:tr>
      <w:tr w:rsidR="00F76678" w:rsidRPr="00F76678" w14:paraId="496311AC" w14:textId="77777777" w:rsidTr="00BB3255">
        <w:tc>
          <w:tcPr>
            <w:tcW w:w="704" w:type="dxa"/>
          </w:tcPr>
          <w:p w14:paraId="365E1F21" w14:textId="77777777" w:rsidR="00F76678" w:rsidRPr="00F76678" w:rsidRDefault="00F76678" w:rsidP="00F76678">
            <w:pPr>
              <w:rPr>
                <w:rFonts w:cs="Arial"/>
                <w:szCs w:val="24"/>
              </w:rPr>
            </w:pPr>
            <w:r w:rsidRPr="00F76678">
              <w:rPr>
                <w:rFonts w:cs="Arial"/>
                <w:szCs w:val="24"/>
              </w:rPr>
              <w:t>6.1</w:t>
            </w:r>
          </w:p>
        </w:tc>
        <w:tc>
          <w:tcPr>
            <w:tcW w:w="2268" w:type="dxa"/>
          </w:tcPr>
          <w:p w14:paraId="53DCF414" w14:textId="77777777" w:rsidR="00F76678" w:rsidRPr="00F76678" w:rsidRDefault="00F76678" w:rsidP="00F76678">
            <w:pPr>
              <w:rPr>
                <w:rFonts w:cs="Arial"/>
                <w:szCs w:val="24"/>
              </w:rPr>
            </w:pPr>
            <w:r w:rsidRPr="00F76678">
              <w:rPr>
                <w:rFonts w:cs="Arial"/>
                <w:szCs w:val="24"/>
              </w:rPr>
              <w:t>Grant or refuse suspensions of parking places</w:t>
            </w:r>
          </w:p>
        </w:tc>
        <w:tc>
          <w:tcPr>
            <w:tcW w:w="1418" w:type="dxa"/>
          </w:tcPr>
          <w:p w14:paraId="5E8C7ADB" w14:textId="77777777" w:rsidR="00F76678" w:rsidRPr="00F76678" w:rsidRDefault="00F76678" w:rsidP="00F76678">
            <w:pPr>
              <w:rPr>
                <w:rFonts w:cs="Arial"/>
                <w:szCs w:val="24"/>
              </w:rPr>
            </w:pPr>
            <w:r w:rsidRPr="00F76678">
              <w:rPr>
                <w:rFonts w:cs="Arial"/>
                <w:szCs w:val="24"/>
              </w:rPr>
              <w:t>Place</w:t>
            </w:r>
          </w:p>
        </w:tc>
        <w:tc>
          <w:tcPr>
            <w:tcW w:w="1559" w:type="dxa"/>
          </w:tcPr>
          <w:p w14:paraId="4E520A5C" w14:textId="77777777" w:rsidR="00F76678" w:rsidRPr="00F76678" w:rsidRDefault="00F76678" w:rsidP="00F76678">
            <w:pPr>
              <w:rPr>
                <w:rFonts w:cs="Arial"/>
                <w:szCs w:val="24"/>
              </w:rPr>
            </w:pPr>
            <w:r w:rsidRPr="00F76678">
              <w:rPr>
                <w:rFonts w:cs="Arial"/>
                <w:szCs w:val="24"/>
              </w:rPr>
              <w:t>Public Realm</w:t>
            </w:r>
          </w:p>
        </w:tc>
        <w:tc>
          <w:tcPr>
            <w:tcW w:w="1559" w:type="dxa"/>
          </w:tcPr>
          <w:p w14:paraId="3C644D5B" w14:textId="77777777" w:rsidR="00F76678" w:rsidRPr="00F76678" w:rsidRDefault="00F76678" w:rsidP="00F76678">
            <w:pPr>
              <w:rPr>
                <w:rFonts w:cs="Arial"/>
                <w:szCs w:val="24"/>
              </w:rPr>
            </w:pPr>
            <w:r w:rsidRPr="00F76678">
              <w:rPr>
                <w:rFonts w:cs="Arial"/>
                <w:szCs w:val="24"/>
              </w:rPr>
              <w:t>Parking</w:t>
            </w:r>
          </w:p>
        </w:tc>
        <w:tc>
          <w:tcPr>
            <w:tcW w:w="1843" w:type="dxa"/>
          </w:tcPr>
          <w:p w14:paraId="6EF85F0B" w14:textId="77777777" w:rsidR="00F76678" w:rsidRPr="00F76678" w:rsidRDefault="00F76678" w:rsidP="00F76678">
            <w:pPr>
              <w:ind w:left="-102"/>
              <w:rPr>
                <w:rFonts w:cs="Arial"/>
                <w:szCs w:val="24"/>
              </w:rPr>
            </w:pPr>
            <w:r w:rsidRPr="00F76678">
              <w:rPr>
                <w:rFonts w:cs="Arial"/>
                <w:szCs w:val="24"/>
              </w:rPr>
              <w:t>On Street Services Manager &amp; On Street Services Officer</w:t>
            </w:r>
          </w:p>
        </w:tc>
      </w:tr>
      <w:tr w:rsidR="00F76678" w:rsidRPr="00F76678" w14:paraId="03B0C5AD" w14:textId="77777777" w:rsidTr="00BB3255">
        <w:tc>
          <w:tcPr>
            <w:tcW w:w="704" w:type="dxa"/>
          </w:tcPr>
          <w:p w14:paraId="78A9C3E1" w14:textId="77777777" w:rsidR="00F76678" w:rsidRPr="00F76678" w:rsidRDefault="00F76678" w:rsidP="00F76678">
            <w:pPr>
              <w:rPr>
                <w:rFonts w:cs="Arial"/>
                <w:szCs w:val="24"/>
              </w:rPr>
            </w:pPr>
            <w:r w:rsidRPr="00F76678">
              <w:rPr>
                <w:rFonts w:cs="Arial"/>
                <w:szCs w:val="24"/>
              </w:rPr>
              <w:t>6.2</w:t>
            </w:r>
          </w:p>
        </w:tc>
        <w:tc>
          <w:tcPr>
            <w:tcW w:w="2268" w:type="dxa"/>
          </w:tcPr>
          <w:p w14:paraId="23CC8B1F" w14:textId="77777777" w:rsidR="00F76678" w:rsidRPr="00F76678" w:rsidRDefault="00F76678" w:rsidP="00F76678">
            <w:pPr>
              <w:rPr>
                <w:rFonts w:cs="Arial"/>
                <w:szCs w:val="24"/>
              </w:rPr>
            </w:pPr>
            <w:r w:rsidRPr="00F76678">
              <w:rPr>
                <w:rFonts w:cs="Arial"/>
                <w:szCs w:val="24"/>
              </w:rPr>
              <w:t>Suspend vehicle parking in a designated bay</w:t>
            </w:r>
          </w:p>
        </w:tc>
        <w:tc>
          <w:tcPr>
            <w:tcW w:w="1418" w:type="dxa"/>
          </w:tcPr>
          <w:p w14:paraId="7901EBD1" w14:textId="77777777" w:rsidR="00F76678" w:rsidRPr="00F76678" w:rsidRDefault="00F76678" w:rsidP="00F76678">
            <w:pPr>
              <w:rPr>
                <w:rFonts w:cs="Arial"/>
                <w:szCs w:val="24"/>
              </w:rPr>
            </w:pPr>
            <w:r w:rsidRPr="00F76678">
              <w:rPr>
                <w:rFonts w:cs="Arial"/>
                <w:szCs w:val="24"/>
              </w:rPr>
              <w:t>Place</w:t>
            </w:r>
          </w:p>
        </w:tc>
        <w:tc>
          <w:tcPr>
            <w:tcW w:w="1559" w:type="dxa"/>
          </w:tcPr>
          <w:p w14:paraId="59C09CAC" w14:textId="77777777" w:rsidR="00F76678" w:rsidRPr="00F76678" w:rsidRDefault="00F76678" w:rsidP="00F76678">
            <w:pPr>
              <w:rPr>
                <w:rFonts w:cs="Arial"/>
                <w:szCs w:val="24"/>
              </w:rPr>
            </w:pPr>
            <w:r w:rsidRPr="00F76678">
              <w:rPr>
                <w:rFonts w:cs="Arial"/>
                <w:szCs w:val="24"/>
              </w:rPr>
              <w:t>Public Realm</w:t>
            </w:r>
          </w:p>
        </w:tc>
        <w:tc>
          <w:tcPr>
            <w:tcW w:w="1559" w:type="dxa"/>
          </w:tcPr>
          <w:p w14:paraId="4D47541E" w14:textId="77777777" w:rsidR="00F76678" w:rsidRPr="00F76678" w:rsidRDefault="00F76678" w:rsidP="00F76678">
            <w:pPr>
              <w:rPr>
                <w:rFonts w:cs="Arial"/>
                <w:szCs w:val="24"/>
              </w:rPr>
            </w:pPr>
            <w:r w:rsidRPr="00F76678">
              <w:rPr>
                <w:rFonts w:cs="Arial"/>
                <w:szCs w:val="24"/>
              </w:rPr>
              <w:t>Parking</w:t>
            </w:r>
          </w:p>
        </w:tc>
        <w:tc>
          <w:tcPr>
            <w:tcW w:w="1843" w:type="dxa"/>
          </w:tcPr>
          <w:p w14:paraId="4472D060" w14:textId="77777777" w:rsidR="00F76678" w:rsidRPr="00F76678" w:rsidRDefault="00F76678" w:rsidP="00F76678">
            <w:pPr>
              <w:ind w:left="-102"/>
              <w:rPr>
                <w:rFonts w:cs="Arial"/>
                <w:szCs w:val="24"/>
              </w:rPr>
            </w:pPr>
            <w:r w:rsidRPr="00F76678">
              <w:rPr>
                <w:rFonts w:cs="Arial"/>
                <w:szCs w:val="24"/>
              </w:rPr>
              <w:t>On Street Services Manager, On Street Services Officer, Maintenance Controller, Maintenance Officers</w:t>
            </w:r>
          </w:p>
        </w:tc>
      </w:tr>
      <w:tr w:rsidR="00F76678" w:rsidRPr="00F76678" w14:paraId="515BF2A5" w14:textId="77777777" w:rsidTr="00BB3255">
        <w:tc>
          <w:tcPr>
            <w:tcW w:w="704" w:type="dxa"/>
          </w:tcPr>
          <w:p w14:paraId="2F9C264F" w14:textId="77777777" w:rsidR="00F76678" w:rsidRPr="00F76678" w:rsidRDefault="00F76678" w:rsidP="00F76678">
            <w:pPr>
              <w:rPr>
                <w:rFonts w:cs="Arial"/>
                <w:szCs w:val="24"/>
              </w:rPr>
            </w:pPr>
            <w:r w:rsidRPr="00F76678">
              <w:rPr>
                <w:rFonts w:cs="Arial"/>
                <w:szCs w:val="24"/>
              </w:rPr>
              <w:t>6.3</w:t>
            </w:r>
          </w:p>
        </w:tc>
        <w:tc>
          <w:tcPr>
            <w:tcW w:w="2268" w:type="dxa"/>
          </w:tcPr>
          <w:p w14:paraId="147681D7" w14:textId="77777777" w:rsidR="00F76678" w:rsidRPr="00F76678" w:rsidRDefault="00F76678" w:rsidP="00F76678">
            <w:pPr>
              <w:rPr>
                <w:rFonts w:cs="Arial"/>
                <w:szCs w:val="24"/>
              </w:rPr>
            </w:pPr>
            <w:r w:rsidRPr="00F76678">
              <w:rPr>
                <w:rFonts w:cs="Arial"/>
                <w:szCs w:val="24"/>
              </w:rPr>
              <w:t>Issue dispensation to allow vehicles to park in a restricted street</w:t>
            </w:r>
          </w:p>
        </w:tc>
        <w:tc>
          <w:tcPr>
            <w:tcW w:w="1418" w:type="dxa"/>
          </w:tcPr>
          <w:p w14:paraId="215FC01E" w14:textId="77777777" w:rsidR="00F76678" w:rsidRPr="00F76678" w:rsidRDefault="00F76678" w:rsidP="00F76678">
            <w:pPr>
              <w:rPr>
                <w:rFonts w:cs="Arial"/>
                <w:szCs w:val="24"/>
              </w:rPr>
            </w:pPr>
            <w:r w:rsidRPr="00F76678">
              <w:rPr>
                <w:rFonts w:cs="Arial"/>
                <w:szCs w:val="24"/>
              </w:rPr>
              <w:t>Place</w:t>
            </w:r>
          </w:p>
        </w:tc>
        <w:tc>
          <w:tcPr>
            <w:tcW w:w="1559" w:type="dxa"/>
          </w:tcPr>
          <w:p w14:paraId="7159FC69" w14:textId="77777777" w:rsidR="00F76678" w:rsidRPr="00F76678" w:rsidRDefault="00F76678" w:rsidP="00F76678">
            <w:pPr>
              <w:rPr>
                <w:rFonts w:cs="Arial"/>
                <w:szCs w:val="24"/>
              </w:rPr>
            </w:pPr>
            <w:r w:rsidRPr="00F76678">
              <w:rPr>
                <w:rFonts w:cs="Arial"/>
                <w:szCs w:val="24"/>
              </w:rPr>
              <w:t>Public Realm</w:t>
            </w:r>
          </w:p>
        </w:tc>
        <w:tc>
          <w:tcPr>
            <w:tcW w:w="1559" w:type="dxa"/>
          </w:tcPr>
          <w:p w14:paraId="24354D38" w14:textId="77777777" w:rsidR="00F76678" w:rsidRPr="00F76678" w:rsidRDefault="00F76678" w:rsidP="00F76678">
            <w:pPr>
              <w:rPr>
                <w:rFonts w:cs="Arial"/>
                <w:szCs w:val="24"/>
              </w:rPr>
            </w:pPr>
            <w:r w:rsidRPr="00F76678">
              <w:rPr>
                <w:rFonts w:cs="Arial"/>
                <w:szCs w:val="24"/>
              </w:rPr>
              <w:t>Parking</w:t>
            </w:r>
          </w:p>
        </w:tc>
        <w:tc>
          <w:tcPr>
            <w:tcW w:w="1843" w:type="dxa"/>
          </w:tcPr>
          <w:p w14:paraId="2BE02799" w14:textId="77777777" w:rsidR="00F76678" w:rsidRPr="00F76678" w:rsidRDefault="00F76678" w:rsidP="00F76678">
            <w:pPr>
              <w:ind w:left="-102"/>
              <w:rPr>
                <w:rFonts w:cs="Arial"/>
                <w:szCs w:val="24"/>
              </w:rPr>
            </w:pPr>
            <w:r w:rsidRPr="00F76678">
              <w:rPr>
                <w:rFonts w:cs="Arial"/>
                <w:szCs w:val="24"/>
              </w:rPr>
              <w:t>On Street Services Manager, On Street Services Officer, Maintenance Controller, Maintenance Officers</w:t>
            </w:r>
          </w:p>
        </w:tc>
      </w:tr>
      <w:tr w:rsidR="00F76678" w:rsidRPr="00F76678" w14:paraId="49796B09" w14:textId="77777777" w:rsidTr="00BB3255">
        <w:tc>
          <w:tcPr>
            <w:tcW w:w="704" w:type="dxa"/>
          </w:tcPr>
          <w:p w14:paraId="4F788A85" w14:textId="77777777" w:rsidR="00F76678" w:rsidRPr="00F76678" w:rsidRDefault="00F76678" w:rsidP="00F76678">
            <w:pPr>
              <w:rPr>
                <w:rFonts w:cs="Arial"/>
                <w:szCs w:val="24"/>
              </w:rPr>
            </w:pPr>
            <w:r w:rsidRPr="00F76678">
              <w:rPr>
                <w:rFonts w:cs="Arial"/>
                <w:szCs w:val="24"/>
              </w:rPr>
              <w:t>6.4</w:t>
            </w:r>
          </w:p>
        </w:tc>
        <w:tc>
          <w:tcPr>
            <w:tcW w:w="2268" w:type="dxa"/>
          </w:tcPr>
          <w:p w14:paraId="5E66DD57" w14:textId="77777777" w:rsidR="00F76678" w:rsidRPr="00F76678" w:rsidRDefault="00F76678" w:rsidP="00F76678">
            <w:pPr>
              <w:rPr>
                <w:rFonts w:cs="Arial"/>
                <w:szCs w:val="24"/>
              </w:rPr>
            </w:pPr>
            <w:r w:rsidRPr="00F76678">
              <w:rPr>
                <w:rFonts w:cs="Arial"/>
                <w:szCs w:val="24"/>
              </w:rPr>
              <w:t>Invoice and charge for suspensions and dispensations</w:t>
            </w:r>
          </w:p>
        </w:tc>
        <w:tc>
          <w:tcPr>
            <w:tcW w:w="1418" w:type="dxa"/>
          </w:tcPr>
          <w:p w14:paraId="2B464852" w14:textId="77777777" w:rsidR="00F76678" w:rsidRPr="00F76678" w:rsidRDefault="00F76678" w:rsidP="00F76678">
            <w:pPr>
              <w:rPr>
                <w:rFonts w:cs="Arial"/>
                <w:szCs w:val="24"/>
              </w:rPr>
            </w:pPr>
            <w:r w:rsidRPr="00F76678">
              <w:rPr>
                <w:rFonts w:cs="Arial"/>
                <w:szCs w:val="24"/>
              </w:rPr>
              <w:t>Place</w:t>
            </w:r>
          </w:p>
        </w:tc>
        <w:tc>
          <w:tcPr>
            <w:tcW w:w="1559" w:type="dxa"/>
          </w:tcPr>
          <w:p w14:paraId="425132FA" w14:textId="77777777" w:rsidR="00F76678" w:rsidRPr="00F76678" w:rsidRDefault="00F76678" w:rsidP="00F76678">
            <w:pPr>
              <w:rPr>
                <w:rFonts w:cs="Arial"/>
                <w:szCs w:val="24"/>
              </w:rPr>
            </w:pPr>
            <w:r w:rsidRPr="00F76678">
              <w:rPr>
                <w:rFonts w:cs="Arial"/>
                <w:szCs w:val="24"/>
              </w:rPr>
              <w:t>Public Realm</w:t>
            </w:r>
          </w:p>
        </w:tc>
        <w:tc>
          <w:tcPr>
            <w:tcW w:w="1559" w:type="dxa"/>
          </w:tcPr>
          <w:p w14:paraId="401D7BB5" w14:textId="77777777" w:rsidR="00F76678" w:rsidRPr="00F76678" w:rsidRDefault="00F76678" w:rsidP="00F76678">
            <w:pPr>
              <w:rPr>
                <w:rFonts w:cs="Arial"/>
                <w:szCs w:val="24"/>
              </w:rPr>
            </w:pPr>
            <w:r w:rsidRPr="00F76678">
              <w:rPr>
                <w:rFonts w:cs="Arial"/>
                <w:szCs w:val="24"/>
              </w:rPr>
              <w:t>Parking</w:t>
            </w:r>
          </w:p>
        </w:tc>
        <w:tc>
          <w:tcPr>
            <w:tcW w:w="1843" w:type="dxa"/>
          </w:tcPr>
          <w:p w14:paraId="461FB541" w14:textId="77777777" w:rsidR="00F76678" w:rsidRPr="00F76678" w:rsidRDefault="00F76678" w:rsidP="00F76678">
            <w:pPr>
              <w:ind w:left="-102"/>
              <w:rPr>
                <w:rFonts w:cs="Arial"/>
                <w:szCs w:val="24"/>
              </w:rPr>
            </w:pPr>
            <w:r w:rsidRPr="00F76678">
              <w:rPr>
                <w:rFonts w:cs="Arial"/>
                <w:szCs w:val="24"/>
              </w:rPr>
              <w:t>On Street Services Manager &amp; On Street Services Officer</w:t>
            </w:r>
          </w:p>
        </w:tc>
      </w:tr>
      <w:tr w:rsidR="00F76678" w:rsidRPr="00F76678" w14:paraId="585FD6DA" w14:textId="77777777" w:rsidTr="00BB3255">
        <w:tc>
          <w:tcPr>
            <w:tcW w:w="704" w:type="dxa"/>
          </w:tcPr>
          <w:p w14:paraId="520C0BBD" w14:textId="77777777" w:rsidR="00F76678" w:rsidRPr="00F76678" w:rsidRDefault="00F76678" w:rsidP="00F76678">
            <w:pPr>
              <w:rPr>
                <w:rFonts w:cs="Arial"/>
                <w:szCs w:val="24"/>
              </w:rPr>
            </w:pPr>
            <w:r w:rsidRPr="00F76678">
              <w:rPr>
                <w:rFonts w:cs="Arial"/>
                <w:szCs w:val="24"/>
              </w:rPr>
              <w:lastRenderedPageBreak/>
              <w:t>6.5</w:t>
            </w:r>
          </w:p>
        </w:tc>
        <w:tc>
          <w:tcPr>
            <w:tcW w:w="2268" w:type="dxa"/>
          </w:tcPr>
          <w:p w14:paraId="332B38D6" w14:textId="77777777" w:rsidR="00F76678" w:rsidRPr="00F76678" w:rsidRDefault="00F76678" w:rsidP="00F76678">
            <w:pPr>
              <w:rPr>
                <w:rFonts w:cs="Arial"/>
                <w:szCs w:val="24"/>
              </w:rPr>
            </w:pPr>
            <w:r w:rsidRPr="00F76678">
              <w:rPr>
                <w:rFonts w:cs="Arial"/>
                <w:szCs w:val="24"/>
              </w:rPr>
              <w:t>Authorise the refund of suspension charges</w:t>
            </w:r>
          </w:p>
        </w:tc>
        <w:tc>
          <w:tcPr>
            <w:tcW w:w="1418" w:type="dxa"/>
          </w:tcPr>
          <w:p w14:paraId="1C304828" w14:textId="77777777" w:rsidR="00F76678" w:rsidRPr="00F76678" w:rsidRDefault="00F76678" w:rsidP="00F76678">
            <w:pPr>
              <w:rPr>
                <w:rFonts w:cs="Arial"/>
                <w:szCs w:val="24"/>
              </w:rPr>
            </w:pPr>
            <w:r w:rsidRPr="00F76678">
              <w:rPr>
                <w:rFonts w:cs="Arial"/>
                <w:szCs w:val="24"/>
              </w:rPr>
              <w:t>Place</w:t>
            </w:r>
          </w:p>
        </w:tc>
        <w:tc>
          <w:tcPr>
            <w:tcW w:w="1559" w:type="dxa"/>
          </w:tcPr>
          <w:p w14:paraId="034CD4EA" w14:textId="77777777" w:rsidR="00F76678" w:rsidRPr="00F76678" w:rsidRDefault="00F76678" w:rsidP="00F76678">
            <w:pPr>
              <w:rPr>
                <w:rFonts w:cs="Arial"/>
                <w:szCs w:val="24"/>
              </w:rPr>
            </w:pPr>
            <w:r w:rsidRPr="00F76678">
              <w:rPr>
                <w:rFonts w:cs="Arial"/>
                <w:szCs w:val="24"/>
              </w:rPr>
              <w:t>Public Realm</w:t>
            </w:r>
          </w:p>
        </w:tc>
        <w:tc>
          <w:tcPr>
            <w:tcW w:w="1559" w:type="dxa"/>
          </w:tcPr>
          <w:p w14:paraId="3590D932" w14:textId="77777777" w:rsidR="00F76678" w:rsidRPr="00F76678" w:rsidRDefault="00F76678" w:rsidP="00F76678">
            <w:pPr>
              <w:rPr>
                <w:rFonts w:cs="Arial"/>
                <w:szCs w:val="24"/>
              </w:rPr>
            </w:pPr>
            <w:r w:rsidRPr="00F76678">
              <w:rPr>
                <w:rFonts w:cs="Arial"/>
                <w:szCs w:val="24"/>
              </w:rPr>
              <w:t>Parking</w:t>
            </w:r>
          </w:p>
        </w:tc>
        <w:tc>
          <w:tcPr>
            <w:tcW w:w="1843" w:type="dxa"/>
          </w:tcPr>
          <w:p w14:paraId="10E911E2" w14:textId="77777777" w:rsidR="00F76678" w:rsidRPr="00F76678" w:rsidRDefault="00F76678" w:rsidP="00F76678">
            <w:pPr>
              <w:ind w:left="-102"/>
              <w:rPr>
                <w:rFonts w:cs="Arial"/>
                <w:szCs w:val="24"/>
              </w:rPr>
            </w:pPr>
            <w:r w:rsidRPr="00F76678">
              <w:rPr>
                <w:rFonts w:cs="Arial"/>
                <w:szCs w:val="24"/>
              </w:rPr>
              <w:t>On Street Services Manager &amp; On Street Services Officer</w:t>
            </w:r>
          </w:p>
        </w:tc>
      </w:tr>
      <w:tr w:rsidR="00F76678" w:rsidRPr="00F76678" w14:paraId="2A122E01" w14:textId="77777777" w:rsidTr="00BB3255">
        <w:tc>
          <w:tcPr>
            <w:tcW w:w="704" w:type="dxa"/>
          </w:tcPr>
          <w:p w14:paraId="6FC25B89" w14:textId="77777777" w:rsidR="00F76678" w:rsidRPr="00F76678" w:rsidRDefault="00F76678" w:rsidP="00F76678">
            <w:pPr>
              <w:rPr>
                <w:rFonts w:cs="Arial"/>
                <w:szCs w:val="24"/>
              </w:rPr>
            </w:pPr>
            <w:r w:rsidRPr="00F76678">
              <w:rPr>
                <w:rFonts w:cs="Arial"/>
                <w:szCs w:val="24"/>
              </w:rPr>
              <w:t>6.6</w:t>
            </w:r>
          </w:p>
        </w:tc>
        <w:tc>
          <w:tcPr>
            <w:tcW w:w="2268" w:type="dxa"/>
          </w:tcPr>
          <w:p w14:paraId="0E3E77A8" w14:textId="77777777" w:rsidR="00F76678" w:rsidRPr="00F76678" w:rsidRDefault="00F76678" w:rsidP="00F76678">
            <w:pPr>
              <w:rPr>
                <w:rFonts w:cs="Arial"/>
                <w:szCs w:val="24"/>
              </w:rPr>
            </w:pPr>
            <w:r w:rsidRPr="00F76678">
              <w:rPr>
                <w:rFonts w:cs="Arial"/>
                <w:szCs w:val="24"/>
              </w:rPr>
              <w:t>Discount charges and exception from payment of suspensions and dispensation charges</w:t>
            </w:r>
          </w:p>
        </w:tc>
        <w:tc>
          <w:tcPr>
            <w:tcW w:w="1418" w:type="dxa"/>
          </w:tcPr>
          <w:p w14:paraId="0D811644" w14:textId="77777777" w:rsidR="00F76678" w:rsidRPr="00F76678" w:rsidRDefault="00F76678" w:rsidP="00F76678">
            <w:pPr>
              <w:rPr>
                <w:rFonts w:cs="Arial"/>
                <w:szCs w:val="24"/>
              </w:rPr>
            </w:pPr>
            <w:r w:rsidRPr="00F76678">
              <w:rPr>
                <w:rFonts w:cs="Arial"/>
                <w:szCs w:val="24"/>
              </w:rPr>
              <w:t>Place</w:t>
            </w:r>
          </w:p>
        </w:tc>
        <w:tc>
          <w:tcPr>
            <w:tcW w:w="1559" w:type="dxa"/>
          </w:tcPr>
          <w:p w14:paraId="2C3FE4F4" w14:textId="77777777" w:rsidR="00F76678" w:rsidRPr="00F76678" w:rsidRDefault="00F76678" w:rsidP="00F76678">
            <w:pPr>
              <w:rPr>
                <w:rFonts w:cs="Arial"/>
                <w:szCs w:val="24"/>
              </w:rPr>
            </w:pPr>
            <w:r w:rsidRPr="00F76678">
              <w:rPr>
                <w:rFonts w:cs="Arial"/>
                <w:szCs w:val="24"/>
              </w:rPr>
              <w:t>Public Realm</w:t>
            </w:r>
          </w:p>
        </w:tc>
        <w:tc>
          <w:tcPr>
            <w:tcW w:w="1559" w:type="dxa"/>
          </w:tcPr>
          <w:p w14:paraId="2A3F2B99" w14:textId="77777777" w:rsidR="00F76678" w:rsidRPr="00F76678" w:rsidRDefault="00F76678" w:rsidP="00F76678">
            <w:pPr>
              <w:rPr>
                <w:rFonts w:cs="Arial"/>
                <w:szCs w:val="24"/>
              </w:rPr>
            </w:pPr>
            <w:r w:rsidRPr="00F76678">
              <w:rPr>
                <w:rFonts w:cs="Arial"/>
                <w:szCs w:val="24"/>
              </w:rPr>
              <w:t>Parking</w:t>
            </w:r>
          </w:p>
        </w:tc>
        <w:tc>
          <w:tcPr>
            <w:tcW w:w="1843" w:type="dxa"/>
          </w:tcPr>
          <w:p w14:paraId="547866F2" w14:textId="77777777" w:rsidR="00F76678" w:rsidRPr="00F76678" w:rsidRDefault="00F76678" w:rsidP="00F76678">
            <w:pPr>
              <w:ind w:left="-102"/>
              <w:rPr>
                <w:rFonts w:cs="Arial"/>
                <w:szCs w:val="24"/>
              </w:rPr>
            </w:pPr>
            <w:r w:rsidRPr="00F76678">
              <w:rPr>
                <w:rFonts w:cs="Arial"/>
                <w:szCs w:val="24"/>
              </w:rPr>
              <w:t>On Street Services Manager, Maintenance Controller &amp; Maintenance Officers</w:t>
            </w:r>
          </w:p>
        </w:tc>
      </w:tr>
      <w:tr w:rsidR="00F76678" w:rsidRPr="00F76678" w14:paraId="7E44A550" w14:textId="77777777" w:rsidTr="00BB3255">
        <w:tc>
          <w:tcPr>
            <w:tcW w:w="704" w:type="dxa"/>
          </w:tcPr>
          <w:p w14:paraId="167B98E9" w14:textId="77777777" w:rsidR="00F76678" w:rsidRPr="00F76678" w:rsidRDefault="00F76678" w:rsidP="00F76678">
            <w:pPr>
              <w:rPr>
                <w:rFonts w:cs="Arial"/>
                <w:szCs w:val="24"/>
              </w:rPr>
            </w:pPr>
            <w:r w:rsidRPr="00F76678">
              <w:rPr>
                <w:rFonts w:cs="Arial"/>
                <w:szCs w:val="24"/>
              </w:rPr>
              <w:t>6.7</w:t>
            </w:r>
          </w:p>
        </w:tc>
        <w:tc>
          <w:tcPr>
            <w:tcW w:w="2268" w:type="dxa"/>
          </w:tcPr>
          <w:p w14:paraId="1EA5CD22" w14:textId="77777777" w:rsidR="00F76678" w:rsidRPr="00F76678" w:rsidRDefault="00F76678" w:rsidP="00F76678">
            <w:pPr>
              <w:rPr>
                <w:rFonts w:cs="Arial"/>
                <w:szCs w:val="24"/>
              </w:rPr>
            </w:pPr>
            <w:r w:rsidRPr="00F76678">
              <w:rPr>
                <w:rFonts w:cs="Arial"/>
                <w:szCs w:val="24"/>
              </w:rPr>
              <w:t>Introduce and paint road markings as and when necessary</w:t>
            </w:r>
          </w:p>
        </w:tc>
        <w:tc>
          <w:tcPr>
            <w:tcW w:w="1418" w:type="dxa"/>
          </w:tcPr>
          <w:p w14:paraId="59BB4474" w14:textId="77777777" w:rsidR="00F76678" w:rsidRPr="00F76678" w:rsidRDefault="00F76678" w:rsidP="00F76678">
            <w:pPr>
              <w:rPr>
                <w:rFonts w:cs="Arial"/>
                <w:szCs w:val="24"/>
              </w:rPr>
            </w:pPr>
            <w:r w:rsidRPr="00F76678">
              <w:rPr>
                <w:rFonts w:cs="Arial"/>
                <w:szCs w:val="24"/>
              </w:rPr>
              <w:t>Place</w:t>
            </w:r>
          </w:p>
        </w:tc>
        <w:tc>
          <w:tcPr>
            <w:tcW w:w="1559" w:type="dxa"/>
          </w:tcPr>
          <w:p w14:paraId="003DEB57" w14:textId="77777777" w:rsidR="00F76678" w:rsidRPr="00F76678" w:rsidRDefault="00F76678" w:rsidP="00F76678">
            <w:pPr>
              <w:rPr>
                <w:rFonts w:cs="Arial"/>
                <w:szCs w:val="24"/>
              </w:rPr>
            </w:pPr>
            <w:r w:rsidRPr="00F76678">
              <w:rPr>
                <w:rFonts w:cs="Arial"/>
                <w:szCs w:val="24"/>
              </w:rPr>
              <w:t>Public Realm</w:t>
            </w:r>
          </w:p>
        </w:tc>
        <w:tc>
          <w:tcPr>
            <w:tcW w:w="1559" w:type="dxa"/>
          </w:tcPr>
          <w:p w14:paraId="627A09DF" w14:textId="77777777" w:rsidR="00F76678" w:rsidRPr="00F76678" w:rsidRDefault="00F76678" w:rsidP="00F76678">
            <w:pPr>
              <w:rPr>
                <w:rFonts w:cs="Arial"/>
                <w:szCs w:val="24"/>
              </w:rPr>
            </w:pPr>
            <w:r w:rsidRPr="00F76678">
              <w:rPr>
                <w:rFonts w:cs="Arial"/>
                <w:szCs w:val="24"/>
              </w:rPr>
              <w:t>Parking</w:t>
            </w:r>
          </w:p>
        </w:tc>
        <w:tc>
          <w:tcPr>
            <w:tcW w:w="1843" w:type="dxa"/>
          </w:tcPr>
          <w:p w14:paraId="7ED9A2BA" w14:textId="77777777" w:rsidR="00F76678" w:rsidRPr="00F76678" w:rsidRDefault="00F76678" w:rsidP="00F76678">
            <w:pPr>
              <w:ind w:left="-102"/>
              <w:rPr>
                <w:rFonts w:cs="Arial"/>
                <w:szCs w:val="24"/>
              </w:rPr>
            </w:pPr>
            <w:r w:rsidRPr="00F76678">
              <w:rPr>
                <w:rFonts w:cs="Arial"/>
                <w:szCs w:val="24"/>
              </w:rPr>
              <w:t>On Street Services Manager &amp; On Street Services Officer</w:t>
            </w:r>
          </w:p>
        </w:tc>
      </w:tr>
      <w:tr w:rsidR="00F76678" w:rsidRPr="00F76678" w14:paraId="36BFDFDB" w14:textId="77777777" w:rsidTr="00BB3255">
        <w:tc>
          <w:tcPr>
            <w:tcW w:w="704" w:type="dxa"/>
          </w:tcPr>
          <w:p w14:paraId="2A86F60F" w14:textId="77777777" w:rsidR="00F76678" w:rsidRPr="00F76678" w:rsidRDefault="00F76678" w:rsidP="00F76678">
            <w:pPr>
              <w:rPr>
                <w:rFonts w:cs="Arial"/>
                <w:szCs w:val="24"/>
              </w:rPr>
            </w:pPr>
            <w:r w:rsidRPr="00F76678">
              <w:rPr>
                <w:rFonts w:cs="Arial"/>
                <w:szCs w:val="24"/>
              </w:rPr>
              <w:t>6.8</w:t>
            </w:r>
          </w:p>
        </w:tc>
        <w:tc>
          <w:tcPr>
            <w:tcW w:w="2268" w:type="dxa"/>
          </w:tcPr>
          <w:p w14:paraId="169A6B01" w14:textId="77777777" w:rsidR="00F76678" w:rsidRPr="00F76678" w:rsidRDefault="00F76678" w:rsidP="00F76678">
            <w:pPr>
              <w:rPr>
                <w:rFonts w:cs="Arial"/>
                <w:szCs w:val="24"/>
              </w:rPr>
            </w:pPr>
            <w:r w:rsidRPr="00F76678">
              <w:rPr>
                <w:rFonts w:cs="Arial"/>
                <w:szCs w:val="24"/>
              </w:rPr>
              <w:t>Install and maintain street infrastructure including pay and display machines</w:t>
            </w:r>
          </w:p>
        </w:tc>
        <w:tc>
          <w:tcPr>
            <w:tcW w:w="1418" w:type="dxa"/>
          </w:tcPr>
          <w:p w14:paraId="3D07B8C4" w14:textId="77777777" w:rsidR="00F76678" w:rsidRPr="00F76678" w:rsidRDefault="00F76678" w:rsidP="00F76678">
            <w:pPr>
              <w:rPr>
                <w:rFonts w:cs="Arial"/>
                <w:szCs w:val="24"/>
              </w:rPr>
            </w:pPr>
            <w:r w:rsidRPr="00F76678">
              <w:rPr>
                <w:rFonts w:cs="Arial"/>
                <w:szCs w:val="24"/>
              </w:rPr>
              <w:t>Place</w:t>
            </w:r>
          </w:p>
        </w:tc>
        <w:tc>
          <w:tcPr>
            <w:tcW w:w="1559" w:type="dxa"/>
          </w:tcPr>
          <w:p w14:paraId="6C4801E7" w14:textId="77777777" w:rsidR="00F76678" w:rsidRPr="00F76678" w:rsidRDefault="00F76678" w:rsidP="00F76678">
            <w:pPr>
              <w:rPr>
                <w:rFonts w:cs="Arial"/>
                <w:szCs w:val="24"/>
              </w:rPr>
            </w:pPr>
            <w:r w:rsidRPr="00F76678">
              <w:rPr>
                <w:rFonts w:cs="Arial"/>
                <w:szCs w:val="24"/>
              </w:rPr>
              <w:t>Public Realm</w:t>
            </w:r>
          </w:p>
        </w:tc>
        <w:tc>
          <w:tcPr>
            <w:tcW w:w="1559" w:type="dxa"/>
          </w:tcPr>
          <w:p w14:paraId="217DFECB" w14:textId="77777777" w:rsidR="00F76678" w:rsidRPr="00F76678" w:rsidRDefault="00F76678" w:rsidP="00F76678">
            <w:pPr>
              <w:rPr>
                <w:rFonts w:cs="Arial"/>
                <w:szCs w:val="24"/>
              </w:rPr>
            </w:pPr>
            <w:r w:rsidRPr="00F76678">
              <w:rPr>
                <w:rFonts w:cs="Arial"/>
                <w:szCs w:val="24"/>
              </w:rPr>
              <w:t>Parking</w:t>
            </w:r>
          </w:p>
        </w:tc>
        <w:tc>
          <w:tcPr>
            <w:tcW w:w="1843" w:type="dxa"/>
          </w:tcPr>
          <w:p w14:paraId="79A47F98" w14:textId="77777777" w:rsidR="00F76678" w:rsidRPr="00F76678" w:rsidRDefault="00F76678" w:rsidP="00F76678">
            <w:pPr>
              <w:ind w:left="-102"/>
              <w:rPr>
                <w:rFonts w:cs="Arial"/>
                <w:szCs w:val="24"/>
              </w:rPr>
            </w:pPr>
            <w:r w:rsidRPr="00F76678">
              <w:rPr>
                <w:rFonts w:cs="Arial"/>
                <w:szCs w:val="24"/>
              </w:rPr>
              <w:t>On Street Services Manager, Maintenance Controller &amp; Maintenance Officers</w:t>
            </w:r>
          </w:p>
        </w:tc>
      </w:tr>
      <w:tr w:rsidR="00F76678" w:rsidRPr="00F76678" w14:paraId="19D5A084" w14:textId="77777777" w:rsidTr="00BB3255">
        <w:tc>
          <w:tcPr>
            <w:tcW w:w="704" w:type="dxa"/>
          </w:tcPr>
          <w:p w14:paraId="79FBB54A" w14:textId="77777777" w:rsidR="00F76678" w:rsidRPr="00F76678" w:rsidRDefault="00F76678" w:rsidP="00F76678">
            <w:pPr>
              <w:rPr>
                <w:rFonts w:cs="Arial"/>
                <w:szCs w:val="24"/>
              </w:rPr>
            </w:pPr>
            <w:r w:rsidRPr="00F76678">
              <w:rPr>
                <w:rFonts w:cs="Arial"/>
                <w:szCs w:val="24"/>
              </w:rPr>
              <w:t>6.9</w:t>
            </w:r>
          </w:p>
        </w:tc>
        <w:tc>
          <w:tcPr>
            <w:tcW w:w="2268" w:type="dxa"/>
          </w:tcPr>
          <w:p w14:paraId="4866C4D4" w14:textId="77777777" w:rsidR="00F76678" w:rsidRPr="00F76678" w:rsidRDefault="00F76678" w:rsidP="00F76678">
            <w:pPr>
              <w:rPr>
                <w:rFonts w:cs="Arial"/>
                <w:szCs w:val="24"/>
              </w:rPr>
            </w:pPr>
            <w:r w:rsidRPr="00F76678">
              <w:rPr>
                <w:rFonts w:cs="Arial"/>
                <w:szCs w:val="24"/>
              </w:rPr>
              <w:t>Manage the collection and banking of monies from pay and display machines</w:t>
            </w:r>
          </w:p>
          <w:p w14:paraId="2999D70D" w14:textId="77777777" w:rsidR="00F76678" w:rsidRPr="00F76678" w:rsidRDefault="00F76678" w:rsidP="00F76678">
            <w:pPr>
              <w:rPr>
                <w:rFonts w:cs="Arial"/>
                <w:szCs w:val="24"/>
              </w:rPr>
            </w:pPr>
          </w:p>
        </w:tc>
        <w:tc>
          <w:tcPr>
            <w:tcW w:w="1418" w:type="dxa"/>
          </w:tcPr>
          <w:p w14:paraId="0DDBE5FE" w14:textId="77777777" w:rsidR="00F76678" w:rsidRPr="00F76678" w:rsidRDefault="00F76678" w:rsidP="00F76678">
            <w:pPr>
              <w:rPr>
                <w:rFonts w:cs="Arial"/>
                <w:szCs w:val="24"/>
              </w:rPr>
            </w:pPr>
            <w:r w:rsidRPr="00F76678">
              <w:rPr>
                <w:rFonts w:cs="Arial"/>
                <w:szCs w:val="24"/>
              </w:rPr>
              <w:t>Place</w:t>
            </w:r>
          </w:p>
        </w:tc>
        <w:tc>
          <w:tcPr>
            <w:tcW w:w="1559" w:type="dxa"/>
          </w:tcPr>
          <w:p w14:paraId="4812F3B3" w14:textId="77777777" w:rsidR="00F76678" w:rsidRPr="00F76678" w:rsidRDefault="00F76678" w:rsidP="00F76678">
            <w:pPr>
              <w:rPr>
                <w:rFonts w:cs="Arial"/>
                <w:szCs w:val="24"/>
              </w:rPr>
            </w:pPr>
            <w:r w:rsidRPr="00F76678">
              <w:rPr>
                <w:rFonts w:cs="Arial"/>
                <w:szCs w:val="24"/>
              </w:rPr>
              <w:t>Public Realm</w:t>
            </w:r>
          </w:p>
        </w:tc>
        <w:tc>
          <w:tcPr>
            <w:tcW w:w="1559" w:type="dxa"/>
          </w:tcPr>
          <w:p w14:paraId="1A1BFD3C" w14:textId="77777777" w:rsidR="00F76678" w:rsidRPr="00F76678" w:rsidRDefault="00F76678" w:rsidP="00F76678">
            <w:pPr>
              <w:rPr>
                <w:rFonts w:cs="Arial"/>
                <w:szCs w:val="24"/>
              </w:rPr>
            </w:pPr>
            <w:r w:rsidRPr="00F76678">
              <w:rPr>
                <w:rFonts w:cs="Arial"/>
                <w:szCs w:val="24"/>
              </w:rPr>
              <w:t>Parking</w:t>
            </w:r>
          </w:p>
        </w:tc>
        <w:tc>
          <w:tcPr>
            <w:tcW w:w="1843" w:type="dxa"/>
          </w:tcPr>
          <w:p w14:paraId="3ECEAD28" w14:textId="77777777" w:rsidR="00F76678" w:rsidRPr="00F76678" w:rsidRDefault="00F76678" w:rsidP="00F76678">
            <w:pPr>
              <w:ind w:left="-102"/>
              <w:rPr>
                <w:rFonts w:cs="Arial"/>
                <w:szCs w:val="24"/>
              </w:rPr>
            </w:pPr>
            <w:r w:rsidRPr="00F76678">
              <w:rPr>
                <w:rFonts w:cs="Arial"/>
                <w:szCs w:val="24"/>
              </w:rPr>
              <w:t>On Street Services Manager</w:t>
            </w:r>
          </w:p>
        </w:tc>
      </w:tr>
      <w:tr w:rsidR="00F76678" w:rsidRPr="00F76678" w14:paraId="57ED0F80" w14:textId="77777777" w:rsidTr="00BB3255">
        <w:tc>
          <w:tcPr>
            <w:tcW w:w="704" w:type="dxa"/>
          </w:tcPr>
          <w:p w14:paraId="337B9848" w14:textId="77777777" w:rsidR="00F76678" w:rsidRPr="00F76678" w:rsidRDefault="00F76678" w:rsidP="00F76678">
            <w:pPr>
              <w:rPr>
                <w:rFonts w:cs="Arial"/>
                <w:szCs w:val="24"/>
              </w:rPr>
            </w:pPr>
            <w:r w:rsidRPr="00F76678">
              <w:rPr>
                <w:rFonts w:cs="Arial"/>
                <w:szCs w:val="24"/>
              </w:rPr>
              <w:t>6.10</w:t>
            </w:r>
          </w:p>
        </w:tc>
        <w:tc>
          <w:tcPr>
            <w:tcW w:w="2268" w:type="dxa"/>
          </w:tcPr>
          <w:p w14:paraId="278DE211" w14:textId="77777777" w:rsidR="00F76678" w:rsidRPr="00F76678" w:rsidRDefault="00F76678" w:rsidP="00F76678">
            <w:pPr>
              <w:rPr>
                <w:rFonts w:cs="Arial"/>
                <w:szCs w:val="24"/>
              </w:rPr>
            </w:pPr>
            <w:r w:rsidRPr="00F76678">
              <w:rPr>
                <w:rFonts w:cs="Arial"/>
                <w:szCs w:val="24"/>
              </w:rPr>
              <w:t>Designating on street parking place (street works)</w:t>
            </w:r>
          </w:p>
        </w:tc>
        <w:tc>
          <w:tcPr>
            <w:tcW w:w="1418" w:type="dxa"/>
          </w:tcPr>
          <w:p w14:paraId="09266CD6" w14:textId="77777777" w:rsidR="00F76678" w:rsidRPr="00F76678" w:rsidRDefault="00F76678" w:rsidP="00F76678">
            <w:pPr>
              <w:rPr>
                <w:rFonts w:cs="Arial"/>
                <w:szCs w:val="24"/>
              </w:rPr>
            </w:pPr>
            <w:r w:rsidRPr="00F76678">
              <w:rPr>
                <w:rFonts w:cs="Arial"/>
                <w:szCs w:val="24"/>
              </w:rPr>
              <w:t>Place</w:t>
            </w:r>
          </w:p>
        </w:tc>
        <w:tc>
          <w:tcPr>
            <w:tcW w:w="1559" w:type="dxa"/>
          </w:tcPr>
          <w:p w14:paraId="222A0C3C" w14:textId="77777777" w:rsidR="00F76678" w:rsidRPr="00F76678" w:rsidRDefault="00F76678" w:rsidP="00F76678">
            <w:pPr>
              <w:rPr>
                <w:rFonts w:cs="Arial"/>
                <w:szCs w:val="24"/>
              </w:rPr>
            </w:pPr>
            <w:r w:rsidRPr="00F76678">
              <w:rPr>
                <w:rFonts w:cs="Arial"/>
                <w:szCs w:val="24"/>
              </w:rPr>
              <w:t>Public Realm</w:t>
            </w:r>
          </w:p>
        </w:tc>
        <w:tc>
          <w:tcPr>
            <w:tcW w:w="1559" w:type="dxa"/>
          </w:tcPr>
          <w:p w14:paraId="42242001" w14:textId="77777777" w:rsidR="00F76678" w:rsidRPr="00F76678" w:rsidRDefault="00F76678" w:rsidP="00F76678">
            <w:pPr>
              <w:rPr>
                <w:rFonts w:cs="Arial"/>
                <w:szCs w:val="24"/>
              </w:rPr>
            </w:pPr>
            <w:r w:rsidRPr="00F76678">
              <w:rPr>
                <w:rFonts w:cs="Arial"/>
                <w:szCs w:val="24"/>
              </w:rPr>
              <w:t>Parking</w:t>
            </w:r>
          </w:p>
        </w:tc>
        <w:tc>
          <w:tcPr>
            <w:tcW w:w="1843" w:type="dxa"/>
          </w:tcPr>
          <w:p w14:paraId="7EECA7C4" w14:textId="77777777" w:rsidR="00F76678" w:rsidRPr="00F76678" w:rsidRDefault="00F76678" w:rsidP="00F76678">
            <w:pPr>
              <w:ind w:left="-102"/>
              <w:rPr>
                <w:rFonts w:cs="Arial"/>
                <w:szCs w:val="24"/>
              </w:rPr>
            </w:pPr>
            <w:r w:rsidRPr="00F76678">
              <w:rPr>
                <w:rFonts w:cs="Arial"/>
                <w:szCs w:val="24"/>
              </w:rPr>
              <w:t>On Street Services Manager, Maintenance Controller &amp; Maintenance Officers</w:t>
            </w:r>
          </w:p>
        </w:tc>
      </w:tr>
      <w:tr w:rsidR="00F76678" w:rsidRPr="00F76678" w14:paraId="034B063D" w14:textId="77777777" w:rsidTr="00BB3255">
        <w:tc>
          <w:tcPr>
            <w:tcW w:w="704" w:type="dxa"/>
          </w:tcPr>
          <w:p w14:paraId="3C7880BC" w14:textId="77777777" w:rsidR="00F76678" w:rsidRPr="00F76678" w:rsidRDefault="00F76678" w:rsidP="00F76678">
            <w:pPr>
              <w:rPr>
                <w:rFonts w:cs="Arial"/>
                <w:szCs w:val="24"/>
              </w:rPr>
            </w:pPr>
            <w:r w:rsidRPr="00F76678">
              <w:rPr>
                <w:rFonts w:cs="Arial"/>
                <w:szCs w:val="24"/>
              </w:rPr>
              <w:t>6.11</w:t>
            </w:r>
          </w:p>
        </w:tc>
        <w:tc>
          <w:tcPr>
            <w:tcW w:w="2268" w:type="dxa"/>
          </w:tcPr>
          <w:p w14:paraId="75EF80F6" w14:textId="77777777" w:rsidR="00F76678" w:rsidRPr="00F76678" w:rsidRDefault="00F76678" w:rsidP="00F76678">
            <w:pPr>
              <w:rPr>
                <w:rFonts w:cs="Arial"/>
                <w:szCs w:val="24"/>
              </w:rPr>
            </w:pPr>
            <w:r w:rsidRPr="00F76678">
              <w:rPr>
                <w:rFonts w:cs="Arial"/>
                <w:szCs w:val="24"/>
              </w:rPr>
              <w:t>Manage ‘off street’ car parks Roman Road and Watney Street)</w:t>
            </w:r>
          </w:p>
        </w:tc>
        <w:tc>
          <w:tcPr>
            <w:tcW w:w="1418" w:type="dxa"/>
          </w:tcPr>
          <w:p w14:paraId="00336750" w14:textId="77777777" w:rsidR="00F76678" w:rsidRPr="00F76678" w:rsidRDefault="00F76678" w:rsidP="00F76678">
            <w:pPr>
              <w:rPr>
                <w:rFonts w:cs="Arial"/>
                <w:szCs w:val="24"/>
              </w:rPr>
            </w:pPr>
            <w:r w:rsidRPr="00F76678">
              <w:rPr>
                <w:rFonts w:cs="Arial"/>
                <w:szCs w:val="24"/>
              </w:rPr>
              <w:t>Place</w:t>
            </w:r>
          </w:p>
        </w:tc>
        <w:tc>
          <w:tcPr>
            <w:tcW w:w="1559" w:type="dxa"/>
          </w:tcPr>
          <w:p w14:paraId="4F0F2AF9" w14:textId="77777777" w:rsidR="00F76678" w:rsidRPr="00F76678" w:rsidRDefault="00F76678" w:rsidP="00F76678">
            <w:pPr>
              <w:rPr>
                <w:rFonts w:cs="Arial"/>
                <w:szCs w:val="24"/>
              </w:rPr>
            </w:pPr>
            <w:r w:rsidRPr="00F76678">
              <w:rPr>
                <w:rFonts w:cs="Arial"/>
                <w:szCs w:val="24"/>
              </w:rPr>
              <w:t>Public Realm</w:t>
            </w:r>
          </w:p>
        </w:tc>
        <w:tc>
          <w:tcPr>
            <w:tcW w:w="1559" w:type="dxa"/>
          </w:tcPr>
          <w:p w14:paraId="13F0742B" w14:textId="77777777" w:rsidR="00F76678" w:rsidRPr="00F76678" w:rsidRDefault="00F76678" w:rsidP="00F76678">
            <w:pPr>
              <w:rPr>
                <w:rFonts w:cs="Arial"/>
                <w:szCs w:val="24"/>
              </w:rPr>
            </w:pPr>
            <w:r w:rsidRPr="00F76678">
              <w:rPr>
                <w:rFonts w:cs="Arial"/>
                <w:szCs w:val="24"/>
              </w:rPr>
              <w:t>Parking</w:t>
            </w:r>
          </w:p>
        </w:tc>
        <w:tc>
          <w:tcPr>
            <w:tcW w:w="1843" w:type="dxa"/>
          </w:tcPr>
          <w:p w14:paraId="0AA55218" w14:textId="77777777" w:rsidR="00F76678" w:rsidRPr="00F76678" w:rsidRDefault="00F76678" w:rsidP="00F76678">
            <w:pPr>
              <w:ind w:left="-102"/>
              <w:rPr>
                <w:rFonts w:cs="Arial"/>
                <w:szCs w:val="24"/>
              </w:rPr>
            </w:pPr>
            <w:r w:rsidRPr="00F76678">
              <w:rPr>
                <w:rFonts w:cs="Arial"/>
                <w:szCs w:val="24"/>
              </w:rPr>
              <w:t>On Street Services Manager, Maintenance Controller &amp; Maintenance Officers</w:t>
            </w:r>
          </w:p>
        </w:tc>
      </w:tr>
      <w:tr w:rsidR="00F76678" w:rsidRPr="00F76678" w14:paraId="47F77E51" w14:textId="77777777" w:rsidTr="00BB3255">
        <w:tc>
          <w:tcPr>
            <w:tcW w:w="704" w:type="dxa"/>
          </w:tcPr>
          <w:p w14:paraId="703B0961" w14:textId="77777777" w:rsidR="00F76678" w:rsidRPr="00F76678" w:rsidRDefault="00F76678" w:rsidP="00F76678">
            <w:pPr>
              <w:rPr>
                <w:rFonts w:cs="Arial"/>
                <w:szCs w:val="24"/>
              </w:rPr>
            </w:pPr>
            <w:r w:rsidRPr="00F76678">
              <w:rPr>
                <w:rFonts w:cs="Arial"/>
                <w:szCs w:val="24"/>
              </w:rPr>
              <w:t>6.12</w:t>
            </w:r>
          </w:p>
        </w:tc>
        <w:tc>
          <w:tcPr>
            <w:tcW w:w="2268" w:type="dxa"/>
          </w:tcPr>
          <w:p w14:paraId="23E3C96D" w14:textId="77777777" w:rsidR="00F76678" w:rsidRPr="00F76678" w:rsidRDefault="00F76678" w:rsidP="00F76678">
            <w:pPr>
              <w:rPr>
                <w:rFonts w:cs="Arial"/>
                <w:szCs w:val="24"/>
              </w:rPr>
            </w:pPr>
            <w:r w:rsidRPr="00F76678">
              <w:rPr>
                <w:rFonts w:cs="Arial"/>
                <w:szCs w:val="24"/>
              </w:rPr>
              <w:t>Carrying out changes to layouts and markings.</w:t>
            </w:r>
          </w:p>
        </w:tc>
        <w:tc>
          <w:tcPr>
            <w:tcW w:w="1418" w:type="dxa"/>
          </w:tcPr>
          <w:p w14:paraId="74B31676" w14:textId="77777777" w:rsidR="00F76678" w:rsidRPr="00F76678" w:rsidRDefault="00F76678" w:rsidP="00F76678">
            <w:pPr>
              <w:rPr>
                <w:rFonts w:cs="Arial"/>
                <w:szCs w:val="24"/>
              </w:rPr>
            </w:pPr>
            <w:r w:rsidRPr="00F76678">
              <w:rPr>
                <w:rFonts w:cs="Arial"/>
                <w:szCs w:val="24"/>
              </w:rPr>
              <w:t>Place</w:t>
            </w:r>
          </w:p>
        </w:tc>
        <w:tc>
          <w:tcPr>
            <w:tcW w:w="1559" w:type="dxa"/>
          </w:tcPr>
          <w:p w14:paraId="1571B218" w14:textId="77777777" w:rsidR="00F76678" w:rsidRPr="00F76678" w:rsidRDefault="00F76678" w:rsidP="00F76678">
            <w:pPr>
              <w:rPr>
                <w:rFonts w:cs="Arial"/>
                <w:szCs w:val="24"/>
              </w:rPr>
            </w:pPr>
            <w:r w:rsidRPr="00F76678">
              <w:rPr>
                <w:rFonts w:cs="Arial"/>
                <w:szCs w:val="24"/>
              </w:rPr>
              <w:t>Public Realm</w:t>
            </w:r>
          </w:p>
        </w:tc>
        <w:tc>
          <w:tcPr>
            <w:tcW w:w="1559" w:type="dxa"/>
          </w:tcPr>
          <w:p w14:paraId="45C9F4B2" w14:textId="77777777" w:rsidR="00F76678" w:rsidRPr="00F76678" w:rsidRDefault="00F76678" w:rsidP="00F76678">
            <w:pPr>
              <w:rPr>
                <w:rFonts w:cs="Arial"/>
                <w:szCs w:val="24"/>
              </w:rPr>
            </w:pPr>
            <w:r w:rsidRPr="00F76678">
              <w:rPr>
                <w:rFonts w:cs="Arial"/>
                <w:szCs w:val="24"/>
              </w:rPr>
              <w:t>Parking</w:t>
            </w:r>
          </w:p>
        </w:tc>
        <w:tc>
          <w:tcPr>
            <w:tcW w:w="1843" w:type="dxa"/>
          </w:tcPr>
          <w:p w14:paraId="6FBD306B" w14:textId="77777777" w:rsidR="00F76678" w:rsidRPr="00F76678" w:rsidRDefault="00F76678" w:rsidP="00F76678">
            <w:pPr>
              <w:ind w:left="-102"/>
              <w:rPr>
                <w:rFonts w:cs="Arial"/>
                <w:szCs w:val="24"/>
              </w:rPr>
            </w:pPr>
            <w:r w:rsidRPr="00F76678">
              <w:rPr>
                <w:rFonts w:cs="Arial"/>
                <w:szCs w:val="24"/>
              </w:rPr>
              <w:t xml:space="preserve">On Street Services Manager, Maintenance Controller &amp; </w:t>
            </w:r>
            <w:r w:rsidRPr="00F76678">
              <w:rPr>
                <w:rFonts w:cs="Arial"/>
                <w:szCs w:val="24"/>
              </w:rPr>
              <w:lastRenderedPageBreak/>
              <w:t>Maintenance Officers</w:t>
            </w:r>
          </w:p>
        </w:tc>
      </w:tr>
      <w:tr w:rsidR="00F76678" w:rsidRPr="00F76678" w14:paraId="57E77425" w14:textId="77777777" w:rsidTr="00BB3255">
        <w:tc>
          <w:tcPr>
            <w:tcW w:w="704" w:type="dxa"/>
          </w:tcPr>
          <w:p w14:paraId="7CB5D698" w14:textId="77777777" w:rsidR="00F76678" w:rsidRPr="00F76678" w:rsidRDefault="00F76678" w:rsidP="00F76678">
            <w:pPr>
              <w:rPr>
                <w:rFonts w:cs="Arial"/>
                <w:szCs w:val="24"/>
              </w:rPr>
            </w:pPr>
            <w:r w:rsidRPr="00F76678">
              <w:rPr>
                <w:rFonts w:cs="Arial"/>
                <w:szCs w:val="24"/>
              </w:rPr>
              <w:t>6.13</w:t>
            </w:r>
          </w:p>
        </w:tc>
        <w:tc>
          <w:tcPr>
            <w:tcW w:w="2268" w:type="dxa"/>
          </w:tcPr>
          <w:p w14:paraId="66F67802" w14:textId="77777777" w:rsidR="00F76678" w:rsidRPr="00F76678" w:rsidRDefault="00F76678" w:rsidP="00F76678">
            <w:pPr>
              <w:rPr>
                <w:rFonts w:cs="Arial"/>
                <w:szCs w:val="24"/>
              </w:rPr>
            </w:pPr>
            <w:r w:rsidRPr="00F76678">
              <w:rPr>
                <w:rFonts w:cs="Arial"/>
                <w:szCs w:val="24"/>
              </w:rPr>
              <w:t>Authorise the release of removed vehicles free of charge.</w:t>
            </w:r>
          </w:p>
          <w:p w14:paraId="1866C90F" w14:textId="77777777" w:rsidR="00F76678" w:rsidRPr="00F76678" w:rsidRDefault="00F76678" w:rsidP="00F76678">
            <w:pPr>
              <w:rPr>
                <w:rFonts w:cs="Arial"/>
                <w:szCs w:val="24"/>
              </w:rPr>
            </w:pPr>
          </w:p>
        </w:tc>
        <w:tc>
          <w:tcPr>
            <w:tcW w:w="1418" w:type="dxa"/>
          </w:tcPr>
          <w:p w14:paraId="3A3C003E" w14:textId="77777777" w:rsidR="00F76678" w:rsidRPr="00F76678" w:rsidRDefault="00F76678" w:rsidP="00F76678">
            <w:pPr>
              <w:rPr>
                <w:rFonts w:cs="Arial"/>
                <w:szCs w:val="24"/>
              </w:rPr>
            </w:pPr>
            <w:r w:rsidRPr="00F76678">
              <w:rPr>
                <w:rFonts w:cs="Arial"/>
                <w:szCs w:val="24"/>
              </w:rPr>
              <w:t>Place</w:t>
            </w:r>
          </w:p>
        </w:tc>
        <w:tc>
          <w:tcPr>
            <w:tcW w:w="1559" w:type="dxa"/>
          </w:tcPr>
          <w:p w14:paraId="2AE2226A" w14:textId="77777777" w:rsidR="00F76678" w:rsidRPr="00F76678" w:rsidRDefault="00F76678" w:rsidP="00F76678">
            <w:pPr>
              <w:rPr>
                <w:rFonts w:cs="Arial"/>
                <w:szCs w:val="24"/>
              </w:rPr>
            </w:pPr>
            <w:r w:rsidRPr="00F76678">
              <w:rPr>
                <w:rFonts w:cs="Arial"/>
                <w:szCs w:val="24"/>
              </w:rPr>
              <w:t>Public Realm</w:t>
            </w:r>
          </w:p>
        </w:tc>
        <w:tc>
          <w:tcPr>
            <w:tcW w:w="1559" w:type="dxa"/>
          </w:tcPr>
          <w:p w14:paraId="404F18D2" w14:textId="77777777" w:rsidR="00F76678" w:rsidRPr="00F76678" w:rsidRDefault="00F76678" w:rsidP="00F76678">
            <w:pPr>
              <w:rPr>
                <w:rFonts w:cs="Arial"/>
                <w:szCs w:val="24"/>
              </w:rPr>
            </w:pPr>
            <w:r w:rsidRPr="00F76678">
              <w:rPr>
                <w:rFonts w:cs="Arial"/>
                <w:szCs w:val="24"/>
              </w:rPr>
              <w:t>Parking</w:t>
            </w:r>
          </w:p>
        </w:tc>
        <w:tc>
          <w:tcPr>
            <w:tcW w:w="1843" w:type="dxa"/>
          </w:tcPr>
          <w:p w14:paraId="357801BD" w14:textId="77777777" w:rsidR="00F76678" w:rsidRPr="00F76678" w:rsidRDefault="00F76678" w:rsidP="00F76678">
            <w:pPr>
              <w:ind w:left="-102"/>
              <w:rPr>
                <w:rFonts w:cs="Arial"/>
                <w:szCs w:val="24"/>
              </w:rPr>
            </w:pPr>
            <w:r w:rsidRPr="00F76678">
              <w:rPr>
                <w:rFonts w:cs="Arial"/>
                <w:szCs w:val="24"/>
              </w:rPr>
              <w:t>On Street Services Manager</w:t>
            </w:r>
          </w:p>
        </w:tc>
      </w:tr>
      <w:tr w:rsidR="00F76678" w:rsidRPr="00F76678" w14:paraId="40C0698B" w14:textId="77777777" w:rsidTr="00BB3255">
        <w:tc>
          <w:tcPr>
            <w:tcW w:w="704" w:type="dxa"/>
          </w:tcPr>
          <w:p w14:paraId="655F8A07" w14:textId="77777777" w:rsidR="00F76678" w:rsidRPr="00F76678" w:rsidRDefault="00F76678" w:rsidP="00F76678">
            <w:pPr>
              <w:rPr>
                <w:rFonts w:cs="Arial"/>
                <w:szCs w:val="24"/>
              </w:rPr>
            </w:pPr>
            <w:r w:rsidRPr="00F76678">
              <w:rPr>
                <w:rFonts w:cs="Arial"/>
                <w:szCs w:val="24"/>
              </w:rPr>
              <w:t>6.14</w:t>
            </w:r>
          </w:p>
        </w:tc>
        <w:tc>
          <w:tcPr>
            <w:tcW w:w="2268" w:type="dxa"/>
          </w:tcPr>
          <w:p w14:paraId="1D3F1F8A" w14:textId="77777777" w:rsidR="00F76678" w:rsidRPr="00F76678" w:rsidRDefault="00F76678" w:rsidP="00F76678">
            <w:pPr>
              <w:rPr>
                <w:rFonts w:cs="Arial"/>
                <w:szCs w:val="24"/>
              </w:rPr>
            </w:pPr>
            <w:r w:rsidRPr="00F76678">
              <w:rPr>
                <w:rFonts w:cs="Arial"/>
                <w:szCs w:val="24"/>
              </w:rPr>
              <w:t>Approve free suspensions of dispensations.</w:t>
            </w:r>
          </w:p>
          <w:p w14:paraId="19A9A150" w14:textId="77777777" w:rsidR="00F76678" w:rsidRPr="00F76678" w:rsidRDefault="00F76678" w:rsidP="00F76678">
            <w:pPr>
              <w:rPr>
                <w:rFonts w:cs="Arial"/>
                <w:szCs w:val="24"/>
              </w:rPr>
            </w:pPr>
          </w:p>
        </w:tc>
        <w:tc>
          <w:tcPr>
            <w:tcW w:w="1418" w:type="dxa"/>
          </w:tcPr>
          <w:p w14:paraId="1B9E4C09" w14:textId="77777777" w:rsidR="00F76678" w:rsidRPr="00F76678" w:rsidRDefault="00F76678" w:rsidP="00F76678">
            <w:pPr>
              <w:rPr>
                <w:rFonts w:cs="Arial"/>
                <w:szCs w:val="24"/>
              </w:rPr>
            </w:pPr>
            <w:r w:rsidRPr="00F76678">
              <w:rPr>
                <w:rFonts w:cs="Arial"/>
                <w:szCs w:val="24"/>
              </w:rPr>
              <w:t>Place</w:t>
            </w:r>
          </w:p>
        </w:tc>
        <w:tc>
          <w:tcPr>
            <w:tcW w:w="1559" w:type="dxa"/>
          </w:tcPr>
          <w:p w14:paraId="22D7C42C" w14:textId="77777777" w:rsidR="00F76678" w:rsidRPr="00F76678" w:rsidRDefault="00F76678" w:rsidP="00F76678">
            <w:pPr>
              <w:rPr>
                <w:rFonts w:cs="Arial"/>
                <w:szCs w:val="24"/>
              </w:rPr>
            </w:pPr>
            <w:r w:rsidRPr="00F76678">
              <w:rPr>
                <w:rFonts w:cs="Arial"/>
                <w:szCs w:val="24"/>
              </w:rPr>
              <w:t>Public Realm</w:t>
            </w:r>
          </w:p>
        </w:tc>
        <w:tc>
          <w:tcPr>
            <w:tcW w:w="1559" w:type="dxa"/>
          </w:tcPr>
          <w:p w14:paraId="4A8D89BA" w14:textId="77777777" w:rsidR="00F76678" w:rsidRPr="00F76678" w:rsidRDefault="00F76678" w:rsidP="00F76678">
            <w:pPr>
              <w:rPr>
                <w:rFonts w:cs="Arial"/>
                <w:szCs w:val="24"/>
              </w:rPr>
            </w:pPr>
            <w:r w:rsidRPr="00F76678">
              <w:rPr>
                <w:rFonts w:cs="Arial"/>
                <w:szCs w:val="24"/>
              </w:rPr>
              <w:t>Parking</w:t>
            </w:r>
          </w:p>
        </w:tc>
        <w:tc>
          <w:tcPr>
            <w:tcW w:w="1843" w:type="dxa"/>
          </w:tcPr>
          <w:p w14:paraId="32E971D3" w14:textId="77777777" w:rsidR="00F76678" w:rsidRPr="00F76678" w:rsidRDefault="00F76678" w:rsidP="00F76678">
            <w:pPr>
              <w:ind w:left="-102"/>
              <w:rPr>
                <w:rFonts w:cs="Arial"/>
                <w:szCs w:val="24"/>
              </w:rPr>
            </w:pPr>
            <w:r w:rsidRPr="00F76678">
              <w:rPr>
                <w:rFonts w:cs="Arial"/>
                <w:szCs w:val="24"/>
              </w:rPr>
              <w:t>On Street Services Manager</w:t>
            </w:r>
          </w:p>
        </w:tc>
      </w:tr>
      <w:tr w:rsidR="00F76678" w:rsidRPr="00F76678" w14:paraId="22160E6D" w14:textId="77777777" w:rsidTr="00BB3255">
        <w:tc>
          <w:tcPr>
            <w:tcW w:w="704" w:type="dxa"/>
          </w:tcPr>
          <w:p w14:paraId="309DD4AF" w14:textId="77777777" w:rsidR="00F76678" w:rsidRPr="00F76678" w:rsidRDefault="00F76678" w:rsidP="00F76678">
            <w:pPr>
              <w:rPr>
                <w:rFonts w:cs="Arial"/>
                <w:szCs w:val="24"/>
              </w:rPr>
            </w:pPr>
            <w:r w:rsidRPr="00F76678">
              <w:rPr>
                <w:rFonts w:cs="Arial"/>
                <w:szCs w:val="24"/>
              </w:rPr>
              <w:t>6.15</w:t>
            </w:r>
          </w:p>
        </w:tc>
        <w:tc>
          <w:tcPr>
            <w:tcW w:w="2268" w:type="dxa"/>
          </w:tcPr>
          <w:p w14:paraId="31F51996" w14:textId="77777777" w:rsidR="00F76678" w:rsidRPr="00F76678" w:rsidRDefault="00F76678" w:rsidP="00F76678">
            <w:pPr>
              <w:rPr>
                <w:rFonts w:cs="Arial"/>
                <w:szCs w:val="24"/>
              </w:rPr>
            </w:pPr>
            <w:r w:rsidRPr="00F76678">
              <w:rPr>
                <w:rFonts w:cs="Arial"/>
                <w:szCs w:val="24"/>
              </w:rPr>
              <w:t>Install and replace traffic and parking signs.</w:t>
            </w:r>
          </w:p>
        </w:tc>
        <w:tc>
          <w:tcPr>
            <w:tcW w:w="1418" w:type="dxa"/>
          </w:tcPr>
          <w:p w14:paraId="22E36B6E" w14:textId="77777777" w:rsidR="00F76678" w:rsidRPr="00F76678" w:rsidRDefault="00F76678" w:rsidP="00F76678">
            <w:pPr>
              <w:rPr>
                <w:rFonts w:cs="Arial"/>
                <w:szCs w:val="24"/>
              </w:rPr>
            </w:pPr>
            <w:r w:rsidRPr="00F76678">
              <w:rPr>
                <w:rFonts w:cs="Arial"/>
                <w:szCs w:val="24"/>
              </w:rPr>
              <w:t>Place</w:t>
            </w:r>
          </w:p>
        </w:tc>
        <w:tc>
          <w:tcPr>
            <w:tcW w:w="1559" w:type="dxa"/>
          </w:tcPr>
          <w:p w14:paraId="099D2FEF" w14:textId="77777777" w:rsidR="00F76678" w:rsidRPr="00F76678" w:rsidRDefault="00F76678" w:rsidP="00F76678">
            <w:pPr>
              <w:rPr>
                <w:rFonts w:cs="Arial"/>
                <w:szCs w:val="24"/>
              </w:rPr>
            </w:pPr>
            <w:r w:rsidRPr="00F76678">
              <w:rPr>
                <w:rFonts w:cs="Arial"/>
                <w:szCs w:val="24"/>
              </w:rPr>
              <w:t>Public Realm</w:t>
            </w:r>
          </w:p>
        </w:tc>
        <w:tc>
          <w:tcPr>
            <w:tcW w:w="1559" w:type="dxa"/>
          </w:tcPr>
          <w:p w14:paraId="6E44968C" w14:textId="77777777" w:rsidR="00F76678" w:rsidRPr="00F76678" w:rsidRDefault="00F76678" w:rsidP="00F76678">
            <w:pPr>
              <w:rPr>
                <w:rFonts w:cs="Arial"/>
                <w:szCs w:val="24"/>
              </w:rPr>
            </w:pPr>
            <w:r w:rsidRPr="00F76678">
              <w:rPr>
                <w:rFonts w:cs="Arial"/>
                <w:szCs w:val="24"/>
              </w:rPr>
              <w:t>Parking</w:t>
            </w:r>
          </w:p>
        </w:tc>
        <w:tc>
          <w:tcPr>
            <w:tcW w:w="1843" w:type="dxa"/>
          </w:tcPr>
          <w:p w14:paraId="585077F0" w14:textId="77777777" w:rsidR="00F76678" w:rsidRPr="00F76678" w:rsidRDefault="00F76678" w:rsidP="00F76678">
            <w:pPr>
              <w:ind w:left="-102"/>
              <w:rPr>
                <w:rFonts w:cs="Arial"/>
                <w:szCs w:val="24"/>
              </w:rPr>
            </w:pPr>
            <w:r w:rsidRPr="00F76678">
              <w:rPr>
                <w:rFonts w:cs="Arial"/>
                <w:szCs w:val="24"/>
              </w:rPr>
              <w:t>On Street Services Manager, Maintenance Controller &amp; Maintenance Officers</w:t>
            </w:r>
          </w:p>
        </w:tc>
      </w:tr>
    </w:tbl>
    <w:p w14:paraId="43343614" w14:textId="77777777" w:rsidR="00F76678" w:rsidRPr="00F76678" w:rsidRDefault="00F76678" w:rsidP="00F76678">
      <w:pPr>
        <w:rPr>
          <w:rFonts w:cs="Arial"/>
          <w:b/>
          <w:szCs w:val="24"/>
        </w:rPr>
      </w:pPr>
    </w:p>
    <w:p w14:paraId="450B65DF" w14:textId="77777777" w:rsidR="00F76678" w:rsidRPr="00F76678" w:rsidRDefault="00F76678" w:rsidP="00F76678">
      <w:pPr>
        <w:rPr>
          <w:rFonts w:cs="Arial"/>
          <w:b/>
          <w:szCs w:val="24"/>
        </w:rPr>
      </w:pPr>
    </w:p>
    <w:p w14:paraId="614FF639" w14:textId="77777777" w:rsidR="00F76678" w:rsidRPr="00F76678" w:rsidRDefault="00F76678" w:rsidP="00F76678">
      <w:pPr>
        <w:rPr>
          <w:rFonts w:cs="Arial"/>
          <w:b/>
          <w:szCs w:val="24"/>
        </w:rPr>
      </w:pPr>
      <w:r w:rsidRPr="00F76678">
        <w:rPr>
          <w:rFonts w:cs="Arial"/>
          <w:b/>
          <w:szCs w:val="24"/>
        </w:rPr>
        <w:t>7.</w:t>
      </w:r>
      <w:r w:rsidRPr="00F76678">
        <w:rPr>
          <w:rFonts w:cs="Arial"/>
          <w:b/>
          <w:szCs w:val="24"/>
        </w:rPr>
        <w:tab/>
        <w:t xml:space="preserve">Waste, Streets and Parks </w:t>
      </w:r>
    </w:p>
    <w:p w14:paraId="53A5DD38" w14:textId="77777777" w:rsidR="00F76678" w:rsidRPr="00F76678" w:rsidRDefault="00F76678" w:rsidP="00F76678">
      <w:pPr>
        <w:rPr>
          <w:rFonts w:cs="Arial"/>
          <w:b/>
          <w:szCs w:val="24"/>
        </w:rPr>
      </w:pPr>
    </w:p>
    <w:p w14:paraId="1D24987E" w14:textId="77777777" w:rsidR="00F76678" w:rsidRPr="00F76678" w:rsidRDefault="00F76678" w:rsidP="00F76678">
      <w:pPr>
        <w:ind w:left="-102"/>
        <w:outlineLvl w:val="0"/>
        <w:rPr>
          <w:rFonts w:cs="Arial"/>
          <w:b/>
          <w:szCs w:val="24"/>
        </w:rPr>
      </w:pPr>
      <w:r w:rsidRPr="00F76678">
        <w:rPr>
          <w:rFonts w:cs="Arial"/>
          <w:b/>
          <w:szCs w:val="24"/>
        </w:rPr>
        <w:tab/>
      </w:r>
      <w:bookmarkStart w:id="79" w:name="_Toc57383809"/>
      <w:bookmarkStart w:id="80" w:name="_Toc57384291"/>
      <w:r w:rsidRPr="00F76678">
        <w:rPr>
          <w:rFonts w:cs="Arial"/>
          <w:b/>
          <w:szCs w:val="24"/>
        </w:rPr>
        <w:t>Environmental Protection Act 1990, Parts II and IV Cleansing Section</w:t>
      </w:r>
      <w:bookmarkEnd w:id="79"/>
      <w:bookmarkEnd w:id="80"/>
      <w:r w:rsidRPr="00F76678">
        <w:rPr>
          <w:rFonts w:cs="Arial"/>
          <w:b/>
          <w:szCs w:val="24"/>
        </w:rPr>
        <w:t xml:space="preserve"> </w:t>
      </w:r>
    </w:p>
    <w:p w14:paraId="1FFAE9E0" w14:textId="77777777" w:rsidR="00F76678" w:rsidRPr="00F76678" w:rsidRDefault="00F76678" w:rsidP="00F76678">
      <w:pPr>
        <w:ind w:left="360"/>
        <w:rPr>
          <w:rFonts w:cs="Arial"/>
          <w:b/>
          <w:szCs w:val="24"/>
        </w:rPr>
      </w:pPr>
    </w:p>
    <w:tbl>
      <w:tblPr>
        <w:tblStyle w:val="TableGrid"/>
        <w:tblW w:w="9351" w:type="dxa"/>
        <w:tblLook w:val="01E0" w:firstRow="1" w:lastRow="1" w:firstColumn="1" w:lastColumn="1" w:noHBand="0" w:noVBand="0"/>
      </w:tblPr>
      <w:tblGrid>
        <w:gridCol w:w="714"/>
        <w:gridCol w:w="2258"/>
        <w:gridCol w:w="1418"/>
        <w:gridCol w:w="1417"/>
        <w:gridCol w:w="1701"/>
        <w:gridCol w:w="1843"/>
      </w:tblGrid>
      <w:tr w:rsidR="00E6135B" w:rsidRPr="00F76678" w14:paraId="236B776F" w14:textId="77777777" w:rsidTr="00BB3255">
        <w:tc>
          <w:tcPr>
            <w:tcW w:w="714" w:type="dxa"/>
          </w:tcPr>
          <w:p w14:paraId="0B6FD4CF" w14:textId="4E98B585" w:rsidR="00E6135B" w:rsidRPr="00F76678" w:rsidRDefault="00E6135B" w:rsidP="00F76678">
            <w:pPr>
              <w:rPr>
                <w:rFonts w:cs="Arial"/>
                <w:b/>
                <w:szCs w:val="24"/>
              </w:rPr>
            </w:pPr>
          </w:p>
        </w:tc>
        <w:tc>
          <w:tcPr>
            <w:tcW w:w="2258" w:type="dxa"/>
          </w:tcPr>
          <w:p w14:paraId="77EAF084" w14:textId="537895BE" w:rsidR="00E6135B" w:rsidRPr="00F76678" w:rsidRDefault="00E6135B" w:rsidP="00F76678">
            <w:pPr>
              <w:rPr>
                <w:rFonts w:cs="Arial"/>
                <w:b/>
                <w:szCs w:val="24"/>
              </w:rPr>
            </w:pPr>
            <w:r w:rsidRPr="00F76678">
              <w:rPr>
                <w:rFonts w:cs="Arial"/>
                <w:b/>
                <w:szCs w:val="24"/>
              </w:rPr>
              <w:t>Decision</w:t>
            </w:r>
          </w:p>
        </w:tc>
        <w:tc>
          <w:tcPr>
            <w:tcW w:w="1418" w:type="dxa"/>
          </w:tcPr>
          <w:p w14:paraId="0B19F65C" w14:textId="77777777" w:rsidR="00E6135B" w:rsidRPr="00F76678" w:rsidRDefault="00E6135B" w:rsidP="00F76678">
            <w:pPr>
              <w:rPr>
                <w:rFonts w:cs="Arial"/>
                <w:b/>
                <w:szCs w:val="24"/>
              </w:rPr>
            </w:pPr>
            <w:r w:rsidRPr="00F76678">
              <w:rPr>
                <w:rFonts w:cs="Arial"/>
                <w:b/>
                <w:szCs w:val="24"/>
              </w:rPr>
              <w:t>Corporate Director</w:t>
            </w:r>
          </w:p>
        </w:tc>
        <w:tc>
          <w:tcPr>
            <w:tcW w:w="1417" w:type="dxa"/>
          </w:tcPr>
          <w:p w14:paraId="7E0CEB61" w14:textId="77777777" w:rsidR="00E6135B" w:rsidRPr="00F76678" w:rsidRDefault="00E6135B" w:rsidP="00F76678">
            <w:pPr>
              <w:rPr>
                <w:rFonts w:cs="Arial"/>
                <w:b/>
                <w:szCs w:val="24"/>
              </w:rPr>
            </w:pPr>
            <w:r w:rsidRPr="00F76678">
              <w:rPr>
                <w:rFonts w:cs="Arial"/>
                <w:b/>
                <w:szCs w:val="24"/>
              </w:rPr>
              <w:t>Divisional Director</w:t>
            </w:r>
          </w:p>
        </w:tc>
        <w:tc>
          <w:tcPr>
            <w:tcW w:w="1701" w:type="dxa"/>
          </w:tcPr>
          <w:p w14:paraId="50AEDEC6" w14:textId="77777777" w:rsidR="00E6135B" w:rsidRPr="00F76678" w:rsidRDefault="00E6135B" w:rsidP="00F76678">
            <w:pPr>
              <w:rPr>
                <w:rFonts w:cs="Arial"/>
                <w:b/>
                <w:szCs w:val="24"/>
              </w:rPr>
            </w:pPr>
            <w:r w:rsidRPr="00F76678">
              <w:rPr>
                <w:rFonts w:cs="Arial"/>
                <w:b/>
                <w:szCs w:val="24"/>
              </w:rPr>
              <w:t xml:space="preserve">Head of Service </w:t>
            </w:r>
          </w:p>
        </w:tc>
        <w:tc>
          <w:tcPr>
            <w:tcW w:w="1843" w:type="dxa"/>
          </w:tcPr>
          <w:p w14:paraId="5FA5398E" w14:textId="77777777" w:rsidR="00E6135B" w:rsidRPr="00F76678" w:rsidRDefault="00E6135B" w:rsidP="00F76678">
            <w:pPr>
              <w:rPr>
                <w:rFonts w:cs="Arial"/>
                <w:b/>
                <w:szCs w:val="24"/>
              </w:rPr>
            </w:pPr>
            <w:r w:rsidRPr="00F76678">
              <w:rPr>
                <w:rFonts w:cs="Arial"/>
                <w:b/>
                <w:szCs w:val="24"/>
              </w:rPr>
              <w:t xml:space="preserve">Other </w:t>
            </w:r>
          </w:p>
          <w:p w14:paraId="609DDE71" w14:textId="77777777" w:rsidR="00E6135B" w:rsidRPr="00F76678" w:rsidRDefault="00E6135B" w:rsidP="00F76678">
            <w:pPr>
              <w:rPr>
                <w:rFonts w:cs="Arial"/>
                <w:b/>
                <w:szCs w:val="24"/>
              </w:rPr>
            </w:pPr>
          </w:p>
        </w:tc>
      </w:tr>
      <w:tr w:rsidR="00F76678" w:rsidRPr="00F76678" w14:paraId="714381F9" w14:textId="77777777" w:rsidTr="00BB3255">
        <w:tc>
          <w:tcPr>
            <w:tcW w:w="714" w:type="dxa"/>
          </w:tcPr>
          <w:p w14:paraId="6CD1A3C1" w14:textId="5FF095D4" w:rsidR="00F76678" w:rsidRPr="00F76678" w:rsidRDefault="00F76678" w:rsidP="00F76678">
            <w:pPr>
              <w:rPr>
                <w:rFonts w:cs="Arial"/>
                <w:szCs w:val="24"/>
              </w:rPr>
            </w:pPr>
            <w:r w:rsidRPr="00F76678">
              <w:rPr>
                <w:rFonts w:cs="Arial"/>
                <w:szCs w:val="24"/>
              </w:rPr>
              <w:t>7.</w:t>
            </w:r>
            <w:r w:rsidR="00BB3255">
              <w:rPr>
                <w:rFonts w:cs="Arial"/>
                <w:szCs w:val="24"/>
              </w:rPr>
              <w:t>1</w:t>
            </w:r>
          </w:p>
        </w:tc>
        <w:tc>
          <w:tcPr>
            <w:tcW w:w="2258" w:type="dxa"/>
          </w:tcPr>
          <w:p w14:paraId="4184196D" w14:textId="77777777" w:rsidR="00F76678" w:rsidRPr="00F76678" w:rsidRDefault="00F76678" w:rsidP="00F76678">
            <w:pPr>
              <w:rPr>
                <w:rFonts w:cs="Arial"/>
                <w:szCs w:val="24"/>
              </w:rPr>
            </w:pPr>
            <w:r w:rsidRPr="00F76678">
              <w:rPr>
                <w:rFonts w:cs="Arial"/>
                <w:szCs w:val="24"/>
              </w:rPr>
              <w:t>Section 33 Fly-tipping</w:t>
            </w:r>
          </w:p>
          <w:p w14:paraId="03D03D3F" w14:textId="77777777" w:rsidR="00F76678" w:rsidRPr="00F76678" w:rsidRDefault="00F76678" w:rsidP="00F76678">
            <w:pPr>
              <w:rPr>
                <w:rFonts w:cs="Arial"/>
                <w:szCs w:val="24"/>
              </w:rPr>
            </w:pPr>
          </w:p>
          <w:p w14:paraId="66CA5AC6" w14:textId="77777777" w:rsidR="00F76678" w:rsidRPr="00F76678" w:rsidRDefault="00F76678" w:rsidP="00F76678">
            <w:pPr>
              <w:jc w:val="right"/>
              <w:rPr>
                <w:rFonts w:cs="Arial"/>
                <w:szCs w:val="24"/>
              </w:rPr>
            </w:pPr>
          </w:p>
        </w:tc>
        <w:tc>
          <w:tcPr>
            <w:tcW w:w="1418" w:type="dxa"/>
          </w:tcPr>
          <w:p w14:paraId="7C09434E" w14:textId="77777777" w:rsidR="00F76678" w:rsidRPr="00F76678" w:rsidRDefault="00F76678" w:rsidP="00F76678">
            <w:pPr>
              <w:rPr>
                <w:rFonts w:cs="Arial"/>
                <w:szCs w:val="24"/>
              </w:rPr>
            </w:pPr>
            <w:r w:rsidRPr="00F76678">
              <w:rPr>
                <w:rFonts w:cs="Arial"/>
                <w:szCs w:val="24"/>
              </w:rPr>
              <w:t>Place</w:t>
            </w:r>
          </w:p>
        </w:tc>
        <w:tc>
          <w:tcPr>
            <w:tcW w:w="1417" w:type="dxa"/>
          </w:tcPr>
          <w:p w14:paraId="0A67FE53" w14:textId="77777777" w:rsidR="00F76678" w:rsidRPr="00F76678" w:rsidRDefault="00F76678" w:rsidP="00F76678">
            <w:pPr>
              <w:rPr>
                <w:rFonts w:cs="Arial"/>
                <w:szCs w:val="24"/>
              </w:rPr>
            </w:pPr>
            <w:r w:rsidRPr="00F76678">
              <w:rPr>
                <w:rFonts w:cs="Arial"/>
                <w:szCs w:val="24"/>
              </w:rPr>
              <w:t>Public Realm</w:t>
            </w:r>
          </w:p>
        </w:tc>
        <w:tc>
          <w:tcPr>
            <w:tcW w:w="1701" w:type="dxa"/>
          </w:tcPr>
          <w:p w14:paraId="52947AB6" w14:textId="77777777" w:rsidR="00F76678" w:rsidRPr="00F76678" w:rsidRDefault="00F76678" w:rsidP="00F76678">
            <w:pPr>
              <w:rPr>
                <w:rFonts w:cs="Arial"/>
                <w:szCs w:val="24"/>
              </w:rPr>
            </w:pPr>
            <w:r w:rsidRPr="00F76678">
              <w:rPr>
                <w:rFonts w:cs="Arial"/>
                <w:szCs w:val="24"/>
              </w:rPr>
              <w:t>Operational Services, Waste Management</w:t>
            </w:r>
          </w:p>
          <w:p w14:paraId="253479AD" w14:textId="77777777" w:rsidR="00F76678" w:rsidRPr="00F76678" w:rsidRDefault="00F76678" w:rsidP="00F76678">
            <w:pPr>
              <w:jc w:val="center"/>
              <w:rPr>
                <w:rFonts w:cs="Arial"/>
                <w:szCs w:val="24"/>
              </w:rPr>
            </w:pPr>
          </w:p>
        </w:tc>
        <w:tc>
          <w:tcPr>
            <w:tcW w:w="1843" w:type="dxa"/>
          </w:tcPr>
          <w:p w14:paraId="692CA85A" w14:textId="77777777" w:rsidR="00F76678" w:rsidRPr="00F76678" w:rsidRDefault="00F76678" w:rsidP="00F76678">
            <w:pPr>
              <w:ind w:left="-102"/>
              <w:rPr>
                <w:rFonts w:cs="Arial"/>
                <w:szCs w:val="24"/>
              </w:rPr>
            </w:pPr>
            <w:r w:rsidRPr="00F76678">
              <w:rPr>
                <w:rFonts w:cs="Arial"/>
                <w:szCs w:val="24"/>
              </w:rPr>
              <w:t>Waste Management Officers, Operational Services Officers</w:t>
            </w:r>
          </w:p>
        </w:tc>
      </w:tr>
      <w:tr w:rsidR="00F76678" w:rsidRPr="00F76678" w14:paraId="10C0D52E" w14:textId="77777777" w:rsidTr="00BB3255">
        <w:tc>
          <w:tcPr>
            <w:tcW w:w="714" w:type="dxa"/>
          </w:tcPr>
          <w:p w14:paraId="45DE2245" w14:textId="77777777" w:rsidR="00F76678" w:rsidRPr="00F76678" w:rsidRDefault="00F76678" w:rsidP="00F76678">
            <w:pPr>
              <w:rPr>
                <w:rFonts w:cs="Arial"/>
                <w:szCs w:val="24"/>
              </w:rPr>
            </w:pPr>
            <w:r w:rsidRPr="00F76678">
              <w:rPr>
                <w:rFonts w:cs="Arial"/>
                <w:szCs w:val="24"/>
              </w:rPr>
              <w:t>7.2</w:t>
            </w:r>
          </w:p>
        </w:tc>
        <w:tc>
          <w:tcPr>
            <w:tcW w:w="2258" w:type="dxa"/>
          </w:tcPr>
          <w:p w14:paraId="75D591CC" w14:textId="77777777" w:rsidR="00F76678" w:rsidRPr="00F76678" w:rsidRDefault="00F76678" w:rsidP="00F76678">
            <w:pPr>
              <w:rPr>
                <w:rFonts w:cs="Arial"/>
                <w:szCs w:val="24"/>
              </w:rPr>
            </w:pPr>
            <w:r w:rsidRPr="00F76678">
              <w:rPr>
                <w:rFonts w:cs="Arial"/>
                <w:szCs w:val="24"/>
              </w:rPr>
              <w:t>Section 34 Duty of care etc as respects waste</w:t>
            </w:r>
          </w:p>
        </w:tc>
        <w:tc>
          <w:tcPr>
            <w:tcW w:w="1418" w:type="dxa"/>
          </w:tcPr>
          <w:p w14:paraId="1D472C0F" w14:textId="77777777" w:rsidR="00F76678" w:rsidRPr="00F76678" w:rsidRDefault="00F76678" w:rsidP="00F76678">
            <w:pPr>
              <w:rPr>
                <w:rFonts w:cs="Arial"/>
                <w:szCs w:val="24"/>
              </w:rPr>
            </w:pPr>
            <w:r w:rsidRPr="00F76678">
              <w:rPr>
                <w:rFonts w:cs="Arial"/>
                <w:szCs w:val="24"/>
              </w:rPr>
              <w:t>Place</w:t>
            </w:r>
          </w:p>
        </w:tc>
        <w:tc>
          <w:tcPr>
            <w:tcW w:w="1417" w:type="dxa"/>
          </w:tcPr>
          <w:p w14:paraId="4E71F31F" w14:textId="77777777" w:rsidR="00F76678" w:rsidRPr="00F76678" w:rsidRDefault="00F76678" w:rsidP="00F76678">
            <w:pPr>
              <w:rPr>
                <w:rFonts w:cs="Arial"/>
                <w:szCs w:val="24"/>
              </w:rPr>
            </w:pPr>
            <w:r w:rsidRPr="00F76678">
              <w:rPr>
                <w:rFonts w:cs="Arial"/>
                <w:szCs w:val="24"/>
              </w:rPr>
              <w:t>Public Realm</w:t>
            </w:r>
          </w:p>
        </w:tc>
        <w:tc>
          <w:tcPr>
            <w:tcW w:w="1701" w:type="dxa"/>
          </w:tcPr>
          <w:p w14:paraId="0488C488" w14:textId="77777777" w:rsidR="00F76678" w:rsidRPr="00F76678" w:rsidRDefault="00F76678" w:rsidP="00F76678">
            <w:pPr>
              <w:rPr>
                <w:rFonts w:cs="Arial"/>
                <w:szCs w:val="24"/>
              </w:rPr>
            </w:pPr>
            <w:r w:rsidRPr="00F76678">
              <w:rPr>
                <w:rFonts w:cs="Arial"/>
                <w:szCs w:val="24"/>
              </w:rPr>
              <w:t>Operational Services, Waste Management</w:t>
            </w:r>
          </w:p>
          <w:p w14:paraId="0DE847D6" w14:textId="77777777" w:rsidR="00F76678" w:rsidRPr="00F76678" w:rsidRDefault="00F76678" w:rsidP="00F76678">
            <w:pPr>
              <w:rPr>
                <w:rFonts w:cs="Arial"/>
                <w:szCs w:val="24"/>
              </w:rPr>
            </w:pPr>
          </w:p>
        </w:tc>
        <w:tc>
          <w:tcPr>
            <w:tcW w:w="1843" w:type="dxa"/>
          </w:tcPr>
          <w:p w14:paraId="23189996" w14:textId="77777777" w:rsidR="00F76678" w:rsidRPr="00F76678" w:rsidRDefault="00F76678" w:rsidP="00F76678">
            <w:pPr>
              <w:ind w:left="-102"/>
              <w:rPr>
                <w:rFonts w:cs="Arial"/>
                <w:szCs w:val="24"/>
              </w:rPr>
            </w:pPr>
            <w:r w:rsidRPr="00F76678">
              <w:rPr>
                <w:rFonts w:cs="Arial"/>
                <w:szCs w:val="24"/>
              </w:rPr>
              <w:t xml:space="preserve"> </w:t>
            </w:r>
          </w:p>
          <w:p w14:paraId="01C8D5DB" w14:textId="77777777" w:rsidR="00F76678" w:rsidRPr="00F76678" w:rsidRDefault="00F76678" w:rsidP="00F76678">
            <w:pPr>
              <w:ind w:left="-102"/>
              <w:rPr>
                <w:rFonts w:cs="Arial"/>
                <w:szCs w:val="24"/>
              </w:rPr>
            </w:pPr>
            <w:r w:rsidRPr="00F76678">
              <w:rPr>
                <w:rFonts w:cs="Arial"/>
                <w:szCs w:val="24"/>
              </w:rPr>
              <w:t>Waste Management Officers, Operational Services Officers</w:t>
            </w:r>
          </w:p>
        </w:tc>
      </w:tr>
      <w:tr w:rsidR="00F76678" w:rsidRPr="00F76678" w14:paraId="11D5BFE3" w14:textId="77777777" w:rsidTr="00BB3255">
        <w:tc>
          <w:tcPr>
            <w:tcW w:w="714" w:type="dxa"/>
          </w:tcPr>
          <w:p w14:paraId="50BEF60B" w14:textId="77777777" w:rsidR="00F76678" w:rsidRPr="00F76678" w:rsidRDefault="00F76678" w:rsidP="00F76678">
            <w:pPr>
              <w:rPr>
                <w:rFonts w:cs="Arial"/>
                <w:szCs w:val="24"/>
              </w:rPr>
            </w:pPr>
            <w:r w:rsidRPr="00F76678">
              <w:rPr>
                <w:rFonts w:cs="Arial"/>
                <w:szCs w:val="24"/>
              </w:rPr>
              <w:t>7.3</w:t>
            </w:r>
          </w:p>
        </w:tc>
        <w:tc>
          <w:tcPr>
            <w:tcW w:w="2258" w:type="dxa"/>
          </w:tcPr>
          <w:p w14:paraId="48F1D48B" w14:textId="77777777" w:rsidR="00F76678" w:rsidRPr="00F76678" w:rsidRDefault="00F76678" w:rsidP="00F76678">
            <w:pPr>
              <w:rPr>
                <w:rFonts w:cs="Arial"/>
                <w:szCs w:val="24"/>
              </w:rPr>
            </w:pPr>
            <w:r w:rsidRPr="00F76678">
              <w:rPr>
                <w:rFonts w:cs="Arial"/>
                <w:szCs w:val="24"/>
              </w:rPr>
              <w:t>Section 45 collection of controlled waste</w:t>
            </w:r>
          </w:p>
        </w:tc>
        <w:tc>
          <w:tcPr>
            <w:tcW w:w="1418" w:type="dxa"/>
          </w:tcPr>
          <w:p w14:paraId="0073BC74" w14:textId="77777777" w:rsidR="00F76678" w:rsidRPr="00F76678" w:rsidRDefault="00F76678" w:rsidP="00F76678">
            <w:pPr>
              <w:rPr>
                <w:rFonts w:cs="Arial"/>
                <w:szCs w:val="24"/>
              </w:rPr>
            </w:pPr>
            <w:r w:rsidRPr="00F76678">
              <w:rPr>
                <w:rFonts w:cs="Arial"/>
                <w:szCs w:val="24"/>
              </w:rPr>
              <w:t>Place</w:t>
            </w:r>
          </w:p>
        </w:tc>
        <w:tc>
          <w:tcPr>
            <w:tcW w:w="1417" w:type="dxa"/>
          </w:tcPr>
          <w:p w14:paraId="73116D74" w14:textId="77777777" w:rsidR="00F76678" w:rsidRPr="00F76678" w:rsidRDefault="00F76678" w:rsidP="00F76678">
            <w:pPr>
              <w:rPr>
                <w:rFonts w:cs="Arial"/>
                <w:szCs w:val="24"/>
              </w:rPr>
            </w:pPr>
            <w:r w:rsidRPr="00F76678">
              <w:rPr>
                <w:rFonts w:cs="Arial"/>
                <w:szCs w:val="24"/>
              </w:rPr>
              <w:t>Public Realm</w:t>
            </w:r>
          </w:p>
        </w:tc>
        <w:tc>
          <w:tcPr>
            <w:tcW w:w="1701" w:type="dxa"/>
          </w:tcPr>
          <w:p w14:paraId="7EA0E7A2"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7DE33E30" w14:textId="77777777" w:rsidR="00F76678" w:rsidRPr="00F76678" w:rsidRDefault="00F76678" w:rsidP="00F76678">
            <w:pPr>
              <w:ind w:left="-102"/>
              <w:rPr>
                <w:rFonts w:cs="Arial"/>
                <w:szCs w:val="24"/>
              </w:rPr>
            </w:pPr>
            <w:r w:rsidRPr="00F76678">
              <w:rPr>
                <w:rFonts w:cs="Arial"/>
                <w:szCs w:val="24"/>
              </w:rPr>
              <w:t>Waste Management Officers, Operational Services Officers</w:t>
            </w:r>
          </w:p>
        </w:tc>
      </w:tr>
      <w:tr w:rsidR="00F76678" w:rsidRPr="00F76678" w14:paraId="15F4E78F" w14:textId="77777777" w:rsidTr="00BB3255">
        <w:tc>
          <w:tcPr>
            <w:tcW w:w="714" w:type="dxa"/>
          </w:tcPr>
          <w:p w14:paraId="502F1219" w14:textId="77777777" w:rsidR="00F76678" w:rsidRPr="00F76678" w:rsidRDefault="00F76678" w:rsidP="00F76678">
            <w:pPr>
              <w:rPr>
                <w:rFonts w:cs="Arial"/>
                <w:szCs w:val="24"/>
              </w:rPr>
            </w:pPr>
            <w:r w:rsidRPr="00F76678">
              <w:rPr>
                <w:rFonts w:cs="Arial"/>
                <w:szCs w:val="24"/>
              </w:rPr>
              <w:t>7.4</w:t>
            </w:r>
          </w:p>
        </w:tc>
        <w:tc>
          <w:tcPr>
            <w:tcW w:w="2258" w:type="dxa"/>
          </w:tcPr>
          <w:p w14:paraId="38D6307C" w14:textId="77777777" w:rsidR="00F76678" w:rsidRPr="00F76678" w:rsidRDefault="00F76678" w:rsidP="00F76678">
            <w:pPr>
              <w:rPr>
                <w:rFonts w:cs="Arial"/>
                <w:szCs w:val="24"/>
              </w:rPr>
            </w:pPr>
            <w:r w:rsidRPr="00F76678">
              <w:rPr>
                <w:rFonts w:cs="Arial"/>
                <w:szCs w:val="24"/>
              </w:rPr>
              <w:t>Section 46, 46A, 46B, 46C, 46D Receptacles for</w:t>
            </w:r>
            <w:r w:rsidRPr="00F76678">
              <w:rPr>
                <w:rFonts w:cs="Arial"/>
                <w:b/>
                <w:bCs/>
                <w:color w:val="000000"/>
                <w:szCs w:val="24"/>
                <w:shd w:val="clear" w:color="auto" w:fill="FFFFFF"/>
              </w:rPr>
              <w:t xml:space="preserve"> </w:t>
            </w:r>
            <w:r w:rsidRPr="00F76678">
              <w:rPr>
                <w:rFonts w:cs="Arial"/>
                <w:szCs w:val="24"/>
              </w:rPr>
              <w:t>household waste,</w:t>
            </w:r>
            <w:r w:rsidRPr="00F76678">
              <w:rPr>
                <w:rFonts w:cs="Arial"/>
                <w:b/>
                <w:bCs/>
                <w:color w:val="000000"/>
                <w:szCs w:val="24"/>
                <w:shd w:val="clear" w:color="auto" w:fill="FFFFFF"/>
              </w:rPr>
              <w:t xml:space="preserve"> </w:t>
            </w:r>
          </w:p>
        </w:tc>
        <w:tc>
          <w:tcPr>
            <w:tcW w:w="1418" w:type="dxa"/>
          </w:tcPr>
          <w:p w14:paraId="0C0ED200" w14:textId="77777777" w:rsidR="00F76678" w:rsidRPr="00F76678" w:rsidRDefault="00F76678" w:rsidP="00F76678">
            <w:pPr>
              <w:rPr>
                <w:rFonts w:cs="Arial"/>
                <w:szCs w:val="24"/>
              </w:rPr>
            </w:pPr>
            <w:r w:rsidRPr="00F76678">
              <w:rPr>
                <w:rFonts w:cs="Arial"/>
                <w:szCs w:val="24"/>
              </w:rPr>
              <w:t>Place</w:t>
            </w:r>
          </w:p>
        </w:tc>
        <w:tc>
          <w:tcPr>
            <w:tcW w:w="1417" w:type="dxa"/>
          </w:tcPr>
          <w:p w14:paraId="2F9B1262" w14:textId="77777777" w:rsidR="00F76678" w:rsidRPr="00F76678" w:rsidRDefault="00F76678" w:rsidP="00F76678">
            <w:pPr>
              <w:rPr>
                <w:rFonts w:cs="Arial"/>
                <w:szCs w:val="24"/>
              </w:rPr>
            </w:pPr>
            <w:r w:rsidRPr="00F76678">
              <w:rPr>
                <w:rFonts w:cs="Arial"/>
                <w:szCs w:val="24"/>
              </w:rPr>
              <w:t>Public Realm</w:t>
            </w:r>
          </w:p>
        </w:tc>
        <w:tc>
          <w:tcPr>
            <w:tcW w:w="1701" w:type="dxa"/>
          </w:tcPr>
          <w:p w14:paraId="6B1CFEE8"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526C0B28" w14:textId="77777777" w:rsidR="00F76678" w:rsidRPr="00F76678" w:rsidDel="00E86088" w:rsidRDefault="00F76678" w:rsidP="00F76678">
            <w:pPr>
              <w:ind w:left="-102"/>
              <w:rPr>
                <w:rFonts w:cs="Arial"/>
                <w:szCs w:val="24"/>
              </w:rPr>
            </w:pPr>
            <w:r w:rsidRPr="00F76678">
              <w:rPr>
                <w:rFonts w:cs="Arial"/>
                <w:szCs w:val="24"/>
              </w:rPr>
              <w:t xml:space="preserve">Waste Management Officers, Environmental </w:t>
            </w:r>
            <w:r w:rsidRPr="00F76678">
              <w:rPr>
                <w:rFonts w:cs="Arial"/>
                <w:szCs w:val="24"/>
              </w:rPr>
              <w:lastRenderedPageBreak/>
              <w:t>Services Team Officers</w:t>
            </w:r>
          </w:p>
        </w:tc>
      </w:tr>
      <w:tr w:rsidR="00F76678" w:rsidRPr="00F76678" w14:paraId="7B233828" w14:textId="77777777" w:rsidTr="00BB3255">
        <w:tc>
          <w:tcPr>
            <w:tcW w:w="714" w:type="dxa"/>
          </w:tcPr>
          <w:p w14:paraId="6F640D3F" w14:textId="77777777" w:rsidR="00F76678" w:rsidRPr="00F76678" w:rsidRDefault="00F76678" w:rsidP="00F76678">
            <w:pPr>
              <w:rPr>
                <w:rFonts w:cs="Arial"/>
                <w:szCs w:val="24"/>
              </w:rPr>
            </w:pPr>
            <w:r w:rsidRPr="00F76678">
              <w:rPr>
                <w:rFonts w:cs="Arial"/>
                <w:szCs w:val="24"/>
              </w:rPr>
              <w:t>7.5</w:t>
            </w:r>
          </w:p>
        </w:tc>
        <w:tc>
          <w:tcPr>
            <w:tcW w:w="2258" w:type="dxa"/>
          </w:tcPr>
          <w:p w14:paraId="6C5D21D8" w14:textId="77777777" w:rsidR="00F76678" w:rsidRPr="00F76678" w:rsidRDefault="00F76678" w:rsidP="00F76678">
            <w:pPr>
              <w:rPr>
                <w:rFonts w:cs="Arial"/>
                <w:szCs w:val="24"/>
              </w:rPr>
            </w:pPr>
            <w:r w:rsidRPr="00F76678">
              <w:rPr>
                <w:rFonts w:cs="Arial"/>
                <w:szCs w:val="24"/>
              </w:rPr>
              <w:t>Section 47 Receptacles for commercial or industrial waste</w:t>
            </w:r>
          </w:p>
        </w:tc>
        <w:tc>
          <w:tcPr>
            <w:tcW w:w="1418" w:type="dxa"/>
          </w:tcPr>
          <w:p w14:paraId="4BE85454" w14:textId="77777777" w:rsidR="00F76678" w:rsidRPr="00F76678" w:rsidRDefault="00F76678" w:rsidP="00F76678">
            <w:pPr>
              <w:rPr>
                <w:rFonts w:cs="Arial"/>
                <w:szCs w:val="24"/>
              </w:rPr>
            </w:pPr>
            <w:r w:rsidRPr="00F76678">
              <w:rPr>
                <w:rFonts w:cs="Arial"/>
                <w:szCs w:val="24"/>
              </w:rPr>
              <w:t>Place</w:t>
            </w:r>
          </w:p>
        </w:tc>
        <w:tc>
          <w:tcPr>
            <w:tcW w:w="1417" w:type="dxa"/>
          </w:tcPr>
          <w:p w14:paraId="2AF7F3E8" w14:textId="77777777" w:rsidR="00F76678" w:rsidRPr="00F76678" w:rsidRDefault="00F76678" w:rsidP="00F76678">
            <w:pPr>
              <w:rPr>
                <w:rFonts w:cs="Arial"/>
                <w:szCs w:val="24"/>
              </w:rPr>
            </w:pPr>
            <w:r w:rsidRPr="00F76678">
              <w:rPr>
                <w:rFonts w:cs="Arial"/>
                <w:szCs w:val="24"/>
              </w:rPr>
              <w:t>Public Realm</w:t>
            </w:r>
          </w:p>
        </w:tc>
        <w:tc>
          <w:tcPr>
            <w:tcW w:w="1701" w:type="dxa"/>
          </w:tcPr>
          <w:p w14:paraId="0554D983"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23291BFB" w14:textId="77777777" w:rsidR="00F76678" w:rsidRPr="00F76678" w:rsidDel="00E86088" w:rsidRDefault="00F76678" w:rsidP="00F76678">
            <w:pPr>
              <w:ind w:left="-102"/>
              <w:rPr>
                <w:rFonts w:cs="Arial"/>
                <w:szCs w:val="24"/>
              </w:rPr>
            </w:pPr>
            <w:r w:rsidRPr="00F76678">
              <w:rPr>
                <w:rFonts w:cs="Arial"/>
                <w:szCs w:val="24"/>
              </w:rPr>
              <w:t>Waste Management Officers, All Environmental Services Team Officers</w:t>
            </w:r>
          </w:p>
        </w:tc>
      </w:tr>
      <w:tr w:rsidR="00F76678" w:rsidRPr="00F76678" w14:paraId="14578DC2" w14:textId="77777777" w:rsidTr="00BB3255">
        <w:tc>
          <w:tcPr>
            <w:tcW w:w="714" w:type="dxa"/>
          </w:tcPr>
          <w:p w14:paraId="112E5DC8" w14:textId="77777777" w:rsidR="00F76678" w:rsidRPr="00F76678" w:rsidRDefault="00F76678" w:rsidP="00F76678">
            <w:pPr>
              <w:rPr>
                <w:rFonts w:cs="Arial"/>
                <w:szCs w:val="24"/>
              </w:rPr>
            </w:pPr>
            <w:r w:rsidRPr="00F76678">
              <w:rPr>
                <w:rFonts w:cs="Arial"/>
                <w:szCs w:val="24"/>
              </w:rPr>
              <w:t>7.6</w:t>
            </w:r>
          </w:p>
        </w:tc>
        <w:tc>
          <w:tcPr>
            <w:tcW w:w="2258" w:type="dxa"/>
          </w:tcPr>
          <w:p w14:paraId="3AD06FE3" w14:textId="77777777" w:rsidR="00F76678" w:rsidRPr="00F76678" w:rsidRDefault="00F76678" w:rsidP="00F76678">
            <w:pPr>
              <w:rPr>
                <w:rFonts w:cs="Arial"/>
                <w:szCs w:val="24"/>
              </w:rPr>
            </w:pPr>
            <w:r w:rsidRPr="00F76678">
              <w:rPr>
                <w:rFonts w:cs="Arial"/>
                <w:szCs w:val="24"/>
              </w:rPr>
              <w:t>47ZA Fixed penalty notices for offences under sections 46 and 47</w:t>
            </w:r>
          </w:p>
        </w:tc>
        <w:tc>
          <w:tcPr>
            <w:tcW w:w="1418" w:type="dxa"/>
          </w:tcPr>
          <w:p w14:paraId="69613413" w14:textId="77777777" w:rsidR="00F76678" w:rsidRPr="00F76678" w:rsidRDefault="00F76678" w:rsidP="00F76678">
            <w:pPr>
              <w:rPr>
                <w:rFonts w:cs="Arial"/>
                <w:szCs w:val="24"/>
              </w:rPr>
            </w:pPr>
            <w:r w:rsidRPr="00F76678">
              <w:rPr>
                <w:rFonts w:cs="Arial"/>
                <w:szCs w:val="24"/>
              </w:rPr>
              <w:t>Place</w:t>
            </w:r>
          </w:p>
        </w:tc>
        <w:tc>
          <w:tcPr>
            <w:tcW w:w="1417" w:type="dxa"/>
          </w:tcPr>
          <w:p w14:paraId="5117AA39" w14:textId="77777777" w:rsidR="00F76678" w:rsidRPr="00F76678" w:rsidRDefault="00F76678" w:rsidP="00F76678">
            <w:pPr>
              <w:rPr>
                <w:rFonts w:cs="Arial"/>
                <w:szCs w:val="24"/>
              </w:rPr>
            </w:pPr>
            <w:r w:rsidRPr="00F76678">
              <w:rPr>
                <w:rFonts w:cs="Arial"/>
                <w:szCs w:val="24"/>
              </w:rPr>
              <w:t>Public Realm</w:t>
            </w:r>
          </w:p>
        </w:tc>
        <w:tc>
          <w:tcPr>
            <w:tcW w:w="1701" w:type="dxa"/>
          </w:tcPr>
          <w:p w14:paraId="13EA2713" w14:textId="77777777" w:rsidR="00F76678" w:rsidRPr="00F76678" w:rsidRDefault="00F76678" w:rsidP="00F76678">
            <w:pPr>
              <w:rPr>
                <w:rFonts w:cs="Arial"/>
                <w:szCs w:val="24"/>
              </w:rPr>
            </w:pPr>
            <w:r w:rsidRPr="00F76678">
              <w:rPr>
                <w:rFonts w:cs="Arial"/>
                <w:szCs w:val="24"/>
              </w:rPr>
              <w:t>Operational Services.</w:t>
            </w:r>
          </w:p>
          <w:p w14:paraId="18E9B9A1" w14:textId="77777777" w:rsidR="00F76678" w:rsidRPr="00F76678" w:rsidRDefault="00F76678" w:rsidP="00F76678">
            <w:pPr>
              <w:rPr>
                <w:rFonts w:cs="Arial"/>
                <w:szCs w:val="24"/>
              </w:rPr>
            </w:pPr>
            <w:r w:rsidRPr="00F76678">
              <w:rPr>
                <w:rFonts w:cs="Arial"/>
                <w:szCs w:val="24"/>
              </w:rPr>
              <w:t>Waste Management</w:t>
            </w:r>
          </w:p>
        </w:tc>
        <w:tc>
          <w:tcPr>
            <w:tcW w:w="1843" w:type="dxa"/>
          </w:tcPr>
          <w:p w14:paraId="59831207" w14:textId="77777777" w:rsidR="00F76678" w:rsidRPr="00F76678" w:rsidDel="00E86088" w:rsidRDefault="00F76678" w:rsidP="00F76678">
            <w:pPr>
              <w:ind w:left="-102"/>
              <w:rPr>
                <w:rFonts w:cs="Arial"/>
                <w:szCs w:val="24"/>
              </w:rPr>
            </w:pPr>
            <w:r w:rsidRPr="00F76678">
              <w:rPr>
                <w:rFonts w:cs="Arial"/>
                <w:szCs w:val="24"/>
              </w:rPr>
              <w:t>All Environmental Services Team Officers</w:t>
            </w:r>
          </w:p>
        </w:tc>
      </w:tr>
      <w:tr w:rsidR="00F76678" w:rsidRPr="00F76678" w14:paraId="1192EBD8" w14:textId="77777777" w:rsidTr="00BB3255">
        <w:tc>
          <w:tcPr>
            <w:tcW w:w="714" w:type="dxa"/>
          </w:tcPr>
          <w:p w14:paraId="7DE5FE93" w14:textId="77777777" w:rsidR="00F76678" w:rsidRPr="00F76678" w:rsidRDefault="00F76678" w:rsidP="00F76678">
            <w:pPr>
              <w:rPr>
                <w:rFonts w:cs="Arial"/>
                <w:szCs w:val="24"/>
              </w:rPr>
            </w:pPr>
            <w:r w:rsidRPr="00F76678">
              <w:rPr>
                <w:rFonts w:cs="Arial"/>
                <w:szCs w:val="24"/>
              </w:rPr>
              <w:t>7.7</w:t>
            </w:r>
          </w:p>
        </w:tc>
        <w:tc>
          <w:tcPr>
            <w:tcW w:w="2258" w:type="dxa"/>
          </w:tcPr>
          <w:p w14:paraId="7B6448F5" w14:textId="77777777" w:rsidR="00F76678" w:rsidRPr="00F76678" w:rsidRDefault="00F76678" w:rsidP="00F76678">
            <w:pPr>
              <w:rPr>
                <w:rFonts w:cs="Arial"/>
                <w:szCs w:val="24"/>
              </w:rPr>
            </w:pPr>
            <w:r w:rsidRPr="00F76678">
              <w:rPr>
                <w:rFonts w:cs="Arial"/>
                <w:szCs w:val="24"/>
              </w:rPr>
              <w:t xml:space="preserve">Section 48 duties of waste collection authorise as respects disposals of waste collected </w:t>
            </w:r>
          </w:p>
        </w:tc>
        <w:tc>
          <w:tcPr>
            <w:tcW w:w="1418" w:type="dxa"/>
          </w:tcPr>
          <w:p w14:paraId="514FCD13" w14:textId="77777777" w:rsidR="00F76678" w:rsidRPr="00F76678" w:rsidRDefault="00F76678" w:rsidP="00F76678">
            <w:pPr>
              <w:rPr>
                <w:rFonts w:cs="Arial"/>
                <w:szCs w:val="24"/>
              </w:rPr>
            </w:pPr>
            <w:r w:rsidRPr="00F76678">
              <w:rPr>
                <w:rFonts w:cs="Arial"/>
                <w:szCs w:val="24"/>
              </w:rPr>
              <w:t>Place</w:t>
            </w:r>
          </w:p>
        </w:tc>
        <w:tc>
          <w:tcPr>
            <w:tcW w:w="1417" w:type="dxa"/>
          </w:tcPr>
          <w:p w14:paraId="7D7B254B" w14:textId="77777777" w:rsidR="00F76678" w:rsidRPr="00F76678" w:rsidRDefault="00F76678" w:rsidP="00F76678">
            <w:pPr>
              <w:rPr>
                <w:rFonts w:cs="Arial"/>
                <w:szCs w:val="24"/>
              </w:rPr>
            </w:pPr>
            <w:r w:rsidRPr="00F76678">
              <w:rPr>
                <w:rFonts w:cs="Arial"/>
                <w:szCs w:val="24"/>
              </w:rPr>
              <w:t>Public Realm</w:t>
            </w:r>
          </w:p>
        </w:tc>
        <w:tc>
          <w:tcPr>
            <w:tcW w:w="1701" w:type="dxa"/>
          </w:tcPr>
          <w:p w14:paraId="7852B4D0" w14:textId="77777777" w:rsidR="00F76678" w:rsidRPr="00F76678" w:rsidRDefault="00F76678" w:rsidP="00F76678">
            <w:pPr>
              <w:rPr>
                <w:rFonts w:cs="Arial"/>
                <w:szCs w:val="24"/>
              </w:rPr>
            </w:pPr>
            <w:r w:rsidRPr="00F76678">
              <w:rPr>
                <w:rFonts w:cs="Arial"/>
                <w:szCs w:val="24"/>
              </w:rPr>
              <w:t>Operational Services,</w:t>
            </w:r>
          </w:p>
          <w:p w14:paraId="17EF9876" w14:textId="77777777" w:rsidR="00F76678" w:rsidRPr="00F76678" w:rsidRDefault="00F76678" w:rsidP="00F76678">
            <w:pPr>
              <w:rPr>
                <w:rFonts w:cs="Arial"/>
                <w:szCs w:val="24"/>
              </w:rPr>
            </w:pPr>
            <w:r w:rsidRPr="00F76678">
              <w:rPr>
                <w:rFonts w:cs="Arial"/>
                <w:szCs w:val="24"/>
              </w:rPr>
              <w:t>Waste Management</w:t>
            </w:r>
          </w:p>
        </w:tc>
        <w:tc>
          <w:tcPr>
            <w:tcW w:w="1843" w:type="dxa"/>
          </w:tcPr>
          <w:p w14:paraId="5DB894F2" w14:textId="77777777" w:rsidR="00F76678" w:rsidRPr="00F76678" w:rsidRDefault="00F76678" w:rsidP="00F76678">
            <w:pPr>
              <w:rPr>
                <w:rFonts w:cs="Arial"/>
                <w:szCs w:val="24"/>
              </w:rPr>
            </w:pPr>
            <w:r w:rsidRPr="00F76678">
              <w:rPr>
                <w:rFonts w:cs="Arial"/>
                <w:szCs w:val="24"/>
              </w:rPr>
              <w:t>Operational Services Officers,</w:t>
            </w:r>
          </w:p>
          <w:p w14:paraId="0D36FCF5" w14:textId="77777777" w:rsidR="00F76678" w:rsidRPr="00F76678" w:rsidRDefault="00F76678" w:rsidP="00F76678">
            <w:pPr>
              <w:rPr>
                <w:rFonts w:cs="Arial"/>
                <w:szCs w:val="24"/>
              </w:rPr>
            </w:pPr>
            <w:r w:rsidRPr="00F76678">
              <w:rPr>
                <w:rFonts w:cs="Arial"/>
                <w:szCs w:val="24"/>
              </w:rPr>
              <w:t>Waste Management</w:t>
            </w:r>
            <w:r w:rsidRPr="00F76678" w:rsidDel="00D92AC6">
              <w:rPr>
                <w:rFonts w:cs="Arial"/>
                <w:szCs w:val="24"/>
              </w:rPr>
              <w:t xml:space="preserve"> </w:t>
            </w:r>
            <w:r w:rsidRPr="00F76678">
              <w:rPr>
                <w:rFonts w:cs="Arial"/>
                <w:szCs w:val="24"/>
              </w:rPr>
              <w:t>officers</w:t>
            </w:r>
          </w:p>
        </w:tc>
      </w:tr>
      <w:tr w:rsidR="00F76678" w:rsidRPr="00F76678" w14:paraId="72DC866A" w14:textId="77777777" w:rsidTr="00BB3255">
        <w:tc>
          <w:tcPr>
            <w:tcW w:w="714" w:type="dxa"/>
          </w:tcPr>
          <w:p w14:paraId="4C6E70B8" w14:textId="77777777" w:rsidR="00F76678" w:rsidRPr="00F76678" w:rsidRDefault="00F76678" w:rsidP="00F76678">
            <w:pPr>
              <w:rPr>
                <w:rFonts w:cs="Arial"/>
                <w:szCs w:val="24"/>
              </w:rPr>
            </w:pPr>
            <w:r w:rsidRPr="00F76678">
              <w:rPr>
                <w:rFonts w:cs="Arial"/>
                <w:szCs w:val="24"/>
              </w:rPr>
              <w:t>7.8</w:t>
            </w:r>
          </w:p>
        </w:tc>
        <w:tc>
          <w:tcPr>
            <w:tcW w:w="2258" w:type="dxa"/>
          </w:tcPr>
          <w:p w14:paraId="43E725F9" w14:textId="77777777" w:rsidR="00F76678" w:rsidRPr="00F76678" w:rsidRDefault="00F76678" w:rsidP="00F76678">
            <w:pPr>
              <w:rPr>
                <w:rFonts w:cs="Arial"/>
                <w:szCs w:val="24"/>
              </w:rPr>
            </w:pPr>
            <w:r w:rsidRPr="00F76678">
              <w:rPr>
                <w:rFonts w:cs="Arial"/>
                <w:szCs w:val="24"/>
              </w:rPr>
              <w:t xml:space="preserve">Section 51 function of waste disposal authorities </w:t>
            </w:r>
          </w:p>
        </w:tc>
        <w:tc>
          <w:tcPr>
            <w:tcW w:w="1418" w:type="dxa"/>
          </w:tcPr>
          <w:p w14:paraId="15A8A736" w14:textId="77777777" w:rsidR="00F76678" w:rsidRPr="00F76678" w:rsidRDefault="00F76678" w:rsidP="00F76678">
            <w:pPr>
              <w:rPr>
                <w:rFonts w:cs="Arial"/>
                <w:szCs w:val="24"/>
              </w:rPr>
            </w:pPr>
            <w:r w:rsidRPr="00F76678">
              <w:rPr>
                <w:rFonts w:cs="Arial"/>
                <w:szCs w:val="24"/>
              </w:rPr>
              <w:t>Place</w:t>
            </w:r>
          </w:p>
        </w:tc>
        <w:tc>
          <w:tcPr>
            <w:tcW w:w="1417" w:type="dxa"/>
          </w:tcPr>
          <w:p w14:paraId="02238FB9" w14:textId="77777777" w:rsidR="00F76678" w:rsidRPr="00F76678" w:rsidRDefault="00F76678" w:rsidP="00F76678">
            <w:pPr>
              <w:rPr>
                <w:rFonts w:cs="Arial"/>
                <w:szCs w:val="24"/>
              </w:rPr>
            </w:pPr>
            <w:r w:rsidRPr="00F76678">
              <w:rPr>
                <w:rFonts w:cs="Arial"/>
                <w:szCs w:val="24"/>
              </w:rPr>
              <w:t>Public Realm</w:t>
            </w:r>
          </w:p>
        </w:tc>
        <w:tc>
          <w:tcPr>
            <w:tcW w:w="1701" w:type="dxa"/>
          </w:tcPr>
          <w:p w14:paraId="294D5C2A"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17D57454" w14:textId="77777777" w:rsidR="00F76678" w:rsidRPr="00F76678" w:rsidRDefault="00F76678" w:rsidP="00F76678">
            <w:pPr>
              <w:ind w:left="-102"/>
              <w:rPr>
                <w:rFonts w:cs="Arial"/>
                <w:szCs w:val="24"/>
              </w:rPr>
            </w:pPr>
            <w:r w:rsidRPr="00F76678">
              <w:rPr>
                <w:rFonts w:cs="Arial"/>
                <w:szCs w:val="24"/>
              </w:rPr>
              <w:t>Environmental Services Improvement Team</w:t>
            </w:r>
          </w:p>
        </w:tc>
      </w:tr>
      <w:tr w:rsidR="00F76678" w:rsidRPr="00F76678" w14:paraId="0EECCA2D" w14:textId="77777777" w:rsidTr="00BB3255">
        <w:tc>
          <w:tcPr>
            <w:tcW w:w="714" w:type="dxa"/>
          </w:tcPr>
          <w:p w14:paraId="111D90CA" w14:textId="77777777" w:rsidR="00F76678" w:rsidRPr="00F76678" w:rsidRDefault="00F76678" w:rsidP="00F76678">
            <w:pPr>
              <w:rPr>
                <w:rFonts w:cs="Arial"/>
                <w:szCs w:val="24"/>
              </w:rPr>
            </w:pPr>
            <w:r w:rsidRPr="00F76678">
              <w:rPr>
                <w:rFonts w:cs="Arial"/>
                <w:szCs w:val="24"/>
              </w:rPr>
              <w:t>7.9</w:t>
            </w:r>
          </w:p>
        </w:tc>
        <w:tc>
          <w:tcPr>
            <w:tcW w:w="2258" w:type="dxa"/>
          </w:tcPr>
          <w:p w14:paraId="364847A9" w14:textId="77777777" w:rsidR="00F76678" w:rsidRPr="00F76678" w:rsidRDefault="00F76678" w:rsidP="00F76678">
            <w:pPr>
              <w:rPr>
                <w:rFonts w:cs="Arial"/>
                <w:szCs w:val="24"/>
              </w:rPr>
            </w:pPr>
            <w:r w:rsidRPr="00F76678">
              <w:rPr>
                <w:rFonts w:cs="Arial"/>
                <w:szCs w:val="24"/>
              </w:rPr>
              <w:t xml:space="preserve">Section 52 payments for recycling and disposal etc. of waste </w:t>
            </w:r>
          </w:p>
        </w:tc>
        <w:tc>
          <w:tcPr>
            <w:tcW w:w="1418" w:type="dxa"/>
          </w:tcPr>
          <w:p w14:paraId="0DF1F3AB" w14:textId="77777777" w:rsidR="00F76678" w:rsidRPr="00F76678" w:rsidRDefault="00F76678" w:rsidP="00F76678">
            <w:pPr>
              <w:rPr>
                <w:rFonts w:cs="Arial"/>
                <w:szCs w:val="24"/>
              </w:rPr>
            </w:pPr>
            <w:r w:rsidRPr="00F76678">
              <w:rPr>
                <w:rFonts w:cs="Arial"/>
                <w:szCs w:val="24"/>
              </w:rPr>
              <w:t>Place</w:t>
            </w:r>
          </w:p>
        </w:tc>
        <w:tc>
          <w:tcPr>
            <w:tcW w:w="1417" w:type="dxa"/>
          </w:tcPr>
          <w:p w14:paraId="161D8F5C" w14:textId="77777777" w:rsidR="00F76678" w:rsidRPr="00F76678" w:rsidRDefault="00F76678" w:rsidP="00F76678">
            <w:pPr>
              <w:rPr>
                <w:rFonts w:cs="Arial"/>
                <w:szCs w:val="24"/>
              </w:rPr>
            </w:pPr>
            <w:r w:rsidRPr="00F76678">
              <w:rPr>
                <w:rFonts w:cs="Arial"/>
                <w:szCs w:val="24"/>
              </w:rPr>
              <w:t>Public Realm</w:t>
            </w:r>
          </w:p>
        </w:tc>
        <w:tc>
          <w:tcPr>
            <w:tcW w:w="1701" w:type="dxa"/>
          </w:tcPr>
          <w:p w14:paraId="071184A8"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461AD867" w14:textId="77777777" w:rsidR="00F76678" w:rsidRPr="00F76678" w:rsidRDefault="00F76678" w:rsidP="00F76678">
            <w:pPr>
              <w:ind w:left="-102"/>
              <w:rPr>
                <w:rFonts w:cs="Arial"/>
                <w:szCs w:val="24"/>
              </w:rPr>
            </w:pPr>
            <w:r w:rsidRPr="00F76678">
              <w:rPr>
                <w:rFonts w:cs="Arial"/>
                <w:szCs w:val="24"/>
              </w:rPr>
              <w:t>Environmental Services Improvement Team</w:t>
            </w:r>
            <w:r w:rsidRPr="00F76678" w:rsidDel="003A7C55">
              <w:rPr>
                <w:rFonts w:cs="Arial"/>
                <w:szCs w:val="24"/>
              </w:rPr>
              <w:t xml:space="preserve"> </w:t>
            </w:r>
          </w:p>
        </w:tc>
      </w:tr>
      <w:tr w:rsidR="00F76678" w:rsidRPr="00F76678" w14:paraId="3C0203C8" w14:textId="77777777" w:rsidTr="00BB3255">
        <w:tc>
          <w:tcPr>
            <w:tcW w:w="714" w:type="dxa"/>
          </w:tcPr>
          <w:p w14:paraId="2D14E343" w14:textId="77777777" w:rsidR="00F76678" w:rsidRPr="00F76678" w:rsidRDefault="00F76678" w:rsidP="00F76678">
            <w:pPr>
              <w:rPr>
                <w:rFonts w:cs="Arial"/>
                <w:szCs w:val="24"/>
              </w:rPr>
            </w:pPr>
            <w:r w:rsidRPr="00F76678">
              <w:rPr>
                <w:rFonts w:cs="Arial"/>
                <w:szCs w:val="24"/>
              </w:rPr>
              <w:t>7.10</w:t>
            </w:r>
          </w:p>
        </w:tc>
        <w:tc>
          <w:tcPr>
            <w:tcW w:w="2258" w:type="dxa"/>
          </w:tcPr>
          <w:p w14:paraId="155F3CB0" w14:textId="77777777" w:rsidR="00F76678" w:rsidRPr="00F76678" w:rsidRDefault="00F76678" w:rsidP="00F76678">
            <w:pPr>
              <w:rPr>
                <w:rFonts w:cs="Arial"/>
                <w:szCs w:val="24"/>
              </w:rPr>
            </w:pPr>
            <w:r w:rsidRPr="00F76678">
              <w:rPr>
                <w:rFonts w:cs="Arial"/>
                <w:szCs w:val="24"/>
              </w:rPr>
              <w:t>Section 55 powers for recycling waste</w:t>
            </w:r>
          </w:p>
        </w:tc>
        <w:tc>
          <w:tcPr>
            <w:tcW w:w="1418" w:type="dxa"/>
          </w:tcPr>
          <w:p w14:paraId="01A7DA06" w14:textId="77777777" w:rsidR="00F76678" w:rsidRPr="00F76678" w:rsidRDefault="00F76678" w:rsidP="00F76678">
            <w:pPr>
              <w:rPr>
                <w:rFonts w:cs="Arial"/>
                <w:szCs w:val="24"/>
              </w:rPr>
            </w:pPr>
            <w:r w:rsidRPr="00F76678">
              <w:rPr>
                <w:rFonts w:cs="Arial"/>
                <w:szCs w:val="24"/>
              </w:rPr>
              <w:t>Place</w:t>
            </w:r>
          </w:p>
        </w:tc>
        <w:tc>
          <w:tcPr>
            <w:tcW w:w="1417" w:type="dxa"/>
          </w:tcPr>
          <w:p w14:paraId="1F63C07E" w14:textId="77777777" w:rsidR="00F76678" w:rsidRPr="00F76678" w:rsidRDefault="00F76678" w:rsidP="00F76678">
            <w:pPr>
              <w:rPr>
                <w:rFonts w:cs="Arial"/>
                <w:szCs w:val="24"/>
              </w:rPr>
            </w:pPr>
            <w:r w:rsidRPr="00F76678">
              <w:rPr>
                <w:rFonts w:cs="Arial"/>
                <w:szCs w:val="24"/>
              </w:rPr>
              <w:t>Public Realm</w:t>
            </w:r>
          </w:p>
        </w:tc>
        <w:tc>
          <w:tcPr>
            <w:tcW w:w="1701" w:type="dxa"/>
          </w:tcPr>
          <w:p w14:paraId="50DC70F9"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33E6E593" w14:textId="77777777" w:rsidR="00F76678" w:rsidRPr="00F76678" w:rsidRDefault="00F76678" w:rsidP="00F76678">
            <w:pPr>
              <w:ind w:left="-102"/>
              <w:rPr>
                <w:rFonts w:cs="Arial"/>
                <w:szCs w:val="24"/>
              </w:rPr>
            </w:pPr>
            <w:r w:rsidRPr="00F76678">
              <w:rPr>
                <w:rFonts w:cs="Arial"/>
                <w:szCs w:val="24"/>
              </w:rPr>
              <w:t>Environmental Services Improvement Team</w:t>
            </w:r>
          </w:p>
        </w:tc>
      </w:tr>
      <w:tr w:rsidR="00F76678" w:rsidRPr="00F76678" w14:paraId="5FEB7055" w14:textId="77777777" w:rsidTr="00BB3255">
        <w:tc>
          <w:tcPr>
            <w:tcW w:w="714" w:type="dxa"/>
          </w:tcPr>
          <w:p w14:paraId="3457DF28" w14:textId="77777777" w:rsidR="00F76678" w:rsidRPr="00F76678" w:rsidRDefault="00F76678" w:rsidP="00F76678">
            <w:pPr>
              <w:rPr>
                <w:rFonts w:cs="Arial"/>
                <w:szCs w:val="24"/>
              </w:rPr>
            </w:pPr>
            <w:r w:rsidRPr="00F76678">
              <w:rPr>
                <w:rFonts w:cs="Arial"/>
                <w:szCs w:val="24"/>
              </w:rPr>
              <w:t>7.11</w:t>
            </w:r>
          </w:p>
        </w:tc>
        <w:tc>
          <w:tcPr>
            <w:tcW w:w="2258" w:type="dxa"/>
          </w:tcPr>
          <w:p w14:paraId="2A18D0A8" w14:textId="77777777" w:rsidR="00F76678" w:rsidRPr="00F76678" w:rsidRDefault="00F76678" w:rsidP="00F76678">
            <w:pPr>
              <w:rPr>
                <w:rFonts w:cs="Arial"/>
                <w:szCs w:val="24"/>
              </w:rPr>
            </w:pPr>
            <w:r w:rsidRPr="00F76678">
              <w:rPr>
                <w:rFonts w:cs="Arial"/>
                <w:szCs w:val="24"/>
              </w:rPr>
              <w:t xml:space="preserve">Section 57 power of Secretary of State to require waste to be accepted, treated, disposal of or delivered </w:t>
            </w:r>
          </w:p>
        </w:tc>
        <w:tc>
          <w:tcPr>
            <w:tcW w:w="1418" w:type="dxa"/>
          </w:tcPr>
          <w:p w14:paraId="15098FAE" w14:textId="77777777" w:rsidR="00F76678" w:rsidRPr="00F76678" w:rsidRDefault="00F76678" w:rsidP="00F76678">
            <w:pPr>
              <w:rPr>
                <w:rFonts w:cs="Arial"/>
                <w:szCs w:val="24"/>
              </w:rPr>
            </w:pPr>
            <w:r w:rsidRPr="00F76678">
              <w:rPr>
                <w:rFonts w:cs="Arial"/>
                <w:szCs w:val="24"/>
              </w:rPr>
              <w:t>Place</w:t>
            </w:r>
          </w:p>
        </w:tc>
        <w:tc>
          <w:tcPr>
            <w:tcW w:w="1417" w:type="dxa"/>
          </w:tcPr>
          <w:p w14:paraId="2AD9C71A" w14:textId="77777777" w:rsidR="00F76678" w:rsidRPr="00F76678" w:rsidRDefault="00F76678" w:rsidP="00F76678">
            <w:pPr>
              <w:rPr>
                <w:rFonts w:cs="Arial"/>
                <w:szCs w:val="24"/>
              </w:rPr>
            </w:pPr>
            <w:r w:rsidRPr="00F76678">
              <w:rPr>
                <w:rFonts w:cs="Arial"/>
                <w:szCs w:val="24"/>
              </w:rPr>
              <w:t>Public Realm</w:t>
            </w:r>
          </w:p>
        </w:tc>
        <w:tc>
          <w:tcPr>
            <w:tcW w:w="1701" w:type="dxa"/>
          </w:tcPr>
          <w:p w14:paraId="7FB7EF75"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4E6A527D" w14:textId="77777777" w:rsidR="00F76678" w:rsidRPr="00F76678" w:rsidRDefault="00F76678" w:rsidP="00F76678">
            <w:pPr>
              <w:ind w:left="-102"/>
              <w:rPr>
                <w:rFonts w:cs="Arial"/>
                <w:szCs w:val="24"/>
              </w:rPr>
            </w:pPr>
            <w:r w:rsidRPr="00F76678">
              <w:rPr>
                <w:rFonts w:cs="Arial"/>
                <w:szCs w:val="24"/>
              </w:rPr>
              <w:t>Environmental Services Improvement Team</w:t>
            </w:r>
          </w:p>
        </w:tc>
      </w:tr>
      <w:tr w:rsidR="00F76678" w:rsidRPr="00F76678" w14:paraId="696F3573" w14:textId="77777777" w:rsidTr="00BB3255">
        <w:tc>
          <w:tcPr>
            <w:tcW w:w="714" w:type="dxa"/>
          </w:tcPr>
          <w:p w14:paraId="66414E6F" w14:textId="77777777" w:rsidR="00F76678" w:rsidRPr="00F76678" w:rsidRDefault="00F76678" w:rsidP="00F76678">
            <w:pPr>
              <w:rPr>
                <w:rFonts w:cs="Arial"/>
                <w:szCs w:val="24"/>
              </w:rPr>
            </w:pPr>
            <w:r w:rsidRPr="00F76678">
              <w:rPr>
                <w:rFonts w:cs="Arial"/>
                <w:szCs w:val="24"/>
              </w:rPr>
              <w:t>7.12</w:t>
            </w:r>
          </w:p>
        </w:tc>
        <w:tc>
          <w:tcPr>
            <w:tcW w:w="2258" w:type="dxa"/>
          </w:tcPr>
          <w:p w14:paraId="726AE531" w14:textId="77777777" w:rsidR="00F76678" w:rsidRPr="00F76678" w:rsidRDefault="00F76678" w:rsidP="00F76678">
            <w:pPr>
              <w:rPr>
                <w:rFonts w:cs="Arial"/>
                <w:szCs w:val="24"/>
              </w:rPr>
            </w:pPr>
            <w:r w:rsidRPr="00F76678">
              <w:rPr>
                <w:rFonts w:cs="Arial"/>
                <w:szCs w:val="24"/>
              </w:rPr>
              <w:t>Section 59 Powers to require removal of waste unlawfully deposited,</w:t>
            </w:r>
          </w:p>
          <w:p w14:paraId="09E78616" w14:textId="77777777" w:rsidR="00F76678" w:rsidRPr="00F76678" w:rsidRDefault="00F76678" w:rsidP="00F76678">
            <w:pPr>
              <w:rPr>
                <w:rFonts w:cs="Arial"/>
                <w:szCs w:val="24"/>
              </w:rPr>
            </w:pPr>
            <w:r w:rsidRPr="00F76678">
              <w:rPr>
                <w:rFonts w:cs="Arial"/>
                <w:szCs w:val="24"/>
              </w:rPr>
              <w:t>Sections 59ZA, 59ZB, 59ZC</w:t>
            </w:r>
          </w:p>
        </w:tc>
        <w:tc>
          <w:tcPr>
            <w:tcW w:w="1418" w:type="dxa"/>
          </w:tcPr>
          <w:p w14:paraId="120FA215" w14:textId="77777777" w:rsidR="00F76678" w:rsidRPr="00F76678" w:rsidRDefault="00F76678" w:rsidP="00F76678">
            <w:pPr>
              <w:rPr>
                <w:rFonts w:cs="Arial"/>
                <w:szCs w:val="24"/>
              </w:rPr>
            </w:pPr>
            <w:r w:rsidRPr="00F76678">
              <w:rPr>
                <w:rFonts w:cs="Arial"/>
                <w:szCs w:val="24"/>
              </w:rPr>
              <w:t>Place</w:t>
            </w:r>
          </w:p>
        </w:tc>
        <w:tc>
          <w:tcPr>
            <w:tcW w:w="1417" w:type="dxa"/>
          </w:tcPr>
          <w:p w14:paraId="7CC9B9EB" w14:textId="77777777" w:rsidR="00F76678" w:rsidRPr="00F76678" w:rsidRDefault="00F76678" w:rsidP="00F76678">
            <w:pPr>
              <w:rPr>
                <w:rFonts w:cs="Arial"/>
                <w:szCs w:val="24"/>
              </w:rPr>
            </w:pPr>
            <w:r w:rsidRPr="00F76678">
              <w:rPr>
                <w:rFonts w:cs="Arial"/>
                <w:szCs w:val="24"/>
              </w:rPr>
              <w:t>Public Realm</w:t>
            </w:r>
          </w:p>
        </w:tc>
        <w:tc>
          <w:tcPr>
            <w:tcW w:w="1701" w:type="dxa"/>
          </w:tcPr>
          <w:p w14:paraId="61EE78B6" w14:textId="77777777" w:rsidR="00F76678" w:rsidRPr="00F76678" w:rsidRDefault="00F76678" w:rsidP="00F76678">
            <w:pPr>
              <w:rPr>
                <w:rFonts w:cs="Arial"/>
                <w:szCs w:val="24"/>
              </w:rPr>
            </w:pPr>
            <w:r w:rsidRPr="00F76678">
              <w:rPr>
                <w:rFonts w:cs="Arial"/>
                <w:szCs w:val="24"/>
              </w:rPr>
              <w:t>Operational Services</w:t>
            </w:r>
          </w:p>
        </w:tc>
        <w:tc>
          <w:tcPr>
            <w:tcW w:w="1843" w:type="dxa"/>
          </w:tcPr>
          <w:p w14:paraId="1499C034" w14:textId="77777777" w:rsidR="00F76678" w:rsidRPr="00F76678" w:rsidRDefault="00F76678" w:rsidP="00F76678">
            <w:pPr>
              <w:ind w:left="-102"/>
              <w:rPr>
                <w:rFonts w:cs="Arial"/>
                <w:szCs w:val="24"/>
              </w:rPr>
            </w:pPr>
            <w:r w:rsidRPr="00F76678">
              <w:rPr>
                <w:rFonts w:cs="Arial"/>
                <w:szCs w:val="24"/>
              </w:rPr>
              <w:t>All Environmental Services Team Officers</w:t>
            </w:r>
          </w:p>
        </w:tc>
      </w:tr>
      <w:tr w:rsidR="00F76678" w:rsidRPr="00F76678" w14:paraId="2D05EB45" w14:textId="77777777" w:rsidTr="00BB3255">
        <w:tc>
          <w:tcPr>
            <w:tcW w:w="714" w:type="dxa"/>
          </w:tcPr>
          <w:p w14:paraId="6A625D35" w14:textId="77777777" w:rsidR="00F76678" w:rsidRPr="00F76678" w:rsidRDefault="00F76678" w:rsidP="00F76678">
            <w:pPr>
              <w:rPr>
                <w:rFonts w:cs="Arial"/>
                <w:szCs w:val="24"/>
              </w:rPr>
            </w:pPr>
            <w:r w:rsidRPr="00F76678">
              <w:rPr>
                <w:rFonts w:cs="Arial"/>
                <w:szCs w:val="24"/>
              </w:rPr>
              <w:t>7.13</w:t>
            </w:r>
          </w:p>
        </w:tc>
        <w:tc>
          <w:tcPr>
            <w:tcW w:w="2258" w:type="dxa"/>
          </w:tcPr>
          <w:p w14:paraId="5A9EB1B0" w14:textId="77777777" w:rsidR="00F76678" w:rsidRPr="00F76678" w:rsidRDefault="00F76678" w:rsidP="00F76678">
            <w:pPr>
              <w:rPr>
                <w:rFonts w:cs="Arial"/>
                <w:szCs w:val="24"/>
              </w:rPr>
            </w:pPr>
            <w:r w:rsidRPr="00F76678">
              <w:rPr>
                <w:rFonts w:cs="Arial"/>
                <w:szCs w:val="24"/>
              </w:rPr>
              <w:t xml:space="preserve">Section 60 Interference with waste site and receptacles for waste </w:t>
            </w:r>
          </w:p>
        </w:tc>
        <w:tc>
          <w:tcPr>
            <w:tcW w:w="1418" w:type="dxa"/>
          </w:tcPr>
          <w:p w14:paraId="15139B4F" w14:textId="77777777" w:rsidR="00F76678" w:rsidRPr="00F76678" w:rsidRDefault="00F76678" w:rsidP="00F76678">
            <w:pPr>
              <w:rPr>
                <w:rFonts w:cs="Arial"/>
                <w:szCs w:val="24"/>
              </w:rPr>
            </w:pPr>
            <w:r w:rsidRPr="00F76678">
              <w:rPr>
                <w:rFonts w:cs="Arial"/>
                <w:szCs w:val="24"/>
              </w:rPr>
              <w:t>Place</w:t>
            </w:r>
          </w:p>
        </w:tc>
        <w:tc>
          <w:tcPr>
            <w:tcW w:w="1417" w:type="dxa"/>
          </w:tcPr>
          <w:p w14:paraId="2C39EE88" w14:textId="77777777" w:rsidR="00F76678" w:rsidRPr="00F76678" w:rsidRDefault="00F76678" w:rsidP="00F76678">
            <w:pPr>
              <w:rPr>
                <w:rFonts w:cs="Arial"/>
                <w:szCs w:val="24"/>
              </w:rPr>
            </w:pPr>
            <w:r w:rsidRPr="00F76678">
              <w:rPr>
                <w:rFonts w:cs="Arial"/>
                <w:szCs w:val="24"/>
              </w:rPr>
              <w:t>Public Realm</w:t>
            </w:r>
          </w:p>
        </w:tc>
        <w:tc>
          <w:tcPr>
            <w:tcW w:w="1701" w:type="dxa"/>
          </w:tcPr>
          <w:p w14:paraId="4580A029" w14:textId="77777777" w:rsidR="00F76678" w:rsidRPr="00F76678" w:rsidRDefault="00F76678" w:rsidP="00F76678">
            <w:pPr>
              <w:rPr>
                <w:rFonts w:cs="Arial"/>
                <w:szCs w:val="24"/>
              </w:rPr>
            </w:pPr>
            <w:r w:rsidRPr="00F76678">
              <w:rPr>
                <w:rFonts w:cs="Arial"/>
                <w:szCs w:val="24"/>
              </w:rPr>
              <w:t>Operational Services</w:t>
            </w:r>
          </w:p>
        </w:tc>
        <w:tc>
          <w:tcPr>
            <w:tcW w:w="1843" w:type="dxa"/>
          </w:tcPr>
          <w:p w14:paraId="728D2D0B" w14:textId="77777777" w:rsidR="00F76678" w:rsidRPr="00F76678" w:rsidRDefault="00F76678" w:rsidP="00F76678">
            <w:pPr>
              <w:ind w:left="-102"/>
              <w:rPr>
                <w:rFonts w:cs="Arial"/>
                <w:szCs w:val="24"/>
              </w:rPr>
            </w:pPr>
            <w:r w:rsidRPr="00F76678">
              <w:rPr>
                <w:rFonts w:cs="Arial"/>
                <w:szCs w:val="24"/>
              </w:rPr>
              <w:t>All Environmental Services Team Officers</w:t>
            </w:r>
          </w:p>
        </w:tc>
      </w:tr>
      <w:tr w:rsidR="00F76678" w:rsidRPr="00F76678" w14:paraId="1063EAD4" w14:textId="77777777" w:rsidTr="00BB3255">
        <w:tc>
          <w:tcPr>
            <w:tcW w:w="714" w:type="dxa"/>
          </w:tcPr>
          <w:p w14:paraId="571F7BAC" w14:textId="77777777" w:rsidR="00F76678" w:rsidRPr="00F76678" w:rsidRDefault="00F76678" w:rsidP="00F76678">
            <w:pPr>
              <w:rPr>
                <w:rFonts w:cs="Arial"/>
                <w:szCs w:val="24"/>
              </w:rPr>
            </w:pPr>
            <w:r w:rsidRPr="00F76678">
              <w:rPr>
                <w:rFonts w:cs="Arial"/>
                <w:szCs w:val="24"/>
              </w:rPr>
              <w:lastRenderedPageBreak/>
              <w:t>7.14</w:t>
            </w:r>
          </w:p>
        </w:tc>
        <w:tc>
          <w:tcPr>
            <w:tcW w:w="2258" w:type="dxa"/>
          </w:tcPr>
          <w:p w14:paraId="6DD86BDE" w14:textId="77777777" w:rsidR="00F76678" w:rsidRPr="00F76678" w:rsidRDefault="00F76678" w:rsidP="00F76678">
            <w:pPr>
              <w:rPr>
                <w:rFonts w:cs="Arial"/>
                <w:szCs w:val="24"/>
              </w:rPr>
            </w:pPr>
            <w:r w:rsidRPr="00F76678">
              <w:rPr>
                <w:rFonts w:cs="Arial"/>
                <w:szCs w:val="24"/>
              </w:rPr>
              <w:t xml:space="preserve">Power to issue Fixed Penalty Notice (FPN) under Section 80 (4) – Abatement Notice – contravention of. </w:t>
            </w:r>
          </w:p>
          <w:p w14:paraId="22AF238E" w14:textId="77777777" w:rsidR="00F76678" w:rsidRPr="00F76678" w:rsidRDefault="00F76678" w:rsidP="00F76678">
            <w:pPr>
              <w:rPr>
                <w:rFonts w:cs="Arial"/>
                <w:szCs w:val="24"/>
              </w:rPr>
            </w:pPr>
          </w:p>
          <w:p w14:paraId="33F3B476" w14:textId="77777777" w:rsidR="00F76678" w:rsidRPr="00F76678" w:rsidRDefault="00F76678" w:rsidP="00F76678">
            <w:pPr>
              <w:rPr>
                <w:rFonts w:cs="Arial"/>
                <w:szCs w:val="24"/>
              </w:rPr>
            </w:pPr>
            <w:r w:rsidRPr="00F76678">
              <w:rPr>
                <w:rFonts w:cs="Arial"/>
                <w:szCs w:val="24"/>
              </w:rPr>
              <w:t>Provided for in Schedule 2 of London Local Authorities Act 2004</w:t>
            </w:r>
          </w:p>
        </w:tc>
        <w:tc>
          <w:tcPr>
            <w:tcW w:w="1418" w:type="dxa"/>
          </w:tcPr>
          <w:p w14:paraId="275EDD59" w14:textId="77777777" w:rsidR="00F76678" w:rsidRPr="00F76678" w:rsidRDefault="00F76678" w:rsidP="00F76678">
            <w:pPr>
              <w:rPr>
                <w:rFonts w:cs="Arial"/>
                <w:szCs w:val="24"/>
              </w:rPr>
            </w:pPr>
            <w:r w:rsidRPr="00F76678">
              <w:rPr>
                <w:rFonts w:cs="Arial"/>
                <w:szCs w:val="24"/>
              </w:rPr>
              <w:t>Place</w:t>
            </w:r>
          </w:p>
        </w:tc>
        <w:tc>
          <w:tcPr>
            <w:tcW w:w="1417" w:type="dxa"/>
          </w:tcPr>
          <w:p w14:paraId="7D5E67EF" w14:textId="77777777" w:rsidR="00F76678" w:rsidRPr="00F76678" w:rsidRDefault="00F76678" w:rsidP="00F76678">
            <w:pPr>
              <w:rPr>
                <w:rFonts w:cs="Arial"/>
                <w:szCs w:val="24"/>
              </w:rPr>
            </w:pPr>
            <w:r w:rsidRPr="00F76678">
              <w:rPr>
                <w:rFonts w:cs="Arial"/>
                <w:szCs w:val="24"/>
              </w:rPr>
              <w:t>Public Realm</w:t>
            </w:r>
          </w:p>
        </w:tc>
        <w:tc>
          <w:tcPr>
            <w:tcW w:w="1701" w:type="dxa"/>
          </w:tcPr>
          <w:p w14:paraId="29C63C67" w14:textId="77777777" w:rsidR="00F76678" w:rsidRPr="00F76678" w:rsidRDefault="00F76678" w:rsidP="00F76678">
            <w:pPr>
              <w:rPr>
                <w:rFonts w:cs="Arial"/>
                <w:szCs w:val="24"/>
              </w:rPr>
            </w:pPr>
            <w:r w:rsidRPr="00F76678">
              <w:rPr>
                <w:rFonts w:cs="Arial"/>
                <w:szCs w:val="24"/>
              </w:rPr>
              <w:t>Operational Services</w:t>
            </w:r>
          </w:p>
        </w:tc>
        <w:tc>
          <w:tcPr>
            <w:tcW w:w="1843" w:type="dxa"/>
          </w:tcPr>
          <w:p w14:paraId="35080992" w14:textId="77777777" w:rsidR="00F76678" w:rsidRPr="00F76678" w:rsidRDefault="00F76678" w:rsidP="00F76678">
            <w:pPr>
              <w:ind w:left="-102"/>
              <w:rPr>
                <w:rFonts w:cs="Arial"/>
                <w:szCs w:val="24"/>
              </w:rPr>
            </w:pPr>
            <w:r w:rsidRPr="00F76678">
              <w:rPr>
                <w:rFonts w:cs="Arial"/>
                <w:szCs w:val="24"/>
              </w:rPr>
              <w:t>All Environmental Services Team Officers</w:t>
            </w:r>
          </w:p>
        </w:tc>
      </w:tr>
      <w:tr w:rsidR="00F76678" w:rsidRPr="00F76678" w14:paraId="2368AA58" w14:textId="77777777" w:rsidTr="00BB3255">
        <w:tc>
          <w:tcPr>
            <w:tcW w:w="714" w:type="dxa"/>
          </w:tcPr>
          <w:p w14:paraId="643470C0" w14:textId="77777777" w:rsidR="00F76678" w:rsidRPr="00F76678" w:rsidRDefault="00F76678" w:rsidP="00F76678">
            <w:pPr>
              <w:rPr>
                <w:rFonts w:cs="Arial"/>
                <w:szCs w:val="24"/>
              </w:rPr>
            </w:pPr>
            <w:r w:rsidRPr="00F76678">
              <w:rPr>
                <w:rFonts w:cs="Arial"/>
                <w:szCs w:val="24"/>
              </w:rPr>
              <w:t>7.15</w:t>
            </w:r>
          </w:p>
        </w:tc>
        <w:tc>
          <w:tcPr>
            <w:tcW w:w="2258" w:type="dxa"/>
          </w:tcPr>
          <w:p w14:paraId="4AD65642" w14:textId="77777777" w:rsidR="00F76678" w:rsidRPr="00F76678" w:rsidRDefault="00F76678" w:rsidP="00F76678">
            <w:pPr>
              <w:rPr>
                <w:rFonts w:cs="Arial"/>
                <w:szCs w:val="24"/>
              </w:rPr>
            </w:pPr>
            <w:r w:rsidRPr="00F76678">
              <w:rPr>
                <w:rFonts w:cs="Arial"/>
                <w:szCs w:val="24"/>
              </w:rPr>
              <w:t xml:space="preserve">Section 86 Provisions relating to litter </w:t>
            </w:r>
          </w:p>
        </w:tc>
        <w:tc>
          <w:tcPr>
            <w:tcW w:w="1418" w:type="dxa"/>
          </w:tcPr>
          <w:p w14:paraId="1BB7FA05" w14:textId="77777777" w:rsidR="00F76678" w:rsidRPr="00F76678" w:rsidRDefault="00F76678" w:rsidP="00F76678">
            <w:pPr>
              <w:rPr>
                <w:rFonts w:cs="Arial"/>
                <w:szCs w:val="24"/>
              </w:rPr>
            </w:pPr>
            <w:r w:rsidRPr="00F76678">
              <w:rPr>
                <w:rFonts w:cs="Arial"/>
                <w:szCs w:val="24"/>
              </w:rPr>
              <w:t>Place</w:t>
            </w:r>
          </w:p>
        </w:tc>
        <w:tc>
          <w:tcPr>
            <w:tcW w:w="1417" w:type="dxa"/>
          </w:tcPr>
          <w:p w14:paraId="7BFF55B3" w14:textId="77777777" w:rsidR="00F76678" w:rsidRPr="00F76678" w:rsidRDefault="00F76678" w:rsidP="00F76678">
            <w:pPr>
              <w:rPr>
                <w:rFonts w:cs="Arial"/>
                <w:szCs w:val="24"/>
              </w:rPr>
            </w:pPr>
            <w:r w:rsidRPr="00F76678">
              <w:rPr>
                <w:rFonts w:cs="Arial"/>
                <w:szCs w:val="24"/>
              </w:rPr>
              <w:t>Public Realm</w:t>
            </w:r>
          </w:p>
        </w:tc>
        <w:tc>
          <w:tcPr>
            <w:tcW w:w="1701" w:type="dxa"/>
          </w:tcPr>
          <w:p w14:paraId="0D87A399"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279BE9E4" w14:textId="77777777" w:rsidR="00F76678" w:rsidRPr="00F76678" w:rsidRDefault="00F76678" w:rsidP="00F76678">
            <w:pPr>
              <w:ind w:left="-102"/>
              <w:rPr>
                <w:rFonts w:cs="Arial"/>
                <w:szCs w:val="24"/>
              </w:rPr>
            </w:pPr>
          </w:p>
        </w:tc>
      </w:tr>
      <w:tr w:rsidR="00F76678" w:rsidRPr="00F76678" w14:paraId="04DD8C9C" w14:textId="77777777" w:rsidTr="00BB3255">
        <w:tc>
          <w:tcPr>
            <w:tcW w:w="714" w:type="dxa"/>
          </w:tcPr>
          <w:p w14:paraId="015BB5A2" w14:textId="77777777" w:rsidR="00F76678" w:rsidRPr="00F76678" w:rsidRDefault="00F76678" w:rsidP="00F76678">
            <w:pPr>
              <w:rPr>
                <w:rFonts w:cs="Arial"/>
                <w:szCs w:val="24"/>
              </w:rPr>
            </w:pPr>
            <w:r w:rsidRPr="00F76678">
              <w:rPr>
                <w:rFonts w:cs="Arial"/>
                <w:szCs w:val="24"/>
              </w:rPr>
              <w:t>7.16</w:t>
            </w:r>
          </w:p>
        </w:tc>
        <w:tc>
          <w:tcPr>
            <w:tcW w:w="2258" w:type="dxa"/>
          </w:tcPr>
          <w:p w14:paraId="3653BC27" w14:textId="77777777" w:rsidR="00F76678" w:rsidRPr="00F76678" w:rsidRDefault="00F76678" w:rsidP="00F76678">
            <w:pPr>
              <w:rPr>
                <w:rFonts w:cs="Arial"/>
                <w:szCs w:val="24"/>
              </w:rPr>
            </w:pPr>
            <w:r w:rsidRPr="00F76678">
              <w:rPr>
                <w:rFonts w:cs="Arial"/>
                <w:szCs w:val="24"/>
              </w:rPr>
              <w:t>Section 87 offence of leaving litter</w:t>
            </w:r>
          </w:p>
        </w:tc>
        <w:tc>
          <w:tcPr>
            <w:tcW w:w="1418" w:type="dxa"/>
          </w:tcPr>
          <w:p w14:paraId="4565F5C4" w14:textId="77777777" w:rsidR="00F76678" w:rsidRPr="00F76678" w:rsidRDefault="00F76678" w:rsidP="00F76678">
            <w:pPr>
              <w:rPr>
                <w:rFonts w:cs="Arial"/>
                <w:szCs w:val="24"/>
              </w:rPr>
            </w:pPr>
            <w:r w:rsidRPr="00F76678">
              <w:rPr>
                <w:rFonts w:cs="Arial"/>
                <w:szCs w:val="24"/>
              </w:rPr>
              <w:t>Place</w:t>
            </w:r>
          </w:p>
        </w:tc>
        <w:tc>
          <w:tcPr>
            <w:tcW w:w="1417" w:type="dxa"/>
          </w:tcPr>
          <w:p w14:paraId="73923E16" w14:textId="77777777" w:rsidR="00F76678" w:rsidRPr="00F76678" w:rsidRDefault="00F76678" w:rsidP="00F76678">
            <w:pPr>
              <w:rPr>
                <w:rFonts w:cs="Arial"/>
                <w:szCs w:val="24"/>
              </w:rPr>
            </w:pPr>
            <w:r w:rsidRPr="00F76678">
              <w:rPr>
                <w:rFonts w:cs="Arial"/>
                <w:szCs w:val="24"/>
              </w:rPr>
              <w:t>Public Realm</w:t>
            </w:r>
          </w:p>
        </w:tc>
        <w:tc>
          <w:tcPr>
            <w:tcW w:w="1701" w:type="dxa"/>
          </w:tcPr>
          <w:p w14:paraId="4C64C2AF" w14:textId="77777777" w:rsidR="00F76678" w:rsidRPr="00F76678" w:rsidRDefault="00F76678" w:rsidP="00F76678">
            <w:pPr>
              <w:rPr>
                <w:rFonts w:cs="Arial"/>
                <w:szCs w:val="24"/>
              </w:rPr>
            </w:pPr>
            <w:r w:rsidRPr="00F76678">
              <w:rPr>
                <w:rFonts w:cs="Arial"/>
                <w:szCs w:val="24"/>
              </w:rPr>
              <w:t>Operational Services</w:t>
            </w:r>
          </w:p>
          <w:p w14:paraId="508D949B" w14:textId="77777777" w:rsidR="00F76678" w:rsidRPr="00F76678" w:rsidRDefault="00F76678" w:rsidP="00F76678">
            <w:pPr>
              <w:rPr>
                <w:rFonts w:cs="Arial"/>
                <w:szCs w:val="24"/>
              </w:rPr>
            </w:pPr>
            <w:r w:rsidRPr="00F76678">
              <w:rPr>
                <w:rFonts w:cs="Arial"/>
                <w:szCs w:val="24"/>
              </w:rPr>
              <w:t>Waste Management</w:t>
            </w:r>
          </w:p>
        </w:tc>
        <w:tc>
          <w:tcPr>
            <w:tcW w:w="1843" w:type="dxa"/>
          </w:tcPr>
          <w:p w14:paraId="628AE0C3" w14:textId="77777777" w:rsidR="00F76678" w:rsidRPr="00F76678" w:rsidRDefault="00F76678" w:rsidP="00F76678">
            <w:pPr>
              <w:ind w:left="-102"/>
              <w:rPr>
                <w:rFonts w:cs="Arial"/>
                <w:szCs w:val="24"/>
              </w:rPr>
            </w:pPr>
            <w:r w:rsidRPr="00F76678">
              <w:rPr>
                <w:rFonts w:cs="Arial"/>
                <w:szCs w:val="24"/>
              </w:rPr>
              <w:t>All Public Realm Officers, Tower Hamlets Enforcement Officers (THEOs)</w:t>
            </w:r>
          </w:p>
        </w:tc>
      </w:tr>
      <w:tr w:rsidR="00F76678" w:rsidRPr="00F76678" w14:paraId="342229C6" w14:textId="77777777" w:rsidTr="00BB3255">
        <w:tc>
          <w:tcPr>
            <w:tcW w:w="714" w:type="dxa"/>
          </w:tcPr>
          <w:p w14:paraId="4267E223" w14:textId="77777777" w:rsidR="00F76678" w:rsidRPr="00F76678" w:rsidRDefault="00F76678" w:rsidP="00F76678">
            <w:pPr>
              <w:rPr>
                <w:rFonts w:cs="Arial"/>
                <w:szCs w:val="24"/>
              </w:rPr>
            </w:pPr>
            <w:r w:rsidRPr="00F76678">
              <w:rPr>
                <w:rFonts w:cs="Arial"/>
                <w:szCs w:val="24"/>
              </w:rPr>
              <w:t>7.17</w:t>
            </w:r>
          </w:p>
        </w:tc>
        <w:tc>
          <w:tcPr>
            <w:tcW w:w="2258" w:type="dxa"/>
          </w:tcPr>
          <w:p w14:paraId="265B2BAA" w14:textId="77777777" w:rsidR="00F76678" w:rsidRPr="00F76678" w:rsidRDefault="00F76678" w:rsidP="00F76678">
            <w:pPr>
              <w:rPr>
                <w:rFonts w:cs="Arial"/>
                <w:szCs w:val="24"/>
              </w:rPr>
            </w:pPr>
            <w:r w:rsidRPr="00F76678">
              <w:rPr>
                <w:rFonts w:cs="Arial"/>
                <w:szCs w:val="24"/>
              </w:rPr>
              <w:t>Section 88 fixed penalty notices for leaving litter</w:t>
            </w:r>
          </w:p>
        </w:tc>
        <w:tc>
          <w:tcPr>
            <w:tcW w:w="1418" w:type="dxa"/>
          </w:tcPr>
          <w:p w14:paraId="12A6CF29" w14:textId="77777777" w:rsidR="00F76678" w:rsidRPr="00F76678" w:rsidRDefault="00F76678" w:rsidP="00F76678">
            <w:pPr>
              <w:rPr>
                <w:rFonts w:cs="Arial"/>
                <w:szCs w:val="24"/>
              </w:rPr>
            </w:pPr>
            <w:r w:rsidRPr="00F76678">
              <w:rPr>
                <w:rFonts w:cs="Arial"/>
                <w:szCs w:val="24"/>
              </w:rPr>
              <w:t>Place</w:t>
            </w:r>
          </w:p>
        </w:tc>
        <w:tc>
          <w:tcPr>
            <w:tcW w:w="1417" w:type="dxa"/>
          </w:tcPr>
          <w:p w14:paraId="2466066D" w14:textId="77777777" w:rsidR="00F76678" w:rsidRPr="00F76678" w:rsidRDefault="00F76678" w:rsidP="00F76678">
            <w:pPr>
              <w:rPr>
                <w:rFonts w:cs="Arial"/>
                <w:szCs w:val="24"/>
              </w:rPr>
            </w:pPr>
            <w:r w:rsidRPr="00F76678">
              <w:rPr>
                <w:rFonts w:cs="Arial"/>
                <w:szCs w:val="24"/>
              </w:rPr>
              <w:t>Public Realm</w:t>
            </w:r>
          </w:p>
        </w:tc>
        <w:tc>
          <w:tcPr>
            <w:tcW w:w="1701" w:type="dxa"/>
          </w:tcPr>
          <w:p w14:paraId="791155B7" w14:textId="77777777" w:rsidR="00F76678" w:rsidRPr="00F76678" w:rsidRDefault="00F76678" w:rsidP="00F76678">
            <w:pPr>
              <w:rPr>
                <w:rFonts w:cs="Arial"/>
                <w:szCs w:val="24"/>
              </w:rPr>
            </w:pPr>
            <w:r w:rsidRPr="00F76678">
              <w:rPr>
                <w:rFonts w:cs="Arial"/>
                <w:szCs w:val="24"/>
              </w:rPr>
              <w:t>Operational Services,</w:t>
            </w:r>
          </w:p>
          <w:p w14:paraId="291250AE" w14:textId="77777777" w:rsidR="00F76678" w:rsidRPr="00F76678" w:rsidRDefault="00F76678" w:rsidP="00F76678">
            <w:pPr>
              <w:rPr>
                <w:rFonts w:cs="Arial"/>
                <w:szCs w:val="24"/>
              </w:rPr>
            </w:pPr>
            <w:r w:rsidRPr="00F76678">
              <w:rPr>
                <w:rFonts w:cs="Arial"/>
                <w:szCs w:val="24"/>
              </w:rPr>
              <w:t>Waste Management</w:t>
            </w:r>
          </w:p>
        </w:tc>
        <w:tc>
          <w:tcPr>
            <w:tcW w:w="1843" w:type="dxa"/>
          </w:tcPr>
          <w:p w14:paraId="3EADFF26" w14:textId="77777777" w:rsidR="00F76678" w:rsidRPr="00F76678" w:rsidRDefault="00F76678" w:rsidP="00F76678">
            <w:pPr>
              <w:ind w:left="-102"/>
              <w:rPr>
                <w:rFonts w:cs="Arial"/>
                <w:szCs w:val="24"/>
              </w:rPr>
            </w:pPr>
            <w:r w:rsidRPr="00F76678">
              <w:rPr>
                <w:rFonts w:cs="Arial"/>
                <w:szCs w:val="24"/>
              </w:rPr>
              <w:t>All Public Realm Officers, Tower Hamlets Enforcement Officers (THEOs)</w:t>
            </w:r>
          </w:p>
        </w:tc>
      </w:tr>
      <w:tr w:rsidR="00F76678" w:rsidRPr="00F76678" w14:paraId="5DA803F0" w14:textId="77777777" w:rsidTr="00BB3255">
        <w:tc>
          <w:tcPr>
            <w:tcW w:w="714" w:type="dxa"/>
          </w:tcPr>
          <w:p w14:paraId="1DA96A06" w14:textId="77777777" w:rsidR="00F76678" w:rsidRPr="00F76678" w:rsidRDefault="00F76678" w:rsidP="00F76678">
            <w:pPr>
              <w:rPr>
                <w:rFonts w:cs="Arial"/>
                <w:szCs w:val="24"/>
              </w:rPr>
            </w:pPr>
            <w:r w:rsidRPr="00F76678">
              <w:rPr>
                <w:rFonts w:cs="Arial"/>
                <w:szCs w:val="24"/>
              </w:rPr>
              <w:t>7.18</w:t>
            </w:r>
          </w:p>
        </w:tc>
        <w:tc>
          <w:tcPr>
            <w:tcW w:w="2258" w:type="dxa"/>
          </w:tcPr>
          <w:p w14:paraId="07551A89" w14:textId="77777777" w:rsidR="00F76678" w:rsidRPr="00F76678" w:rsidRDefault="00F76678" w:rsidP="00F76678">
            <w:pPr>
              <w:rPr>
                <w:rFonts w:cs="Arial"/>
                <w:szCs w:val="24"/>
              </w:rPr>
            </w:pPr>
            <w:r w:rsidRPr="00F76678">
              <w:rPr>
                <w:rFonts w:cs="Arial"/>
                <w:szCs w:val="24"/>
              </w:rPr>
              <w:t>Section 88A –littering from vehicles: civil penalty regime for offences pursuant to section 87(1)</w:t>
            </w:r>
          </w:p>
        </w:tc>
        <w:tc>
          <w:tcPr>
            <w:tcW w:w="1418" w:type="dxa"/>
          </w:tcPr>
          <w:p w14:paraId="66E7AFA4" w14:textId="77777777" w:rsidR="00F76678" w:rsidRPr="00F76678" w:rsidRDefault="00F76678" w:rsidP="00F76678">
            <w:pPr>
              <w:rPr>
                <w:rFonts w:cs="Arial"/>
                <w:szCs w:val="24"/>
              </w:rPr>
            </w:pPr>
            <w:r w:rsidRPr="00F76678">
              <w:rPr>
                <w:rFonts w:cs="Arial"/>
                <w:szCs w:val="24"/>
              </w:rPr>
              <w:t xml:space="preserve">Place </w:t>
            </w:r>
          </w:p>
        </w:tc>
        <w:tc>
          <w:tcPr>
            <w:tcW w:w="1417" w:type="dxa"/>
          </w:tcPr>
          <w:p w14:paraId="614A176B" w14:textId="77777777" w:rsidR="00F76678" w:rsidRPr="00F76678" w:rsidRDefault="00F76678" w:rsidP="00F76678">
            <w:pPr>
              <w:rPr>
                <w:rFonts w:cs="Arial"/>
                <w:szCs w:val="24"/>
              </w:rPr>
            </w:pPr>
            <w:r w:rsidRPr="00F76678">
              <w:rPr>
                <w:rFonts w:cs="Arial"/>
                <w:szCs w:val="24"/>
              </w:rPr>
              <w:t>Public realm</w:t>
            </w:r>
          </w:p>
        </w:tc>
        <w:tc>
          <w:tcPr>
            <w:tcW w:w="1701" w:type="dxa"/>
          </w:tcPr>
          <w:p w14:paraId="727152D6"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0083DC53" w14:textId="77777777" w:rsidR="00F76678" w:rsidRPr="00F76678" w:rsidRDefault="00F76678" w:rsidP="00F76678">
            <w:pPr>
              <w:ind w:left="-102"/>
              <w:rPr>
                <w:rFonts w:cs="Arial"/>
                <w:szCs w:val="24"/>
              </w:rPr>
            </w:pPr>
            <w:r w:rsidRPr="00F76678">
              <w:rPr>
                <w:rFonts w:cs="Arial"/>
                <w:szCs w:val="24"/>
              </w:rPr>
              <w:t>All Public Realm Officers, Tower Hamlets Enforcement Officers (THEOs)</w:t>
            </w:r>
          </w:p>
        </w:tc>
      </w:tr>
      <w:tr w:rsidR="00F76678" w:rsidRPr="00F76678" w14:paraId="069FA12B" w14:textId="77777777" w:rsidTr="00BB3255">
        <w:tc>
          <w:tcPr>
            <w:tcW w:w="714" w:type="dxa"/>
          </w:tcPr>
          <w:p w14:paraId="11ABF957" w14:textId="77777777" w:rsidR="00F76678" w:rsidRPr="00F76678" w:rsidRDefault="00F76678" w:rsidP="00F76678">
            <w:pPr>
              <w:rPr>
                <w:rFonts w:cs="Arial"/>
                <w:szCs w:val="24"/>
              </w:rPr>
            </w:pPr>
            <w:r w:rsidRPr="00F76678">
              <w:rPr>
                <w:rFonts w:cs="Arial"/>
                <w:szCs w:val="24"/>
              </w:rPr>
              <w:t>7.19</w:t>
            </w:r>
          </w:p>
        </w:tc>
        <w:tc>
          <w:tcPr>
            <w:tcW w:w="2258" w:type="dxa"/>
          </w:tcPr>
          <w:p w14:paraId="0D8933CF" w14:textId="77777777" w:rsidR="00F76678" w:rsidRPr="00F76678" w:rsidRDefault="00F76678" w:rsidP="00F76678">
            <w:pPr>
              <w:rPr>
                <w:rFonts w:cs="Arial"/>
                <w:szCs w:val="24"/>
              </w:rPr>
            </w:pPr>
            <w:r w:rsidRPr="00F76678">
              <w:rPr>
                <w:rFonts w:cs="Arial"/>
                <w:szCs w:val="24"/>
              </w:rPr>
              <w:t>Section 89 duty to keep land and highway clear of litter etc</w:t>
            </w:r>
          </w:p>
        </w:tc>
        <w:tc>
          <w:tcPr>
            <w:tcW w:w="1418" w:type="dxa"/>
          </w:tcPr>
          <w:p w14:paraId="63953E53" w14:textId="77777777" w:rsidR="00F76678" w:rsidRPr="00F76678" w:rsidRDefault="00F76678" w:rsidP="00F76678">
            <w:pPr>
              <w:rPr>
                <w:rFonts w:cs="Arial"/>
                <w:szCs w:val="24"/>
              </w:rPr>
            </w:pPr>
            <w:r w:rsidRPr="00F76678">
              <w:rPr>
                <w:rFonts w:cs="Arial"/>
                <w:szCs w:val="24"/>
              </w:rPr>
              <w:t>Place</w:t>
            </w:r>
          </w:p>
        </w:tc>
        <w:tc>
          <w:tcPr>
            <w:tcW w:w="1417" w:type="dxa"/>
          </w:tcPr>
          <w:p w14:paraId="6F84E3D8" w14:textId="77777777" w:rsidR="00F76678" w:rsidRPr="00F76678" w:rsidRDefault="00F76678" w:rsidP="00F76678">
            <w:pPr>
              <w:rPr>
                <w:rFonts w:cs="Arial"/>
                <w:szCs w:val="24"/>
              </w:rPr>
            </w:pPr>
            <w:r w:rsidRPr="00F76678">
              <w:rPr>
                <w:rFonts w:cs="Arial"/>
                <w:szCs w:val="24"/>
              </w:rPr>
              <w:t>Public Realm</w:t>
            </w:r>
          </w:p>
        </w:tc>
        <w:tc>
          <w:tcPr>
            <w:tcW w:w="1701" w:type="dxa"/>
          </w:tcPr>
          <w:p w14:paraId="5825D2AC"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3E0FFE68" w14:textId="77777777" w:rsidR="00F76678" w:rsidRPr="00F76678" w:rsidRDefault="00F76678" w:rsidP="00F76678">
            <w:pPr>
              <w:rPr>
                <w:rFonts w:cs="Arial"/>
                <w:szCs w:val="24"/>
              </w:rPr>
            </w:pPr>
          </w:p>
        </w:tc>
      </w:tr>
      <w:tr w:rsidR="00F76678" w:rsidRPr="00F76678" w14:paraId="3506A082" w14:textId="77777777" w:rsidTr="00BB3255">
        <w:tc>
          <w:tcPr>
            <w:tcW w:w="714" w:type="dxa"/>
          </w:tcPr>
          <w:p w14:paraId="34F6A9BE" w14:textId="77777777" w:rsidR="00F76678" w:rsidRPr="00F76678" w:rsidRDefault="00F76678" w:rsidP="00F76678">
            <w:pPr>
              <w:rPr>
                <w:rFonts w:cs="Arial"/>
                <w:szCs w:val="24"/>
              </w:rPr>
            </w:pPr>
            <w:r w:rsidRPr="00F76678">
              <w:rPr>
                <w:rFonts w:cs="Arial"/>
                <w:szCs w:val="24"/>
              </w:rPr>
              <w:t>7.20</w:t>
            </w:r>
          </w:p>
        </w:tc>
        <w:tc>
          <w:tcPr>
            <w:tcW w:w="2258" w:type="dxa"/>
          </w:tcPr>
          <w:p w14:paraId="75DA9D8F" w14:textId="77777777" w:rsidR="00F76678" w:rsidRPr="00F76678" w:rsidRDefault="00F76678" w:rsidP="00F76678">
            <w:pPr>
              <w:rPr>
                <w:rFonts w:cs="Arial"/>
                <w:szCs w:val="24"/>
              </w:rPr>
            </w:pPr>
            <w:r w:rsidRPr="00F76678">
              <w:rPr>
                <w:rFonts w:cs="Arial"/>
                <w:szCs w:val="24"/>
              </w:rPr>
              <w:t xml:space="preserve">Section 90 litter control areas </w:t>
            </w:r>
          </w:p>
          <w:p w14:paraId="5EDB7859" w14:textId="77777777" w:rsidR="00F76678" w:rsidRPr="00F76678" w:rsidRDefault="00F76678" w:rsidP="00F76678">
            <w:pPr>
              <w:rPr>
                <w:rFonts w:cs="Arial"/>
                <w:szCs w:val="24"/>
              </w:rPr>
            </w:pPr>
          </w:p>
        </w:tc>
        <w:tc>
          <w:tcPr>
            <w:tcW w:w="1418" w:type="dxa"/>
          </w:tcPr>
          <w:p w14:paraId="24A4E2D9" w14:textId="77777777" w:rsidR="00F76678" w:rsidRPr="00F76678" w:rsidRDefault="00F76678" w:rsidP="00F76678">
            <w:pPr>
              <w:rPr>
                <w:rFonts w:cs="Arial"/>
                <w:szCs w:val="24"/>
              </w:rPr>
            </w:pPr>
            <w:r w:rsidRPr="00F76678">
              <w:rPr>
                <w:rFonts w:cs="Arial"/>
                <w:szCs w:val="24"/>
              </w:rPr>
              <w:t>Place</w:t>
            </w:r>
          </w:p>
        </w:tc>
        <w:tc>
          <w:tcPr>
            <w:tcW w:w="1417" w:type="dxa"/>
          </w:tcPr>
          <w:p w14:paraId="649F639D" w14:textId="77777777" w:rsidR="00F76678" w:rsidRPr="00F76678" w:rsidRDefault="00F76678" w:rsidP="00F76678">
            <w:pPr>
              <w:rPr>
                <w:rFonts w:cs="Arial"/>
                <w:szCs w:val="24"/>
              </w:rPr>
            </w:pPr>
            <w:r w:rsidRPr="00F76678">
              <w:rPr>
                <w:rFonts w:cs="Arial"/>
                <w:szCs w:val="24"/>
              </w:rPr>
              <w:t>Public Realm</w:t>
            </w:r>
          </w:p>
        </w:tc>
        <w:tc>
          <w:tcPr>
            <w:tcW w:w="1701" w:type="dxa"/>
          </w:tcPr>
          <w:p w14:paraId="51BD747F" w14:textId="77777777" w:rsidR="00F76678" w:rsidRPr="00F76678" w:rsidRDefault="00F76678" w:rsidP="00F76678">
            <w:pPr>
              <w:rPr>
                <w:rFonts w:cs="Arial"/>
                <w:szCs w:val="24"/>
              </w:rPr>
            </w:pPr>
            <w:r w:rsidRPr="00F76678">
              <w:rPr>
                <w:rFonts w:cs="Arial"/>
                <w:szCs w:val="24"/>
              </w:rPr>
              <w:t>Operational Services,</w:t>
            </w:r>
          </w:p>
          <w:p w14:paraId="6C2B0CA4" w14:textId="77777777" w:rsidR="00F76678" w:rsidRPr="00F76678" w:rsidRDefault="00F76678" w:rsidP="00F76678">
            <w:pPr>
              <w:rPr>
                <w:rFonts w:cs="Arial"/>
                <w:szCs w:val="24"/>
              </w:rPr>
            </w:pPr>
            <w:r w:rsidRPr="00F76678">
              <w:rPr>
                <w:rFonts w:cs="Arial"/>
                <w:szCs w:val="24"/>
              </w:rPr>
              <w:t>Waste Management</w:t>
            </w:r>
          </w:p>
        </w:tc>
        <w:tc>
          <w:tcPr>
            <w:tcW w:w="1843" w:type="dxa"/>
          </w:tcPr>
          <w:p w14:paraId="4A90EDFB" w14:textId="77777777" w:rsidR="00F76678" w:rsidRPr="00F76678" w:rsidRDefault="00F76678" w:rsidP="00F76678">
            <w:pPr>
              <w:rPr>
                <w:rFonts w:cs="Arial"/>
                <w:szCs w:val="24"/>
              </w:rPr>
            </w:pPr>
            <w:r w:rsidRPr="00F76678">
              <w:rPr>
                <w:rFonts w:cs="Arial"/>
                <w:szCs w:val="24"/>
              </w:rPr>
              <w:t>All Operational Service Officers, All Waste Management Officers</w:t>
            </w:r>
          </w:p>
        </w:tc>
      </w:tr>
      <w:tr w:rsidR="00F76678" w:rsidRPr="00F76678" w14:paraId="346472FB" w14:textId="77777777" w:rsidTr="00BB3255">
        <w:tc>
          <w:tcPr>
            <w:tcW w:w="714" w:type="dxa"/>
          </w:tcPr>
          <w:p w14:paraId="5A486B66" w14:textId="77777777" w:rsidR="00F76678" w:rsidRPr="00F76678" w:rsidRDefault="00F76678" w:rsidP="00F76678">
            <w:pPr>
              <w:rPr>
                <w:rFonts w:cs="Arial"/>
                <w:szCs w:val="24"/>
              </w:rPr>
            </w:pPr>
            <w:r w:rsidRPr="00F76678">
              <w:rPr>
                <w:rFonts w:cs="Arial"/>
                <w:szCs w:val="24"/>
              </w:rPr>
              <w:t>7.21</w:t>
            </w:r>
          </w:p>
        </w:tc>
        <w:tc>
          <w:tcPr>
            <w:tcW w:w="2258" w:type="dxa"/>
          </w:tcPr>
          <w:p w14:paraId="274D0F88" w14:textId="77777777" w:rsidR="00F76678" w:rsidRPr="00F76678" w:rsidRDefault="00F76678" w:rsidP="00F76678">
            <w:pPr>
              <w:rPr>
                <w:rFonts w:cs="Arial"/>
                <w:szCs w:val="24"/>
              </w:rPr>
            </w:pPr>
            <w:r w:rsidRPr="00F76678">
              <w:rPr>
                <w:rFonts w:cs="Arial"/>
                <w:szCs w:val="24"/>
              </w:rPr>
              <w:t xml:space="preserve">Section 91 summary proceedings by </w:t>
            </w:r>
            <w:r w:rsidRPr="00F76678">
              <w:rPr>
                <w:rFonts w:cs="Arial"/>
                <w:szCs w:val="24"/>
              </w:rPr>
              <w:lastRenderedPageBreak/>
              <w:t xml:space="preserve">persons aggrieved by litter </w:t>
            </w:r>
          </w:p>
        </w:tc>
        <w:tc>
          <w:tcPr>
            <w:tcW w:w="1418" w:type="dxa"/>
          </w:tcPr>
          <w:p w14:paraId="5259A853" w14:textId="77777777" w:rsidR="00F76678" w:rsidRPr="00F76678" w:rsidRDefault="00F76678" w:rsidP="00F76678">
            <w:pPr>
              <w:rPr>
                <w:rFonts w:cs="Arial"/>
                <w:szCs w:val="24"/>
              </w:rPr>
            </w:pPr>
            <w:r w:rsidRPr="00F76678">
              <w:rPr>
                <w:rFonts w:cs="Arial"/>
                <w:szCs w:val="24"/>
              </w:rPr>
              <w:lastRenderedPageBreak/>
              <w:t>Place</w:t>
            </w:r>
          </w:p>
        </w:tc>
        <w:tc>
          <w:tcPr>
            <w:tcW w:w="1417" w:type="dxa"/>
          </w:tcPr>
          <w:p w14:paraId="549B62C6" w14:textId="77777777" w:rsidR="00F76678" w:rsidRPr="00F76678" w:rsidRDefault="00F76678" w:rsidP="00F76678">
            <w:pPr>
              <w:rPr>
                <w:rFonts w:cs="Arial"/>
                <w:szCs w:val="24"/>
              </w:rPr>
            </w:pPr>
            <w:r w:rsidRPr="00F76678">
              <w:rPr>
                <w:rFonts w:cs="Arial"/>
                <w:szCs w:val="24"/>
              </w:rPr>
              <w:t>Public Realm</w:t>
            </w:r>
          </w:p>
        </w:tc>
        <w:tc>
          <w:tcPr>
            <w:tcW w:w="1701" w:type="dxa"/>
          </w:tcPr>
          <w:p w14:paraId="682931F9" w14:textId="77777777" w:rsidR="00F76678" w:rsidRPr="00F76678" w:rsidRDefault="00F76678" w:rsidP="00F76678">
            <w:pPr>
              <w:rPr>
                <w:rFonts w:cs="Arial"/>
                <w:szCs w:val="24"/>
              </w:rPr>
            </w:pPr>
            <w:r w:rsidRPr="00F76678">
              <w:rPr>
                <w:rFonts w:cs="Arial"/>
                <w:szCs w:val="24"/>
              </w:rPr>
              <w:t>Operational Services, Waste Management</w:t>
            </w:r>
          </w:p>
        </w:tc>
        <w:tc>
          <w:tcPr>
            <w:tcW w:w="1843" w:type="dxa"/>
          </w:tcPr>
          <w:p w14:paraId="0F6F1AD1" w14:textId="77777777" w:rsidR="00F76678" w:rsidRPr="00F76678" w:rsidRDefault="00F76678" w:rsidP="00F76678">
            <w:pPr>
              <w:rPr>
                <w:rFonts w:cs="Arial"/>
                <w:szCs w:val="24"/>
              </w:rPr>
            </w:pPr>
          </w:p>
        </w:tc>
      </w:tr>
      <w:tr w:rsidR="00F76678" w:rsidRPr="00F76678" w14:paraId="4416A9EB" w14:textId="77777777" w:rsidTr="00BB3255">
        <w:tc>
          <w:tcPr>
            <w:tcW w:w="714" w:type="dxa"/>
          </w:tcPr>
          <w:p w14:paraId="0C9BE3B9" w14:textId="77777777" w:rsidR="00F76678" w:rsidRPr="00F76678" w:rsidRDefault="00F76678" w:rsidP="00F76678">
            <w:pPr>
              <w:rPr>
                <w:rFonts w:cs="Arial"/>
                <w:szCs w:val="24"/>
              </w:rPr>
            </w:pPr>
            <w:r w:rsidRPr="00F76678">
              <w:rPr>
                <w:rFonts w:cs="Arial"/>
                <w:szCs w:val="24"/>
              </w:rPr>
              <w:t>7.22</w:t>
            </w:r>
          </w:p>
        </w:tc>
        <w:tc>
          <w:tcPr>
            <w:tcW w:w="2258" w:type="dxa"/>
          </w:tcPr>
          <w:p w14:paraId="537BF032" w14:textId="77777777" w:rsidR="00F76678" w:rsidRPr="00F76678" w:rsidRDefault="00F76678" w:rsidP="00F76678">
            <w:pPr>
              <w:rPr>
                <w:rFonts w:cs="Arial"/>
                <w:szCs w:val="24"/>
              </w:rPr>
            </w:pPr>
            <w:r w:rsidRPr="00F76678">
              <w:rPr>
                <w:rFonts w:cs="Arial"/>
                <w:szCs w:val="24"/>
              </w:rPr>
              <w:t xml:space="preserve">Section 95 public registers </w:t>
            </w:r>
          </w:p>
        </w:tc>
        <w:tc>
          <w:tcPr>
            <w:tcW w:w="1418" w:type="dxa"/>
          </w:tcPr>
          <w:p w14:paraId="54BA8CA6" w14:textId="77777777" w:rsidR="00F76678" w:rsidRPr="00F76678" w:rsidRDefault="00F76678" w:rsidP="00F76678">
            <w:pPr>
              <w:rPr>
                <w:rFonts w:cs="Arial"/>
                <w:szCs w:val="24"/>
              </w:rPr>
            </w:pPr>
            <w:r w:rsidRPr="00F76678">
              <w:rPr>
                <w:rFonts w:cs="Arial"/>
                <w:szCs w:val="24"/>
              </w:rPr>
              <w:t>Place</w:t>
            </w:r>
          </w:p>
        </w:tc>
        <w:tc>
          <w:tcPr>
            <w:tcW w:w="1417" w:type="dxa"/>
          </w:tcPr>
          <w:p w14:paraId="13B29805" w14:textId="77777777" w:rsidR="00F76678" w:rsidRPr="00F76678" w:rsidRDefault="00F76678" w:rsidP="00F76678">
            <w:pPr>
              <w:rPr>
                <w:rFonts w:cs="Arial"/>
                <w:szCs w:val="24"/>
              </w:rPr>
            </w:pPr>
            <w:r w:rsidRPr="00F76678">
              <w:rPr>
                <w:rFonts w:cs="Arial"/>
                <w:szCs w:val="24"/>
              </w:rPr>
              <w:t>Public Realm</w:t>
            </w:r>
          </w:p>
        </w:tc>
        <w:tc>
          <w:tcPr>
            <w:tcW w:w="1701" w:type="dxa"/>
          </w:tcPr>
          <w:p w14:paraId="457EB7E1" w14:textId="77777777" w:rsidR="00F76678" w:rsidRPr="00F76678" w:rsidRDefault="00F76678" w:rsidP="00F76678">
            <w:pPr>
              <w:rPr>
                <w:rFonts w:cs="Arial"/>
                <w:szCs w:val="24"/>
              </w:rPr>
            </w:pPr>
            <w:r w:rsidRPr="00F76678">
              <w:rPr>
                <w:rFonts w:cs="Arial"/>
                <w:szCs w:val="24"/>
              </w:rPr>
              <w:t>Operational Services,</w:t>
            </w:r>
          </w:p>
          <w:p w14:paraId="29611831" w14:textId="77777777" w:rsidR="00F76678" w:rsidRPr="00F76678" w:rsidRDefault="00F76678" w:rsidP="00F76678">
            <w:pPr>
              <w:rPr>
                <w:rFonts w:cs="Arial"/>
                <w:szCs w:val="24"/>
              </w:rPr>
            </w:pPr>
            <w:r w:rsidRPr="00F76678">
              <w:rPr>
                <w:rFonts w:cs="Arial"/>
                <w:szCs w:val="24"/>
              </w:rPr>
              <w:t>Waste Management</w:t>
            </w:r>
          </w:p>
        </w:tc>
        <w:tc>
          <w:tcPr>
            <w:tcW w:w="1843" w:type="dxa"/>
          </w:tcPr>
          <w:p w14:paraId="0CE9E765" w14:textId="77777777" w:rsidR="00F76678" w:rsidRPr="00F76678" w:rsidRDefault="00F76678" w:rsidP="00F76678">
            <w:pPr>
              <w:rPr>
                <w:rFonts w:cs="Arial"/>
                <w:szCs w:val="24"/>
              </w:rPr>
            </w:pPr>
            <w:r w:rsidRPr="00F76678">
              <w:rPr>
                <w:rFonts w:cs="Arial"/>
                <w:szCs w:val="24"/>
              </w:rPr>
              <w:t xml:space="preserve">All Operational Service Officers, </w:t>
            </w:r>
          </w:p>
          <w:p w14:paraId="045ECE22" w14:textId="77777777" w:rsidR="00F76678" w:rsidRPr="00F76678" w:rsidRDefault="00F76678" w:rsidP="00F76678">
            <w:pPr>
              <w:rPr>
                <w:rFonts w:cs="Arial"/>
                <w:szCs w:val="24"/>
              </w:rPr>
            </w:pPr>
            <w:r w:rsidRPr="00F76678">
              <w:rPr>
                <w:rFonts w:cs="Arial"/>
                <w:szCs w:val="24"/>
              </w:rPr>
              <w:t>All Waste Management Officers</w:t>
            </w:r>
          </w:p>
        </w:tc>
      </w:tr>
      <w:tr w:rsidR="00F76678" w:rsidRPr="00F76678" w14:paraId="71145352" w14:textId="77777777" w:rsidTr="00BB3255">
        <w:trPr>
          <w:trHeight w:val="1215"/>
        </w:trPr>
        <w:tc>
          <w:tcPr>
            <w:tcW w:w="714" w:type="dxa"/>
          </w:tcPr>
          <w:p w14:paraId="348185B9" w14:textId="77777777" w:rsidR="00F76678" w:rsidRPr="00F76678" w:rsidRDefault="00F76678" w:rsidP="00F76678">
            <w:pPr>
              <w:rPr>
                <w:rFonts w:cs="Arial"/>
                <w:szCs w:val="24"/>
              </w:rPr>
            </w:pPr>
            <w:r w:rsidRPr="00F76678">
              <w:rPr>
                <w:rFonts w:cs="Arial"/>
                <w:szCs w:val="24"/>
              </w:rPr>
              <w:t xml:space="preserve">7.23 </w:t>
            </w:r>
          </w:p>
        </w:tc>
        <w:tc>
          <w:tcPr>
            <w:tcW w:w="2258" w:type="dxa"/>
          </w:tcPr>
          <w:p w14:paraId="67F3CC84" w14:textId="77777777" w:rsidR="00F76678" w:rsidRPr="00F76678" w:rsidRDefault="00F76678" w:rsidP="00F76678">
            <w:pPr>
              <w:rPr>
                <w:rFonts w:cs="Arial"/>
                <w:szCs w:val="24"/>
              </w:rPr>
            </w:pPr>
            <w:r w:rsidRPr="00F76678">
              <w:rPr>
                <w:rFonts w:cs="Arial"/>
                <w:szCs w:val="24"/>
              </w:rPr>
              <w:t xml:space="preserve">Section 98 powers in relation to abandoned shopping and luggage trolleys </w:t>
            </w:r>
          </w:p>
          <w:p w14:paraId="0EF9DAA5" w14:textId="77777777" w:rsidR="00F76678" w:rsidRPr="00F76678" w:rsidRDefault="00F76678" w:rsidP="00F76678">
            <w:pPr>
              <w:jc w:val="right"/>
              <w:rPr>
                <w:rFonts w:cs="Arial"/>
                <w:szCs w:val="24"/>
              </w:rPr>
            </w:pPr>
            <w:r w:rsidRPr="00F76678">
              <w:rPr>
                <w:rFonts w:cs="Arial"/>
                <w:szCs w:val="24"/>
              </w:rPr>
              <w:t xml:space="preserve">. </w:t>
            </w:r>
          </w:p>
        </w:tc>
        <w:tc>
          <w:tcPr>
            <w:tcW w:w="1418" w:type="dxa"/>
          </w:tcPr>
          <w:p w14:paraId="224594A1" w14:textId="77777777" w:rsidR="00F76678" w:rsidRPr="00F76678" w:rsidRDefault="00F76678" w:rsidP="00F76678">
            <w:pPr>
              <w:rPr>
                <w:rFonts w:cs="Arial"/>
                <w:szCs w:val="24"/>
              </w:rPr>
            </w:pPr>
            <w:r w:rsidRPr="00F76678">
              <w:rPr>
                <w:rFonts w:cs="Arial"/>
                <w:szCs w:val="24"/>
              </w:rPr>
              <w:t>Place</w:t>
            </w:r>
          </w:p>
        </w:tc>
        <w:tc>
          <w:tcPr>
            <w:tcW w:w="1417" w:type="dxa"/>
          </w:tcPr>
          <w:p w14:paraId="6263B02A" w14:textId="77777777" w:rsidR="00F76678" w:rsidRPr="00F76678" w:rsidRDefault="00F76678" w:rsidP="00F76678">
            <w:pPr>
              <w:rPr>
                <w:rFonts w:cs="Arial"/>
                <w:szCs w:val="24"/>
              </w:rPr>
            </w:pPr>
            <w:r w:rsidRPr="00F76678">
              <w:rPr>
                <w:rFonts w:cs="Arial"/>
                <w:szCs w:val="24"/>
              </w:rPr>
              <w:t>Public Realm</w:t>
            </w:r>
          </w:p>
        </w:tc>
        <w:tc>
          <w:tcPr>
            <w:tcW w:w="1701" w:type="dxa"/>
          </w:tcPr>
          <w:p w14:paraId="256A26A2" w14:textId="77777777" w:rsidR="00F76678" w:rsidRPr="00F76678" w:rsidRDefault="00F76678" w:rsidP="00F76678">
            <w:pPr>
              <w:rPr>
                <w:rFonts w:cs="Arial"/>
                <w:szCs w:val="24"/>
              </w:rPr>
            </w:pPr>
            <w:r w:rsidRPr="00F76678">
              <w:rPr>
                <w:rFonts w:cs="Arial"/>
                <w:szCs w:val="24"/>
              </w:rPr>
              <w:t>Operational Services,</w:t>
            </w:r>
          </w:p>
          <w:p w14:paraId="7458D37D" w14:textId="77777777" w:rsidR="00F76678" w:rsidRPr="00F76678" w:rsidRDefault="00F76678" w:rsidP="00F76678">
            <w:pPr>
              <w:rPr>
                <w:rFonts w:cs="Arial"/>
                <w:szCs w:val="24"/>
              </w:rPr>
            </w:pPr>
            <w:r w:rsidRPr="00F76678">
              <w:rPr>
                <w:rFonts w:cs="Arial"/>
                <w:szCs w:val="24"/>
              </w:rPr>
              <w:t>Waste Management</w:t>
            </w:r>
          </w:p>
        </w:tc>
        <w:tc>
          <w:tcPr>
            <w:tcW w:w="1843" w:type="dxa"/>
          </w:tcPr>
          <w:p w14:paraId="0EB65CEC" w14:textId="77777777" w:rsidR="00F76678" w:rsidRPr="00F76678" w:rsidRDefault="00F76678" w:rsidP="00F76678">
            <w:pPr>
              <w:rPr>
                <w:rFonts w:cs="Arial"/>
                <w:szCs w:val="24"/>
              </w:rPr>
            </w:pPr>
            <w:r w:rsidRPr="00F76678">
              <w:rPr>
                <w:rFonts w:cs="Arial"/>
                <w:szCs w:val="24"/>
              </w:rPr>
              <w:t xml:space="preserve">All Operational Service Officers, </w:t>
            </w:r>
          </w:p>
          <w:p w14:paraId="05177C9D" w14:textId="77777777" w:rsidR="00F76678" w:rsidRPr="00F76678" w:rsidRDefault="00F76678" w:rsidP="00F76678">
            <w:pPr>
              <w:rPr>
                <w:rFonts w:cs="Arial"/>
                <w:szCs w:val="24"/>
              </w:rPr>
            </w:pPr>
            <w:r w:rsidRPr="00F76678">
              <w:rPr>
                <w:rFonts w:cs="Arial"/>
                <w:szCs w:val="24"/>
              </w:rPr>
              <w:t>All Waste Management Officers</w:t>
            </w:r>
          </w:p>
        </w:tc>
      </w:tr>
    </w:tbl>
    <w:p w14:paraId="33CD6B26" w14:textId="77777777" w:rsidR="00F76678" w:rsidRPr="00F76678" w:rsidRDefault="00F76678" w:rsidP="00F76678">
      <w:pPr>
        <w:rPr>
          <w:rFonts w:cs="Arial"/>
          <w:b/>
          <w:szCs w:val="24"/>
        </w:rPr>
      </w:pPr>
    </w:p>
    <w:p w14:paraId="6A945C1B" w14:textId="77777777" w:rsidR="00F76678" w:rsidRPr="00F76678" w:rsidRDefault="00F76678" w:rsidP="00F76678">
      <w:pPr>
        <w:rPr>
          <w:rFonts w:cs="Arial"/>
          <w:b/>
          <w:szCs w:val="24"/>
        </w:rPr>
      </w:pPr>
      <w:r w:rsidRPr="00F76678">
        <w:rPr>
          <w:rFonts w:cs="Arial"/>
          <w:b/>
          <w:szCs w:val="24"/>
        </w:rPr>
        <w:t>Clean Neighbourhoods and Environment Act 2005</w:t>
      </w:r>
    </w:p>
    <w:p w14:paraId="589E66B4" w14:textId="77777777" w:rsidR="00F76678" w:rsidRPr="00F76678" w:rsidRDefault="00F76678" w:rsidP="00F76678">
      <w:pPr>
        <w:rPr>
          <w:rFonts w:cs="Arial"/>
          <w:b/>
          <w:szCs w:val="24"/>
        </w:rPr>
      </w:pPr>
      <w:r w:rsidRPr="00F76678">
        <w:rPr>
          <w:rFonts w:cs="Arial"/>
          <w:b/>
          <w:szCs w:val="24"/>
        </w:rPr>
        <w:t xml:space="preserve"> </w:t>
      </w:r>
    </w:p>
    <w:tbl>
      <w:tblPr>
        <w:tblStyle w:val="TableGrid"/>
        <w:tblW w:w="9351" w:type="dxa"/>
        <w:tblLayout w:type="fixed"/>
        <w:tblLook w:val="04A0" w:firstRow="1" w:lastRow="0" w:firstColumn="1" w:lastColumn="0" w:noHBand="0" w:noVBand="1"/>
      </w:tblPr>
      <w:tblGrid>
        <w:gridCol w:w="704"/>
        <w:gridCol w:w="2201"/>
        <w:gridCol w:w="1485"/>
        <w:gridCol w:w="1417"/>
        <w:gridCol w:w="1701"/>
        <w:gridCol w:w="1843"/>
      </w:tblGrid>
      <w:tr w:rsidR="00E6135B" w:rsidRPr="00F76678" w14:paraId="05752815" w14:textId="77777777" w:rsidTr="00BB3255">
        <w:tc>
          <w:tcPr>
            <w:tcW w:w="704" w:type="dxa"/>
          </w:tcPr>
          <w:p w14:paraId="06E681F3" w14:textId="03B926A5" w:rsidR="00E6135B" w:rsidRPr="00F76678" w:rsidRDefault="00E6135B" w:rsidP="00844432">
            <w:pPr>
              <w:outlineLvl w:val="0"/>
              <w:rPr>
                <w:rFonts w:cs="Arial"/>
                <w:bCs/>
                <w:szCs w:val="24"/>
              </w:rPr>
            </w:pPr>
            <w:bookmarkStart w:id="81" w:name="_Toc57383810"/>
            <w:bookmarkStart w:id="82" w:name="_Toc57384292"/>
          </w:p>
        </w:tc>
        <w:bookmarkEnd w:id="81"/>
        <w:bookmarkEnd w:id="82"/>
        <w:tc>
          <w:tcPr>
            <w:tcW w:w="2201" w:type="dxa"/>
          </w:tcPr>
          <w:p w14:paraId="6526D274" w14:textId="710C435B" w:rsidR="00E6135B" w:rsidRPr="00F76678" w:rsidRDefault="00E6135B" w:rsidP="00844432">
            <w:pPr>
              <w:outlineLvl w:val="0"/>
              <w:rPr>
                <w:rFonts w:cs="Arial"/>
                <w:bCs/>
                <w:szCs w:val="24"/>
              </w:rPr>
            </w:pPr>
            <w:r w:rsidRPr="00F76678">
              <w:rPr>
                <w:rFonts w:cs="Arial"/>
                <w:b/>
                <w:szCs w:val="24"/>
              </w:rPr>
              <w:t>Decision</w:t>
            </w:r>
          </w:p>
        </w:tc>
        <w:tc>
          <w:tcPr>
            <w:tcW w:w="1485" w:type="dxa"/>
          </w:tcPr>
          <w:p w14:paraId="1D648F33" w14:textId="59D006B8" w:rsidR="00E6135B" w:rsidRPr="00F76678" w:rsidRDefault="00E6135B" w:rsidP="00844432">
            <w:pPr>
              <w:outlineLvl w:val="0"/>
              <w:rPr>
                <w:rFonts w:cs="Arial"/>
                <w:bCs/>
                <w:szCs w:val="24"/>
              </w:rPr>
            </w:pPr>
            <w:bookmarkStart w:id="83" w:name="_Toc57383811"/>
            <w:bookmarkStart w:id="84" w:name="_Toc57384293"/>
            <w:r w:rsidRPr="00F76678">
              <w:rPr>
                <w:rFonts w:cs="Arial"/>
                <w:b/>
                <w:szCs w:val="24"/>
              </w:rPr>
              <w:t>Corporate Director</w:t>
            </w:r>
            <w:bookmarkEnd w:id="83"/>
            <w:bookmarkEnd w:id="84"/>
          </w:p>
        </w:tc>
        <w:tc>
          <w:tcPr>
            <w:tcW w:w="1417" w:type="dxa"/>
          </w:tcPr>
          <w:p w14:paraId="35D64FF3" w14:textId="1C9E9E35" w:rsidR="00E6135B" w:rsidRPr="00F76678" w:rsidRDefault="00E6135B" w:rsidP="00844432">
            <w:pPr>
              <w:outlineLvl w:val="0"/>
              <w:rPr>
                <w:rFonts w:cs="Arial"/>
                <w:bCs/>
                <w:szCs w:val="24"/>
              </w:rPr>
            </w:pPr>
            <w:bookmarkStart w:id="85" w:name="_Toc57383812"/>
            <w:bookmarkStart w:id="86" w:name="_Toc57384294"/>
            <w:r w:rsidRPr="00F76678">
              <w:rPr>
                <w:rFonts w:cs="Arial"/>
                <w:b/>
                <w:szCs w:val="24"/>
              </w:rPr>
              <w:t>Divisional Director</w:t>
            </w:r>
            <w:bookmarkEnd w:id="85"/>
            <w:bookmarkEnd w:id="86"/>
          </w:p>
        </w:tc>
        <w:tc>
          <w:tcPr>
            <w:tcW w:w="1701" w:type="dxa"/>
          </w:tcPr>
          <w:p w14:paraId="79C5EE7F" w14:textId="0C28172C" w:rsidR="00E6135B" w:rsidRPr="00F76678" w:rsidRDefault="00E6135B" w:rsidP="00844432">
            <w:pPr>
              <w:outlineLvl w:val="0"/>
              <w:rPr>
                <w:rFonts w:cs="Arial"/>
                <w:bCs/>
                <w:szCs w:val="24"/>
              </w:rPr>
            </w:pPr>
            <w:bookmarkStart w:id="87" w:name="_Toc57383813"/>
            <w:bookmarkStart w:id="88" w:name="_Toc57384295"/>
            <w:r w:rsidRPr="00F76678">
              <w:rPr>
                <w:rFonts w:cs="Arial"/>
                <w:b/>
                <w:szCs w:val="24"/>
              </w:rPr>
              <w:t>Head of Service</w:t>
            </w:r>
            <w:bookmarkEnd w:id="87"/>
            <w:bookmarkEnd w:id="88"/>
            <w:r w:rsidRPr="00F76678">
              <w:rPr>
                <w:rFonts w:cs="Arial"/>
                <w:b/>
                <w:szCs w:val="24"/>
              </w:rPr>
              <w:t xml:space="preserve"> </w:t>
            </w:r>
          </w:p>
        </w:tc>
        <w:tc>
          <w:tcPr>
            <w:tcW w:w="1843" w:type="dxa"/>
          </w:tcPr>
          <w:p w14:paraId="790DA422" w14:textId="77777777" w:rsidR="00E6135B" w:rsidRPr="00F76678" w:rsidRDefault="00E6135B" w:rsidP="00844432">
            <w:pPr>
              <w:rPr>
                <w:rFonts w:cs="Arial"/>
                <w:b/>
                <w:szCs w:val="24"/>
              </w:rPr>
            </w:pPr>
            <w:r w:rsidRPr="00F76678">
              <w:rPr>
                <w:rFonts w:cs="Arial"/>
                <w:b/>
                <w:szCs w:val="24"/>
              </w:rPr>
              <w:t xml:space="preserve">Other </w:t>
            </w:r>
          </w:p>
          <w:p w14:paraId="395B7A72" w14:textId="77777777" w:rsidR="00E6135B" w:rsidRPr="00F76678" w:rsidRDefault="00E6135B" w:rsidP="00844432">
            <w:pPr>
              <w:rPr>
                <w:rFonts w:eastAsia="Calibri" w:cs="Arial"/>
                <w:szCs w:val="24"/>
              </w:rPr>
            </w:pPr>
          </w:p>
        </w:tc>
      </w:tr>
      <w:tr w:rsidR="00844432" w:rsidRPr="00F76678" w14:paraId="439084A4" w14:textId="77777777" w:rsidTr="00BB3255">
        <w:tc>
          <w:tcPr>
            <w:tcW w:w="704" w:type="dxa"/>
          </w:tcPr>
          <w:p w14:paraId="4FD6DAA3" w14:textId="007C6C87" w:rsidR="00844432" w:rsidRPr="00F76678" w:rsidRDefault="00844432" w:rsidP="00844432">
            <w:pPr>
              <w:outlineLvl w:val="0"/>
              <w:rPr>
                <w:rFonts w:cs="Arial"/>
                <w:bCs/>
                <w:szCs w:val="24"/>
              </w:rPr>
            </w:pPr>
            <w:bookmarkStart w:id="89" w:name="_Toc57383814"/>
            <w:bookmarkStart w:id="90" w:name="_Toc57384296"/>
            <w:r w:rsidRPr="00F76678">
              <w:rPr>
                <w:rFonts w:cs="Arial"/>
                <w:bCs/>
                <w:szCs w:val="24"/>
              </w:rPr>
              <w:t>8</w:t>
            </w:r>
            <w:r>
              <w:rPr>
                <w:rFonts w:cs="Arial"/>
                <w:bCs/>
                <w:szCs w:val="24"/>
              </w:rPr>
              <w:t>.1</w:t>
            </w:r>
            <w:bookmarkEnd w:id="89"/>
            <w:bookmarkEnd w:id="90"/>
          </w:p>
          <w:p w14:paraId="008E717E" w14:textId="77777777" w:rsidR="00844432" w:rsidRPr="00F76678" w:rsidRDefault="00844432" w:rsidP="00844432">
            <w:pPr>
              <w:outlineLvl w:val="0"/>
              <w:rPr>
                <w:rFonts w:cs="Arial"/>
                <w:b/>
                <w:szCs w:val="24"/>
              </w:rPr>
            </w:pPr>
          </w:p>
        </w:tc>
        <w:tc>
          <w:tcPr>
            <w:tcW w:w="2201" w:type="dxa"/>
          </w:tcPr>
          <w:p w14:paraId="73A48CD1" w14:textId="77777777" w:rsidR="00844432" w:rsidRPr="00F76678" w:rsidRDefault="00844432" w:rsidP="00844432">
            <w:pPr>
              <w:outlineLvl w:val="0"/>
              <w:rPr>
                <w:rFonts w:cs="Arial"/>
                <w:bCs/>
                <w:szCs w:val="24"/>
              </w:rPr>
            </w:pPr>
            <w:bookmarkStart w:id="91" w:name="_Toc57383815"/>
            <w:bookmarkStart w:id="92" w:name="_Toc57384297"/>
            <w:r w:rsidRPr="00F76678">
              <w:rPr>
                <w:rFonts w:cs="Arial"/>
                <w:bCs/>
                <w:szCs w:val="24"/>
              </w:rPr>
              <w:t>Clean Neighbourhoods and Environment Act 2005 -</w:t>
            </w:r>
            <w:bookmarkEnd w:id="91"/>
            <w:bookmarkEnd w:id="92"/>
          </w:p>
          <w:p w14:paraId="0ABB27EA" w14:textId="77777777" w:rsidR="00844432" w:rsidRPr="00F76678" w:rsidRDefault="00844432" w:rsidP="00844432">
            <w:pPr>
              <w:outlineLvl w:val="0"/>
              <w:rPr>
                <w:rFonts w:cs="Arial"/>
                <w:bCs/>
                <w:szCs w:val="24"/>
              </w:rPr>
            </w:pPr>
            <w:bookmarkStart w:id="93" w:name="_Toc57383816"/>
            <w:bookmarkStart w:id="94" w:name="_Toc57384298"/>
            <w:r w:rsidRPr="00F76678">
              <w:rPr>
                <w:rFonts w:cs="Arial"/>
                <w:bCs/>
                <w:szCs w:val="24"/>
              </w:rPr>
              <w:t>All relevant sections within.</w:t>
            </w:r>
            <w:bookmarkEnd w:id="93"/>
            <w:bookmarkEnd w:id="94"/>
            <w:r w:rsidRPr="00F76678">
              <w:rPr>
                <w:rFonts w:cs="Arial"/>
                <w:bCs/>
                <w:szCs w:val="24"/>
              </w:rPr>
              <w:t xml:space="preserve"> </w:t>
            </w:r>
          </w:p>
          <w:p w14:paraId="48F6EFEF" w14:textId="77777777" w:rsidR="00844432" w:rsidRPr="00F76678" w:rsidRDefault="00844432" w:rsidP="00844432">
            <w:pPr>
              <w:outlineLvl w:val="0"/>
              <w:rPr>
                <w:rFonts w:cs="Arial"/>
                <w:bCs/>
                <w:szCs w:val="24"/>
              </w:rPr>
            </w:pPr>
          </w:p>
          <w:p w14:paraId="445F78F1" w14:textId="77777777" w:rsidR="00844432" w:rsidRPr="00F76678" w:rsidRDefault="00844432" w:rsidP="00844432">
            <w:pPr>
              <w:outlineLvl w:val="0"/>
              <w:rPr>
                <w:rFonts w:cs="Arial"/>
                <w:bCs/>
                <w:szCs w:val="24"/>
              </w:rPr>
            </w:pPr>
            <w:bookmarkStart w:id="95" w:name="_Toc57383817"/>
            <w:bookmarkStart w:id="96" w:name="_Toc57384299"/>
            <w:r w:rsidRPr="00F76678">
              <w:rPr>
                <w:rFonts w:cs="Arial"/>
                <w:bCs/>
                <w:szCs w:val="24"/>
              </w:rPr>
              <w:t>Including powers under section 73 (2) to issue FPN for failure to nominate key holder within an alarm notification area.</w:t>
            </w:r>
            <w:bookmarkEnd w:id="95"/>
            <w:bookmarkEnd w:id="96"/>
            <w:r w:rsidRPr="00F76678">
              <w:rPr>
                <w:rFonts w:cs="Arial"/>
                <w:bCs/>
                <w:szCs w:val="24"/>
              </w:rPr>
              <w:t xml:space="preserve"> </w:t>
            </w:r>
          </w:p>
        </w:tc>
        <w:tc>
          <w:tcPr>
            <w:tcW w:w="1485" w:type="dxa"/>
          </w:tcPr>
          <w:p w14:paraId="1DAF9C94" w14:textId="77777777" w:rsidR="00844432" w:rsidRPr="00F76678" w:rsidRDefault="00844432" w:rsidP="00844432">
            <w:pPr>
              <w:outlineLvl w:val="0"/>
              <w:rPr>
                <w:rFonts w:cs="Arial"/>
                <w:bCs/>
                <w:szCs w:val="24"/>
              </w:rPr>
            </w:pPr>
            <w:bookmarkStart w:id="97" w:name="_Toc57383818"/>
            <w:bookmarkStart w:id="98" w:name="_Toc57384300"/>
            <w:r w:rsidRPr="00F76678">
              <w:rPr>
                <w:rFonts w:cs="Arial"/>
                <w:bCs/>
                <w:szCs w:val="24"/>
              </w:rPr>
              <w:t>Place</w:t>
            </w:r>
            <w:bookmarkEnd w:id="97"/>
            <w:bookmarkEnd w:id="98"/>
          </w:p>
          <w:p w14:paraId="7516AA3C" w14:textId="77777777" w:rsidR="00844432" w:rsidRPr="00F76678" w:rsidRDefault="00844432" w:rsidP="00844432">
            <w:pPr>
              <w:outlineLvl w:val="0"/>
              <w:rPr>
                <w:rFonts w:cs="Arial"/>
                <w:bCs/>
                <w:szCs w:val="24"/>
              </w:rPr>
            </w:pPr>
          </w:p>
          <w:p w14:paraId="018DC326" w14:textId="77777777" w:rsidR="00844432" w:rsidRPr="00F76678" w:rsidRDefault="00844432" w:rsidP="00844432">
            <w:pPr>
              <w:outlineLvl w:val="0"/>
              <w:rPr>
                <w:rFonts w:cs="Arial"/>
                <w:bCs/>
                <w:szCs w:val="24"/>
              </w:rPr>
            </w:pPr>
          </w:p>
        </w:tc>
        <w:tc>
          <w:tcPr>
            <w:tcW w:w="1417" w:type="dxa"/>
          </w:tcPr>
          <w:p w14:paraId="36844C51" w14:textId="77777777" w:rsidR="00844432" w:rsidRPr="00F76678" w:rsidRDefault="00844432" w:rsidP="00844432">
            <w:pPr>
              <w:outlineLvl w:val="0"/>
              <w:rPr>
                <w:rFonts w:cs="Arial"/>
                <w:bCs/>
                <w:szCs w:val="24"/>
              </w:rPr>
            </w:pPr>
            <w:bookmarkStart w:id="99" w:name="_Toc57383819"/>
            <w:bookmarkStart w:id="100" w:name="_Toc57384301"/>
            <w:r w:rsidRPr="00F76678">
              <w:rPr>
                <w:rFonts w:cs="Arial"/>
                <w:bCs/>
                <w:szCs w:val="24"/>
              </w:rPr>
              <w:t>Public Realm,</w:t>
            </w:r>
            <w:bookmarkEnd w:id="99"/>
            <w:bookmarkEnd w:id="100"/>
          </w:p>
          <w:p w14:paraId="0C708C28" w14:textId="77777777" w:rsidR="00844432" w:rsidRPr="00F76678" w:rsidRDefault="00844432" w:rsidP="00844432">
            <w:pPr>
              <w:outlineLvl w:val="0"/>
              <w:rPr>
                <w:rFonts w:cs="Arial"/>
                <w:bCs/>
                <w:szCs w:val="24"/>
              </w:rPr>
            </w:pPr>
          </w:p>
          <w:p w14:paraId="54BD9978" w14:textId="77777777" w:rsidR="00844432" w:rsidRPr="00F76678" w:rsidRDefault="00844432" w:rsidP="00844432">
            <w:pPr>
              <w:outlineLvl w:val="0"/>
              <w:rPr>
                <w:rFonts w:cs="Arial"/>
                <w:bCs/>
                <w:szCs w:val="24"/>
              </w:rPr>
            </w:pPr>
            <w:bookmarkStart w:id="101" w:name="_Toc57383820"/>
            <w:bookmarkStart w:id="102" w:name="_Toc57384302"/>
            <w:r w:rsidRPr="00F76678">
              <w:rPr>
                <w:rFonts w:eastAsia="Calibri" w:cs="Arial"/>
                <w:szCs w:val="24"/>
              </w:rPr>
              <w:t>Divisional Director Community Safety</w:t>
            </w:r>
            <w:bookmarkEnd w:id="101"/>
            <w:bookmarkEnd w:id="102"/>
            <w:r w:rsidRPr="00F76678">
              <w:rPr>
                <w:rFonts w:cs="Arial"/>
                <w:bCs/>
                <w:szCs w:val="24"/>
              </w:rPr>
              <w:t xml:space="preserve"> </w:t>
            </w:r>
          </w:p>
        </w:tc>
        <w:tc>
          <w:tcPr>
            <w:tcW w:w="1701" w:type="dxa"/>
          </w:tcPr>
          <w:p w14:paraId="08B5809E" w14:textId="77777777" w:rsidR="00844432" w:rsidRPr="00F76678" w:rsidRDefault="00844432" w:rsidP="00844432">
            <w:pPr>
              <w:outlineLvl w:val="0"/>
              <w:rPr>
                <w:rFonts w:cs="Arial"/>
                <w:bCs/>
                <w:szCs w:val="24"/>
              </w:rPr>
            </w:pPr>
            <w:bookmarkStart w:id="103" w:name="_Toc57383821"/>
            <w:bookmarkStart w:id="104" w:name="_Toc57384303"/>
            <w:r w:rsidRPr="00F76678">
              <w:rPr>
                <w:rFonts w:cs="Arial"/>
                <w:bCs/>
                <w:szCs w:val="24"/>
              </w:rPr>
              <w:t>Operational Services,</w:t>
            </w:r>
            <w:bookmarkEnd w:id="103"/>
            <w:bookmarkEnd w:id="104"/>
          </w:p>
          <w:p w14:paraId="3613CFB7" w14:textId="77777777" w:rsidR="00844432" w:rsidRPr="00F76678" w:rsidRDefault="00844432" w:rsidP="00844432">
            <w:pPr>
              <w:outlineLvl w:val="0"/>
              <w:rPr>
                <w:rFonts w:cs="Arial"/>
                <w:bCs/>
                <w:szCs w:val="24"/>
              </w:rPr>
            </w:pPr>
          </w:p>
          <w:p w14:paraId="311480AA" w14:textId="77777777" w:rsidR="00844432" w:rsidRPr="00F76678" w:rsidRDefault="00844432" w:rsidP="00844432">
            <w:pPr>
              <w:spacing w:after="200" w:line="276" w:lineRule="auto"/>
              <w:rPr>
                <w:rFonts w:eastAsia="Calibri" w:cs="Arial"/>
                <w:szCs w:val="24"/>
              </w:rPr>
            </w:pPr>
            <w:r w:rsidRPr="00F76678">
              <w:rPr>
                <w:rFonts w:eastAsia="Calibri" w:cs="Arial"/>
                <w:szCs w:val="24"/>
              </w:rPr>
              <w:t>Head of Community Safety</w:t>
            </w:r>
          </w:p>
          <w:p w14:paraId="7A98C3C9" w14:textId="77777777" w:rsidR="00844432" w:rsidRPr="00F76678" w:rsidRDefault="00844432" w:rsidP="00844432">
            <w:pPr>
              <w:spacing w:after="200" w:line="276" w:lineRule="auto"/>
              <w:rPr>
                <w:rFonts w:cs="Arial"/>
                <w:bCs/>
                <w:szCs w:val="24"/>
              </w:rPr>
            </w:pPr>
          </w:p>
        </w:tc>
        <w:tc>
          <w:tcPr>
            <w:tcW w:w="1843" w:type="dxa"/>
          </w:tcPr>
          <w:p w14:paraId="519BE18A" w14:textId="77777777" w:rsidR="00844432" w:rsidRPr="00F76678" w:rsidRDefault="00844432" w:rsidP="00844432">
            <w:pPr>
              <w:rPr>
                <w:rFonts w:eastAsia="Calibri" w:cs="Arial"/>
                <w:szCs w:val="24"/>
              </w:rPr>
            </w:pPr>
            <w:r w:rsidRPr="00F76678">
              <w:rPr>
                <w:rFonts w:eastAsia="Calibri" w:cs="Arial"/>
                <w:szCs w:val="24"/>
              </w:rPr>
              <w:t xml:space="preserve">All Public Realm Officers, </w:t>
            </w:r>
          </w:p>
          <w:p w14:paraId="64285E25" w14:textId="77777777" w:rsidR="00844432" w:rsidRPr="00F76678" w:rsidRDefault="00844432" w:rsidP="00844432">
            <w:pPr>
              <w:rPr>
                <w:rFonts w:eastAsia="Calibri" w:cs="Arial"/>
                <w:szCs w:val="24"/>
              </w:rPr>
            </w:pPr>
            <w:r w:rsidRPr="00F76678">
              <w:rPr>
                <w:rFonts w:eastAsia="Calibri" w:cs="Arial"/>
                <w:szCs w:val="24"/>
              </w:rPr>
              <w:t>THEO’s</w:t>
            </w:r>
          </w:p>
          <w:p w14:paraId="7BB0AAAC" w14:textId="77777777" w:rsidR="00844432" w:rsidRPr="00F76678" w:rsidRDefault="00844432" w:rsidP="00844432">
            <w:pPr>
              <w:rPr>
                <w:rFonts w:cs="Arial"/>
                <w:bCs/>
                <w:szCs w:val="24"/>
              </w:rPr>
            </w:pPr>
          </w:p>
        </w:tc>
      </w:tr>
    </w:tbl>
    <w:p w14:paraId="1A3D60AC" w14:textId="77777777" w:rsidR="00F76678" w:rsidRPr="00F76678" w:rsidRDefault="00F76678" w:rsidP="00F76678">
      <w:pPr>
        <w:outlineLvl w:val="0"/>
        <w:rPr>
          <w:rFonts w:cs="Arial"/>
          <w:b/>
          <w:szCs w:val="24"/>
        </w:rPr>
      </w:pPr>
    </w:p>
    <w:p w14:paraId="3FB258D6" w14:textId="77777777" w:rsidR="00F76678" w:rsidRPr="00F76678" w:rsidRDefault="00F76678" w:rsidP="00F76678">
      <w:pPr>
        <w:outlineLvl w:val="0"/>
        <w:rPr>
          <w:rFonts w:cs="Arial"/>
          <w:b/>
          <w:szCs w:val="24"/>
        </w:rPr>
      </w:pPr>
      <w:bookmarkStart w:id="105" w:name="_Toc57383822"/>
      <w:bookmarkStart w:id="106" w:name="_Toc57384304"/>
      <w:r w:rsidRPr="00F76678">
        <w:rPr>
          <w:rFonts w:cs="Arial"/>
          <w:b/>
          <w:szCs w:val="24"/>
        </w:rPr>
        <w:t>All London Local Authorities Acts</w:t>
      </w:r>
      <w:bookmarkEnd w:id="105"/>
      <w:bookmarkEnd w:id="106"/>
    </w:p>
    <w:p w14:paraId="3806E5FB" w14:textId="77777777" w:rsidR="00F76678" w:rsidRPr="00F76678" w:rsidRDefault="00F76678" w:rsidP="00F76678">
      <w:pPr>
        <w:outlineLvl w:val="0"/>
        <w:rPr>
          <w:rFonts w:cs="Arial"/>
          <w:b/>
          <w:szCs w:val="24"/>
        </w:rPr>
      </w:pPr>
    </w:p>
    <w:tbl>
      <w:tblPr>
        <w:tblStyle w:val="TableGrid"/>
        <w:tblW w:w="0" w:type="auto"/>
        <w:tblLook w:val="04A0" w:firstRow="1" w:lastRow="0" w:firstColumn="1" w:lastColumn="0" w:noHBand="0" w:noVBand="1"/>
      </w:tblPr>
      <w:tblGrid>
        <w:gridCol w:w="704"/>
        <w:gridCol w:w="1988"/>
        <w:gridCol w:w="1369"/>
        <w:gridCol w:w="1500"/>
        <w:gridCol w:w="1588"/>
        <w:gridCol w:w="1867"/>
      </w:tblGrid>
      <w:tr w:rsidR="00E6135B" w:rsidRPr="00F76678" w14:paraId="11B0021D" w14:textId="77777777" w:rsidTr="00BB3255">
        <w:tc>
          <w:tcPr>
            <w:tcW w:w="704" w:type="dxa"/>
          </w:tcPr>
          <w:p w14:paraId="1C7ADCA2" w14:textId="3A6DB0C8" w:rsidR="00E6135B" w:rsidRPr="00F76678" w:rsidRDefault="00E6135B" w:rsidP="00844432">
            <w:pPr>
              <w:rPr>
                <w:rFonts w:cs="Arial"/>
                <w:bCs/>
                <w:szCs w:val="24"/>
              </w:rPr>
            </w:pPr>
          </w:p>
        </w:tc>
        <w:tc>
          <w:tcPr>
            <w:tcW w:w="1988" w:type="dxa"/>
          </w:tcPr>
          <w:p w14:paraId="0D100909" w14:textId="1D23BF6D" w:rsidR="00E6135B" w:rsidRPr="00F76678" w:rsidRDefault="00E6135B" w:rsidP="00844432">
            <w:pPr>
              <w:rPr>
                <w:rFonts w:cs="Arial"/>
                <w:bCs/>
                <w:szCs w:val="24"/>
              </w:rPr>
            </w:pPr>
            <w:r w:rsidRPr="00F76678">
              <w:rPr>
                <w:rFonts w:cs="Arial"/>
                <w:b/>
                <w:szCs w:val="24"/>
              </w:rPr>
              <w:t>Decision</w:t>
            </w:r>
          </w:p>
        </w:tc>
        <w:tc>
          <w:tcPr>
            <w:tcW w:w="1369" w:type="dxa"/>
          </w:tcPr>
          <w:p w14:paraId="3B37641A" w14:textId="39F625F1" w:rsidR="00E6135B" w:rsidRPr="00F76678" w:rsidRDefault="00E6135B" w:rsidP="00844432">
            <w:pPr>
              <w:outlineLvl w:val="0"/>
              <w:rPr>
                <w:rFonts w:cs="Arial"/>
                <w:bCs/>
                <w:szCs w:val="24"/>
              </w:rPr>
            </w:pPr>
            <w:bookmarkStart w:id="107" w:name="_Toc57383823"/>
            <w:bookmarkStart w:id="108" w:name="_Toc57384305"/>
            <w:r w:rsidRPr="00F76678">
              <w:rPr>
                <w:rFonts w:cs="Arial"/>
                <w:b/>
                <w:szCs w:val="24"/>
              </w:rPr>
              <w:t>Corporate Director</w:t>
            </w:r>
            <w:bookmarkEnd w:id="107"/>
            <w:bookmarkEnd w:id="108"/>
          </w:p>
        </w:tc>
        <w:tc>
          <w:tcPr>
            <w:tcW w:w="1500" w:type="dxa"/>
          </w:tcPr>
          <w:p w14:paraId="57081E5F" w14:textId="331A6731" w:rsidR="00E6135B" w:rsidRPr="00F76678" w:rsidRDefault="00E6135B" w:rsidP="00844432">
            <w:pPr>
              <w:outlineLvl w:val="0"/>
              <w:rPr>
                <w:rFonts w:cs="Arial"/>
                <w:bCs/>
                <w:szCs w:val="24"/>
              </w:rPr>
            </w:pPr>
            <w:bookmarkStart w:id="109" w:name="_Toc57383824"/>
            <w:bookmarkStart w:id="110" w:name="_Toc57384306"/>
            <w:r w:rsidRPr="00F76678">
              <w:rPr>
                <w:rFonts w:cs="Arial"/>
                <w:b/>
                <w:szCs w:val="24"/>
              </w:rPr>
              <w:t>Divisional Director</w:t>
            </w:r>
            <w:bookmarkEnd w:id="109"/>
            <w:bookmarkEnd w:id="110"/>
          </w:p>
        </w:tc>
        <w:tc>
          <w:tcPr>
            <w:tcW w:w="1588" w:type="dxa"/>
          </w:tcPr>
          <w:p w14:paraId="6D82160C" w14:textId="16F59812" w:rsidR="00E6135B" w:rsidRPr="00F76678" w:rsidRDefault="00E6135B" w:rsidP="00844432">
            <w:pPr>
              <w:outlineLvl w:val="0"/>
              <w:rPr>
                <w:rFonts w:cs="Arial"/>
                <w:bCs/>
                <w:szCs w:val="24"/>
              </w:rPr>
            </w:pPr>
            <w:bookmarkStart w:id="111" w:name="_Toc57383825"/>
            <w:bookmarkStart w:id="112" w:name="_Toc57384307"/>
            <w:r w:rsidRPr="00F76678">
              <w:rPr>
                <w:rFonts w:cs="Arial"/>
                <w:b/>
                <w:szCs w:val="24"/>
              </w:rPr>
              <w:t>Head of Service</w:t>
            </w:r>
            <w:bookmarkEnd w:id="111"/>
            <w:bookmarkEnd w:id="112"/>
            <w:r w:rsidRPr="00F76678">
              <w:rPr>
                <w:rFonts w:cs="Arial"/>
                <w:b/>
                <w:szCs w:val="24"/>
              </w:rPr>
              <w:t xml:space="preserve"> </w:t>
            </w:r>
          </w:p>
        </w:tc>
        <w:tc>
          <w:tcPr>
            <w:tcW w:w="1867" w:type="dxa"/>
          </w:tcPr>
          <w:p w14:paraId="66D7B923" w14:textId="77777777" w:rsidR="00E6135B" w:rsidRPr="00F76678" w:rsidRDefault="00E6135B" w:rsidP="00844432">
            <w:pPr>
              <w:rPr>
                <w:rFonts w:cs="Arial"/>
                <w:b/>
                <w:szCs w:val="24"/>
              </w:rPr>
            </w:pPr>
            <w:r w:rsidRPr="00F76678">
              <w:rPr>
                <w:rFonts w:cs="Arial"/>
                <w:b/>
                <w:szCs w:val="24"/>
              </w:rPr>
              <w:t xml:space="preserve">Other </w:t>
            </w:r>
          </w:p>
          <w:p w14:paraId="3294CE02" w14:textId="77777777" w:rsidR="00E6135B" w:rsidRPr="00F76678" w:rsidRDefault="00E6135B" w:rsidP="00844432">
            <w:pPr>
              <w:rPr>
                <w:rFonts w:eastAsia="Calibri" w:cs="Arial"/>
                <w:szCs w:val="24"/>
              </w:rPr>
            </w:pPr>
          </w:p>
        </w:tc>
      </w:tr>
      <w:tr w:rsidR="00844432" w:rsidRPr="00F76678" w14:paraId="3997001B" w14:textId="77777777" w:rsidTr="00BB3255">
        <w:tc>
          <w:tcPr>
            <w:tcW w:w="704" w:type="dxa"/>
          </w:tcPr>
          <w:p w14:paraId="7BB198A9" w14:textId="77777777" w:rsidR="00844432" w:rsidRPr="00F76678" w:rsidRDefault="00844432" w:rsidP="00844432">
            <w:pPr>
              <w:outlineLvl w:val="0"/>
              <w:rPr>
                <w:rFonts w:cs="Arial"/>
                <w:b/>
                <w:szCs w:val="24"/>
              </w:rPr>
            </w:pPr>
          </w:p>
          <w:p w14:paraId="673A7A5C" w14:textId="2E6264DB" w:rsidR="00844432" w:rsidRPr="00844432" w:rsidRDefault="00844432" w:rsidP="00844432">
            <w:pPr>
              <w:outlineLvl w:val="0"/>
              <w:rPr>
                <w:rFonts w:cs="Arial"/>
                <w:bCs/>
                <w:szCs w:val="24"/>
              </w:rPr>
            </w:pPr>
            <w:bookmarkStart w:id="113" w:name="_Toc57383826"/>
            <w:bookmarkStart w:id="114" w:name="_Toc57384308"/>
            <w:r w:rsidRPr="00844432">
              <w:rPr>
                <w:rFonts w:cs="Arial"/>
                <w:bCs/>
                <w:szCs w:val="24"/>
              </w:rPr>
              <w:t>8.</w:t>
            </w:r>
            <w:bookmarkEnd w:id="113"/>
            <w:bookmarkEnd w:id="114"/>
            <w:r w:rsidR="00C042DC">
              <w:rPr>
                <w:rFonts w:cs="Arial"/>
                <w:bCs/>
                <w:szCs w:val="24"/>
              </w:rPr>
              <w:t>2</w:t>
            </w:r>
          </w:p>
        </w:tc>
        <w:tc>
          <w:tcPr>
            <w:tcW w:w="1988" w:type="dxa"/>
          </w:tcPr>
          <w:p w14:paraId="49751C13" w14:textId="77777777" w:rsidR="00844432" w:rsidRPr="00F76678" w:rsidRDefault="00844432" w:rsidP="00844432">
            <w:pPr>
              <w:rPr>
                <w:rFonts w:cs="Arial"/>
                <w:bCs/>
                <w:szCs w:val="24"/>
              </w:rPr>
            </w:pPr>
            <w:r w:rsidRPr="00F76678">
              <w:rPr>
                <w:rFonts w:cs="Arial"/>
                <w:bCs/>
                <w:szCs w:val="24"/>
              </w:rPr>
              <w:t>All London Local Authorities Acts -</w:t>
            </w:r>
          </w:p>
          <w:p w14:paraId="2CC2DA06" w14:textId="77777777" w:rsidR="00844432" w:rsidRPr="00F76678" w:rsidRDefault="00844432" w:rsidP="00844432">
            <w:pPr>
              <w:rPr>
                <w:rFonts w:cs="Arial"/>
                <w:bCs/>
                <w:szCs w:val="24"/>
              </w:rPr>
            </w:pPr>
            <w:r w:rsidRPr="00F76678">
              <w:rPr>
                <w:rFonts w:cs="Arial"/>
                <w:bCs/>
                <w:szCs w:val="24"/>
              </w:rPr>
              <w:t xml:space="preserve">All relevant sections  </w:t>
            </w:r>
          </w:p>
          <w:p w14:paraId="4A32D8D8" w14:textId="77777777" w:rsidR="00844432" w:rsidRPr="00F76678" w:rsidRDefault="00844432" w:rsidP="00844432">
            <w:pPr>
              <w:outlineLvl w:val="0"/>
              <w:rPr>
                <w:rFonts w:cs="Arial"/>
                <w:b/>
                <w:szCs w:val="24"/>
              </w:rPr>
            </w:pPr>
          </w:p>
        </w:tc>
        <w:tc>
          <w:tcPr>
            <w:tcW w:w="1369" w:type="dxa"/>
          </w:tcPr>
          <w:p w14:paraId="1BB5A6F2" w14:textId="77777777" w:rsidR="00844432" w:rsidRPr="00F76678" w:rsidRDefault="00844432" w:rsidP="00844432">
            <w:pPr>
              <w:outlineLvl w:val="0"/>
              <w:rPr>
                <w:rFonts w:cs="Arial"/>
                <w:bCs/>
                <w:szCs w:val="24"/>
              </w:rPr>
            </w:pPr>
            <w:bookmarkStart w:id="115" w:name="_Toc57383827"/>
            <w:bookmarkStart w:id="116" w:name="_Toc57384309"/>
            <w:r w:rsidRPr="00F76678">
              <w:rPr>
                <w:rFonts w:cs="Arial"/>
                <w:bCs/>
                <w:szCs w:val="24"/>
              </w:rPr>
              <w:t>Place</w:t>
            </w:r>
            <w:bookmarkEnd w:id="115"/>
            <w:bookmarkEnd w:id="116"/>
            <w:r w:rsidRPr="00F76678">
              <w:rPr>
                <w:rFonts w:cs="Arial"/>
                <w:bCs/>
                <w:szCs w:val="24"/>
              </w:rPr>
              <w:t xml:space="preserve"> </w:t>
            </w:r>
          </w:p>
          <w:p w14:paraId="22D2488A" w14:textId="77777777" w:rsidR="00844432" w:rsidRPr="00F76678" w:rsidRDefault="00844432" w:rsidP="00844432">
            <w:pPr>
              <w:outlineLvl w:val="0"/>
              <w:rPr>
                <w:rFonts w:cs="Arial"/>
                <w:bCs/>
                <w:szCs w:val="24"/>
              </w:rPr>
            </w:pPr>
          </w:p>
          <w:p w14:paraId="78359991" w14:textId="77777777" w:rsidR="00844432" w:rsidRPr="00F76678" w:rsidRDefault="00844432" w:rsidP="00844432">
            <w:pPr>
              <w:outlineLvl w:val="0"/>
              <w:rPr>
                <w:rFonts w:cs="Arial"/>
                <w:bCs/>
                <w:szCs w:val="24"/>
              </w:rPr>
            </w:pPr>
          </w:p>
        </w:tc>
        <w:tc>
          <w:tcPr>
            <w:tcW w:w="1500" w:type="dxa"/>
          </w:tcPr>
          <w:p w14:paraId="3B513BCC" w14:textId="77777777" w:rsidR="00844432" w:rsidRPr="00F76678" w:rsidRDefault="00844432" w:rsidP="00844432">
            <w:pPr>
              <w:outlineLvl w:val="0"/>
              <w:rPr>
                <w:rFonts w:cs="Arial"/>
                <w:bCs/>
                <w:szCs w:val="24"/>
              </w:rPr>
            </w:pPr>
            <w:bookmarkStart w:id="117" w:name="_Toc57383828"/>
            <w:bookmarkStart w:id="118" w:name="_Toc57384310"/>
            <w:r w:rsidRPr="00F76678">
              <w:rPr>
                <w:rFonts w:cs="Arial"/>
                <w:bCs/>
                <w:szCs w:val="24"/>
              </w:rPr>
              <w:t>Public Realm,</w:t>
            </w:r>
            <w:bookmarkEnd w:id="117"/>
            <w:bookmarkEnd w:id="118"/>
          </w:p>
          <w:p w14:paraId="366FDF25" w14:textId="77777777" w:rsidR="00844432" w:rsidRPr="00F76678" w:rsidRDefault="00844432" w:rsidP="00844432">
            <w:pPr>
              <w:outlineLvl w:val="0"/>
              <w:rPr>
                <w:rFonts w:cs="Arial"/>
                <w:bCs/>
                <w:szCs w:val="24"/>
              </w:rPr>
            </w:pPr>
          </w:p>
          <w:p w14:paraId="7CD066B4" w14:textId="77777777" w:rsidR="00844432" w:rsidRPr="00F76678" w:rsidRDefault="00844432" w:rsidP="00844432">
            <w:pPr>
              <w:outlineLvl w:val="0"/>
              <w:rPr>
                <w:rFonts w:cs="Arial"/>
                <w:bCs/>
                <w:szCs w:val="24"/>
              </w:rPr>
            </w:pPr>
            <w:bookmarkStart w:id="119" w:name="_Toc57383829"/>
            <w:bookmarkStart w:id="120" w:name="_Toc57384311"/>
            <w:r w:rsidRPr="00F76678">
              <w:rPr>
                <w:rFonts w:eastAsia="Calibri" w:cs="Arial"/>
                <w:szCs w:val="24"/>
              </w:rPr>
              <w:t>Divisional Director Community Safety</w:t>
            </w:r>
            <w:bookmarkEnd w:id="119"/>
            <w:bookmarkEnd w:id="120"/>
            <w:r w:rsidRPr="00F76678">
              <w:rPr>
                <w:rFonts w:cs="Arial"/>
                <w:bCs/>
                <w:szCs w:val="24"/>
              </w:rPr>
              <w:t xml:space="preserve"> </w:t>
            </w:r>
          </w:p>
        </w:tc>
        <w:tc>
          <w:tcPr>
            <w:tcW w:w="1588" w:type="dxa"/>
          </w:tcPr>
          <w:p w14:paraId="6201068B" w14:textId="77777777" w:rsidR="00844432" w:rsidRPr="00F76678" w:rsidRDefault="00844432" w:rsidP="00844432">
            <w:pPr>
              <w:outlineLvl w:val="0"/>
              <w:rPr>
                <w:rFonts w:cs="Arial"/>
                <w:bCs/>
                <w:szCs w:val="24"/>
              </w:rPr>
            </w:pPr>
            <w:bookmarkStart w:id="121" w:name="_Toc57383830"/>
            <w:bookmarkStart w:id="122" w:name="_Toc57384312"/>
            <w:r w:rsidRPr="00F76678">
              <w:rPr>
                <w:rFonts w:cs="Arial"/>
                <w:bCs/>
                <w:szCs w:val="24"/>
              </w:rPr>
              <w:t>Operational Services,</w:t>
            </w:r>
            <w:bookmarkEnd w:id="121"/>
            <w:bookmarkEnd w:id="122"/>
          </w:p>
          <w:p w14:paraId="5C64E5C6" w14:textId="77777777" w:rsidR="00844432" w:rsidRPr="00F76678" w:rsidRDefault="00844432" w:rsidP="00844432">
            <w:pPr>
              <w:outlineLvl w:val="0"/>
              <w:rPr>
                <w:rFonts w:cs="Arial"/>
                <w:bCs/>
                <w:szCs w:val="24"/>
              </w:rPr>
            </w:pPr>
          </w:p>
          <w:p w14:paraId="25CFD09F" w14:textId="77777777" w:rsidR="00844432" w:rsidRPr="00F76678" w:rsidRDefault="00844432" w:rsidP="00844432">
            <w:pPr>
              <w:spacing w:after="200" w:line="276" w:lineRule="auto"/>
              <w:rPr>
                <w:rFonts w:eastAsia="Calibri" w:cs="Arial"/>
                <w:szCs w:val="24"/>
              </w:rPr>
            </w:pPr>
            <w:r w:rsidRPr="00F76678">
              <w:rPr>
                <w:rFonts w:eastAsia="Calibri" w:cs="Arial"/>
                <w:szCs w:val="24"/>
              </w:rPr>
              <w:t>Head of Community Safety</w:t>
            </w:r>
          </w:p>
          <w:p w14:paraId="3083289F" w14:textId="77777777" w:rsidR="00844432" w:rsidRPr="00F76678" w:rsidRDefault="00844432" w:rsidP="00844432">
            <w:pPr>
              <w:spacing w:after="200" w:line="276" w:lineRule="auto"/>
              <w:rPr>
                <w:rFonts w:cs="Arial"/>
                <w:bCs/>
                <w:szCs w:val="24"/>
              </w:rPr>
            </w:pPr>
          </w:p>
        </w:tc>
        <w:tc>
          <w:tcPr>
            <w:tcW w:w="1867" w:type="dxa"/>
          </w:tcPr>
          <w:p w14:paraId="32BA32D4" w14:textId="77777777" w:rsidR="00844432" w:rsidRPr="00F76678" w:rsidRDefault="00844432" w:rsidP="00844432">
            <w:pPr>
              <w:rPr>
                <w:rFonts w:eastAsia="Calibri" w:cs="Arial"/>
                <w:szCs w:val="24"/>
              </w:rPr>
            </w:pPr>
            <w:r w:rsidRPr="00F76678">
              <w:rPr>
                <w:rFonts w:eastAsia="Calibri" w:cs="Arial"/>
                <w:szCs w:val="24"/>
              </w:rPr>
              <w:t xml:space="preserve">All Public Realm Officers, </w:t>
            </w:r>
          </w:p>
          <w:p w14:paraId="2C3CCB67" w14:textId="77777777" w:rsidR="00844432" w:rsidRPr="00F76678" w:rsidRDefault="00844432" w:rsidP="00844432">
            <w:pPr>
              <w:rPr>
                <w:rFonts w:eastAsia="Calibri" w:cs="Arial"/>
                <w:szCs w:val="24"/>
              </w:rPr>
            </w:pPr>
            <w:r w:rsidRPr="00F76678">
              <w:rPr>
                <w:rFonts w:eastAsia="Calibri" w:cs="Arial"/>
                <w:szCs w:val="24"/>
              </w:rPr>
              <w:t>THEO’s</w:t>
            </w:r>
          </w:p>
          <w:p w14:paraId="335406D6" w14:textId="77777777" w:rsidR="00844432" w:rsidRPr="00F76678" w:rsidRDefault="00844432" w:rsidP="00844432">
            <w:pPr>
              <w:rPr>
                <w:rFonts w:cs="Arial"/>
                <w:bCs/>
                <w:szCs w:val="24"/>
              </w:rPr>
            </w:pPr>
          </w:p>
        </w:tc>
      </w:tr>
    </w:tbl>
    <w:p w14:paraId="70EBE6C5" w14:textId="77777777" w:rsidR="00F76678" w:rsidRPr="00F76678" w:rsidRDefault="00F76678" w:rsidP="00F76678">
      <w:pPr>
        <w:outlineLvl w:val="0"/>
        <w:rPr>
          <w:rFonts w:cs="Arial"/>
          <w:b/>
          <w:szCs w:val="24"/>
        </w:rPr>
      </w:pPr>
    </w:p>
    <w:p w14:paraId="2501010A" w14:textId="77777777" w:rsidR="00F76678" w:rsidRPr="00F76678" w:rsidRDefault="00F76678" w:rsidP="00F76678">
      <w:pPr>
        <w:outlineLvl w:val="0"/>
        <w:rPr>
          <w:rFonts w:cs="Arial"/>
          <w:b/>
          <w:bCs/>
          <w:szCs w:val="24"/>
        </w:rPr>
      </w:pPr>
      <w:bookmarkStart w:id="123" w:name="_Toc57383831"/>
      <w:bookmarkStart w:id="124" w:name="_Toc57384313"/>
      <w:r w:rsidRPr="00F76678">
        <w:rPr>
          <w:rFonts w:cs="Arial"/>
          <w:b/>
          <w:bCs/>
          <w:szCs w:val="24"/>
        </w:rPr>
        <w:lastRenderedPageBreak/>
        <w:t>All London Local Authorities and Transport for London Acts</w:t>
      </w:r>
      <w:bookmarkEnd w:id="123"/>
      <w:bookmarkEnd w:id="124"/>
    </w:p>
    <w:p w14:paraId="32919EA5" w14:textId="77777777" w:rsidR="00F76678" w:rsidRPr="00F76678" w:rsidRDefault="00F76678" w:rsidP="00F76678">
      <w:pPr>
        <w:outlineLvl w:val="0"/>
        <w:rPr>
          <w:rFonts w:cs="Arial"/>
          <w:b/>
          <w:szCs w:val="24"/>
        </w:rPr>
      </w:pPr>
    </w:p>
    <w:tbl>
      <w:tblPr>
        <w:tblStyle w:val="TableGrid"/>
        <w:tblW w:w="0" w:type="auto"/>
        <w:tblLook w:val="04A0" w:firstRow="1" w:lastRow="0" w:firstColumn="1" w:lastColumn="0" w:noHBand="0" w:noVBand="1"/>
      </w:tblPr>
      <w:tblGrid>
        <w:gridCol w:w="742"/>
        <w:gridCol w:w="2076"/>
        <w:gridCol w:w="1363"/>
        <w:gridCol w:w="1491"/>
        <w:gridCol w:w="1572"/>
        <w:gridCol w:w="1772"/>
      </w:tblGrid>
      <w:tr w:rsidR="00E6135B" w:rsidRPr="00F76678" w14:paraId="7842F880" w14:textId="77777777" w:rsidTr="00C042DC">
        <w:tc>
          <w:tcPr>
            <w:tcW w:w="742" w:type="dxa"/>
          </w:tcPr>
          <w:p w14:paraId="23E09899" w14:textId="1BCB1F23" w:rsidR="00E6135B" w:rsidRPr="00F76678" w:rsidRDefault="00E6135B" w:rsidP="00844432">
            <w:pPr>
              <w:pStyle w:val="Default"/>
            </w:pPr>
          </w:p>
        </w:tc>
        <w:tc>
          <w:tcPr>
            <w:tcW w:w="2076" w:type="dxa"/>
          </w:tcPr>
          <w:p w14:paraId="1E1C6FA0" w14:textId="5A764CB7" w:rsidR="00E6135B" w:rsidRPr="00F76678" w:rsidRDefault="00E6135B" w:rsidP="00844432">
            <w:pPr>
              <w:pStyle w:val="Default"/>
            </w:pPr>
            <w:r w:rsidRPr="00F76678">
              <w:rPr>
                <w:b/>
              </w:rPr>
              <w:t>Decision</w:t>
            </w:r>
          </w:p>
        </w:tc>
        <w:tc>
          <w:tcPr>
            <w:tcW w:w="1363" w:type="dxa"/>
          </w:tcPr>
          <w:p w14:paraId="43F31894" w14:textId="293E53D5" w:rsidR="00E6135B" w:rsidRPr="00F76678" w:rsidRDefault="00E6135B" w:rsidP="00844432">
            <w:pPr>
              <w:outlineLvl w:val="0"/>
              <w:rPr>
                <w:rFonts w:cs="Arial"/>
                <w:bCs/>
                <w:szCs w:val="24"/>
              </w:rPr>
            </w:pPr>
            <w:bookmarkStart w:id="125" w:name="_Toc57383832"/>
            <w:bookmarkStart w:id="126" w:name="_Toc57384314"/>
            <w:r w:rsidRPr="00F76678">
              <w:rPr>
                <w:rFonts w:cs="Arial"/>
                <w:b/>
                <w:szCs w:val="24"/>
              </w:rPr>
              <w:t>Corporate Director</w:t>
            </w:r>
            <w:bookmarkEnd w:id="125"/>
            <w:bookmarkEnd w:id="126"/>
          </w:p>
        </w:tc>
        <w:tc>
          <w:tcPr>
            <w:tcW w:w="1491" w:type="dxa"/>
          </w:tcPr>
          <w:p w14:paraId="6002BC3B" w14:textId="5722E5C6" w:rsidR="00E6135B" w:rsidRPr="00F76678" w:rsidRDefault="00E6135B" w:rsidP="00844432">
            <w:pPr>
              <w:outlineLvl w:val="0"/>
              <w:rPr>
                <w:rFonts w:cs="Arial"/>
                <w:bCs/>
                <w:szCs w:val="24"/>
              </w:rPr>
            </w:pPr>
            <w:bookmarkStart w:id="127" w:name="_Toc57383833"/>
            <w:bookmarkStart w:id="128" w:name="_Toc57384315"/>
            <w:r w:rsidRPr="00F76678">
              <w:rPr>
                <w:rFonts w:cs="Arial"/>
                <w:b/>
                <w:szCs w:val="24"/>
              </w:rPr>
              <w:t>Divisional Director</w:t>
            </w:r>
            <w:bookmarkEnd w:id="127"/>
            <w:bookmarkEnd w:id="128"/>
          </w:p>
        </w:tc>
        <w:tc>
          <w:tcPr>
            <w:tcW w:w="1572" w:type="dxa"/>
          </w:tcPr>
          <w:p w14:paraId="63FC14CC" w14:textId="70D5BD23" w:rsidR="00E6135B" w:rsidRPr="00F76678" w:rsidRDefault="00E6135B" w:rsidP="00844432">
            <w:pPr>
              <w:outlineLvl w:val="0"/>
              <w:rPr>
                <w:rFonts w:cs="Arial"/>
                <w:bCs/>
                <w:szCs w:val="24"/>
              </w:rPr>
            </w:pPr>
            <w:bookmarkStart w:id="129" w:name="_Toc57383834"/>
            <w:bookmarkStart w:id="130" w:name="_Toc57384316"/>
            <w:r w:rsidRPr="00F76678">
              <w:rPr>
                <w:rFonts w:cs="Arial"/>
                <w:b/>
                <w:szCs w:val="24"/>
              </w:rPr>
              <w:t>Head of Service</w:t>
            </w:r>
            <w:bookmarkEnd w:id="129"/>
            <w:bookmarkEnd w:id="130"/>
            <w:r w:rsidRPr="00F76678">
              <w:rPr>
                <w:rFonts w:cs="Arial"/>
                <w:b/>
                <w:szCs w:val="24"/>
              </w:rPr>
              <w:t xml:space="preserve"> </w:t>
            </w:r>
          </w:p>
        </w:tc>
        <w:tc>
          <w:tcPr>
            <w:tcW w:w="1772" w:type="dxa"/>
          </w:tcPr>
          <w:p w14:paraId="52C5CA3F" w14:textId="77777777" w:rsidR="00E6135B" w:rsidRPr="00F76678" w:rsidRDefault="00E6135B" w:rsidP="00844432">
            <w:pPr>
              <w:rPr>
                <w:rFonts w:cs="Arial"/>
                <w:b/>
                <w:szCs w:val="24"/>
              </w:rPr>
            </w:pPr>
            <w:r w:rsidRPr="00F76678">
              <w:rPr>
                <w:rFonts w:cs="Arial"/>
                <w:b/>
                <w:szCs w:val="24"/>
              </w:rPr>
              <w:t xml:space="preserve">Other </w:t>
            </w:r>
          </w:p>
          <w:p w14:paraId="58B6CF7E" w14:textId="77777777" w:rsidR="00E6135B" w:rsidRPr="00F76678" w:rsidRDefault="00E6135B" w:rsidP="00844432">
            <w:pPr>
              <w:rPr>
                <w:rFonts w:eastAsia="Calibri" w:cs="Arial"/>
                <w:szCs w:val="24"/>
              </w:rPr>
            </w:pPr>
          </w:p>
        </w:tc>
      </w:tr>
      <w:tr w:rsidR="00844432" w:rsidRPr="00F76678" w14:paraId="68E7E99E" w14:textId="77777777" w:rsidTr="00C042DC">
        <w:tc>
          <w:tcPr>
            <w:tcW w:w="742" w:type="dxa"/>
          </w:tcPr>
          <w:p w14:paraId="177FFAC2" w14:textId="77777777" w:rsidR="00844432" w:rsidRPr="00F76678" w:rsidRDefault="00844432" w:rsidP="00844432">
            <w:pPr>
              <w:outlineLvl w:val="0"/>
              <w:rPr>
                <w:rFonts w:cs="Arial"/>
                <w:b/>
                <w:szCs w:val="24"/>
              </w:rPr>
            </w:pPr>
          </w:p>
          <w:p w14:paraId="23C39DA6" w14:textId="6B32B45B" w:rsidR="00844432" w:rsidRPr="00844432" w:rsidRDefault="00844432" w:rsidP="00844432">
            <w:pPr>
              <w:outlineLvl w:val="0"/>
              <w:rPr>
                <w:rFonts w:cs="Arial"/>
                <w:bCs/>
                <w:szCs w:val="24"/>
              </w:rPr>
            </w:pPr>
            <w:bookmarkStart w:id="131" w:name="_Toc57383835"/>
            <w:bookmarkStart w:id="132" w:name="_Toc57384317"/>
            <w:r w:rsidRPr="00844432">
              <w:rPr>
                <w:rFonts w:cs="Arial"/>
                <w:bCs/>
                <w:szCs w:val="24"/>
              </w:rPr>
              <w:t>8.</w:t>
            </w:r>
            <w:bookmarkEnd w:id="131"/>
            <w:bookmarkEnd w:id="132"/>
            <w:r w:rsidR="00C042DC">
              <w:rPr>
                <w:rFonts w:cs="Arial"/>
                <w:bCs/>
                <w:szCs w:val="24"/>
              </w:rPr>
              <w:t>3</w:t>
            </w:r>
          </w:p>
        </w:tc>
        <w:tc>
          <w:tcPr>
            <w:tcW w:w="2076" w:type="dxa"/>
          </w:tcPr>
          <w:p w14:paraId="2283B37C" w14:textId="77777777" w:rsidR="00844432" w:rsidRPr="00F76678" w:rsidRDefault="00844432" w:rsidP="00844432">
            <w:pPr>
              <w:pStyle w:val="Default"/>
              <w:rPr>
                <w:bCs/>
              </w:rPr>
            </w:pPr>
            <w:r w:rsidRPr="00F76678">
              <w:t xml:space="preserve">All London Local Authorities and Transport for London Acts - </w:t>
            </w:r>
            <w:r w:rsidRPr="00F76678">
              <w:rPr>
                <w:bCs/>
              </w:rPr>
              <w:t xml:space="preserve">All relevant sections including S.9(3) of the 2013 Act being the power to issue a PCN or FPN in respect of </w:t>
            </w:r>
          </w:p>
          <w:p w14:paraId="31896F25" w14:textId="77777777" w:rsidR="00844432" w:rsidRPr="00F76678" w:rsidRDefault="00844432" w:rsidP="00844432">
            <w:pPr>
              <w:pStyle w:val="Default"/>
            </w:pPr>
            <w:r w:rsidRPr="00F76678">
              <w:t xml:space="preserve">A builders’ skip contraventions under the relevant sections (including section 139) of the Highways Act 1980 Act and any other relevant statutory legislation.  </w:t>
            </w:r>
          </w:p>
          <w:p w14:paraId="0079A2C8" w14:textId="77777777" w:rsidR="00844432" w:rsidRPr="00F76678" w:rsidRDefault="00844432" w:rsidP="00844432">
            <w:pPr>
              <w:pStyle w:val="Default"/>
              <w:rPr>
                <w:bCs/>
              </w:rPr>
            </w:pPr>
            <w:r w:rsidRPr="00F76678">
              <w:rPr>
                <w:bCs/>
              </w:rPr>
              <w:t xml:space="preserve"> </w:t>
            </w:r>
          </w:p>
          <w:p w14:paraId="556678F2" w14:textId="77777777" w:rsidR="00844432" w:rsidRPr="00F76678" w:rsidRDefault="00844432" w:rsidP="00844432">
            <w:pPr>
              <w:outlineLvl w:val="0"/>
              <w:rPr>
                <w:rFonts w:cs="Arial"/>
                <w:b/>
                <w:szCs w:val="24"/>
              </w:rPr>
            </w:pPr>
          </w:p>
        </w:tc>
        <w:tc>
          <w:tcPr>
            <w:tcW w:w="1363" w:type="dxa"/>
          </w:tcPr>
          <w:p w14:paraId="573AAEC9" w14:textId="77777777" w:rsidR="00844432" w:rsidRPr="00F76678" w:rsidRDefault="00844432" w:rsidP="00844432">
            <w:pPr>
              <w:outlineLvl w:val="0"/>
              <w:rPr>
                <w:rFonts w:cs="Arial"/>
                <w:bCs/>
                <w:szCs w:val="24"/>
              </w:rPr>
            </w:pPr>
            <w:bookmarkStart w:id="133" w:name="_Toc57383836"/>
            <w:bookmarkStart w:id="134" w:name="_Toc57384318"/>
            <w:r w:rsidRPr="00F76678">
              <w:rPr>
                <w:rFonts w:cs="Arial"/>
                <w:bCs/>
                <w:szCs w:val="24"/>
              </w:rPr>
              <w:t>Place</w:t>
            </w:r>
            <w:bookmarkEnd w:id="133"/>
            <w:bookmarkEnd w:id="134"/>
          </w:p>
          <w:p w14:paraId="01503648" w14:textId="77777777" w:rsidR="00844432" w:rsidRPr="00F76678" w:rsidRDefault="00844432" w:rsidP="00844432">
            <w:pPr>
              <w:outlineLvl w:val="0"/>
              <w:rPr>
                <w:rFonts w:cs="Arial"/>
                <w:bCs/>
                <w:szCs w:val="24"/>
              </w:rPr>
            </w:pPr>
          </w:p>
          <w:p w14:paraId="7D3F12C9" w14:textId="77777777" w:rsidR="00844432" w:rsidRPr="00F76678" w:rsidRDefault="00844432" w:rsidP="00844432">
            <w:pPr>
              <w:outlineLvl w:val="0"/>
              <w:rPr>
                <w:rFonts w:cs="Arial"/>
                <w:bCs/>
                <w:szCs w:val="24"/>
              </w:rPr>
            </w:pPr>
          </w:p>
        </w:tc>
        <w:tc>
          <w:tcPr>
            <w:tcW w:w="1491" w:type="dxa"/>
          </w:tcPr>
          <w:p w14:paraId="77C0B6C8" w14:textId="77777777" w:rsidR="00844432" w:rsidRPr="00F76678" w:rsidRDefault="00844432" w:rsidP="00844432">
            <w:pPr>
              <w:outlineLvl w:val="0"/>
              <w:rPr>
                <w:rFonts w:cs="Arial"/>
                <w:bCs/>
                <w:szCs w:val="24"/>
              </w:rPr>
            </w:pPr>
            <w:bookmarkStart w:id="135" w:name="_Toc57383837"/>
            <w:bookmarkStart w:id="136" w:name="_Toc57384319"/>
            <w:r w:rsidRPr="00F76678">
              <w:rPr>
                <w:rFonts w:cs="Arial"/>
                <w:bCs/>
                <w:szCs w:val="24"/>
              </w:rPr>
              <w:t>Public Realm,</w:t>
            </w:r>
            <w:bookmarkEnd w:id="135"/>
            <w:bookmarkEnd w:id="136"/>
          </w:p>
          <w:p w14:paraId="37311583" w14:textId="77777777" w:rsidR="00844432" w:rsidRPr="00F76678" w:rsidRDefault="00844432" w:rsidP="00844432">
            <w:pPr>
              <w:outlineLvl w:val="0"/>
              <w:rPr>
                <w:rFonts w:cs="Arial"/>
                <w:bCs/>
                <w:szCs w:val="24"/>
              </w:rPr>
            </w:pPr>
          </w:p>
          <w:p w14:paraId="711309FE" w14:textId="77777777" w:rsidR="00844432" w:rsidRPr="00F76678" w:rsidRDefault="00844432" w:rsidP="00844432">
            <w:pPr>
              <w:outlineLvl w:val="0"/>
              <w:rPr>
                <w:rFonts w:cs="Arial"/>
                <w:bCs/>
                <w:szCs w:val="24"/>
              </w:rPr>
            </w:pPr>
            <w:bookmarkStart w:id="137" w:name="_Toc57383838"/>
            <w:bookmarkStart w:id="138" w:name="_Toc57384320"/>
            <w:r w:rsidRPr="00F76678">
              <w:rPr>
                <w:rFonts w:eastAsia="Calibri" w:cs="Arial"/>
                <w:szCs w:val="24"/>
              </w:rPr>
              <w:t>Divisional Director Community Safety</w:t>
            </w:r>
            <w:bookmarkEnd w:id="137"/>
            <w:bookmarkEnd w:id="138"/>
            <w:r w:rsidRPr="00F76678">
              <w:rPr>
                <w:rFonts w:cs="Arial"/>
                <w:bCs/>
                <w:szCs w:val="24"/>
              </w:rPr>
              <w:t xml:space="preserve"> </w:t>
            </w:r>
          </w:p>
        </w:tc>
        <w:tc>
          <w:tcPr>
            <w:tcW w:w="1572" w:type="dxa"/>
          </w:tcPr>
          <w:p w14:paraId="02735973" w14:textId="77777777" w:rsidR="00844432" w:rsidRPr="00F76678" w:rsidRDefault="00844432" w:rsidP="00844432">
            <w:pPr>
              <w:outlineLvl w:val="0"/>
              <w:rPr>
                <w:rFonts w:cs="Arial"/>
                <w:bCs/>
                <w:szCs w:val="24"/>
              </w:rPr>
            </w:pPr>
            <w:bookmarkStart w:id="139" w:name="_Toc57383839"/>
            <w:bookmarkStart w:id="140" w:name="_Toc57384321"/>
            <w:r w:rsidRPr="00F76678">
              <w:rPr>
                <w:rFonts w:cs="Arial"/>
                <w:bCs/>
                <w:szCs w:val="24"/>
              </w:rPr>
              <w:t>Operational Services,</w:t>
            </w:r>
            <w:bookmarkEnd w:id="139"/>
            <w:bookmarkEnd w:id="140"/>
          </w:p>
          <w:p w14:paraId="1E3B5424" w14:textId="77777777" w:rsidR="00844432" w:rsidRPr="00F76678" w:rsidRDefault="00844432" w:rsidP="00844432">
            <w:pPr>
              <w:outlineLvl w:val="0"/>
              <w:rPr>
                <w:rFonts w:cs="Arial"/>
                <w:bCs/>
                <w:szCs w:val="24"/>
              </w:rPr>
            </w:pPr>
          </w:p>
          <w:p w14:paraId="6517A7DE" w14:textId="77777777" w:rsidR="00844432" w:rsidRPr="00F76678" w:rsidRDefault="00844432" w:rsidP="00844432">
            <w:pPr>
              <w:spacing w:after="200" w:line="276" w:lineRule="auto"/>
              <w:rPr>
                <w:rFonts w:eastAsia="Calibri" w:cs="Arial"/>
                <w:szCs w:val="24"/>
              </w:rPr>
            </w:pPr>
            <w:r w:rsidRPr="00F76678">
              <w:rPr>
                <w:rFonts w:eastAsia="Calibri" w:cs="Arial"/>
                <w:szCs w:val="24"/>
              </w:rPr>
              <w:t>Head of Community Safety</w:t>
            </w:r>
          </w:p>
          <w:p w14:paraId="578FE8BB" w14:textId="77777777" w:rsidR="00844432" w:rsidRPr="00F76678" w:rsidRDefault="00844432" w:rsidP="00844432">
            <w:pPr>
              <w:spacing w:after="200" w:line="276" w:lineRule="auto"/>
              <w:rPr>
                <w:rFonts w:cs="Arial"/>
                <w:bCs/>
                <w:szCs w:val="24"/>
              </w:rPr>
            </w:pPr>
          </w:p>
        </w:tc>
        <w:tc>
          <w:tcPr>
            <w:tcW w:w="1772" w:type="dxa"/>
          </w:tcPr>
          <w:p w14:paraId="46E03C27" w14:textId="77777777" w:rsidR="00844432" w:rsidRPr="00F76678" w:rsidRDefault="00844432" w:rsidP="00844432">
            <w:pPr>
              <w:rPr>
                <w:rFonts w:eastAsia="Calibri" w:cs="Arial"/>
                <w:szCs w:val="24"/>
              </w:rPr>
            </w:pPr>
            <w:r w:rsidRPr="00F76678">
              <w:rPr>
                <w:rFonts w:eastAsia="Calibri" w:cs="Arial"/>
                <w:szCs w:val="24"/>
              </w:rPr>
              <w:t xml:space="preserve">All Public Realm Officers, </w:t>
            </w:r>
          </w:p>
          <w:p w14:paraId="2370856D" w14:textId="77777777" w:rsidR="00844432" w:rsidRPr="00F76678" w:rsidRDefault="00844432" w:rsidP="00844432">
            <w:pPr>
              <w:rPr>
                <w:rFonts w:eastAsia="Calibri" w:cs="Arial"/>
                <w:szCs w:val="24"/>
              </w:rPr>
            </w:pPr>
            <w:r w:rsidRPr="00F76678">
              <w:rPr>
                <w:rFonts w:eastAsia="Calibri" w:cs="Arial"/>
                <w:szCs w:val="24"/>
              </w:rPr>
              <w:t>THEO’s</w:t>
            </w:r>
          </w:p>
          <w:p w14:paraId="2EBB7799" w14:textId="77777777" w:rsidR="00844432" w:rsidRPr="00F76678" w:rsidRDefault="00844432" w:rsidP="00844432">
            <w:pPr>
              <w:rPr>
                <w:rFonts w:cs="Arial"/>
                <w:bCs/>
                <w:szCs w:val="24"/>
              </w:rPr>
            </w:pPr>
          </w:p>
        </w:tc>
      </w:tr>
    </w:tbl>
    <w:p w14:paraId="23FA45B7" w14:textId="77777777" w:rsidR="00F76678" w:rsidRPr="00F76678" w:rsidRDefault="00F76678" w:rsidP="00F76678">
      <w:pPr>
        <w:outlineLvl w:val="0"/>
        <w:rPr>
          <w:rFonts w:cs="Arial"/>
          <w:b/>
          <w:szCs w:val="24"/>
        </w:rPr>
      </w:pPr>
    </w:p>
    <w:p w14:paraId="535145DC" w14:textId="77777777" w:rsidR="00F76678" w:rsidRPr="00F76678" w:rsidRDefault="00F76678" w:rsidP="00F76678">
      <w:pPr>
        <w:outlineLvl w:val="0"/>
        <w:rPr>
          <w:rFonts w:cs="Arial"/>
          <w:b/>
          <w:szCs w:val="24"/>
        </w:rPr>
      </w:pPr>
    </w:p>
    <w:p w14:paraId="6FF1F497" w14:textId="77777777" w:rsidR="00F76678" w:rsidRPr="00F76678" w:rsidRDefault="00F76678" w:rsidP="00F76678">
      <w:pPr>
        <w:outlineLvl w:val="0"/>
        <w:rPr>
          <w:rFonts w:cs="Arial"/>
          <w:b/>
          <w:szCs w:val="24"/>
        </w:rPr>
      </w:pPr>
      <w:bookmarkStart w:id="141" w:name="_Toc57383840"/>
      <w:bookmarkStart w:id="142" w:name="_Toc57384322"/>
      <w:r w:rsidRPr="00F76678">
        <w:rPr>
          <w:rFonts w:cs="Arial"/>
          <w:b/>
          <w:szCs w:val="24"/>
        </w:rPr>
        <w:t>Refuse Disposal (Amenity) Act 1978 and any regulations made thereunder</w:t>
      </w:r>
      <w:bookmarkEnd w:id="141"/>
      <w:bookmarkEnd w:id="142"/>
    </w:p>
    <w:p w14:paraId="304145BC" w14:textId="77777777" w:rsidR="00F76678" w:rsidRPr="00F76678" w:rsidRDefault="00F76678" w:rsidP="00F76678">
      <w:pPr>
        <w:rPr>
          <w:rFonts w:cs="Arial"/>
          <w:szCs w:val="24"/>
        </w:rPr>
      </w:pPr>
    </w:p>
    <w:tbl>
      <w:tblPr>
        <w:tblStyle w:val="TableGrid"/>
        <w:tblW w:w="0" w:type="auto"/>
        <w:tblLook w:val="01E0" w:firstRow="1" w:lastRow="1" w:firstColumn="1" w:lastColumn="1" w:noHBand="0" w:noVBand="0"/>
      </w:tblPr>
      <w:tblGrid>
        <w:gridCol w:w="738"/>
        <w:gridCol w:w="1862"/>
        <w:gridCol w:w="1447"/>
        <w:gridCol w:w="1455"/>
        <w:gridCol w:w="1617"/>
        <w:gridCol w:w="1897"/>
      </w:tblGrid>
      <w:tr w:rsidR="00E6135B" w:rsidRPr="00F76678" w14:paraId="091A053F" w14:textId="77777777" w:rsidTr="00C042DC">
        <w:tc>
          <w:tcPr>
            <w:tcW w:w="738" w:type="dxa"/>
          </w:tcPr>
          <w:p w14:paraId="68BCFD31" w14:textId="73C27163" w:rsidR="00E6135B" w:rsidRPr="00F76678" w:rsidRDefault="00E6135B" w:rsidP="00F76678">
            <w:pPr>
              <w:rPr>
                <w:rFonts w:cs="Arial"/>
                <w:b/>
                <w:szCs w:val="24"/>
              </w:rPr>
            </w:pPr>
          </w:p>
        </w:tc>
        <w:tc>
          <w:tcPr>
            <w:tcW w:w="1862" w:type="dxa"/>
          </w:tcPr>
          <w:p w14:paraId="531D00F5" w14:textId="0584E2CC" w:rsidR="00E6135B" w:rsidRPr="00F76678" w:rsidRDefault="00E6135B" w:rsidP="00F76678">
            <w:pPr>
              <w:rPr>
                <w:rFonts w:cs="Arial"/>
                <w:b/>
                <w:szCs w:val="24"/>
              </w:rPr>
            </w:pPr>
            <w:r w:rsidRPr="00F76678">
              <w:rPr>
                <w:rFonts w:cs="Arial"/>
                <w:b/>
                <w:szCs w:val="24"/>
              </w:rPr>
              <w:t>Decision</w:t>
            </w:r>
          </w:p>
        </w:tc>
        <w:tc>
          <w:tcPr>
            <w:tcW w:w="1447" w:type="dxa"/>
          </w:tcPr>
          <w:p w14:paraId="1ABA91AB" w14:textId="77777777" w:rsidR="00E6135B" w:rsidRPr="00F76678" w:rsidRDefault="00E6135B" w:rsidP="00F76678">
            <w:pPr>
              <w:rPr>
                <w:rFonts w:cs="Arial"/>
                <w:b/>
                <w:szCs w:val="24"/>
              </w:rPr>
            </w:pPr>
            <w:r w:rsidRPr="00F76678">
              <w:rPr>
                <w:rFonts w:cs="Arial"/>
                <w:b/>
                <w:szCs w:val="24"/>
              </w:rPr>
              <w:t>Corporate Director</w:t>
            </w:r>
          </w:p>
        </w:tc>
        <w:tc>
          <w:tcPr>
            <w:tcW w:w="1455" w:type="dxa"/>
          </w:tcPr>
          <w:p w14:paraId="02731EB9" w14:textId="77777777" w:rsidR="00E6135B" w:rsidRPr="00F76678" w:rsidRDefault="00E6135B" w:rsidP="00F76678">
            <w:pPr>
              <w:rPr>
                <w:rFonts w:cs="Arial"/>
                <w:b/>
                <w:szCs w:val="24"/>
              </w:rPr>
            </w:pPr>
            <w:r w:rsidRPr="00F76678">
              <w:rPr>
                <w:rFonts w:cs="Arial"/>
                <w:b/>
                <w:szCs w:val="24"/>
              </w:rPr>
              <w:t>Divisional Director</w:t>
            </w:r>
          </w:p>
        </w:tc>
        <w:tc>
          <w:tcPr>
            <w:tcW w:w="1617" w:type="dxa"/>
          </w:tcPr>
          <w:p w14:paraId="156E4B45" w14:textId="77777777" w:rsidR="00E6135B" w:rsidRPr="00F76678" w:rsidRDefault="00E6135B" w:rsidP="00F76678">
            <w:pPr>
              <w:rPr>
                <w:rFonts w:cs="Arial"/>
                <w:b/>
                <w:szCs w:val="24"/>
              </w:rPr>
            </w:pPr>
            <w:r w:rsidRPr="00F76678">
              <w:rPr>
                <w:rFonts w:cs="Arial"/>
                <w:b/>
                <w:szCs w:val="24"/>
              </w:rPr>
              <w:t xml:space="preserve">Head of Service </w:t>
            </w:r>
          </w:p>
        </w:tc>
        <w:tc>
          <w:tcPr>
            <w:tcW w:w="1897" w:type="dxa"/>
          </w:tcPr>
          <w:p w14:paraId="434A420D" w14:textId="77777777" w:rsidR="00E6135B" w:rsidRPr="00F76678" w:rsidRDefault="00E6135B" w:rsidP="00F76678">
            <w:pPr>
              <w:rPr>
                <w:rFonts w:cs="Arial"/>
                <w:b/>
                <w:szCs w:val="24"/>
              </w:rPr>
            </w:pPr>
            <w:r w:rsidRPr="00F76678">
              <w:rPr>
                <w:rFonts w:cs="Arial"/>
                <w:b/>
                <w:szCs w:val="24"/>
              </w:rPr>
              <w:t xml:space="preserve">Other </w:t>
            </w:r>
          </w:p>
          <w:p w14:paraId="12D4CF1B" w14:textId="77777777" w:rsidR="00E6135B" w:rsidRPr="00F76678" w:rsidRDefault="00E6135B" w:rsidP="00F76678">
            <w:pPr>
              <w:rPr>
                <w:rFonts w:cs="Arial"/>
                <w:b/>
                <w:szCs w:val="24"/>
              </w:rPr>
            </w:pPr>
          </w:p>
        </w:tc>
      </w:tr>
      <w:tr w:rsidR="00F76678" w:rsidRPr="00F76678" w14:paraId="0159EC56" w14:textId="77777777" w:rsidTr="00C042DC">
        <w:tc>
          <w:tcPr>
            <w:tcW w:w="738" w:type="dxa"/>
          </w:tcPr>
          <w:p w14:paraId="4647EB79" w14:textId="77777777" w:rsidR="00F76678" w:rsidRPr="00F76678" w:rsidRDefault="00F76678" w:rsidP="00F76678">
            <w:pPr>
              <w:rPr>
                <w:rFonts w:cs="Arial"/>
                <w:szCs w:val="24"/>
              </w:rPr>
            </w:pPr>
            <w:r w:rsidRPr="00F76678">
              <w:rPr>
                <w:rFonts w:cs="Arial"/>
                <w:szCs w:val="24"/>
              </w:rPr>
              <w:t>7.24</w:t>
            </w:r>
          </w:p>
        </w:tc>
        <w:tc>
          <w:tcPr>
            <w:tcW w:w="1862" w:type="dxa"/>
          </w:tcPr>
          <w:p w14:paraId="50215387" w14:textId="77777777" w:rsidR="00F76678" w:rsidRPr="00F76678" w:rsidRDefault="00F76678" w:rsidP="00F76678">
            <w:pPr>
              <w:rPr>
                <w:rFonts w:cs="Arial"/>
                <w:color w:val="000000"/>
                <w:szCs w:val="24"/>
                <w:shd w:val="clear" w:color="auto" w:fill="FFFFFF"/>
              </w:rPr>
            </w:pPr>
            <w:r w:rsidRPr="00F76678">
              <w:rPr>
                <w:rFonts w:cs="Arial"/>
                <w:color w:val="000000"/>
                <w:szCs w:val="24"/>
                <w:shd w:val="clear" w:color="auto" w:fill="FFFFFF"/>
              </w:rPr>
              <w:t>Penalty for unauthorised dumping:</w:t>
            </w:r>
          </w:p>
          <w:p w14:paraId="298E4254" w14:textId="77777777" w:rsidR="00F76678" w:rsidRPr="00F76678" w:rsidRDefault="00F76678" w:rsidP="00F76678">
            <w:pPr>
              <w:rPr>
                <w:rFonts w:cs="Arial"/>
                <w:szCs w:val="24"/>
              </w:rPr>
            </w:pPr>
            <w:r w:rsidRPr="00F76678">
              <w:rPr>
                <w:rFonts w:cs="Arial"/>
                <w:szCs w:val="24"/>
              </w:rPr>
              <w:t>Section 2, 2A, 2B, 2C</w:t>
            </w:r>
          </w:p>
        </w:tc>
        <w:tc>
          <w:tcPr>
            <w:tcW w:w="1447" w:type="dxa"/>
          </w:tcPr>
          <w:p w14:paraId="519353A7" w14:textId="77777777" w:rsidR="00F76678" w:rsidRPr="00F76678" w:rsidRDefault="00F76678" w:rsidP="00F76678">
            <w:pPr>
              <w:rPr>
                <w:rFonts w:cs="Arial"/>
                <w:szCs w:val="24"/>
              </w:rPr>
            </w:pPr>
            <w:r w:rsidRPr="00F76678">
              <w:rPr>
                <w:rFonts w:cs="Arial"/>
                <w:szCs w:val="24"/>
              </w:rPr>
              <w:t>Place</w:t>
            </w:r>
          </w:p>
        </w:tc>
        <w:tc>
          <w:tcPr>
            <w:tcW w:w="1455" w:type="dxa"/>
          </w:tcPr>
          <w:p w14:paraId="1BFCFDEB" w14:textId="77777777" w:rsidR="00F76678" w:rsidRPr="00F76678" w:rsidRDefault="00F76678" w:rsidP="00F76678">
            <w:pPr>
              <w:rPr>
                <w:rFonts w:cs="Arial"/>
                <w:szCs w:val="24"/>
              </w:rPr>
            </w:pPr>
            <w:r w:rsidRPr="00F76678">
              <w:rPr>
                <w:rFonts w:cs="Arial"/>
                <w:szCs w:val="24"/>
              </w:rPr>
              <w:t>Public Realm</w:t>
            </w:r>
          </w:p>
        </w:tc>
        <w:tc>
          <w:tcPr>
            <w:tcW w:w="1617" w:type="dxa"/>
          </w:tcPr>
          <w:p w14:paraId="53A5E874" w14:textId="77777777" w:rsidR="00F76678" w:rsidRPr="00F76678" w:rsidRDefault="00F76678" w:rsidP="00F76678">
            <w:pPr>
              <w:rPr>
                <w:rFonts w:cs="Arial"/>
                <w:szCs w:val="24"/>
              </w:rPr>
            </w:pPr>
            <w:r w:rsidRPr="00F76678">
              <w:rPr>
                <w:rFonts w:cs="Arial"/>
                <w:szCs w:val="24"/>
              </w:rPr>
              <w:t>Operational Services,</w:t>
            </w:r>
          </w:p>
          <w:p w14:paraId="1ED379F1" w14:textId="77777777" w:rsidR="00F76678" w:rsidRPr="00F76678" w:rsidRDefault="00F76678" w:rsidP="00F76678">
            <w:pPr>
              <w:rPr>
                <w:rFonts w:cs="Arial"/>
                <w:szCs w:val="24"/>
              </w:rPr>
            </w:pPr>
            <w:r w:rsidRPr="00F76678">
              <w:rPr>
                <w:rFonts w:cs="Arial"/>
                <w:szCs w:val="24"/>
              </w:rPr>
              <w:t>Waste Management</w:t>
            </w:r>
          </w:p>
          <w:p w14:paraId="31F9D730" w14:textId="77777777" w:rsidR="00F76678" w:rsidRPr="00F76678" w:rsidRDefault="00F76678" w:rsidP="00F76678">
            <w:pPr>
              <w:rPr>
                <w:rFonts w:cs="Arial"/>
                <w:szCs w:val="24"/>
              </w:rPr>
            </w:pPr>
          </w:p>
        </w:tc>
        <w:tc>
          <w:tcPr>
            <w:tcW w:w="1897" w:type="dxa"/>
          </w:tcPr>
          <w:p w14:paraId="58C10E99" w14:textId="77777777" w:rsidR="00F76678" w:rsidRPr="00F76678" w:rsidRDefault="00F76678" w:rsidP="00F76678">
            <w:pPr>
              <w:rPr>
                <w:rFonts w:cs="Arial"/>
                <w:szCs w:val="24"/>
              </w:rPr>
            </w:pPr>
            <w:r w:rsidRPr="00F76678">
              <w:rPr>
                <w:rFonts w:cs="Arial"/>
                <w:szCs w:val="24"/>
              </w:rPr>
              <w:t xml:space="preserve">All Operational Services Officers, All Waste Management Officers </w:t>
            </w:r>
          </w:p>
        </w:tc>
      </w:tr>
      <w:tr w:rsidR="00F76678" w:rsidRPr="00F76678" w14:paraId="26A906B5" w14:textId="77777777" w:rsidTr="00C042DC">
        <w:tc>
          <w:tcPr>
            <w:tcW w:w="738" w:type="dxa"/>
          </w:tcPr>
          <w:p w14:paraId="71CC502B" w14:textId="77777777" w:rsidR="00F76678" w:rsidRPr="00F76678" w:rsidRDefault="00F76678" w:rsidP="00F76678">
            <w:pPr>
              <w:rPr>
                <w:rFonts w:cs="Arial"/>
                <w:szCs w:val="24"/>
              </w:rPr>
            </w:pPr>
            <w:r w:rsidRPr="00F76678">
              <w:rPr>
                <w:rFonts w:cs="Arial"/>
                <w:szCs w:val="24"/>
              </w:rPr>
              <w:t>7.25</w:t>
            </w:r>
          </w:p>
          <w:p w14:paraId="462C72EA" w14:textId="77777777" w:rsidR="00F76678" w:rsidRPr="00F76678" w:rsidRDefault="00F76678" w:rsidP="00F76678">
            <w:pPr>
              <w:rPr>
                <w:rFonts w:cs="Arial"/>
                <w:szCs w:val="24"/>
              </w:rPr>
            </w:pPr>
          </w:p>
        </w:tc>
        <w:tc>
          <w:tcPr>
            <w:tcW w:w="1862" w:type="dxa"/>
          </w:tcPr>
          <w:p w14:paraId="3241529A" w14:textId="77777777" w:rsidR="00F76678" w:rsidRPr="00F76678" w:rsidRDefault="00F76678" w:rsidP="00F76678">
            <w:pPr>
              <w:rPr>
                <w:rFonts w:cs="Arial"/>
                <w:szCs w:val="24"/>
              </w:rPr>
            </w:pPr>
            <w:r w:rsidRPr="00F76678">
              <w:rPr>
                <w:rFonts w:cs="Arial"/>
                <w:szCs w:val="24"/>
              </w:rPr>
              <w:t xml:space="preserve">Abandoned vehicles and other refuse: Section 3 removal of abandoned vehicles </w:t>
            </w:r>
          </w:p>
        </w:tc>
        <w:tc>
          <w:tcPr>
            <w:tcW w:w="1447" w:type="dxa"/>
          </w:tcPr>
          <w:p w14:paraId="0F0A9E63" w14:textId="77777777" w:rsidR="00F76678" w:rsidRPr="00F76678" w:rsidRDefault="00F76678" w:rsidP="00F76678">
            <w:pPr>
              <w:rPr>
                <w:rFonts w:cs="Arial"/>
                <w:szCs w:val="24"/>
              </w:rPr>
            </w:pPr>
            <w:r w:rsidRPr="00F76678">
              <w:rPr>
                <w:rFonts w:cs="Arial"/>
                <w:szCs w:val="24"/>
              </w:rPr>
              <w:t xml:space="preserve">Place </w:t>
            </w:r>
          </w:p>
        </w:tc>
        <w:tc>
          <w:tcPr>
            <w:tcW w:w="1455" w:type="dxa"/>
          </w:tcPr>
          <w:p w14:paraId="256AF789" w14:textId="77777777" w:rsidR="00F76678" w:rsidRPr="00F76678" w:rsidRDefault="00F76678" w:rsidP="00F76678">
            <w:pPr>
              <w:rPr>
                <w:rFonts w:cs="Arial"/>
                <w:szCs w:val="24"/>
              </w:rPr>
            </w:pPr>
            <w:r w:rsidRPr="00F76678">
              <w:rPr>
                <w:rFonts w:cs="Arial"/>
                <w:szCs w:val="24"/>
              </w:rPr>
              <w:t xml:space="preserve">Public Realm </w:t>
            </w:r>
          </w:p>
        </w:tc>
        <w:tc>
          <w:tcPr>
            <w:tcW w:w="1617" w:type="dxa"/>
          </w:tcPr>
          <w:p w14:paraId="13A705C2" w14:textId="77777777" w:rsidR="00F76678" w:rsidRPr="00F76678" w:rsidRDefault="00F76678" w:rsidP="00F76678">
            <w:pPr>
              <w:rPr>
                <w:rFonts w:cs="Arial"/>
                <w:szCs w:val="24"/>
              </w:rPr>
            </w:pPr>
            <w:r w:rsidRPr="00F76678">
              <w:rPr>
                <w:rFonts w:cs="Arial"/>
                <w:szCs w:val="24"/>
              </w:rPr>
              <w:t>Parking</w:t>
            </w:r>
          </w:p>
        </w:tc>
        <w:tc>
          <w:tcPr>
            <w:tcW w:w="1897" w:type="dxa"/>
          </w:tcPr>
          <w:p w14:paraId="0994A5CB" w14:textId="77777777" w:rsidR="00F76678" w:rsidRPr="00F76678" w:rsidRDefault="00F76678" w:rsidP="00F76678">
            <w:pPr>
              <w:rPr>
                <w:rFonts w:cs="Arial"/>
                <w:szCs w:val="24"/>
              </w:rPr>
            </w:pPr>
            <w:r w:rsidRPr="00F76678">
              <w:rPr>
                <w:rFonts w:cs="Arial"/>
                <w:szCs w:val="24"/>
              </w:rPr>
              <w:t>Civil Enforcement Officers</w:t>
            </w:r>
          </w:p>
        </w:tc>
      </w:tr>
      <w:tr w:rsidR="00F76678" w:rsidRPr="00F76678" w14:paraId="32894FD9" w14:textId="77777777" w:rsidTr="00C042DC">
        <w:tc>
          <w:tcPr>
            <w:tcW w:w="738" w:type="dxa"/>
          </w:tcPr>
          <w:p w14:paraId="3D731CCE" w14:textId="77777777" w:rsidR="00F76678" w:rsidRPr="00F76678" w:rsidRDefault="00F76678" w:rsidP="00F76678">
            <w:pPr>
              <w:rPr>
                <w:rFonts w:cs="Arial"/>
                <w:szCs w:val="24"/>
              </w:rPr>
            </w:pPr>
            <w:r w:rsidRPr="00F76678">
              <w:rPr>
                <w:rFonts w:cs="Arial"/>
                <w:szCs w:val="24"/>
              </w:rPr>
              <w:lastRenderedPageBreak/>
              <w:t>7.26</w:t>
            </w:r>
          </w:p>
        </w:tc>
        <w:tc>
          <w:tcPr>
            <w:tcW w:w="1862" w:type="dxa"/>
          </w:tcPr>
          <w:p w14:paraId="0424D684" w14:textId="77777777" w:rsidR="00F76678" w:rsidRPr="00F76678" w:rsidRDefault="00F76678" w:rsidP="00F76678">
            <w:pPr>
              <w:rPr>
                <w:rFonts w:cs="Arial"/>
                <w:szCs w:val="24"/>
              </w:rPr>
            </w:pPr>
            <w:r w:rsidRPr="00F76678">
              <w:rPr>
                <w:rFonts w:cs="Arial"/>
                <w:szCs w:val="24"/>
              </w:rPr>
              <w:t>Section 4 Disposal of removed vehicles</w:t>
            </w:r>
          </w:p>
        </w:tc>
        <w:tc>
          <w:tcPr>
            <w:tcW w:w="1447" w:type="dxa"/>
          </w:tcPr>
          <w:p w14:paraId="14464AF7" w14:textId="77777777" w:rsidR="00F76678" w:rsidRPr="00F76678" w:rsidRDefault="00F76678" w:rsidP="00F76678">
            <w:pPr>
              <w:rPr>
                <w:rFonts w:cs="Arial"/>
                <w:szCs w:val="24"/>
              </w:rPr>
            </w:pPr>
            <w:r w:rsidRPr="00F76678">
              <w:rPr>
                <w:rFonts w:cs="Arial"/>
                <w:szCs w:val="24"/>
              </w:rPr>
              <w:t xml:space="preserve">Place </w:t>
            </w:r>
          </w:p>
        </w:tc>
        <w:tc>
          <w:tcPr>
            <w:tcW w:w="1455" w:type="dxa"/>
          </w:tcPr>
          <w:p w14:paraId="67B6A45E" w14:textId="77777777" w:rsidR="00F76678" w:rsidRPr="00F76678" w:rsidRDefault="00F76678" w:rsidP="00F76678">
            <w:pPr>
              <w:rPr>
                <w:rFonts w:cs="Arial"/>
                <w:szCs w:val="24"/>
              </w:rPr>
            </w:pPr>
            <w:r w:rsidRPr="00F76678">
              <w:rPr>
                <w:rFonts w:cs="Arial"/>
                <w:szCs w:val="24"/>
              </w:rPr>
              <w:t xml:space="preserve">Public Realm </w:t>
            </w:r>
          </w:p>
        </w:tc>
        <w:tc>
          <w:tcPr>
            <w:tcW w:w="1617" w:type="dxa"/>
          </w:tcPr>
          <w:p w14:paraId="64CCA4A7" w14:textId="77777777" w:rsidR="00F76678" w:rsidRPr="00F76678" w:rsidRDefault="00F76678" w:rsidP="00F76678">
            <w:pPr>
              <w:rPr>
                <w:rFonts w:cs="Arial"/>
                <w:szCs w:val="24"/>
              </w:rPr>
            </w:pPr>
            <w:r w:rsidRPr="00F76678">
              <w:rPr>
                <w:rFonts w:cs="Arial"/>
                <w:szCs w:val="24"/>
              </w:rPr>
              <w:t>Parking</w:t>
            </w:r>
          </w:p>
        </w:tc>
        <w:tc>
          <w:tcPr>
            <w:tcW w:w="1897" w:type="dxa"/>
          </w:tcPr>
          <w:p w14:paraId="19D59A33" w14:textId="77777777" w:rsidR="00F76678" w:rsidRPr="00F76678" w:rsidRDefault="00F76678" w:rsidP="00F76678">
            <w:pPr>
              <w:rPr>
                <w:rFonts w:cs="Arial"/>
                <w:szCs w:val="24"/>
              </w:rPr>
            </w:pPr>
            <w:r w:rsidRPr="00F76678">
              <w:rPr>
                <w:rFonts w:cs="Arial"/>
                <w:szCs w:val="24"/>
              </w:rPr>
              <w:t>Civil Enforcement Officers</w:t>
            </w:r>
          </w:p>
        </w:tc>
      </w:tr>
      <w:tr w:rsidR="00F76678" w:rsidRPr="00F76678" w14:paraId="65503E7D" w14:textId="77777777" w:rsidTr="00C042DC">
        <w:tc>
          <w:tcPr>
            <w:tcW w:w="738" w:type="dxa"/>
          </w:tcPr>
          <w:p w14:paraId="58C90FF2" w14:textId="77777777" w:rsidR="00F76678" w:rsidRPr="00F76678" w:rsidRDefault="00F76678" w:rsidP="00F76678">
            <w:pPr>
              <w:rPr>
                <w:rFonts w:cs="Arial"/>
                <w:szCs w:val="24"/>
              </w:rPr>
            </w:pPr>
            <w:r w:rsidRPr="00F76678">
              <w:rPr>
                <w:rFonts w:cs="Arial"/>
                <w:szCs w:val="24"/>
              </w:rPr>
              <w:t>7.27</w:t>
            </w:r>
          </w:p>
        </w:tc>
        <w:tc>
          <w:tcPr>
            <w:tcW w:w="1862" w:type="dxa"/>
          </w:tcPr>
          <w:p w14:paraId="3475A822" w14:textId="77777777" w:rsidR="00F76678" w:rsidRPr="00F76678" w:rsidRDefault="00F76678" w:rsidP="00F76678">
            <w:pPr>
              <w:rPr>
                <w:rFonts w:cs="Arial"/>
                <w:szCs w:val="24"/>
              </w:rPr>
            </w:pPr>
            <w:r w:rsidRPr="00F76678">
              <w:rPr>
                <w:rFonts w:cs="Arial"/>
                <w:szCs w:val="24"/>
              </w:rPr>
              <w:t xml:space="preserve">Section 5 Recovery of expenses connected with removed vehicles </w:t>
            </w:r>
          </w:p>
        </w:tc>
        <w:tc>
          <w:tcPr>
            <w:tcW w:w="1447" w:type="dxa"/>
          </w:tcPr>
          <w:p w14:paraId="20BFE570" w14:textId="77777777" w:rsidR="00F76678" w:rsidRPr="00F76678" w:rsidRDefault="00F76678" w:rsidP="00F76678">
            <w:pPr>
              <w:rPr>
                <w:rFonts w:cs="Arial"/>
                <w:szCs w:val="24"/>
              </w:rPr>
            </w:pPr>
            <w:r w:rsidRPr="00F76678">
              <w:rPr>
                <w:rFonts w:cs="Arial"/>
                <w:szCs w:val="24"/>
              </w:rPr>
              <w:t xml:space="preserve">Place </w:t>
            </w:r>
          </w:p>
        </w:tc>
        <w:tc>
          <w:tcPr>
            <w:tcW w:w="1455" w:type="dxa"/>
          </w:tcPr>
          <w:p w14:paraId="7CD1BF4B" w14:textId="77777777" w:rsidR="00F76678" w:rsidRPr="00F76678" w:rsidRDefault="00F76678" w:rsidP="00F76678">
            <w:pPr>
              <w:rPr>
                <w:rFonts w:cs="Arial"/>
                <w:szCs w:val="24"/>
              </w:rPr>
            </w:pPr>
            <w:r w:rsidRPr="00F76678">
              <w:rPr>
                <w:rFonts w:cs="Arial"/>
                <w:szCs w:val="24"/>
              </w:rPr>
              <w:t xml:space="preserve">Public Realm </w:t>
            </w:r>
          </w:p>
        </w:tc>
        <w:tc>
          <w:tcPr>
            <w:tcW w:w="1617" w:type="dxa"/>
          </w:tcPr>
          <w:p w14:paraId="15A496A3" w14:textId="77777777" w:rsidR="00F76678" w:rsidRPr="00F76678" w:rsidRDefault="00F76678" w:rsidP="00F76678">
            <w:pPr>
              <w:rPr>
                <w:rFonts w:cs="Arial"/>
                <w:szCs w:val="24"/>
              </w:rPr>
            </w:pPr>
            <w:r w:rsidRPr="00F76678">
              <w:rPr>
                <w:rFonts w:cs="Arial"/>
                <w:szCs w:val="24"/>
              </w:rPr>
              <w:t>Parking</w:t>
            </w:r>
          </w:p>
        </w:tc>
        <w:tc>
          <w:tcPr>
            <w:tcW w:w="1897" w:type="dxa"/>
          </w:tcPr>
          <w:p w14:paraId="66339E64" w14:textId="77777777" w:rsidR="00F76678" w:rsidRPr="00F76678" w:rsidRDefault="00F76678" w:rsidP="00F76678">
            <w:pPr>
              <w:rPr>
                <w:rFonts w:cs="Arial"/>
                <w:szCs w:val="24"/>
              </w:rPr>
            </w:pPr>
            <w:r w:rsidRPr="00F76678">
              <w:rPr>
                <w:rFonts w:cs="Arial"/>
                <w:szCs w:val="24"/>
              </w:rPr>
              <w:t>Civil Enforcement Officers</w:t>
            </w:r>
          </w:p>
        </w:tc>
      </w:tr>
      <w:tr w:rsidR="00F76678" w:rsidRPr="00F76678" w14:paraId="24FE1793" w14:textId="77777777" w:rsidTr="00C042DC">
        <w:tc>
          <w:tcPr>
            <w:tcW w:w="738" w:type="dxa"/>
          </w:tcPr>
          <w:p w14:paraId="527A2B48" w14:textId="77777777" w:rsidR="00F76678" w:rsidRPr="00F76678" w:rsidRDefault="00F76678" w:rsidP="00F76678">
            <w:pPr>
              <w:rPr>
                <w:rFonts w:cs="Arial"/>
                <w:szCs w:val="24"/>
              </w:rPr>
            </w:pPr>
            <w:r w:rsidRPr="00F76678">
              <w:rPr>
                <w:rFonts w:cs="Arial"/>
                <w:szCs w:val="24"/>
              </w:rPr>
              <w:t>7.28</w:t>
            </w:r>
          </w:p>
        </w:tc>
        <w:tc>
          <w:tcPr>
            <w:tcW w:w="1862" w:type="dxa"/>
          </w:tcPr>
          <w:p w14:paraId="33DB5C3F" w14:textId="77777777" w:rsidR="00F76678" w:rsidRPr="00F76678" w:rsidRDefault="00F76678" w:rsidP="00F76678">
            <w:pPr>
              <w:rPr>
                <w:rFonts w:cs="Arial"/>
                <w:szCs w:val="24"/>
              </w:rPr>
            </w:pPr>
            <w:r w:rsidRPr="00F76678">
              <w:rPr>
                <w:rFonts w:cs="Arial"/>
                <w:szCs w:val="24"/>
              </w:rPr>
              <w:t>Section 6 Removal and disposal etc. of other refuse</w:t>
            </w:r>
          </w:p>
        </w:tc>
        <w:tc>
          <w:tcPr>
            <w:tcW w:w="1447" w:type="dxa"/>
          </w:tcPr>
          <w:p w14:paraId="016EB6BB" w14:textId="77777777" w:rsidR="00F76678" w:rsidRPr="00F76678" w:rsidRDefault="00F76678" w:rsidP="00F76678">
            <w:pPr>
              <w:rPr>
                <w:rFonts w:cs="Arial"/>
                <w:szCs w:val="24"/>
              </w:rPr>
            </w:pPr>
            <w:r w:rsidRPr="00F76678">
              <w:rPr>
                <w:rFonts w:cs="Arial"/>
                <w:szCs w:val="24"/>
              </w:rPr>
              <w:t>Place</w:t>
            </w:r>
          </w:p>
        </w:tc>
        <w:tc>
          <w:tcPr>
            <w:tcW w:w="1455" w:type="dxa"/>
          </w:tcPr>
          <w:p w14:paraId="0F64CF3F" w14:textId="77777777" w:rsidR="00F76678" w:rsidRPr="00F76678" w:rsidRDefault="00F76678" w:rsidP="00F76678">
            <w:pPr>
              <w:rPr>
                <w:rFonts w:cs="Arial"/>
                <w:szCs w:val="24"/>
              </w:rPr>
            </w:pPr>
            <w:r w:rsidRPr="00F76678">
              <w:rPr>
                <w:rFonts w:cs="Arial"/>
                <w:szCs w:val="24"/>
              </w:rPr>
              <w:t>Public Realm</w:t>
            </w:r>
          </w:p>
        </w:tc>
        <w:tc>
          <w:tcPr>
            <w:tcW w:w="1617" w:type="dxa"/>
          </w:tcPr>
          <w:p w14:paraId="296F56EA" w14:textId="77777777" w:rsidR="00F76678" w:rsidRPr="00F76678" w:rsidRDefault="00F76678" w:rsidP="00F76678">
            <w:pPr>
              <w:rPr>
                <w:rFonts w:cs="Arial"/>
                <w:szCs w:val="24"/>
              </w:rPr>
            </w:pPr>
            <w:r w:rsidRPr="00F76678">
              <w:rPr>
                <w:rFonts w:cs="Arial"/>
                <w:szCs w:val="24"/>
              </w:rPr>
              <w:t>Operational Services,</w:t>
            </w:r>
          </w:p>
          <w:p w14:paraId="2F6628BC" w14:textId="77777777" w:rsidR="00F76678" w:rsidRPr="00F76678" w:rsidRDefault="00F76678" w:rsidP="00F76678">
            <w:pPr>
              <w:rPr>
                <w:rFonts w:cs="Arial"/>
                <w:szCs w:val="24"/>
              </w:rPr>
            </w:pPr>
            <w:r w:rsidRPr="00F76678">
              <w:rPr>
                <w:rFonts w:cs="Arial"/>
                <w:szCs w:val="24"/>
              </w:rPr>
              <w:t>Waste Management</w:t>
            </w:r>
          </w:p>
          <w:p w14:paraId="7D358EB2" w14:textId="77777777" w:rsidR="00F76678" w:rsidRPr="00F76678" w:rsidRDefault="00F76678" w:rsidP="00F76678">
            <w:pPr>
              <w:rPr>
                <w:rFonts w:cs="Arial"/>
                <w:szCs w:val="24"/>
              </w:rPr>
            </w:pPr>
          </w:p>
        </w:tc>
        <w:tc>
          <w:tcPr>
            <w:tcW w:w="1897" w:type="dxa"/>
          </w:tcPr>
          <w:p w14:paraId="0AB0356C" w14:textId="77777777" w:rsidR="00F76678" w:rsidRPr="00F76678" w:rsidRDefault="00F76678" w:rsidP="00F76678">
            <w:pPr>
              <w:rPr>
                <w:rFonts w:cs="Arial"/>
                <w:szCs w:val="24"/>
              </w:rPr>
            </w:pPr>
            <w:r w:rsidRPr="00F76678">
              <w:rPr>
                <w:rFonts w:cs="Arial"/>
                <w:szCs w:val="24"/>
              </w:rPr>
              <w:t xml:space="preserve">All Operational Services Officers, All Waste Management Officers </w:t>
            </w:r>
          </w:p>
        </w:tc>
      </w:tr>
    </w:tbl>
    <w:p w14:paraId="42DB23BD" w14:textId="77777777" w:rsidR="00F76678" w:rsidRPr="00F76678" w:rsidRDefault="00F76678" w:rsidP="00F76678">
      <w:pPr>
        <w:rPr>
          <w:rFonts w:cs="Arial"/>
          <w:szCs w:val="24"/>
        </w:rPr>
      </w:pPr>
    </w:p>
    <w:p w14:paraId="79DC368D" w14:textId="77777777" w:rsidR="00844432" w:rsidRDefault="00844432" w:rsidP="00F76678">
      <w:pPr>
        <w:outlineLvl w:val="0"/>
        <w:rPr>
          <w:rFonts w:cs="Arial"/>
          <w:b/>
          <w:szCs w:val="24"/>
        </w:rPr>
      </w:pPr>
    </w:p>
    <w:p w14:paraId="11955CB6" w14:textId="77777777" w:rsidR="00844432" w:rsidRDefault="00844432" w:rsidP="00F76678">
      <w:pPr>
        <w:outlineLvl w:val="0"/>
        <w:rPr>
          <w:rFonts w:cs="Arial"/>
          <w:b/>
          <w:szCs w:val="24"/>
        </w:rPr>
      </w:pPr>
    </w:p>
    <w:p w14:paraId="21400DD4" w14:textId="77777777" w:rsidR="00844432" w:rsidRDefault="00844432" w:rsidP="00F76678">
      <w:pPr>
        <w:outlineLvl w:val="0"/>
        <w:rPr>
          <w:rFonts w:cs="Arial"/>
          <w:b/>
          <w:szCs w:val="24"/>
        </w:rPr>
      </w:pPr>
    </w:p>
    <w:p w14:paraId="2FDFF392" w14:textId="77777777" w:rsidR="00844432" w:rsidRDefault="00844432" w:rsidP="00F76678">
      <w:pPr>
        <w:outlineLvl w:val="0"/>
        <w:rPr>
          <w:rFonts w:cs="Arial"/>
          <w:b/>
          <w:szCs w:val="24"/>
        </w:rPr>
      </w:pPr>
    </w:p>
    <w:p w14:paraId="6BF6F27C" w14:textId="315F4B7E" w:rsidR="00F76678" w:rsidRPr="00F76678" w:rsidRDefault="00F76678" w:rsidP="00F76678">
      <w:pPr>
        <w:outlineLvl w:val="0"/>
        <w:rPr>
          <w:rFonts w:cs="Arial"/>
          <w:szCs w:val="24"/>
        </w:rPr>
      </w:pPr>
      <w:bookmarkStart w:id="143" w:name="_Toc57383841"/>
      <w:bookmarkStart w:id="144" w:name="_Toc57384323"/>
      <w:r w:rsidRPr="00F76678">
        <w:rPr>
          <w:rFonts w:cs="Arial"/>
          <w:b/>
          <w:szCs w:val="24"/>
        </w:rPr>
        <w:t>Highways Act 1980</w:t>
      </w:r>
      <w:bookmarkEnd w:id="143"/>
      <w:bookmarkEnd w:id="144"/>
    </w:p>
    <w:p w14:paraId="7BC15D4E" w14:textId="77777777" w:rsidR="00F76678" w:rsidRPr="00F76678" w:rsidRDefault="00F76678" w:rsidP="00F76678">
      <w:pPr>
        <w:rPr>
          <w:rFonts w:cs="Arial"/>
          <w:szCs w:val="24"/>
        </w:rPr>
      </w:pPr>
    </w:p>
    <w:tbl>
      <w:tblPr>
        <w:tblStyle w:val="TableGrid"/>
        <w:tblW w:w="9067" w:type="dxa"/>
        <w:tblLayout w:type="fixed"/>
        <w:tblLook w:val="01E0" w:firstRow="1" w:lastRow="1" w:firstColumn="1" w:lastColumn="1" w:noHBand="0" w:noVBand="0"/>
      </w:tblPr>
      <w:tblGrid>
        <w:gridCol w:w="704"/>
        <w:gridCol w:w="1843"/>
        <w:gridCol w:w="1417"/>
        <w:gridCol w:w="1418"/>
        <w:gridCol w:w="1843"/>
        <w:gridCol w:w="1842"/>
      </w:tblGrid>
      <w:tr w:rsidR="00E6135B" w:rsidRPr="00F76678" w14:paraId="02E722B6" w14:textId="77777777" w:rsidTr="00C042DC">
        <w:tc>
          <w:tcPr>
            <w:tcW w:w="704" w:type="dxa"/>
          </w:tcPr>
          <w:p w14:paraId="3A0C553F" w14:textId="23666E9A" w:rsidR="00E6135B" w:rsidRPr="00F76678" w:rsidRDefault="00E6135B" w:rsidP="00F76678">
            <w:pPr>
              <w:rPr>
                <w:rFonts w:cs="Arial"/>
                <w:b/>
                <w:szCs w:val="24"/>
              </w:rPr>
            </w:pPr>
          </w:p>
        </w:tc>
        <w:tc>
          <w:tcPr>
            <w:tcW w:w="1843" w:type="dxa"/>
          </w:tcPr>
          <w:p w14:paraId="442566A8" w14:textId="2BADC2F8" w:rsidR="00E6135B" w:rsidRPr="00F76678" w:rsidRDefault="00E6135B" w:rsidP="00F76678">
            <w:pPr>
              <w:rPr>
                <w:rFonts w:cs="Arial"/>
                <w:b/>
                <w:szCs w:val="24"/>
              </w:rPr>
            </w:pPr>
            <w:r w:rsidRPr="00F76678">
              <w:rPr>
                <w:rFonts w:cs="Arial"/>
                <w:b/>
                <w:szCs w:val="24"/>
              </w:rPr>
              <w:t>Decision</w:t>
            </w:r>
          </w:p>
        </w:tc>
        <w:tc>
          <w:tcPr>
            <w:tcW w:w="1417" w:type="dxa"/>
          </w:tcPr>
          <w:p w14:paraId="69E01578" w14:textId="77777777" w:rsidR="00E6135B" w:rsidRPr="00F76678" w:rsidRDefault="00E6135B" w:rsidP="00F76678">
            <w:pPr>
              <w:rPr>
                <w:rFonts w:cs="Arial"/>
                <w:b/>
                <w:szCs w:val="24"/>
              </w:rPr>
            </w:pPr>
            <w:r w:rsidRPr="00F76678">
              <w:rPr>
                <w:rFonts w:cs="Arial"/>
                <w:b/>
                <w:szCs w:val="24"/>
              </w:rPr>
              <w:t>Corporate Director</w:t>
            </w:r>
          </w:p>
        </w:tc>
        <w:tc>
          <w:tcPr>
            <w:tcW w:w="1418" w:type="dxa"/>
          </w:tcPr>
          <w:p w14:paraId="54A47FA6" w14:textId="77777777" w:rsidR="00E6135B" w:rsidRPr="00F76678" w:rsidRDefault="00E6135B" w:rsidP="00F76678">
            <w:pPr>
              <w:rPr>
                <w:rFonts w:cs="Arial"/>
                <w:b/>
                <w:szCs w:val="24"/>
              </w:rPr>
            </w:pPr>
            <w:r w:rsidRPr="00F76678">
              <w:rPr>
                <w:rFonts w:cs="Arial"/>
                <w:b/>
                <w:szCs w:val="24"/>
              </w:rPr>
              <w:t>Divisional Director</w:t>
            </w:r>
          </w:p>
        </w:tc>
        <w:tc>
          <w:tcPr>
            <w:tcW w:w="1843" w:type="dxa"/>
          </w:tcPr>
          <w:p w14:paraId="45C1E217" w14:textId="77777777" w:rsidR="00E6135B" w:rsidRPr="00F76678" w:rsidRDefault="00E6135B" w:rsidP="00F76678">
            <w:pPr>
              <w:rPr>
                <w:rFonts w:cs="Arial"/>
                <w:b/>
                <w:szCs w:val="24"/>
              </w:rPr>
            </w:pPr>
            <w:r w:rsidRPr="00F76678">
              <w:rPr>
                <w:rFonts w:cs="Arial"/>
                <w:b/>
                <w:szCs w:val="24"/>
              </w:rPr>
              <w:t>Head of Service</w:t>
            </w:r>
          </w:p>
        </w:tc>
        <w:tc>
          <w:tcPr>
            <w:tcW w:w="1842" w:type="dxa"/>
          </w:tcPr>
          <w:p w14:paraId="3A0B5D94" w14:textId="77777777" w:rsidR="00E6135B" w:rsidRPr="00F76678" w:rsidRDefault="00E6135B" w:rsidP="00F76678">
            <w:pPr>
              <w:rPr>
                <w:rFonts w:cs="Arial"/>
                <w:b/>
                <w:szCs w:val="24"/>
              </w:rPr>
            </w:pPr>
            <w:r w:rsidRPr="00F76678">
              <w:rPr>
                <w:rFonts w:cs="Arial"/>
                <w:b/>
                <w:szCs w:val="24"/>
              </w:rPr>
              <w:t xml:space="preserve">Other </w:t>
            </w:r>
          </w:p>
          <w:p w14:paraId="6111CCB5" w14:textId="77777777" w:rsidR="00E6135B" w:rsidRPr="00F76678" w:rsidRDefault="00E6135B" w:rsidP="00F76678">
            <w:pPr>
              <w:rPr>
                <w:rFonts w:cs="Arial"/>
                <w:b/>
                <w:szCs w:val="24"/>
              </w:rPr>
            </w:pPr>
          </w:p>
        </w:tc>
      </w:tr>
      <w:tr w:rsidR="00F76678" w:rsidRPr="00F76678" w14:paraId="53C92E11" w14:textId="77777777" w:rsidTr="00C042DC">
        <w:tc>
          <w:tcPr>
            <w:tcW w:w="704" w:type="dxa"/>
          </w:tcPr>
          <w:p w14:paraId="782B4341" w14:textId="77777777" w:rsidR="00F76678" w:rsidRPr="00F76678" w:rsidRDefault="00F76678" w:rsidP="00F76678">
            <w:pPr>
              <w:rPr>
                <w:rFonts w:cs="Arial"/>
                <w:szCs w:val="24"/>
              </w:rPr>
            </w:pPr>
            <w:r w:rsidRPr="00F76678">
              <w:rPr>
                <w:rFonts w:cs="Arial"/>
                <w:szCs w:val="24"/>
              </w:rPr>
              <w:t>7.29</w:t>
            </w:r>
          </w:p>
        </w:tc>
        <w:tc>
          <w:tcPr>
            <w:tcW w:w="1843" w:type="dxa"/>
          </w:tcPr>
          <w:p w14:paraId="2EC01C16" w14:textId="77777777" w:rsidR="00F76678" w:rsidRPr="00F76678" w:rsidRDefault="00F76678" w:rsidP="00F76678">
            <w:pPr>
              <w:rPr>
                <w:rFonts w:cs="Arial"/>
                <w:szCs w:val="24"/>
              </w:rPr>
            </w:pPr>
            <w:r w:rsidRPr="00F76678">
              <w:rPr>
                <w:rFonts w:cs="Arial"/>
                <w:szCs w:val="24"/>
              </w:rPr>
              <w:t xml:space="preserve">Section 8 Agreements between local highway authorities </w:t>
            </w:r>
          </w:p>
        </w:tc>
        <w:tc>
          <w:tcPr>
            <w:tcW w:w="1417" w:type="dxa"/>
          </w:tcPr>
          <w:p w14:paraId="1B025222" w14:textId="77777777" w:rsidR="00F76678" w:rsidRPr="00F76678" w:rsidRDefault="00F76678" w:rsidP="00F76678">
            <w:pPr>
              <w:rPr>
                <w:rFonts w:cs="Arial"/>
                <w:szCs w:val="24"/>
              </w:rPr>
            </w:pPr>
            <w:r w:rsidRPr="00F76678">
              <w:rPr>
                <w:rFonts w:cs="Arial"/>
                <w:szCs w:val="24"/>
              </w:rPr>
              <w:t>Place</w:t>
            </w:r>
          </w:p>
        </w:tc>
        <w:tc>
          <w:tcPr>
            <w:tcW w:w="1418" w:type="dxa"/>
          </w:tcPr>
          <w:p w14:paraId="4315A989" w14:textId="77777777" w:rsidR="00F76678" w:rsidRPr="00F76678" w:rsidRDefault="00F76678" w:rsidP="00F76678">
            <w:pPr>
              <w:rPr>
                <w:rFonts w:cs="Arial"/>
                <w:szCs w:val="24"/>
              </w:rPr>
            </w:pPr>
            <w:r w:rsidRPr="00F76678">
              <w:rPr>
                <w:rFonts w:cs="Arial"/>
                <w:szCs w:val="24"/>
              </w:rPr>
              <w:t>Public Realm</w:t>
            </w:r>
          </w:p>
        </w:tc>
        <w:tc>
          <w:tcPr>
            <w:tcW w:w="1843" w:type="dxa"/>
          </w:tcPr>
          <w:p w14:paraId="3115B5AD"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28E77D93"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139FB52B" w14:textId="77777777" w:rsidTr="00C042DC">
        <w:tc>
          <w:tcPr>
            <w:tcW w:w="704" w:type="dxa"/>
          </w:tcPr>
          <w:p w14:paraId="67F92ED2" w14:textId="77777777" w:rsidR="00F76678" w:rsidRPr="00F76678" w:rsidRDefault="00F76678" w:rsidP="00F76678">
            <w:pPr>
              <w:rPr>
                <w:rFonts w:cs="Arial"/>
                <w:szCs w:val="24"/>
              </w:rPr>
            </w:pPr>
            <w:r w:rsidRPr="00F76678">
              <w:rPr>
                <w:rFonts w:cs="Arial"/>
                <w:szCs w:val="24"/>
              </w:rPr>
              <w:t>7.30</w:t>
            </w:r>
          </w:p>
        </w:tc>
        <w:tc>
          <w:tcPr>
            <w:tcW w:w="1843" w:type="dxa"/>
          </w:tcPr>
          <w:p w14:paraId="5D8616AA" w14:textId="77777777" w:rsidR="00F76678" w:rsidRPr="00F76678" w:rsidRDefault="00F76678" w:rsidP="00F76678">
            <w:pPr>
              <w:rPr>
                <w:rFonts w:cs="Arial"/>
                <w:szCs w:val="24"/>
              </w:rPr>
            </w:pPr>
            <w:r w:rsidRPr="00F76678">
              <w:rPr>
                <w:rFonts w:cs="Arial"/>
                <w:szCs w:val="24"/>
              </w:rPr>
              <w:t>Section 25 creation of footpath or bridleway by agreement</w:t>
            </w:r>
          </w:p>
        </w:tc>
        <w:tc>
          <w:tcPr>
            <w:tcW w:w="1417" w:type="dxa"/>
          </w:tcPr>
          <w:p w14:paraId="7C205291" w14:textId="77777777" w:rsidR="00F76678" w:rsidRPr="00F76678" w:rsidRDefault="00F76678" w:rsidP="00F76678">
            <w:pPr>
              <w:rPr>
                <w:rFonts w:cs="Arial"/>
                <w:szCs w:val="24"/>
              </w:rPr>
            </w:pPr>
            <w:r w:rsidRPr="00F76678">
              <w:rPr>
                <w:rFonts w:cs="Arial"/>
                <w:szCs w:val="24"/>
              </w:rPr>
              <w:t>Place</w:t>
            </w:r>
          </w:p>
        </w:tc>
        <w:tc>
          <w:tcPr>
            <w:tcW w:w="1418" w:type="dxa"/>
          </w:tcPr>
          <w:p w14:paraId="7F0C8A92" w14:textId="77777777" w:rsidR="00F76678" w:rsidRPr="00F76678" w:rsidRDefault="00F76678" w:rsidP="00F76678">
            <w:pPr>
              <w:rPr>
                <w:rFonts w:cs="Arial"/>
                <w:szCs w:val="24"/>
              </w:rPr>
            </w:pPr>
            <w:r w:rsidRPr="00F76678">
              <w:rPr>
                <w:rFonts w:cs="Arial"/>
                <w:szCs w:val="24"/>
              </w:rPr>
              <w:t>Public Realm</w:t>
            </w:r>
          </w:p>
        </w:tc>
        <w:tc>
          <w:tcPr>
            <w:tcW w:w="1843" w:type="dxa"/>
          </w:tcPr>
          <w:p w14:paraId="1F2CF3A9"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1A8C4E2C"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538350A4" w14:textId="77777777" w:rsidTr="00C042DC">
        <w:tc>
          <w:tcPr>
            <w:tcW w:w="704" w:type="dxa"/>
          </w:tcPr>
          <w:p w14:paraId="70F5FB86" w14:textId="77777777" w:rsidR="00F76678" w:rsidRPr="00F76678" w:rsidRDefault="00F76678" w:rsidP="00F76678">
            <w:pPr>
              <w:rPr>
                <w:rFonts w:cs="Arial"/>
                <w:szCs w:val="24"/>
              </w:rPr>
            </w:pPr>
            <w:r w:rsidRPr="00F76678">
              <w:rPr>
                <w:rFonts w:cs="Arial"/>
                <w:szCs w:val="24"/>
              </w:rPr>
              <w:t>7.31</w:t>
            </w:r>
          </w:p>
        </w:tc>
        <w:tc>
          <w:tcPr>
            <w:tcW w:w="1843" w:type="dxa"/>
          </w:tcPr>
          <w:p w14:paraId="27BF39C5" w14:textId="77777777" w:rsidR="00F76678" w:rsidRPr="00F76678" w:rsidRDefault="00F76678" w:rsidP="00F76678">
            <w:pPr>
              <w:rPr>
                <w:rFonts w:cs="Arial"/>
                <w:szCs w:val="24"/>
              </w:rPr>
            </w:pPr>
            <w:r w:rsidRPr="00F76678">
              <w:rPr>
                <w:rFonts w:cs="Arial"/>
                <w:szCs w:val="24"/>
              </w:rPr>
              <w:t>Section 35 creation of walkways by agreement</w:t>
            </w:r>
          </w:p>
        </w:tc>
        <w:tc>
          <w:tcPr>
            <w:tcW w:w="1417" w:type="dxa"/>
          </w:tcPr>
          <w:p w14:paraId="6E17F83B" w14:textId="77777777" w:rsidR="00F76678" w:rsidRPr="00F76678" w:rsidRDefault="00F76678" w:rsidP="00F76678">
            <w:pPr>
              <w:rPr>
                <w:rFonts w:cs="Arial"/>
                <w:szCs w:val="24"/>
              </w:rPr>
            </w:pPr>
            <w:r w:rsidRPr="00F76678">
              <w:rPr>
                <w:rFonts w:cs="Arial"/>
                <w:szCs w:val="24"/>
              </w:rPr>
              <w:t>Place</w:t>
            </w:r>
          </w:p>
        </w:tc>
        <w:tc>
          <w:tcPr>
            <w:tcW w:w="1418" w:type="dxa"/>
          </w:tcPr>
          <w:p w14:paraId="289ADC15" w14:textId="77777777" w:rsidR="00F76678" w:rsidRPr="00F76678" w:rsidRDefault="00F76678" w:rsidP="00F76678">
            <w:pPr>
              <w:rPr>
                <w:rFonts w:cs="Arial"/>
                <w:szCs w:val="24"/>
              </w:rPr>
            </w:pPr>
            <w:r w:rsidRPr="00F76678">
              <w:rPr>
                <w:rFonts w:cs="Arial"/>
                <w:szCs w:val="24"/>
              </w:rPr>
              <w:t>Public Realm</w:t>
            </w:r>
          </w:p>
        </w:tc>
        <w:tc>
          <w:tcPr>
            <w:tcW w:w="1843" w:type="dxa"/>
          </w:tcPr>
          <w:p w14:paraId="57F9D3CA"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263ED522"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16FAD358" w14:textId="77777777" w:rsidTr="00C042DC">
        <w:tc>
          <w:tcPr>
            <w:tcW w:w="704" w:type="dxa"/>
          </w:tcPr>
          <w:p w14:paraId="6FB994DE" w14:textId="77777777" w:rsidR="00F76678" w:rsidRPr="00F76678" w:rsidRDefault="00F76678" w:rsidP="00F76678">
            <w:pPr>
              <w:rPr>
                <w:rFonts w:cs="Arial"/>
                <w:szCs w:val="24"/>
              </w:rPr>
            </w:pPr>
            <w:r w:rsidRPr="00F76678">
              <w:rPr>
                <w:rFonts w:cs="Arial"/>
                <w:szCs w:val="24"/>
              </w:rPr>
              <w:t>7.32</w:t>
            </w:r>
          </w:p>
        </w:tc>
        <w:tc>
          <w:tcPr>
            <w:tcW w:w="1843" w:type="dxa"/>
          </w:tcPr>
          <w:p w14:paraId="3D90FB10" w14:textId="77777777" w:rsidR="00F76678" w:rsidRPr="00F76678" w:rsidRDefault="00F76678" w:rsidP="00F76678">
            <w:pPr>
              <w:rPr>
                <w:rFonts w:cs="Arial"/>
                <w:szCs w:val="24"/>
              </w:rPr>
            </w:pPr>
            <w:r w:rsidRPr="00F76678">
              <w:rPr>
                <w:rFonts w:cs="Arial"/>
                <w:szCs w:val="24"/>
              </w:rPr>
              <w:t xml:space="preserve">Section 38 to enter into an agreement on behalf of the Council for the adoption of highway and walkway infrastructure  </w:t>
            </w:r>
          </w:p>
        </w:tc>
        <w:tc>
          <w:tcPr>
            <w:tcW w:w="1417" w:type="dxa"/>
          </w:tcPr>
          <w:p w14:paraId="7DFC7CBC" w14:textId="77777777" w:rsidR="00F76678" w:rsidRPr="00F76678" w:rsidRDefault="00F76678" w:rsidP="00F76678">
            <w:pPr>
              <w:rPr>
                <w:rFonts w:cs="Arial"/>
                <w:szCs w:val="24"/>
              </w:rPr>
            </w:pPr>
            <w:r w:rsidRPr="00F76678">
              <w:rPr>
                <w:rFonts w:cs="Arial"/>
                <w:szCs w:val="24"/>
              </w:rPr>
              <w:t>Place</w:t>
            </w:r>
          </w:p>
        </w:tc>
        <w:tc>
          <w:tcPr>
            <w:tcW w:w="1418" w:type="dxa"/>
          </w:tcPr>
          <w:p w14:paraId="5A4A3606" w14:textId="77777777" w:rsidR="00F76678" w:rsidRPr="00F76678" w:rsidRDefault="00F76678" w:rsidP="00F76678">
            <w:pPr>
              <w:rPr>
                <w:rFonts w:cs="Arial"/>
                <w:szCs w:val="24"/>
              </w:rPr>
            </w:pPr>
            <w:r w:rsidRPr="00F76678">
              <w:rPr>
                <w:rFonts w:cs="Arial"/>
                <w:szCs w:val="24"/>
              </w:rPr>
              <w:t>Public Realm</w:t>
            </w:r>
          </w:p>
        </w:tc>
        <w:tc>
          <w:tcPr>
            <w:tcW w:w="1843" w:type="dxa"/>
          </w:tcPr>
          <w:p w14:paraId="6C077C96"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764382B8"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334F814A" w14:textId="77777777" w:rsidTr="00C042DC">
        <w:tc>
          <w:tcPr>
            <w:tcW w:w="704" w:type="dxa"/>
          </w:tcPr>
          <w:p w14:paraId="2F8A8C3E" w14:textId="77777777" w:rsidR="00F76678" w:rsidRPr="00F76678" w:rsidRDefault="00F76678" w:rsidP="00F76678">
            <w:pPr>
              <w:rPr>
                <w:rFonts w:cs="Arial"/>
                <w:szCs w:val="24"/>
              </w:rPr>
            </w:pPr>
            <w:r w:rsidRPr="00F76678">
              <w:rPr>
                <w:rFonts w:cs="Arial"/>
                <w:szCs w:val="24"/>
              </w:rPr>
              <w:lastRenderedPageBreak/>
              <w:t>7.33</w:t>
            </w:r>
          </w:p>
        </w:tc>
        <w:tc>
          <w:tcPr>
            <w:tcW w:w="1843" w:type="dxa"/>
          </w:tcPr>
          <w:p w14:paraId="713305FB" w14:textId="77777777" w:rsidR="00F76678" w:rsidRPr="00F76678" w:rsidRDefault="00F76678" w:rsidP="00F76678">
            <w:pPr>
              <w:rPr>
                <w:rFonts w:cs="Arial"/>
                <w:szCs w:val="24"/>
              </w:rPr>
            </w:pPr>
            <w:r w:rsidRPr="00F76678">
              <w:rPr>
                <w:rFonts w:cs="Arial"/>
                <w:szCs w:val="24"/>
              </w:rPr>
              <w:t xml:space="preserve">Section 67 provision of guard rails etc in private streets </w:t>
            </w:r>
          </w:p>
        </w:tc>
        <w:tc>
          <w:tcPr>
            <w:tcW w:w="1417" w:type="dxa"/>
          </w:tcPr>
          <w:p w14:paraId="4D7957C2" w14:textId="77777777" w:rsidR="00F76678" w:rsidRPr="00F76678" w:rsidRDefault="00F76678" w:rsidP="00F76678">
            <w:pPr>
              <w:rPr>
                <w:rFonts w:cs="Arial"/>
                <w:szCs w:val="24"/>
              </w:rPr>
            </w:pPr>
            <w:r w:rsidRPr="00F76678">
              <w:rPr>
                <w:rFonts w:cs="Arial"/>
                <w:szCs w:val="24"/>
              </w:rPr>
              <w:t>Place</w:t>
            </w:r>
          </w:p>
        </w:tc>
        <w:tc>
          <w:tcPr>
            <w:tcW w:w="1418" w:type="dxa"/>
          </w:tcPr>
          <w:p w14:paraId="432884C5" w14:textId="77777777" w:rsidR="00F76678" w:rsidRPr="00F76678" w:rsidRDefault="00F76678" w:rsidP="00F76678">
            <w:pPr>
              <w:rPr>
                <w:rFonts w:cs="Arial"/>
                <w:szCs w:val="24"/>
              </w:rPr>
            </w:pPr>
            <w:r w:rsidRPr="00F76678">
              <w:rPr>
                <w:rFonts w:cs="Arial"/>
                <w:szCs w:val="24"/>
              </w:rPr>
              <w:t>Public Realm</w:t>
            </w:r>
          </w:p>
        </w:tc>
        <w:tc>
          <w:tcPr>
            <w:tcW w:w="1843" w:type="dxa"/>
          </w:tcPr>
          <w:p w14:paraId="047A4480"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61A28830"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6AFADBD9" w14:textId="77777777" w:rsidTr="00C042DC">
        <w:tc>
          <w:tcPr>
            <w:tcW w:w="704" w:type="dxa"/>
          </w:tcPr>
          <w:p w14:paraId="0C1FC449" w14:textId="77777777" w:rsidR="00F76678" w:rsidRPr="00F76678" w:rsidRDefault="00F76678" w:rsidP="00F76678">
            <w:pPr>
              <w:rPr>
                <w:rFonts w:cs="Arial"/>
                <w:szCs w:val="24"/>
              </w:rPr>
            </w:pPr>
            <w:r w:rsidRPr="00F76678">
              <w:rPr>
                <w:rFonts w:cs="Arial"/>
                <w:szCs w:val="24"/>
              </w:rPr>
              <w:t>7.34</w:t>
            </w:r>
          </w:p>
        </w:tc>
        <w:tc>
          <w:tcPr>
            <w:tcW w:w="1843" w:type="dxa"/>
          </w:tcPr>
          <w:p w14:paraId="39B9D42D" w14:textId="77777777" w:rsidR="00F76678" w:rsidRPr="00F76678" w:rsidRDefault="00F76678" w:rsidP="00F76678">
            <w:pPr>
              <w:rPr>
                <w:rFonts w:cs="Arial"/>
                <w:szCs w:val="24"/>
              </w:rPr>
            </w:pPr>
            <w:r w:rsidRPr="00F76678">
              <w:rPr>
                <w:rFonts w:cs="Arial"/>
                <w:szCs w:val="24"/>
              </w:rPr>
              <w:t>Section 68 provision of pedestrian refuges</w:t>
            </w:r>
          </w:p>
        </w:tc>
        <w:tc>
          <w:tcPr>
            <w:tcW w:w="1417" w:type="dxa"/>
          </w:tcPr>
          <w:p w14:paraId="290D89E8" w14:textId="77777777" w:rsidR="00F76678" w:rsidRPr="00F76678" w:rsidRDefault="00F76678" w:rsidP="00F76678">
            <w:pPr>
              <w:rPr>
                <w:rFonts w:cs="Arial"/>
                <w:szCs w:val="24"/>
              </w:rPr>
            </w:pPr>
            <w:r w:rsidRPr="00F76678">
              <w:rPr>
                <w:rFonts w:cs="Arial"/>
                <w:szCs w:val="24"/>
              </w:rPr>
              <w:t>Place</w:t>
            </w:r>
          </w:p>
        </w:tc>
        <w:tc>
          <w:tcPr>
            <w:tcW w:w="1418" w:type="dxa"/>
          </w:tcPr>
          <w:p w14:paraId="07704EAB" w14:textId="77777777" w:rsidR="00F76678" w:rsidRPr="00F76678" w:rsidRDefault="00F76678" w:rsidP="00F76678">
            <w:pPr>
              <w:rPr>
                <w:rFonts w:cs="Arial"/>
                <w:szCs w:val="24"/>
              </w:rPr>
            </w:pPr>
            <w:r w:rsidRPr="00F76678">
              <w:rPr>
                <w:rFonts w:cs="Arial"/>
                <w:szCs w:val="24"/>
              </w:rPr>
              <w:t>Public Realm</w:t>
            </w:r>
          </w:p>
        </w:tc>
        <w:tc>
          <w:tcPr>
            <w:tcW w:w="1843" w:type="dxa"/>
          </w:tcPr>
          <w:p w14:paraId="7A86B13C"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1C4A5711"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5E44FAB0" w14:textId="77777777" w:rsidTr="00C042DC">
        <w:tc>
          <w:tcPr>
            <w:tcW w:w="704" w:type="dxa"/>
          </w:tcPr>
          <w:p w14:paraId="34D10846" w14:textId="77777777" w:rsidR="00F76678" w:rsidRPr="00F76678" w:rsidRDefault="00F76678" w:rsidP="00F76678">
            <w:pPr>
              <w:rPr>
                <w:rFonts w:cs="Arial"/>
                <w:szCs w:val="24"/>
              </w:rPr>
            </w:pPr>
            <w:r w:rsidRPr="00F76678">
              <w:rPr>
                <w:rFonts w:cs="Arial"/>
                <w:szCs w:val="24"/>
              </w:rPr>
              <w:t>7.35</w:t>
            </w:r>
          </w:p>
        </w:tc>
        <w:tc>
          <w:tcPr>
            <w:tcW w:w="1843" w:type="dxa"/>
          </w:tcPr>
          <w:p w14:paraId="52372365" w14:textId="77777777" w:rsidR="00F76678" w:rsidRPr="00F76678" w:rsidRDefault="00F76678" w:rsidP="00F76678">
            <w:pPr>
              <w:rPr>
                <w:rFonts w:cs="Arial"/>
                <w:szCs w:val="24"/>
              </w:rPr>
            </w:pPr>
            <w:r w:rsidRPr="00F76678">
              <w:rPr>
                <w:rFonts w:cs="Arial"/>
                <w:szCs w:val="24"/>
              </w:rPr>
              <w:t xml:space="preserve">Section 72 widening of highways </w:t>
            </w:r>
          </w:p>
        </w:tc>
        <w:tc>
          <w:tcPr>
            <w:tcW w:w="1417" w:type="dxa"/>
          </w:tcPr>
          <w:p w14:paraId="2855BBD9" w14:textId="77777777" w:rsidR="00F76678" w:rsidRPr="00F76678" w:rsidRDefault="00F76678" w:rsidP="00F76678">
            <w:pPr>
              <w:rPr>
                <w:rFonts w:cs="Arial"/>
                <w:szCs w:val="24"/>
              </w:rPr>
            </w:pPr>
            <w:r w:rsidRPr="00F76678">
              <w:rPr>
                <w:rFonts w:cs="Arial"/>
                <w:szCs w:val="24"/>
              </w:rPr>
              <w:t>Place</w:t>
            </w:r>
          </w:p>
        </w:tc>
        <w:tc>
          <w:tcPr>
            <w:tcW w:w="1418" w:type="dxa"/>
          </w:tcPr>
          <w:p w14:paraId="7C144BB8" w14:textId="77777777" w:rsidR="00F76678" w:rsidRPr="00F76678" w:rsidRDefault="00F76678" w:rsidP="00F76678">
            <w:pPr>
              <w:rPr>
                <w:rFonts w:cs="Arial"/>
                <w:szCs w:val="24"/>
              </w:rPr>
            </w:pPr>
            <w:r w:rsidRPr="00F76678">
              <w:rPr>
                <w:rFonts w:cs="Arial"/>
                <w:szCs w:val="24"/>
              </w:rPr>
              <w:t>Public Realm</w:t>
            </w:r>
          </w:p>
        </w:tc>
        <w:tc>
          <w:tcPr>
            <w:tcW w:w="1843" w:type="dxa"/>
          </w:tcPr>
          <w:p w14:paraId="31A9D485"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5B4AC3C3"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1D9A603A" w14:textId="77777777" w:rsidTr="00C042DC">
        <w:tc>
          <w:tcPr>
            <w:tcW w:w="704" w:type="dxa"/>
          </w:tcPr>
          <w:p w14:paraId="17520C87" w14:textId="77777777" w:rsidR="00F76678" w:rsidRPr="00F76678" w:rsidRDefault="00F76678" w:rsidP="00F76678">
            <w:pPr>
              <w:rPr>
                <w:rFonts w:cs="Arial"/>
                <w:szCs w:val="24"/>
              </w:rPr>
            </w:pPr>
            <w:r w:rsidRPr="00F76678">
              <w:rPr>
                <w:rFonts w:cs="Arial"/>
                <w:szCs w:val="24"/>
              </w:rPr>
              <w:t>7.36</w:t>
            </w:r>
          </w:p>
        </w:tc>
        <w:tc>
          <w:tcPr>
            <w:tcW w:w="1843" w:type="dxa"/>
          </w:tcPr>
          <w:p w14:paraId="41B761AC" w14:textId="77777777" w:rsidR="00F76678" w:rsidRPr="00F76678" w:rsidRDefault="00F76678" w:rsidP="00F76678">
            <w:pPr>
              <w:rPr>
                <w:rFonts w:cs="Arial"/>
                <w:szCs w:val="24"/>
              </w:rPr>
            </w:pPr>
            <w:r w:rsidRPr="00F76678">
              <w:rPr>
                <w:rFonts w:cs="Arial"/>
                <w:szCs w:val="24"/>
              </w:rPr>
              <w:t>Section 73 power to prescribe and revoke improvement line for widening street</w:t>
            </w:r>
          </w:p>
        </w:tc>
        <w:tc>
          <w:tcPr>
            <w:tcW w:w="1417" w:type="dxa"/>
          </w:tcPr>
          <w:p w14:paraId="332ADA07" w14:textId="77777777" w:rsidR="00F76678" w:rsidRPr="00F76678" w:rsidRDefault="00F76678" w:rsidP="00F76678">
            <w:pPr>
              <w:rPr>
                <w:rFonts w:cs="Arial"/>
                <w:szCs w:val="24"/>
              </w:rPr>
            </w:pPr>
            <w:r w:rsidRPr="00F76678">
              <w:rPr>
                <w:rFonts w:cs="Arial"/>
                <w:szCs w:val="24"/>
              </w:rPr>
              <w:t>Place</w:t>
            </w:r>
          </w:p>
        </w:tc>
        <w:tc>
          <w:tcPr>
            <w:tcW w:w="1418" w:type="dxa"/>
          </w:tcPr>
          <w:p w14:paraId="0DFB1085" w14:textId="77777777" w:rsidR="00F76678" w:rsidRPr="00F76678" w:rsidRDefault="00F76678" w:rsidP="00F76678">
            <w:pPr>
              <w:rPr>
                <w:rFonts w:cs="Arial"/>
                <w:szCs w:val="24"/>
              </w:rPr>
            </w:pPr>
            <w:r w:rsidRPr="00F76678">
              <w:rPr>
                <w:rFonts w:cs="Arial"/>
                <w:szCs w:val="24"/>
              </w:rPr>
              <w:t>Public Realm</w:t>
            </w:r>
          </w:p>
        </w:tc>
        <w:tc>
          <w:tcPr>
            <w:tcW w:w="1843" w:type="dxa"/>
          </w:tcPr>
          <w:p w14:paraId="73B566DA"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11379D4D"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64E5CF76" w14:textId="77777777" w:rsidTr="00C042DC">
        <w:tc>
          <w:tcPr>
            <w:tcW w:w="704" w:type="dxa"/>
          </w:tcPr>
          <w:p w14:paraId="466A4EF6" w14:textId="77777777" w:rsidR="00F76678" w:rsidRPr="00F76678" w:rsidRDefault="00F76678" w:rsidP="00F76678">
            <w:pPr>
              <w:rPr>
                <w:rFonts w:cs="Arial"/>
                <w:szCs w:val="24"/>
              </w:rPr>
            </w:pPr>
            <w:r w:rsidRPr="00F76678">
              <w:rPr>
                <w:rFonts w:cs="Arial"/>
                <w:szCs w:val="24"/>
              </w:rPr>
              <w:t>7.37</w:t>
            </w:r>
          </w:p>
        </w:tc>
        <w:tc>
          <w:tcPr>
            <w:tcW w:w="1843" w:type="dxa"/>
          </w:tcPr>
          <w:p w14:paraId="77640E8D" w14:textId="77777777" w:rsidR="00F76678" w:rsidRPr="00F76678" w:rsidRDefault="00F76678" w:rsidP="00F76678">
            <w:pPr>
              <w:rPr>
                <w:rFonts w:cs="Arial"/>
                <w:szCs w:val="24"/>
              </w:rPr>
            </w:pPr>
            <w:r w:rsidRPr="00F76678">
              <w:rPr>
                <w:rFonts w:cs="Arial"/>
                <w:szCs w:val="24"/>
              </w:rPr>
              <w:t>Section 75 variation of width of carriageway and footway</w:t>
            </w:r>
          </w:p>
        </w:tc>
        <w:tc>
          <w:tcPr>
            <w:tcW w:w="1417" w:type="dxa"/>
          </w:tcPr>
          <w:p w14:paraId="548F3999" w14:textId="77777777" w:rsidR="00F76678" w:rsidRPr="00F76678" w:rsidRDefault="00F76678" w:rsidP="00F76678">
            <w:pPr>
              <w:rPr>
                <w:rFonts w:cs="Arial"/>
                <w:szCs w:val="24"/>
              </w:rPr>
            </w:pPr>
            <w:r w:rsidRPr="00F76678">
              <w:rPr>
                <w:rFonts w:cs="Arial"/>
                <w:szCs w:val="24"/>
              </w:rPr>
              <w:t>Place</w:t>
            </w:r>
          </w:p>
        </w:tc>
        <w:tc>
          <w:tcPr>
            <w:tcW w:w="1418" w:type="dxa"/>
          </w:tcPr>
          <w:p w14:paraId="15A17E86" w14:textId="77777777" w:rsidR="00F76678" w:rsidRPr="00F76678" w:rsidRDefault="00F76678" w:rsidP="00F76678">
            <w:pPr>
              <w:rPr>
                <w:rFonts w:cs="Arial"/>
                <w:szCs w:val="24"/>
              </w:rPr>
            </w:pPr>
            <w:r w:rsidRPr="00F76678">
              <w:rPr>
                <w:rFonts w:cs="Arial"/>
                <w:szCs w:val="24"/>
              </w:rPr>
              <w:t>Public Realm</w:t>
            </w:r>
          </w:p>
        </w:tc>
        <w:tc>
          <w:tcPr>
            <w:tcW w:w="1843" w:type="dxa"/>
          </w:tcPr>
          <w:p w14:paraId="6F7F8948"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0AC28E9D"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2DC7403B" w14:textId="77777777" w:rsidTr="00C042DC">
        <w:tc>
          <w:tcPr>
            <w:tcW w:w="704" w:type="dxa"/>
          </w:tcPr>
          <w:p w14:paraId="5F54C512" w14:textId="77777777" w:rsidR="00F76678" w:rsidRPr="00F76678" w:rsidRDefault="00F76678" w:rsidP="00F76678">
            <w:pPr>
              <w:rPr>
                <w:rFonts w:cs="Arial"/>
                <w:szCs w:val="24"/>
              </w:rPr>
            </w:pPr>
            <w:r w:rsidRPr="00F76678">
              <w:rPr>
                <w:rFonts w:cs="Arial"/>
                <w:szCs w:val="24"/>
              </w:rPr>
              <w:t>7.38</w:t>
            </w:r>
          </w:p>
        </w:tc>
        <w:tc>
          <w:tcPr>
            <w:tcW w:w="1843" w:type="dxa"/>
          </w:tcPr>
          <w:p w14:paraId="52193042" w14:textId="77777777" w:rsidR="00F76678" w:rsidRPr="00F76678" w:rsidRDefault="00F76678" w:rsidP="00F76678">
            <w:pPr>
              <w:rPr>
                <w:rFonts w:cs="Arial"/>
                <w:szCs w:val="24"/>
              </w:rPr>
            </w:pPr>
            <w:r w:rsidRPr="00F76678">
              <w:rPr>
                <w:rFonts w:cs="Arial"/>
                <w:szCs w:val="24"/>
              </w:rPr>
              <w:t>Section 76 levelling of highways</w:t>
            </w:r>
          </w:p>
        </w:tc>
        <w:tc>
          <w:tcPr>
            <w:tcW w:w="1417" w:type="dxa"/>
          </w:tcPr>
          <w:p w14:paraId="2B5D4352" w14:textId="77777777" w:rsidR="00F76678" w:rsidRPr="00F76678" w:rsidRDefault="00F76678" w:rsidP="00F76678">
            <w:pPr>
              <w:rPr>
                <w:rFonts w:cs="Arial"/>
                <w:szCs w:val="24"/>
              </w:rPr>
            </w:pPr>
            <w:r w:rsidRPr="00F76678">
              <w:rPr>
                <w:rFonts w:cs="Arial"/>
                <w:szCs w:val="24"/>
              </w:rPr>
              <w:t>Place</w:t>
            </w:r>
          </w:p>
        </w:tc>
        <w:tc>
          <w:tcPr>
            <w:tcW w:w="1418" w:type="dxa"/>
          </w:tcPr>
          <w:p w14:paraId="33EC777B" w14:textId="77777777" w:rsidR="00F76678" w:rsidRPr="00F76678" w:rsidRDefault="00F76678" w:rsidP="00F76678">
            <w:pPr>
              <w:rPr>
                <w:rFonts w:cs="Arial"/>
                <w:szCs w:val="24"/>
              </w:rPr>
            </w:pPr>
            <w:r w:rsidRPr="00F76678">
              <w:rPr>
                <w:rFonts w:cs="Arial"/>
                <w:szCs w:val="24"/>
              </w:rPr>
              <w:t>Public Realm</w:t>
            </w:r>
          </w:p>
        </w:tc>
        <w:tc>
          <w:tcPr>
            <w:tcW w:w="1843" w:type="dxa"/>
          </w:tcPr>
          <w:p w14:paraId="11B08998"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3C9B52E0"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1C801FD2" w14:textId="77777777" w:rsidTr="00C042DC">
        <w:tc>
          <w:tcPr>
            <w:tcW w:w="704" w:type="dxa"/>
          </w:tcPr>
          <w:p w14:paraId="4FF7DDA4" w14:textId="77777777" w:rsidR="00F76678" w:rsidRPr="00F76678" w:rsidRDefault="00F76678" w:rsidP="00F76678">
            <w:pPr>
              <w:rPr>
                <w:rFonts w:cs="Arial"/>
                <w:szCs w:val="24"/>
              </w:rPr>
            </w:pPr>
            <w:r w:rsidRPr="00F76678">
              <w:rPr>
                <w:rFonts w:cs="Arial"/>
                <w:szCs w:val="24"/>
              </w:rPr>
              <w:t>7.39</w:t>
            </w:r>
          </w:p>
        </w:tc>
        <w:tc>
          <w:tcPr>
            <w:tcW w:w="1843" w:type="dxa"/>
          </w:tcPr>
          <w:p w14:paraId="72FEBDFB" w14:textId="77777777" w:rsidR="00F76678" w:rsidRPr="00F76678" w:rsidRDefault="00F76678" w:rsidP="00F76678">
            <w:pPr>
              <w:rPr>
                <w:rFonts w:cs="Arial"/>
                <w:szCs w:val="24"/>
              </w:rPr>
            </w:pPr>
            <w:r w:rsidRPr="00F76678">
              <w:rPr>
                <w:rFonts w:cs="Arial"/>
                <w:szCs w:val="24"/>
              </w:rPr>
              <w:t>Section 77 Alteration of levels</w:t>
            </w:r>
          </w:p>
        </w:tc>
        <w:tc>
          <w:tcPr>
            <w:tcW w:w="1417" w:type="dxa"/>
          </w:tcPr>
          <w:p w14:paraId="31CB4B7B" w14:textId="77777777" w:rsidR="00F76678" w:rsidRPr="00F76678" w:rsidRDefault="00F76678" w:rsidP="00F76678">
            <w:pPr>
              <w:rPr>
                <w:rFonts w:cs="Arial"/>
                <w:szCs w:val="24"/>
              </w:rPr>
            </w:pPr>
            <w:r w:rsidRPr="00F76678">
              <w:rPr>
                <w:rFonts w:cs="Arial"/>
                <w:szCs w:val="24"/>
              </w:rPr>
              <w:t>Place</w:t>
            </w:r>
          </w:p>
        </w:tc>
        <w:tc>
          <w:tcPr>
            <w:tcW w:w="1418" w:type="dxa"/>
          </w:tcPr>
          <w:p w14:paraId="5F1B8CEA" w14:textId="77777777" w:rsidR="00F76678" w:rsidRPr="00F76678" w:rsidRDefault="00F76678" w:rsidP="00F76678">
            <w:pPr>
              <w:rPr>
                <w:rFonts w:cs="Arial"/>
                <w:szCs w:val="24"/>
              </w:rPr>
            </w:pPr>
            <w:r w:rsidRPr="00F76678">
              <w:rPr>
                <w:rFonts w:cs="Arial"/>
                <w:szCs w:val="24"/>
              </w:rPr>
              <w:t>Public Realm</w:t>
            </w:r>
          </w:p>
        </w:tc>
        <w:tc>
          <w:tcPr>
            <w:tcW w:w="1843" w:type="dxa"/>
          </w:tcPr>
          <w:p w14:paraId="3EF9E80A"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1447AB37"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55D7A9D9" w14:textId="77777777" w:rsidTr="00C042DC">
        <w:tc>
          <w:tcPr>
            <w:tcW w:w="704" w:type="dxa"/>
          </w:tcPr>
          <w:p w14:paraId="7A516FA9" w14:textId="77777777" w:rsidR="00F76678" w:rsidRPr="00F76678" w:rsidRDefault="00F76678" w:rsidP="00F76678">
            <w:pPr>
              <w:rPr>
                <w:rFonts w:cs="Arial"/>
                <w:szCs w:val="24"/>
              </w:rPr>
            </w:pPr>
            <w:r w:rsidRPr="00F76678">
              <w:rPr>
                <w:rFonts w:cs="Arial"/>
                <w:szCs w:val="24"/>
              </w:rPr>
              <w:t>7.40</w:t>
            </w:r>
          </w:p>
        </w:tc>
        <w:tc>
          <w:tcPr>
            <w:tcW w:w="1843" w:type="dxa"/>
          </w:tcPr>
          <w:p w14:paraId="2135A553" w14:textId="77777777" w:rsidR="00F76678" w:rsidRPr="00F76678" w:rsidRDefault="00F76678" w:rsidP="00F76678">
            <w:pPr>
              <w:rPr>
                <w:rFonts w:cs="Arial"/>
                <w:szCs w:val="24"/>
              </w:rPr>
            </w:pPr>
            <w:r w:rsidRPr="00F76678">
              <w:rPr>
                <w:rFonts w:cs="Arial"/>
                <w:szCs w:val="24"/>
              </w:rPr>
              <w:t xml:space="preserve">Section 78 cutting off of corners </w:t>
            </w:r>
          </w:p>
        </w:tc>
        <w:tc>
          <w:tcPr>
            <w:tcW w:w="1417" w:type="dxa"/>
          </w:tcPr>
          <w:p w14:paraId="22142F9B" w14:textId="77777777" w:rsidR="00F76678" w:rsidRPr="00F76678" w:rsidRDefault="00F76678" w:rsidP="00F76678">
            <w:pPr>
              <w:rPr>
                <w:rFonts w:cs="Arial"/>
                <w:szCs w:val="24"/>
              </w:rPr>
            </w:pPr>
            <w:r w:rsidRPr="00F76678">
              <w:rPr>
                <w:rFonts w:cs="Arial"/>
                <w:szCs w:val="24"/>
              </w:rPr>
              <w:t>Place</w:t>
            </w:r>
          </w:p>
        </w:tc>
        <w:tc>
          <w:tcPr>
            <w:tcW w:w="1418" w:type="dxa"/>
          </w:tcPr>
          <w:p w14:paraId="7B730799" w14:textId="77777777" w:rsidR="00F76678" w:rsidRPr="00F76678" w:rsidRDefault="00F76678" w:rsidP="00F76678">
            <w:pPr>
              <w:rPr>
                <w:rFonts w:cs="Arial"/>
                <w:szCs w:val="24"/>
              </w:rPr>
            </w:pPr>
            <w:r w:rsidRPr="00F76678">
              <w:rPr>
                <w:rFonts w:cs="Arial"/>
                <w:szCs w:val="24"/>
              </w:rPr>
              <w:t>Public Realm</w:t>
            </w:r>
          </w:p>
        </w:tc>
        <w:tc>
          <w:tcPr>
            <w:tcW w:w="1843" w:type="dxa"/>
          </w:tcPr>
          <w:p w14:paraId="06F784ED"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60B333D0"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59CF41D6" w14:textId="77777777" w:rsidTr="00C042DC">
        <w:tc>
          <w:tcPr>
            <w:tcW w:w="704" w:type="dxa"/>
          </w:tcPr>
          <w:p w14:paraId="4D9BCA44" w14:textId="77777777" w:rsidR="00F76678" w:rsidRPr="00F76678" w:rsidRDefault="00F76678" w:rsidP="00F76678">
            <w:pPr>
              <w:rPr>
                <w:rFonts w:cs="Arial"/>
                <w:szCs w:val="24"/>
              </w:rPr>
            </w:pPr>
            <w:r w:rsidRPr="00F76678">
              <w:rPr>
                <w:rFonts w:cs="Arial"/>
                <w:szCs w:val="24"/>
              </w:rPr>
              <w:t>7.41</w:t>
            </w:r>
          </w:p>
        </w:tc>
        <w:tc>
          <w:tcPr>
            <w:tcW w:w="1843" w:type="dxa"/>
          </w:tcPr>
          <w:p w14:paraId="6CAB63C6" w14:textId="77777777" w:rsidR="00F76678" w:rsidRPr="00F76678" w:rsidRDefault="00F76678" w:rsidP="00F76678">
            <w:pPr>
              <w:rPr>
                <w:rFonts w:cs="Arial"/>
                <w:szCs w:val="24"/>
              </w:rPr>
            </w:pPr>
            <w:r w:rsidRPr="00F76678">
              <w:rPr>
                <w:rFonts w:cs="Arial"/>
                <w:szCs w:val="24"/>
              </w:rPr>
              <w:t xml:space="preserve">Section 79 prevention of obstruction to view at corners </w:t>
            </w:r>
          </w:p>
        </w:tc>
        <w:tc>
          <w:tcPr>
            <w:tcW w:w="1417" w:type="dxa"/>
          </w:tcPr>
          <w:p w14:paraId="061F914E" w14:textId="77777777" w:rsidR="00F76678" w:rsidRPr="00F76678" w:rsidRDefault="00F76678" w:rsidP="00F76678">
            <w:pPr>
              <w:rPr>
                <w:rFonts w:cs="Arial"/>
                <w:szCs w:val="24"/>
              </w:rPr>
            </w:pPr>
            <w:r w:rsidRPr="00F76678">
              <w:rPr>
                <w:rFonts w:cs="Arial"/>
                <w:szCs w:val="24"/>
              </w:rPr>
              <w:t>Place</w:t>
            </w:r>
          </w:p>
        </w:tc>
        <w:tc>
          <w:tcPr>
            <w:tcW w:w="1418" w:type="dxa"/>
          </w:tcPr>
          <w:p w14:paraId="0415FFE2" w14:textId="77777777" w:rsidR="00F76678" w:rsidRPr="00F76678" w:rsidRDefault="00F76678" w:rsidP="00F76678">
            <w:pPr>
              <w:rPr>
                <w:rFonts w:cs="Arial"/>
                <w:szCs w:val="24"/>
              </w:rPr>
            </w:pPr>
            <w:r w:rsidRPr="00F76678">
              <w:rPr>
                <w:rFonts w:cs="Arial"/>
                <w:szCs w:val="24"/>
              </w:rPr>
              <w:t>Public Realm</w:t>
            </w:r>
          </w:p>
        </w:tc>
        <w:tc>
          <w:tcPr>
            <w:tcW w:w="1843" w:type="dxa"/>
          </w:tcPr>
          <w:p w14:paraId="5B062A76"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1697D4E6"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0BD3ECA3" w14:textId="77777777" w:rsidTr="00C042DC">
        <w:tc>
          <w:tcPr>
            <w:tcW w:w="704" w:type="dxa"/>
          </w:tcPr>
          <w:p w14:paraId="7F1D971D" w14:textId="77777777" w:rsidR="00F76678" w:rsidRPr="00F76678" w:rsidRDefault="00F76678" w:rsidP="00F76678">
            <w:pPr>
              <w:rPr>
                <w:rFonts w:cs="Arial"/>
                <w:szCs w:val="24"/>
              </w:rPr>
            </w:pPr>
            <w:r w:rsidRPr="00F76678">
              <w:rPr>
                <w:rFonts w:cs="Arial"/>
                <w:szCs w:val="24"/>
              </w:rPr>
              <w:t>7.42</w:t>
            </w:r>
          </w:p>
        </w:tc>
        <w:tc>
          <w:tcPr>
            <w:tcW w:w="1843" w:type="dxa"/>
          </w:tcPr>
          <w:p w14:paraId="2D3B34B7" w14:textId="77777777" w:rsidR="00F76678" w:rsidRPr="00F76678" w:rsidRDefault="00F76678" w:rsidP="00F76678">
            <w:pPr>
              <w:rPr>
                <w:rFonts w:cs="Arial"/>
                <w:szCs w:val="24"/>
              </w:rPr>
            </w:pPr>
            <w:r w:rsidRPr="00F76678">
              <w:rPr>
                <w:rFonts w:cs="Arial"/>
                <w:szCs w:val="24"/>
              </w:rPr>
              <w:t xml:space="preserve">Section 81 provision of highway boundary posts </w:t>
            </w:r>
          </w:p>
        </w:tc>
        <w:tc>
          <w:tcPr>
            <w:tcW w:w="1417" w:type="dxa"/>
          </w:tcPr>
          <w:p w14:paraId="536209A6" w14:textId="77777777" w:rsidR="00F76678" w:rsidRPr="00F76678" w:rsidRDefault="00F76678" w:rsidP="00F76678">
            <w:pPr>
              <w:rPr>
                <w:rFonts w:cs="Arial"/>
                <w:szCs w:val="24"/>
              </w:rPr>
            </w:pPr>
            <w:r w:rsidRPr="00F76678">
              <w:rPr>
                <w:rFonts w:cs="Arial"/>
                <w:szCs w:val="24"/>
              </w:rPr>
              <w:t>Place</w:t>
            </w:r>
          </w:p>
        </w:tc>
        <w:tc>
          <w:tcPr>
            <w:tcW w:w="1418" w:type="dxa"/>
          </w:tcPr>
          <w:p w14:paraId="731915D8" w14:textId="77777777" w:rsidR="00F76678" w:rsidRPr="00F76678" w:rsidRDefault="00F76678" w:rsidP="00F76678">
            <w:pPr>
              <w:rPr>
                <w:rFonts w:cs="Arial"/>
                <w:szCs w:val="24"/>
              </w:rPr>
            </w:pPr>
            <w:r w:rsidRPr="00F76678">
              <w:rPr>
                <w:rFonts w:cs="Arial"/>
                <w:szCs w:val="24"/>
              </w:rPr>
              <w:t>Public Realm</w:t>
            </w:r>
          </w:p>
        </w:tc>
        <w:tc>
          <w:tcPr>
            <w:tcW w:w="1843" w:type="dxa"/>
          </w:tcPr>
          <w:p w14:paraId="2467F8EE"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43C586DF"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3B2F4EAC" w14:textId="77777777" w:rsidTr="00C042DC">
        <w:tc>
          <w:tcPr>
            <w:tcW w:w="704" w:type="dxa"/>
          </w:tcPr>
          <w:p w14:paraId="5C29D19A" w14:textId="77777777" w:rsidR="00F76678" w:rsidRPr="00F76678" w:rsidRDefault="00F76678" w:rsidP="00F76678">
            <w:pPr>
              <w:rPr>
                <w:rFonts w:cs="Arial"/>
                <w:szCs w:val="24"/>
              </w:rPr>
            </w:pPr>
            <w:r w:rsidRPr="00F76678">
              <w:rPr>
                <w:rFonts w:cs="Arial"/>
                <w:szCs w:val="24"/>
              </w:rPr>
              <w:t>7.43</w:t>
            </w:r>
          </w:p>
        </w:tc>
        <w:tc>
          <w:tcPr>
            <w:tcW w:w="1843" w:type="dxa"/>
          </w:tcPr>
          <w:p w14:paraId="4B5AD71D" w14:textId="77777777" w:rsidR="00F76678" w:rsidRPr="00F76678" w:rsidRDefault="00F76678" w:rsidP="00F76678">
            <w:pPr>
              <w:rPr>
                <w:rFonts w:cs="Arial"/>
                <w:szCs w:val="24"/>
              </w:rPr>
            </w:pPr>
            <w:r w:rsidRPr="00F76678">
              <w:rPr>
                <w:rFonts w:cs="Arial"/>
                <w:szCs w:val="24"/>
              </w:rPr>
              <w:t xml:space="preserve">Section 100 (1) (c) Local Authority is </w:t>
            </w:r>
            <w:r w:rsidRPr="00F76678">
              <w:rPr>
                <w:rFonts w:cs="Arial"/>
                <w:szCs w:val="24"/>
              </w:rPr>
              <w:lastRenderedPageBreak/>
              <w:t>empowered to scour, cleanse and keep open all drains situated in the highway</w:t>
            </w:r>
          </w:p>
        </w:tc>
        <w:tc>
          <w:tcPr>
            <w:tcW w:w="1417" w:type="dxa"/>
          </w:tcPr>
          <w:p w14:paraId="76FB4906" w14:textId="77777777" w:rsidR="00F76678" w:rsidRPr="00F76678" w:rsidRDefault="00F76678" w:rsidP="00F76678">
            <w:pPr>
              <w:rPr>
                <w:rFonts w:cs="Arial"/>
                <w:szCs w:val="24"/>
              </w:rPr>
            </w:pPr>
            <w:r w:rsidRPr="00F76678">
              <w:rPr>
                <w:rFonts w:cs="Arial"/>
                <w:szCs w:val="24"/>
              </w:rPr>
              <w:lastRenderedPageBreak/>
              <w:t>Place</w:t>
            </w:r>
          </w:p>
        </w:tc>
        <w:tc>
          <w:tcPr>
            <w:tcW w:w="1418" w:type="dxa"/>
          </w:tcPr>
          <w:p w14:paraId="212D750D" w14:textId="77777777" w:rsidR="00F76678" w:rsidRPr="00F76678" w:rsidRDefault="00F76678" w:rsidP="00F76678">
            <w:pPr>
              <w:rPr>
                <w:rFonts w:cs="Arial"/>
                <w:szCs w:val="24"/>
              </w:rPr>
            </w:pPr>
            <w:r w:rsidRPr="00F76678">
              <w:rPr>
                <w:rFonts w:cs="Arial"/>
                <w:szCs w:val="24"/>
              </w:rPr>
              <w:t>Public Realm</w:t>
            </w:r>
          </w:p>
        </w:tc>
        <w:tc>
          <w:tcPr>
            <w:tcW w:w="1843" w:type="dxa"/>
          </w:tcPr>
          <w:p w14:paraId="67F02F97"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045E92B8" w14:textId="77777777" w:rsidR="00F76678" w:rsidRPr="00F76678" w:rsidRDefault="00F76678" w:rsidP="00F76678">
            <w:pPr>
              <w:ind w:left="-102"/>
              <w:rPr>
                <w:rFonts w:cs="Arial"/>
                <w:szCs w:val="24"/>
              </w:rPr>
            </w:pPr>
            <w:r w:rsidRPr="00F76678">
              <w:rPr>
                <w:rFonts w:cs="Arial"/>
                <w:szCs w:val="24"/>
              </w:rPr>
              <w:t xml:space="preserve">All Transportation </w:t>
            </w:r>
            <w:r w:rsidRPr="00F76678">
              <w:rPr>
                <w:rFonts w:cs="Arial"/>
                <w:szCs w:val="24"/>
              </w:rPr>
              <w:lastRenderedPageBreak/>
              <w:t>&amp; Highways Officers</w:t>
            </w:r>
          </w:p>
        </w:tc>
      </w:tr>
      <w:tr w:rsidR="00F76678" w:rsidRPr="00F76678" w14:paraId="264235D3" w14:textId="77777777" w:rsidTr="00C042DC">
        <w:tc>
          <w:tcPr>
            <w:tcW w:w="704" w:type="dxa"/>
          </w:tcPr>
          <w:p w14:paraId="20E9EE4F" w14:textId="77777777" w:rsidR="00F76678" w:rsidRPr="00F76678" w:rsidRDefault="00F76678" w:rsidP="00F76678">
            <w:pPr>
              <w:rPr>
                <w:rFonts w:cs="Arial"/>
                <w:szCs w:val="24"/>
              </w:rPr>
            </w:pPr>
            <w:r w:rsidRPr="00F76678">
              <w:rPr>
                <w:rFonts w:cs="Arial"/>
                <w:szCs w:val="24"/>
              </w:rPr>
              <w:t>7.44</w:t>
            </w:r>
          </w:p>
        </w:tc>
        <w:tc>
          <w:tcPr>
            <w:tcW w:w="1843" w:type="dxa"/>
          </w:tcPr>
          <w:p w14:paraId="49680DA9" w14:textId="77777777" w:rsidR="00F76678" w:rsidRPr="00F76678" w:rsidRDefault="00F76678" w:rsidP="00F76678">
            <w:pPr>
              <w:rPr>
                <w:rFonts w:cs="Arial"/>
                <w:szCs w:val="24"/>
              </w:rPr>
            </w:pPr>
            <w:r w:rsidRPr="00F76678">
              <w:rPr>
                <w:rFonts w:cs="Arial"/>
                <w:szCs w:val="24"/>
              </w:rPr>
              <w:t xml:space="preserve">Sections 115B, 115C, 115F Provision of amenities on certain highways </w:t>
            </w:r>
          </w:p>
        </w:tc>
        <w:tc>
          <w:tcPr>
            <w:tcW w:w="1417" w:type="dxa"/>
          </w:tcPr>
          <w:p w14:paraId="37E0F8BE" w14:textId="77777777" w:rsidR="00F76678" w:rsidRPr="00F76678" w:rsidRDefault="00F76678" w:rsidP="00F76678">
            <w:pPr>
              <w:rPr>
                <w:rFonts w:cs="Arial"/>
                <w:szCs w:val="24"/>
              </w:rPr>
            </w:pPr>
            <w:r w:rsidRPr="00F76678">
              <w:rPr>
                <w:rFonts w:cs="Arial"/>
                <w:szCs w:val="24"/>
              </w:rPr>
              <w:t>Place</w:t>
            </w:r>
          </w:p>
        </w:tc>
        <w:tc>
          <w:tcPr>
            <w:tcW w:w="1418" w:type="dxa"/>
          </w:tcPr>
          <w:p w14:paraId="4CB35D86" w14:textId="77777777" w:rsidR="00F76678" w:rsidRPr="00F76678" w:rsidRDefault="00F76678" w:rsidP="00F76678">
            <w:pPr>
              <w:rPr>
                <w:rFonts w:cs="Arial"/>
                <w:szCs w:val="24"/>
              </w:rPr>
            </w:pPr>
            <w:r w:rsidRPr="00F76678">
              <w:rPr>
                <w:rFonts w:cs="Arial"/>
                <w:szCs w:val="24"/>
              </w:rPr>
              <w:t>Public Realm</w:t>
            </w:r>
          </w:p>
        </w:tc>
        <w:tc>
          <w:tcPr>
            <w:tcW w:w="1843" w:type="dxa"/>
          </w:tcPr>
          <w:p w14:paraId="1817C8FB"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6385FCDA"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29BAD72C" w14:textId="77777777" w:rsidTr="00C042DC">
        <w:tc>
          <w:tcPr>
            <w:tcW w:w="704" w:type="dxa"/>
          </w:tcPr>
          <w:p w14:paraId="5517B871" w14:textId="77777777" w:rsidR="00F76678" w:rsidRPr="00F76678" w:rsidRDefault="00F76678" w:rsidP="00F76678">
            <w:pPr>
              <w:rPr>
                <w:rFonts w:cs="Arial"/>
                <w:szCs w:val="24"/>
              </w:rPr>
            </w:pPr>
            <w:r w:rsidRPr="00F76678">
              <w:rPr>
                <w:rFonts w:cs="Arial"/>
                <w:szCs w:val="24"/>
              </w:rPr>
              <w:t>7.45</w:t>
            </w:r>
          </w:p>
        </w:tc>
        <w:tc>
          <w:tcPr>
            <w:tcW w:w="1843" w:type="dxa"/>
          </w:tcPr>
          <w:p w14:paraId="0A0BAA42" w14:textId="77777777" w:rsidR="00F76678" w:rsidRPr="00F76678" w:rsidRDefault="00F76678" w:rsidP="00F76678">
            <w:pPr>
              <w:rPr>
                <w:rFonts w:cs="Arial"/>
                <w:szCs w:val="24"/>
              </w:rPr>
            </w:pPr>
            <w:r w:rsidRPr="00F76678">
              <w:rPr>
                <w:rFonts w:cs="Arial"/>
                <w:szCs w:val="24"/>
              </w:rPr>
              <w:t xml:space="preserve">Section 117 application for stopping up and diversion of highways </w:t>
            </w:r>
          </w:p>
        </w:tc>
        <w:tc>
          <w:tcPr>
            <w:tcW w:w="1417" w:type="dxa"/>
          </w:tcPr>
          <w:p w14:paraId="7C8F6C55" w14:textId="77777777" w:rsidR="00F76678" w:rsidRPr="00F76678" w:rsidRDefault="00F76678" w:rsidP="00F76678">
            <w:pPr>
              <w:rPr>
                <w:rFonts w:cs="Arial"/>
                <w:szCs w:val="24"/>
              </w:rPr>
            </w:pPr>
            <w:r w:rsidRPr="00F76678">
              <w:rPr>
                <w:rFonts w:cs="Arial"/>
                <w:szCs w:val="24"/>
              </w:rPr>
              <w:t>Place</w:t>
            </w:r>
          </w:p>
        </w:tc>
        <w:tc>
          <w:tcPr>
            <w:tcW w:w="1418" w:type="dxa"/>
          </w:tcPr>
          <w:p w14:paraId="253BE839" w14:textId="77777777" w:rsidR="00F76678" w:rsidRPr="00F76678" w:rsidRDefault="00F76678" w:rsidP="00F76678">
            <w:pPr>
              <w:rPr>
                <w:rFonts w:cs="Arial"/>
                <w:szCs w:val="24"/>
              </w:rPr>
            </w:pPr>
            <w:r w:rsidRPr="00F76678">
              <w:rPr>
                <w:rFonts w:cs="Arial"/>
                <w:szCs w:val="24"/>
              </w:rPr>
              <w:t>Public Realm</w:t>
            </w:r>
          </w:p>
        </w:tc>
        <w:tc>
          <w:tcPr>
            <w:tcW w:w="1843" w:type="dxa"/>
          </w:tcPr>
          <w:p w14:paraId="0648A98E"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2C9D4DB5"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54A6E997" w14:textId="77777777" w:rsidTr="00C042DC">
        <w:tc>
          <w:tcPr>
            <w:tcW w:w="704" w:type="dxa"/>
          </w:tcPr>
          <w:p w14:paraId="7FDD7238" w14:textId="77777777" w:rsidR="00F76678" w:rsidRPr="00F76678" w:rsidRDefault="00F76678" w:rsidP="00F76678">
            <w:pPr>
              <w:rPr>
                <w:rFonts w:cs="Arial"/>
                <w:szCs w:val="24"/>
              </w:rPr>
            </w:pPr>
            <w:r w:rsidRPr="00F76678">
              <w:rPr>
                <w:rFonts w:cs="Arial"/>
                <w:szCs w:val="24"/>
              </w:rPr>
              <w:t>7.46</w:t>
            </w:r>
          </w:p>
        </w:tc>
        <w:tc>
          <w:tcPr>
            <w:tcW w:w="1843" w:type="dxa"/>
          </w:tcPr>
          <w:p w14:paraId="6D73DA3C" w14:textId="77777777" w:rsidR="00F76678" w:rsidRPr="00F76678" w:rsidRDefault="00F76678" w:rsidP="00F76678">
            <w:pPr>
              <w:rPr>
                <w:rFonts w:cs="Arial"/>
                <w:szCs w:val="24"/>
              </w:rPr>
            </w:pPr>
            <w:r w:rsidRPr="00F76678">
              <w:rPr>
                <w:rFonts w:cs="Arial"/>
                <w:szCs w:val="24"/>
              </w:rPr>
              <w:t>Section 118 provision of stopping up of footpaths and bridleways (and related sections 120-129)</w:t>
            </w:r>
          </w:p>
        </w:tc>
        <w:tc>
          <w:tcPr>
            <w:tcW w:w="1417" w:type="dxa"/>
          </w:tcPr>
          <w:p w14:paraId="10880E6F" w14:textId="77777777" w:rsidR="00F76678" w:rsidRPr="00F76678" w:rsidRDefault="00F76678" w:rsidP="00F76678">
            <w:pPr>
              <w:rPr>
                <w:rFonts w:cs="Arial"/>
                <w:szCs w:val="24"/>
              </w:rPr>
            </w:pPr>
            <w:r w:rsidRPr="00F76678">
              <w:rPr>
                <w:rFonts w:cs="Arial"/>
                <w:szCs w:val="24"/>
              </w:rPr>
              <w:t>Place</w:t>
            </w:r>
          </w:p>
        </w:tc>
        <w:tc>
          <w:tcPr>
            <w:tcW w:w="1418" w:type="dxa"/>
          </w:tcPr>
          <w:p w14:paraId="4E9E7BAF" w14:textId="77777777" w:rsidR="00F76678" w:rsidRPr="00F76678" w:rsidRDefault="00F76678" w:rsidP="00F76678">
            <w:pPr>
              <w:rPr>
                <w:rFonts w:cs="Arial"/>
                <w:szCs w:val="24"/>
              </w:rPr>
            </w:pPr>
            <w:r w:rsidRPr="00F76678">
              <w:rPr>
                <w:rFonts w:cs="Arial"/>
                <w:szCs w:val="24"/>
              </w:rPr>
              <w:t>Public Realm</w:t>
            </w:r>
          </w:p>
        </w:tc>
        <w:tc>
          <w:tcPr>
            <w:tcW w:w="1843" w:type="dxa"/>
          </w:tcPr>
          <w:p w14:paraId="30FBCDBB"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47103AA7"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7F2ECE38" w14:textId="77777777" w:rsidTr="00C042DC">
        <w:tc>
          <w:tcPr>
            <w:tcW w:w="704" w:type="dxa"/>
          </w:tcPr>
          <w:p w14:paraId="225C264A" w14:textId="77777777" w:rsidR="00F76678" w:rsidRPr="00F76678" w:rsidRDefault="00F76678" w:rsidP="00F76678">
            <w:pPr>
              <w:rPr>
                <w:rFonts w:cs="Arial"/>
                <w:szCs w:val="24"/>
              </w:rPr>
            </w:pPr>
            <w:r w:rsidRPr="00F76678">
              <w:rPr>
                <w:rFonts w:cs="Arial"/>
                <w:szCs w:val="24"/>
              </w:rPr>
              <w:t>7.47</w:t>
            </w:r>
          </w:p>
        </w:tc>
        <w:tc>
          <w:tcPr>
            <w:tcW w:w="1843" w:type="dxa"/>
          </w:tcPr>
          <w:p w14:paraId="4435B5F5" w14:textId="77777777" w:rsidR="00F76678" w:rsidRPr="00F76678" w:rsidRDefault="00F76678" w:rsidP="00F76678">
            <w:pPr>
              <w:rPr>
                <w:rFonts w:cs="Arial"/>
                <w:szCs w:val="24"/>
              </w:rPr>
            </w:pPr>
            <w:r w:rsidRPr="00F76678">
              <w:rPr>
                <w:rFonts w:cs="Arial"/>
                <w:szCs w:val="24"/>
              </w:rPr>
              <w:t>Section 130 protection of public rights</w:t>
            </w:r>
          </w:p>
        </w:tc>
        <w:tc>
          <w:tcPr>
            <w:tcW w:w="1417" w:type="dxa"/>
          </w:tcPr>
          <w:p w14:paraId="5B924002" w14:textId="77777777" w:rsidR="00F76678" w:rsidRPr="00F76678" w:rsidRDefault="00F76678" w:rsidP="00F76678">
            <w:pPr>
              <w:rPr>
                <w:rFonts w:cs="Arial"/>
                <w:szCs w:val="24"/>
              </w:rPr>
            </w:pPr>
            <w:r w:rsidRPr="00F76678">
              <w:rPr>
                <w:rFonts w:cs="Arial"/>
                <w:szCs w:val="24"/>
              </w:rPr>
              <w:t>Place</w:t>
            </w:r>
          </w:p>
        </w:tc>
        <w:tc>
          <w:tcPr>
            <w:tcW w:w="1418" w:type="dxa"/>
          </w:tcPr>
          <w:p w14:paraId="14AE7BEC" w14:textId="77777777" w:rsidR="00F76678" w:rsidRPr="00F76678" w:rsidRDefault="00F76678" w:rsidP="00F76678">
            <w:pPr>
              <w:rPr>
                <w:rFonts w:cs="Arial"/>
                <w:szCs w:val="24"/>
              </w:rPr>
            </w:pPr>
            <w:r w:rsidRPr="00F76678">
              <w:rPr>
                <w:rFonts w:cs="Arial"/>
                <w:szCs w:val="24"/>
              </w:rPr>
              <w:t>Public Realm</w:t>
            </w:r>
          </w:p>
        </w:tc>
        <w:tc>
          <w:tcPr>
            <w:tcW w:w="1843" w:type="dxa"/>
          </w:tcPr>
          <w:p w14:paraId="04D4D57E"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740F048F"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58441932" w14:textId="77777777" w:rsidTr="00C042DC">
        <w:tc>
          <w:tcPr>
            <w:tcW w:w="704" w:type="dxa"/>
          </w:tcPr>
          <w:p w14:paraId="41AA2651" w14:textId="77777777" w:rsidR="00F76678" w:rsidRPr="00F76678" w:rsidRDefault="00F76678" w:rsidP="00F76678">
            <w:pPr>
              <w:rPr>
                <w:rFonts w:cs="Arial"/>
                <w:szCs w:val="24"/>
              </w:rPr>
            </w:pPr>
            <w:r w:rsidRPr="00F76678">
              <w:rPr>
                <w:rFonts w:cs="Arial"/>
                <w:szCs w:val="24"/>
              </w:rPr>
              <w:t>7.48</w:t>
            </w:r>
          </w:p>
        </w:tc>
        <w:tc>
          <w:tcPr>
            <w:tcW w:w="1843" w:type="dxa"/>
          </w:tcPr>
          <w:p w14:paraId="378CC186" w14:textId="77777777" w:rsidR="00F76678" w:rsidRPr="00F76678" w:rsidRDefault="00F76678" w:rsidP="00F76678">
            <w:pPr>
              <w:rPr>
                <w:rFonts w:cs="Arial"/>
                <w:szCs w:val="24"/>
              </w:rPr>
            </w:pPr>
            <w:r w:rsidRPr="00F76678">
              <w:rPr>
                <w:rFonts w:cs="Arial"/>
                <w:szCs w:val="24"/>
              </w:rPr>
              <w:t xml:space="preserve">Sections 131-133 penalties for damage to highways </w:t>
            </w:r>
          </w:p>
        </w:tc>
        <w:tc>
          <w:tcPr>
            <w:tcW w:w="1417" w:type="dxa"/>
          </w:tcPr>
          <w:p w14:paraId="2DE91230" w14:textId="77777777" w:rsidR="00F76678" w:rsidRPr="00F76678" w:rsidRDefault="00F76678" w:rsidP="00F76678">
            <w:pPr>
              <w:rPr>
                <w:rFonts w:cs="Arial"/>
                <w:szCs w:val="24"/>
              </w:rPr>
            </w:pPr>
            <w:r w:rsidRPr="00F76678">
              <w:rPr>
                <w:rFonts w:cs="Arial"/>
                <w:szCs w:val="24"/>
              </w:rPr>
              <w:t>Place</w:t>
            </w:r>
          </w:p>
        </w:tc>
        <w:tc>
          <w:tcPr>
            <w:tcW w:w="1418" w:type="dxa"/>
          </w:tcPr>
          <w:p w14:paraId="616B937A" w14:textId="77777777" w:rsidR="00F76678" w:rsidRPr="00F76678" w:rsidRDefault="00F76678" w:rsidP="00F76678">
            <w:pPr>
              <w:rPr>
                <w:rFonts w:cs="Arial"/>
                <w:szCs w:val="24"/>
              </w:rPr>
            </w:pPr>
            <w:r w:rsidRPr="00F76678">
              <w:rPr>
                <w:rFonts w:cs="Arial"/>
                <w:szCs w:val="24"/>
              </w:rPr>
              <w:t>Public Realm</w:t>
            </w:r>
          </w:p>
        </w:tc>
        <w:tc>
          <w:tcPr>
            <w:tcW w:w="1843" w:type="dxa"/>
          </w:tcPr>
          <w:p w14:paraId="77059991"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2CE13F3F"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71DD3ECE" w14:textId="77777777" w:rsidTr="00C042DC">
        <w:tc>
          <w:tcPr>
            <w:tcW w:w="704" w:type="dxa"/>
          </w:tcPr>
          <w:p w14:paraId="47876DAD" w14:textId="77777777" w:rsidR="00F76678" w:rsidRPr="00F76678" w:rsidRDefault="00F76678" w:rsidP="00F76678">
            <w:pPr>
              <w:rPr>
                <w:rFonts w:cs="Arial"/>
                <w:szCs w:val="24"/>
              </w:rPr>
            </w:pPr>
            <w:r w:rsidRPr="00F76678">
              <w:rPr>
                <w:rFonts w:cs="Arial"/>
                <w:szCs w:val="24"/>
              </w:rPr>
              <w:t>7.49</w:t>
            </w:r>
          </w:p>
        </w:tc>
        <w:tc>
          <w:tcPr>
            <w:tcW w:w="1843" w:type="dxa"/>
          </w:tcPr>
          <w:p w14:paraId="31876FDF" w14:textId="77777777" w:rsidR="00F76678" w:rsidRPr="00F76678" w:rsidRDefault="00F76678" w:rsidP="00F76678">
            <w:pPr>
              <w:rPr>
                <w:rFonts w:cs="Arial"/>
                <w:szCs w:val="24"/>
              </w:rPr>
            </w:pPr>
            <w:r w:rsidRPr="00F76678">
              <w:rPr>
                <w:rFonts w:cs="Arial"/>
                <w:szCs w:val="24"/>
              </w:rPr>
              <w:t xml:space="preserve">Section 136 Damage to highway consequent on exclusion of sun and wind </w:t>
            </w:r>
          </w:p>
        </w:tc>
        <w:tc>
          <w:tcPr>
            <w:tcW w:w="1417" w:type="dxa"/>
          </w:tcPr>
          <w:p w14:paraId="33DB98AD" w14:textId="77777777" w:rsidR="00F76678" w:rsidRPr="00F76678" w:rsidRDefault="00F76678" w:rsidP="00F76678">
            <w:pPr>
              <w:rPr>
                <w:rFonts w:cs="Arial"/>
                <w:szCs w:val="24"/>
              </w:rPr>
            </w:pPr>
            <w:r w:rsidRPr="00F76678">
              <w:rPr>
                <w:rFonts w:cs="Arial"/>
                <w:szCs w:val="24"/>
              </w:rPr>
              <w:t>Place</w:t>
            </w:r>
          </w:p>
        </w:tc>
        <w:tc>
          <w:tcPr>
            <w:tcW w:w="1418" w:type="dxa"/>
          </w:tcPr>
          <w:p w14:paraId="0A7CF673" w14:textId="77777777" w:rsidR="00F76678" w:rsidRPr="00F76678" w:rsidRDefault="00F76678" w:rsidP="00F76678">
            <w:pPr>
              <w:rPr>
                <w:rFonts w:cs="Arial"/>
                <w:szCs w:val="24"/>
              </w:rPr>
            </w:pPr>
            <w:r w:rsidRPr="00F76678">
              <w:rPr>
                <w:rFonts w:cs="Arial"/>
                <w:szCs w:val="24"/>
              </w:rPr>
              <w:t>Public Realm</w:t>
            </w:r>
          </w:p>
        </w:tc>
        <w:tc>
          <w:tcPr>
            <w:tcW w:w="1843" w:type="dxa"/>
          </w:tcPr>
          <w:p w14:paraId="770745D5"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6D0EF516" w14:textId="77777777" w:rsidR="00F76678" w:rsidRPr="00F76678" w:rsidRDefault="00F76678" w:rsidP="00F76678">
            <w:pPr>
              <w:ind w:left="-102"/>
              <w:rPr>
                <w:rFonts w:cs="Arial"/>
                <w:szCs w:val="24"/>
              </w:rPr>
            </w:pPr>
            <w:r w:rsidRPr="00F76678">
              <w:rPr>
                <w:rFonts w:cs="Arial"/>
                <w:szCs w:val="24"/>
              </w:rPr>
              <w:t>All Transportation &amp; Highways Officers</w:t>
            </w:r>
          </w:p>
        </w:tc>
      </w:tr>
      <w:tr w:rsidR="00F76678" w:rsidRPr="00F76678" w14:paraId="153BE2BE" w14:textId="77777777" w:rsidTr="00C042DC">
        <w:tc>
          <w:tcPr>
            <w:tcW w:w="704" w:type="dxa"/>
          </w:tcPr>
          <w:p w14:paraId="4FBF61BE" w14:textId="77777777" w:rsidR="00F76678" w:rsidRPr="00F76678" w:rsidRDefault="00F76678" w:rsidP="00F76678">
            <w:pPr>
              <w:rPr>
                <w:rFonts w:cs="Arial"/>
                <w:szCs w:val="24"/>
              </w:rPr>
            </w:pPr>
            <w:r w:rsidRPr="00F76678">
              <w:rPr>
                <w:rFonts w:cs="Arial"/>
                <w:szCs w:val="24"/>
              </w:rPr>
              <w:t>7.50</w:t>
            </w:r>
          </w:p>
        </w:tc>
        <w:tc>
          <w:tcPr>
            <w:tcW w:w="1843" w:type="dxa"/>
          </w:tcPr>
          <w:p w14:paraId="7C158811" w14:textId="77777777" w:rsidR="00F76678" w:rsidRPr="00F76678" w:rsidRDefault="00F76678" w:rsidP="00F76678">
            <w:pPr>
              <w:rPr>
                <w:rFonts w:cs="Arial"/>
                <w:szCs w:val="24"/>
              </w:rPr>
            </w:pPr>
            <w:r w:rsidRPr="00F76678">
              <w:rPr>
                <w:rFonts w:cs="Arial"/>
                <w:szCs w:val="24"/>
              </w:rPr>
              <w:t xml:space="preserve">Section 137 Penalty for wilful obstruction </w:t>
            </w:r>
          </w:p>
        </w:tc>
        <w:tc>
          <w:tcPr>
            <w:tcW w:w="1417" w:type="dxa"/>
          </w:tcPr>
          <w:p w14:paraId="6111F068" w14:textId="77777777" w:rsidR="00F76678" w:rsidRPr="00F76678" w:rsidRDefault="00F76678" w:rsidP="00F76678">
            <w:pPr>
              <w:rPr>
                <w:rFonts w:cs="Arial"/>
                <w:szCs w:val="24"/>
              </w:rPr>
            </w:pPr>
            <w:r w:rsidRPr="00F76678">
              <w:rPr>
                <w:rFonts w:cs="Arial"/>
                <w:szCs w:val="24"/>
              </w:rPr>
              <w:t>Place</w:t>
            </w:r>
          </w:p>
        </w:tc>
        <w:tc>
          <w:tcPr>
            <w:tcW w:w="1418" w:type="dxa"/>
          </w:tcPr>
          <w:p w14:paraId="0840A5EB" w14:textId="77777777" w:rsidR="00F76678" w:rsidRPr="00F76678" w:rsidRDefault="00F76678" w:rsidP="00F76678">
            <w:pPr>
              <w:rPr>
                <w:rFonts w:cs="Arial"/>
                <w:szCs w:val="24"/>
              </w:rPr>
            </w:pPr>
            <w:r w:rsidRPr="00F76678">
              <w:rPr>
                <w:rFonts w:cs="Arial"/>
                <w:szCs w:val="24"/>
              </w:rPr>
              <w:t>Public Realm</w:t>
            </w:r>
          </w:p>
        </w:tc>
        <w:tc>
          <w:tcPr>
            <w:tcW w:w="1843" w:type="dxa"/>
          </w:tcPr>
          <w:p w14:paraId="3329DD92"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68260287"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6511CBBC" w14:textId="77777777" w:rsidTr="00C042DC">
        <w:tc>
          <w:tcPr>
            <w:tcW w:w="704" w:type="dxa"/>
          </w:tcPr>
          <w:p w14:paraId="35764381" w14:textId="77777777" w:rsidR="00F76678" w:rsidRPr="00F76678" w:rsidRDefault="00F76678" w:rsidP="00F76678">
            <w:pPr>
              <w:rPr>
                <w:rFonts w:cs="Arial"/>
                <w:szCs w:val="24"/>
              </w:rPr>
            </w:pPr>
            <w:r w:rsidRPr="00F76678">
              <w:rPr>
                <w:rFonts w:cs="Arial"/>
                <w:szCs w:val="24"/>
              </w:rPr>
              <w:t>7.51</w:t>
            </w:r>
          </w:p>
        </w:tc>
        <w:tc>
          <w:tcPr>
            <w:tcW w:w="1843" w:type="dxa"/>
          </w:tcPr>
          <w:p w14:paraId="15087359" w14:textId="77777777" w:rsidR="00F76678" w:rsidRPr="00F76678" w:rsidRDefault="00F76678" w:rsidP="00F76678">
            <w:pPr>
              <w:rPr>
                <w:rFonts w:cs="Arial"/>
                <w:szCs w:val="24"/>
              </w:rPr>
            </w:pPr>
            <w:r w:rsidRPr="00F76678">
              <w:rPr>
                <w:rFonts w:cs="Arial"/>
                <w:szCs w:val="24"/>
              </w:rPr>
              <w:t>Section 138 penalty for erecting building etc on highway</w:t>
            </w:r>
          </w:p>
        </w:tc>
        <w:tc>
          <w:tcPr>
            <w:tcW w:w="1417" w:type="dxa"/>
          </w:tcPr>
          <w:p w14:paraId="003DDBC0" w14:textId="77777777" w:rsidR="00F76678" w:rsidRPr="00F76678" w:rsidRDefault="00F76678" w:rsidP="00F76678">
            <w:pPr>
              <w:rPr>
                <w:rFonts w:cs="Arial"/>
                <w:szCs w:val="24"/>
              </w:rPr>
            </w:pPr>
            <w:r w:rsidRPr="00F76678">
              <w:rPr>
                <w:rFonts w:cs="Arial"/>
                <w:szCs w:val="24"/>
              </w:rPr>
              <w:t>Place</w:t>
            </w:r>
          </w:p>
        </w:tc>
        <w:tc>
          <w:tcPr>
            <w:tcW w:w="1418" w:type="dxa"/>
          </w:tcPr>
          <w:p w14:paraId="602413FD" w14:textId="77777777" w:rsidR="00F76678" w:rsidRPr="00F76678" w:rsidRDefault="00F76678" w:rsidP="00F76678">
            <w:pPr>
              <w:rPr>
                <w:rFonts w:cs="Arial"/>
                <w:szCs w:val="24"/>
              </w:rPr>
            </w:pPr>
            <w:r w:rsidRPr="00F76678">
              <w:rPr>
                <w:rFonts w:cs="Arial"/>
                <w:szCs w:val="24"/>
              </w:rPr>
              <w:t>Public Realm</w:t>
            </w:r>
          </w:p>
        </w:tc>
        <w:tc>
          <w:tcPr>
            <w:tcW w:w="1843" w:type="dxa"/>
          </w:tcPr>
          <w:p w14:paraId="631FB670"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52A6D3A2"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2E747F25" w14:textId="77777777" w:rsidTr="00C042DC">
        <w:tc>
          <w:tcPr>
            <w:tcW w:w="704" w:type="dxa"/>
          </w:tcPr>
          <w:p w14:paraId="76C1DBFC" w14:textId="77777777" w:rsidR="00F76678" w:rsidRPr="00F76678" w:rsidRDefault="00F76678" w:rsidP="00F76678">
            <w:pPr>
              <w:rPr>
                <w:rFonts w:cs="Arial"/>
                <w:szCs w:val="24"/>
              </w:rPr>
            </w:pPr>
            <w:r w:rsidRPr="00F76678">
              <w:rPr>
                <w:rFonts w:cs="Arial"/>
                <w:szCs w:val="24"/>
              </w:rPr>
              <w:lastRenderedPageBreak/>
              <w:t>7.52</w:t>
            </w:r>
          </w:p>
        </w:tc>
        <w:tc>
          <w:tcPr>
            <w:tcW w:w="1843" w:type="dxa"/>
          </w:tcPr>
          <w:p w14:paraId="062159F2" w14:textId="77777777" w:rsidR="00F76678" w:rsidRPr="00F76678" w:rsidRDefault="00F76678" w:rsidP="00F76678">
            <w:pPr>
              <w:rPr>
                <w:rFonts w:cs="Arial"/>
                <w:szCs w:val="24"/>
              </w:rPr>
            </w:pPr>
            <w:r w:rsidRPr="00F76678">
              <w:rPr>
                <w:rFonts w:cs="Arial"/>
                <w:szCs w:val="24"/>
              </w:rPr>
              <w:t>Section 139 to provide a licence for use of builder’s skips on the highway</w:t>
            </w:r>
          </w:p>
        </w:tc>
        <w:tc>
          <w:tcPr>
            <w:tcW w:w="1417" w:type="dxa"/>
          </w:tcPr>
          <w:p w14:paraId="48845515" w14:textId="77777777" w:rsidR="00F76678" w:rsidRPr="00F76678" w:rsidRDefault="00F76678" w:rsidP="00F76678">
            <w:pPr>
              <w:rPr>
                <w:rFonts w:cs="Arial"/>
                <w:szCs w:val="24"/>
              </w:rPr>
            </w:pPr>
            <w:r w:rsidRPr="00F76678">
              <w:rPr>
                <w:rFonts w:cs="Arial"/>
                <w:szCs w:val="24"/>
              </w:rPr>
              <w:t>Place</w:t>
            </w:r>
          </w:p>
        </w:tc>
        <w:tc>
          <w:tcPr>
            <w:tcW w:w="1418" w:type="dxa"/>
          </w:tcPr>
          <w:p w14:paraId="17C0DB00" w14:textId="77777777" w:rsidR="00F76678" w:rsidRPr="00F76678" w:rsidRDefault="00F76678" w:rsidP="00F76678">
            <w:pPr>
              <w:rPr>
                <w:rFonts w:cs="Arial"/>
                <w:szCs w:val="24"/>
              </w:rPr>
            </w:pPr>
            <w:r w:rsidRPr="00F76678">
              <w:rPr>
                <w:rFonts w:cs="Arial"/>
                <w:szCs w:val="24"/>
              </w:rPr>
              <w:t>Public Realm</w:t>
            </w:r>
          </w:p>
        </w:tc>
        <w:tc>
          <w:tcPr>
            <w:tcW w:w="1843" w:type="dxa"/>
          </w:tcPr>
          <w:p w14:paraId="5C9E56B4"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41713113"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16CE29C" w14:textId="77777777" w:rsidTr="00C042DC">
        <w:tc>
          <w:tcPr>
            <w:tcW w:w="704" w:type="dxa"/>
          </w:tcPr>
          <w:p w14:paraId="463E6EBB" w14:textId="77777777" w:rsidR="00F76678" w:rsidRPr="00F76678" w:rsidRDefault="00F76678" w:rsidP="00F76678">
            <w:pPr>
              <w:rPr>
                <w:rFonts w:cs="Arial"/>
                <w:szCs w:val="24"/>
              </w:rPr>
            </w:pPr>
            <w:r w:rsidRPr="00F76678">
              <w:rPr>
                <w:rFonts w:cs="Arial"/>
                <w:szCs w:val="24"/>
              </w:rPr>
              <w:t>7.53</w:t>
            </w:r>
          </w:p>
        </w:tc>
        <w:tc>
          <w:tcPr>
            <w:tcW w:w="1843" w:type="dxa"/>
          </w:tcPr>
          <w:p w14:paraId="642ACFED" w14:textId="77777777" w:rsidR="00F76678" w:rsidRPr="00F76678" w:rsidRDefault="00F76678" w:rsidP="00F76678">
            <w:pPr>
              <w:rPr>
                <w:rFonts w:cs="Arial"/>
                <w:szCs w:val="24"/>
              </w:rPr>
            </w:pPr>
            <w:r w:rsidRPr="00F76678">
              <w:rPr>
                <w:rFonts w:cs="Arial"/>
                <w:szCs w:val="24"/>
              </w:rPr>
              <w:t>Section 140 power to remove builder’s skips</w:t>
            </w:r>
          </w:p>
        </w:tc>
        <w:tc>
          <w:tcPr>
            <w:tcW w:w="1417" w:type="dxa"/>
          </w:tcPr>
          <w:p w14:paraId="5977A8B0" w14:textId="77777777" w:rsidR="00F76678" w:rsidRPr="00F76678" w:rsidRDefault="00F76678" w:rsidP="00F76678">
            <w:pPr>
              <w:rPr>
                <w:rFonts w:cs="Arial"/>
                <w:szCs w:val="24"/>
              </w:rPr>
            </w:pPr>
            <w:r w:rsidRPr="00F76678">
              <w:rPr>
                <w:rFonts w:cs="Arial"/>
                <w:szCs w:val="24"/>
              </w:rPr>
              <w:t>Place</w:t>
            </w:r>
          </w:p>
        </w:tc>
        <w:tc>
          <w:tcPr>
            <w:tcW w:w="1418" w:type="dxa"/>
          </w:tcPr>
          <w:p w14:paraId="5E8F4FDD" w14:textId="77777777" w:rsidR="00F76678" w:rsidRPr="00F76678" w:rsidRDefault="00F76678" w:rsidP="00F76678">
            <w:pPr>
              <w:rPr>
                <w:rFonts w:cs="Arial"/>
                <w:szCs w:val="24"/>
              </w:rPr>
            </w:pPr>
            <w:r w:rsidRPr="00F76678">
              <w:rPr>
                <w:rFonts w:cs="Arial"/>
                <w:szCs w:val="24"/>
              </w:rPr>
              <w:t>Public Realm</w:t>
            </w:r>
          </w:p>
        </w:tc>
        <w:tc>
          <w:tcPr>
            <w:tcW w:w="1843" w:type="dxa"/>
          </w:tcPr>
          <w:p w14:paraId="3AF7A8A7"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4A0DE090"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39B2879D" w14:textId="77777777" w:rsidTr="00C042DC">
        <w:tc>
          <w:tcPr>
            <w:tcW w:w="704" w:type="dxa"/>
          </w:tcPr>
          <w:p w14:paraId="193E3C89" w14:textId="77777777" w:rsidR="00F76678" w:rsidRPr="00F76678" w:rsidRDefault="00F76678" w:rsidP="00F76678">
            <w:pPr>
              <w:rPr>
                <w:rFonts w:cs="Arial"/>
                <w:szCs w:val="24"/>
              </w:rPr>
            </w:pPr>
            <w:r w:rsidRPr="00F76678">
              <w:rPr>
                <w:rFonts w:cs="Arial"/>
                <w:szCs w:val="24"/>
              </w:rPr>
              <w:t>7.54</w:t>
            </w:r>
          </w:p>
        </w:tc>
        <w:tc>
          <w:tcPr>
            <w:tcW w:w="1843" w:type="dxa"/>
          </w:tcPr>
          <w:p w14:paraId="03A520A6" w14:textId="77777777" w:rsidR="00F76678" w:rsidRPr="00F76678" w:rsidRDefault="00F76678" w:rsidP="00F76678">
            <w:pPr>
              <w:rPr>
                <w:rFonts w:cs="Arial"/>
                <w:szCs w:val="24"/>
              </w:rPr>
            </w:pPr>
            <w:r w:rsidRPr="00F76678">
              <w:rPr>
                <w:rFonts w:cs="Arial"/>
                <w:szCs w:val="24"/>
              </w:rPr>
              <w:t>Section 141 restriction of planting of trees in or near carriageway</w:t>
            </w:r>
          </w:p>
        </w:tc>
        <w:tc>
          <w:tcPr>
            <w:tcW w:w="1417" w:type="dxa"/>
          </w:tcPr>
          <w:p w14:paraId="70E241B7" w14:textId="77777777" w:rsidR="00F76678" w:rsidRPr="00F76678" w:rsidRDefault="00F76678" w:rsidP="00F76678">
            <w:pPr>
              <w:rPr>
                <w:rFonts w:cs="Arial"/>
                <w:szCs w:val="24"/>
              </w:rPr>
            </w:pPr>
            <w:r w:rsidRPr="00F76678">
              <w:rPr>
                <w:rFonts w:cs="Arial"/>
                <w:szCs w:val="24"/>
              </w:rPr>
              <w:t>Place</w:t>
            </w:r>
          </w:p>
        </w:tc>
        <w:tc>
          <w:tcPr>
            <w:tcW w:w="1418" w:type="dxa"/>
          </w:tcPr>
          <w:p w14:paraId="32FFF946" w14:textId="77777777" w:rsidR="00F76678" w:rsidRPr="00F76678" w:rsidRDefault="00F76678" w:rsidP="00F76678">
            <w:pPr>
              <w:rPr>
                <w:rFonts w:cs="Arial"/>
                <w:szCs w:val="24"/>
              </w:rPr>
            </w:pPr>
            <w:r w:rsidRPr="00F76678">
              <w:rPr>
                <w:rFonts w:cs="Arial"/>
                <w:szCs w:val="24"/>
              </w:rPr>
              <w:t>Public Realm</w:t>
            </w:r>
          </w:p>
        </w:tc>
        <w:tc>
          <w:tcPr>
            <w:tcW w:w="1843" w:type="dxa"/>
          </w:tcPr>
          <w:p w14:paraId="210ACC92"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3656C439"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20D33C45" w14:textId="77777777" w:rsidTr="00C042DC">
        <w:tc>
          <w:tcPr>
            <w:tcW w:w="704" w:type="dxa"/>
          </w:tcPr>
          <w:p w14:paraId="110961C3" w14:textId="77777777" w:rsidR="00F76678" w:rsidRPr="00F76678" w:rsidRDefault="00F76678" w:rsidP="00F76678">
            <w:pPr>
              <w:rPr>
                <w:rFonts w:cs="Arial"/>
                <w:szCs w:val="24"/>
              </w:rPr>
            </w:pPr>
            <w:r w:rsidRPr="00F76678">
              <w:rPr>
                <w:rFonts w:cs="Arial"/>
                <w:szCs w:val="24"/>
              </w:rPr>
              <w:t>7.55</w:t>
            </w:r>
          </w:p>
        </w:tc>
        <w:tc>
          <w:tcPr>
            <w:tcW w:w="1843" w:type="dxa"/>
          </w:tcPr>
          <w:p w14:paraId="2FF83382" w14:textId="77777777" w:rsidR="00F76678" w:rsidRPr="00F76678" w:rsidRDefault="00F76678" w:rsidP="00F76678">
            <w:pPr>
              <w:rPr>
                <w:rFonts w:cs="Arial"/>
                <w:szCs w:val="24"/>
              </w:rPr>
            </w:pPr>
            <w:r w:rsidRPr="00F76678">
              <w:rPr>
                <w:rFonts w:cs="Arial"/>
                <w:szCs w:val="24"/>
              </w:rPr>
              <w:t>Section 142 licence to plant trees, shrubs in a highway</w:t>
            </w:r>
          </w:p>
        </w:tc>
        <w:tc>
          <w:tcPr>
            <w:tcW w:w="1417" w:type="dxa"/>
          </w:tcPr>
          <w:p w14:paraId="5FDCC882" w14:textId="77777777" w:rsidR="00F76678" w:rsidRPr="00F76678" w:rsidRDefault="00F76678" w:rsidP="00F76678">
            <w:pPr>
              <w:rPr>
                <w:rFonts w:cs="Arial"/>
                <w:szCs w:val="24"/>
              </w:rPr>
            </w:pPr>
            <w:r w:rsidRPr="00F76678">
              <w:rPr>
                <w:rFonts w:cs="Arial"/>
                <w:szCs w:val="24"/>
              </w:rPr>
              <w:t>Place</w:t>
            </w:r>
          </w:p>
        </w:tc>
        <w:tc>
          <w:tcPr>
            <w:tcW w:w="1418" w:type="dxa"/>
          </w:tcPr>
          <w:p w14:paraId="34050B9A" w14:textId="77777777" w:rsidR="00F76678" w:rsidRPr="00F76678" w:rsidRDefault="00F76678" w:rsidP="00F76678">
            <w:pPr>
              <w:rPr>
                <w:rFonts w:cs="Arial"/>
                <w:szCs w:val="24"/>
              </w:rPr>
            </w:pPr>
            <w:r w:rsidRPr="00F76678">
              <w:rPr>
                <w:rFonts w:cs="Arial"/>
                <w:szCs w:val="24"/>
              </w:rPr>
              <w:t>Public Realm</w:t>
            </w:r>
          </w:p>
        </w:tc>
        <w:tc>
          <w:tcPr>
            <w:tcW w:w="1843" w:type="dxa"/>
          </w:tcPr>
          <w:p w14:paraId="409AEDC2"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12A00B03"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0CE7AD01" w14:textId="77777777" w:rsidTr="00C042DC">
        <w:tc>
          <w:tcPr>
            <w:tcW w:w="704" w:type="dxa"/>
          </w:tcPr>
          <w:p w14:paraId="62BBF629" w14:textId="77777777" w:rsidR="00F76678" w:rsidRPr="00F76678" w:rsidRDefault="00F76678" w:rsidP="00F76678">
            <w:pPr>
              <w:rPr>
                <w:rFonts w:cs="Arial"/>
                <w:szCs w:val="24"/>
              </w:rPr>
            </w:pPr>
            <w:r w:rsidRPr="00F76678">
              <w:rPr>
                <w:rFonts w:cs="Arial"/>
                <w:szCs w:val="24"/>
              </w:rPr>
              <w:t>7.56</w:t>
            </w:r>
          </w:p>
        </w:tc>
        <w:tc>
          <w:tcPr>
            <w:tcW w:w="1843" w:type="dxa"/>
          </w:tcPr>
          <w:p w14:paraId="5FDF6D97" w14:textId="77777777" w:rsidR="00F76678" w:rsidRPr="00F76678" w:rsidRDefault="00F76678" w:rsidP="00F76678">
            <w:pPr>
              <w:rPr>
                <w:rFonts w:cs="Arial"/>
                <w:szCs w:val="24"/>
              </w:rPr>
            </w:pPr>
            <w:r w:rsidRPr="00F76678">
              <w:rPr>
                <w:rFonts w:cs="Arial"/>
                <w:szCs w:val="24"/>
              </w:rPr>
              <w:t>Section 143 Power to remove structures from highway</w:t>
            </w:r>
          </w:p>
        </w:tc>
        <w:tc>
          <w:tcPr>
            <w:tcW w:w="1417" w:type="dxa"/>
          </w:tcPr>
          <w:p w14:paraId="197C2CE0" w14:textId="77777777" w:rsidR="00F76678" w:rsidRPr="00F76678" w:rsidRDefault="00F76678" w:rsidP="00F76678">
            <w:pPr>
              <w:rPr>
                <w:rFonts w:cs="Arial"/>
                <w:szCs w:val="24"/>
              </w:rPr>
            </w:pPr>
            <w:r w:rsidRPr="00F76678">
              <w:rPr>
                <w:rFonts w:cs="Arial"/>
                <w:szCs w:val="24"/>
              </w:rPr>
              <w:t>Place</w:t>
            </w:r>
          </w:p>
        </w:tc>
        <w:tc>
          <w:tcPr>
            <w:tcW w:w="1418" w:type="dxa"/>
          </w:tcPr>
          <w:p w14:paraId="4BD239E2" w14:textId="77777777" w:rsidR="00F76678" w:rsidRPr="00F76678" w:rsidRDefault="00F76678" w:rsidP="00F76678">
            <w:pPr>
              <w:rPr>
                <w:rFonts w:cs="Arial"/>
                <w:szCs w:val="24"/>
              </w:rPr>
            </w:pPr>
            <w:r w:rsidRPr="00F76678">
              <w:rPr>
                <w:rFonts w:cs="Arial"/>
                <w:szCs w:val="24"/>
              </w:rPr>
              <w:t>Public Realm</w:t>
            </w:r>
          </w:p>
        </w:tc>
        <w:tc>
          <w:tcPr>
            <w:tcW w:w="1843" w:type="dxa"/>
          </w:tcPr>
          <w:p w14:paraId="5B0368E5"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2CDBF235"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23377CAE" w14:textId="77777777" w:rsidTr="00C042DC">
        <w:tc>
          <w:tcPr>
            <w:tcW w:w="704" w:type="dxa"/>
          </w:tcPr>
          <w:p w14:paraId="2EE4B95C" w14:textId="77777777" w:rsidR="00F76678" w:rsidRPr="00F76678" w:rsidRDefault="00F76678" w:rsidP="00F76678">
            <w:pPr>
              <w:rPr>
                <w:rFonts w:cs="Arial"/>
                <w:szCs w:val="24"/>
              </w:rPr>
            </w:pPr>
            <w:r w:rsidRPr="00F76678">
              <w:rPr>
                <w:rFonts w:cs="Arial"/>
                <w:szCs w:val="24"/>
              </w:rPr>
              <w:t>7.57</w:t>
            </w:r>
          </w:p>
        </w:tc>
        <w:tc>
          <w:tcPr>
            <w:tcW w:w="1843" w:type="dxa"/>
          </w:tcPr>
          <w:p w14:paraId="17A7C887" w14:textId="77777777" w:rsidR="00F76678" w:rsidRPr="00F76678" w:rsidRDefault="00F76678" w:rsidP="00F76678">
            <w:pPr>
              <w:rPr>
                <w:rFonts w:cs="Arial"/>
                <w:szCs w:val="24"/>
              </w:rPr>
            </w:pPr>
            <w:r w:rsidRPr="00F76678">
              <w:rPr>
                <w:rFonts w:cs="Arial"/>
                <w:szCs w:val="24"/>
              </w:rPr>
              <w:t xml:space="preserve">Section 144 Powers to erect flagpoles etc. on highways </w:t>
            </w:r>
          </w:p>
        </w:tc>
        <w:tc>
          <w:tcPr>
            <w:tcW w:w="1417" w:type="dxa"/>
          </w:tcPr>
          <w:p w14:paraId="1AC4AF2C" w14:textId="77777777" w:rsidR="00F76678" w:rsidRPr="00F76678" w:rsidRDefault="00F76678" w:rsidP="00F76678">
            <w:pPr>
              <w:rPr>
                <w:rFonts w:cs="Arial"/>
                <w:szCs w:val="24"/>
              </w:rPr>
            </w:pPr>
            <w:r w:rsidRPr="00F76678">
              <w:rPr>
                <w:rFonts w:cs="Arial"/>
                <w:szCs w:val="24"/>
              </w:rPr>
              <w:t>Place</w:t>
            </w:r>
          </w:p>
        </w:tc>
        <w:tc>
          <w:tcPr>
            <w:tcW w:w="1418" w:type="dxa"/>
          </w:tcPr>
          <w:p w14:paraId="0680F372" w14:textId="77777777" w:rsidR="00F76678" w:rsidRPr="00F76678" w:rsidRDefault="00F76678" w:rsidP="00F76678">
            <w:pPr>
              <w:rPr>
                <w:rFonts w:cs="Arial"/>
                <w:szCs w:val="24"/>
              </w:rPr>
            </w:pPr>
            <w:r w:rsidRPr="00F76678">
              <w:rPr>
                <w:rFonts w:cs="Arial"/>
                <w:szCs w:val="24"/>
              </w:rPr>
              <w:t>Public Realm</w:t>
            </w:r>
          </w:p>
        </w:tc>
        <w:tc>
          <w:tcPr>
            <w:tcW w:w="1843" w:type="dxa"/>
          </w:tcPr>
          <w:p w14:paraId="1C080255"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7A4E26E8"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2AE1E4F5" w14:textId="77777777" w:rsidTr="00C042DC">
        <w:tc>
          <w:tcPr>
            <w:tcW w:w="704" w:type="dxa"/>
          </w:tcPr>
          <w:p w14:paraId="22B6F65B" w14:textId="77777777" w:rsidR="00F76678" w:rsidRPr="00F76678" w:rsidRDefault="00F76678" w:rsidP="00F76678">
            <w:pPr>
              <w:rPr>
                <w:rFonts w:cs="Arial"/>
                <w:szCs w:val="24"/>
              </w:rPr>
            </w:pPr>
            <w:r w:rsidRPr="00F76678">
              <w:rPr>
                <w:rFonts w:cs="Arial"/>
                <w:szCs w:val="24"/>
              </w:rPr>
              <w:t>7.58</w:t>
            </w:r>
          </w:p>
        </w:tc>
        <w:tc>
          <w:tcPr>
            <w:tcW w:w="1843" w:type="dxa"/>
          </w:tcPr>
          <w:p w14:paraId="6015BE0C" w14:textId="77777777" w:rsidR="00F76678" w:rsidRPr="00F76678" w:rsidRDefault="00F76678" w:rsidP="00F76678">
            <w:pPr>
              <w:rPr>
                <w:rFonts w:cs="Arial"/>
                <w:szCs w:val="24"/>
              </w:rPr>
            </w:pPr>
            <w:r w:rsidRPr="00F76678">
              <w:rPr>
                <w:rFonts w:cs="Arial"/>
                <w:szCs w:val="24"/>
              </w:rPr>
              <w:t>Section 145 Powers as to gates across highway</w:t>
            </w:r>
          </w:p>
        </w:tc>
        <w:tc>
          <w:tcPr>
            <w:tcW w:w="1417" w:type="dxa"/>
          </w:tcPr>
          <w:p w14:paraId="3D28CD04" w14:textId="77777777" w:rsidR="00F76678" w:rsidRPr="00F76678" w:rsidRDefault="00F76678" w:rsidP="00F76678">
            <w:pPr>
              <w:rPr>
                <w:rFonts w:cs="Arial"/>
                <w:szCs w:val="24"/>
              </w:rPr>
            </w:pPr>
            <w:r w:rsidRPr="00F76678">
              <w:rPr>
                <w:rFonts w:cs="Arial"/>
                <w:szCs w:val="24"/>
              </w:rPr>
              <w:t>Place</w:t>
            </w:r>
          </w:p>
        </w:tc>
        <w:tc>
          <w:tcPr>
            <w:tcW w:w="1418" w:type="dxa"/>
          </w:tcPr>
          <w:p w14:paraId="614DF98E" w14:textId="77777777" w:rsidR="00F76678" w:rsidRPr="00F76678" w:rsidRDefault="00F76678" w:rsidP="00F76678">
            <w:pPr>
              <w:rPr>
                <w:rFonts w:cs="Arial"/>
                <w:szCs w:val="24"/>
              </w:rPr>
            </w:pPr>
            <w:r w:rsidRPr="00F76678">
              <w:rPr>
                <w:rFonts w:cs="Arial"/>
                <w:szCs w:val="24"/>
              </w:rPr>
              <w:t>Public Realm</w:t>
            </w:r>
          </w:p>
        </w:tc>
        <w:tc>
          <w:tcPr>
            <w:tcW w:w="1843" w:type="dxa"/>
          </w:tcPr>
          <w:p w14:paraId="076B9408"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451AA968"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40ECF0C3" w14:textId="77777777" w:rsidTr="00C042DC">
        <w:tc>
          <w:tcPr>
            <w:tcW w:w="704" w:type="dxa"/>
          </w:tcPr>
          <w:p w14:paraId="37194D3E" w14:textId="77777777" w:rsidR="00F76678" w:rsidRPr="00F76678" w:rsidRDefault="00F76678" w:rsidP="00F76678">
            <w:pPr>
              <w:rPr>
                <w:rFonts w:cs="Arial"/>
                <w:szCs w:val="24"/>
              </w:rPr>
            </w:pPr>
            <w:r w:rsidRPr="00F76678">
              <w:rPr>
                <w:rFonts w:cs="Arial"/>
                <w:szCs w:val="24"/>
              </w:rPr>
              <w:t>7.59</w:t>
            </w:r>
          </w:p>
        </w:tc>
        <w:tc>
          <w:tcPr>
            <w:tcW w:w="1843" w:type="dxa"/>
          </w:tcPr>
          <w:p w14:paraId="60B50CE0" w14:textId="77777777" w:rsidR="00F76678" w:rsidRPr="00F76678" w:rsidRDefault="00F76678" w:rsidP="00F76678">
            <w:pPr>
              <w:rPr>
                <w:rFonts w:cs="Arial"/>
                <w:szCs w:val="24"/>
              </w:rPr>
            </w:pPr>
            <w:r w:rsidRPr="00F76678">
              <w:rPr>
                <w:rFonts w:cs="Arial"/>
                <w:szCs w:val="24"/>
              </w:rPr>
              <w:t>Section 148 Penalty for depositing things or pitching booths on highway</w:t>
            </w:r>
          </w:p>
        </w:tc>
        <w:tc>
          <w:tcPr>
            <w:tcW w:w="1417" w:type="dxa"/>
          </w:tcPr>
          <w:p w14:paraId="1CBBE6E9" w14:textId="77777777" w:rsidR="00F76678" w:rsidRPr="00F76678" w:rsidRDefault="00F76678" w:rsidP="00F76678">
            <w:pPr>
              <w:rPr>
                <w:rFonts w:cs="Arial"/>
                <w:szCs w:val="24"/>
              </w:rPr>
            </w:pPr>
            <w:r w:rsidRPr="00F76678">
              <w:rPr>
                <w:rFonts w:cs="Arial"/>
                <w:szCs w:val="24"/>
              </w:rPr>
              <w:t>Place</w:t>
            </w:r>
          </w:p>
        </w:tc>
        <w:tc>
          <w:tcPr>
            <w:tcW w:w="1418" w:type="dxa"/>
          </w:tcPr>
          <w:p w14:paraId="6F9643F2" w14:textId="77777777" w:rsidR="00F76678" w:rsidRPr="00F76678" w:rsidRDefault="00F76678" w:rsidP="00F76678">
            <w:pPr>
              <w:rPr>
                <w:rFonts w:cs="Arial"/>
                <w:szCs w:val="24"/>
              </w:rPr>
            </w:pPr>
            <w:r w:rsidRPr="00F76678">
              <w:rPr>
                <w:rFonts w:cs="Arial"/>
                <w:szCs w:val="24"/>
              </w:rPr>
              <w:t>Public Realm</w:t>
            </w:r>
          </w:p>
        </w:tc>
        <w:tc>
          <w:tcPr>
            <w:tcW w:w="1843" w:type="dxa"/>
          </w:tcPr>
          <w:p w14:paraId="72B989CE"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52E89D72"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5DDBD964" w14:textId="77777777" w:rsidTr="00C042DC">
        <w:tc>
          <w:tcPr>
            <w:tcW w:w="704" w:type="dxa"/>
          </w:tcPr>
          <w:p w14:paraId="5CDD3437" w14:textId="77777777" w:rsidR="00F76678" w:rsidRPr="00F76678" w:rsidRDefault="00F76678" w:rsidP="00F76678">
            <w:pPr>
              <w:rPr>
                <w:rFonts w:cs="Arial"/>
                <w:szCs w:val="24"/>
              </w:rPr>
            </w:pPr>
            <w:r w:rsidRPr="00F76678">
              <w:rPr>
                <w:rFonts w:cs="Arial"/>
                <w:szCs w:val="24"/>
              </w:rPr>
              <w:t>7.60</w:t>
            </w:r>
          </w:p>
        </w:tc>
        <w:tc>
          <w:tcPr>
            <w:tcW w:w="1843" w:type="dxa"/>
          </w:tcPr>
          <w:p w14:paraId="2D2917D8" w14:textId="77777777" w:rsidR="00F76678" w:rsidRPr="00F76678" w:rsidRDefault="00F76678" w:rsidP="00F76678">
            <w:pPr>
              <w:rPr>
                <w:rFonts w:cs="Arial"/>
                <w:szCs w:val="24"/>
              </w:rPr>
            </w:pPr>
            <w:r w:rsidRPr="00F76678">
              <w:rPr>
                <w:rFonts w:cs="Arial"/>
                <w:szCs w:val="24"/>
              </w:rPr>
              <w:t xml:space="preserve">Section 149 removal of things so deposited on highway as to be a nuisance </w:t>
            </w:r>
          </w:p>
          <w:p w14:paraId="1C848898" w14:textId="77777777" w:rsidR="00F76678" w:rsidRPr="00F76678" w:rsidRDefault="00F76678" w:rsidP="00F76678">
            <w:pPr>
              <w:rPr>
                <w:rFonts w:cs="Arial"/>
                <w:szCs w:val="24"/>
              </w:rPr>
            </w:pPr>
          </w:p>
        </w:tc>
        <w:tc>
          <w:tcPr>
            <w:tcW w:w="1417" w:type="dxa"/>
          </w:tcPr>
          <w:p w14:paraId="237901DE" w14:textId="77777777" w:rsidR="00F76678" w:rsidRPr="00F76678" w:rsidRDefault="00F76678" w:rsidP="00F76678">
            <w:pPr>
              <w:rPr>
                <w:rFonts w:cs="Arial"/>
                <w:szCs w:val="24"/>
              </w:rPr>
            </w:pPr>
            <w:r w:rsidRPr="00F76678">
              <w:rPr>
                <w:rFonts w:cs="Arial"/>
                <w:szCs w:val="24"/>
              </w:rPr>
              <w:t>Place</w:t>
            </w:r>
          </w:p>
        </w:tc>
        <w:tc>
          <w:tcPr>
            <w:tcW w:w="1418" w:type="dxa"/>
          </w:tcPr>
          <w:p w14:paraId="74496289" w14:textId="77777777" w:rsidR="00F76678" w:rsidRPr="00F76678" w:rsidRDefault="00F76678" w:rsidP="00F76678">
            <w:pPr>
              <w:rPr>
                <w:rFonts w:cs="Arial"/>
                <w:szCs w:val="24"/>
              </w:rPr>
            </w:pPr>
            <w:r w:rsidRPr="00F76678">
              <w:rPr>
                <w:rFonts w:cs="Arial"/>
                <w:szCs w:val="24"/>
              </w:rPr>
              <w:t>Public Realm</w:t>
            </w:r>
          </w:p>
        </w:tc>
        <w:tc>
          <w:tcPr>
            <w:tcW w:w="1843" w:type="dxa"/>
          </w:tcPr>
          <w:p w14:paraId="3E560726"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055D0D82"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085E50E7" w14:textId="77777777" w:rsidTr="00C042DC">
        <w:tc>
          <w:tcPr>
            <w:tcW w:w="704" w:type="dxa"/>
          </w:tcPr>
          <w:p w14:paraId="562FAEC3" w14:textId="77777777" w:rsidR="00F76678" w:rsidRPr="00F76678" w:rsidRDefault="00F76678" w:rsidP="00F76678">
            <w:pPr>
              <w:rPr>
                <w:rFonts w:cs="Arial"/>
                <w:szCs w:val="24"/>
              </w:rPr>
            </w:pPr>
            <w:r w:rsidRPr="00F76678">
              <w:rPr>
                <w:rFonts w:cs="Arial"/>
                <w:szCs w:val="24"/>
              </w:rPr>
              <w:t>7.61</w:t>
            </w:r>
          </w:p>
        </w:tc>
        <w:tc>
          <w:tcPr>
            <w:tcW w:w="1843" w:type="dxa"/>
          </w:tcPr>
          <w:p w14:paraId="7E505C15" w14:textId="77777777" w:rsidR="00F76678" w:rsidRPr="00F76678" w:rsidRDefault="00F76678" w:rsidP="00F76678">
            <w:pPr>
              <w:rPr>
                <w:rFonts w:cs="Arial"/>
                <w:szCs w:val="24"/>
              </w:rPr>
            </w:pPr>
            <w:r w:rsidRPr="00F76678">
              <w:rPr>
                <w:rFonts w:cs="Arial"/>
                <w:szCs w:val="24"/>
              </w:rPr>
              <w:t xml:space="preserve">Section 150 Duty to remove snow, </w:t>
            </w:r>
            <w:r w:rsidRPr="00F76678">
              <w:rPr>
                <w:rFonts w:cs="Arial"/>
                <w:szCs w:val="24"/>
              </w:rPr>
              <w:lastRenderedPageBreak/>
              <w:t>salt etc from the highway</w:t>
            </w:r>
          </w:p>
        </w:tc>
        <w:tc>
          <w:tcPr>
            <w:tcW w:w="1417" w:type="dxa"/>
          </w:tcPr>
          <w:p w14:paraId="6BE98B63" w14:textId="77777777" w:rsidR="00F76678" w:rsidRPr="00F76678" w:rsidRDefault="00F76678" w:rsidP="00F76678">
            <w:pPr>
              <w:rPr>
                <w:rFonts w:cs="Arial"/>
                <w:szCs w:val="24"/>
              </w:rPr>
            </w:pPr>
            <w:r w:rsidRPr="00F76678">
              <w:rPr>
                <w:rFonts w:cs="Arial"/>
                <w:szCs w:val="24"/>
              </w:rPr>
              <w:lastRenderedPageBreak/>
              <w:t>Place</w:t>
            </w:r>
          </w:p>
        </w:tc>
        <w:tc>
          <w:tcPr>
            <w:tcW w:w="1418" w:type="dxa"/>
          </w:tcPr>
          <w:p w14:paraId="7995353F" w14:textId="77777777" w:rsidR="00F76678" w:rsidRPr="00F76678" w:rsidRDefault="00F76678" w:rsidP="00F76678">
            <w:pPr>
              <w:rPr>
                <w:rFonts w:cs="Arial"/>
                <w:szCs w:val="24"/>
              </w:rPr>
            </w:pPr>
            <w:r w:rsidRPr="00F76678">
              <w:rPr>
                <w:rFonts w:cs="Arial"/>
                <w:szCs w:val="24"/>
              </w:rPr>
              <w:t>Public Realm</w:t>
            </w:r>
          </w:p>
        </w:tc>
        <w:tc>
          <w:tcPr>
            <w:tcW w:w="1843" w:type="dxa"/>
          </w:tcPr>
          <w:p w14:paraId="6C289B75"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6CE0D528"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02E0D36" w14:textId="77777777" w:rsidTr="00C042DC">
        <w:tc>
          <w:tcPr>
            <w:tcW w:w="704" w:type="dxa"/>
          </w:tcPr>
          <w:p w14:paraId="25525AA7" w14:textId="77777777" w:rsidR="00F76678" w:rsidRPr="00F76678" w:rsidRDefault="00F76678" w:rsidP="00F76678">
            <w:pPr>
              <w:rPr>
                <w:rFonts w:cs="Arial"/>
                <w:szCs w:val="24"/>
              </w:rPr>
            </w:pPr>
            <w:r w:rsidRPr="00F76678">
              <w:rPr>
                <w:rFonts w:cs="Arial"/>
                <w:szCs w:val="24"/>
              </w:rPr>
              <w:t>7.62</w:t>
            </w:r>
          </w:p>
        </w:tc>
        <w:tc>
          <w:tcPr>
            <w:tcW w:w="1843" w:type="dxa"/>
          </w:tcPr>
          <w:p w14:paraId="636C7D00" w14:textId="77777777" w:rsidR="00F76678" w:rsidRPr="00F76678" w:rsidRDefault="00F76678" w:rsidP="00F76678">
            <w:pPr>
              <w:rPr>
                <w:rFonts w:cs="Arial"/>
                <w:szCs w:val="24"/>
              </w:rPr>
            </w:pPr>
            <w:r w:rsidRPr="00F76678">
              <w:rPr>
                <w:rFonts w:cs="Arial"/>
                <w:szCs w:val="24"/>
              </w:rPr>
              <w:t xml:space="preserve">Section 151 prevention of soil etc being washed onto a street </w:t>
            </w:r>
          </w:p>
        </w:tc>
        <w:tc>
          <w:tcPr>
            <w:tcW w:w="1417" w:type="dxa"/>
          </w:tcPr>
          <w:p w14:paraId="54045C04" w14:textId="77777777" w:rsidR="00F76678" w:rsidRPr="00F76678" w:rsidRDefault="00F76678" w:rsidP="00F76678">
            <w:pPr>
              <w:rPr>
                <w:rFonts w:cs="Arial"/>
                <w:szCs w:val="24"/>
              </w:rPr>
            </w:pPr>
            <w:r w:rsidRPr="00F76678">
              <w:rPr>
                <w:rFonts w:cs="Arial"/>
                <w:szCs w:val="24"/>
              </w:rPr>
              <w:t>Place</w:t>
            </w:r>
          </w:p>
        </w:tc>
        <w:tc>
          <w:tcPr>
            <w:tcW w:w="1418" w:type="dxa"/>
          </w:tcPr>
          <w:p w14:paraId="464AD853" w14:textId="77777777" w:rsidR="00F76678" w:rsidRPr="00F76678" w:rsidRDefault="00F76678" w:rsidP="00F76678">
            <w:pPr>
              <w:rPr>
                <w:rFonts w:cs="Arial"/>
                <w:szCs w:val="24"/>
              </w:rPr>
            </w:pPr>
            <w:r w:rsidRPr="00F76678">
              <w:rPr>
                <w:rFonts w:cs="Arial"/>
                <w:szCs w:val="24"/>
              </w:rPr>
              <w:t>Public Realm</w:t>
            </w:r>
          </w:p>
        </w:tc>
        <w:tc>
          <w:tcPr>
            <w:tcW w:w="1843" w:type="dxa"/>
          </w:tcPr>
          <w:p w14:paraId="4059BDF2"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4DD8C5EE"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257425EB" w14:textId="77777777" w:rsidTr="00C042DC">
        <w:tc>
          <w:tcPr>
            <w:tcW w:w="704" w:type="dxa"/>
          </w:tcPr>
          <w:p w14:paraId="51BD8A9C" w14:textId="77777777" w:rsidR="00F76678" w:rsidRPr="00F76678" w:rsidRDefault="00F76678" w:rsidP="00F76678">
            <w:pPr>
              <w:rPr>
                <w:rFonts w:cs="Arial"/>
                <w:szCs w:val="24"/>
              </w:rPr>
            </w:pPr>
            <w:r w:rsidRPr="00F76678">
              <w:rPr>
                <w:rFonts w:cs="Arial"/>
                <w:szCs w:val="24"/>
              </w:rPr>
              <w:t>7.63</w:t>
            </w:r>
          </w:p>
        </w:tc>
        <w:tc>
          <w:tcPr>
            <w:tcW w:w="1843" w:type="dxa"/>
          </w:tcPr>
          <w:p w14:paraId="6F7B7323" w14:textId="77777777" w:rsidR="00F76678" w:rsidRPr="00F76678" w:rsidRDefault="00F76678" w:rsidP="00F76678">
            <w:pPr>
              <w:rPr>
                <w:rFonts w:cs="Arial"/>
                <w:szCs w:val="24"/>
              </w:rPr>
            </w:pPr>
            <w:r w:rsidRPr="00F76678">
              <w:rPr>
                <w:rFonts w:cs="Arial"/>
                <w:szCs w:val="24"/>
              </w:rPr>
              <w:t xml:space="preserve">Section 152 Powers as to removal of projection from highways </w:t>
            </w:r>
          </w:p>
        </w:tc>
        <w:tc>
          <w:tcPr>
            <w:tcW w:w="1417" w:type="dxa"/>
          </w:tcPr>
          <w:p w14:paraId="6DFCF834" w14:textId="77777777" w:rsidR="00F76678" w:rsidRPr="00F76678" w:rsidRDefault="00F76678" w:rsidP="00F76678">
            <w:pPr>
              <w:rPr>
                <w:rFonts w:cs="Arial"/>
                <w:szCs w:val="24"/>
              </w:rPr>
            </w:pPr>
            <w:r w:rsidRPr="00F76678">
              <w:rPr>
                <w:rFonts w:cs="Arial"/>
                <w:szCs w:val="24"/>
              </w:rPr>
              <w:t>Place</w:t>
            </w:r>
          </w:p>
        </w:tc>
        <w:tc>
          <w:tcPr>
            <w:tcW w:w="1418" w:type="dxa"/>
          </w:tcPr>
          <w:p w14:paraId="1CCAD1B6" w14:textId="77777777" w:rsidR="00F76678" w:rsidRPr="00F76678" w:rsidRDefault="00F76678" w:rsidP="00F76678">
            <w:pPr>
              <w:rPr>
                <w:rFonts w:cs="Arial"/>
                <w:szCs w:val="24"/>
              </w:rPr>
            </w:pPr>
            <w:r w:rsidRPr="00F76678">
              <w:rPr>
                <w:rFonts w:cs="Arial"/>
                <w:szCs w:val="24"/>
              </w:rPr>
              <w:t>Public Realm</w:t>
            </w:r>
          </w:p>
        </w:tc>
        <w:tc>
          <w:tcPr>
            <w:tcW w:w="1843" w:type="dxa"/>
          </w:tcPr>
          <w:p w14:paraId="2BDBFF78"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31E47BF5"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639E3219" w14:textId="77777777" w:rsidTr="00C042DC">
        <w:tc>
          <w:tcPr>
            <w:tcW w:w="704" w:type="dxa"/>
          </w:tcPr>
          <w:p w14:paraId="73DF7FE2" w14:textId="77777777" w:rsidR="00F76678" w:rsidRPr="00F76678" w:rsidRDefault="00F76678" w:rsidP="00F76678">
            <w:pPr>
              <w:rPr>
                <w:rFonts w:cs="Arial"/>
                <w:szCs w:val="24"/>
              </w:rPr>
            </w:pPr>
            <w:r w:rsidRPr="00F76678">
              <w:rPr>
                <w:rFonts w:cs="Arial"/>
                <w:szCs w:val="24"/>
              </w:rPr>
              <w:t>7.64</w:t>
            </w:r>
          </w:p>
        </w:tc>
        <w:tc>
          <w:tcPr>
            <w:tcW w:w="1843" w:type="dxa"/>
          </w:tcPr>
          <w:p w14:paraId="603A074C" w14:textId="77777777" w:rsidR="00F76678" w:rsidRPr="00F76678" w:rsidRDefault="00F76678" w:rsidP="00F76678">
            <w:pPr>
              <w:rPr>
                <w:rFonts w:cs="Arial"/>
                <w:szCs w:val="24"/>
              </w:rPr>
            </w:pPr>
            <w:r w:rsidRPr="00F76678">
              <w:rPr>
                <w:rFonts w:cs="Arial"/>
                <w:szCs w:val="24"/>
              </w:rPr>
              <w:t xml:space="preserve">Section 153 doors etc in streets not to open outwards </w:t>
            </w:r>
          </w:p>
        </w:tc>
        <w:tc>
          <w:tcPr>
            <w:tcW w:w="1417" w:type="dxa"/>
          </w:tcPr>
          <w:p w14:paraId="2D36D4BD" w14:textId="77777777" w:rsidR="00F76678" w:rsidRPr="00F76678" w:rsidRDefault="00F76678" w:rsidP="00F76678">
            <w:pPr>
              <w:rPr>
                <w:rFonts w:cs="Arial"/>
                <w:szCs w:val="24"/>
              </w:rPr>
            </w:pPr>
            <w:r w:rsidRPr="00F76678">
              <w:rPr>
                <w:rFonts w:cs="Arial"/>
                <w:szCs w:val="24"/>
              </w:rPr>
              <w:t>Place</w:t>
            </w:r>
          </w:p>
        </w:tc>
        <w:tc>
          <w:tcPr>
            <w:tcW w:w="1418" w:type="dxa"/>
          </w:tcPr>
          <w:p w14:paraId="2B8C203E" w14:textId="77777777" w:rsidR="00F76678" w:rsidRPr="00F76678" w:rsidRDefault="00F76678" w:rsidP="00F76678">
            <w:pPr>
              <w:rPr>
                <w:rFonts w:cs="Arial"/>
                <w:szCs w:val="24"/>
              </w:rPr>
            </w:pPr>
            <w:r w:rsidRPr="00F76678">
              <w:rPr>
                <w:rFonts w:cs="Arial"/>
                <w:szCs w:val="24"/>
              </w:rPr>
              <w:t>Public Realm</w:t>
            </w:r>
          </w:p>
        </w:tc>
        <w:tc>
          <w:tcPr>
            <w:tcW w:w="1843" w:type="dxa"/>
          </w:tcPr>
          <w:p w14:paraId="39BDAC3C"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3C855F1A"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5CA63D01" w14:textId="77777777" w:rsidTr="00C042DC">
        <w:tc>
          <w:tcPr>
            <w:tcW w:w="704" w:type="dxa"/>
          </w:tcPr>
          <w:p w14:paraId="46F4D820" w14:textId="77777777" w:rsidR="00F76678" w:rsidRPr="00F76678" w:rsidRDefault="00F76678" w:rsidP="00F76678">
            <w:pPr>
              <w:rPr>
                <w:rFonts w:cs="Arial"/>
                <w:szCs w:val="24"/>
              </w:rPr>
            </w:pPr>
            <w:r w:rsidRPr="00F76678">
              <w:rPr>
                <w:rFonts w:cs="Arial"/>
                <w:szCs w:val="24"/>
              </w:rPr>
              <w:t>7.65</w:t>
            </w:r>
          </w:p>
        </w:tc>
        <w:tc>
          <w:tcPr>
            <w:tcW w:w="1843" w:type="dxa"/>
          </w:tcPr>
          <w:p w14:paraId="3A1424CF" w14:textId="77777777" w:rsidR="00F76678" w:rsidRPr="00F76678" w:rsidRDefault="00F76678" w:rsidP="00F76678">
            <w:pPr>
              <w:rPr>
                <w:rFonts w:cs="Arial"/>
                <w:szCs w:val="24"/>
              </w:rPr>
            </w:pPr>
            <w:r w:rsidRPr="00F76678">
              <w:rPr>
                <w:rFonts w:cs="Arial"/>
                <w:szCs w:val="24"/>
              </w:rPr>
              <w:t xml:space="preserve">Section 154 cutting and felling trees etc that overhang or are a danger to roads and footpaths </w:t>
            </w:r>
          </w:p>
        </w:tc>
        <w:tc>
          <w:tcPr>
            <w:tcW w:w="1417" w:type="dxa"/>
          </w:tcPr>
          <w:p w14:paraId="31D4E33B" w14:textId="77777777" w:rsidR="00F76678" w:rsidRPr="00F76678" w:rsidRDefault="00F76678" w:rsidP="00F76678">
            <w:pPr>
              <w:rPr>
                <w:rFonts w:cs="Arial"/>
                <w:szCs w:val="24"/>
              </w:rPr>
            </w:pPr>
            <w:r w:rsidRPr="00F76678">
              <w:rPr>
                <w:rFonts w:cs="Arial"/>
                <w:szCs w:val="24"/>
              </w:rPr>
              <w:t>Place</w:t>
            </w:r>
          </w:p>
        </w:tc>
        <w:tc>
          <w:tcPr>
            <w:tcW w:w="1418" w:type="dxa"/>
          </w:tcPr>
          <w:p w14:paraId="4F1E1398" w14:textId="77777777" w:rsidR="00F76678" w:rsidRPr="00F76678" w:rsidRDefault="00F76678" w:rsidP="00F76678">
            <w:pPr>
              <w:rPr>
                <w:rFonts w:cs="Arial"/>
                <w:szCs w:val="24"/>
              </w:rPr>
            </w:pPr>
            <w:r w:rsidRPr="00F76678">
              <w:rPr>
                <w:rFonts w:cs="Arial"/>
                <w:szCs w:val="24"/>
              </w:rPr>
              <w:t>Public Realm</w:t>
            </w:r>
          </w:p>
        </w:tc>
        <w:tc>
          <w:tcPr>
            <w:tcW w:w="1843" w:type="dxa"/>
          </w:tcPr>
          <w:p w14:paraId="4FE27ACB"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3E8DB003"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2DB1FA98" w14:textId="77777777" w:rsidTr="00C042DC">
        <w:tc>
          <w:tcPr>
            <w:tcW w:w="704" w:type="dxa"/>
          </w:tcPr>
          <w:p w14:paraId="707F2800" w14:textId="77777777" w:rsidR="00F76678" w:rsidRPr="00F76678" w:rsidRDefault="00F76678" w:rsidP="00F76678">
            <w:pPr>
              <w:rPr>
                <w:rFonts w:cs="Arial"/>
                <w:szCs w:val="24"/>
              </w:rPr>
            </w:pPr>
            <w:r w:rsidRPr="00F76678">
              <w:rPr>
                <w:rFonts w:cs="Arial"/>
                <w:szCs w:val="24"/>
              </w:rPr>
              <w:t>7.66</w:t>
            </w:r>
          </w:p>
        </w:tc>
        <w:tc>
          <w:tcPr>
            <w:tcW w:w="1843" w:type="dxa"/>
          </w:tcPr>
          <w:p w14:paraId="592E83A1" w14:textId="77777777" w:rsidR="00F76678" w:rsidRPr="00F76678" w:rsidRDefault="00F76678" w:rsidP="00F76678">
            <w:pPr>
              <w:rPr>
                <w:rFonts w:cs="Arial"/>
                <w:szCs w:val="24"/>
              </w:rPr>
            </w:pPr>
            <w:r w:rsidRPr="00F76678">
              <w:rPr>
                <w:rFonts w:cs="Arial"/>
                <w:szCs w:val="24"/>
              </w:rPr>
              <w:t xml:space="preserve">Section 161 penalties for causing certain kinds of danger or annoyance </w:t>
            </w:r>
          </w:p>
        </w:tc>
        <w:tc>
          <w:tcPr>
            <w:tcW w:w="1417" w:type="dxa"/>
          </w:tcPr>
          <w:p w14:paraId="687CAC99" w14:textId="77777777" w:rsidR="00F76678" w:rsidRPr="00F76678" w:rsidRDefault="00F76678" w:rsidP="00F76678">
            <w:pPr>
              <w:rPr>
                <w:rFonts w:cs="Arial"/>
                <w:szCs w:val="24"/>
              </w:rPr>
            </w:pPr>
            <w:r w:rsidRPr="00F76678">
              <w:rPr>
                <w:rFonts w:cs="Arial"/>
                <w:szCs w:val="24"/>
              </w:rPr>
              <w:t>Place</w:t>
            </w:r>
          </w:p>
        </w:tc>
        <w:tc>
          <w:tcPr>
            <w:tcW w:w="1418" w:type="dxa"/>
          </w:tcPr>
          <w:p w14:paraId="11F6661E" w14:textId="77777777" w:rsidR="00F76678" w:rsidRPr="00F76678" w:rsidRDefault="00F76678" w:rsidP="00F76678">
            <w:pPr>
              <w:rPr>
                <w:rFonts w:cs="Arial"/>
                <w:szCs w:val="24"/>
              </w:rPr>
            </w:pPr>
            <w:r w:rsidRPr="00F76678">
              <w:rPr>
                <w:rFonts w:cs="Arial"/>
                <w:szCs w:val="24"/>
              </w:rPr>
              <w:t>Public Realm</w:t>
            </w:r>
          </w:p>
        </w:tc>
        <w:tc>
          <w:tcPr>
            <w:tcW w:w="1843" w:type="dxa"/>
          </w:tcPr>
          <w:p w14:paraId="34B83C08"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1AE3BC0D"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EA26FFB" w14:textId="77777777" w:rsidTr="00C042DC">
        <w:tc>
          <w:tcPr>
            <w:tcW w:w="704" w:type="dxa"/>
          </w:tcPr>
          <w:p w14:paraId="1FE751B8" w14:textId="77777777" w:rsidR="00F76678" w:rsidRPr="00F76678" w:rsidRDefault="00F76678" w:rsidP="00F76678">
            <w:pPr>
              <w:rPr>
                <w:rFonts w:cs="Arial"/>
                <w:szCs w:val="24"/>
              </w:rPr>
            </w:pPr>
            <w:r w:rsidRPr="00F76678">
              <w:rPr>
                <w:rFonts w:cs="Arial"/>
                <w:szCs w:val="24"/>
              </w:rPr>
              <w:t>7.67</w:t>
            </w:r>
          </w:p>
        </w:tc>
        <w:tc>
          <w:tcPr>
            <w:tcW w:w="1843" w:type="dxa"/>
          </w:tcPr>
          <w:p w14:paraId="0836B1AD" w14:textId="77777777" w:rsidR="00F76678" w:rsidRPr="00F76678" w:rsidRDefault="00F76678" w:rsidP="00F76678">
            <w:pPr>
              <w:rPr>
                <w:rFonts w:cs="Arial"/>
                <w:szCs w:val="24"/>
              </w:rPr>
            </w:pPr>
            <w:r w:rsidRPr="00F76678">
              <w:rPr>
                <w:rFonts w:cs="Arial"/>
                <w:szCs w:val="24"/>
              </w:rPr>
              <w:t>Section 162 penalty for placing rope etc across highway</w:t>
            </w:r>
          </w:p>
        </w:tc>
        <w:tc>
          <w:tcPr>
            <w:tcW w:w="1417" w:type="dxa"/>
          </w:tcPr>
          <w:p w14:paraId="354AE54F" w14:textId="77777777" w:rsidR="00F76678" w:rsidRPr="00F76678" w:rsidRDefault="00F76678" w:rsidP="00F76678">
            <w:pPr>
              <w:rPr>
                <w:rFonts w:cs="Arial"/>
                <w:szCs w:val="24"/>
              </w:rPr>
            </w:pPr>
            <w:r w:rsidRPr="00F76678">
              <w:rPr>
                <w:rFonts w:cs="Arial"/>
                <w:szCs w:val="24"/>
              </w:rPr>
              <w:t>Place</w:t>
            </w:r>
          </w:p>
        </w:tc>
        <w:tc>
          <w:tcPr>
            <w:tcW w:w="1418" w:type="dxa"/>
          </w:tcPr>
          <w:p w14:paraId="154BC8AA" w14:textId="77777777" w:rsidR="00F76678" w:rsidRPr="00F76678" w:rsidRDefault="00F76678" w:rsidP="00F76678">
            <w:pPr>
              <w:rPr>
                <w:rFonts w:cs="Arial"/>
                <w:szCs w:val="24"/>
              </w:rPr>
            </w:pPr>
            <w:r w:rsidRPr="00F76678">
              <w:rPr>
                <w:rFonts w:cs="Arial"/>
                <w:szCs w:val="24"/>
              </w:rPr>
              <w:t>Public Realm</w:t>
            </w:r>
          </w:p>
        </w:tc>
        <w:tc>
          <w:tcPr>
            <w:tcW w:w="1843" w:type="dxa"/>
          </w:tcPr>
          <w:p w14:paraId="175DE7BE"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08903087"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59315C66" w14:textId="77777777" w:rsidTr="00C042DC">
        <w:tc>
          <w:tcPr>
            <w:tcW w:w="704" w:type="dxa"/>
          </w:tcPr>
          <w:p w14:paraId="58AEA7DB" w14:textId="77777777" w:rsidR="00F76678" w:rsidRPr="00F76678" w:rsidRDefault="00F76678" w:rsidP="00F76678">
            <w:pPr>
              <w:rPr>
                <w:rFonts w:cs="Arial"/>
                <w:szCs w:val="24"/>
              </w:rPr>
            </w:pPr>
            <w:r w:rsidRPr="00F76678">
              <w:rPr>
                <w:rFonts w:cs="Arial"/>
                <w:szCs w:val="24"/>
              </w:rPr>
              <w:t>7.68</w:t>
            </w:r>
          </w:p>
        </w:tc>
        <w:tc>
          <w:tcPr>
            <w:tcW w:w="1843" w:type="dxa"/>
          </w:tcPr>
          <w:p w14:paraId="3F6A54D3" w14:textId="77777777" w:rsidR="00F76678" w:rsidRPr="00F76678" w:rsidRDefault="00F76678" w:rsidP="00F76678">
            <w:pPr>
              <w:rPr>
                <w:rFonts w:cs="Arial"/>
                <w:szCs w:val="24"/>
              </w:rPr>
            </w:pPr>
            <w:r w:rsidRPr="00F76678">
              <w:rPr>
                <w:rFonts w:cs="Arial"/>
                <w:szCs w:val="24"/>
              </w:rPr>
              <w:t>Section 163 prevention of water falling on or flowing onto highway</w:t>
            </w:r>
          </w:p>
        </w:tc>
        <w:tc>
          <w:tcPr>
            <w:tcW w:w="1417" w:type="dxa"/>
          </w:tcPr>
          <w:p w14:paraId="6D44FB71" w14:textId="77777777" w:rsidR="00F76678" w:rsidRPr="00F76678" w:rsidRDefault="00F76678" w:rsidP="00F76678">
            <w:pPr>
              <w:rPr>
                <w:rFonts w:cs="Arial"/>
                <w:szCs w:val="24"/>
              </w:rPr>
            </w:pPr>
            <w:r w:rsidRPr="00F76678">
              <w:rPr>
                <w:rFonts w:cs="Arial"/>
                <w:szCs w:val="24"/>
              </w:rPr>
              <w:t>Place</w:t>
            </w:r>
          </w:p>
        </w:tc>
        <w:tc>
          <w:tcPr>
            <w:tcW w:w="1418" w:type="dxa"/>
          </w:tcPr>
          <w:p w14:paraId="0A6F0142" w14:textId="77777777" w:rsidR="00F76678" w:rsidRPr="00F76678" w:rsidRDefault="00F76678" w:rsidP="00F76678">
            <w:pPr>
              <w:rPr>
                <w:rFonts w:cs="Arial"/>
                <w:szCs w:val="24"/>
              </w:rPr>
            </w:pPr>
            <w:r w:rsidRPr="00F76678">
              <w:rPr>
                <w:rFonts w:cs="Arial"/>
                <w:szCs w:val="24"/>
              </w:rPr>
              <w:t>Public Realm</w:t>
            </w:r>
          </w:p>
        </w:tc>
        <w:tc>
          <w:tcPr>
            <w:tcW w:w="1843" w:type="dxa"/>
          </w:tcPr>
          <w:p w14:paraId="5F900755"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33763739"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372D4303" w14:textId="77777777" w:rsidTr="00C042DC">
        <w:tc>
          <w:tcPr>
            <w:tcW w:w="704" w:type="dxa"/>
          </w:tcPr>
          <w:p w14:paraId="55B294F6" w14:textId="77777777" w:rsidR="00F76678" w:rsidRPr="00F76678" w:rsidRDefault="00F76678" w:rsidP="00F76678">
            <w:pPr>
              <w:rPr>
                <w:rFonts w:cs="Arial"/>
                <w:szCs w:val="24"/>
              </w:rPr>
            </w:pPr>
            <w:r w:rsidRPr="00F76678">
              <w:rPr>
                <w:rFonts w:cs="Arial"/>
                <w:szCs w:val="24"/>
              </w:rPr>
              <w:t>7.69</w:t>
            </w:r>
          </w:p>
        </w:tc>
        <w:tc>
          <w:tcPr>
            <w:tcW w:w="1843" w:type="dxa"/>
          </w:tcPr>
          <w:p w14:paraId="3F098E63" w14:textId="77777777" w:rsidR="00F76678" w:rsidRPr="00F76678" w:rsidRDefault="00F76678" w:rsidP="00F76678">
            <w:pPr>
              <w:rPr>
                <w:rFonts w:cs="Arial"/>
                <w:szCs w:val="24"/>
              </w:rPr>
            </w:pPr>
            <w:r w:rsidRPr="00F76678">
              <w:rPr>
                <w:rFonts w:cs="Arial"/>
                <w:szCs w:val="24"/>
              </w:rPr>
              <w:t>Section 164 power to require removal of barbed wire</w:t>
            </w:r>
          </w:p>
        </w:tc>
        <w:tc>
          <w:tcPr>
            <w:tcW w:w="1417" w:type="dxa"/>
          </w:tcPr>
          <w:p w14:paraId="6CA850D1" w14:textId="77777777" w:rsidR="00F76678" w:rsidRPr="00F76678" w:rsidRDefault="00F76678" w:rsidP="00F76678">
            <w:pPr>
              <w:rPr>
                <w:rFonts w:cs="Arial"/>
                <w:szCs w:val="24"/>
              </w:rPr>
            </w:pPr>
            <w:r w:rsidRPr="00F76678">
              <w:rPr>
                <w:rFonts w:cs="Arial"/>
                <w:szCs w:val="24"/>
              </w:rPr>
              <w:t>Place</w:t>
            </w:r>
          </w:p>
        </w:tc>
        <w:tc>
          <w:tcPr>
            <w:tcW w:w="1418" w:type="dxa"/>
          </w:tcPr>
          <w:p w14:paraId="10314E80" w14:textId="77777777" w:rsidR="00F76678" w:rsidRPr="00F76678" w:rsidRDefault="00F76678" w:rsidP="00F76678">
            <w:pPr>
              <w:rPr>
                <w:rFonts w:cs="Arial"/>
                <w:szCs w:val="24"/>
              </w:rPr>
            </w:pPr>
            <w:r w:rsidRPr="00F76678">
              <w:rPr>
                <w:rFonts w:cs="Arial"/>
                <w:szCs w:val="24"/>
              </w:rPr>
              <w:t>Public Realm</w:t>
            </w:r>
          </w:p>
        </w:tc>
        <w:tc>
          <w:tcPr>
            <w:tcW w:w="1843" w:type="dxa"/>
          </w:tcPr>
          <w:p w14:paraId="4E9D3F9E"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019E764E"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060E8EED" w14:textId="77777777" w:rsidTr="00C042DC">
        <w:tc>
          <w:tcPr>
            <w:tcW w:w="704" w:type="dxa"/>
          </w:tcPr>
          <w:p w14:paraId="5E70982A" w14:textId="77777777" w:rsidR="00F76678" w:rsidRPr="00F76678" w:rsidRDefault="00F76678" w:rsidP="00F76678">
            <w:pPr>
              <w:rPr>
                <w:rFonts w:cs="Arial"/>
                <w:szCs w:val="24"/>
              </w:rPr>
            </w:pPr>
            <w:r w:rsidRPr="00F76678">
              <w:rPr>
                <w:rFonts w:cs="Arial"/>
                <w:szCs w:val="24"/>
              </w:rPr>
              <w:t>7.70</w:t>
            </w:r>
          </w:p>
        </w:tc>
        <w:tc>
          <w:tcPr>
            <w:tcW w:w="1843" w:type="dxa"/>
          </w:tcPr>
          <w:p w14:paraId="208A72E7" w14:textId="77777777" w:rsidR="00F76678" w:rsidRPr="00F76678" w:rsidRDefault="00F76678" w:rsidP="00F76678">
            <w:pPr>
              <w:rPr>
                <w:rFonts w:cs="Arial"/>
                <w:szCs w:val="24"/>
              </w:rPr>
            </w:pPr>
            <w:r w:rsidRPr="00F76678">
              <w:rPr>
                <w:rFonts w:cs="Arial"/>
                <w:szCs w:val="24"/>
              </w:rPr>
              <w:t>Section 165 dangerous land adjoining street</w:t>
            </w:r>
          </w:p>
        </w:tc>
        <w:tc>
          <w:tcPr>
            <w:tcW w:w="1417" w:type="dxa"/>
          </w:tcPr>
          <w:p w14:paraId="7A66D41E" w14:textId="77777777" w:rsidR="00F76678" w:rsidRPr="00F76678" w:rsidRDefault="00F76678" w:rsidP="00F76678">
            <w:pPr>
              <w:rPr>
                <w:rFonts w:cs="Arial"/>
                <w:szCs w:val="24"/>
              </w:rPr>
            </w:pPr>
            <w:r w:rsidRPr="00F76678">
              <w:rPr>
                <w:rFonts w:cs="Arial"/>
                <w:szCs w:val="24"/>
              </w:rPr>
              <w:t>Place</w:t>
            </w:r>
          </w:p>
        </w:tc>
        <w:tc>
          <w:tcPr>
            <w:tcW w:w="1418" w:type="dxa"/>
          </w:tcPr>
          <w:p w14:paraId="55E478AF" w14:textId="77777777" w:rsidR="00F76678" w:rsidRPr="00F76678" w:rsidRDefault="00F76678" w:rsidP="00F76678">
            <w:pPr>
              <w:rPr>
                <w:rFonts w:cs="Arial"/>
                <w:szCs w:val="24"/>
              </w:rPr>
            </w:pPr>
            <w:r w:rsidRPr="00F76678">
              <w:rPr>
                <w:rFonts w:cs="Arial"/>
                <w:szCs w:val="24"/>
              </w:rPr>
              <w:t>Public Realm</w:t>
            </w:r>
          </w:p>
        </w:tc>
        <w:tc>
          <w:tcPr>
            <w:tcW w:w="1843" w:type="dxa"/>
          </w:tcPr>
          <w:p w14:paraId="38F6C018"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6D342F7C"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F722ACE" w14:textId="77777777" w:rsidTr="00C042DC">
        <w:tc>
          <w:tcPr>
            <w:tcW w:w="704" w:type="dxa"/>
          </w:tcPr>
          <w:p w14:paraId="778DDCB5" w14:textId="77777777" w:rsidR="00F76678" w:rsidRPr="00F76678" w:rsidRDefault="00F76678" w:rsidP="00F76678">
            <w:pPr>
              <w:rPr>
                <w:rFonts w:cs="Arial"/>
                <w:szCs w:val="24"/>
              </w:rPr>
            </w:pPr>
            <w:r w:rsidRPr="00F76678">
              <w:rPr>
                <w:rFonts w:cs="Arial"/>
                <w:szCs w:val="24"/>
              </w:rPr>
              <w:lastRenderedPageBreak/>
              <w:t>7.71</w:t>
            </w:r>
          </w:p>
        </w:tc>
        <w:tc>
          <w:tcPr>
            <w:tcW w:w="1843" w:type="dxa"/>
          </w:tcPr>
          <w:p w14:paraId="1858F7F4" w14:textId="77777777" w:rsidR="00F76678" w:rsidRPr="00F76678" w:rsidRDefault="00F76678" w:rsidP="00F76678">
            <w:pPr>
              <w:rPr>
                <w:rFonts w:cs="Arial"/>
                <w:szCs w:val="24"/>
              </w:rPr>
            </w:pPr>
            <w:r w:rsidRPr="00F76678">
              <w:rPr>
                <w:rFonts w:cs="Arial"/>
                <w:szCs w:val="24"/>
              </w:rPr>
              <w:t>Section 166 forecourt abutting on streets</w:t>
            </w:r>
          </w:p>
        </w:tc>
        <w:tc>
          <w:tcPr>
            <w:tcW w:w="1417" w:type="dxa"/>
          </w:tcPr>
          <w:p w14:paraId="282D0A35" w14:textId="77777777" w:rsidR="00F76678" w:rsidRPr="00F76678" w:rsidRDefault="00F76678" w:rsidP="00F76678">
            <w:pPr>
              <w:rPr>
                <w:rFonts w:cs="Arial"/>
                <w:szCs w:val="24"/>
              </w:rPr>
            </w:pPr>
            <w:r w:rsidRPr="00F76678">
              <w:rPr>
                <w:rFonts w:cs="Arial"/>
                <w:szCs w:val="24"/>
              </w:rPr>
              <w:t>Place</w:t>
            </w:r>
          </w:p>
        </w:tc>
        <w:tc>
          <w:tcPr>
            <w:tcW w:w="1418" w:type="dxa"/>
          </w:tcPr>
          <w:p w14:paraId="62ED606E" w14:textId="77777777" w:rsidR="00F76678" w:rsidRPr="00F76678" w:rsidRDefault="00F76678" w:rsidP="00F76678">
            <w:pPr>
              <w:rPr>
                <w:rFonts w:cs="Arial"/>
                <w:szCs w:val="24"/>
              </w:rPr>
            </w:pPr>
            <w:r w:rsidRPr="00F76678">
              <w:rPr>
                <w:rFonts w:cs="Arial"/>
                <w:szCs w:val="24"/>
              </w:rPr>
              <w:t>Public Realm</w:t>
            </w:r>
          </w:p>
        </w:tc>
        <w:tc>
          <w:tcPr>
            <w:tcW w:w="1843" w:type="dxa"/>
          </w:tcPr>
          <w:p w14:paraId="4799393F"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5C360532"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628DE702" w14:textId="77777777" w:rsidTr="00C042DC">
        <w:tc>
          <w:tcPr>
            <w:tcW w:w="704" w:type="dxa"/>
          </w:tcPr>
          <w:p w14:paraId="79E0D9EE" w14:textId="77777777" w:rsidR="00F76678" w:rsidRPr="00F76678" w:rsidRDefault="00F76678" w:rsidP="00F76678">
            <w:pPr>
              <w:rPr>
                <w:rFonts w:cs="Arial"/>
                <w:szCs w:val="24"/>
              </w:rPr>
            </w:pPr>
            <w:r w:rsidRPr="00F76678">
              <w:rPr>
                <w:rFonts w:cs="Arial"/>
                <w:szCs w:val="24"/>
              </w:rPr>
              <w:t>7.72</w:t>
            </w:r>
          </w:p>
        </w:tc>
        <w:tc>
          <w:tcPr>
            <w:tcW w:w="1843" w:type="dxa"/>
          </w:tcPr>
          <w:p w14:paraId="42156909" w14:textId="77777777" w:rsidR="00F76678" w:rsidRPr="00F76678" w:rsidRDefault="00F76678" w:rsidP="00F76678">
            <w:pPr>
              <w:rPr>
                <w:rFonts w:cs="Arial"/>
                <w:szCs w:val="24"/>
              </w:rPr>
            </w:pPr>
            <w:r w:rsidRPr="00F76678">
              <w:rPr>
                <w:rFonts w:cs="Arial"/>
                <w:szCs w:val="24"/>
              </w:rPr>
              <w:t xml:space="preserve">Section 167 powers relating to retaining walls near streets </w:t>
            </w:r>
          </w:p>
        </w:tc>
        <w:tc>
          <w:tcPr>
            <w:tcW w:w="1417" w:type="dxa"/>
          </w:tcPr>
          <w:p w14:paraId="4A6B5590" w14:textId="77777777" w:rsidR="00F76678" w:rsidRPr="00F76678" w:rsidRDefault="00F76678" w:rsidP="00F76678">
            <w:pPr>
              <w:rPr>
                <w:rFonts w:cs="Arial"/>
                <w:szCs w:val="24"/>
              </w:rPr>
            </w:pPr>
            <w:r w:rsidRPr="00F76678">
              <w:rPr>
                <w:rFonts w:cs="Arial"/>
                <w:szCs w:val="24"/>
              </w:rPr>
              <w:t>Place</w:t>
            </w:r>
          </w:p>
        </w:tc>
        <w:tc>
          <w:tcPr>
            <w:tcW w:w="1418" w:type="dxa"/>
          </w:tcPr>
          <w:p w14:paraId="12BE403E" w14:textId="77777777" w:rsidR="00F76678" w:rsidRPr="00F76678" w:rsidRDefault="00F76678" w:rsidP="00F76678">
            <w:pPr>
              <w:rPr>
                <w:rFonts w:cs="Arial"/>
                <w:szCs w:val="24"/>
              </w:rPr>
            </w:pPr>
            <w:r w:rsidRPr="00F76678">
              <w:rPr>
                <w:rFonts w:cs="Arial"/>
                <w:szCs w:val="24"/>
              </w:rPr>
              <w:t>Public Realm</w:t>
            </w:r>
          </w:p>
        </w:tc>
        <w:tc>
          <w:tcPr>
            <w:tcW w:w="1843" w:type="dxa"/>
          </w:tcPr>
          <w:p w14:paraId="27B35694"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260D2D41"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FB26DFB" w14:textId="77777777" w:rsidTr="00C042DC">
        <w:tc>
          <w:tcPr>
            <w:tcW w:w="704" w:type="dxa"/>
          </w:tcPr>
          <w:p w14:paraId="78E4341B" w14:textId="77777777" w:rsidR="00F76678" w:rsidRPr="00F76678" w:rsidRDefault="00F76678" w:rsidP="00F76678">
            <w:pPr>
              <w:rPr>
                <w:rFonts w:cs="Arial"/>
                <w:szCs w:val="24"/>
              </w:rPr>
            </w:pPr>
            <w:r w:rsidRPr="00F76678">
              <w:rPr>
                <w:rFonts w:cs="Arial"/>
                <w:szCs w:val="24"/>
              </w:rPr>
              <w:t>7.73</w:t>
            </w:r>
          </w:p>
        </w:tc>
        <w:tc>
          <w:tcPr>
            <w:tcW w:w="1843" w:type="dxa"/>
          </w:tcPr>
          <w:p w14:paraId="65AFDDBA" w14:textId="77777777" w:rsidR="00F76678" w:rsidRPr="00F76678" w:rsidRDefault="00F76678" w:rsidP="00F76678">
            <w:pPr>
              <w:rPr>
                <w:rFonts w:cs="Arial"/>
                <w:szCs w:val="24"/>
              </w:rPr>
            </w:pPr>
            <w:r w:rsidRPr="00F76678">
              <w:rPr>
                <w:rFonts w:cs="Arial"/>
                <w:szCs w:val="24"/>
              </w:rPr>
              <w:t xml:space="preserve">Section 168 building operations affecting public safety </w:t>
            </w:r>
          </w:p>
        </w:tc>
        <w:tc>
          <w:tcPr>
            <w:tcW w:w="1417" w:type="dxa"/>
          </w:tcPr>
          <w:p w14:paraId="26DA1465" w14:textId="77777777" w:rsidR="00F76678" w:rsidRPr="00F76678" w:rsidRDefault="00F76678" w:rsidP="00F76678">
            <w:pPr>
              <w:rPr>
                <w:rFonts w:cs="Arial"/>
                <w:szCs w:val="24"/>
              </w:rPr>
            </w:pPr>
            <w:r w:rsidRPr="00F76678">
              <w:rPr>
                <w:rFonts w:cs="Arial"/>
                <w:szCs w:val="24"/>
              </w:rPr>
              <w:t>Place</w:t>
            </w:r>
          </w:p>
        </w:tc>
        <w:tc>
          <w:tcPr>
            <w:tcW w:w="1418" w:type="dxa"/>
          </w:tcPr>
          <w:p w14:paraId="174D28C8" w14:textId="77777777" w:rsidR="00F76678" w:rsidRPr="00F76678" w:rsidRDefault="00F76678" w:rsidP="00F76678">
            <w:pPr>
              <w:rPr>
                <w:rFonts w:cs="Arial"/>
                <w:szCs w:val="24"/>
              </w:rPr>
            </w:pPr>
            <w:r w:rsidRPr="00F76678">
              <w:rPr>
                <w:rFonts w:cs="Arial"/>
                <w:szCs w:val="24"/>
              </w:rPr>
              <w:t>Public Realm</w:t>
            </w:r>
          </w:p>
        </w:tc>
        <w:tc>
          <w:tcPr>
            <w:tcW w:w="1843" w:type="dxa"/>
          </w:tcPr>
          <w:p w14:paraId="06223C14"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6A678050"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3DBEA3AC" w14:textId="77777777" w:rsidTr="00C042DC">
        <w:tc>
          <w:tcPr>
            <w:tcW w:w="704" w:type="dxa"/>
          </w:tcPr>
          <w:p w14:paraId="1B3205C3" w14:textId="77777777" w:rsidR="00F76678" w:rsidRPr="00F76678" w:rsidRDefault="00F76678" w:rsidP="00F76678">
            <w:pPr>
              <w:rPr>
                <w:rFonts w:cs="Arial"/>
                <w:szCs w:val="24"/>
              </w:rPr>
            </w:pPr>
            <w:r w:rsidRPr="00F76678">
              <w:rPr>
                <w:rFonts w:cs="Arial"/>
                <w:szCs w:val="24"/>
              </w:rPr>
              <w:t>7.74</w:t>
            </w:r>
          </w:p>
        </w:tc>
        <w:tc>
          <w:tcPr>
            <w:tcW w:w="1843" w:type="dxa"/>
          </w:tcPr>
          <w:p w14:paraId="6913B991" w14:textId="77777777" w:rsidR="00F76678" w:rsidRPr="00F76678" w:rsidRDefault="00F76678" w:rsidP="00F76678">
            <w:pPr>
              <w:rPr>
                <w:rFonts w:cs="Arial"/>
                <w:szCs w:val="24"/>
              </w:rPr>
            </w:pPr>
            <w:r w:rsidRPr="00F76678">
              <w:rPr>
                <w:rFonts w:cs="Arial"/>
                <w:szCs w:val="24"/>
              </w:rPr>
              <w:t xml:space="preserve">Section 169 to provide a licence to control use of scaffolding and other temporary structures </w:t>
            </w:r>
          </w:p>
        </w:tc>
        <w:tc>
          <w:tcPr>
            <w:tcW w:w="1417" w:type="dxa"/>
          </w:tcPr>
          <w:p w14:paraId="34C2E491" w14:textId="77777777" w:rsidR="00F76678" w:rsidRPr="00F76678" w:rsidRDefault="00F76678" w:rsidP="00F76678">
            <w:pPr>
              <w:rPr>
                <w:rFonts w:cs="Arial"/>
                <w:szCs w:val="24"/>
              </w:rPr>
            </w:pPr>
            <w:r w:rsidRPr="00F76678">
              <w:rPr>
                <w:rFonts w:cs="Arial"/>
                <w:szCs w:val="24"/>
              </w:rPr>
              <w:t>Place</w:t>
            </w:r>
          </w:p>
        </w:tc>
        <w:tc>
          <w:tcPr>
            <w:tcW w:w="1418" w:type="dxa"/>
          </w:tcPr>
          <w:p w14:paraId="33C74FF0" w14:textId="77777777" w:rsidR="00F76678" w:rsidRPr="00F76678" w:rsidRDefault="00F76678" w:rsidP="00F76678">
            <w:pPr>
              <w:rPr>
                <w:rFonts w:cs="Arial"/>
                <w:szCs w:val="24"/>
              </w:rPr>
            </w:pPr>
            <w:r w:rsidRPr="00F76678">
              <w:rPr>
                <w:rFonts w:cs="Arial"/>
                <w:szCs w:val="24"/>
              </w:rPr>
              <w:t>Public Realm</w:t>
            </w:r>
          </w:p>
        </w:tc>
        <w:tc>
          <w:tcPr>
            <w:tcW w:w="1843" w:type="dxa"/>
          </w:tcPr>
          <w:p w14:paraId="00528C0C"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79D36460"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61C8889E" w14:textId="77777777" w:rsidTr="00C042DC">
        <w:tc>
          <w:tcPr>
            <w:tcW w:w="704" w:type="dxa"/>
          </w:tcPr>
          <w:p w14:paraId="5599DBD1" w14:textId="77777777" w:rsidR="00F76678" w:rsidRPr="00F76678" w:rsidRDefault="00F76678" w:rsidP="00F76678">
            <w:pPr>
              <w:rPr>
                <w:rFonts w:cs="Arial"/>
                <w:szCs w:val="24"/>
              </w:rPr>
            </w:pPr>
            <w:r w:rsidRPr="00F76678">
              <w:rPr>
                <w:rFonts w:cs="Arial"/>
                <w:szCs w:val="24"/>
              </w:rPr>
              <w:t>7.75</w:t>
            </w:r>
          </w:p>
        </w:tc>
        <w:tc>
          <w:tcPr>
            <w:tcW w:w="1843" w:type="dxa"/>
          </w:tcPr>
          <w:p w14:paraId="0A92D511" w14:textId="77777777" w:rsidR="00F76678" w:rsidRPr="00F76678" w:rsidRDefault="00F76678" w:rsidP="00F76678">
            <w:pPr>
              <w:rPr>
                <w:rFonts w:cs="Arial"/>
                <w:szCs w:val="24"/>
              </w:rPr>
            </w:pPr>
            <w:r w:rsidRPr="00F76678">
              <w:rPr>
                <w:rFonts w:cs="Arial"/>
                <w:szCs w:val="24"/>
              </w:rPr>
              <w:t xml:space="preserve">Section 170 control of mixing mortar etc on highways </w:t>
            </w:r>
          </w:p>
        </w:tc>
        <w:tc>
          <w:tcPr>
            <w:tcW w:w="1417" w:type="dxa"/>
          </w:tcPr>
          <w:p w14:paraId="3E04B57B" w14:textId="77777777" w:rsidR="00F76678" w:rsidRPr="00F76678" w:rsidRDefault="00F76678" w:rsidP="00F76678">
            <w:pPr>
              <w:rPr>
                <w:rFonts w:cs="Arial"/>
                <w:szCs w:val="24"/>
              </w:rPr>
            </w:pPr>
            <w:r w:rsidRPr="00F76678">
              <w:rPr>
                <w:rFonts w:cs="Arial"/>
                <w:szCs w:val="24"/>
              </w:rPr>
              <w:t>Place</w:t>
            </w:r>
          </w:p>
        </w:tc>
        <w:tc>
          <w:tcPr>
            <w:tcW w:w="1418" w:type="dxa"/>
          </w:tcPr>
          <w:p w14:paraId="55B31463" w14:textId="77777777" w:rsidR="00F76678" w:rsidRPr="00F76678" w:rsidRDefault="00F76678" w:rsidP="00F76678">
            <w:pPr>
              <w:rPr>
                <w:rFonts w:cs="Arial"/>
                <w:szCs w:val="24"/>
              </w:rPr>
            </w:pPr>
            <w:r w:rsidRPr="00F76678">
              <w:rPr>
                <w:rFonts w:cs="Arial"/>
                <w:szCs w:val="24"/>
              </w:rPr>
              <w:t>Public Realm</w:t>
            </w:r>
          </w:p>
        </w:tc>
        <w:tc>
          <w:tcPr>
            <w:tcW w:w="1843" w:type="dxa"/>
          </w:tcPr>
          <w:p w14:paraId="5221F899"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7C4AEF3A"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5D68ED8" w14:textId="77777777" w:rsidTr="00C042DC">
        <w:tc>
          <w:tcPr>
            <w:tcW w:w="704" w:type="dxa"/>
          </w:tcPr>
          <w:p w14:paraId="652DFBAC" w14:textId="77777777" w:rsidR="00F76678" w:rsidRPr="00F76678" w:rsidRDefault="00F76678" w:rsidP="00F76678">
            <w:pPr>
              <w:rPr>
                <w:rFonts w:cs="Arial"/>
                <w:szCs w:val="24"/>
              </w:rPr>
            </w:pPr>
            <w:r w:rsidRPr="00F76678">
              <w:rPr>
                <w:rFonts w:cs="Arial"/>
                <w:szCs w:val="24"/>
              </w:rPr>
              <w:t>7.76</w:t>
            </w:r>
          </w:p>
        </w:tc>
        <w:tc>
          <w:tcPr>
            <w:tcW w:w="1843" w:type="dxa"/>
          </w:tcPr>
          <w:p w14:paraId="301CF35D" w14:textId="77777777" w:rsidR="00F76678" w:rsidRPr="00F76678" w:rsidRDefault="00F76678" w:rsidP="00F76678">
            <w:pPr>
              <w:rPr>
                <w:rFonts w:cs="Arial"/>
                <w:szCs w:val="24"/>
              </w:rPr>
            </w:pPr>
            <w:r w:rsidRPr="00F76678">
              <w:rPr>
                <w:rFonts w:cs="Arial"/>
                <w:szCs w:val="24"/>
              </w:rPr>
              <w:t>Section 171 Control of deposit of building materials and making of excavations in streets</w:t>
            </w:r>
          </w:p>
        </w:tc>
        <w:tc>
          <w:tcPr>
            <w:tcW w:w="1417" w:type="dxa"/>
          </w:tcPr>
          <w:p w14:paraId="61B1169E" w14:textId="77777777" w:rsidR="00F76678" w:rsidRPr="00F76678" w:rsidRDefault="00F76678" w:rsidP="00F76678">
            <w:pPr>
              <w:rPr>
                <w:rFonts w:cs="Arial"/>
                <w:szCs w:val="24"/>
              </w:rPr>
            </w:pPr>
            <w:r w:rsidRPr="00F76678">
              <w:rPr>
                <w:rFonts w:cs="Arial"/>
                <w:szCs w:val="24"/>
              </w:rPr>
              <w:t>Place</w:t>
            </w:r>
          </w:p>
        </w:tc>
        <w:tc>
          <w:tcPr>
            <w:tcW w:w="1418" w:type="dxa"/>
          </w:tcPr>
          <w:p w14:paraId="61BD9173" w14:textId="77777777" w:rsidR="00F76678" w:rsidRPr="00F76678" w:rsidRDefault="00F76678" w:rsidP="00F76678">
            <w:pPr>
              <w:rPr>
                <w:rFonts w:cs="Arial"/>
                <w:szCs w:val="24"/>
              </w:rPr>
            </w:pPr>
            <w:r w:rsidRPr="00F76678">
              <w:rPr>
                <w:rFonts w:cs="Arial"/>
                <w:szCs w:val="24"/>
              </w:rPr>
              <w:t>Public Realm</w:t>
            </w:r>
          </w:p>
        </w:tc>
        <w:tc>
          <w:tcPr>
            <w:tcW w:w="1843" w:type="dxa"/>
          </w:tcPr>
          <w:p w14:paraId="4081D1C1"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4F589EF2"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6BEC52E2" w14:textId="77777777" w:rsidTr="00C042DC">
        <w:tc>
          <w:tcPr>
            <w:tcW w:w="704" w:type="dxa"/>
          </w:tcPr>
          <w:p w14:paraId="6332C1A5" w14:textId="77777777" w:rsidR="00F76678" w:rsidRPr="00F76678" w:rsidRDefault="00F76678" w:rsidP="00F76678">
            <w:pPr>
              <w:rPr>
                <w:rFonts w:cs="Arial"/>
                <w:szCs w:val="24"/>
              </w:rPr>
            </w:pPr>
            <w:r w:rsidRPr="00F76678">
              <w:rPr>
                <w:rFonts w:cs="Arial"/>
                <w:szCs w:val="24"/>
              </w:rPr>
              <w:t>7.76.1</w:t>
            </w:r>
          </w:p>
        </w:tc>
        <w:tc>
          <w:tcPr>
            <w:tcW w:w="1843" w:type="dxa"/>
          </w:tcPr>
          <w:p w14:paraId="2D3BB43B" w14:textId="77777777" w:rsidR="00F76678" w:rsidRPr="00F76678" w:rsidRDefault="00F76678" w:rsidP="00F76678">
            <w:pPr>
              <w:rPr>
                <w:rFonts w:cs="Arial"/>
                <w:szCs w:val="24"/>
              </w:rPr>
            </w:pPr>
            <w:r w:rsidRPr="00F76678">
              <w:rPr>
                <w:rFonts w:cs="Arial"/>
                <w:szCs w:val="24"/>
              </w:rPr>
              <w:t>Section 171A</w:t>
            </w:r>
          </w:p>
          <w:p w14:paraId="667DF461" w14:textId="77777777" w:rsidR="00F76678" w:rsidRPr="00F76678" w:rsidRDefault="00F76678" w:rsidP="00F76678">
            <w:pPr>
              <w:rPr>
                <w:rFonts w:cs="Arial"/>
                <w:szCs w:val="24"/>
              </w:rPr>
            </w:pPr>
            <w:r w:rsidRPr="00F76678">
              <w:rPr>
                <w:rFonts w:cs="Arial"/>
                <w:szCs w:val="24"/>
              </w:rPr>
              <w:t>Works under s. 169 or s. 171: charge for occupation of the highway</w:t>
            </w:r>
          </w:p>
        </w:tc>
        <w:tc>
          <w:tcPr>
            <w:tcW w:w="1417" w:type="dxa"/>
          </w:tcPr>
          <w:p w14:paraId="091508E1" w14:textId="77777777" w:rsidR="00F76678" w:rsidRPr="00F76678" w:rsidRDefault="00F76678" w:rsidP="00F76678">
            <w:pPr>
              <w:rPr>
                <w:rFonts w:cs="Arial"/>
                <w:szCs w:val="24"/>
              </w:rPr>
            </w:pPr>
            <w:r w:rsidRPr="00F76678">
              <w:rPr>
                <w:rFonts w:cs="Arial"/>
                <w:szCs w:val="24"/>
              </w:rPr>
              <w:t>Place</w:t>
            </w:r>
          </w:p>
        </w:tc>
        <w:tc>
          <w:tcPr>
            <w:tcW w:w="1418" w:type="dxa"/>
          </w:tcPr>
          <w:p w14:paraId="070258D6" w14:textId="77777777" w:rsidR="00F76678" w:rsidRPr="00F76678" w:rsidRDefault="00F76678" w:rsidP="00F76678">
            <w:pPr>
              <w:rPr>
                <w:rFonts w:cs="Arial"/>
                <w:szCs w:val="24"/>
              </w:rPr>
            </w:pPr>
            <w:r w:rsidRPr="00F76678">
              <w:rPr>
                <w:rFonts w:cs="Arial"/>
                <w:szCs w:val="24"/>
              </w:rPr>
              <w:t>Public Realm</w:t>
            </w:r>
          </w:p>
        </w:tc>
        <w:tc>
          <w:tcPr>
            <w:tcW w:w="1843" w:type="dxa"/>
          </w:tcPr>
          <w:p w14:paraId="0016CCF5"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05C183DC"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312A7D73" w14:textId="77777777" w:rsidTr="00C042DC">
        <w:tc>
          <w:tcPr>
            <w:tcW w:w="704" w:type="dxa"/>
          </w:tcPr>
          <w:p w14:paraId="643485EE" w14:textId="77777777" w:rsidR="00F76678" w:rsidRPr="00F76678" w:rsidRDefault="00F76678" w:rsidP="00F76678">
            <w:pPr>
              <w:rPr>
                <w:rFonts w:cs="Arial"/>
                <w:szCs w:val="24"/>
              </w:rPr>
            </w:pPr>
            <w:r w:rsidRPr="00F76678">
              <w:rPr>
                <w:rFonts w:cs="Arial"/>
                <w:szCs w:val="24"/>
              </w:rPr>
              <w:t>7.76.2</w:t>
            </w:r>
          </w:p>
        </w:tc>
        <w:tc>
          <w:tcPr>
            <w:tcW w:w="1843" w:type="dxa"/>
          </w:tcPr>
          <w:p w14:paraId="4E02DD64" w14:textId="77777777" w:rsidR="00F76678" w:rsidRPr="00F76678" w:rsidRDefault="00F76678" w:rsidP="00F76678">
            <w:pPr>
              <w:rPr>
                <w:rFonts w:cs="Arial"/>
                <w:szCs w:val="24"/>
              </w:rPr>
            </w:pPr>
            <w:r w:rsidRPr="00F76678">
              <w:rPr>
                <w:rFonts w:cs="Arial"/>
                <w:szCs w:val="24"/>
              </w:rPr>
              <w:t xml:space="preserve">Section 171B </w:t>
            </w:r>
          </w:p>
          <w:p w14:paraId="5EF42EAD" w14:textId="77777777" w:rsidR="00F76678" w:rsidRPr="00F76678" w:rsidRDefault="00F76678" w:rsidP="00F76678">
            <w:pPr>
              <w:rPr>
                <w:rFonts w:cs="Arial"/>
                <w:szCs w:val="24"/>
              </w:rPr>
            </w:pPr>
            <w:r w:rsidRPr="00F76678">
              <w:rPr>
                <w:rFonts w:cs="Arial"/>
                <w:szCs w:val="24"/>
              </w:rPr>
              <w:t xml:space="preserve">Scaffolding, building materials and excavations: charge determined by reference to </w:t>
            </w:r>
            <w:r w:rsidRPr="00F76678">
              <w:rPr>
                <w:rFonts w:cs="Arial"/>
                <w:szCs w:val="24"/>
              </w:rPr>
              <w:lastRenderedPageBreak/>
              <w:t>duration of occupation of highway</w:t>
            </w:r>
          </w:p>
        </w:tc>
        <w:tc>
          <w:tcPr>
            <w:tcW w:w="1417" w:type="dxa"/>
          </w:tcPr>
          <w:p w14:paraId="58AF8B85" w14:textId="77777777" w:rsidR="00F76678" w:rsidRPr="00F76678" w:rsidRDefault="00F76678" w:rsidP="00F76678">
            <w:pPr>
              <w:rPr>
                <w:rFonts w:cs="Arial"/>
                <w:szCs w:val="24"/>
              </w:rPr>
            </w:pPr>
            <w:r w:rsidRPr="00F76678">
              <w:rPr>
                <w:rFonts w:cs="Arial"/>
                <w:szCs w:val="24"/>
              </w:rPr>
              <w:lastRenderedPageBreak/>
              <w:t>Place</w:t>
            </w:r>
          </w:p>
        </w:tc>
        <w:tc>
          <w:tcPr>
            <w:tcW w:w="1418" w:type="dxa"/>
          </w:tcPr>
          <w:p w14:paraId="61886400" w14:textId="77777777" w:rsidR="00F76678" w:rsidRPr="00F76678" w:rsidRDefault="00F76678" w:rsidP="00F76678">
            <w:pPr>
              <w:rPr>
                <w:rFonts w:cs="Arial"/>
                <w:szCs w:val="24"/>
              </w:rPr>
            </w:pPr>
            <w:r w:rsidRPr="00F76678">
              <w:rPr>
                <w:rFonts w:cs="Arial"/>
                <w:szCs w:val="24"/>
              </w:rPr>
              <w:t>Public Realm</w:t>
            </w:r>
          </w:p>
        </w:tc>
        <w:tc>
          <w:tcPr>
            <w:tcW w:w="1843" w:type="dxa"/>
          </w:tcPr>
          <w:p w14:paraId="4871496A"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3D1A3330"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050C4DB0" w14:textId="77777777" w:rsidTr="00C042DC">
        <w:tc>
          <w:tcPr>
            <w:tcW w:w="704" w:type="dxa"/>
          </w:tcPr>
          <w:p w14:paraId="461B636B" w14:textId="77777777" w:rsidR="00F76678" w:rsidRPr="00F76678" w:rsidRDefault="00F76678" w:rsidP="00F76678">
            <w:pPr>
              <w:rPr>
                <w:rFonts w:cs="Arial"/>
                <w:szCs w:val="24"/>
              </w:rPr>
            </w:pPr>
            <w:r w:rsidRPr="00F76678">
              <w:rPr>
                <w:rFonts w:cs="Arial"/>
                <w:szCs w:val="24"/>
              </w:rPr>
              <w:t>7.77</w:t>
            </w:r>
          </w:p>
        </w:tc>
        <w:tc>
          <w:tcPr>
            <w:tcW w:w="1843" w:type="dxa"/>
          </w:tcPr>
          <w:p w14:paraId="23C1D405" w14:textId="77777777" w:rsidR="00F76678" w:rsidRPr="00F76678" w:rsidRDefault="00F76678" w:rsidP="00F76678">
            <w:pPr>
              <w:rPr>
                <w:rFonts w:cs="Arial"/>
                <w:szCs w:val="24"/>
              </w:rPr>
            </w:pPr>
            <w:r w:rsidRPr="00F76678">
              <w:rPr>
                <w:rFonts w:cs="Arial"/>
                <w:szCs w:val="24"/>
              </w:rPr>
              <w:t xml:space="preserve">Section 172 to Hoardings to be set up during buildings  </w:t>
            </w:r>
          </w:p>
        </w:tc>
        <w:tc>
          <w:tcPr>
            <w:tcW w:w="1417" w:type="dxa"/>
          </w:tcPr>
          <w:p w14:paraId="5DEF769E" w14:textId="77777777" w:rsidR="00F76678" w:rsidRPr="00F76678" w:rsidRDefault="00F76678" w:rsidP="00F76678">
            <w:pPr>
              <w:rPr>
                <w:rFonts w:cs="Arial"/>
                <w:szCs w:val="24"/>
              </w:rPr>
            </w:pPr>
            <w:r w:rsidRPr="00F76678">
              <w:rPr>
                <w:rFonts w:cs="Arial"/>
                <w:szCs w:val="24"/>
              </w:rPr>
              <w:t>Place</w:t>
            </w:r>
          </w:p>
        </w:tc>
        <w:tc>
          <w:tcPr>
            <w:tcW w:w="1418" w:type="dxa"/>
          </w:tcPr>
          <w:p w14:paraId="46A66B15" w14:textId="77777777" w:rsidR="00F76678" w:rsidRPr="00F76678" w:rsidRDefault="00F76678" w:rsidP="00F76678">
            <w:pPr>
              <w:rPr>
                <w:rFonts w:cs="Arial"/>
                <w:szCs w:val="24"/>
              </w:rPr>
            </w:pPr>
            <w:r w:rsidRPr="00F76678">
              <w:rPr>
                <w:rFonts w:cs="Arial"/>
                <w:szCs w:val="24"/>
              </w:rPr>
              <w:t>Public Realm</w:t>
            </w:r>
          </w:p>
        </w:tc>
        <w:tc>
          <w:tcPr>
            <w:tcW w:w="1843" w:type="dxa"/>
          </w:tcPr>
          <w:p w14:paraId="7966DCBE"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7A2F563D"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37FD436A" w14:textId="77777777" w:rsidTr="00C042DC">
        <w:tc>
          <w:tcPr>
            <w:tcW w:w="704" w:type="dxa"/>
          </w:tcPr>
          <w:p w14:paraId="440CFF3A" w14:textId="77777777" w:rsidR="00F76678" w:rsidRPr="00F76678" w:rsidRDefault="00F76678" w:rsidP="00F76678">
            <w:pPr>
              <w:rPr>
                <w:rFonts w:cs="Arial"/>
                <w:szCs w:val="24"/>
              </w:rPr>
            </w:pPr>
            <w:r w:rsidRPr="00F76678">
              <w:rPr>
                <w:rFonts w:cs="Arial"/>
                <w:szCs w:val="24"/>
              </w:rPr>
              <w:t>7.78</w:t>
            </w:r>
          </w:p>
        </w:tc>
        <w:tc>
          <w:tcPr>
            <w:tcW w:w="1843" w:type="dxa"/>
          </w:tcPr>
          <w:p w14:paraId="41A826F1" w14:textId="77777777" w:rsidR="00F76678" w:rsidRPr="00F76678" w:rsidRDefault="00F76678" w:rsidP="00F76678">
            <w:pPr>
              <w:rPr>
                <w:rFonts w:cs="Arial"/>
                <w:szCs w:val="24"/>
              </w:rPr>
            </w:pPr>
            <w:r w:rsidRPr="00F76678">
              <w:rPr>
                <w:rFonts w:cs="Arial"/>
                <w:szCs w:val="24"/>
              </w:rPr>
              <w:t>Section 173 to Hoardings to be securely erected</w:t>
            </w:r>
          </w:p>
        </w:tc>
        <w:tc>
          <w:tcPr>
            <w:tcW w:w="1417" w:type="dxa"/>
          </w:tcPr>
          <w:p w14:paraId="6AEAC157" w14:textId="77777777" w:rsidR="00F76678" w:rsidRPr="00F76678" w:rsidRDefault="00F76678" w:rsidP="00F76678">
            <w:pPr>
              <w:rPr>
                <w:rFonts w:cs="Arial"/>
                <w:szCs w:val="24"/>
              </w:rPr>
            </w:pPr>
            <w:r w:rsidRPr="00F76678">
              <w:rPr>
                <w:rFonts w:cs="Arial"/>
                <w:szCs w:val="24"/>
              </w:rPr>
              <w:t>Place</w:t>
            </w:r>
          </w:p>
        </w:tc>
        <w:tc>
          <w:tcPr>
            <w:tcW w:w="1418" w:type="dxa"/>
          </w:tcPr>
          <w:p w14:paraId="4B0825FC" w14:textId="77777777" w:rsidR="00F76678" w:rsidRPr="00F76678" w:rsidRDefault="00F76678" w:rsidP="00F76678">
            <w:pPr>
              <w:rPr>
                <w:rFonts w:cs="Arial"/>
                <w:szCs w:val="24"/>
              </w:rPr>
            </w:pPr>
            <w:r w:rsidRPr="00F76678">
              <w:rPr>
                <w:rFonts w:cs="Arial"/>
                <w:szCs w:val="24"/>
              </w:rPr>
              <w:t>Public Realm</w:t>
            </w:r>
          </w:p>
        </w:tc>
        <w:tc>
          <w:tcPr>
            <w:tcW w:w="1843" w:type="dxa"/>
          </w:tcPr>
          <w:p w14:paraId="12A6064C"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064C4B9C"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22CB4991" w14:textId="77777777" w:rsidTr="00C042DC">
        <w:tc>
          <w:tcPr>
            <w:tcW w:w="704" w:type="dxa"/>
          </w:tcPr>
          <w:p w14:paraId="0A1005A3" w14:textId="77777777" w:rsidR="00F76678" w:rsidRPr="00F76678" w:rsidRDefault="00F76678" w:rsidP="00F76678">
            <w:pPr>
              <w:rPr>
                <w:rFonts w:cs="Arial"/>
                <w:szCs w:val="24"/>
              </w:rPr>
            </w:pPr>
            <w:r w:rsidRPr="00F76678">
              <w:rPr>
                <w:rFonts w:cs="Arial"/>
                <w:szCs w:val="24"/>
              </w:rPr>
              <w:t>7.79</w:t>
            </w:r>
          </w:p>
        </w:tc>
        <w:tc>
          <w:tcPr>
            <w:tcW w:w="1843" w:type="dxa"/>
          </w:tcPr>
          <w:p w14:paraId="23B506AC" w14:textId="77777777" w:rsidR="00F76678" w:rsidRPr="00F76678" w:rsidRDefault="00F76678" w:rsidP="00F76678">
            <w:pPr>
              <w:rPr>
                <w:rFonts w:cs="Arial"/>
                <w:szCs w:val="24"/>
              </w:rPr>
            </w:pPr>
            <w:r w:rsidRPr="00F76678">
              <w:rPr>
                <w:rFonts w:cs="Arial"/>
                <w:szCs w:val="24"/>
              </w:rPr>
              <w:t xml:space="preserve">Section 175 liability of certain persons in respect of materials left in highways. </w:t>
            </w:r>
          </w:p>
        </w:tc>
        <w:tc>
          <w:tcPr>
            <w:tcW w:w="1417" w:type="dxa"/>
          </w:tcPr>
          <w:p w14:paraId="72CDC0C2" w14:textId="77777777" w:rsidR="00F76678" w:rsidRPr="00F76678" w:rsidRDefault="00F76678" w:rsidP="00F76678">
            <w:pPr>
              <w:rPr>
                <w:rFonts w:cs="Arial"/>
                <w:szCs w:val="24"/>
              </w:rPr>
            </w:pPr>
            <w:r w:rsidRPr="00F76678">
              <w:rPr>
                <w:rFonts w:cs="Arial"/>
                <w:szCs w:val="24"/>
              </w:rPr>
              <w:t>Place</w:t>
            </w:r>
          </w:p>
        </w:tc>
        <w:tc>
          <w:tcPr>
            <w:tcW w:w="1418" w:type="dxa"/>
          </w:tcPr>
          <w:p w14:paraId="5A68CF3B" w14:textId="77777777" w:rsidR="00F76678" w:rsidRPr="00F76678" w:rsidRDefault="00F76678" w:rsidP="00F76678">
            <w:pPr>
              <w:rPr>
                <w:rFonts w:cs="Arial"/>
                <w:szCs w:val="24"/>
              </w:rPr>
            </w:pPr>
            <w:r w:rsidRPr="00F76678">
              <w:rPr>
                <w:rFonts w:cs="Arial"/>
                <w:szCs w:val="24"/>
              </w:rPr>
              <w:t>Public Realm</w:t>
            </w:r>
          </w:p>
        </w:tc>
        <w:tc>
          <w:tcPr>
            <w:tcW w:w="1843" w:type="dxa"/>
          </w:tcPr>
          <w:p w14:paraId="01E2F4E9"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7ADA4663"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DE5C3AD" w14:textId="77777777" w:rsidTr="00C042DC">
        <w:tc>
          <w:tcPr>
            <w:tcW w:w="704" w:type="dxa"/>
          </w:tcPr>
          <w:p w14:paraId="6BD204FB" w14:textId="77777777" w:rsidR="00F76678" w:rsidRPr="00F76678" w:rsidRDefault="00F76678" w:rsidP="00F76678">
            <w:pPr>
              <w:rPr>
                <w:rFonts w:cs="Arial"/>
                <w:szCs w:val="24"/>
              </w:rPr>
            </w:pPr>
            <w:r w:rsidRPr="00F76678">
              <w:rPr>
                <w:rFonts w:cs="Arial"/>
                <w:szCs w:val="24"/>
              </w:rPr>
              <w:t>7.80</w:t>
            </w:r>
          </w:p>
        </w:tc>
        <w:tc>
          <w:tcPr>
            <w:tcW w:w="1843" w:type="dxa"/>
          </w:tcPr>
          <w:p w14:paraId="7316120F" w14:textId="77777777" w:rsidR="00F76678" w:rsidRPr="00F76678" w:rsidRDefault="00F76678" w:rsidP="00F76678">
            <w:pPr>
              <w:rPr>
                <w:rFonts w:cs="Arial"/>
                <w:szCs w:val="24"/>
              </w:rPr>
            </w:pPr>
            <w:r w:rsidRPr="00F76678">
              <w:rPr>
                <w:rFonts w:cs="Arial"/>
                <w:szCs w:val="24"/>
              </w:rPr>
              <w:t xml:space="preserve">Section 176 </w:t>
            </w:r>
          </w:p>
          <w:p w14:paraId="30BFB379" w14:textId="77777777" w:rsidR="00F76678" w:rsidRPr="00F76678" w:rsidRDefault="00F76678" w:rsidP="00F76678">
            <w:pPr>
              <w:rPr>
                <w:rFonts w:cs="Arial"/>
                <w:szCs w:val="24"/>
              </w:rPr>
            </w:pPr>
            <w:r w:rsidRPr="00F76678">
              <w:rPr>
                <w:rFonts w:cs="Arial"/>
                <w:szCs w:val="24"/>
              </w:rPr>
              <w:t>Restrictions on construction bridges over highways.</w:t>
            </w:r>
          </w:p>
        </w:tc>
        <w:tc>
          <w:tcPr>
            <w:tcW w:w="1417" w:type="dxa"/>
          </w:tcPr>
          <w:p w14:paraId="455503B2" w14:textId="77777777" w:rsidR="00F76678" w:rsidRPr="00F76678" w:rsidRDefault="00F76678" w:rsidP="00F76678">
            <w:pPr>
              <w:rPr>
                <w:rFonts w:cs="Arial"/>
                <w:szCs w:val="24"/>
              </w:rPr>
            </w:pPr>
            <w:r w:rsidRPr="00F76678">
              <w:rPr>
                <w:rFonts w:cs="Arial"/>
                <w:szCs w:val="24"/>
              </w:rPr>
              <w:t>Place</w:t>
            </w:r>
          </w:p>
        </w:tc>
        <w:tc>
          <w:tcPr>
            <w:tcW w:w="1418" w:type="dxa"/>
          </w:tcPr>
          <w:p w14:paraId="697B9C3A" w14:textId="77777777" w:rsidR="00F76678" w:rsidRPr="00F76678" w:rsidRDefault="00F76678" w:rsidP="00F76678">
            <w:pPr>
              <w:rPr>
                <w:rFonts w:cs="Arial"/>
                <w:szCs w:val="24"/>
              </w:rPr>
            </w:pPr>
            <w:r w:rsidRPr="00F76678">
              <w:rPr>
                <w:rFonts w:cs="Arial"/>
                <w:szCs w:val="24"/>
              </w:rPr>
              <w:t>Public Realm</w:t>
            </w:r>
          </w:p>
        </w:tc>
        <w:tc>
          <w:tcPr>
            <w:tcW w:w="1843" w:type="dxa"/>
          </w:tcPr>
          <w:p w14:paraId="462551BC"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20BD6C05"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8076EA5" w14:textId="77777777" w:rsidTr="00C042DC">
        <w:tc>
          <w:tcPr>
            <w:tcW w:w="704" w:type="dxa"/>
          </w:tcPr>
          <w:p w14:paraId="12907EBF" w14:textId="77777777" w:rsidR="00F76678" w:rsidRPr="00F76678" w:rsidRDefault="00F76678" w:rsidP="00F76678">
            <w:pPr>
              <w:rPr>
                <w:rFonts w:cs="Arial"/>
                <w:szCs w:val="24"/>
              </w:rPr>
            </w:pPr>
            <w:r w:rsidRPr="00F76678">
              <w:rPr>
                <w:rFonts w:cs="Arial"/>
                <w:szCs w:val="24"/>
              </w:rPr>
              <w:t>7.81</w:t>
            </w:r>
          </w:p>
        </w:tc>
        <w:tc>
          <w:tcPr>
            <w:tcW w:w="1843" w:type="dxa"/>
          </w:tcPr>
          <w:p w14:paraId="4C5B1005" w14:textId="77777777" w:rsidR="00F76678" w:rsidRPr="00F76678" w:rsidRDefault="00F76678" w:rsidP="00F76678">
            <w:pPr>
              <w:rPr>
                <w:rFonts w:cs="Arial"/>
                <w:szCs w:val="24"/>
              </w:rPr>
            </w:pPr>
            <w:r w:rsidRPr="00F76678">
              <w:rPr>
                <w:rFonts w:cs="Arial"/>
                <w:szCs w:val="24"/>
              </w:rPr>
              <w:t>Section 177 to grant a licence for structures over and under the public highway (</w:t>
            </w:r>
            <w:proofErr w:type="spellStart"/>
            <w:r w:rsidRPr="00F76678">
              <w:rPr>
                <w:rFonts w:cs="Arial"/>
                <w:szCs w:val="24"/>
              </w:rPr>
              <w:t>incl</w:t>
            </w:r>
            <w:proofErr w:type="spellEnd"/>
            <w:r w:rsidRPr="00F76678">
              <w:rPr>
                <w:rFonts w:cs="Arial"/>
                <w:szCs w:val="24"/>
              </w:rPr>
              <w:t xml:space="preserve"> cables and signs).</w:t>
            </w:r>
          </w:p>
        </w:tc>
        <w:tc>
          <w:tcPr>
            <w:tcW w:w="1417" w:type="dxa"/>
          </w:tcPr>
          <w:p w14:paraId="5C827737" w14:textId="77777777" w:rsidR="00F76678" w:rsidRPr="00F76678" w:rsidRDefault="00F76678" w:rsidP="00F76678">
            <w:pPr>
              <w:rPr>
                <w:rFonts w:cs="Arial"/>
                <w:szCs w:val="24"/>
              </w:rPr>
            </w:pPr>
            <w:r w:rsidRPr="00F76678">
              <w:rPr>
                <w:rFonts w:cs="Arial"/>
                <w:szCs w:val="24"/>
              </w:rPr>
              <w:t>Place</w:t>
            </w:r>
          </w:p>
        </w:tc>
        <w:tc>
          <w:tcPr>
            <w:tcW w:w="1418" w:type="dxa"/>
          </w:tcPr>
          <w:p w14:paraId="14246C4C" w14:textId="77777777" w:rsidR="00F76678" w:rsidRPr="00F76678" w:rsidRDefault="00F76678" w:rsidP="00F76678">
            <w:pPr>
              <w:rPr>
                <w:rFonts w:cs="Arial"/>
                <w:szCs w:val="24"/>
              </w:rPr>
            </w:pPr>
            <w:r w:rsidRPr="00F76678">
              <w:rPr>
                <w:rFonts w:cs="Arial"/>
                <w:szCs w:val="24"/>
              </w:rPr>
              <w:t>Public Realm</w:t>
            </w:r>
          </w:p>
        </w:tc>
        <w:tc>
          <w:tcPr>
            <w:tcW w:w="1843" w:type="dxa"/>
          </w:tcPr>
          <w:p w14:paraId="545B67FD"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51B14095"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73E017C2" w14:textId="77777777" w:rsidTr="00C042DC">
        <w:tc>
          <w:tcPr>
            <w:tcW w:w="704" w:type="dxa"/>
          </w:tcPr>
          <w:p w14:paraId="702C7399" w14:textId="77777777" w:rsidR="00F76678" w:rsidRPr="00F76678" w:rsidRDefault="00F76678" w:rsidP="00F76678">
            <w:pPr>
              <w:rPr>
                <w:rFonts w:cs="Arial"/>
                <w:szCs w:val="24"/>
              </w:rPr>
            </w:pPr>
            <w:r w:rsidRPr="00F76678">
              <w:rPr>
                <w:rFonts w:cs="Arial"/>
                <w:szCs w:val="24"/>
              </w:rPr>
              <w:t>7.82</w:t>
            </w:r>
          </w:p>
        </w:tc>
        <w:tc>
          <w:tcPr>
            <w:tcW w:w="1843" w:type="dxa"/>
          </w:tcPr>
          <w:p w14:paraId="745BB59B" w14:textId="77777777" w:rsidR="00F76678" w:rsidRPr="00F76678" w:rsidRDefault="00F76678" w:rsidP="00F76678">
            <w:pPr>
              <w:rPr>
                <w:rFonts w:cs="Arial"/>
                <w:szCs w:val="24"/>
              </w:rPr>
            </w:pPr>
            <w:r w:rsidRPr="00F76678">
              <w:rPr>
                <w:rFonts w:cs="Arial"/>
                <w:szCs w:val="24"/>
              </w:rPr>
              <w:t>Section 178 restriction on placing rails, beams, etc over highways</w:t>
            </w:r>
          </w:p>
        </w:tc>
        <w:tc>
          <w:tcPr>
            <w:tcW w:w="1417" w:type="dxa"/>
          </w:tcPr>
          <w:p w14:paraId="7D52F36A" w14:textId="77777777" w:rsidR="00F76678" w:rsidRPr="00F76678" w:rsidRDefault="00F76678" w:rsidP="00F76678">
            <w:pPr>
              <w:rPr>
                <w:rFonts w:cs="Arial"/>
                <w:szCs w:val="24"/>
              </w:rPr>
            </w:pPr>
            <w:r w:rsidRPr="00F76678">
              <w:rPr>
                <w:rFonts w:cs="Arial"/>
                <w:szCs w:val="24"/>
              </w:rPr>
              <w:t>Place</w:t>
            </w:r>
          </w:p>
        </w:tc>
        <w:tc>
          <w:tcPr>
            <w:tcW w:w="1418" w:type="dxa"/>
          </w:tcPr>
          <w:p w14:paraId="7251304D" w14:textId="77777777" w:rsidR="00F76678" w:rsidRPr="00F76678" w:rsidRDefault="00F76678" w:rsidP="00F76678">
            <w:pPr>
              <w:rPr>
                <w:rFonts w:cs="Arial"/>
                <w:szCs w:val="24"/>
              </w:rPr>
            </w:pPr>
            <w:r w:rsidRPr="00F76678">
              <w:rPr>
                <w:rFonts w:cs="Arial"/>
                <w:szCs w:val="24"/>
              </w:rPr>
              <w:t>Public Realm</w:t>
            </w:r>
          </w:p>
        </w:tc>
        <w:tc>
          <w:tcPr>
            <w:tcW w:w="1843" w:type="dxa"/>
          </w:tcPr>
          <w:p w14:paraId="2FB6F17C"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185AF119"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2D7B8DBA" w14:textId="77777777" w:rsidTr="00C042DC">
        <w:tc>
          <w:tcPr>
            <w:tcW w:w="704" w:type="dxa"/>
          </w:tcPr>
          <w:p w14:paraId="76FC58D9" w14:textId="77777777" w:rsidR="00F76678" w:rsidRPr="00F76678" w:rsidRDefault="00F76678" w:rsidP="00F76678">
            <w:pPr>
              <w:rPr>
                <w:rFonts w:cs="Arial"/>
                <w:szCs w:val="24"/>
              </w:rPr>
            </w:pPr>
            <w:r w:rsidRPr="00F76678">
              <w:rPr>
                <w:rFonts w:cs="Arial"/>
                <w:szCs w:val="24"/>
              </w:rPr>
              <w:t>7.83</w:t>
            </w:r>
          </w:p>
        </w:tc>
        <w:tc>
          <w:tcPr>
            <w:tcW w:w="1843" w:type="dxa"/>
          </w:tcPr>
          <w:p w14:paraId="49E961E9" w14:textId="77777777" w:rsidR="00F76678" w:rsidRPr="00F76678" w:rsidRDefault="00F76678" w:rsidP="00F76678">
            <w:pPr>
              <w:rPr>
                <w:rFonts w:cs="Arial"/>
                <w:szCs w:val="24"/>
              </w:rPr>
            </w:pPr>
            <w:r w:rsidRPr="00F76678">
              <w:rPr>
                <w:rFonts w:cs="Arial"/>
                <w:szCs w:val="24"/>
              </w:rPr>
              <w:t xml:space="preserve">Section 179 control of construction of cellars under street </w:t>
            </w:r>
          </w:p>
        </w:tc>
        <w:tc>
          <w:tcPr>
            <w:tcW w:w="1417" w:type="dxa"/>
          </w:tcPr>
          <w:p w14:paraId="195E02D6" w14:textId="77777777" w:rsidR="00F76678" w:rsidRPr="00F76678" w:rsidRDefault="00F76678" w:rsidP="00F76678">
            <w:pPr>
              <w:rPr>
                <w:rFonts w:cs="Arial"/>
                <w:szCs w:val="24"/>
              </w:rPr>
            </w:pPr>
            <w:r w:rsidRPr="00F76678">
              <w:rPr>
                <w:rFonts w:cs="Arial"/>
                <w:szCs w:val="24"/>
              </w:rPr>
              <w:t>Place</w:t>
            </w:r>
          </w:p>
        </w:tc>
        <w:tc>
          <w:tcPr>
            <w:tcW w:w="1418" w:type="dxa"/>
          </w:tcPr>
          <w:p w14:paraId="469F8164" w14:textId="77777777" w:rsidR="00F76678" w:rsidRPr="00F76678" w:rsidRDefault="00F76678" w:rsidP="00F76678">
            <w:pPr>
              <w:rPr>
                <w:rFonts w:cs="Arial"/>
                <w:szCs w:val="24"/>
              </w:rPr>
            </w:pPr>
            <w:r w:rsidRPr="00F76678">
              <w:rPr>
                <w:rFonts w:cs="Arial"/>
                <w:szCs w:val="24"/>
              </w:rPr>
              <w:t>Public Realm</w:t>
            </w:r>
          </w:p>
        </w:tc>
        <w:tc>
          <w:tcPr>
            <w:tcW w:w="1843" w:type="dxa"/>
          </w:tcPr>
          <w:p w14:paraId="7033B543"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0ABDC6AD"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58A4C711" w14:textId="77777777" w:rsidTr="00C042DC">
        <w:tc>
          <w:tcPr>
            <w:tcW w:w="704" w:type="dxa"/>
          </w:tcPr>
          <w:p w14:paraId="77F8D8DB" w14:textId="77777777" w:rsidR="00F76678" w:rsidRPr="00F76678" w:rsidRDefault="00F76678" w:rsidP="00F76678">
            <w:pPr>
              <w:rPr>
                <w:rFonts w:cs="Arial"/>
                <w:szCs w:val="24"/>
              </w:rPr>
            </w:pPr>
            <w:r w:rsidRPr="00F76678">
              <w:rPr>
                <w:rFonts w:cs="Arial"/>
                <w:szCs w:val="24"/>
              </w:rPr>
              <w:t>7.84</w:t>
            </w:r>
          </w:p>
        </w:tc>
        <w:tc>
          <w:tcPr>
            <w:tcW w:w="1843" w:type="dxa"/>
          </w:tcPr>
          <w:p w14:paraId="20A443EB" w14:textId="77777777" w:rsidR="00F76678" w:rsidRPr="00F76678" w:rsidRDefault="00F76678" w:rsidP="00F76678">
            <w:pPr>
              <w:rPr>
                <w:rFonts w:cs="Arial"/>
                <w:szCs w:val="24"/>
              </w:rPr>
            </w:pPr>
            <w:r w:rsidRPr="00F76678">
              <w:rPr>
                <w:rFonts w:cs="Arial"/>
                <w:szCs w:val="24"/>
              </w:rPr>
              <w:t xml:space="preserve">Section 180 control of openings into cellars under streets and pavements </w:t>
            </w:r>
            <w:r w:rsidRPr="00F76678">
              <w:rPr>
                <w:rFonts w:cs="Arial"/>
                <w:szCs w:val="24"/>
              </w:rPr>
              <w:lastRenderedPageBreak/>
              <w:t xml:space="preserve">lights and ventilators </w:t>
            </w:r>
          </w:p>
        </w:tc>
        <w:tc>
          <w:tcPr>
            <w:tcW w:w="1417" w:type="dxa"/>
          </w:tcPr>
          <w:p w14:paraId="58CE59AC" w14:textId="77777777" w:rsidR="00F76678" w:rsidRPr="00F76678" w:rsidRDefault="00F76678" w:rsidP="00F76678">
            <w:pPr>
              <w:rPr>
                <w:rFonts w:cs="Arial"/>
                <w:szCs w:val="24"/>
              </w:rPr>
            </w:pPr>
            <w:r w:rsidRPr="00F76678">
              <w:rPr>
                <w:rFonts w:cs="Arial"/>
                <w:szCs w:val="24"/>
              </w:rPr>
              <w:lastRenderedPageBreak/>
              <w:t>Place</w:t>
            </w:r>
          </w:p>
        </w:tc>
        <w:tc>
          <w:tcPr>
            <w:tcW w:w="1418" w:type="dxa"/>
          </w:tcPr>
          <w:p w14:paraId="7F530A60" w14:textId="77777777" w:rsidR="00F76678" w:rsidRPr="00F76678" w:rsidRDefault="00F76678" w:rsidP="00F76678">
            <w:pPr>
              <w:rPr>
                <w:rFonts w:cs="Arial"/>
                <w:szCs w:val="24"/>
              </w:rPr>
            </w:pPr>
            <w:r w:rsidRPr="00F76678">
              <w:rPr>
                <w:rFonts w:cs="Arial"/>
                <w:szCs w:val="24"/>
              </w:rPr>
              <w:t>Public Realm</w:t>
            </w:r>
          </w:p>
        </w:tc>
        <w:tc>
          <w:tcPr>
            <w:tcW w:w="1843" w:type="dxa"/>
          </w:tcPr>
          <w:p w14:paraId="2FC1FE7C"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404CAD65"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75D59B9A" w14:textId="77777777" w:rsidTr="00C042DC">
        <w:tc>
          <w:tcPr>
            <w:tcW w:w="704" w:type="dxa"/>
          </w:tcPr>
          <w:p w14:paraId="4475CD0A" w14:textId="77777777" w:rsidR="00F76678" w:rsidRPr="00F76678" w:rsidRDefault="00F76678" w:rsidP="00F76678">
            <w:pPr>
              <w:rPr>
                <w:rFonts w:cs="Arial"/>
                <w:szCs w:val="24"/>
              </w:rPr>
            </w:pPr>
            <w:r w:rsidRPr="00F76678">
              <w:rPr>
                <w:rFonts w:cs="Arial"/>
                <w:szCs w:val="24"/>
              </w:rPr>
              <w:t>7.88</w:t>
            </w:r>
          </w:p>
        </w:tc>
        <w:tc>
          <w:tcPr>
            <w:tcW w:w="1843" w:type="dxa"/>
          </w:tcPr>
          <w:p w14:paraId="7647C7C1" w14:textId="77777777" w:rsidR="00F76678" w:rsidRPr="00F76678" w:rsidRDefault="00F76678" w:rsidP="00F76678">
            <w:pPr>
              <w:rPr>
                <w:rFonts w:cs="Arial"/>
                <w:szCs w:val="24"/>
              </w:rPr>
            </w:pPr>
            <w:r w:rsidRPr="00F76678">
              <w:rPr>
                <w:rFonts w:cs="Arial"/>
                <w:szCs w:val="24"/>
              </w:rPr>
              <w:t xml:space="preserve">Section 184 vehicle crossings over footways and verges </w:t>
            </w:r>
          </w:p>
        </w:tc>
        <w:tc>
          <w:tcPr>
            <w:tcW w:w="1417" w:type="dxa"/>
          </w:tcPr>
          <w:p w14:paraId="3AC73020" w14:textId="77777777" w:rsidR="00F76678" w:rsidRPr="00F76678" w:rsidRDefault="00F76678" w:rsidP="00F76678">
            <w:pPr>
              <w:rPr>
                <w:rFonts w:cs="Arial"/>
                <w:szCs w:val="24"/>
              </w:rPr>
            </w:pPr>
            <w:r w:rsidRPr="00F76678">
              <w:rPr>
                <w:rFonts w:cs="Arial"/>
                <w:szCs w:val="24"/>
              </w:rPr>
              <w:t>Place</w:t>
            </w:r>
          </w:p>
        </w:tc>
        <w:tc>
          <w:tcPr>
            <w:tcW w:w="1418" w:type="dxa"/>
          </w:tcPr>
          <w:p w14:paraId="068DFC97" w14:textId="77777777" w:rsidR="00F76678" w:rsidRPr="00F76678" w:rsidRDefault="00F76678" w:rsidP="00F76678">
            <w:pPr>
              <w:rPr>
                <w:rFonts w:cs="Arial"/>
                <w:szCs w:val="24"/>
              </w:rPr>
            </w:pPr>
            <w:r w:rsidRPr="00F76678">
              <w:rPr>
                <w:rFonts w:cs="Arial"/>
                <w:szCs w:val="24"/>
              </w:rPr>
              <w:t>Public Realm</w:t>
            </w:r>
          </w:p>
        </w:tc>
        <w:tc>
          <w:tcPr>
            <w:tcW w:w="1843" w:type="dxa"/>
          </w:tcPr>
          <w:p w14:paraId="101FF2D7"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34B3EE9C"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2CC0E284" w14:textId="77777777" w:rsidTr="00C042DC">
        <w:tc>
          <w:tcPr>
            <w:tcW w:w="704" w:type="dxa"/>
          </w:tcPr>
          <w:p w14:paraId="1EBF6759" w14:textId="77777777" w:rsidR="00F76678" w:rsidRPr="00F76678" w:rsidRDefault="00F76678" w:rsidP="00F76678">
            <w:pPr>
              <w:rPr>
                <w:rFonts w:cs="Arial"/>
                <w:szCs w:val="24"/>
              </w:rPr>
            </w:pPr>
            <w:r w:rsidRPr="00F76678">
              <w:rPr>
                <w:rFonts w:cs="Arial"/>
                <w:szCs w:val="24"/>
              </w:rPr>
              <w:t>7.89</w:t>
            </w:r>
          </w:p>
        </w:tc>
        <w:tc>
          <w:tcPr>
            <w:tcW w:w="1843" w:type="dxa"/>
          </w:tcPr>
          <w:p w14:paraId="2FEC734F" w14:textId="77777777" w:rsidR="00F76678" w:rsidRPr="00F76678" w:rsidRDefault="00F76678" w:rsidP="00F76678">
            <w:pPr>
              <w:rPr>
                <w:rFonts w:cs="Arial"/>
                <w:szCs w:val="24"/>
              </w:rPr>
            </w:pPr>
            <w:r w:rsidRPr="00F76678">
              <w:rPr>
                <w:rFonts w:cs="Arial"/>
                <w:szCs w:val="24"/>
              </w:rPr>
              <w:t>Section 185 power to install refuse or storage bins in streets</w:t>
            </w:r>
          </w:p>
        </w:tc>
        <w:tc>
          <w:tcPr>
            <w:tcW w:w="1417" w:type="dxa"/>
          </w:tcPr>
          <w:p w14:paraId="1D107D76" w14:textId="77777777" w:rsidR="00F76678" w:rsidRPr="00F76678" w:rsidRDefault="00F76678" w:rsidP="00F76678">
            <w:pPr>
              <w:rPr>
                <w:rFonts w:cs="Arial"/>
                <w:szCs w:val="24"/>
              </w:rPr>
            </w:pPr>
            <w:r w:rsidRPr="00F76678">
              <w:rPr>
                <w:rFonts w:cs="Arial"/>
                <w:szCs w:val="24"/>
              </w:rPr>
              <w:t>Place</w:t>
            </w:r>
          </w:p>
        </w:tc>
        <w:tc>
          <w:tcPr>
            <w:tcW w:w="1418" w:type="dxa"/>
          </w:tcPr>
          <w:p w14:paraId="1CA9D097" w14:textId="77777777" w:rsidR="00F76678" w:rsidRPr="00F76678" w:rsidRDefault="00F76678" w:rsidP="00F76678">
            <w:pPr>
              <w:rPr>
                <w:rFonts w:cs="Arial"/>
                <w:szCs w:val="24"/>
              </w:rPr>
            </w:pPr>
            <w:r w:rsidRPr="00F76678">
              <w:rPr>
                <w:rFonts w:cs="Arial"/>
                <w:szCs w:val="24"/>
              </w:rPr>
              <w:t>Public Realm</w:t>
            </w:r>
          </w:p>
        </w:tc>
        <w:tc>
          <w:tcPr>
            <w:tcW w:w="1843" w:type="dxa"/>
          </w:tcPr>
          <w:p w14:paraId="39B3F797"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482E2150"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29E2E091" w14:textId="77777777" w:rsidTr="00C042DC">
        <w:tc>
          <w:tcPr>
            <w:tcW w:w="704" w:type="dxa"/>
          </w:tcPr>
          <w:p w14:paraId="7EBE9D5E" w14:textId="77777777" w:rsidR="00F76678" w:rsidRPr="00F76678" w:rsidRDefault="00F76678" w:rsidP="00F76678">
            <w:pPr>
              <w:rPr>
                <w:rFonts w:cs="Arial"/>
                <w:szCs w:val="24"/>
              </w:rPr>
            </w:pPr>
            <w:r w:rsidRPr="00F76678">
              <w:rPr>
                <w:rFonts w:cs="Arial"/>
                <w:szCs w:val="24"/>
              </w:rPr>
              <w:t>7.90</w:t>
            </w:r>
          </w:p>
        </w:tc>
        <w:tc>
          <w:tcPr>
            <w:tcW w:w="1843" w:type="dxa"/>
          </w:tcPr>
          <w:p w14:paraId="71A820EC" w14:textId="77777777" w:rsidR="00F76678" w:rsidRPr="00F76678" w:rsidRDefault="00F76678" w:rsidP="00F76678">
            <w:pPr>
              <w:rPr>
                <w:rFonts w:cs="Arial"/>
                <w:szCs w:val="24"/>
              </w:rPr>
            </w:pPr>
            <w:r w:rsidRPr="00F76678">
              <w:rPr>
                <w:rFonts w:cs="Arial"/>
                <w:szCs w:val="24"/>
              </w:rPr>
              <w:t>Section 256 power to exchange land to adjust boundaries of highway</w:t>
            </w:r>
          </w:p>
        </w:tc>
        <w:tc>
          <w:tcPr>
            <w:tcW w:w="1417" w:type="dxa"/>
          </w:tcPr>
          <w:p w14:paraId="5A03EEA6" w14:textId="77777777" w:rsidR="00F76678" w:rsidRPr="00F76678" w:rsidRDefault="00F76678" w:rsidP="00F76678">
            <w:pPr>
              <w:rPr>
                <w:rFonts w:cs="Arial"/>
                <w:szCs w:val="24"/>
              </w:rPr>
            </w:pPr>
            <w:r w:rsidRPr="00F76678">
              <w:rPr>
                <w:rFonts w:cs="Arial"/>
                <w:szCs w:val="24"/>
              </w:rPr>
              <w:t>Place</w:t>
            </w:r>
          </w:p>
        </w:tc>
        <w:tc>
          <w:tcPr>
            <w:tcW w:w="1418" w:type="dxa"/>
          </w:tcPr>
          <w:p w14:paraId="63E74C51" w14:textId="77777777" w:rsidR="00F76678" w:rsidRPr="00F76678" w:rsidRDefault="00F76678" w:rsidP="00F76678">
            <w:pPr>
              <w:rPr>
                <w:rFonts w:cs="Arial"/>
                <w:szCs w:val="24"/>
              </w:rPr>
            </w:pPr>
            <w:r w:rsidRPr="00F76678">
              <w:rPr>
                <w:rFonts w:cs="Arial"/>
                <w:szCs w:val="24"/>
              </w:rPr>
              <w:t>Public Realm</w:t>
            </w:r>
          </w:p>
        </w:tc>
        <w:tc>
          <w:tcPr>
            <w:tcW w:w="1843" w:type="dxa"/>
          </w:tcPr>
          <w:p w14:paraId="3B679C7D"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10EB31D1"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72CD920F" w14:textId="77777777" w:rsidTr="00C042DC">
        <w:tc>
          <w:tcPr>
            <w:tcW w:w="704" w:type="dxa"/>
          </w:tcPr>
          <w:p w14:paraId="7FCDD2A5" w14:textId="77777777" w:rsidR="00F76678" w:rsidRPr="00F76678" w:rsidRDefault="00F76678" w:rsidP="00F76678">
            <w:pPr>
              <w:rPr>
                <w:rFonts w:cs="Arial"/>
                <w:szCs w:val="24"/>
              </w:rPr>
            </w:pPr>
            <w:r w:rsidRPr="00F76678">
              <w:rPr>
                <w:rFonts w:cs="Arial"/>
                <w:szCs w:val="24"/>
              </w:rPr>
              <w:t>7.91</w:t>
            </w:r>
          </w:p>
        </w:tc>
        <w:tc>
          <w:tcPr>
            <w:tcW w:w="1843" w:type="dxa"/>
          </w:tcPr>
          <w:p w14:paraId="1616F815" w14:textId="77777777" w:rsidR="00F76678" w:rsidRPr="00F76678" w:rsidRDefault="00F76678" w:rsidP="00F76678">
            <w:pPr>
              <w:rPr>
                <w:rFonts w:cs="Arial"/>
                <w:szCs w:val="24"/>
              </w:rPr>
            </w:pPr>
            <w:r w:rsidRPr="00F76678">
              <w:rPr>
                <w:rFonts w:cs="Arial"/>
                <w:szCs w:val="24"/>
              </w:rPr>
              <w:t>Section 278 Agreements and Contributions towards highway works by persons deriving special benefit from them</w:t>
            </w:r>
          </w:p>
        </w:tc>
        <w:tc>
          <w:tcPr>
            <w:tcW w:w="1417" w:type="dxa"/>
          </w:tcPr>
          <w:p w14:paraId="0A380617" w14:textId="77777777" w:rsidR="00F76678" w:rsidRPr="00F76678" w:rsidRDefault="00F76678" w:rsidP="00F76678">
            <w:pPr>
              <w:rPr>
                <w:rFonts w:cs="Arial"/>
                <w:szCs w:val="24"/>
              </w:rPr>
            </w:pPr>
            <w:r w:rsidRPr="00F76678">
              <w:rPr>
                <w:rFonts w:cs="Arial"/>
                <w:szCs w:val="24"/>
              </w:rPr>
              <w:t>Place</w:t>
            </w:r>
          </w:p>
        </w:tc>
        <w:tc>
          <w:tcPr>
            <w:tcW w:w="1418" w:type="dxa"/>
          </w:tcPr>
          <w:p w14:paraId="224E4645" w14:textId="77777777" w:rsidR="00F76678" w:rsidRPr="00F76678" w:rsidRDefault="00F76678" w:rsidP="00F76678">
            <w:pPr>
              <w:rPr>
                <w:rFonts w:cs="Arial"/>
                <w:szCs w:val="24"/>
              </w:rPr>
            </w:pPr>
            <w:r w:rsidRPr="00F76678">
              <w:rPr>
                <w:rFonts w:cs="Arial"/>
                <w:szCs w:val="24"/>
              </w:rPr>
              <w:t>Public Realm</w:t>
            </w:r>
          </w:p>
        </w:tc>
        <w:tc>
          <w:tcPr>
            <w:tcW w:w="1843" w:type="dxa"/>
          </w:tcPr>
          <w:p w14:paraId="2FEA9B76"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565AC1E7"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993DDCB" w14:textId="77777777" w:rsidTr="00C042DC">
        <w:tc>
          <w:tcPr>
            <w:tcW w:w="704" w:type="dxa"/>
          </w:tcPr>
          <w:p w14:paraId="53692CCE" w14:textId="77777777" w:rsidR="00F76678" w:rsidRPr="00F76678" w:rsidRDefault="00F76678" w:rsidP="00F76678">
            <w:pPr>
              <w:rPr>
                <w:rFonts w:cs="Arial"/>
                <w:szCs w:val="24"/>
              </w:rPr>
            </w:pPr>
            <w:r w:rsidRPr="00F76678">
              <w:rPr>
                <w:rFonts w:cs="Arial"/>
                <w:szCs w:val="24"/>
              </w:rPr>
              <w:t>7.92</w:t>
            </w:r>
          </w:p>
        </w:tc>
        <w:tc>
          <w:tcPr>
            <w:tcW w:w="1843" w:type="dxa"/>
          </w:tcPr>
          <w:p w14:paraId="04E8AF49" w14:textId="77777777" w:rsidR="00F76678" w:rsidRPr="00F76678" w:rsidRDefault="00F76678" w:rsidP="00F76678">
            <w:pPr>
              <w:rPr>
                <w:rFonts w:cs="Arial"/>
                <w:szCs w:val="24"/>
              </w:rPr>
            </w:pPr>
            <w:r w:rsidRPr="00F76678">
              <w:rPr>
                <w:rFonts w:cs="Arial"/>
                <w:szCs w:val="24"/>
              </w:rPr>
              <w:t xml:space="preserve">Section 85 power to negotiate and agree boundary maintenance agreements with other authorities </w:t>
            </w:r>
          </w:p>
        </w:tc>
        <w:tc>
          <w:tcPr>
            <w:tcW w:w="1417" w:type="dxa"/>
          </w:tcPr>
          <w:p w14:paraId="6D992BD4" w14:textId="77777777" w:rsidR="00F76678" w:rsidRPr="00F76678" w:rsidRDefault="00F76678" w:rsidP="00F76678">
            <w:pPr>
              <w:rPr>
                <w:rFonts w:cs="Arial"/>
                <w:szCs w:val="24"/>
              </w:rPr>
            </w:pPr>
            <w:r w:rsidRPr="00F76678">
              <w:rPr>
                <w:rFonts w:cs="Arial"/>
                <w:szCs w:val="24"/>
              </w:rPr>
              <w:t>Place</w:t>
            </w:r>
          </w:p>
        </w:tc>
        <w:tc>
          <w:tcPr>
            <w:tcW w:w="1418" w:type="dxa"/>
          </w:tcPr>
          <w:p w14:paraId="28335994" w14:textId="77777777" w:rsidR="00F76678" w:rsidRPr="00F76678" w:rsidRDefault="00F76678" w:rsidP="00F76678">
            <w:pPr>
              <w:rPr>
                <w:rFonts w:cs="Arial"/>
                <w:szCs w:val="24"/>
              </w:rPr>
            </w:pPr>
            <w:r w:rsidRPr="00F76678">
              <w:rPr>
                <w:rFonts w:cs="Arial"/>
                <w:szCs w:val="24"/>
              </w:rPr>
              <w:t>Public Realm</w:t>
            </w:r>
          </w:p>
        </w:tc>
        <w:tc>
          <w:tcPr>
            <w:tcW w:w="1843" w:type="dxa"/>
          </w:tcPr>
          <w:p w14:paraId="55005C74"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09E7B83E"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07EBB3A" w14:textId="77777777" w:rsidTr="00C042DC">
        <w:tc>
          <w:tcPr>
            <w:tcW w:w="704" w:type="dxa"/>
          </w:tcPr>
          <w:p w14:paraId="58B08239" w14:textId="77777777" w:rsidR="00F76678" w:rsidRPr="00F76678" w:rsidRDefault="00F76678" w:rsidP="00F76678">
            <w:pPr>
              <w:rPr>
                <w:rFonts w:cs="Arial"/>
                <w:szCs w:val="24"/>
              </w:rPr>
            </w:pPr>
            <w:r w:rsidRPr="00F76678">
              <w:rPr>
                <w:rFonts w:cs="Arial"/>
                <w:szCs w:val="24"/>
              </w:rPr>
              <w:t>7.93</w:t>
            </w:r>
          </w:p>
        </w:tc>
        <w:tc>
          <w:tcPr>
            <w:tcW w:w="1843" w:type="dxa"/>
          </w:tcPr>
          <w:p w14:paraId="06809782" w14:textId="77777777" w:rsidR="00F76678" w:rsidRPr="00F76678" w:rsidRDefault="00F76678" w:rsidP="00F76678">
            <w:pPr>
              <w:rPr>
                <w:rFonts w:cs="Arial"/>
                <w:szCs w:val="24"/>
              </w:rPr>
            </w:pPr>
            <w:r w:rsidRPr="00F76678">
              <w:rPr>
                <w:rFonts w:cs="Arial"/>
                <w:szCs w:val="24"/>
              </w:rPr>
              <w:t>Powers to remove obstructions and other objects from the highway under Sections 133, 149, 151 and 175</w:t>
            </w:r>
          </w:p>
        </w:tc>
        <w:tc>
          <w:tcPr>
            <w:tcW w:w="1417" w:type="dxa"/>
          </w:tcPr>
          <w:p w14:paraId="0E40FEB1" w14:textId="77777777" w:rsidR="00F76678" w:rsidRPr="00F76678" w:rsidRDefault="00F76678" w:rsidP="00F76678">
            <w:pPr>
              <w:rPr>
                <w:rFonts w:cs="Arial"/>
                <w:szCs w:val="24"/>
              </w:rPr>
            </w:pPr>
            <w:r w:rsidRPr="00F76678">
              <w:rPr>
                <w:rFonts w:cs="Arial"/>
                <w:szCs w:val="24"/>
              </w:rPr>
              <w:t>Place</w:t>
            </w:r>
          </w:p>
        </w:tc>
        <w:tc>
          <w:tcPr>
            <w:tcW w:w="1418" w:type="dxa"/>
          </w:tcPr>
          <w:p w14:paraId="6E778312" w14:textId="77777777" w:rsidR="00F76678" w:rsidRPr="00F76678" w:rsidRDefault="00F76678" w:rsidP="00F76678">
            <w:pPr>
              <w:rPr>
                <w:rFonts w:cs="Arial"/>
                <w:szCs w:val="24"/>
              </w:rPr>
            </w:pPr>
            <w:r w:rsidRPr="00F76678">
              <w:rPr>
                <w:rFonts w:cs="Arial"/>
                <w:szCs w:val="24"/>
              </w:rPr>
              <w:t>Public Realm</w:t>
            </w:r>
          </w:p>
        </w:tc>
        <w:tc>
          <w:tcPr>
            <w:tcW w:w="1843" w:type="dxa"/>
          </w:tcPr>
          <w:p w14:paraId="79EC4145"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7790FE75"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6CCA1D66" w14:textId="77777777" w:rsidTr="00C042DC">
        <w:tc>
          <w:tcPr>
            <w:tcW w:w="704" w:type="dxa"/>
          </w:tcPr>
          <w:p w14:paraId="68E16920" w14:textId="77777777" w:rsidR="00F76678" w:rsidRPr="00F76678" w:rsidRDefault="00F76678" w:rsidP="00F76678">
            <w:pPr>
              <w:rPr>
                <w:rFonts w:cs="Arial"/>
                <w:szCs w:val="24"/>
              </w:rPr>
            </w:pPr>
            <w:r w:rsidRPr="00F76678">
              <w:rPr>
                <w:rFonts w:cs="Arial"/>
                <w:szCs w:val="24"/>
              </w:rPr>
              <w:t>7.93.1</w:t>
            </w:r>
          </w:p>
        </w:tc>
        <w:tc>
          <w:tcPr>
            <w:tcW w:w="1843" w:type="dxa"/>
          </w:tcPr>
          <w:p w14:paraId="2A8ACE49" w14:textId="77777777" w:rsidR="00F76678" w:rsidRPr="00F76678" w:rsidRDefault="00F76678" w:rsidP="00F76678">
            <w:pPr>
              <w:rPr>
                <w:rFonts w:cs="Arial"/>
                <w:szCs w:val="24"/>
              </w:rPr>
            </w:pPr>
            <w:r w:rsidRPr="00F76678">
              <w:rPr>
                <w:rFonts w:cs="Arial"/>
                <w:szCs w:val="24"/>
              </w:rPr>
              <w:t xml:space="preserve">SCHEDULE 22B Power to </w:t>
            </w:r>
            <w:r w:rsidRPr="00F76678">
              <w:rPr>
                <w:rFonts w:cs="Arial"/>
                <w:szCs w:val="24"/>
              </w:rPr>
              <w:lastRenderedPageBreak/>
              <w:t>give fixed penalty notices</w:t>
            </w:r>
          </w:p>
        </w:tc>
        <w:tc>
          <w:tcPr>
            <w:tcW w:w="1417" w:type="dxa"/>
          </w:tcPr>
          <w:p w14:paraId="2A18A24F" w14:textId="77777777" w:rsidR="00F76678" w:rsidRPr="00F76678" w:rsidRDefault="00F76678" w:rsidP="00F76678">
            <w:pPr>
              <w:rPr>
                <w:rFonts w:cs="Arial"/>
                <w:szCs w:val="24"/>
              </w:rPr>
            </w:pPr>
            <w:r w:rsidRPr="00F76678">
              <w:rPr>
                <w:rFonts w:cs="Arial"/>
                <w:szCs w:val="24"/>
              </w:rPr>
              <w:lastRenderedPageBreak/>
              <w:t>Place</w:t>
            </w:r>
          </w:p>
        </w:tc>
        <w:tc>
          <w:tcPr>
            <w:tcW w:w="1418" w:type="dxa"/>
          </w:tcPr>
          <w:p w14:paraId="0E1777BC" w14:textId="77777777" w:rsidR="00F76678" w:rsidRPr="00F76678" w:rsidRDefault="00F76678" w:rsidP="00F76678">
            <w:pPr>
              <w:rPr>
                <w:rFonts w:cs="Arial"/>
                <w:szCs w:val="24"/>
              </w:rPr>
            </w:pPr>
            <w:r w:rsidRPr="00F76678">
              <w:rPr>
                <w:rFonts w:cs="Arial"/>
                <w:szCs w:val="24"/>
              </w:rPr>
              <w:t>Public Realm</w:t>
            </w:r>
          </w:p>
        </w:tc>
        <w:tc>
          <w:tcPr>
            <w:tcW w:w="1843" w:type="dxa"/>
          </w:tcPr>
          <w:p w14:paraId="35592244"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378462AB" w14:textId="77777777" w:rsidR="00F76678" w:rsidRPr="00F76678" w:rsidRDefault="00F76678" w:rsidP="00F76678">
            <w:pPr>
              <w:ind w:left="-102"/>
              <w:rPr>
                <w:rFonts w:cs="Arial"/>
                <w:szCs w:val="24"/>
              </w:rPr>
            </w:pPr>
            <w:r w:rsidRPr="00F76678">
              <w:rPr>
                <w:rFonts w:cs="Arial"/>
                <w:szCs w:val="24"/>
              </w:rPr>
              <w:t>All Public Realm Officers</w:t>
            </w:r>
          </w:p>
        </w:tc>
      </w:tr>
      <w:tr w:rsidR="00F76678" w:rsidRPr="00F76678" w14:paraId="15844CF1" w14:textId="77777777" w:rsidTr="00C042DC">
        <w:tc>
          <w:tcPr>
            <w:tcW w:w="704" w:type="dxa"/>
          </w:tcPr>
          <w:p w14:paraId="20D6C5BF" w14:textId="77777777" w:rsidR="00F76678" w:rsidRPr="00F76678" w:rsidRDefault="00F76678" w:rsidP="00F76678">
            <w:pPr>
              <w:rPr>
                <w:rFonts w:cs="Arial"/>
                <w:szCs w:val="24"/>
              </w:rPr>
            </w:pPr>
            <w:r w:rsidRPr="00F76678">
              <w:rPr>
                <w:rFonts w:cs="Arial"/>
                <w:szCs w:val="24"/>
              </w:rPr>
              <w:t>7.93.2</w:t>
            </w:r>
          </w:p>
        </w:tc>
        <w:tc>
          <w:tcPr>
            <w:tcW w:w="1843" w:type="dxa"/>
          </w:tcPr>
          <w:p w14:paraId="6A6CF53E" w14:textId="77777777" w:rsidR="00F76678" w:rsidRPr="00F76678" w:rsidRDefault="00F76678" w:rsidP="00F76678">
            <w:pPr>
              <w:rPr>
                <w:rFonts w:cs="Arial"/>
                <w:szCs w:val="24"/>
              </w:rPr>
            </w:pPr>
            <w:r w:rsidRPr="00F76678">
              <w:rPr>
                <w:rFonts w:cs="Arial"/>
                <w:szCs w:val="24"/>
              </w:rPr>
              <w:t xml:space="preserve">Section 333 </w:t>
            </w:r>
          </w:p>
          <w:p w14:paraId="710948F3" w14:textId="77777777" w:rsidR="00F76678" w:rsidRPr="00F76678" w:rsidRDefault="00F76678" w:rsidP="00F76678">
            <w:pPr>
              <w:rPr>
                <w:rFonts w:cs="Arial"/>
                <w:szCs w:val="24"/>
              </w:rPr>
            </w:pPr>
            <w:r w:rsidRPr="00F76678">
              <w:rPr>
                <w:rFonts w:cs="Arial"/>
                <w:szCs w:val="24"/>
              </w:rPr>
              <w:t>Saving for rights and liabilities as to interference with highways.</w:t>
            </w:r>
          </w:p>
        </w:tc>
        <w:tc>
          <w:tcPr>
            <w:tcW w:w="1417" w:type="dxa"/>
          </w:tcPr>
          <w:p w14:paraId="0C409508" w14:textId="77777777" w:rsidR="00F76678" w:rsidRPr="00F76678" w:rsidRDefault="00F76678" w:rsidP="00F76678">
            <w:pPr>
              <w:rPr>
                <w:rFonts w:cs="Arial"/>
                <w:szCs w:val="24"/>
              </w:rPr>
            </w:pPr>
            <w:r w:rsidRPr="00F76678">
              <w:rPr>
                <w:rFonts w:cs="Arial"/>
                <w:szCs w:val="24"/>
              </w:rPr>
              <w:t>Place</w:t>
            </w:r>
          </w:p>
        </w:tc>
        <w:tc>
          <w:tcPr>
            <w:tcW w:w="1418" w:type="dxa"/>
          </w:tcPr>
          <w:p w14:paraId="24A20609" w14:textId="77777777" w:rsidR="00F76678" w:rsidRPr="00F76678" w:rsidRDefault="00F76678" w:rsidP="00F76678">
            <w:pPr>
              <w:rPr>
                <w:rFonts w:cs="Arial"/>
                <w:szCs w:val="24"/>
              </w:rPr>
            </w:pPr>
            <w:r w:rsidRPr="00F76678">
              <w:rPr>
                <w:rFonts w:cs="Arial"/>
                <w:szCs w:val="24"/>
              </w:rPr>
              <w:t>Public Realm</w:t>
            </w:r>
          </w:p>
        </w:tc>
        <w:tc>
          <w:tcPr>
            <w:tcW w:w="1843" w:type="dxa"/>
          </w:tcPr>
          <w:p w14:paraId="76CE4E99"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63AA40C9" w14:textId="77777777" w:rsidR="00F76678" w:rsidRPr="00F76678" w:rsidRDefault="00F76678" w:rsidP="00F76678">
            <w:pPr>
              <w:ind w:left="-102"/>
              <w:rPr>
                <w:rFonts w:cs="Arial"/>
                <w:szCs w:val="24"/>
              </w:rPr>
            </w:pPr>
            <w:r w:rsidRPr="00F76678">
              <w:rPr>
                <w:rFonts w:cs="Arial"/>
                <w:szCs w:val="24"/>
              </w:rPr>
              <w:t>All Public Realm Officers</w:t>
            </w:r>
          </w:p>
        </w:tc>
      </w:tr>
    </w:tbl>
    <w:p w14:paraId="0F887EF0" w14:textId="77777777" w:rsidR="00F76678" w:rsidRPr="00F76678" w:rsidRDefault="00F76678" w:rsidP="00F76678">
      <w:pPr>
        <w:tabs>
          <w:tab w:val="left" w:pos="2110"/>
        </w:tabs>
        <w:rPr>
          <w:rFonts w:cs="Arial"/>
          <w:b/>
          <w:szCs w:val="24"/>
        </w:rPr>
      </w:pPr>
    </w:p>
    <w:p w14:paraId="027A784F" w14:textId="77777777" w:rsidR="00F76678" w:rsidRPr="00F76678" w:rsidRDefault="00F76678" w:rsidP="00F76678">
      <w:pPr>
        <w:outlineLvl w:val="0"/>
        <w:rPr>
          <w:rFonts w:cs="Arial"/>
          <w:b/>
          <w:szCs w:val="24"/>
          <w:u w:val="single"/>
        </w:rPr>
      </w:pPr>
      <w:bookmarkStart w:id="145" w:name="_Toc57383842"/>
      <w:bookmarkStart w:id="146" w:name="_Toc57384324"/>
      <w:r w:rsidRPr="00F76678">
        <w:rPr>
          <w:rFonts w:cs="Arial"/>
          <w:b/>
          <w:szCs w:val="24"/>
          <w:u w:val="single"/>
        </w:rPr>
        <w:t>Greater London Council (General Powers) Act 1974 and all or any such other Greater London Council (General Powers) Acts</w:t>
      </w:r>
      <w:bookmarkEnd w:id="145"/>
      <w:bookmarkEnd w:id="146"/>
      <w:r w:rsidRPr="00F76678">
        <w:rPr>
          <w:rFonts w:cs="Arial"/>
          <w:b/>
          <w:szCs w:val="24"/>
          <w:u w:val="single"/>
        </w:rPr>
        <w:t xml:space="preserve"> </w:t>
      </w:r>
    </w:p>
    <w:p w14:paraId="2F662E3D" w14:textId="77777777" w:rsidR="00F76678" w:rsidRPr="00F76678" w:rsidRDefault="00F76678" w:rsidP="00F76678">
      <w:pPr>
        <w:rPr>
          <w:rFonts w:cs="Arial"/>
          <w:b/>
          <w:szCs w:val="24"/>
        </w:rPr>
      </w:pPr>
    </w:p>
    <w:tbl>
      <w:tblPr>
        <w:tblStyle w:val="TableGrid"/>
        <w:tblW w:w="0" w:type="auto"/>
        <w:tblLook w:val="01E0" w:firstRow="1" w:lastRow="1" w:firstColumn="1" w:lastColumn="1" w:noHBand="0" w:noVBand="0"/>
      </w:tblPr>
      <w:tblGrid>
        <w:gridCol w:w="704"/>
        <w:gridCol w:w="1965"/>
        <w:gridCol w:w="1496"/>
        <w:gridCol w:w="1488"/>
        <w:gridCol w:w="1808"/>
        <w:gridCol w:w="1555"/>
      </w:tblGrid>
      <w:tr w:rsidR="00E6135B" w:rsidRPr="00F76678" w14:paraId="1B7BB25E" w14:textId="77777777" w:rsidTr="00C042DC">
        <w:tc>
          <w:tcPr>
            <w:tcW w:w="704" w:type="dxa"/>
          </w:tcPr>
          <w:p w14:paraId="35F78ADE" w14:textId="6D5B1AAB" w:rsidR="00E6135B" w:rsidRPr="00F76678" w:rsidRDefault="00E6135B" w:rsidP="00F76678">
            <w:pPr>
              <w:rPr>
                <w:rFonts w:cs="Arial"/>
                <w:b/>
                <w:szCs w:val="24"/>
              </w:rPr>
            </w:pPr>
          </w:p>
        </w:tc>
        <w:tc>
          <w:tcPr>
            <w:tcW w:w="1965" w:type="dxa"/>
          </w:tcPr>
          <w:p w14:paraId="7E08B532" w14:textId="5B1AFC85" w:rsidR="00E6135B" w:rsidRPr="00F76678" w:rsidRDefault="00E6135B" w:rsidP="00F76678">
            <w:pPr>
              <w:rPr>
                <w:rFonts w:cs="Arial"/>
                <w:b/>
                <w:szCs w:val="24"/>
              </w:rPr>
            </w:pPr>
            <w:r w:rsidRPr="00F76678">
              <w:rPr>
                <w:rFonts w:cs="Arial"/>
                <w:b/>
                <w:szCs w:val="24"/>
              </w:rPr>
              <w:t>Decision</w:t>
            </w:r>
          </w:p>
        </w:tc>
        <w:tc>
          <w:tcPr>
            <w:tcW w:w="1496" w:type="dxa"/>
          </w:tcPr>
          <w:p w14:paraId="2F1C4A9B" w14:textId="77777777" w:rsidR="00E6135B" w:rsidRPr="00F76678" w:rsidRDefault="00E6135B" w:rsidP="00F76678">
            <w:pPr>
              <w:rPr>
                <w:rFonts w:cs="Arial"/>
                <w:b/>
                <w:szCs w:val="24"/>
              </w:rPr>
            </w:pPr>
            <w:r w:rsidRPr="00F76678">
              <w:rPr>
                <w:rFonts w:cs="Arial"/>
                <w:b/>
                <w:szCs w:val="24"/>
              </w:rPr>
              <w:t>Corporate Director</w:t>
            </w:r>
          </w:p>
        </w:tc>
        <w:tc>
          <w:tcPr>
            <w:tcW w:w="1488" w:type="dxa"/>
          </w:tcPr>
          <w:p w14:paraId="6B66F77E" w14:textId="77777777" w:rsidR="00E6135B" w:rsidRPr="00F76678" w:rsidRDefault="00E6135B" w:rsidP="00F76678">
            <w:pPr>
              <w:rPr>
                <w:rFonts w:cs="Arial"/>
                <w:b/>
                <w:szCs w:val="24"/>
              </w:rPr>
            </w:pPr>
            <w:r w:rsidRPr="00F76678">
              <w:rPr>
                <w:rFonts w:cs="Arial"/>
                <w:b/>
                <w:szCs w:val="24"/>
              </w:rPr>
              <w:t>Divisional Director</w:t>
            </w:r>
          </w:p>
        </w:tc>
        <w:tc>
          <w:tcPr>
            <w:tcW w:w="1808" w:type="dxa"/>
          </w:tcPr>
          <w:p w14:paraId="68319F26" w14:textId="77777777" w:rsidR="00E6135B" w:rsidRPr="00F76678" w:rsidRDefault="00E6135B" w:rsidP="00F76678">
            <w:pPr>
              <w:rPr>
                <w:rFonts w:cs="Arial"/>
                <w:b/>
                <w:szCs w:val="24"/>
              </w:rPr>
            </w:pPr>
            <w:r w:rsidRPr="00F76678">
              <w:rPr>
                <w:rFonts w:cs="Arial"/>
                <w:b/>
                <w:szCs w:val="24"/>
              </w:rPr>
              <w:t>Head of Service</w:t>
            </w:r>
          </w:p>
        </w:tc>
        <w:tc>
          <w:tcPr>
            <w:tcW w:w="1555" w:type="dxa"/>
          </w:tcPr>
          <w:p w14:paraId="52B350BE" w14:textId="77777777" w:rsidR="00E6135B" w:rsidRPr="00F76678" w:rsidRDefault="00E6135B" w:rsidP="00F76678">
            <w:pPr>
              <w:rPr>
                <w:rFonts w:cs="Arial"/>
                <w:b/>
                <w:szCs w:val="24"/>
              </w:rPr>
            </w:pPr>
            <w:r w:rsidRPr="00F76678">
              <w:rPr>
                <w:rFonts w:cs="Arial"/>
                <w:b/>
                <w:szCs w:val="24"/>
              </w:rPr>
              <w:t xml:space="preserve">Other </w:t>
            </w:r>
          </w:p>
          <w:p w14:paraId="442D5DFE" w14:textId="77777777" w:rsidR="00E6135B" w:rsidRPr="00F76678" w:rsidRDefault="00E6135B" w:rsidP="00F76678">
            <w:pPr>
              <w:rPr>
                <w:rFonts w:cs="Arial"/>
                <w:b/>
                <w:szCs w:val="24"/>
              </w:rPr>
            </w:pPr>
          </w:p>
        </w:tc>
      </w:tr>
      <w:tr w:rsidR="00F76678" w:rsidRPr="00F76678" w14:paraId="12DFE7ED" w14:textId="77777777" w:rsidTr="00C042DC">
        <w:tc>
          <w:tcPr>
            <w:tcW w:w="704" w:type="dxa"/>
          </w:tcPr>
          <w:p w14:paraId="7376727F" w14:textId="77777777" w:rsidR="00F76678" w:rsidRPr="00F76678" w:rsidRDefault="00F76678" w:rsidP="00F76678">
            <w:pPr>
              <w:rPr>
                <w:rFonts w:cs="Arial"/>
                <w:szCs w:val="24"/>
              </w:rPr>
            </w:pPr>
            <w:r w:rsidRPr="00F76678">
              <w:rPr>
                <w:rFonts w:cs="Arial"/>
                <w:szCs w:val="24"/>
              </w:rPr>
              <w:t>7.94</w:t>
            </w:r>
          </w:p>
        </w:tc>
        <w:tc>
          <w:tcPr>
            <w:tcW w:w="1965" w:type="dxa"/>
          </w:tcPr>
          <w:p w14:paraId="221374BD" w14:textId="77777777" w:rsidR="00F76678" w:rsidRPr="00F76678" w:rsidRDefault="00F76678" w:rsidP="00F76678">
            <w:pPr>
              <w:rPr>
                <w:rFonts w:cs="Arial"/>
                <w:szCs w:val="24"/>
              </w:rPr>
            </w:pPr>
            <w:r w:rsidRPr="00F76678">
              <w:rPr>
                <w:rFonts w:cs="Arial"/>
                <w:szCs w:val="24"/>
              </w:rPr>
              <w:t>Section 5 to deal with businesses using public highway to repair motor vehicles</w:t>
            </w:r>
          </w:p>
        </w:tc>
        <w:tc>
          <w:tcPr>
            <w:tcW w:w="1496" w:type="dxa"/>
          </w:tcPr>
          <w:p w14:paraId="5F724136" w14:textId="77777777" w:rsidR="00F76678" w:rsidRPr="00F76678" w:rsidRDefault="00F76678" w:rsidP="00F76678">
            <w:pPr>
              <w:rPr>
                <w:rFonts w:cs="Arial"/>
                <w:szCs w:val="24"/>
              </w:rPr>
            </w:pPr>
            <w:r w:rsidRPr="00F76678">
              <w:rPr>
                <w:rFonts w:cs="Arial"/>
                <w:szCs w:val="24"/>
              </w:rPr>
              <w:t>Place</w:t>
            </w:r>
          </w:p>
        </w:tc>
        <w:tc>
          <w:tcPr>
            <w:tcW w:w="1488" w:type="dxa"/>
          </w:tcPr>
          <w:p w14:paraId="3D3CAA8E" w14:textId="77777777" w:rsidR="00F76678" w:rsidRPr="00F76678" w:rsidRDefault="00F76678" w:rsidP="00F76678">
            <w:pPr>
              <w:rPr>
                <w:rFonts w:cs="Arial"/>
                <w:szCs w:val="24"/>
              </w:rPr>
            </w:pPr>
            <w:r w:rsidRPr="00F76678">
              <w:rPr>
                <w:rFonts w:cs="Arial"/>
                <w:szCs w:val="24"/>
              </w:rPr>
              <w:t>Public Realm</w:t>
            </w:r>
          </w:p>
        </w:tc>
        <w:tc>
          <w:tcPr>
            <w:tcW w:w="1808" w:type="dxa"/>
          </w:tcPr>
          <w:p w14:paraId="5B67DFAD" w14:textId="77777777" w:rsidR="00F76678" w:rsidRPr="00F76678" w:rsidRDefault="00F76678" w:rsidP="00F76678">
            <w:pPr>
              <w:rPr>
                <w:rFonts w:cs="Arial"/>
                <w:szCs w:val="24"/>
              </w:rPr>
            </w:pPr>
            <w:r w:rsidRPr="00F76678">
              <w:rPr>
                <w:rFonts w:cs="Arial"/>
                <w:szCs w:val="24"/>
              </w:rPr>
              <w:t>Transportation &amp; Highways</w:t>
            </w:r>
          </w:p>
        </w:tc>
        <w:tc>
          <w:tcPr>
            <w:tcW w:w="1555" w:type="dxa"/>
          </w:tcPr>
          <w:p w14:paraId="3AFCE4BD" w14:textId="77777777" w:rsidR="00F76678" w:rsidRPr="00F76678" w:rsidRDefault="00F76678" w:rsidP="00F76678">
            <w:pPr>
              <w:rPr>
                <w:rFonts w:cs="Arial"/>
                <w:szCs w:val="24"/>
              </w:rPr>
            </w:pPr>
            <w:r w:rsidRPr="00F76678">
              <w:rPr>
                <w:rFonts w:cs="Arial"/>
                <w:szCs w:val="24"/>
              </w:rPr>
              <w:t>All Public Realm Officers</w:t>
            </w:r>
          </w:p>
        </w:tc>
      </w:tr>
      <w:tr w:rsidR="00F76678" w:rsidRPr="00F76678" w14:paraId="1A67E8F2" w14:textId="77777777" w:rsidTr="00C042DC">
        <w:tc>
          <w:tcPr>
            <w:tcW w:w="704" w:type="dxa"/>
          </w:tcPr>
          <w:p w14:paraId="32D12A98" w14:textId="77777777" w:rsidR="00F76678" w:rsidRPr="00F76678" w:rsidRDefault="00F76678" w:rsidP="00F76678">
            <w:pPr>
              <w:rPr>
                <w:rFonts w:cs="Arial"/>
                <w:szCs w:val="24"/>
              </w:rPr>
            </w:pPr>
            <w:r w:rsidRPr="00F76678">
              <w:rPr>
                <w:rFonts w:cs="Arial"/>
                <w:szCs w:val="24"/>
              </w:rPr>
              <w:t>7.95</w:t>
            </w:r>
          </w:p>
        </w:tc>
        <w:tc>
          <w:tcPr>
            <w:tcW w:w="1965" w:type="dxa"/>
          </w:tcPr>
          <w:p w14:paraId="1D5BC53D" w14:textId="77777777" w:rsidR="00F76678" w:rsidRPr="00F76678" w:rsidRDefault="00F76678" w:rsidP="00F76678">
            <w:pPr>
              <w:rPr>
                <w:rFonts w:cs="Arial"/>
                <w:szCs w:val="24"/>
              </w:rPr>
            </w:pPr>
            <w:r w:rsidRPr="00F76678">
              <w:rPr>
                <w:rFonts w:cs="Arial"/>
                <w:szCs w:val="24"/>
              </w:rPr>
              <w:t xml:space="preserve">Section 11 provision and declaration of walkways </w:t>
            </w:r>
          </w:p>
        </w:tc>
        <w:tc>
          <w:tcPr>
            <w:tcW w:w="1496" w:type="dxa"/>
          </w:tcPr>
          <w:p w14:paraId="64AA7B97" w14:textId="77777777" w:rsidR="00F76678" w:rsidRPr="00F76678" w:rsidRDefault="00F76678" w:rsidP="00F76678">
            <w:pPr>
              <w:rPr>
                <w:rFonts w:cs="Arial"/>
                <w:szCs w:val="24"/>
              </w:rPr>
            </w:pPr>
            <w:r w:rsidRPr="00F76678">
              <w:rPr>
                <w:rFonts w:cs="Arial"/>
                <w:szCs w:val="24"/>
              </w:rPr>
              <w:t>Place</w:t>
            </w:r>
          </w:p>
        </w:tc>
        <w:tc>
          <w:tcPr>
            <w:tcW w:w="1488" w:type="dxa"/>
          </w:tcPr>
          <w:p w14:paraId="7B54462A" w14:textId="77777777" w:rsidR="00F76678" w:rsidRPr="00F76678" w:rsidRDefault="00F76678" w:rsidP="00F76678">
            <w:pPr>
              <w:rPr>
                <w:rFonts w:cs="Arial"/>
                <w:szCs w:val="24"/>
              </w:rPr>
            </w:pPr>
            <w:r w:rsidRPr="00F76678">
              <w:rPr>
                <w:rFonts w:cs="Arial"/>
                <w:szCs w:val="24"/>
              </w:rPr>
              <w:t>Public Realm</w:t>
            </w:r>
          </w:p>
        </w:tc>
        <w:tc>
          <w:tcPr>
            <w:tcW w:w="1808" w:type="dxa"/>
          </w:tcPr>
          <w:p w14:paraId="6B14B231" w14:textId="77777777" w:rsidR="00F76678" w:rsidRPr="00F76678" w:rsidRDefault="00F76678" w:rsidP="00F76678">
            <w:pPr>
              <w:rPr>
                <w:rFonts w:cs="Arial"/>
                <w:szCs w:val="24"/>
              </w:rPr>
            </w:pPr>
            <w:r w:rsidRPr="00F76678">
              <w:rPr>
                <w:rFonts w:cs="Arial"/>
                <w:szCs w:val="24"/>
              </w:rPr>
              <w:t>Transportation &amp; Highways</w:t>
            </w:r>
          </w:p>
        </w:tc>
        <w:tc>
          <w:tcPr>
            <w:tcW w:w="1555" w:type="dxa"/>
          </w:tcPr>
          <w:p w14:paraId="1404E23D" w14:textId="77777777" w:rsidR="00F76678" w:rsidRPr="00F76678" w:rsidRDefault="00F76678" w:rsidP="00F76678">
            <w:pPr>
              <w:rPr>
                <w:rFonts w:cs="Arial"/>
                <w:szCs w:val="24"/>
              </w:rPr>
            </w:pPr>
            <w:r w:rsidRPr="00F76678">
              <w:rPr>
                <w:rFonts w:cs="Arial"/>
                <w:szCs w:val="24"/>
              </w:rPr>
              <w:t>All Public Realm Officers</w:t>
            </w:r>
          </w:p>
        </w:tc>
      </w:tr>
      <w:tr w:rsidR="00F76678" w:rsidRPr="00F76678" w14:paraId="016DF1C7" w14:textId="77777777" w:rsidTr="00C042DC">
        <w:tc>
          <w:tcPr>
            <w:tcW w:w="704" w:type="dxa"/>
          </w:tcPr>
          <w:p w14:paraId="1F605AE4" w14:textId="77777777" w:rsidR="00F76678" w:rsidRPr="00F76678" w:rsidRDefault="00F76678" w:rsidP="00F76678">
            <w:pPr>
              <w:rPr>
                <w:rFonts w:cs="Arial"/>
                <w:szCs w:val="24"/>
              </w:rPr>
            </w:pPr>
            <w:r w:rsidRPr="00F76678">
              <w:rPr>
                <w:rFonts w:cs="Arial"/>
                <w:szCs w:val="24"/>
              </w:rPr>
              <w:t>7.96</w:t>
            </w:r>
          </w:p>
        </w:tc>
        <w:tc>
          <w:tcPr>
            <w:tcW w:w="1965" w:type="dxa"/>
          </w:tcPr>
          <w:p w14:paraId="4E8BA189" w14:textId="77777777" w:rsidR="00F76678" w:rsidRPr="00F76678" w:rsidRDefault="00F76678" w:rsidP="00F76678">
            <w:pPr>
              <w:rPr>
                <w:rFonts w:cs="Arial"/>
                <w:szCs w:val="24"/>
              </w:rPr>
            </w:pPr>
            <w:r w:rsidRPr="00F76678">
              <w:rPr>
                <w:rFonts w:cs="Arial"/>
                <w:szCs w:val="24"/>
              </w:rPr>
              <w:t xml:space="preserve">Section 13 Exercise of power of part III Act </w:t>
            </w:r>
          </w:p>
        </w:tc>
        <w:tc>
          <w:tcPr>
            <w:tcW w:w="1496" w:type="dxa"/>
          </w:tcPr>
          <w:p w14:paraId="5DC0F443" w14:textId="77777777" w:rsidR="00F76678" w:rsidRPr="00F76678" w:rsidRDefault="00F76678" w:rsidP="00F76678">
            <w:pPr>
              <w:rPr>
                <w:rFonts w:cs="Arial"/>
                <w:szCs w:val="24"/>
              </w:rPr>
            </w:pPr>
            <w:r w:rsidRPr="00F76678">
              <w:rPr>
                <w:rFonts w:cs="Arial"/>
                <w:szCs w:val="24"/>
              </w:rPr>
              <w:t>Place</w:t>
            </w:r>
          </w:p>
        </w:tc>
        <w:tc>
          <w:tcPr>
            <w:tcW w:w="1488" w:type="dxa"/>
          </w:tcPr>
          <w:p w14:paraId="4E6792F8" w14:textId="77777777" w:rsidR="00F76678" w:rsidRPr="00F76678" w:rsidRDefault="00F76678" w:rsidP="00F76678">
            <w:pPr>
              <w:rPr>
                <w:rFonts w:cs="Arial"/>
                <w:szCs w:val="24"/>
              </w:rPr>
            </w:pPr>
            <w:r w:rsidRPr="00F76678">
              <w:rPr>
                <w:rFonts w:cs="Arial"/>
                <w:szCs w:val="24"/>
              </w:rPr>
              <w:t>Public Realm</w:t>
            </w:r>
          </w:p>
        </w:tc>
        <w:tc>
          <w:tcPr>
            <w:tcW w:w="1808" w:type="dxa"/>
          </w:tcPr>
          <w:p w14:paraId="767E0BC2" w14:textId="77777777" w:rsidR="00F76678" w:rsidRPr="00F76678" w:rsidRDefault="00F76678" w:rsidP="00F76678">
            <w:pPr>
              <w:rPr>
                <w:rFonts w:cs="Arial"/>
                <w:szCs w:val="24"/>
              </w:rPr>
            </w:pPr>
            <w:r w:rsidRPr="00F76678">
              <w:rPr>
                <w:rFonts w:cs="Arial"/>
                <w:szCs w:val="24"/>
              </w:rPr>
              <w:t>Transportation &amp; Highways</w:t>
            </w:r>
          </w:p>
        </w:tc>
        <w:tc>
          <w:tcPr>
            <w:tcW w:w="1555" w:type="dxa"/>
          </w:tcPr>
          <w:p w14:paraId="5C95FF3F" w14:textId="77777777" w:rsidR="00F76678" w:rsidRPr="00F76678" w:rsidRDefault="00F76678" w:rsidP="00F76678">
            <w:pPr>
              <w:rPr>
                <w:rFonts w:cs="Arial"/>
                <w:szCs w:val="24"/>
              </w:rPr>
            </w:pPr>
            <w:r w:rsidRPr="00F76678">
              <w:rPr>
                <w:rFonts w:cs="Arial"/>
                <w:szCs w:val="24"/>
              </w:rPr>
              <w:t>All Public Realm Officers</w:t>
            </w:r>
          </w:p>
        </w:tc>
      </w:tr>
      <w:tr w:rsidR="00F76678" w:rsidRPr="00F76678" w14:paraId="6404D393" w14:textId="77777777" w:rsidTr="00C042DC">
        <w:tc>
          <w:tcPr>
            <w:tcW w:w="704" w:type="dxa"/>
          </w:tcPr>
          <w:p w14:paraId="71E10341" w14:textId="77777777" w:rsidR="00F76678" w:rsidRPr="00F76678" w:rsidRDefault="00F76678" w:rsidP="00F76678">
            <w:pPr>
              <w:rPr>
                <w:rFonts w:cs="Arial"/>
                <w:szCs w:val="24"/>
              </w:rPr>
            </w:pPr>
            <w:r w:rsidRPr="00F76678">
              <w:rPr>
                <w:rFonts w:cs="Arial"/>
                <w:szCs w:val="24"/>
              </w:rPr>
              <w:t>7.97</w:t>
            </w:r>
          </w:p>
        </w:tc>
        <w:tc>
          <w:tcPr>
            <w:tcW w:w="1965" w:type="dxa"/>
          </w:tcPr>
          <w:p w14:paraId="6046DC02" w14:textId="77777777" w:rsidR="00F76678" w:rsidRPr="00F76678" w:rsidRDefault="00F76678" w:rsidP="00F76678">
            <w:pPr>
              <w:rPr>
                <w:rFonts w:cs="Arial"/>
                <w:szCs w:val="24"/>
              </w:rPr>
            </w:pPr>
            <w:r w:rsidRPr="00F76678">
              <w:rPr>
                <w:rFonts w:cs="Arial"/>
                <w:szCs w:val="24"/>
              </w:rPr>
              <w:t>Section 15 paving etc of walkways</w:t>
            </w:r>
          </w:p>
        </w:tc>
        <w:tc>
          <w:tcPr>
            <w:tcW w:w="1496" w:type="dxa"/>
          </w:tcPr>
          <w:p w14:paraId="197326CD" w14:textId="77777777" w:rsidR="00F76678" w:rsidRPr="00F76678" w:rsidRDefault="00F76678" w:rsidP="00F76678">
            <w:pPr>
              <w:rPr>
                <w:rFonts w:cs="Arial"/>
                <w:szCs w:val="24"/>
              </w:rPr>
            </w:pPr>
            <w:r w:rsidRPr="00F76678">
              <w:rPr>
                <w:rFonts w:cs="Arial"/>
                <w:szCs w:val="24"/>
              </w:rPr>
              <w:t>Place</w:t>
            </w:r>
          </w:p>
        </w:tc>
        <w:tc>
          <w:tcPr>
            <w:tcW w:w="1488" w:type="dxa"/>
          </w:tcPr>
          <w:p w14:paraId="71A4336D" w14:textId="77777777" w:rsidR="00F76678" w:rsidRPr="00F76678" w:rsidRDefault="00F76678" w:rsidP="00F76678">
            <w:pPr>
              <w:rPr>
                <w:rFonts w:cs="Arial"/>
                <w:szCs w:val="24"/>
              </w:rPr>
            </w:pPr>
            <w:r w:rsidRPr="00F76678">
              <w:rPr>
                <w:rFonts w:cs="Arial"/>
                <w:szCs w:val="24"/>
              </w:rPr>
              <w:t>Public Realm</w:t>
            </w:r>
          </w:p>
        </w:tc>
        <w:tc>
          <w:tcPr>
            <w:tcW w:w="1808" w:type="dxa"/>
          </w:tcPr>
          <w:p w14:paraId="4355DC33" w14:textId="77777777" w:rsidR="00F76678" w:rsidRPr="00F76678" w:rsidRDefault="00F76678" w:rsidP="00F76678">
            <w:pPr>
              <w:rPr>
                <w:rFonts w:cs="Arial"/>
                <w:szCs w:val="24"/>
              </w:rPr>
            </w:pPr>
            <w:r w:rsidRPr="00F76678">
              <w:rPr>
                <w:rFonts w:cs="Arial"/>
                <w:szCs w:val="24"/>
              </w:rPr>
              <w:t>Transportation &amp; Highways</w:t>
            </w:r>
          </w:p>
        </w:tc>
        <w:tc>
          <w:tcPr>
            <w:tcW w:w="1555" w:type="dxa"/>
          </w:tcPr>
          <w:p w14:paraId="4FED7741" w14:textId="77777777" w:rsidR="00F76678" w:rsidRPr="00F76678" w:rsidRDefault="00F76678" w:rsidP="00F76678">
            <w:pPr>
              <w:rPr>
                <w:rFonts w:cs="Arial"/>
                <w:szCs w:val="24"/>
              </w:rPr>
            </w:pPr>
            <w:r w:rsidRPr="00F76678">
              <w:rPr>
                <w:rFonts w:cs="Arial"/>
                <w:szCs w:val="24"/>
              </w:rPr>
              <w:t>All Public Realm Officers</w:t>
            </w:r>
          </w:p>
        </w:tc>
      </w:tr>
    </w:tbl>
    <w:p w14:paraId="28359BE0" w14:textId="77777777" w:rsidR="00F76678" w:rsidRPr="00F76678" w:rsidRDefault="00F76678" w:rsidP="00F76678">
      <w:pPr>
        <w:rPr>
          <w:rFonts w:cs="Arial"/>
          <w:b/>
          <w:szCs w:val="24"/>
        </w:rPr>
      </w:pPr>
    </w:p>
    <w:p w14:paraId="2BA9A250" w14:textId="77777777" w:rsidR="00F76678" w:rsidRPr="00F76678" w:rsidRDefault="00F76678" w:rsidP="00F76678">
      <w:pPr>
        <w:outlineLvl w:val="0"/>
        <w:rPr>
          <w:rFonts w:cs="Arial"/>
          <w:b/>
          <w:szCs w:val="24"/>
        </w:rPr>
      </w:pPr>
      <w:bookmarkStart w:id="147" w:name="_Toc57383843"/>
      <w:bookmarkStart w:id="148" w:name="_Toc57384325"/>
      <w:r w:rsidRPr="00F76678">
        <w:rPr>
          <w:rFonts w:cs="Arial"/>
          <w:b/>
          <w:szCs w:val="24"/>
        </w:rPr>
        <w:t>London Building Acts (Amendment) Act 1939</w:t>
      </w:r>
      <w:bookmarkEnd w:id="147"/>
      <w:bookmarkEnd w:id="148"/>
    </w:p>
    <w:p w14:paraId="25C4AAE9" w14:textId="77777777" w:rsidR="00F76678" w:rsidRPr="00F76678" w:rsidRDefault="00F76678" w:rsidP="00F76678">
      <w:pPr>
        <w:rPr>
          <w:rFonts w:cs="Arial"/>
          <w:szCs w:val="24"/>
        </w:rPr>
      </w:pPr>
    </w:p>
    <w:tbl>
      <w:tblPr>
        <w:tblStyle w:val="TableGrid"/>
        <w:tblW w:w="0" w:type="auto"/>
        <w:tblLook w:val="01E0" w:firstRow="1" w:lastRow="1" w:firstColumn="1" w:lastColumn="1" w:noHBand="0" w:noVBand="0"/>
      </w:tblPr>
      <w:tblGrid>
        <w:gridCol w:w="884"/>
        <w:gridCol w:w="1691"/>
        <w:gridCol w:w="1413"/>
        <w:gridCol w:w="1402"/>
        <w:gridCol w:w="1781"/>
        <w:gridCol w:w="1845"/>
      </w:tblGrid>
      <w:tr w:rsidR="00E6135B" w:rsidRPr="00F76678" w14:paraId="2343EF82" w14:textId="77777777" w:rsidTr="00C042DC">
        <w:tc>
          <w:tcPr>
            <w:tcW w:w="884" w:type="dxa"/>
          </w:tcPr>
          <w:p w14:paraId="5992F3E8" w14:textId="64115C38" w:rsidR="00E6135B" w:rsidRPr="00F76678" w:rsidRDefault="00E6135B" w:rsidP="00F76678">
            <w:pPr>
              <w:rPr>
                <w:rFonts w:cs="Arial"/>
                <w:b/>
                <w:szCs w:val="24"/>
              </w:rPr>
            </w:pPr>
          </w:p>
        </w:tc>
        <w:tc>
          <w:tcPr>
            <w:tcW w:w="1691" w:type="dxa"/>
          </w:tcPr>
          <w:p w14:paraId="04DD69F1" w14:textId="090BB14E" w:rsidR="00E6135B" w:rsidRPr="00F76678" w:rsidRDefault="001E19A5" w:rsidP="00F76678">
            <w:pPr>
              <w:rPr>
                <w:rFonts w:cs="Arial"/>
                <w:b/>
                <w:szCs w:val="24"/>
              </w:rPr>
            </w:pPr>
            <w:r w:rsidRPr="00F76678">
              <w:rPr>
                <w:rFonts w:cs="Arial"/>
                <w:b/>
                <w:szCs w:val="24"/>
              </w:rPr>
              <w:t>Decision</w:t>
            </w:r>
          </w:p>
        </w:tc>
        <w:tc>
          <w:tcPr>
            <w:tcW w:w="1413" w:type="dxa"/>
          </w:tcPr>
          <w:p w14:paraId="3D35E5FE" w14:textId="77777777" w:rsidR="00E6135B" w:rsidRPr="00F76678" w:rsidRDefault="00E6135B" w:rsidP="00F76678">
            <w:pPr>
              <w:rPr>
                <w:rFonts w:cs="Arial"/>
                <w:b/>
                <w:szCs w:val="24"/>
              </w:rPr>
            </w:pPr>
            <w:r w:rsidRPr="00F76678">
              <w:rPr>
                <w:rFonts w:cs="Arial"/>
                <w:b/>
                <w:szCs w:val="24"/>
              </w:rPr>
              <w:t>Corporate Director</w:t>
            </w:r>
          </w:p>
        </w:tc>
        <w:tc>
          <w:tcPr>
            <w:tcW w:w="1402" w:type="dxa"/>
          </w:tcPr>
          <w:p w14:paraId="57C517E4" w14:textId="77777777" w:rsidR="00E6135B" w:rsidRPr="00F76678" w:rsidRDefault="00E6135B" w:rsidP="00F76678">
            <w:pPr>
              <w:rPr>
                <w:rFonts w:cs="Arial"/>
                <w:b/>
                <w:szCs w:val="24"/>
              </w:rPr>
            </w:pPr>
            <w:r w:rsidRPr="00F76678">
              <w:rPr>
                <w:rFonts w:cs="Arial"/>
                <w:b/>
                <w:szCs w:val="24"/>
              </w:rPr>
              <w:t>Divisional Director</w:t>
            </w:r>
          </w:p>
        </w:tc>
        <w:tc>
          <w:tcPr>
            <w:tcW w:w="1781" w:type="dxa"/>
          </w:tcPr>
          <w:p w14:paraId="3F325EC5" w14:textId="77777777" w:rsidR="00E6135B" w:rsidRPr="00F76678" w:rsidRDefault="00E6135B" w:rsidP="00F76678">
            <w:pPr>
              <w:rPr>
                <w:rFonts w:cs="Arial"/>
                <w:b/>
                <w:szCs w:val="24"/>
              </w:rPr>
            </w:pPr>
            <w:r w:rsidRPr="00F76678">
              <w:rPr>
                <w:rFonts w:cs="Arial"/>
                <w:b/>
                <w:szCs w:val="24"/>
              </w:rPr>
              <w:t>Head of Service</w:t>
            </w:r>
          </w:p>
        </w:tc>
        <w:tc>
          <w:tcPr>
            <w:tcW w:w="1845" w:type="dxa"/>
          </w:tcPr>
          <w:p w14:paraId="0A6A7659" w14:textId="77777777" w:rsidR="00E6135B" w:rsidRPr="00F76678" w:rsidRDefault="00E6135B" w:rsidP="00F76678">
            <w:pPr>
              <w:rPr>
                <w:rFonts w:cs="Arial"/>
                <w:b/>
                <w:szCs w:val="24"/>
              </w:rPr>
            </w:pPr>
            <w:r w:rsidRPr="00F76678">
              <w:rPr>
                <w:rFonts w:cs="Arial"/>
                <w:b/>
                <w:szCs w:val="24"/>
              </w:rPr>
              <w:t xml:space="preserve">Other </w:t>
            </w:r>
          </w:p>
          <w:p w14:paraId="314AF273" w14:textId="77777777" w:rsidR="00E6135B" w:rsidRPr="00F76678" w:rsidRDefault="00E6135B" w:rsidP="00F76678">
            <w:pPr>
              <w:rPr>
                <w:rFonts w:cs="Arial"/>
                <w:b/>
                <w:szCs w:val="24"/>
              </w:rPr>
            </w:pPr>
          </w:p>
        </w:tc>
      </w:tr>
      <w:tr w:rsidR="00F76678" w:rsidRPr="00F76678" w14:paraId="4677D3D5" w14:textId="77777777" w:rsidTr="00C042DC">
        <w:tc>
          <w:tcPr>
            <w:tcW w:w="884" w:type="dxa"/>
          </w:tcPr>
          <w:p w14:paraId="00481DE1" w14:textId="77777777" w:rsidR="00F76678" w:rsidRPr="00F76678" w:rsidRDefault="00F76678" w:rsidP="00F76678">
            <w:pPr>
              <w:rPr>
                <w:rFonts w:cs="Arial"/>
                <w:szCs w:val="24"/>
              </w:rPr>
            </w:pPr>
            <w:r w:rsidRPr="00F76678">
              <w:rPr>
                <w:rFonts w:cs="Arial"/>
                <w:szCs w:val="24"/>
              </w:rPr>
              <w:t>7.98</w:t>
            </w:r>
          </w:p>
        </w:tc>
        <w:tc>
          <w:tcPr>
            <w:tcW w:w="1691" w:type="dxa"/>
          </w:tcPr>
          <w:p w14:paraId="69AEF76F" w14:textId="77777777" w:rsidR="00F76678" w:rsidRPr="00F76678" w:rsidRDefault="00F76678" w:rsidP="00F76678">
            <w:pPr>
              <w:rPr>
                <w:rFonts w:cs="Arial"/>
                <w:szCs w:val="24"/>
              </w:rPr>
            </w:pPr>
            <w:r w:rsidRPr="00F76678">
              <w:rPr>
                <w:rFonts w:cs="Arial"/>
                <w:szCs w:val="24"/>
              </w:rPr>
              <w:t xml:space="preserve">Section 6 Assigning of names of streets etc </w:t>
            </w:r>
          </w:p>
        </w:tc>
        <w:tc>
          <w:tcPr>
            <w:tcW w:w="1413" w:type="dxa"/>
          </w:tcPr>
          <w:p w14:paraId="78574E17" w14:textId="77777777" w:rsidR="00F76678" w:rsidRPr="00F76678" w:rsidRDefault="00F76678" w:rsidP="00F76678">
            <w:pPr>
              <w:rPr>
                <w:rFonts w:cs="Arial"/>
                <w:szCs w:val="24"/>
              </w:rPr>
            </w:pPr>
            <w:r w:rsidRPr="00F76678">
              <w:rPr>
                <w:rFonts w:cs="Arial"/>
                <w:szCs w:val="24"/>
              </w:rPr>
              <w:t>Place</w:t>
            </w:r>
          </w:p>
        </w:tc>
        <w:tc>
          <w:tcPr>
            <w:tcW w:w="1402" w:type="dxa"/>
          </w:tcPr>
          <w:p w14:paraId="485BBEBE" w14:textId="77777777" w:rsidR="00F76678" w:rsidRPr="00F76678" w:rsidRDefault="00F76678" w:rsidP="00F76678">
            <w:pPr>
              <w:rPr>
                <w:rFonts w:cs="Arial"/>
                <w:szCs w:val="24"/>
              </w:rPr>
            </w:pPr>
            <w:r w:rsidRPr="00F76678">
              <w:rPr>
                <w:rFonts w:cs="Arial"/>
                <w:szCs w:val="24"/>
              </w:rPr>
              <w:t>Planning and Building Control</w:t>
            </w:r>
          </w:p>
        </w:tc>
        <w:tc>
          <w:tcPr>
            <w:tcW w:w="1781" w:type="dxa"/>
          </w:tcPr>
          <w:p w14:paraId="02B15891" w14:textId="77777777" w:rsidR="00F76678" w:rsidRPr="00F76678" w:rsidRDefault="00F76678" w:rsidP="00F76678">
            <w:pPr>
              <w:rPr>
                <w:rFonts w:cs="Arial"/>
                <w:szCs w:val="24"/>
              </w:rPr>
            </w:pPr>
            <w:r w:rsidRPr="00F76678">
              <w:rPr>
                <w:rFonts w:cs="Arial"/>
                <w:szCs w:val="24"/>
              </w:rPr>
              <w:t>Directorate Management Systems</w:t>
            </w:r>
          </w:p>
        </w:tc>
        <w:tc>
          <w:tcPr>
            <w:tcW w:w="1845" w:type="dxa"/>
          </w:tcPr>
          <w:p w14:paraId="689F6879" w14:textId="77777777" w:rsidR="00F76678" w:rsidRPr="00F76678" w:rsidRDefault="00F76678" w:rsidP="00F76678">
            <w:pPr>
              <w:rPr>
                <w:rFonts w:cs="Arial"/>
                <w:szCs w:val="24"/>
              </w:rPr>
            </w:pPr>
            <w:r w:rsidRPr="00F76678">
              <w:rPr>
                <w:rFonts w:cs="Arial"/>
                <w:szCs w:val="24"/>
              </w:rPr>
              <w:t>Transportation &amp; Highways officers</w:t>
            </w:r>
          </w:p>
        </w:tc>
      </w:tr>
      <w:tr w:rsidR="00F76678" w:rsidRPr="00F76678" w14:paraId="0F6DDCD8" w14:textId="77777777" w:rsidTr="00C042DC">
        <w:tc>
          <w:tcPr>
            <w:tcW w:w="884" w:type="dxa"/>
          </w:tcPr>
          <w:p w14:paraId="7E06761B" w14:textId="77777777" w:rsidR="00F76678" w:rsidRPr="00F76678" w:rsidRDefault="00F76678" w:rsidP="00F76678">
            <w:pPr>
              <w:rPr>
                <w:rFonts w:cs="Arial"/>
                <w:szCs w:val="24"/>
              </w:rPr>
            </w:pPr>
            <w:r w:rsidRPr="00F76678">
              <w:rPr>
                <w:rFonts w:cs="Arial"/>
                <w:szCs w:val="24"/>
              </w:rPr>
              <w:t>7.99</w:t>
            </w:r>
          </w:p>
        </w:tc>
        <w:tc>
          <w:tcPr>
            <w:tcW w:w="1691" w:type="dxa"/>
          </w:tcPr>
          <w:p w14:paraId="58EDE0F2" w14:textId="77777777" w:rsidR="00F76678" w:rsidRPr="00F76678" w:rsidRDefault="00F76678" w:rsidP="00F76678">
            <w:pPr>
              <w:rPr>
                <w:rFonts w:cs="Arial"/>
                <w:szCs w:val="24"/>
              </w:rPr>
            </w:pPr>
            <w:r w:rsidRPr="00F76678">
              <w:rPr>
                <w:rFonts w:cs="Arial"/>
                <w:szCs w:val="24"/>
              </w:rPr>
              <w:t xml:space="preserve">Section 8 Setting up of names of streets etc </w:t>
            </w:r>
          </w:p>
        </w:tc>
        <w:tc>
          <w:tcPr>
            <w:tcW w:w="1413" w:type="dxa"/>
          </w:tcPr>
          <w:p w14:paraId="38DB7690" w14:textId="77777777" w:rsidR="00F76678" w:rsidRPr="00F76678" w:rsidRDefault="00F76678" w:rsidP="00F76678">
            <w:pPr>
              <w:rPr>
                <w:rFonts w:cs="Arial"/>
                <w:szCs w:val="24"/>
              </w:rPr>
            </w:pPr>
            <w:r w:rsidRPr="00F76678">
              <w:rPr>
                <w:rFonts w:cs="Arial"/>
                <w:szCs w:val="24"/>
              </w:rPr>
              <w:t>Place</w:t>
            </w:r>
          </w:p>
        </w:tc>
        <w:tc>
          <w:tcPr>
            <w:tcW w:w="1402" w:type="dxa"/>
          </w:tcPr>
          <w:p w14:paraId="56603333" w14:textId="77777777" w:rsidR="00F76678" w:rsidRPr="00F76678" w:rsidRDefault="00F76678" w:rsidP="00F76678">
            <w:pPr>
              <w:rPr>
                <w:rFonts w:cs="Arial"/>
                <w:szCs w:val="24"/>
              </w:rPr>
            </w:pPr>
            <w:r w:rsidRPr="00F76678">
              <w:rPr>
                <w:rFonts w:cs="Arial"/>
                <w:szCs w:val="24"/>
              </w:rPr>
              <w:t>Planning and Building Control</w:t>
            </w:r>
          </w:p>
        </w:tc>
        <w:tc>
          <w:tcPr>
            <w:tcW w:w="1781" w:type="dxa"/>
          </w:tcPr>
          <w:p w14:paraId="439910E8" w14:textId="77777777" w:rsidR="00F76678" w:rsidRPr="00F76678" w:rsidRDefault="00F76678" w:rsidP="00F76678">
            <w:pPr>
              <w:rPr>
                <w:rFonts w:cs="Arial"/>
                <w:szCs w:val="24"/>
              </w:rPr>
            </w:pPr>
            <w:r w:rsidRPr="00F76678">
              <w:rPr>
                <w:rFonts w:cs="Arial"/>
                <w:szCs w:val="24"/>
              </w:rPr>
              <w:t>Directorate Management Systems</w:t>
            </w:r>
          </w:p>
        </w:tc>
        <w:tc>
          <w:tcPr>
            <w:tcW w:w="1845" w:type="dxa"/>
          </w:tcPr>
          <w:p w14:paraId="622A64E7" w14:textId="77777777" w:rsidR="00F76678" w:rsidRPr="00F76678" w:rsidRDefault="00F76678" w:rsidP="00F76678">
            <w:pPr>
              <w:rPr>
                <w:rFonts w:cs="Arial"/>
                <w:szCs w:val="24"/>
              </w:rPr>
            </w:pPr>
            <w:r w:rsidRPr="00F76678">
              <w:rPr>
                <w:rFonts w:cs="Arial"/>
                <w:szCs w:val="24"/>
              </w:rPr>
              <w:t>Transportation &amp; Highways officers</w:t>
            </w:r>
          </w:p>
        </w:tc>
      </w:tr>
      <w:tr w:rsidR="00F76678" w:rsidRPr="00F76678" w14:paraId="4D325A6A" w14:textId="77777777" w:rsidTr="00C042DC">
        <w:tc>
          <w:tcPr>
            <w:tcW w:w="884" w:type="dxa"/>
          </w:tcPr>
          <w:p w14:paraId="04BE05AB" w14:textId="77777777" w:rsidR="00F76678" w:rsidRPr="00F76678" w:rsidRDefault="00F76678" w:rsidP="00F76678">
            <w:pPr>
              <w:rPr>
                <w:rFonts w:cs="Arial"/>
                <w:szCs w:val="24"/>
              </w:rPr>
            </w:pPr>
            <w:r w:rsidRPr="00F76678">
              <w:rPr>
                <w:rFonts w:cs="Arial"/>
                <w:szCs w:val="24"/>
              </w:rPr>
              <w:t>7.99.1</w:t>
            </w:r>
          </w:p>
        </w:tc>
        <w:tc>
          <w:tcPr>
            <w:tcW w:w="1691" w:type="dxa"/>
          </w:tcPr>
          <w:p w14:paraId="08EC1145" w14:textId="77777777" w:rsidR="00F76678" w:rsidRPr="00F76678" w:rsidRDefault="00F76678" w:rsidP="00F76678">
            <w:pPr>
              <w:rPr>
                <w:rFonts w:cs="Arial"/>
                <w:szCs w:val="24"/>
              </w:rPr>
            </w:pPr>
            <w:r w:rsidRPr="00F76678">
              <w:rPr>
                <w:rFonts w:cs="Arial"/>
                <w:szCs w:val="24"/>
              </w:rPr>
              <w:t xml:space="preserve">s. 10 </w:t>
            </w:r>
          </w:p>
          <w:p w14:paraId="635F349E" w14:textId="77777777" w:rsidR="00F76678" w:rsidRPr="00F76678" w:rsidRDefault="00F76678" w:rsidP="00F76678">
            <w:pPr>
              <w:rPr>
                <w:rFonts w:cs="Arial"/>
                <w:szCs w:val="24"/>
              </w:rPr>
            </w:pPr>
            <w:r w:rsidRPr="00F76678">
              <w:rPr>
                <w:rFonts w:cs="Arial"/>
                <w:szCs w:val="24"/>
              </w:rPr>
              <w:t xml:space="preserve">Wrongful setting up of </w:t>
            </w:r>
            <w:r w:rsidRPr="00F76678">
              <w:rPr>
                <w:rFonts w:cs="Arial"/>
                <w:szCs w:val="24"/>
              </w:rPr>
              <w:lastRenderedPageBreak/>
              <w:t>names of streets &amp;c.</w:t>
            </w:r>
          </w:p>
        </w:tc>
        <w:tc>
          <w:tcPr>
            <w:tcW w:w="1413" w:type="dxa"/>
          </w:tcPr>
          <w:p w14:paraId="56728636" w14:textId="77777777" w:rsidR="00F76678" w:rsidRPr="00F76678" w:rsidRDefault="00F76678" w:rsidP="00F76678">
            <w:pPr>
              <w:rPr>
                <w:rFonts w:cs="Arial"/>
                <w:szCs w:val="24"/>
              </w:rPr>
            </w:pPr>
            <w:r w:rsidRPr="00F76678">
              <w:rPr>
                <w:rFonts w:cs="Arial"/>
                <w:szCs w:val="24"/>
              </w:rPr>
              <w:lastRenderedPageBreak/>
              <w:t xml:space="preserve">Place </w:t>
            </w:r>
          </w:p>
        </w:tc>
        <w:tc>
          <w:tcPr>
            <w:tcW w:w="1402" w:type="dxa"/>
          </w:tcPr>
          <w:p w14:paraId="0293A647" w14:textId="77777777" w:rsidR="00F76678" w:rsidRPr="00F76678" w:rsidRDefault="00F76678" w:rsidP="00F76678">
            <w:pPr>
              <w:rPr>
                <w:rFonts w:cs="Arial"/>
                <w:szCs w:val="24"/>
              </w:rPr>
            </w:pPr>
            <w:r w:rsidRPr="00F76678">
              <w:rPr>
                <w:rFonts w:cs="Arial"/>
                <w:szCs w:val="24"/>
              </w:rPr>
              <w:t>Planning and Building Control</w:t>
            </w:r>
          </w:p>
        </w:tc>
        <w:tc>
          <w:tcPr>
            <w:tcW w:w="1781" w:type="dxa"/>
          </w:tcPr>
          <w:p w14:paraId="755EB167" w14:textId="77777777" w:rsidR="00F76678" w:rsidRPr="00F76678" w:rsidRDefault="00F76678" w:rsidP="00F76678">
            <w:pPr>
              <w:rPr>
                <w:rFonts w:cs="Arial"/>
                <w:szCs w:val="24"/>
              </w:rPr>
            </w:pPr>
            <w:r w:rsidRPr="00F76678">
              <w:rPr>
                <w:rFonts w:cs="Arial"/>
                <w:szCs w:val="24"/>
              </w:rPr>
              <w:t>Directorate Management Systems</w:t>
            </w:r>
          </w:p>
        </w:tc>
        <w:tc>
          <w:tcPr>
            <w:tcW w:w="1845" w:type="dxa"/>
          </w:tcPr>
          <w:p w14:paraId="4CC8C4CA" w14:textId="77777777" w:rsidR="00F76678" w:rsidRPr="00F76678" w:rsidRDefault="00F76678" w:rsidP="00F76678">
            <w:pPr>
              <w:rPr>
                <w:rFonts w:cs="Arial"/>
                <w:szCs w:val="24"/>
              </w:rPr>
            </w:pPr>
            <w:r w:rsidRPr="00F76678">
              <w:rPr>
                <w:rFonts w:cs="Arial"/>
                <w:szCs w:val="24"/>
              </w:rPr>
              <w:t>Transportation &amp; Highways officers</w:t>
            </w:r>
          </w:p>
        </w:tc>
      </w:tr>
      <w:tr w:rsidR="00F76678" w:rsidRPr="00F76678" w14:paraId="1A2070C7" w14:textId="77777777" w:rsidTr="00C042DC">
        <w:tc>
          <w:tcPr>
            <w:tcW w:w="884" w:type="dxa"/>
          </w:tcPr>
          <w:p w14:paraId="1FC376F7" w14:textId="77777777" w:rsidR="00F76678" w:rsidRPr="00F76678" w:rsidRDefault="00F76678" w:rsidP="00F76678">
            <w:pPr>
              <w:rPr>
                <w:rFonts w:cs="Arial"/>
                <w:szCs w:val="24"/>
              </w:rPr>
            </w:pPr>
            <w:r w:rsidRPr="00F76678">
              <w:rPr>
                <w:rFonts w:cs="Arial"/>
                <w:szCs w:val="24"/>
              </w:rPr>
              <w:t>7.100</w:t>
            </w:r>
          </w:p>
        </w:tc>
        <w:tc>
          <w:tcPr>
            <w:tcW w:w="1691" w:type="dxa"/>
          </w:tcPr>
          <w:p w14:paraId="28B7AF22" w14:textId="77777777" w:rsidR="00F76678" w:rsidRPr="00F76678" w:rsidRDefault="00F76678" w:rsidP="00F76678">
            <w:pPr>
              <w:rPr>
                <w:rFonts w:cs="Arial"/>
                <w:szCs w:val="24"/>
              </w:rPr>
            </w:pPr>
            <w:r w:rsidRPr="00F76678">
              <w:rPr>
                <w:rFonts w:cs="Arial"/>
                <w:szCs w:val="24"/>
              </w:rPr>
              <w:t xml:space="preserve">Section 11 Numbering of naming of buildings </w:t>
            </w:r>
          </w:p>
        </w:tc>
        <w:tc>
          <w:tcPr>
            <w:tcW w:w="1413" w:type="dxa"/>
          </w:tcPr>
          <w:p w14:paraId="29C6772E" w14:textId="77777777" w:rsidR="00F76678" w:rsidRPr="00F76678" w:rsidRDefault="00F76678" w:rsidP="00F76678">
            <w:pPr>
              <w:rPr>
                <w:rFonts w:cs="Arial"/>
                <w:szCs w:val="24"/>
              </w:rPr>
            </w:pPr>
            <w:r w:rsidRPr="00F76678">
              <w:rPr>
                <w:rFonts w:cs="Arial"/>
                <w:szCs w:val="24"/>
              </w:rPr>
              <w:t>Place</w:t>
            </w:r>
          </w:p>
        </w:tc>
        <w:tc>
          <w:tcPr>
            <w:tcW w:w="1402" w:type="dxa"/>
          </w:tcPr>
          <w:p w14:paraId="3DD6F2A8" w14:textId="77777777" w:rsidR="00F76678" w:rsidRPr="00F76678" w:rsidRDefault="00F76678" w:rsidP="00F76678">
            <w:pPr>
              <w:rPr>
                <w:rFonts w:cs="Arial"/>
                <w:szCs w:val="24"/>
              </w:rPr>
            </w:pPr>
            <w:r w:rsidRPr="00F76678">
              <w:rPr>
                <w:rFonts w:cs="Arial"/>
                <w:szCs w:val="24"/>
              </w:rPr>
              <w:t>Planning and Building Control</w:t>
            </w:r>
          </w:p>
        </w:tc>
        <w:tc>
          <w:tcPr>
            <w:tcW w:w="1781" w:type="dxa"/>
          </w:tcPr>
          <w:p w14:paraId="7A27F3CA" w14:textId="77777777" w:rsidR="00F76678" w:rsidRPr="00F76678" w:rsidRDefault="00F76678" w:rsidP="00F76678">
            <w:pPr>
              <w:rPr>
                <w:rFonts w:cs="Arial"/>
                <w:szCs w:val="24"/>
              </w:rPr>
            </w:pPr>
            <w:r w:rsidRPr="00F76678">
              <w:rPr>
                <w:rFonts w:cs="Arial"/>
                <w:szCs w:val="24"/>
              </w:rPr>
              <w:t>Directorate Management Systems</w:t>
            </w:r>
          </w:p>
        </w:tc>
        <w:tc>
          <w:tcPr>
            <w:tcW w:w="1845" w:type="dxa"/>
          </w:tcPr>
          <w:p w14:paraId="69C087A3" w14:textId="77777777" w:rsidR="00F76678" w:rsidRPr="00F76678" w:rsidRDefault="00F76678" w:rsidP="00F76678">
            <w:pPr>
              <w:rPr>
                <w:rFonts w:cs="Arial"/>
                <w:szCs w:val="24"/>
              </w:rPr>
            </w:pPr>
            <w:r w:rsidRPr="00F76678">
              <w:rPr>
                <w:rFonts w:cs="Arial"/>
                <w:szCs w:val="24"/>
              </w:rPr>
              <w:t>Transportation &amp; Highways officers</w:t>
            </w:r>
          </w:p>
        </w:tc>
      </w:tr>
      <w:tr w:rsidR="00F76678" w:rsidRPr="00F76678" w14:paraId="74042D06" w14:textId="77777777" w:rsidTr="00C042DC">
        <w:tc>
          <w:tcPr>
            <w:tcW w:w="884" w:type="dxa"/>
          </w:tcPr>
          <w:p w14:paraId="69933FBB" w14:textId="77777777" w:rsidR="00F76678" w:rsidRPr="00F76678" w:rsidRDefault="00F76678" w:rsidP="00F76678">
            <w:pPr>
              <w:rPr>
                <w:rFonts w:cs="Arial"/>
                <w:szCs w:val="24"/>
              </w:rPr>
            </w:pPr>
            <w:r w:rsidRPr="00F76678">
              <w:rPr>
                <w:rFonts w:cs="Arial"/>
                <w:szCs w:val="24"/>
              </w:rPr>
              <w:t>7.101</w:t>
            </w:r>
          </w:p>
        </w:tc>
        <w:tc>
          <w:tcPr>
            <w:tcW w:w="1691" w:type="dxa"/>
          </w:tcPr>
          <w:p w14:paraId="5100E70A" w14:textId="77777777" w:rsidR="00F76678" w:rsidRPr="00F76678" w:rsidRDefault="00F76678" w:rsidP="00F76678">
            <w:pPr>
              <w:rPr>
                <w:rFonts w:cs="Arial"/>
                <w:szCs w:val="24"/>
              </w:rPr>
            </w:pPr>
            <w:r w:rsidRPr="00F76678">
              <w:rPr>
                <w:rFonts w:cs="Arial"/>
                <w:szCs w:val="24"/>
              </w:rPr>
              <w:t xml:space="preserve">Section 15 proceedings by local authority under s.10 and other provisions within this section (15) </w:t>
            </w:r>
          </w:p>
        </w:tc>
        <w:tc>
          <w:tcPr>
            <w:tcW w:w="1413" w:type="dxa"/>
          </w:tcPr>
          <w:p w14:paraId="2AAC3902" w14:textId="77777777" w:rsidR="00F76678" w:rsidRPr="00F76678" w:rsidRDefault="00F76678" w:rsidP="00F76678">
            <w:pPr>
              <w:rPr>
                <w:rFonts w:cs="Arial"/>
                <w:szCs w:val="24"/>
              </w:rPr>
            </w:pPr>
            <w:r w:rsidRPr="00F76678">
              <w:rPr>
                <w:rFonts w:cs="Arial"/>
                <w:szCs w:val="24"/>
              </w:rPr>
              <w:t>Place</w:t>
            </w:r>
          </w:p>
        </w:tc>
        <w:tc>
          <w:tcPr>
            <w:tcW w:w="1402" w:type="dxa"/>
          </w:tcPr>
          <w:p w14:paraId="2C13DB6B" w14:textId="77777777" w:rsidR="00F76678" w:rsidRPr="00F76678" w:rsidRDefault="00F76678" w:rsidP="00F76678">
            <w:pPr>
              <w:rPr>
                <w:rFonts w:cs="Arial"/>
                <w:szCs w:val="24"/>
              </w:rPr>
            </w:pPr>
            <w:r w:rsidRPr="00F76678">
              <w:rPr>
                <w:rFonts w:cs="Arial"/>
                <w:szCs w:val="24"/>
              </w:rPr>
              <w:t>Public Realm</w:t>
            </w:r>
          </w:p>
        </w:tc>
        <w:tc>
          <w:tcPr>
            <w:tcW w:w="1781" w:type="dxa"/>
          </w:tcPr>
          <w:p w14:paraId="10D55B9C" w14:textId="77777777" w:rsidR="00F76678" w:rsidRPr="00F76678" w:rsidRDefault="00F76678" w:rsidP="00F76678">
            <w:pPr>
              <w:rPr>
                <w:rFonts w:cs="Arial"/>
                <w:szCs w:val="24"/>
              </w:rPr>
            </w:pPr>
            <w:r w:rsidRPr="00F76678">
              <w:rPr>
                <w:rFonts w:cs="Arial"/>
                <w:szCs w:val="24"/>
              </w:rPr>
              <w:t>Transportation &amp; Highways</w:t>
            </w:r>
          </w:p>
        </w:tc>
        <w:tc>
          <w:tcPr>
            <w:tcW w:w="1845" w:type="dxa"/>
          </w:tcPr>
          <w:p w14:paraId="64282AF0" w14:textId="77777777" w:rsidR="00F76678" w:rsidRPr="00F76678" w:rsidRDefault="00F76678" w:rsidP="00F76678">
            <w:pPr>
              <w:rPr>
                <w:rFonts w:cs="Arial"/>
                <w:szCs w:val="24"/>
              </w:rPr>
            </w:pPr>
            <w:r w:rsidRPr="00F76678">
              <w:rPr>
                <w:rFonts w:cs="Arial"/>
                <w:szCs w:val="24"/>
              </w:rPr>
              <w:t>Transportation &amp; Highways officers</w:t>
            </w:r>
          </w:p>
        </w:tc>
      </w:tr>
    </w:tbl>
    <w:p w14:paraId="5F403856" w14:textId="77777777" w:rsidR="00F76678" w:rsidRPr="00F76678" w:rsidRDefault="00F76678" w:rsidP="00F76678">
      <w:pPr>
        <w:tabs>
          <w:tab w:val="left" w:pos="1554"/>
        </w:tabs>
        <w:rPr>
          <w:rFonts w:cs="Arial"/>
          <w:szCs w:val="24"/>
        </w:rPr>
      </w:pPr>
      <w:r w:rsidRPr="00F76678">
        <w:rPr>
          <w:rFonts w:cs="Arial"/>
          <w:szCs w:val="24"/>
        </w:rPr>
        <w:tab/>
      </w:r>
    </w:p>
    <w:p w14:paraId="3DBE3081" w14:textId="77777777" w:rsidR="00F76678" w:rsidRPr="00F76678" w:rsidRDefault="00F76678" w:rsidP="00F76678">
      <w:pPr>
        <w:tabs>
          <w:tab w:val="left" w:pos="1554"/>
        </w:tabs>
        <w:rPr>
          <w:rFonts w:cs="Arial"/>
          <w:szCs w:val="24"/>
        </w:rPr>
      </w:pPr>
    </w:p>
    <w:p w14:paraId="4457A8F8" w14:textId="77777777" w:rsidR="00F76678" w:rsidRPr="00F76678" w:rsidRDefault="00F76678" w:rsidP="00F76678">
      <w:pPr>
        <w:outlineLvl w:val="0"/>
        <w:rPr>
          <w:rFonts w:cs="Arial"/>
          <w:b/>
          <w:szCs w:val="24"/>
        </w:rPr>
      </w:pPr>
      <w:bookmarkStart w:id="149" w:name="_Toc57383844"/>
      <w:bookmarkStart w:id="150" w:name="_Toc57384326"/>
      <w:r w:rsidRPr="00F76678">
        <w:rPr>
          <w:rFonts w:cs="Arial"/>
          <w:b/>
          <w:szCs w:val="24"/>
        </w:rPr>
        <w:t>Road Traffic Regulation Act 1984</w:t>
      </w:r>
      <w:bookmarkEnd w:id="149"/>
      <w:bookmarkEnd w:id="150"/>
    </w:p>
    <w:p w14:paraId="71F9FF58" w14:textId="77777777" w:rsidR="00F76678" w:rsidRPr="00F76678" w:rsidRDefault="00F76678" w:rsidP="00F76678">
      <w:pPr>
        <w:rPr>
          <w:rFonts w:cs="Arial"/>
          <w:szCs w:val="24"/>
        </w:rPr>
      </w:pPr>
    </w:p>
    <w:tbl>
      <w:tblPr>
        <w:tblStyle w:val="TableGrid"/>
        <w:tblW w:w="0" w:type="auto"/>
        <w:tblLook w:val="01E0" w:firstRow="1" w:lastRow="1" w:firstColumn="1" w:lastColumn="1" w:noHBand="0" w:noVBand="0"/>
      </w:tblPr>
      <w:tblGrid>
        <w:gridCol w:w="827"/>
        <w:gridCol w:w="1760"/>
        <w:gridCol w:w="1410"/>
        <w:gridCol w:w="1399"/>
        <w:gridCol w:w="1780"/>
        <w:gridCol w:w="1840"/>
      </w:tblGrid>
      <w:tr w:rsidR="00343F69" w:rsidRPr="00F76678" w14:paraId="6A24F3BE" w14:textId="77777777" w:rsidTr="00C042DC">
        <w:tc>
          <w:tcPr>
            <w:tcW w:w="827" w:type="dxa"/>
          </w:tcPr>
          <w:p w14:paraId="43BCF95E" w14:textId="46F76C94" w:rsidR="00343F69" w:rsidRPr="00F76678" w:rsidRDefault="00343F69" w:rsidP="00F76678">
            <w:pPr>
              <w:rPr>
                <w:rFonts w:cs="Arial"/>
                <w:b/>
                <w:szCs w:val="24"/>
              </w:rPr>
            </w:pPr>
          </w:p>
        </w:tc>
        <w:tc>
          <w:tcPr>
            <w:tcW w:w="1760" w:type="dxa"/>
          </w:tcPr>
          <w:p w14:paraId="1EC5B73A" w14:textId="1D0D49E7" w:rsidR="00343F69" w:rsidRPr="00F76678" w:rsidRDefault="00343F69" w:rsidP="00F76678">
            <w:pPr>
              <w:rPr>
                <w:rFonts w:cs="Arial"/>
                <w:b/>
                <w:szCs w:val="24"/>
              </w:rPr>
            </w:pPr>
            <w:r w:rsidRPr="00F76678">
              <w:rPr>
                <w:rFonts w:cs="Arial"/>
                <w:b/>
                <w:szCs w:val="24"/>
              </w:rPr>
              <w:t>Decision</w:t>
            </w:r>
          </w:p>
        </w:tc>
        <w:tc>
          <w:tcPr>
            <w:tcW w:w="1410" w:type="dxa"/>
          </w:tcPr>
          <w:p w14:paraId="2212E10C" w14:textId="77777777" w:rsidR="00343F69" w:rsidRPr="00F76678" w:rsidRDefault="00343F69" w:rsidP="00F76678">
            <w:pPr>
              <w:rPr>
                <w:rFonts w:cs="Arial"/>
                <w:b/>
                <w:szCs w:val="24"/>
              </w:rPr>
            </w:pPr>
            <w:r w:rsidRPr="00F76678">
              <w:rPr>
                <w:rFonts w:cs="Arial"/>
                <w:b/>
                <w:szCs w:val="24"/>
              </w:rPr>
              <w:t>Corporate Director</w:t>
            </w:r>
          </w:p>
        </w:tc>
        <w:tc>
          <w:tcPr>
            <w:tcW w:w="1399" w:type="dxa"/>
          </w:tcPr>
          <w:p w14:paraId="49504CF2" w14:textId="77777777" w:rsidR="00343F69" w:rsidRPr="00F76678" w:rsidRDefault="00343F69" w:rsidP="00F76678">
            <w:pPr>
              <w:rPr>
                <w:rFonts w:cs="Arial"/>
                <w:b/>
                <w:szCs w:val="24"/>
              </w:rPr>
            </w:pPr>
            <w:r w:rsidRPr="00F76678">
              <w:rPr>
                <w:rFonts w:cs="Arial"/>
                <w:b/>
                <w:szCs w:val="24"/>
              </w:rPr>
              <w:t>Divisional Director</w:t>
            </w:r>
          </w:p>
        </w:tc>
        <w:tc>
          <w:tcPr>
            <w:tcW w:w="1780" w:type="dxa"/>
          </w:tcPr>
          <w:p w14:paraId="28A4B39C" w14:textId="77777777" w:rsidR="00343F69" w:rsidRPr="00F76678" w:rsidRDefault="00343F69" w:rsidP="00F76678">
            <w:pPr>
              <w:rPr>
                <w:rFonts w:cs="Arial"/>
                <w:b/>
                <w:szCs w:val="24"/>
              </w:rPr>
            </w:pPr>
            <w:r w:rsidRPr="00F76678">
              <w:rPr>
                <w:rFonts w:cs="Arial"/>
                <w:b/>
                <w:szCs w:val="24"/>
              </w:rPr>
              <w:t xml:space="preserve">Head of Service </w:t>
            </w:r>
          </w:p>
        </w:tc>
        <w:tc>
          <w:tcPr>
            <w:tcW w:w="1840" w:type="dxa"/>
          </w:tcPr>
          <w:p w14:paraId="518B3D64" w14:textId="77777777" w:rsidR="00343F69" w:rsidRPr="00F76678" w:rsidRDefault="00343F69" w:rsidP="00F76678">
            <w:pPr>
              <w:rPr>
                <w:rFonts w:cs="Arial"/>
                <w:b/>
                <w:szCs w:val="24"/>
              </w:rPr>
            </w:pPr>
            <w:r w:rsidRPr="00F76678">
              <w:rPr>
                <w:rFonts w:cs="Arial"/>
                <w:b/>
                <w:szCs w:val="24"/>
              </w:rPr>
              <w:t xml:space="preserve">Other </w:t>
            </w:r>
          </w:p>
          <w:p w14:paraId="65BEF75F" w14:textId="77777777" w:rsidR="00343F69" w:rsidRPr="00F76678" w:rsidRDefault="00343F69" w:rsidP="00F76678">
            <w:pPr>
              <w:rPr>
                <w:rFonts w:cs="Arial"/>
                <w:b/>
                <w:szCs w:val="24"/>
              </w:rPr>
            </w:pPr>
          </w:p>
        </w:tc>
      </w:tr>
      <w:tr w:rsidR="00F76678" w:rsidRPr="00F76678" w14:paraId="17AB2B7F" w14:textId="77777777" w:rsidTr="00C042DC">
        <w:tc>
          <w:tcPr>
            <w:tcW w:w="827" w:type="dxa"/>
          </w:tcPr>
          <w:p w14:paraId="26A7A002" w14:textId="77777777" w:rsidR="00F76678" w:rsidRPr="00F76678" w:rsidRDefault="00F76678" w:rsidP="00F76678">
            <w:pPr>
              <w:rPr>
                <w:rFonts w:cs="Arial"/>
                <w:szCs w:val="24"/>
              </w:rPr>
            </w:pPr>
            <w:r w:rsidRPr="00F76678">
              <w:rPr>
                <w:rFonts w:cs="Arial"/>
                <w:szCs w:val="24"/>
              </w:rPr>
              <w:t>7.102</w:t>
            </w:r>
          </w:p>
        </w:tc>
        <w:tc>
          <w:tcPr>
            <w:tcW w:w="1760" w:type="dxa"/>
          </w:tcPr>
          <w:p w14:paraId="07B23A5B" w14:textId="77777777" w:rsidR="00F76678" w:rsidRPr="00F76678" w:rsidRDefault="00F76678" w:rsidP="00F76678">
            <w:pPr>
              <w:rPr>
                <w:rFonts w:cs="Arial"/>
                <w:szCs w:val="24"/>
              </w:rPr>
            </w:pPr>
            <w:r w:rsidRPr="00F76678">
              <w:rPr>
                <w:rFonts w:cs="Arial"/>
                <w:szCs w:val="24"/>
              </w:rPr>
              <w:t>Section 6 orders for controlling or regulating vehicular and other traffic</w:t>
            </w:r>
          </w:p>
        </w:tc>
        <w:tc>
          <w:tcPr>
            <w:tcW w:w="1410" w:type="dxa"/>
          </w:tcPr>
          <w:p w14:paraId="5B756F6D" w14:textId="77777777" w:rsidR="00F76678" w:rsidRPr="00F76678" w:rsidRDefault="00F76678" w:rsidP="00F76678">
            <w:pPr>
              <w:rPr>
                <w:rFonts w:cs="Arial"/>
                <w:szCs w:val="24"/>
              </w:rPr>
            </w:pPr>
            <w:r w:rsidRPr="00F76678">
              <w:rPr>
                <w:rFonts w:cs="Arial"/>
                <w:szCs w:val="24"/>
              </w:rPr>
              <w:t>Place</w:t>
            </w:r>
          </w:p>
        </w:tc>
        <w:tc>
          <w:tcPr>
            <w:tcW w:w="1399" w:type="dxa"/>
          </w:tcPr>
          <w:p w14:paraId="4340958B" w14:textId="77777777" w:rsidR="00F76678" w:rsidRPr="00F76678" w:rsidRDefault="00F76678" w:rsidP="00F76678">
            <w:pPr>
              <w:rPr>
                <w:rFonts w:cs="Arial"/>
                <w:szCs w:val="24"/>
              </w:rPr>
            </w:pPr>
            <w:r w:rsidRPr="00F76678">
              <w:rPr>
                <w:rFonts w:cs="Arial"/>
                <w:szCs w:val="24"/>
              </w:rPr>
              <w:t>Public Realm</w:t>
            </w:r>
          </w:p>
        </w:tc>
        <w:tc>
          <w:tcPr>
            <w:tcW w:w="1780" w:type="dxa"/>
          </w:tcPr>
          <w:p w14:paraId="1FB5D362" w14:textId="77777777" w:rsidR="00F76678" w:rsidRPr="00F76678" w:rsidRDefault="00F76678" w:rsidP="00F76678">
            <w:pPr>
              <w:rPr>
                <w:rFonts w:cs="Arial"/>
                <w:szCs w:val="24"/>
              </w:rPr>
            </w:pPr>
            <w:r w:rsidRPr="00F76678">
              <w:rPr>
                <w:rFonts w:cs="Arial"/>
                <w:szCs w:val="24"/>
              </w:rPr>
              <w:t>Transportation &amp; Highways</w:t>
            </w:r>
          </w:p>
        </w:tc>
        <w:tc>
          <w:tcPr>
            <w:tcW w:w="1840" w:type="dxa"/>
          </w:tcPr>
          <w:p w14:paraId="1D7B20EF" w14:textId="77777777" w:rsidR="00F76678" w:rsidRPr="00F76678" w:rsidRDefault="00F76678" w:rsidP="00F76678">
            <w:pPr>
              <w:rPr>
                <w:rFonts w:cs="Arial"/>
                <w:szCs w:val="24"/>
              </w:rPr>
            </w:pPr>
            <w:r w:rsidRPr="00F76678">
              <w:rPr>
                <w:rFonts w:cs="Arial"/>
                <w:szCs w:val="24"/>
              </w:rPr>
              <w:t>Transportation &amp; Highways officers</w:t>
            </w:r>
          </w:p>
        </w:tc>
      </w:tr>
      <w:tr w:rsidR="00F76678" w:rsidRPr="00F76678" w14:paraId="3C8EC357" w14:textId="77777777" w:rsidTr="00C042DC">
        <w:tc>
          <w:tcPr>
            <w:tcW w:w="827" w:type="dxa"/>
          </w:tcPr>
          <w:p w14:paraId="1CB0633B" w14:textId="77777777" w:rsidR="00F76678" w:rsidRPr="00F76678" w:rsidRDefault="00F76678" w:rsidP="00F76678">
            <w:pPr>
              <w:rPr>
                <w:rFonts w:cs="Arial"/>
                <w:szCs w:val="24"/>
              </w:rPr>
            </w:pPr>
            <w:r w:rsidRPr="00F76678">
              <w:rPr>
                <w:rFonts w:cs="Arial"/>
                <w:szCs w:val="24"/>
              </w:rPr>
              <w:t>7.103</w:t>
            </w:r>
          </w:p>
        </w:tc>
        <w:tc>
          <w:tcPr>
            <w:tcW w:w="1760" w:type="dxa"/>
          </w:tcPr>
          <w:p w14:paraId="35DB9BD6" w14:textId="77777777" w:rsidR="00F76678" w:rsidRPr="00F76678" w:rsidRDefault="00F76678" w:rsidP="00F76678">
            <w:pPr>
              <w:rPr>
                <w:rFonts w:cs="Arial"/>
                <w:szCs w:val="24"/>
              </w:rPr>
            </w:pPr>
            <w:r w:rsidRPr="00F76678">
              <w:rPr>
                <w:rFonts w:cs="Arial"/>
                <w:szCs w:val="24"/>
              </w:rPr>
              <w:t>Section 9 Experimental Traffic Order</w:t>
            </w:r>
          </w:p>
        </w:tc>
        <w:tc>
          <w:tcPr>
            <w:tcW w:w="1410" w:type="dxa"/>
          </w:tcPr>
          <w:p w14:paraId="44F62C92" w14:textId="77777777" w:rsidR="00F76678" w:rsidRPr="00F76678" w:rsidRDefault="00F76678" w:rsidP="00F76678">
            <w:pPr>
              <w:rPr>
                <w:rFonts w:cs="Arial"/>
                <w:szCs w:val="24"/>
              </w:rPr>
            </w:pPr>
            <w:r w:rsidRPr="00F76678">
              <w:rPr>
                <w:rFonts w:cs="Arial"/>
                <w:szCs w:val="24"/>
              </w:rPr>
              <w:t>Place</w:t>
            </w:r>
          </w:p>
        </w:tc>
        <w:tc>
          <w:tcPr>
            <w:tcW w:w="1399" w:type="dxa"/>
          </w:tcPr>
          <w:p w14:paraId="3318AFFC" w14:textId="77777777" w:rsidR="00F76678" w:rsidRPr="00F76678" w:rsidRDefault="00F76678" w:rsidP="00F76678">
            <w:pPr>
              <w:rPr>
                <w:rFonts w:cs="Arial"/>
                <w:szCs w:val="24"/>
              </w:rPr>
            </w:pPr>
            <w:r w:rsidRPr="00F76678">
              <w:rPr>
                <w:rFonts w:cs="Arial"/>
                <w:szCs w:val="24"/>
              </w:rPr>
              <w:t>Public Realm</w:t>
            </w:r>
          </w:p>
        </w:tc>
        <w:tc>
          <w:tcPr>
            <w:tcW w:w="1780" w:type="dxa"/>
          </w:tcPr>
          <w:p w14:paraId="5524334F" w14:textId="77777777" w:rsidR="00F76678" w:rsidRPr="00F76678" w:rsidRDefault="00F76678" w:rsidP="00F76678">
            <w:pPr>
              <w:rPr>
                <w:rFonts w:cs="Arial"/>
                <w:szCs w:val="24"/>
              </w:rPr>
            </w:pPr>
            <w:r w:rsidRPr="00F76678">
              <w:rPr>
                <w:rFonts w:cs="Arial"/>
                <w:szCs w:val="24"/>
              </w:rPr>
              <w:t>Transportation &amp; Highways</w:t>
            </w:r>
          </w:p>
        </w:tc>
        <w:tc>
          <w:tcPr>
            <w:tcW w:w="1840" w:type="dxa"/>
          </w:tcPr>
          <w:p w14:paraId="68D13297" w14:textId="77777777" w:rsidR="00F76678" w:rsidRPr="00F76678" w:rsidRDefault="00F76678" w:rsidP="00F76678">
            <w:pPr>
              <w:rPr>
                <w:rFonts w:cs="Arial"/>
                <w:szCs w:val="24"/>
              </w:rPr>
            </w:pPr>
            <w:r w:rsidRPr="00F76678">
              <w:rPr>
                <w:rFonts w:cs="Arial"/>
                <w:szCs w:val="24"/>
              </w:rPr>
              <w:t>Transportation &amp; Highways officers</w:t>
            </w:r>
          </w:p>
        </w:tc>
      </w:tr>
    </w:tbl>
    <w:p w14:paraId="4BE8BD71" w14:textId="77777777" w:rsidR="00F76678" w:rsidRPr="00F76678" w:rsidRDefault="00F76678" w:rsidP="00F76678">
      <w:pPr>
        <w:rPr>
          <w:rFonts w:cs="Arial"/>
          <w:b/>
          <w:szCs w:val="24"/>
        </w:rPr>
      </w:pPr>
    </w:p>
    <w:p w14:paraId="3AB873EA" w14:textId="77777777" w:rsidR="00F76678" w:rsidRPr="00F76678" w:rsidRDefault="00F76678" w:rsidP="00F76678">
      <w:pPr>
        <w:outlineLvl w:val="0"/>
        <w:rPr>
          <w:rFonts w:cs="Arial"/>
          <w:b/>
          <w:szCs w:val="24"/>
        </w:rPr>
      </w:pPr>
      <w:bookmarkStart w:id="151" w:name="_Toc57383845"/>
      <w:bookmarkStart w:id="152" w:name="_Toc57384327"/>
      <w:r w:rsidRPr="00F76678">
        <w:rPr>
          <w:rFonts w:cs="Arial"/>
          <w:b/>
          <w:szCs w:val="24"/>
        </w:rPr>
        <w:t>Road Traffic Regulation Act 1984 and all or any such other Road Traffic Regulation Acts</w:t>
      </w:r>
      <w:bookmarkEnd w:id="151"/>
      <w:bookmarkEnd w:id="152"/>
      <w:r w:rsidRPr="00F76678">
        <w:rPr>
          <w:rFonts w:cs="Arial"/>
          <w:b/>
          <w:szCs w:val="24"/>
        </w:rPr>
        <w:t xml:space="preserve"> </w:t>
      </w:r>
    </w:p>
    <w:p w14:paraId="5143A602" w14:textId="77777777" w:rsidR="00F76678" w:rsidRPr="00F76678" w:rsidRDefault="00F76678" w:rsidP="00F76678">
      <w:pPr>
        <w:rPr>
          <w:rFonts w:cs="Arial"/>
          <w:szCs w:val="24"/>
        </w:rPr>
      </w:pPr>
    </w:p>
    <w:tbl>
      <w:tblPr>
        <w:tblStyle w:val="TableGrid"/>
        <w:tblW w:w="0" w:type="auto"/>
        <w:tblLook w:val="01E0" w:firstRow="1" w:lastRow="1" w:firstColumn="1" w:lastColumn="1" w:noHBand="0" w:noVBand="0"/>
      </w:tblPr>
      <w:tblGrid>
        <w:gridCol w:w="846"/>
        <w:gridCol w:w="1762"/>
        <w:gridCol w:w="1506"/>
        <w:gridCol w:w="1498"/>
        <w:gridCol w:w="1811"/>
        <w:gridCol w:w="1593"/>
      </w:tblGrid>
      <w:tr w:rsidR="00343F69" w:rsidRPr="00F76678" w14:paraId="48CBA1C3" w14:textId="77777777" w:rsidTr="00C042DC">
        <w:tc>
          <w:tcPr>
            <w:tcW w:w="846" w:type="dxa"/>
          </w:tcPr>
          <w:p w14:paraId="2C215AEE" w14:textId="7D18CE50" w:rsidR="00343F69" w:rsidRPr="00F76678" w:rsidRDefault="00343F69" w:rsidP="00F76678">
            <w:pPr>
              <w:rPr>
                <w:rFonts w:cs="Arial"/>
                <w:b/>
                <w:szCs w:val="24"/>
              </w:rPr>
            </w:pPr>
            <w:bookmarkStart w:id="153" w:name="_Hlk46351904"/>
          </w:p>
        </w:tc>
        <w:tc>
          <w:tcPr>
            <w:tcW w:w="1762" w:type="dxa"/>
          </w:tcPr>
          <w:p w14:paraId="2B4477F0" w14:textId="3BAFD2E4" w:rsidR="00343F69" w:rsidRPr="00F76678" w:rsidRDefault="00343F69" w:rsidP="00F76678">
            <w:pPr>
              <w:rPr>
                <w:rFonts w:cs="Arial"/>
                <w:b/>
                <w:szCs w:val="24"/>
              </w:rPr>
            </w:pPr>
            <w:r w:rsidRPr="00F76678">
              <w:rPr>
                <w:rFonts w:cs="Arial"/>
                <w:b/>
                <w:szCs w:val="24"/>
              </w:rPr>
              <w:t>Decision</w:t>
            </w:r>
          </w:p>
        </w:tc>
        <w:tc>
          <w:tcPr>
            <w:tcW w:w="1506" w:type="dxa"/>
          </w:tcPr>
          <w:p w14:paraId="7CBA0A86" w14:textId="77777777" w:rsidR="00343F69" w:rsidRPr="00F76678" w:rsidRDefault="00343F69" w:rsidP="00F76678">
            <w:pPr>
              <w:rPr>
                <w:rFonts w:cs="Arial"/>
                <w:b/>
                <w:szCs w:val="24"/>
              </w:rPr>
            </w:pPr>
            <w:r w:rsidRPr="00F76678">
              <w:rPr>
                <w:rFonts w:cs="Arial"/>
                <w:b/>
                <w:szCs w:val="24"/>
              </w:rPr>
              <w:t>Corporate Director</w:t>
            </w:r>
          </w:p>
        </w:tc>
        <w:tc>
          <w:tcPr>
            <w:tcW w:w="1498" w:type="dxa"/>
          </w:tcPr>
          <w:p w14:paraId="0832BCCE" w14:textId="77777777" w:rsidR="00343F69" w:rsidRPr="00F76678" w:rsidRDefault="00343F69" w:rsidP="00F76678">
            <w:pPr>
              <w:rPr>
                <w:rFonts w:cs="Arial"/>
                <w:b/>
                <w:szCs w:val="24"/>
              </w:rPr>
            </w:pPr>
            <w:r w:rsidRPr="00F76678">
              <w:rPr>
                <w:rFonts w:cs="Arial"/>
                <w:b/>
                <w:szCs w:val="24"/>
              </w:rPr>
              <w:t>Divisional Director</w:t>
            </w:r>
          </w:p>
        </w:tc>
        <w:tc>
          <w:tcPr>
            <w:tcW w:w="1811" w:type="dxa"/>
          </w:tcPr>
          <w:p w14:paraId="1D81E3B5" w14:textId="77777777" w:rsidR="00343F69" w:rsidRPr="00F76678" w:rsidRDefault="00343F69" w:rsidP="00F76678">
            <w:pPr>
              <w:rPr>
                <w:rFonts w:cs="Arial"/>
                <w:b/>
                <w:szCs w:val="24"/>
              </w:rPr>
            </w:pPr>
            <w:r w:rsidRPr="00F76678">
              <w:rPr>
                <w:rFonts w:cs="Arial"/>
                <w:b/>
                <w:szCs w:val="24"/>
              </w:rPr>
              <w:t>Head of Service</w:t>
            </w:r>
          </w:p>
        </w:tc>
        <w:tc>
          <w:tcPr>
            <w:tcW w:w="1593" w:type="dxa"/>
          </w:tcPr>
          <w:p w14:paraId="1B096B6D" w14:textId="77777777" w:rsidR="00343F69" w:rsidRPr="00F76678" w:rsidRDefault="00343F69" w:rsidP="00F76678">
            <w:pPr>
              <w:rPr>
                <w:rFonts w:cs="Arial"/>
                <w:b/>
                <w:szCs w:val="24"/>
              </w:rPr>
            </w:pPr>
            <w:r w:rsidRPr="00F76678">
              <w:rPr>
                <w:rFonts w:cs="Arial"/>
                <w:b/>
                <w:szCs w:val="24"/>
              </w:rPr>
              <w:t xml:space="preserve">Other </w:t>
            </w:r>
          </w:p>
          <w:p w14:paraId="536AF1D0" w14:textId="77777777" w:rsidR="00343F69" w:rsidRPr="00F76678" w:rsidRDefault="00343F69" w:rsidP="00F76678">
            <w:pPr>
              <w:rPr>
                <w:rFonts w:cs="Arial"/>
                <w:b/>
                <w:szCs w:val="24"/>
              </w:rPr>
            </w:pPr>
          </w:p>
        </w:tc>
      </w:tr>
      <w:tr w:rsidR="00F76678" w:rsidRPr="00F76678" w14:paraId="72E151F6" w14:textId="77777777" w:rsidTr="00C042DC">
        <w:tc>
          <w:tcPr>
            <w:tcW w:w="846" w:type="dxa"/>
          </w:tcPr>
          <w:p w14:paraId="47099094" w14:textId="77777777" w:rsidR="00F76678" w:rsidRPr="00F76678" w:rsidRDefault="00F76678" w:rsidP="00F76678">
            <w:pPr>
              <w:rPr>
                <w:rFonts w:cs="Arial"/>
                <w:szCs w:val="24"/>
              </w:rPr>
            </w:pPr>
            <w:r w:rsidRPr="00F76678">
              <w:rPr>
                <w:rFonts w:cs="Arial"/>
                <w:szCs w:val="24"/>
              </w:rPr>
              <w:t>7.104</w:t>
            </w:r>
          </w:p>
        </w:tc>
        <w:tc>
          <w:tcPr>
            <w:tcW w:w="1762" w:type="dxa"/>
          </w:tcPr>
          <w:p w14:paraId="54FC5654" w14:textId="77777777" w:rsidR="00F76678" w:rsidRPr="00F76678" w:rsidRDefault="00F76678" w:rsidP="00F76678">
            <w:pPr>
              <w:rPr>
                <w:rFonts w:cs="Arial"/>
                <w:szCs w:val="24"/>
              </w:rPr>
            </w:pPr>
            <w:r w:rsidRPr="00F76678">
              <w:rPr>
                <w:rFonts w:cs="Arial"/>
                <w:szCs w:val="24"/>
              </w:rPr>
              <w:t>All of the relevant sections of the Acts</w:t>
            </w:r>
          </w:p>
        </w:tc>
        <w:tc>
          <w:tcPr>
            <w:tcW w:w="1506" w:type="dxa"/>
          </w:tcPr>
          <w:p w14:paraId="6F88C92D" w14:textId="77777777" w:rsidR="00F76678" w:rsidRPr="00F76678" w:rsidRDefault="00F76678" w:rsidP="00F76678">
            <w:pPr>
              <w:rPr>
                <w:rFonts w:cs="Arial"/>
                <w:szCs w:val="24"/>
              </w:rPr>
            </w:pPr>
            <w:r w:rsidRPr="00F76678">
              <w:rPr>
                <w:rFonts w:cs="Arial"/>
                <w:szCs w:val="24"/>
              </w:rPr>
              <w:t>Place</w:t>
            </w:r>
          </w:p>
        </w:tc>
        <w:tc>
          <w:tcPr>
            <w:tcW w:w="1498" w:type="dxa"/>
          </w:tcPr>
          <w:p w14:paraId="6D9ABC6E" w14:textId="77777777" w:rsidR="00F76678" w:rsidRPr="00F76678" w:rsidRDefault="00F76678" w:rsidP="00F76678">
            <w:pPr>
              <w:rPr>
                <w:rFonts w:cs="Arial"/>
                <w:szCs w:val="24"/>
              </w:rPr>
            </w:pPr>
            <w:r w:rsidRPr="00F76678">
              <w:rPr>
                <w:rFonts w:cs="Arial"/>
                <w:szCs w:val="24"/>
              </w:rPr>
              <w:t>Public Realm</w:t>
            </w:r>
          </w:p>
        </w:tc>
        <w:tc>
          <w:tcPr>
            <w:tcW w:w="1811" w:type="dxa"/>
          </w:tcPr>
          <w:p w14:paraId="643BB62E" w14:textId="77777777" w:rsidR="00F76678" w:rsidRPr="00F76678" w:rsidRDefault="00F76678" w:rsidP="00F76678">
            <w:pPr>
              <w:rPr>
                <w:rFonts w:cs="Arial"/>
                <w:szCs w:val="24"/>
              </w:rPr>
            </w:pPr>
            <w:r w:rsidRPr="00F76678">
              <w:rPr>
                <w:rFonts w:cs="Arial"/>
                <w:szCs w:val="24"/>
              </w:rPr>
              <w:t>Transportation &amp; Highways</w:t>
            </w:r>
          </w:p>
        </w:tc>
        <w:tc>
          <w:tcPr>
            <w:tcW w:w="1593" w:type="dxa"/>
          </w:tcPr>
          <w:p w14:paraId="61C8E40B" w14:textId="77777777" w:rsidR="00F76678" w:rsidRPr="00F76678" w:rsidRDefault="00F76678" w:rsidP="00F76678">
            <w:pPr>
              <w:rPr>
                <w:rFonts w:cs="Arial"/>
                <w:szCs w:val="24"/>
              </w:rPr>
            </w:pPr>
            <w:r w:rsidRPr="00F76678">
              <w:rPr>
                <w:rFonts w:cs="Arial"/>
                <w:szCs w:val="24"/>
              </w:rPr>
              <w:t>All Public Realm Officers</w:t>
            </w:r>
          </w:p>
        </w:tc>
      </w:tr>
      <w:bookmarkEnd w:id="153"/>
    </w:tbl>
    <w:p w14:paraId="49122DA6" w14:textId="77777777" w:rsidR="00F76678" w:rsidRPr="00F76678" w:rsidRDefault="00F76678" w:rsidP="00F76678">
      <w:pPr>
        <w:rPr>
          <w:rFonts w:cs="Arial"/>
          <w:szCs w:val="24"/>
        </w:rPr>
      </w:pPr>
    </w:p>
    <w:p w14:paraId="596E06B4" w14:textId="77777777" w:rsidR="00F76678" w:rsidRPr="00F76678" w:rsidRDefault="00F76678" w:rsidP="00F76678">
      <w:pPr>
        <w:rPr>
          <w:rFonts w:cs="Arial"/>
          <w:b/>
          <w:bCs/>
          <w:szCs w:val="24"/>
          <w:u w:val="single"/>
        </w:rPr>
      </w:pPr>
      <w:r w:rsidRPr="00F76678">
        <w:rPr>
          <w:rFonts w:cs="Arial"/>
          <w:b/>
          <w:bCs/>
          <w:szCs w:val="24"/>
          <w:u w:val="single"/>
        </w:rPr>
        <w:t>Road Traffic Act 1991</w:t>
      </w:r>
    </w:p>
    <w:p w14:paraId="6D041994" w14:textId="77777777" w:rsidR="00F76678" w:rsidRPr="00F76678" w:rsidRDefault="00F76678" w:rsidP="00F76678">
      <w:pPr>
        <w:rPr>
          <w:rFonts w:cs="Arial"/>
          <w:szCs w:val="24"/>
        </w:rPr>
      </w:pPr>
    </w:p>
    <w:tbl>
      <w:tblPr>
        <w:tblStyle w:val="TableGrid"/>
        <w:tblW w:w="9067" w:type="dxa"/>
        <w:tblLook w:val="01E0" w:firstRow="1" w:lastRow="1" w:firstColumn="1" w:lastColumn="1" w:noHBand="0" w:noVBand="0"/>
      </w:tblPr>
      <w:tblGrid>
        <w:gridCol w:w="1093"/>
        <w:gridCol w:w="1443"/>
        <w:gridCol w:w="1555"/>
        <w:gridCol w:w="1555"/>
        <w:gridCol w:w="1764"/>
        <w:gridCol w:w="1657"/>
      </w:tblGrid>
      <w:tr w:rsidR="00343F69" w:rsidRPr="00F76678" w14:paraId="320AE7A4" w14:textId="77777777" w:rsidTr="00C042DC">
        <w:tc>
          <w:tcPr>
            <w:tcW w:w="1093" w:type="dxa"/>
          </w:tcPr>
          <w:p w14:paraId="1D6CFB67" w14:textId="61117718" w:rsidR="00343F69" w:rsidRPr="00F76678" w:rsidRDefault="00343F69" w:rsidP="00F76678">
            <w:pPr>
              <w:rPr>
                <w:rFonts w:cs="Arial"/>
                <w:b/>
                <w:szCs w:val="24"/>
              </w:rPr>
            </w:pPr>
          </w:p>
        </w:tc>
        <w:tc>
          <w:tcPr>
            <w:tcW w:w="1443" w:type="dxa"/>
          </w:tcPr>
          <w:p w14:paraId="51563C13" w14:textId="7612CF59" w:rsidR="00343F69" w:rsidRPr="00F76678" w:rsidRDefault="00343F69" w:rsidP="00F76678">
            <w:pPr>
              <w:rPr>
                <w:rFonts w:cs="Arial"/>
                <w:b/>
                <w:szCs w:val="24"/>
              </w:rPr>
            </w:pPr>
            <w:r w:rsidRPr="00F76678">
              <w:rPr>
                <w:rFonts w:cs="Arial"/>
                <w:b/>
                <w:szCs w:val="24"/>
              </w:rPr>
              <w:t>Decision</w:t>
            </w:r>
          </w:p>
        </w:tc>
        <w:tc>
          <w:tcPr>
            <w:tcW w:w="1555" w:type="dxa"/>
          </w:tcPr>
          <w:p w14:paraId="744B81BC" w14:textId="77777777" w:rsidR="00343F69" w:rsidRPr="00F76678" w:rsidRDefault="00343F69" w:rsidP="00F76678">
            <w:pPr>
              <w:rPr>
                <w:rFonts w:cs="Arial"/>
                <w:b/>
                <w:szCs w:val="24"/>
              </w:rPr>
            </w:pPr>
            <w:r w:rsidRPr="00F76678">
              <w:rPr>
                <w:rFonts w:cs="Arial"/>
                <w:b/>
                <w:szCs w:val="24"/>
              </w:rPr>
              <w:t>Corporate Director</w:t>
            </w:r>
          </w:p>
        </w:tc>
        <w:tc>
          <w:tcPr>
            <w:tcW w:w="1555" w:type="dxa"/>
          </w:tcPr>
          <w:p w14:paraId="0FBD0B87" w14:textId="77777777" w:rsidR="00343F69" w:rsidRPr="00F76678" w:rsidRDefault="00343F69" w:rsidP="00F76678">
            <w:pPr>
              <w:rPr>
                <w:rFonts w:cs="Arial"/>
                <w:b/>
                <w:szCs w:val="24"/>
              </w:rPr>
            </w:pPr>
            <w:r w:rsidRPr="00F76678">
              <w:rPr>
                <w:rFonts w:cs="Arial"/>
                <w:b/>
                <w:szCs w:val="24"/>
              </w:rPr>
              <w:t>Divisional Director</w:t>
            </w:r>
          </w:p>
        </w:tc>
        <w:tc>
          <w:tcPr>
            <w:tcW w:w="1764" w:type="dxa"/>
          </w:tcPr>
          <w:p w14:paraId="626FE1D4" w14:textId="77777777" w:rsidR="00343F69" w:rsidRPr="00F76678" w:rsidRDefault="00343F69" w:rsidP="00F76678">
            <w:pPr>
              <w:rPr>
                <w:rFonts w:cs="Arial"/>
                <w:b/>
                <w:szCs w:val="24"/>
              </w:rPr>
            </w:pPr>
            <w:r w:rsidRPr="00F76678">
              <w:rPr>
                <w:rFonts w:cs="Arial"/>
                <w:b/>
                <w:szCs w:val="24"/>
              </w:rPr>
              <w:t>Head of Service</w:t>
            </w:r>
          </w:p>
        </w:tc>
        <w:tc>
          <w:tcPr>
            <w:tcW w:w="1657" w:type="dxa"/>
          </w:tcPr>
          <w:p w14:paraId="79376D29" w14:textId="77777777" w:rsidR="00343F69" w:rsidRPr="00F76678" w:rsidRDefault="00343F69" w:rsidP="00F76678">
            <w:pPr>
              <w:rPr>
                <w:rFonts w:cs="Arial"/>
                <w:b/>
                <w:szCs w:val="24"/>
              </w:rPr>
            </w:pPr>
            <w:r w:rsidRPr="00F76678">
              <w:rPr>
                <w:rFonts w:cs="Arial"/>
                <w:b/>
                <w:szCs w:val="24"/>
              </w:rPr>
              <w:t xml:space="preserve">Other </w:t>
            </w:r>
          </w:p>
          <w:p w14:paraId="5E63B45B" w14:textId="77777777" w:rsidR="00343F69" w:rsidRPr="00F76678" w:rsidRDefault="00343F69" w:rsidP="00F76678">
            <w:pPr>
              <w:rPr>
                <w:rFonts w:cs="Arial"/>
                <w:b/>
                <w:szCs w:val="24"/>
              </w:rPr>
            </w:pPr>
          </w:p>
        </w:tc>
      </w:tr>
      <w:tr w:rsidR="00F76678" w:rsidRPr="00F76678" w14:paraId="3A9E97D8" w14:textId="77777777" w:rsidTr="00C042DC">
        <w:tc>
          <w:tcPr>
            <w:tcW w:w="1093" w:type="dxa"/>
          </w:tcPr>
          <w:p w14:paraId="67655D96" w14:textId="77777777" w:rsidR="00F76678" w:rsidRPr="00F76678" w:rsidRDefault="00F76678" w:rsidP="00F76678">
            <w:pPr>
              <w:rPr>
                <w:rFonts w:cs="Arial"/>
                <w:szCs w:val="24"/>
              </w:rPr>
            </w:pPr>
            <w:r w:rsidRPr="00F76678">
              <w:rPr>
                <w:rFonts w:cs="Arial"/>
                <w:szCs w:val="24"/>
              </w:rPr>
              <w:t>7.105</w:t>
            </w:r>
          </w:p>
          <w:p w14:paraId="36C4299F" w14:textId="77777777" w:rsidR="00F76678" w:rsidRPr="00F76678" w:rsidRDefault="00F76678" w:rsidP="00F76678">
            <w:pPr>
              <w:rPr>
                <w:rFonts w:cs="Arial"/>
                <w:szCs w:val="24"/>
              </w:rPr>
            </w:pPr>
          </w:p>
        </w:tc>
        <w:tc>
          <w:tcPr>
            <w:tcW w:w="1443" w:type="dxa"/>
          </w:tcPr>
          <w:p w14:paraId="1E7D8258" w14:textId="77777777" w:rsidR="00F76678" w:rsidRPr="00F76678" w:rsidRDefault="00F76678" w:rsidP="00F76678">
            <w:pPr>
              <w:rPr>
                <w:rFonts w:cs="Arial"/>
                <w:szCs w:val="24"/>
              </w:rPr>
            </w:pPr>
            <w:r w:rsidRPr="00F76678">
              <w:rPr>
                <w:rFonts w:cs="Arial"/>
                <w:szCs w:val="24"/>
              </w:rPr>
              <w:t xml:space="preserve">All of the relevant </w:t>
            </w:r>
            <w:r w:rsidRPr="00F76678">
              <w:rPr>
                <w:rFonts w:cs="Arial"/>
                <w:szCs w:val="24"/>
              </w:rPr>
              <w:lastRenderedPageBreak/>
              <w:t>sections of the Act</w:t>
            </w:r>
          </w:p>
          <w:p w14:paraId="4FFE2BAE" w14:textId="77777777" w:rsidR="00F76678" w:rsidRPr="00F76678" w:rsidRDefault="00F76678" w:rsidP="00F76678">
            <w:pPr>
              <w:rPr>
                <w:rFonts w:cs="Arial"/>
                <w:szCs w:val="24"/>
              </w:rPr>
            </w:pPr>
          </w:p>
        </w:tc>
        <w:tc>
          <w:tcPr>
            <w:tcW w:w="1555" w:type="dxa"/>
          </w:tcPr>
          <w:p w14:paraId="64DE9783" w14:textId="77777777" w:rsidR="00F76678" w:rsidRPr="00F76678" w:rsidRDefault="00F76678" w:rsidP="00F76678">
            <w:pPr>
              <w:rPr>
                <w:rFonts w:cs="Arial"/>
                <w:szCs w:val="24"/>
              </w:rPr>
            </w:pPr>
            <w:r w:rsidRPr="00F76678">
              <w:rPr>
                <w:rFonts w:cs="Arial"/>
                <w:szCs w:val="24"/>
              </w:rPr>
              <w:lastRenderedPageBreak/>
              <w:t>Place</w:t>
            </w:r>
          </w:p>
        </w:tc>
        <w:tc>
          <w:tcPr>
            <w:tcW w:w="1555" w:type="dxa"/>
          </w:tcPr>
          <w:p w14:paraId="4A676C9B" w14:textId="77777777" w:rsidR="00F76678" w:rsidRPr="00F76678" w:rsidRDefault="00F76678" w:rsidP="00F76678">
            <w:pPr>
              <w:rPr>
                <w:rFonts w:cs="Arial"/>
                <w:szCs w:val="24"/>
              </w:rPr>
            </w:pPr>
            <w:r w:rsidRPr="00F76678">
              <w:rPr>
                <w:rFonts w:cs="Arial"/>
                <w:szCs w:val="24"/>
              </w:rPr>
              <w:t>Public Realm</w:t>
            </w:r>
          </w:p>
        </w:tc>
        <w:tc>
          <w:tcPr>
            <w:tcW w:w="1764" w:type="dxa"/>
          </w:tcPr>
          <w:p w14:paraId="7CBE6559" w14:textId="77777777" w:rsidR="00F76678" w:rsidRPr="00F76678" w:rsidRDefault="00F76678" w:rsidP="00F76678">
            <w:pPr>
              <w:rPr>
                <w:rFonts w:cs="Arial"/>
                <w:szCs w:val="24"/>
              </w:rPr>
            </w:pPr>
            <w:r w:rsidRPr="00F76678">
              <w:rPr>
                <w:rFonts w:cs="Arial"/>
                <w:szCs w:val="24"/>
              </w:rPr>
              <w:t>Transportation &amp; Highways</w:t>
            </w:r>
          </w:p>
        </w:tc>
        <w:tc>
          <w:tcPr>
            <w:tcW w:w="1657" w:type="dxa"/>
          </w:tcPr>
          <w:p w14:paraId="2F430EE1" w14:textId="77777777" w:rsidR="00F76678" w:rsidRPr="00F76678" w:rsidRDefault="00F76678" w:rsidP="00F76678">
            <w:pPr>
              <w:rPr>
                <w:rFonts w:cs="Arial"/>
                <w:szCs w:val="24"/>
              </w:rPr>
            </w:pPr>
            <w:r w:rsidRPr="00F76678">
              <w:rPr>
                <w:rFonts w:cs="Arial"/>
                <w:szCs w:val="24"/>
              </w:rPr>
              <w:t>All Public Realm Officers</w:t>
            </w:r>
          </w:p>
        </w:tc>
      </w:tr>
    </w:tbl>
    <w:p w14:paraId="71340598" w14:textId="77777777" w:rsidR="00F76678" w:rsidRPr="00F76678" w:rsidRDefault="00F76678" w:rsidP="00F76678">
      <w:pPr>
        <w:rPr>
          <w:rFonts w:cs="Arial"/>
          <w:szCs w:val="24"/>
        </w:rPr>
      </w:pPr>
    </w:p>
    <w:p w14:paraId="73C78709" w14:textId="77777777" w:rsidR="00F76678" w:rsidRPr="00F76678" w:rsidRDefault="00F76678" w:rsidP="00F76678">
      <w:pPr>
        <w:rPr>
          <w:rFonts w:cs="Arial"/>
          <w:szCs w:val="24"/>
        </w:rPr>
      </w:pPr>
    </w:p>
    <w:p w14:paraId="489456FC" w14:textId="77777777" w:rsidR="00F76678" w:rsidRPr="00F76678" w:rsidRDefault="00F76678" w:rsidP="00F76678">
      <w:pPr>
        <w:outlineLvl w:val="0"/>
        <w:rPr>
          <w:rFonts w:cs="Arial"/>
          <w:b/>
          <w:szCs w:val="24"/>
        </w:rPr>
      </w:pPr>
      <w:bookmarkStart w:id="154" w:name="_Toc57383846"/>
      <w:bookmarkStart w:id="155" w:name="_Toc57384328"/>
      <w:r w:rsidRPr="00F76678">
        <w:rPr>
          <w:rFonts w:cs="Arial"/>
          <w:b/>
          <w:szCs w:val="24"/>
        </w:rPr>
        <w:t>New Roads and Street Works Act 1991</w:t>
      </w:r>
      <w:bookmarkEnd w:id="154"/>
      <w:bookmarkEnd w:id="155"/>
    </w:p>
    <w:p w14:paraId="7DD9DEFB" w14:textId="77777777" w:rsidR="00F76678" w:rsidRPr="00F76678" w:rsidRDefault="00F76678" w:rsidP="00F76678">
      <w:pPr>
        <w:rPr>
          <w:rFonts w:cs="Arial"/>
          <w:szCs w:val="24"/>
        </w:rPr>
      </w:pPr>
    </w:p>
    <w:tbl>
      <w:tblPr>
        <w:tblStyle w:val="TableGrid"/>
        <w:tblW w:w="0" w:type="auto"/>
        <w:tblLook w:val="01E0" w:firstRow="1" w:lastRow="1" w:firstColumn="1" w:lastColumn="1" w:noHBand="0" w:noVBand="0"/>
      </w:tblPr>
      <w:tblGrid>
        <w:gridCol w:w="836"/>
        <w:gridCol w:w="1546"/>
        <w:gridCol w:w="1479"/>
        <w:gridCol w:w="1447"/>
        <w:gridCol w:w="1795"/>
        <w:gridCol w:w="1913"/>
      </w:tblGrid>
      <w:tr w:rsidR="0069311E" w:rsidRPr="00F76678" w14:paraId="17BFABA7" w14:textId="77777777" w:rsidTr="00C042DC">
        <w:tc>
          <w:tcPr>
            <w:tcW w:w="836" w:type="dxa"/>
          </w:tcPr>
          <w:p w14:paraId="66313BCD" w14:textId="4AE254F5" w:rsidR="0069311E" w:rsidRPr="00F76678" w:rsidRDefault="0069311E" w:rsidP="00F76678">
            <w:pPr>
              <w:rPr>
                <w:rFonts w:cs="Arial"/>
                <w:b/>
                <w:szCs w:val="24"/>
              </w:rPr>
            </w:pPr>
          </w:p>
        </w:tc>
        <w:tc>
          <w:tcPr>
            <w:tcW w:w="1546" w:type="dxa"/>
          </w:tcPr>
          <w:p w14:paraId="2A4C306E" w14:textId="67E221BA" w:rsidR="0069311E" w:rsidRPr="00F76678" w:rsidRDefault="0069311E" w:rsidP="00F76678">
            <w:pPr>
              <w:rPr>
                <w:rFonts w:cs="Arial"/>
                <w:b/>
                <w:szCs w:val="24"/>
              </w:rPr>
            </w:pPr>
            <w:r w:rsidRPr="00F76678">
              <w:rPr>
                <w:rFonts w:cs="Arial"/>
                <w:b/>
                <w:szCs w:val="24"/>
              </w:rPr>
              <w:t>Decision</w:t>
            </w:r>
          </w:p>
        </w:tc>
        <w:tc>
          <w:tcPr>
            <w:tcW w:w="1479" w:type="dxa"/>
          </w:tcPr>
          <w:p w14:paraId="47EABF81" w14:textId="77777777" w:rsidR="0069311E" w:rsidRPr="00F76678" w:rsidRDefault="0069311E" w:rsidP="00F76678">
            <w:pPr>
              <w:rPr>
                <w:rFonts w:cs="Arial"/>
                <w:b/>
                <w:szCs w:val="24"/>
              </w:rPr>
            </w:pPr>
            <w:r w:rsidRPr="00F76678">
              <w:rPr>
                <w:rFonts w:cs="Arial"/>
                <w:b/>
                <w:szCs w:val="24"/>
              </w:rPr>
              <w:t>Corporate Director</w:t>
            </w:r>
          </w:p>
        </w:tc>
        <w:tc>
          <w:tcPr>
            <w:tcW w:w="1447" w:type="dxa"/>
          </w:tcPr>
          <w:p w14:paraId="13C1A603" w14:textId="77777777" w:rsidR="0069311E" w:rsidRPr="00F76678" w:rsidRDefault="0069311E" w:rsidP="00F76678">
            <w:pPr>
              <w:rPr>
                <w:rFonts w:cs="Arial"/>
                <w:b/>
                <w:szCs w:val="24"/>
              </w:rPr>
            </w:pPr>
            <w:r w:rsidRPr="00F76678">
              <w:rPr>
                <w:rFonts w:cs="Arial"/>
                <w:b/>
                <w:szCs w:val="24"/>
              </w:rPr>
              <w:t>Divisional Director</w:t>
            </w:r>
          </w:p>
        </w:tc>
        <w:tc>
          <w:tcPr>
            <w:tcW w:w="1795" w:type="dxa"/>
          </w:tcPr>
          <w:p w14:paraId="070A7505" w14:textId="77777777" w:rsidR="0069311E" w:rsidRPr="00F76678" w:rsidRDefault="0069311E" w:rsidP="00F76678">
            <w:pPr>
              <w:rPr>
                <w:rFonts w:cs="Arial"/>
                <w:b/>
                <w:szCs w:val="24"/>
              </w:rPr>
            </w:pPr>
            <w:r w:rsidRPr="00F76678">
              <w:rPr>
                <w:rFonts w:cs="Arial"/>
                <w:b/>
                <w:szCs w:val="24"/>
              </w:rPr>
              <w:t>Head of Service</w:t>
            </w:r>
          </w:p>
        </w:tc>
        <w:tc>
          <w:tcPr>
            <w:tcW w:w="1913" w:type="dxa"/>
          </w:tcPr>
          <w:p w14:paraId="3737EF93" w14:textId="77777777" w:rsidR="0069311E" w:rsidRPr="00F76678" w:rsidRDefault="0069311E" w:rsidP="00F76678">
            <w:pPr>
              <w:rPr>
                <w:rFonts w:cs="Arial"/>
                <w:b/>
                <w:szCs w:val="24"/>
              </w:rPr>
            </w:pPr>
            <w:r w:rsidRPr="00F76678">
              <w:rPr>
                <w:rFonts w:cs="Arial"/>
                <w:b/>
                <w:szCs w:val="24"/>
              </w:rPr>
              <w:t xml:space="preserve">Other </w:t>
            </w:r>
          </w:p>
          <w:p w14:paraId="77EE9B10" w14:textId="77777777" w:rsidR="0069311E" w:rsidRPr="00F76678" w:rsidRDefault="0069311E" w:rsidP="00F76678">
            <w:pPr>
              <w:rPr>
                <w:rFonts w:cs="Arial"/>
                <w:b/>
                <w:szCs w:val="24"/>
              </w:rPr>
            </w:pPr>
          </w:p>
        </w:tc>
      </w:tr>
      <w:tr w:rsidR="00F76678" w:rsidRPr="00F76678" w14:paraId="6B0B3386" w14:textId="77777777" w:rsidTr="00C042DC">
        <w:tc>
          <w:tcPr>
            <w:tcW w:w="836" w:type="dxa"/>
          </w:tcPr>
          <w:p w14:paraId="2F28DC71" w14:textId="77777777" w:rsidR="00F76678" w:rsidRPr="00F76678" w:rsidRDefault="00F76678" w:rsidP="00F76678">
            <w:pPr>
              <w:rPr>
                <w:rFonts w:cs="Arial"/>
                <w:szCs w:val="24"/>
              </w:rPr>
            </w:pPr>
            <w:r w:rsidRPr="00F76678">
              <w:rPr>
                <w:rFonts w:cs="Arial"/>
                <w:szCs w:val="24"/>
              </w:rPr>
              <w:t>7.105</w:t>
            </w:r>
          </w:p>
        </w:tc>
        <w:tc>
          <w:tcPr>
            <w:tcW w:w="1546" w:type="dxa"/>
          </w:tcPr>
          <w:p w14:paraId="4D9DAC6C" w14:textId="77777777" w:rsidR="00F76678" w:rsidRPr="00F76678" w:rsidRDefault="00F76678" w:rsidP="00F76678">
            <w:pPr>
              <w:rPr>
                <w:rFonts w:cs="Arial"/>
                <w:szCs w:val="24"/>
              </w:rPr>
            </w:pPr>
            <w:r w:rsidRPr="00F76678">
              <w:rPr>
                <w:rFonts w:cs="Arial"/>
                <w:szCs w:val="24"/>
              </w:rPr>
              <w:t>All of the relevant sections of the Act</w:t>
            </w:r>
          </w:p>
        </w:tc>
        <w:tc>
          <w:tcPr>
            <w:tcW w:w="1479" w:type="dxa"/>
          </w:tcPr>
          <w:p w14:paraId="34EC8F1D" w14:textId="77777777" w:rsidR="00F76678" w:rsidRPr="00F76678" w:rsidRDefault="00F76678" w:rsidP="00F76678">
            <w:pPr>
              <w:rPr>
                <w:rFonts w:cs="Arial"/>
                <w:szCs w:val="24"/>
              </w:rPr>
            </w:pPr>
            <w:r w:rsidRPr="00F76678">
              <w:rPr>
                <w:rFonts w:cs="Arial"/>
                <w:szCs w:val="24"/>
              </w:rPr>
              <w:t>Place</w:t>
            </w:r>
          </w:p>
        </w:tc>
        <w:tc>
          <w:tcPr>
            <w:tcW w:w="1447" w:type="dxa"/>
          </w:tcPr>
          <w:p w14:paraId="723B2A3E" w14:textId="77777777" w:rsidR="00F76678" w:rsidRPr="00F76678" w:rsidRDefault="00F76678" w:rsidP="00F76678">
            <w:pPr>
              <w:rPr>
                <w:rFonts w:cs="Arial"/>
                <w:szCs w:val="24"/>
              </w:rPr>
            </w:pPr>
            <w:r w:rsidRPr="00F76678">
              <w:rPr>
                <w:rFonts w:cs="Arial"/>
                <w:szCs w:val="24"/>
              </w:rPr>
              <w:t>Public Realm</w:t>
            </w:r>
          </w:p>
        </w:tc>
        <w:tc>
          <w:tcPr>
            <w:tcW w:w="1795" w:type="dxa"/>
          </w:tcPr>
          <w:p w14:paraId="62D07D24" w14:textId="77777777" w:rsidR="00F76678" w:rsidRPr="00F76678" w:rsidRDefault="00F76678" w:rsidP="00F76678">
            <w:pPr>
              <w:rPr>
                <w:rFonts w:cs="Arial"/>
                <w:szCs w:val="24"/>
              </w:rPr>
            </w:pPr>
            <w:r w:rsidRPr="00F76678">
              <w:rPr>
                <w:rFonts w:cs="Arial"/>
                <w:szCs w:val="24"/>
              </w:rPr>
              <w:t>Transportation &amp; Highways</w:t>
            </w:r>
          </w:p>
        </w:tc>
        <w:tc>
          <w:tcPr>
            <w:tcW w:w="1913" w:type="dxa"/>
          </w:tcPr>
          <w:p w14:paraId="735DA837" w14:textId="77777777" w:rsidR="00F76678" w:rsidRPr="00F76678" w:rsidRDefault="00F76678" w:rsidP="00F76678">
            <w:pPr>
              <w:rPr>
                <w:rFonts w:cs="Arial"/>
                <w:szCs w:val="24"/>
              </w:rPr>
            </w:pPr>
            <w:r w:rsidRPr="00F76678">
              <w:rPr>
                <w:rFonts w:cs="Arial"/>
                <w:szCs w:val="24"/>
              </w:rPr>
              <w:t>Transportation &amp; Highways officers</w:t>
            </w:r>
          </w:p>
        </w:tc>
      </w:tr>
    </w:tbl>
    <w:p w14:paraId="27C48B1A" w14:textId="77777777" w:rsidR="00F76678" w:rsidRPr="00F76678" w:rsidRDefault="00F76678" w:rsidP="00F76678">
      <w:pPr>
        <w:rPr>
          <w:rFonts w:cs="Arial"/>
          <w:szCs w:val="24"/>
        </w:rPr>
      </w:pPr>
    </w:p>
    <w:p w14:paraId="3A191BD1" w14:textId="77777777" w:rsidR="00F76678" w:rsidRPr="00F76678" w:rsidRDefault="00F76678" w:rsidP="00F76678">
      <w:pPr>
        <w:outlineLvl w:val="0"/>
        <w:rPr>
          <w:rFonts w:cs="Arial"/>
          <w:b/>
          <w:szCs w:val="24"/>
        </w:rPr>
      </w:pPr>
      <w:bookmarkStart w:id="156" w:name="_Toc57383847"/>
      <w:bookmarkStart w:id="157" w:name="_Toc57384329"/>
      <w:r w:rsidRPr="00F76678">
        <w:rPr>
          <w:rFonts w:cs="Arial"/>
          <w:b/>
          <w:szCs w:val="24"/>
        </w:rPr>
        <w:t>Flood &amp; Water Management Act 2010</w:t>
      </w:r>
      <w:bookmarkEnd w:id="156"/>
      <w:bookmarkEnd w:id="157"/>
    </w:p>
    <w:p w14:paraId="704D03AE" w14:textId="77777777" w:rsidR="00F76678" w:rsidRPr="00F76678" w:rsidRDefault="00F76678" w:rsidP="00F76678">
      <w:pPr>
        <w:tabs>
          <w:tab w:val="left" w:pos="960"/>
        </w:tabs>
        <w:rPr>
          <w:rFonts w:cs="Arial"/>
          <w:szCs w:val="24"/>
        </w:rPr>
      </w:pPr>
      <w:r w:rsidRPr="00F76678">
        <w:rPr>
          <w:rFonts w:cs="Arial"/>
          <w:szCs w:val="24"/>
        </w:rPr>
        <w:tab/>
      </w:r>
    </w:p>
    <w:tbl>
      <w:tblPr>
        <w:tblStyle w:val="TableGrid"/>
        <w:tblW w:w="9067" w:type="dxa"/>
        <w:tblLook w:val="01E0" w:firstRow="1" w:lastRow="1" w:firstColumn="1" w:lastColumn="1" w:noHBand="0" w:noVBand="0"/>
      </w:tblPr>
      <w:tblGrid>
        <w:gridCol w:w="842"/>
        <w:gridCol w:w="1539"/>
        <w:gridCol w:w="1413"/>
        <w:gridCol w:w="1539"/>
        <w:gridCol w:w="1892"/>
        <w:gridCol w:w="1842"/>
      </w:tblGrid>
      <w:tr w:rsidR="0069311E" w:rsidRPr="00F76678" w14:paraId="4452E03D" w14:textId="77777777" w:rsidTr="00784A08">
        <w:trPr>
          <w:trHeight w:val="689"/>
        </w:trPr>
        <w:tc>
          <w:tcPr>
            <w:tcW w:w="842" w:type="dxa"/>
          </w:tcPr>
          <w:p w14:paraId="23C8F2C5" w14:textId="45A44EEF" w:rsidR="0069311E" w:rsidRPr="00F76678" w:rsidRDefault="0069311E" w:rsidP="00F76678">
            <w:pPr>
              <w:rPr>
                <w:rFonts w:cs="Arial"/>
                <w:b/>
                <w:szCs w:val="24"/>
              </w:rPr>
            </w:pPr>
          </w:p>
        </w:tc>
        <w:tc>
          <w:tcPr>
            <w:tcW w:w="1539" w:type="dxa"/>
          </w:tcPr>
          <w:p w14:paraId="5593137C" w14:textId="4B74F8F2" w:rsidR="0069311E" w:rsidRPr="00F76678" w:rsidRDefault="0069311E" w:rsidP="00F76678">
            <w:pPr>
              <w:rPr>
                <w:rFonts w:cs="Arial"/>
                <w:b/>
                <w:szCs w:val="24"/>
              </w:rPr>
            </w:pPr>
            <w:r w:rsidRPr="00F76678">
              <w:rPr>
                <w:rFonts w:cs="Arial"/>
                <w:b/>
                <w:szCs w:val="24"/>
              </w:rPr>
              <w:t>Decision</w:t>
            </w:r>
          </w:p>
        </w:tc>
        <w:tc>
          <w:tcPr>
            <w:tcW w:w="1413" w:type="dxa"/>
          </w:tcPr>
          <w:p w14:paraId="065F5DD5" w14:textId="77777777" w:rsidR="0069311E" w:rsidRPr="00F76678" w:rsidRDefault="0069311E" w:rsidP="00F76678">
            <w:pPr>
              <w:rPr>
                <w:rFonts w:cs="Arial"/>
                <w:b/>
                <w:szCs w:val="24"/>
              </w:rPr>
            </w:pPr>
            <w:r w:rsidRPr="00F76678">
              <w:rPr>
                <w:rFonts w:cs="Arial"/>
                <w:b/>
                <w:szCs w:val="24"/>
              </w:rPr>
              <w:t>Corporate Director</w:t>
            </w:r>
          </w:p>
        </w:tc>
        <w:tc>
          <w:tcPr>
            <w:tcW w:w="1539" w:type="dxa"/>
          </w:tcPr>
          <w:p w14:paraId="139F696E" w14:textId="77777777" w:rsidR="0069311E" w:rsidRPr="00F76678" w:rsidRDefault="0069311E" w:rsidP="00F76678">
            <w:pPr>
              <w:rPr>
                <w:rFonts w:cs="Arial"/>
                <w:b/>
                <w:szCs w:val="24"/>
              </w:rPr>
            </w:pPr>
            <w:r w:rsidRPr="00F76678">
              <w:rPr>
                <w:rFonts w:cs="Arial"/>
                <w:b/>
                <w:szCs w:val="24"/>
              </w:rPr>
              <w:t>Divisional Director</w:t>
            </w:r>
          </w:p>
        </w:tc>
        <w:tc>
          <w:tcPr>
            <w:tcW w:w="1892" w:type="dxa"/>
          </w:tcPr>
          <w:p w14:paraId="659C6B83" w14:textId="77777777" w:rsidR="0069311E" w:rsidRPr="00F76678" w:rsidRDefault="0069311E" w:rsidP="00F76678">
            <w:pPr>
              <w:rPr>
                <w:rFonts w:cs="Arial"/>
                <w:b/>
                <w:szCs w:val="24"/>
              </w:rPr>
            </w:pPr>
            <w:r w:rsidRPr="00F76678">
              <w:rPr>
                <w:rFonts w:cs="Arial"/>
                <w:b/>
                <w:szCs w:val="24"/>
              </w:rPr>
              <w:t>Head of Service</w:t>
            </w:r>
          </w:p>
        </w:tc>
        <w:tc>
          <w:tcPr>
            <w:tcW w:w="1842" w:type="dxa"/>
          </w:tcPr>
          <w:p w14:paraId="3CD57687" w14:textId="77777777" w:rsidR="0069311E" w:rsidRPr="00F76678" w:rsidRDefault="0069311E" w:rsidP="00F76678">
            <w:pPr>
              <w:rPr>
                <w:rFonts w:cs="Arial"/>
                <w:b/>
                <w:szCs w:val="24"/>
              </w:rPr>
            </w:pPr>
            <w:r w:rsidRPr="00F76678">
              <w:rPr>
                <w:rFonts w:cs="Arial"/>
                <w:b/>
                <w:szCs w:val="24"/>
              </w:rPr>
              <w:t xml:space="preserve">Other </w:t>
            </w:r>
          </w:p>
          <w:p w14:paraId="6430EF22" w14:textId="77777777" w:rsidR="0069311E" w:rsidRPr="00F76678" w:rsidRDefault="0069311E" w:rsidP="00F76678">
            <w:pPr>
              <w:rPr>
                <w:rFonts w:cs="Arial"/>
                <w:b/>
                <w:szCs w:val="24"/>
              </w:rPr>
            </w:pPr>
          </w:p>
        </w:tc>
      </w:tr>
      <w:tr w:rsidR="00F76678" w:rsidRPr="00F76678" w14:paraId="63F8E101" w14:textId="77777777" w:rsidTr="00784A08">
        <w:trPr>
          <w:trHeight w:val="689"/>
        </w:trPr>
        <w:tc>
          <w:tcPr>
            <w:tcW w:w="842" w:type="dxa"/>
          </w:tcPr>
          <w:p w14:paraId="3A716BC9" w14:textId="77777777" w:rsidR="00F76678" w:rsidRPr="00F76678" w:rsidRDefault="00F76678" w:rsidP="00F76678">
            <w:pPr>
              <w:rPr>
                <w:rFonts w:cs="Arial"/>
                <w:szCs w:val="24"/>
              </w:rPr>
            </w:pPr>
            <w:r w:rsidRPr="00F76678">
              <w:rPr>
                <w:rFonts w:cs="Arial"/>
                <w:szCs w:val="24"/>
              </w:rPr>
              <w:t>7.106</w:t>
            </w:r>
          </w:p>
          <w:p w14:paraId="2C40DFE1" w14:textId="77777777" w:rsidR="00F76678" w:rsidRPr="00F76678" w:rsidRDefault="00F76678" w:rsidP="00F76678">
            <w:pPr>
              <w:rPr>
                <w:rFonts w:cs="Arial"/>
                <w:szCs w:val="24"/>
              </w:rPr>
            </w:pPr>
          </w:p>
        </w:tc>
        <w:tc>
          <w:tcPr>
            <w:tcW w:w="1539" w:type="dxa"/>
          </w:tcPr>
          <w:p w14:paraId="4FD976C1" w14:textId="77777777" w:rsidR="00F76678" w:rsidRPr="00F76678" w:rsidRDefault="00F76678" w:rsidP="00F76678">
            <w:pPr>
              <w:rPr>
                <w:rFonts w:cs="Arial"/>
                <w:szCs w:val="24"/>
              </w:rPr>
            </w:pPr>
            <w:r w:rsidRPr="00F76678">
              <w:rPr>
                <w:rFonts w:cs="Arial"/>
                <w:szCs w:val="24"/>
              </w:rPr>
              <w:t>All of the Act</w:t>
            </w:r>
          </w:p>
          <w:p w14:paraId="64ADB6E8" w14:textId="77777777" w:rsidR="00F76678" w:rsidRPr="00F76678" w:rsidRDefault="00F76678" w:rsidP="00F76678">
            <w:pPr>
              <w:rPr>
                <w:rFonts w:cs="Arial"/>
                <w:szCs w:val="24"/>
              </w:rPr>
            </w:pPr>
          </w:p>
        </w:tc>
        <w:tc>
          <w:tcPr>
            <w:tcW w:w="1413" w:type="dxa"/>
          </w:tcPr>
          <w:p w14:paraId="774ED897" w14:textId="77777777" w:rsidR="00F76678" w:rsidRPr="00F76678" w:rsidRDefault="00F76678" w:rsidP="00F76678">
            <w:pPr>
              <w:rPr>
                <w:rFonts w:cs="Arial"/>
                <w:szCs w:val="24"/>
              </w:rPr>
            </w:pPr>
            <w:r w:rsidRPr="00F76678">
              <w:rPr>
                <w:rFonts w:cs="Arial"/>
                <w:szCs w:val="24"/>
              </w:rPr>
              <w:t>Place</w:t>
            </w:r>
          </w:p>
        </w:tc>
        <w:tc>
          <w:tcPr>
            <w:tcW w:w="1539" w:type="dxa"/>
          </w:tcPr>
          <w:p w14:paraId="26D811CB" w14:textId="77777777" w:rsidR="00F76678" w:rsidRPr="00F76678" w:rsidRDefault="00F76678" w:rsidP="00F76678">
            <w:pPr>
              <w:rPr>
                <w:rFonts w:cs="Arial"/>
                <w:szCs w:val="24"/>
              </w:rPr>
            </w:pPr>
            <w:r w:rsidRPr="00F76678">
              <w:rPr>
                <w:rFonts w:cs="Arial"/>
                <w:szCs w:val="24"/>
              </w:rPr>
              <w:t>Public Realm</w:t>
            </w:r>
          </w:p>
        </w:tc>
        <w:tc>
          <w:tcPr>
            <w:tcW w:w="1892" w:type="dxa"/>
          </w:tcPr>
          <w:p w14:paraId="4A2F52D1" w14:textId="77777777" w:rsidR="00F76678" w:rsidRPr="00F76678" w:rsidRDefault="00F76678" w:rsidP="00F76678">
            <w:pPr>
              <w:rPr>
                <w:rFonts w:cs="Arial"/>
                <w:szCs w:val="24"/>
              </w:rPr>
            </w:pPr>
            <w:r w:rsidRPr="00F76678">
              <w:rPr>
                <w:rFonts w:cs="Arial"/>
                <w:szCs w:val="24"/>
              </w:rPr>
              <w:t>Transportation &amp; Highways</w:t>
            </w:r>
          </w:p>
        </w:tc>
        <w:tc>
          <w:tcPr>
            <w:tcW w:w="1842" w:type="dxa"/>
          </w:tcPr>
          <w:p w14:paraId="1488ED00" w14:textId="77777777" w:rsidR="00F76678" w:rsidRPr="00F76678" w:rsidRDefault="00F76678" w:rsidP="00F76678">
            <w:pPr>
              <w:rPr>
                <w:rFonts w:cs="Arial"/>
                <w:szCs w:val="24"/>
              </w:rPr>
            </w:pPr>
            <w:r w:rsidRPr="00F76678">
              <w:rPr>
                <w:rFonts w:cs="Arial"/>
                <w:szCs w:val="24"/>
              </w:rPr>
              <w:t>Transportation &amp; Highways officers</w:t>
            </w:r>
          </w:p>
        </w:tc>
      </w:tr>
    </w:tbl>
    <w:p w14:paraId="5DDCD28E" w14:textId="77777777" w:rsidR="00F76678" w:rsidRPr="00F76678" w:rsidRDefault="00F76678" w:rsidP="00F76678">
      <w:pPr>
        <w:tabs>
          <w:tab w:val="left" w:pos="960"/>
        </w:tabs>
        <w:rPr>
          <w:rFonts w:cs="Arial"/>
          <w:szCs w:val="24"/>
        </w:rPr>
      </w:pPr>
    </w:p>
    <w:p w14:paraId="7B8680B4" w14:textId="77777777" w:rsidR="00F76678" w:rsidRPr="00F76678" w:rsidRDefault="00F76678" w:rsidP="00F76678">
      <w:pPr>
        <w:outlineLvl w:val="0"/>
        <w:rPr>
          <w:rFonts w:cs="Arial"/>
          <w:b/>
          <w:szCs w:val="24"/>
        </w:rPr>
      </w:pPr>
      <w:bookmarkStart w:id="158" w:name="_Toc57383848"/>
      <w:bookmarkStart w:id="159" w:name="_Toc57384330"/>
      <w:r w:rsidRPr="00F76678">
        <w:rPr>
          <w:rFonts w:cs="Arial"/>
          <w:b/>
          <w:szCs w:val="24"/>
        </w:rPr>
        <w:t>Traffic Management Act 2004</w:t>
      </w:r>
      <w:bookmarkEnd w:id="158"/>
      <w:bookmarkEnd w:id="159"/>
    </w:p>
    <w:p w14:paraId="7204618A" w14:textId="77777777" w:rsidR="00F76678" w:rsidRPr="00F76678" w:rsidRDefault="00F76678" w:rsidP="00F76678">
      <w:pPr>
        <w:rPr>
          <w:rFonts w:cs="Arial"/>
          <w:szCs w:val="24"/>
        </w:rPr>
      </w:pPr>
    </w:p>
    <w:tbl>
      <w:tblPr>
        <w:tblStyle w:val="TableGrid"/>
        <w:tblW w:w="0" w:type="auto"/>
        <w:tblLook w:val="01E0" w:firstRow="1" w:lastRow="1" w:firstColumn="1" w:lastColumn="1" w:noHBand="0" w:noVBand="0"/>
      </w:tblPr>
      <w:tblGrid>
        <w:gridCol w:w="840"/>
        <w:gridCol w:w="1447"/>
        <w:gridCol w:w="1507"/>
        <w:gridCol w:w="1470"/>
        <w:gridCol w:w="1802"/>
        <w:gridCol w:w="1950"/>
      </w:tblGrid>
      <w:tr w:rsidR="0069311E" w:rsidRPr="00F76678" w14:paraId="59BBFDC6" w14:textId="77777777" w:rsidTr="00784A08">
        <w:tc>
          <w:tcPr>
            <w:tcW w:w="840" w:type="dxa"/>
          </w:tcPr>
          <w:p w14:paraId="0B2A01CE" w14:textId="105CA26D" w:rsidR="0069311E" w:rsidRPr="00F76678" w:rsidRDefault="0069311E" w:rsidP="00F76678">
            <w:pPr>
              <w:rPr>
                <w:rFonts w:cs="Arial"/>
                <w:b/>
                <w:szCs w:val="24"/>
              </w:rPr>
            </w:pPr>
          </w:p>
        </w:tc>
        <w:tc>
          <w:tcPr>
            <w:tcW w:w="1447" w:type="dxa"/>
          </w:tcPr>
          <w:p w14:paraId="2D1ED78E" w14:textId="4CCFF189" w:rsidR="0069311E" w:rsidRPr="00F76678" w:rsidRDefault="0069311E" w:rsidP="00F76678">
            <w:pPr>
              <w:rPr>
                <w:rFonts w:cs="Arial"/>
                <w:b/>
                <w:szCs w:val="24"/>
              </w:rPr>
            </w:pPr>
            <w:r w:rsidRPr="00F76678">
              <w:rPr>
                <w:rFonts w:cs="Arial"/>
                <w:b/>
                <w:szCs w:val="24"/>
              </w:rPr>
              <w:t>Decision</w:t>
            </w:r>
          </w:p>
        </w:tc>
        <w:tc>
          <w:tcPr>
            <w:tcW w:w="1507" w:type="dxa"/>
          </w:tcPr>
          <w:p w14:paraId="13403622" w14:textId="77777777" w:rsidR="0069311E" w:rsidRPr="00F76678" w:rsidRDefault="0069311E" w:rsidP="00F76678">
            <w:pPr>
              <w:rPr>
                <w:rFonts w:cs="Arial"/>
                <w:b/>
                <w:szCs w:val="24"/>
              </w:rPr>
            </w:pPr>
            <w:r w:rsidRPr="00F76678">
              <w:rPr>
                <w:rFonts w:cs="Arial"/>
                <w:b/>
                <w:szCs w:val="24"/>
              </w:rPr>
              <w:t>Corporate Director</w:t>
            </w:r>
          </w:p>
        </w:tc>
        <w:tc>
          <w:tcPr>
            <w:tcW w:w="1470" w:type="dxa"/>
          </w:tcPr>
          <w:p w14:paraId="21697E23" w14:textId="77777777" w:rsidR="0069311E" w:rsidRPr="00F76678" w:rsidRDefault="0069311E" w:rsidP="00F76678">
            <w:pPr>
              <w:rPr>
                <w:rFonts w:cs="Arial"/>
                <w:b/>
                <w:szCs w:val="24"/>
              </w:rPr>
            </w:pPr>
            <w:r w:rsidRPr="00F76678">
              <w:rPr>
                <w:rFonts w:cs="Arial"/>
                <w:b/>
                <w:szCs w:val="24"/>
              </w:rPr>
              <w:t>Divisional Director</w:t>
            </w:r>
          </w:p>
        </w:tc>
        <w:tc>
          <w:tcPr>
            <w:tcW w:w="1802" w:type="dxa"/>
          </w:tcPr>
          <w:p w14:paraId="6718B8A3" w14:textId="77777777" w:rsidR="0069311E" w:rsidRPr="00F76678" w:rsidRDefault="0069311E" w:rsidP="00F76678">
            <w:pPr>
              <w:rPr>
                <w:rFonts w:cs="Arial"/>
                <w:b/>
                <w:szCs w:val="24"/>
              </w:rPr>
            </w:pPr>
            <w:r w:rsidRPr="00F76678">
              <w:rPr>
                <w:rFonts w:cs="Arial"/>
                <w:b/>
                <w:szCs w:val="24"/>
              </w:rPr>
              <w:t>Head of Service</w:t>
            </w:r>
          </w:p>
        </w:tc>
        <w:tc>
          <w:tcPr>
            <w:tcW w:w="1950" w:type="dxa"/>
          </w:tcPr>
          <w:p w14:paraId="3A7040B3" w14:textId="77777777" w:rsidR="0069311E" w:rsidRPr="00F76678" w:rsidRDefault="0069311E" w:rsidP="00F76678">
            <w:pPr>
              <w:rPr>
                <w:rFonts w:cs="Arial"/>
                <w:b/>
                <w:szCs w:val="24"/>
              </w:rPr>
            </w:pPr>
            <w:r w:rsidRPr="00F76678">
              <w:rPr>
                <w:rFonts w:cs="Arial"/>
                <w:b/>
                <w:szCs w:val="24"/>
              </w:rPr>
              <w:t xml:space="preserve">Other </w:t>
            </w:r>
          </w:p>
          <w:p w14:paraId="7F6ED3B0" w14:textId="77777777" w:rsidR="0069311E" w:rsidRPr="00F76678" w:rsidRDefault="0069311E" w:rsidP="00F76678">
            <w:pPr>
              <w:rPr>
                <w:rFonts w:cs="Arial"/>
                <w:b/>
                <w:szCs w:val="24"/>
              </w:rPr>
            </w:pPr>
          </w:p>
        </w:tc>
      </w:tr>
      <w:tr w:rsidR="00F76678" w:rsidRPr="00F76678" w14:paraId="6212F047" w14:textId="77777777" w:rsidTr="00784A08">
        <w:tc>
          <w:tcPr>
            <w:tcW w:w="840" w:type="dxa"/>
          </w:tcPr>
          <w:p w14:paraId="1C037211" w14:textId="77777777" w:rsidR="00F76678" w:rsidRPr="00F76678" w:rsidRDefault="00F76678" w:rsidP="00F76678">
            <w:pPr>
              <w:rPr>
                <w:rFonts w:cs="Arial"/>
                <w:szCs w:val="24"/>
              </w:rPr>
            </w:pPr>
            <w:r w:rsidRPr="00F76678">
              <w:rPr>
                <w:rFonts w:cs="Arial"/>
                <w:szCs w:val="24"/>
              </w:rPr>
              <w:t>7.107</w:t>
            </w:r>
          </w:p>
        </w:tc>
        <w:tc>
          <w:tcPr>
            <w:tcW w:w="1447" w:type="dxa"/>
          </w:tcPr>
          <w:p w14:paraId="4B3BC78C" w14:textId="77777777" w:rsidR="00F76678" w:rsidRPr="00F76678" w:rsidRDefault="00F76678" w:rsidP="00F76678">
            <w:pPr>
              <w:rPr>
                <w:rFonts w:cs="Arial"/>
                <w:szCs w:val="24"/>
              </w:rPr>
            </w:pPr>
            <w:r w:rsidRPr="00F76678">
              <w:rPr>
                <w:rFonts w:cs="Arial"/>
                <w:szCs w:val="24"/>
              </w:rPr>
              <w:t>All of the Act</w:t>
            </w:r>
          </w:p>
        </w:tc>
        <w:tc>
          <w:tcPr>
            <w:tcW w:w="1507" w:type="dxa"/>
          </w:tcPr>
          <w:p w14:paraId="4F6329BD" w14:textId="77777777" w:rsidR="00F76678" w:rsidRPr="00F76678" w:rsidRDefault="00F76678" w:rsidP="00F76678">
            <w:pPr>
              <w:rPr>
                <w:rFonts w:cs="Arial"/>
                <w:szCs w:val="24"/>
              </w:rPr>
            </w:pPr>
            <w:r w:rsidRPr="00F76678">
              <w:rPr>
                <w:rFonts w:cs="Arial"/>
                <w:szCs w:val="24"/>
              </w:rPr>
              <w:t>Place</w:t>
            </w:r>
          </w:p>
        </w:tc>
        <w:tc>
          <w:tcPr>
            <w:tcW w:w="1470" w:type="dxa"/>
          </w:tcPr>
          <w:p w14:paraId="2A45165F" w14:textId="77777777" w:rsidR="00F76678" w:rsidRPr="00F76678" w:rsidRDefault="00F76678" w:rsidP="00F76678">
            <w:pPr>
              <w:rPr>
                <w:rFonts w:cs="Arial"/>
                <w:szCs w:val="24"/>
              </w:rPr>
            </w:pPr>
            <w:r w:rsidRPr="00F76678">
              <w:rPr>
                <w:rFonts w:cs="Arial"/>
                <w:szCs w:val="24"/>
              </w:rPr>
              <w:t>Public Realm</w:t>
            </w:r>
          </w:p>
        </w:tc>
        <w:tc>
          <w:tcPr>
            <w:tcW w:w="1802" w:type="dxa"/>
          </w:tcPr>
          <w:p w14:paraId="377804C4" w14:textId="77777777" w:rsidR="00F76678" w:rsidRPr="00F76678" w:rsidRDefault="00F76678" w:rsidP="00F76678">
            <w:pPr>
              <w:rPr>
                <w:rFonts w:cs="Arial"/>
                <w:szCs w:val="24"/>
              </w:rPr>
            </w:pPr>
            <w:r w:rsidRPr="00F76678">
              <w:rPr>
                <w:rFonts w:cs="Arial"/>
                <w:szCs w:val="24"/>
              </w:rPr>
              <w:t>Transportation &amp; Highways</w:t>
            </w:r>
          </w:p>
        </w:tc>
        <w:tc>
          <w:tcPr>
            <w:tcW w:w="1950" w:type="dxa"/>
          </w:tcPr>
          <w:p w14:paraId="125BAD45" w14:textId="77777777" w:rsidR="00F76678" w:rsidRPr="00F76678" w:rsidRDefault="00F76678" w:rsidP="00F76678">
            <w:pPr>
              <w:rPr>
                <w:rFonts w:cs="Arial"/>
                <w:szCs w:val="24"/>
              </w:rPr>
            </w:pPr>
            <w:r w:rsidRPr="00F76678">
              <w:rPr>
                <w:rFonts w:cs="Arial"/>
                <w:szCs w:val="24"/>
              </w:rPr>
              <w:t>Transportation &amp; Highways officers</w:t>
            </w:r>
          </w:p>
        </w:tc>
      </w:tr>
    </w:tbl>
    <w:p w14:paraId="0B98C730" w14:textId="77777777" w:rsidR="00F76678" w:rsidRPr="00F76678" w:rsidRDefault="00F76678" w:rsidP="00F76678">
      <w:pPr>
        <w:rPr>
          <w:rFonts w:cs="Arial"/>
          <w:szCs w:val="24"/>
        </w:rPr>
      </w:pPr>
    </w:p>
    <w:p w14:paraId="7F1E256B" w14:textId="77777777" w:rsidR="00F76678" w:rsidRPr="00F76678" w:rsidRDefault="00F76678" w:rsidP="00F76678">
      <w:pPr>
        <w:rPr>
          <w:rFonts w:cs="Arial"/>
          <w:szCs w:val="24"/>
        </w:rPr>
      </w:pPr>
    </w:p>
    <w:p w14:paraId="428E87C9" w14:textId="77777777" w:rsidR="00F76678" w:rsidRPr="00F76678" w:rsidRDefault="00F76678" w:rsidP="00F76678">
      <w:pPr>
        <w:outlineLvl w:val="0"/>
        <w:rPr>
          <w:rFonts w:cs="Arial"/>
          <w:b/>
          <w:szCs w:val="24"/>
        </w:rPr>
      </w:pPr>
      <w:bookmarkStart w:id="160" w:name="_Toc57383849"/>
      <w:bookmarkStart w:id="161" w:name="_Toc57384331"/>
      <w:r w:rsidRPr="00F76678">
        <w:rPr>
          <w:rFonts w:cs="Arial"/>
          <w:b/>
          <w:szCs w:val="24"/>
        </w:rPr>
        <w:t>Town &amp; Country Planning Act 1990 c.8</w:t>
      </w:r>
      <w:bookmarkEnd w:id="160"/>
      <w:bookmarkEnd w:id="161"/>
      <w:r w:rsidRPr="00F76678">
        <w:rPr>
          <w:rFonts w:cs="Arial"/>
          <w:b/>
          <w:szCs w:val="24"/>
        </w:rPr>
        <w:t xml:space="preserve"> </w:t>
      </w:r>
    </w:p>
    <w:p w14:paraId="70FC050E" w14:textId="77777777" w:rsidR="00F76678" w:rsidRPr="00F76678" w:rsidRDefault="00F76678" w:rsidP="00F76678">
      <w:pPr>
        <w:rPr>
          <w:rFonts w:cs="Arial"/>
          <w:szCs w:val="24"/>
        </w:rPr>
      </w:pPr>
    </w:p>
    <w:tbl>
      <w:tblPr>
        <w:tblStyle w:val="TableGrid"/>
        <w:tblW w:w="0" w:type="auto"/>
        <w:tblLook w:val="01E0" w:firstRow="1" w:lastRow="1" w:firstColumn="1" w:lastColumn="1" w:noHBand="0" w:noVBand="0"/>
      </w:tblPr>
      <w:tblGrid>
        <w:gridCol w:w="840"/>
        <w:gridCol w:w="2130"/>
        <w:gridCol w:w="1494"/>
        <w:gridCol w:w="1460"/>
        <w:gridCol w:w="1547"/>
        <w:gridCol w:w="1545"/>
      </w:tblGrid>
      <w:tr w:rsidR="00474F60" w:rsidRPr="00F76678" w14:paraId="4F94B709" w14:textId="77777777" w:rsidTr="00784A08">
        <w:tc>
          <w:tcPr>
            <w:tcW w:w="840" w:type="dxa"/>
          </w:tcPr>
          <w:p w14:paraId="5E092177" w14:textId="73B17D0F" w:rsidR="00474F60" w:rsidRPr="00F76678" w:rsidRDefault="00474F60" w:rsidP="00F76678">
            <w:pPr>
              <w:rPr>
                <w:rFonts w:cs="Arial"/>
                <w:b/>
                <w:szCs w:val="24"/>
              </w:rPr>
            </w:pPr>
          </w:p>
        </w:tc>
        <w:tc>
          <w:tcPr>
            <w:tcW w:w="2130" w:type="dxa"/>
          </w:tcPr>
          <w:p w14:paraId="0F5ADE87" w14:textId="7B17ABA5" w:rsidR="00474F60" w:rsidRPr="00F76678" w:rsidRDefault="00474F60" w:rsidP="00F76678">
            <w:pPr>
              <w:rPr>
                <w:rFonts w:cs="Arial"/>
                <w:b/>
                <w:szCs w:val="24"/>
              </w:rPr>
            </w:pPr>
            <w:r w:rsidRPr="00F76678">
              <w:rPr>
                <w:rFonts w:cs="Arial"/>
                <w:b/>
                <w:szCs w:val="24"/>
              </w:rPr>
              <w:t>Decision</w:t>
            </w:r>
          </w:p>
        </w:tc>
        <w:tc>
          <w:tcPr>
            <w:tcW w:w="1494" w:type="dxa"/>
          </w:tcPr>
          <w:p w14:paraId="2C179F03" w14:textId="77777777" w:rsidR="00474F60" w:rsidRPr="00F76678" w:rsidRDefault="00474F60" w:rsidP="00F76678">
            <w:pPr>
              <w:rPr>
                <w:rFonts w:cs="Arial"/>
                <w:b/>
                <w:szCs w:val="24"/>
              </w:rPr>
            </w:pPr>
            <w:r w:rsidRPr="00F76678">
              <w:rPr>
                <w:rFonts w:cs="Arial"/>
                <w:b/>
                <w:szCs w:val="24"/>
              </w:rPr>
              <w:t>Corporate Director</w:t>
            </w:r>
          </w:p>
        </w:tc>
        <w:tc>
          <w:tcPr>
            <w:tcW w:w="1460" w:type="dxa"/>
          </w:tcPr>
          <w:p w14:paraId="213BF1E3" w14:textId="77777777" w:rsidR="00474F60" w:rsidRPr="00F76678" w:rsidRDefault="00474F60" w:rsidP="00F76678">
            <w:pPr>
              <w:rPr>
                <w:rFonts w:cs="Arial"/>
                <w:b/>
                <w:szCs w:val="24"/>
              </w:rPr>
            </w:pPr>
            <w:r w:rsidRPr="00F76678">
              <w:rPr>
                <w:rFonts w:cs="Arial"/>
                <w:b/>
                <w:szCs w:val="24"/>
              </w:rPr>
              <w:t>Divisional Director</w:t>
            </w:r>
          </w:p>
        </w:tc>
        <w:tc>
          <w:tcPr>
            <w:tcW w:w="1547" w:type="dxa"/>
          </w:tcPr>
          <w:p w14:paraId="13BB42FF" w14:textId="77777777" w:rsidR="00474F60" w:rsidRPr="00F76678" w:rsidRDefault="00474F60" w:rsidP="00F76678">
            <w:pPr>
              <w:rPr>
                <w:rFonts w:cs="Arial"/>
                <w:b/>
                <w:szCs w:val="24"/>
              </w:rPr>
            </w:pPr>
            <w:r w:rsidRPr="00F76678">
              <w:rPr>
                <w:rFonts w:cs="Arial"/>
                <w:b/>
                <w:szCs w:val="24"/>
              </w:rPr>
              <w:t>Head of Service</w:t>
            </w:r>
          </w:p>
        </w:tc>
        <w:tc>
          <w:tcPr>
            <w:tcW w:w="1545" w:type="dxa"/>
          </w:tcPr>
          <w:p w14:paraId="1205E697" w14:textId="77777777" w:rsidR="00474F60" w:rsidRPr="00F76678" w:rsidRDefault="00474F60" w:rsidP="00F76678">
            <w:pPr>
              <w:rPr>
                <w:rFonts w:cs="Arial"/>
                <w:b/>
                <w:szCs w:val="24"/>
              </w:rPr>
            </w:pPr>
            <w:r w:rsidRPr="00F76678">
              <w:rPr>
                <w:rFonts w:cs="Arial"/>
                <w:b/>
                <w:szCs w:val="24"/>
              </w:rPr>
              <w:t xml:space="preserve">Other </w:t>
            </w:r>
          </w:p>
          <w:p w14:paraId="076BD9F1" w14:textId="77777777" w:rsidR="00474F60" w:rsidRPr="00F76678" w:rsidRDefault="00474F60" w:rsidP="00F76678">
            <w:pPr>
              <w:rPr>
                <w:rFonts w:cs="Arial"/>
                <w:b/>
                <w:szCs w:val="24"/>
              </w:rPr>
            </w:pPr>
          </w:p>
        </w:tc>
      </w:tr>
      <w:tr w:rsidR="00F76678" w:rsidRPr="00F76678" w14:paraId="126BDAF0" w14:textId="77777777" w:rsidTr="00784A08">
        <w:tc>
          <w:tcPr>
            <w:tcW w:w="840" w:type="dxa"/>
          </w:tcPr>
          <w:p w14:paraId="173EAEDC" w14:textId="77777777" w:rsidR="00F76678" w:rsidRPr="00F76678" w:rsidRDefault="00F76678" w:rsidP="00F76678">
            <w:pPr>
              <w:rPr>
                <w:rFonts w:cs="Arial"/>
                <w:szCs w:val="24"/>
              </w:rPr>
            </w:pPr>
            <w:r w:rsidRPr="00F76678">
              <w:rPr>
                <w:rFonts w:cs="Arial"/>
                <w:szCs w:val="24"/>
              </w:rPr>
              <w:t>7.108</w:t>
            </w:r>
          </w:p>
        </w:tc>
        <w:tc>
          <w:tcPr>
            <w:tcW w:w="2130" w:type="dxa"/>
          </w:tcPr>
          <w:p w14:paraId="5AC6F88D" w14:textId="77777777" w:rsidR="00F76678" w:rsidRPr="00F76678" w:rsidRDefault="00F76678" w:rsidP="00F76678">
            <w:pPr>
              <w:rPr>
                <w:rFonts w:cs="Arial"/>
                <w:szCs w:val="24"/>
              </w:rPr>
            </w:pPr>
            <w:r w:rsidRPr="00F76678">
              <w:rPr>
                <w:rFonts w:cs="Arial"/>
                <w:szCs w:val="24"/>
              </w:rPr>
              <w:t>Section 215-219</w:t>
            </w:r>
          </w:p>
          <w:p w14:paraId="1E3A0FC4" w14:textId="77777777" w:rsidR="00F76678" w:rsidRPr="00F76678" w:rsidRDefault="001F1CCE" w:rsidP="00F76678">
            <w:pPr>
              <w:rPr>
                <w:rFonts w:cs="Arial"/>
                <w:szCs w:val="24"/>
              </w:rPr>
            </w:pPr>
            <w:hyperlink r:id="rId64" w:history="1">
              <w:r w:rsidR="00F76678" w:rsidRPr="00F76678">
                <w:rPr>
                  <w:rFonts w:cs="Arial"/>
                  <w:szCs w:val="24"/>
                </w:rPr>
                <w:t>Land Adversely Affecting Amenity of Neighbourhood</w:t>
              </w:r>
            </w:hyperlink>
          </w:p>
        </w:tc>
        <w:tc>
          <w:tcPr>
            <w:tcW w:w="1494" w:type="dxa"/>
          </w:tcPr>
          <w:p w14:paraId="347BA42D" w14:textId="77777777" w:rsidR="00F76678" w:rsidRPr="00F76678" w:rsidRDefault="00F76678" w:rsidP="00F76678">
            <w:pPr>
              <w:rPr>
                <w:rFonts w:cs="Arial"/>
                <w:szCs w:val="24"/>
              </w:rPr>
            </w:pPr>
            <w:r w:rsidRPr="00F76678">
              <w:rPr>
                <w:rFonts w:cs="Arial"/>
                <w:szCs w:val="24"/>
              </w:rPr>
              <w:t>Place</w:t>
            </w:r>
          </w:p>
        </w:tc>
        <w:tc>
          <w:tcPr>
            <w:tcW w:w="1460" w:type="dxa"/>
          </w:tcPr>
          <w:p w14:paraId="06562140" w14:textId="77777777" w:rsidR="00F76678" w:rsidRPr="00F76678" w:rsidRDefault="00F76678" w:rsidP="00F76678">
            <w:pPr>
              <w:rPr>
                <w:rFonts w:cs="Arial"/>
                <w:szCs w:val="24"/>
              </w:rPr>
            </w:pPr>
            <w:r w:rsidRPr="00F76678">
              <w:rPr>
                <w:rFonts w:cs="Arial"/>
                <w:szCs w:val="24"/>
              </w:rPr>
              <w:t>Public Realm</w:t>
            </w:r>
          </w:p>
        </w:tc>
        <w:tc>
          <w:tcPr>
            <w:tcW w:w="1547" w:type="dxa"/>
          </w:tcPr>
          <w:p w14:paraId="314651FE" w14:textId="77777777" w:rsidR="00F76678" w:rsidRPr="00F76678" w:rsidRDefault="00F76678" w:rsidP="00F76678">
            <w:pPr>
              <w:rPr>
                <w:rFonts w:cs="Arial"/>
                <w:szCs w:val="24"/>
              </w:rPr>
            </w:pPr>
            <w:r w:rsidRPr="00F76678">
              <w:rPr>
                <w:rFonts w:cs="Arial"/>
                <w:szCs w:val="24"/>
              </w:rPr>
              <w:t>All Heads of Service in Public Realm</w:t>
            </w:r>
          </w:p>
        </w:tc>
        <w:tc>
          <w:tcPr>
            <w:tcW w:w="1545" w:type="dxa"/>
          </w:tcPr>
          <w:p w14:paraId="71C44A86" w14:textId="77777777" w:rsidR="00F76678" w:rsidRPr="00F76678" w:rsidRDefault="00F76678" w:rsidP="00F76678">
            <w:pPr>
              <w:rPr>
                <w:rFonts w:cs="Arial"/>
                <w:szCs w:val="24"/>
              </w:rPr>
            </w:pPr>
            <w:r w:rsidRPr="00F76678">
              <w:rPr>
                <w:rFonts w:cs="Arial"/>
                <w:szCs w:val="24"/>
              </w:rPr>
              <w:t>All Public Realm Officers</w:t>
            </w:r>
          </w:p>
        </w:tc>
      </w:tr>
      <w:tr w:rsidR="00F76678" w:rsidRPr="00F76678" w14:paraId="06C79C3F" w14:textId="77777777" w:rsidTr="00784A08">
        <w:tc>
          <w:tcPr>
            <w:tcW w:w="840" w:type="dxa"/>
          </w:tcPr>
          <w:p w14:paraId="4EBADE29" w14:textId="77777777" w:rsidR="00F76678" w:rsidRPr="00F76678" w:rsidRDefault="00F76678" w:rsidP="00F76678">
            <w:pPr>
              <w:rPr>
                <w:rFonts w:cs="Arial"/>
                <w:szCs w:val="24"/>
              </w:rPr>
            </w:pPr>
            <w:r w:rsidRPr="00F76678">
              <w:rPr>
                <w:rFonts w:cs="Arial"/>
                <w:szCs w:val="24"/>
              </w:rPr>
              <w:t>7.109</w:t>
            </w:r>
          </w:p>
        </w:tc>
        <w:tc>
          <w:tcPr>
            <w:tcW w:w="2130" w:type="dxa"/>
          </w:tcPr>
          <w:p w14:paraId="71E9B4D7" w14:textId="77777777" w:rsidR="00F76678" w:rsidRPr="00F76678" w:rsidRDefault="00F76678" w:rsidP="00F76678">
            <w:pPr>
              <w:rPr>
                <w:rFonts w:cs="Arial"/>
                <w:szCs w:val="24"/>
              </w:rPr>
            </w:pPr>
            <w:r w:rsidRPr="00F76678">
              <w:rPr>
                <w:rFonts w:cs="Arial"/>
                <w:szCs w:val="24"/>
              </w:rPr>
              <w:t>Power to issue an FPN under Section 224(3) provided for in Schedule 2 of London Local Authorities Act 2004</w:t>
            </w:r>
          </w:p>
          <w:p w14:paraId="2DCB962A" w14:textId="77777777" w:rsidR="00F76678" w:rsidRPr="00F76678" w:rsidRDefault="00F76678" w:rsidP="00F76678">
            <w:pPr>
              <w:pStyle w:val="Default"/>
            </w:pPr>
            <w:r w:rsidRPr="00F76678">
              <w:lastRenderedPageBreak/>
              <w:t xml:space="preserve">Displaying advertisement in contravention of regulations (flyposting) </w:t>
            </w:r>
          </w:p>
          <w:p w14:paraId="764C9F0C" w14:textId="77777777" w:rsidR="00F76678" w:rsidRPr="00F76678" w:rsidRDefault="00F76678" w:rsidP="00F76678">
            <w:pPr>
              <w:rPr>
                <w:rFonts w:cs="Arial"/>
                <w:szCs w:val="24"/>
              </w:rPr>
            </w:pPr>
          </w:p>
        </w:tc>
        <w:tc>
          <w:tcPr>
            <w:tcW w:w="1494" w:type="dxa"/>
          </w:tcPr>
          <w:p w14:paraId="747E8EBC" w14:textId="77777777" w:rsidR="00F76678" w:rsidRPr="00F76678" w:rsidRDefault="00F76678" w:rsidP="00F76678">
            <w:pPr>
              <w:rPr>
                <w:rFonts w:cs="Arial"/>
                <w:szCs w:val="24"/>
              </w:rPr>
            </w:pPr>
            <w:r w:rsidRPr="00F76678">
              <w:rPr>
                <w:rFonts w:cs="Arial"/>
                <w:szCs w:val="24"/>
              </w:rPr>
              <w:lastRenderedPageBreak/>
              <w:t>Place</w:t>
            </w:r>
          </w:p>
        </w:tc>
        <w:tc>
          <w:tcPr>
            <w:tcW w:w="1460" w:type="dxa"/>
          </w:tcPr>
          <w:p w14:paraId="3636BA68" w14:textId="77777777" w:rsidR="00F76678" w:rsidRPr="00F76678" w:rsidRDefault="00F76678" w:rsidP="00F76678">
            <w:pPr>
              <w:rPr>
                <w:rFonts w:cs="Arial"/>
                <w:szCs w:val="24"/>
              </w:rPr>
            </w:pPr>
            <w:r w:rsidRPr="00F76678">
              <w:rPr>
                <w:rFonts w:cs="Arial"/>
                <w:szCs w:val="24"/>
              </w:rPr>
              <w:t>Public Realm</w:t>
            </w:r>
          </w:p>
        </w:tc>
        <w:tc>
          <w:tcPr>
            <w:tcW w:w="1547" w:type="dxa"/>
          </w:tcPr>
          <w:p w14:paraId="6C9A0836" w14:textId="77777777" w:rsidR="00F76678" w:rsidRPr="00F76678" w:rsidRDefault="00F76678" w:rsidP="00F76678">
            <w:pPr>
              <w:rPr>
                <w:rFonts w:cs="Arial"/>
                <w:szCs w:val="24"/>
              </w:rPr>
            </w:pPr>
            <w:r w:rsidRPr="00F76678">
              <w:rPr>
                <w:rFonts w:cs="Arial"/>
                <w:szCs w:val="24"/>
              </w:rPr>
              <w:t>All Heads of Service in Public Realm</w:t>
            </w:r>
          </w:p>
        </w:tc>
        <w:tc>
          <w:tcPr>
            <w:tcW w:w="1545" w:type="dxa"/>
          </w:tcPr>
          <w:p w14:paraId="6C39F70D" w14:textId="77777777" w:rsidR="00F76678" w:rsidRPr="00F76678" w:rsidRDefault="00F76678" w:rsidP="00F76678">
            <w:pPr>
              <w:rPr>
                <w:rFonts w:cs="Arial"/>
                <w:szCs w:val="24"/>
              </w:rPr>
            </w:pPr>
            <w:r w:rsidRPr="00F76678">
              <w:rPr>
                <w:rFonts w:cs="Arial"/>
                <w:szCs w:val="24"/>
              </w:rPr>
              <w:t>All Public Realm Officers</w:t>
            </w:r>
          </w:p>
        </w:tc>
      </w:tr>
      <w:tr w:rsidR="00F76678" w:rsidRPr="00F76678" w14:paraId="3B1EEB4D" w14:textId="77777777" w:rsidTr="00784A08">
        <w:tc>
          <w:tcPr>
            <w:tcW w:w="840" w:type="dxa"/>
          </w:tcPr>
          <w:p w14:paraId="32C1CD5E" w14:textId="77777777" w:rsidR="00F76678" w:rsidRPr="00F76678" w:rsidRDefault="00F76678" w:rsidP="00F76678">
            <w:pPr>
              <w:rPr>
                <w:rFonts w:cs="Arial"/>
                <w:szCs w:val="24"/>
              </w:rPr>
            </w:pPr>
            <w:r w:rsidRPr="00F76678">
              <w:rPr>
                <w:rFonts w:cs="Arial"/>
                <w:szCs w:val="24"/>
              </w:rPr>
              <w:t>7.110</w:t>
            </w:r>
          </w:p>
        </w:tc>
        <w:tc>
          <w:tcPr>
            <w:tcW w:w="2130" w:type="dxa"/>
          </w:tcPr>
          <w:p w14:paraId="4FF056A1" w14:textId="77777777" w:rsidR="00F76678" w:rsidRPr="00F76678" w:rsidRDefault="00F76678" w:rsidP="00F76678">
            <w:pPr>
              <w:rPr>
                <w:rFonts w:cs="Arial"/>
                <w:szCs w:val="24"/>
              </w:rPr>
            </w:pPr>
            <w:r w:rsidRPr="00F76678">
              <w:rPr>
                <w:rFonts w:cs="Arial"/>
                <w:szCs w:val="24"/>
              </w:rPr>
              <w:t xml:space="preserve">Section 225 A-E </w:t>
            </w:r>
            <w:hyperlink r:id="rId65" w:history="1">
              <w:r w:rsidRPr="00F76678">
                <w:rPr>
                  <w:rFonts w:cs="Arial"/>
                  <w:szCs w:val="24"/>
                </w:rPr>
                <w:t>Enforcement of control over advertisements</w:t>
              </w:r>
            </w:hyperlink>
          </w:p>
        </w:tc>
        <w:tc>
          <w:tcPr>
            <w:tcW w:w="1494" w:type="dxa"/>
          </w:tcPr>
          <w:p w14:paraId="52384344" w14:textId="77777777" w:rsidR="00F76678" w:rsidRPr="00F76678" w:rsidRDefault="00F76678" w:rsidP="00F76678">
            <w:pPr>
              <w:rPr>
                <w:rFonts w:cs="Arial"/>
                <w:szCs w:val="24"/>
              </w:rPr>
            </w:pPr>
            <w:r w:rsidRPr="00F76678">
              <w:rPr>
                <w:rFonts w:cs="Arial"/>
                <w:szCs w:val="24"/>
              </w:rPr>
              <w:t>Place</w:t>
            </w:r>
          </w:p>
        </w:tc>
        <w:tc>
          <w:tcPr>
            <w:tcW w:w="1460" w:type="dxa"/>
          </w:tcPr>
          <w:p w14:paraId="53796D4E" w14:textId="77777777" w:rsidR="00F76678" w:rsidRPr="00F76678" w:rsidRDefault="00F76678" w:rsidP="00F76678">
            <w:pPr>
              <w:rPr>
                <w:rFonts w:cs="Arial"/>
                <w:szCs w:val="24"/>
              </w:rPr>
            </w:pPr>
            <w:r w:rsidRPr="00F76678">
              <w:rPr>
                <w:rFonts w:cs="Arial"/>
                <w:szCs w:val="24"/>
              </w:rPr>
              <w:t>Public Realm</w:t>
            </w:r>
          </w:p>
        </w:tc>
        <w:tc>
          <w:tcPr>
            <w:tcW w:w="1547" w:type="dxa"/>
          </w:tcPr>
          <w:p w14:paraId="74632EDC" w14:textId="77777777" w:rsidR="00F76678" w:rsidRPr="00F76678" w:rsidRDefault="00F76678" w:rsidP="00F76678">
            <w:pPr>
              <w:rPr>
                <w:rFonts w:cs="Arial"/>
                <w:szCs w:val="24"/>
              </w:rPr>
            </w:pPr>
            <w:r w:rsidRPr="00F76678">
              <w:rPr>
                <w:rFonts w:cs="Arial"/>
                <w:szCs w:val="24"/>
              </w:rPr>
              <w:t xml:space="preserve">All Heads of Service in Public Realm </w:t>
            </w:r>
          </w:p>
        </w:tc>
        <w:tc>
          <w:tcPr>
            <w:tcW w:w="1545" w:type="dxa"/>
          </w:tcPr>
          <w:p w14:paraId="1C09B2D9" w14:textId="77777777" w:rsidR="00F76678" w:rsidRPr="00F76678" w:rsidRDefault="00F76678" w:rsidP="00F76678">
            <w:pPr>
              <w:rPr>
                <w:rFonts w:cs="Arial"/>
                <w:szCs w:val="24"/>
              </w:rPr>
            </w:pPr>
            <w:r w:rsidRPr="00F76678">
              <w:rPr>
                <w:rFonts w:cs="Arial"/>
                <w:szCs w:val="24"/>
              </w:rPr>
              <w:t xml:space="preserve">All Public Realm Officers </w:t>
            </w:r>
          </w:p>
        </w:tc>
      </w:tr>
      <w:tr w:rsidR="00F76678" w:rsidRPr="00F76678" w14:paraId="556C77D9" w14:textId="77777777" w:rsidTr="00784A08">
        <w:tc>
          <w:tcPr>
            <w:tcW w:w="840" w:type="dxa"/>
          </w:tcPr>
          <w:p w14:paraId="2C35B2DA" w14:textId="77777777" w:rsidR="00F76678" w:rsidRPr="00F76678" w:rsidRDefault="00F76678" w:rsidP="00F76678">
            <w:pPr>
              <w:rPr>
                <w:rFonts w:cs="Arial"/>
                <w:szCs w:val="24"/>
              </w:rPr>
            </w:pPr>
            <w:r w:rsidRPr="00F76678">
              <w:rPr>
                <w:rFonts w:cs="Arial"/>
                <w:szCs w:val="24"/>
              </w:rPr>
              <w:t>7.111</w:t>
            </w:r>
          </w:p>
        </w:tc>
        <w:tc>
          <w:tcPr>
            <w:tcW w:w="2130" w:type="dxa"/>
          </w:tcPr>
          <w:p w14:paraId="231B32C8" w14:textId="77777777" w:rsidR="00F76678" w:rsidRPr="00F76678" w:rsidRDefault="00F76678" w:rsidP="00F76678">
            <w:pPr>
              <w:rPr>
                <w:rFonts w:cs="Arial"/>
                <w:szCs w:val="24"/>
              </w:rPr>
            </w:pPr>
            <w:r w:rsidRPr="00F76678">
              <w:rPr>
                <w:rFonts w:cs="Arial"/>
                <w:szCs w:val="24"/>
              </w:rPr>
              <w:t>Section 225 F-J</w:t>
            </w:r>
          </w:p>
          <w:p w14:paraId="6577F779" w14:textId="77777777" w:rsidR="00F76678" w:rsidRPr="00F76678" w:rsidRDefault="001F1CCE" w:rsidP="00F76678">
            <w:pPr>
              <w:rPr>
                <w:rFonts w:cs="Arial"/>
                <w:szCs w:val="24"/>
              </w:rPr>
            </w:pPr>
            <w:hyperlink r:id="rId66" w:history="1">
              <w:r w:rsidR="00F76678" w:rsidRPr="00F76678">
                <w:rPr>
                  <w:rFonts w:cs="Arial"/>
                  <w:szCs w:val="24"/>
                </w:rPr>
                <w:t>Remedying defacement of premises</w:t>
              </w:r>
            </w:hyperlink>
          </w:p>
        </w:tc>
        <w:tc>
          <w:tcPr>
            <w:tcW w:w="1494" w:type="dxa"/>
          </w:tcPr>
          <w:p w14:paraId="465DCE79" w14:textId="77777777" w:rsidR="00F76678" w:rsidRPr="00F76678" w:rsidRDefault="00F76678" w:rsidP="00F76678">
            <w:pPr>
              <w:rPr>
                <w:rFonts w:cs="Arial"/>
                <w:szCs w:val="24"/>
              </w:rPr>
            </w:pPr>
            <w:r w:rsidRPr="00F76678">
              <w:rPr>
                <w:rFonts w:cs="Arial"/>
                <w:szCs w:val="24"/>
              </w:rPr>
              <w:t>Place</w:t>
            </w:r>
          </w:p>
        </w:tc>
        <w:tc>
          <w:tcPr>
            <w:tcW w:w="1460" w:type="dxa"/>
          </w:tcPr>
          <w:p w14:paraId="17C6D8EB" w14:textId="77777777" w:rsidR="00F76678" w:rsidRPr="00F76678" w:rsidRDefault="00F76678" w:rsidP="00F76678">
            <w:pPr>
              <w:rPr>
                <w:rFonts w:cs="Arial"/>
                <w:szCs w:val="24"/>
              </w:rPr>
            </w:pPr>
            <w:r w:rsidRPr="00F76678">
              <w:rPr>
                <w:rFonts w:cs="Arial"/>
                <w:szCs w:val="24"/>
              </w:rPr>
              <w:t>Public Realm</w:t>
            </w:r>
          </w:p>
        </w:tc>
        <w:tc>
          <w:tcPr>
            <w:tcW w:w="1547" w:type="dxa"/>
          </w:tcPr>
          <w:p w14:paraId="427C647F" w14:textId="77777777" w:rsidR="00F76678" w:rsidRPr="00F76678" w:rsidDel="00EA31F9" w:rsidRDefault="00F76678" w:rsidP="00F76678">
            <w:pPr>
              <w:rPr>
                <w:rFonts w:cs="Arial"/>
                <w:szCs w:val="24"/>
              </w:rPr>
            </w:pPr>
            <w:r w:rsidRPr="00F76678">
              <w:rPr>
                <w:rFonts w:cs="Arial"/>
                <w:szCs w:val="24"/>
              </w:rPr>
              <w:t xml:space="preserve">All Heads of Service in Public Realm </w:t>
            </w:r>
          </w:p>
        </w:tc>
        <w:tc>
          <w:tcPr>
            <w:tcW w:w="1545" w:type="dxa"/>
          </w:tcPr>
          <w:p w14:paraId="39282DA9" w14:textId="77777777" w:rsidR="00F76678" w:rsidRPr="00F76678" w:rsidRDefault="00F76678" w:rsidP="00F76678">
            <w:pPr>
              <w:rPr>
                <w:rFonts w:cs="Arial"/>
                <w:szCs w:val="24"/>
              </w:rPr>
            </w:pPr>
            <w:r w:rsidRPr="00F76678">
              <w:rPr>
                <w:rFonts w:cs="Arial"/>
                <w:szCs w:val="24"/>
              </w:rPr>
              <w:t xml:space="preserve">All Public Realm Officers </w:t>
            </w:r>
          </w:p>
        </w:tc>
      </w:tr>
    </w:tbl>
    <w:p w14:paraId="3D3E964D" w14:textId="77777777" w:rsidR="00F76678" w:rsidRPr="00F76678" w:rsidRDefault="00F76678" w:rsidP="00F76678">
      <w:pPr>
        <w:tabs>
          <w:tab w:val="left" w:pos="1607"/>
          <w:tab w:val="left" w:pos="4171"/>
        </w:tabs>
        <w:rPr>
          <w:rFonts w:cs="Arial"/>
          <w:szCs w:val="24"/>
        </w:rPr>
      </w:pPr>
      <w:r w:rsidRPr="00F76678">
        <w:rPr>
          <w:rFonts w:cs="Arial"/>
          <w:szCs w:val="24"/>
        </w:rPr>
        <w:tab/>
      </w:r>
      <w:r w:rsidRPr="00F76678">
        <w:rPr>
          <w:rFonts w:cs="Arial"/>
          <w:szCs w:val="24"/>
        </w:rPr>
        <w:tab/>
      </w:r>
    </w:p>
    <w:p w14:paraId="2518D2FA" w14:textId="77777777" w:rsidR="00F76678" w:rsidRPr="00F76678" w:rsidRDefault="00F76678" w:rsidP="00F76678">
      <w:pPr>
        <w:tabs>
          <w:tab w:val="left" w:pos="1607"/>
          <w:tab w:val="left" w:pos="4171"/>
        </w:tabs>
        <w:rPr>
          <w:rFonts w:cs="Arial"/>
          <w:szCs w:val="24"/>
        </w:rPr>
      </w:pPr>
    </w:p>
    <w:p w14:paraId="446293D7" w14:textId="77777777" w:rsidR="00F76678" w:rsidRPr="00F76678" w:rsidRDefault="00F76678" w:rsidP="00F76678">
      <w:pPr>
        <w:tabs>
          <w:tab w:val="left" w:pos="1607"/>
          <w:tab w:val="left" w:pos="4171"/>
        </w:tabs>
        <w:rPr>
          <w:rFonts w:cs="Arial"/>
          <w:szCs w:val="24"/>
        </w:rPr>
      </w:pPr>
    </w:p>
    <w:p w14:paraId="14CE82D7" w14:textId="77777777" w:rsidR="00F76678" w:rsidRPr="00F76678" w:rsidRDefault="00F76678" w:rsidP="00F76678">
      <w:pPr>
        <w:outlineLvl w:val="0"/>
        <w:rPr>
          <w:rFonts w:cs="Arial"/>
          <w:b/>
          <w:szCs w:val="24"/>
        </w:rPr>
      </w:pPr>
      <w:bookmarkStart w:id="162" w:name="_Toc57383850"/>
      <w:bookmarkStart w:id="163" w:name="_Toc57384332"/>
      <w:r w:rsidRPr="00F76678">
        <w:rPr>
          <w:rFonts w:cs="Arial"/>
          <w:b/>
          <w:szCs w:val="24"/>
        </w:rPr>
        <w:t>Prevention of Damage by Pests Act 1949 c.55</w:t>
      </w:r>
      <w:bookmarkEnd w:id="162"/>
      <w:bookmarkEnd w:id="163"/>
    </w:p>
    <w:p w14:paraId="517E1C84" w14:textId="77777777" w:rsidR="00F76678" w:rsidRPr="00F76678" w:rsidRDefault="00F76678" w:rsidP="00F76678">
      <w:pPr>
        <w:rPr>
          <w:rFonts w:cs="Arial"/>
          <w:szCs w:val="24"/>
        </w:rPr>
      </w:pPr>
    </w:p>
    <w:tbl>
      <w:tblPr>
        <w:tblStyle w:val="TableGrid"/>
        <w:tblW w:w="0" w:type="auto"/>
        <w:tblLook w:val="01E0" w:firstRow="1" w:lastRow="1" w:firstColumn="1" w:lastColumn="1" w:noHBand="0" w:noVBand="0"/>
      </w:tblPr>
      <w:tblGrid>
        <w:gridCol w:w="848"/>
        <w:gridCol w:w="2066"/>
        <w:gridCol w:w="1546"/>
        <w:gridCol w:w="1503"/>
        <w:gridCol w:w="1440"/>
        <w:gridCol w:w="1613"/>
      </w:tblGrid>
      <w:tr w:rsidR="00474F60" w:rsidRPr="00F76678" w14:paraId="23F981EF" w14:textId="77777777" w:rsidTr="00784A08">
        <w:tc>
          <w:tcPr>
            <w:tcW w:w="848" w:type="dxa"/>
          </w:tcPr>
          <w:p w14:paraId="3708FD76" w14:textId="2110D859" w:rsidR="00474F60" w:rsidRPr="00F76678" w:rsidRDefault="00474F60" w:rsidP="00F76678">
            <w:pPr>
              <w:rPr>
                <w:rFonts w:cs="Arial"/>
                <w:b/>
                <w:szCs w:val="24"/>
              </w:rPr>
            </w:pPr>
          </w:p>
        </w:tc>
        <w:tc>
          <w:tcPr>
            <w:tcW w:w="2066" w:type="dxa"/>
          </w:tcPr>
          <w:p w14:paraId="6E18C672" w14:textId="1E48978A" w:rsidR="00474F60" w:rsidRPr="00F76678" w:rsidRDefault="00474F60" w:rsidP="00F76678">
            <w:pPr>
              <w:rPr>
                <w:rFonts w:cs="Arial"/>
                <w:b/>
                <w:szCs w:val="24"/>
              </w:rPr>
            </w:pPr>
            <w:r w:rsidRPr="00F76678">
              <w:rPr>
                <w:rFonts w:cs="Arial"/>
                <w:b/>
                <w:szCs w:val="24"/>
              </w:rPr>
              <w:t>Decision</w:t>
            </w:r>
          </w:p>
        </w:tc>
        <w:tc>
          <w:tcPr>
            <w:tcW w:w="1546" w:type="dxa"/>
          </w:tcPr>
          <w:p w14:paraId="47820317" w14:textId="77777777" w:rsidR="00474F60" w:rsidRPr="00F76678" w:rsidRDefault="00474F60" w:rsidP="00F76678">
            <w:pPr>
              <w:rPr>
                <w:rFonts w:cs="Arial"/>
                <w:b/>
                <w:szCs w:val="24"/>
              </w:rPr>
            </w:pPr>
            <w:r w:rsidRPr="00F76678">
              <w:rPr>
                <w:rFonts w:cs="Arial"/>
                <w:b/>
                <w:szCs w:val="24"/>
              </w:rPr>
              <w:t>Corporate Director</w:t>
            </w:r>
          </w:p>
        </w:tc>
        <w:tc>
          <w:tcPr>
            <w:tcW w:w="1503" w:type="dxa"/>
          </w:tcPr>
          <w:p w14:paraId="61BD76F9" w14:textId="77777777" w:rsidR="00474F60" w:rsidRPr="00F76678" w:rsidRDefault="00474F60" w:rsidP="00F76678">
            <w:pPr>
              <w:rPr>
                <w:rFonts w:cs="Arial"/>
                <w:b/>
                <w:szCs w:val="24"/>
              </w:rPr>
            </w:pPr>
            <w:r w:rsidRPr="00F76678">
              <w:rPr>
                <w:rFonts w:cs="Arial"/>
                <w:b/>
                <w:szCs w:val="24"/>
              </w:rPr>
              <w:t>Divisional Director</w:t>
            </w:r>
          </w:p>
        </w:tc>
        <w:tc>
          <w:tcPr>
            <w:tcW w:w="1440" w:type="dxa"/>
          </w:tcPr>
          <w:p w14:paraId="3C8A24B2" w14:textId="77777777" w:rsidR="00474F60" w:rsidRPr="00F76678" w:rsidRDefault="00474F60" w:rsidP="00F76678">
            <w:pPr>
              <w:rPr>
                <w:rFonts w:cs="Arial"/>
                <w:b/>
                <w:szCs w:val="24"/>
              </w:rPr>
            </w:pPr>
            <w:r w:rsidRPr="00F76678">
              <w:rPr>
                <w:rFonts w:cs="Arial"/>
                <w:b/>
                <w:szCs w:val="24"/>
              </w:rPr>
              <w:t>Head of Service</w:t>
            </w:r>
          </w:p>
        </w:tc>
        <w:tc>
          <w:tcPr>
            <w:tcW w:w="1613" w:type="dxa"/>
          </w:tcPr>
          <w:p w14:paraId="1AAE8C45" w14:textId="77777777" w:rsidR="00474F60" w:rsidRPr="00F76678" w:rsidRDefault="00474F60" w:rsidP="00F76678">
            <w:pPr>
              <w:rPr>
                <w:rFonts w:cs="Arial"/>
                <w:b/>
                <w:szCs w:val="24"/>
              </w:rPr>
            </w:pPr>
            <w:r w:rsidRPr="00F76678">
              <w:rPr>
                <w:rFonts w:cs="Arial"/>
                <w:b/>
                <w:szCs w:val="24"/>
              </w:rPr>
              <w:t xml:space="preserve">Other </w:t>
            </w:r>
          </w:p>
          <w:p w14:paraId="3547F11C" w14:textId="77777777" w:rsidR="00474F60" w:rsidRPr="00F76678" w:rsidRDefault="00474F60" w:rsidP="00F76678">
            <w:pPr>
              <w:rPr>
                <w:rFonts w:cs="Arial"/>
                <w:b/>
                <w:szCs w:val="24"/>
              </w:rPr>
            </w:pPr>
          </w:p>
        </w:tc>
      </w:tr>
      <w:tr w:rsidR="00F76678" w:rsidRPr="00F76678" w14:paraId="01459B57" w14:textId="77777777" w:rsidTr="00784A08">
        <w:tc>
          <w:tcPr>
            <w:tcW w:w="848" w:type="dxa"/>
          </w:tcPr>
          <w:p w14:paraId="35FA8198" w14:textId="77777777" w:rsidR="00F76678" w:rsidRPr="00F76678" w:rsidRDefault="00F76678" w:rsidP="00F76678">
            <w:pPr>
              <w:rPr>
                <w:rFonts w:cs="Arial"/>
                <w:szCs w:val="24"/>
              </w:rPr>
            </w:pPr>
            <w:r w:rsidRPr="00F76678">
              <w:rPr>
                <w:rFonts w:cs="Arial"/>
                <w:szCs w:val="24"/>
              </w:rPr>
              <w:t>7.112</w:t>
            </w:r>
          </w:p>
        </w:tc>
        <w:tc>
          <w:tcPr>
            <w:tcW w:w="2066" w:type="dxa"/>
          </w:tcPr>
          <w:p w14:paraId="664A80E7" w14:textId="77777777" w:rsidR="00F76678" w:rsidRPr="00F76678" w:rsidRDefault="00F76678" w:rsidP="00F76678">
            <w:pPr>
              <w:rPr>
                <w:rFonts w:cs="Arial"/>
                <w:szCs w:val="24"/>
              </w:rPr>
            </w:pPr>
            <w:r w:rsidRPr="00F76678">
              <w:rPr>
                <w:rFonts w:cs="Arial"/>
                <w:szCs w:val="24"/>
              </w:rPr>
              <w:t xml:space="preserve">Part I – Rats and Mice, Sections 2 to 10 </w:t>
            </w:r>
          </w:p>
        </w:tc>
        <w:tc>
          <w:tcPr>
            <w:tcW w:w="1546" w:type="dxa"/>
          </w:tcPr>
          <w:p w14:paraId="53401235" w14:textId="77777777" w:rsidR="00F76678" w:rsidRPr="00F76678" w:rsidRDefault="00F76678" w:rsidP="00F76678">
            <w:pPr>
              <w:rPr>
                <w:rFonts w:cs="Arial"/>
                <w:szCs w:val="24"/>
              </w:rPr>
            </w:pPr>
            <w:r w:rsidRPr="00F76678">
              <w:rPr>
                <w:rFonts w:cs="Arial"/>
                <w:szCs w:val="24"/>
              </w:rPr>
              <w:t>Place</w:t>
            </w:r>
          </w:p>
        </w:tc>
        <w:tc>
          <w:tcPr>
            <w:tcW w:w="1503" w:type="dxa"/>
          </w:tcPr>
          <w:p w14:paraId="5C07517F" w14:textId="77777777" w:rsidR="00F76678" w:rsidRPr="00F76678" w:rsidRDefault="00F76678" w:rsidP="00F76678">
            <w:pPr>
              <w:rPr>
                <w:rFonts w:cs="Arial"/>
                <w:szCs w:val="24"/>
              </w:rPr>
            </w:pPr>
            <w:r w:rsidRPr="00F76678">
              <w:rPr>
                <w:rFonts w:cs="Arial"/>
                <w:szCs w:val="24"/>
              </w:rPr>
              <w:t>Public Realm</w:t>
            </w:r>
          </w:p>
        </w:tc>
        <w:tc>
          <w:tcPr>
            <w:tcW w:w="1440" w:type="dxa"/>
          </w:tcPr>
          <w:p w14:paraId="1FCE519A" w14:textId="77777777" w:rsidR="00F76678" w:rsidRPr="00F76678" w:rsidRDefault="00F76678" w:rsidP="00F76678">
            <w:pPr>
              <w:rPr>
                <w:rFonts w:cs="Arial"/>
                <w:szCs w:val="24"/>
              </w:rPr>
            </w:pPr>
            <w:r w:rsidRPr="00F76678">
              <w:rPr>
                <w:rFonts w:cs="Arial"/>
                <w:szCs w:val="24"/>
              </w:rPr>
              <w:t>All Heads of Service</w:t>
            </w:r>
          </w:p>
        </w:tc>
        <w:tc>
          <w:tcPr>
            <w:tcW w:w="1613" w:type="dxa"/>
          </w:tcPr>
          <w:p w14:paraId="491D39F7" w14:textId="77777777" w:rsidR="00F76678" w:rsidRPr="00F76678" w:rsidRDefault="00F76678" w:rsidP="00F76678">
            <w:pPr>
              <w:rPr>
                <w:rFonts w:cs="Arial"/>
                <w:szCs w:val="24"/>
              </w:rPr>
            </w:pPr>
            <w:r w:rsidRPr="00F76678">
              <w:rPr>
                <w:rFonts w:cs="Arial"/>
                <w:szCs w:val="24"/>
              </w:rPr>
              <w:t xml:space="preserve">All Public Realm Officers </w:t>
            </w:r>
          </w:p>
        </w:tc>
      </w:tr>
      <w:tr w:rsidR="00F76678" w:rsidRPr="00F76678" w14:paraId="5C2B00D7" w14:textId="77777777" w:rsidTr="00784A08">
        <w:tc>
          <w:tcPr>
            <w:tcW w:w="848" w:type="dxa"/>
          </w:tcPr>
          <w:p w14:paraId="66650D94" w14:textId="77777777" w:rsidR="00F76678" w:rsidRPr="00F76678" w:rsidRDefault="00F76678" w:rsidP="00F76678">
            <w:pPr>
              <w:rPr>
                <w:rFonts w:cs="Arial"/>
                <w:szCs w:val="24"/>
              </w:rPr>
            </w:pPr>
            <w:r w:rsidRPr="00F76678">
              <w:rPr>
                <w:rFonts w:cs="Arial"/>
                <w:szCs w:val="24"/>
              </w:rPr>
              <w:t>7.113</w:t>
            </w:r>
          </w:p>
        </w:tc>
        <w:tc>
          <w:tcPr>
            <w:tcW w:w="2066" w:type="dxa"/>
          </w:tcPr>
          <w:p w14:paraId="4DC6D0B7" w14:textId="77777777" w:rsidR="00F76678" w:rsidRPr="00F76678" w:rsidRDefault="00F76678" w:rsidP="00F76678">
            <w:pPr>
              <w:rPr>
                <w:rFonts w:cs="Arial"/>
                <w:szCs w:val="24"/>
              </w:rPr>
            </w:pPr>
            <w:r w:rsidRPr="00F76678">
              <w:rPr>
                <w:rFonts w:cs="Arial"/>
                <w:szCs w:val="24"/>
              </w:rPr>
              <w:t>Part II – Infestation of Food, Sections 13 to 18</w:t>
            </w:r>
          </w:p>
        </w:tc>
        <w:tc>
          <w:tcPr>
            <w:tcW w:w="1546" w:type="dxa"/>
          </w:tcPr>
          <w:p w14:paraId="5F41DBA3" w14:textId="77777777" w:rsidR="00F76678" w:rsidRPr="00F76678" w:rsidRDefault="00F76678" w:rsidP="00F76678">
            <w:pPr>
              <w:rPr>
                <w:rFonts w:cs="Arial"/>
                <w:szCs w:val="24"/>
              </w:rPr>
            </w:pPr>
            <w:r w:rsidRPr="00F76678">
              <w:rPr>
                <w:rFonts w:cs="Arial"/>
                <w:szCs w:val="24"/>
              </w:rPr>
              <w:t>Place</w:t>
            </w:r>
          </w:p>
        </w:tc>
        <w:tc>
          <w:tcPr>
            <w:tcW w:w="1503" w:type="dxa"/>
          </w:tcPr>
          <w:p w14:paraId="7C93F047" w14:textId="77777777" w:rsidR="00F76678" w:rsidRPr="00F76678" w:rsidRDefault="00F76678" w:rsidP="00F76678">
            <w:pPr>
              <w:rPr>
                <w:rFonts w:cs="Arial"/>
                <w:szCs w:val="24"/>
              </w:rPr>
            </w:pPr>
            <w:r w:rsidRPr="00F76678">
              <w:rPr>
                <w:rFonts w:cs="Arial"/>
                <w:szCs w:val="24"/>
              </w:rPr>
              <w:t>Public Realm</w:t>
            </w:r>
          </w:p>
        </w:tc>
        <w:tc>
          <w:tcPr>
            <w:tcW w:w="1440" w:type="dxa"/>
          </w:tcPr>
          <w:p w14:paraId="5275BB7E" w14:textId="77777777" w:rsidR="00F76678" w:rsidRPr="00F76678" w:rsidRDefault="00F76678" w:rsidP="00F76678">
            <w:pPr>
              <w:rPr>
                <w:rFonts w:cs="Arial"/>
                <w:szCs w:val="24"/>
              </w:rPr>
            </w:pPr>
            <w:r w:rsidRPr="00F76678">
              <w:rPr>
                <w:rFonts w:cs="Arial"/>
                <w:szCs w:val="24"/>
              </w:rPr>
              <w:t>All Heads of Service</w:t>
            </w:r>
          </w:p>
        </w:tc>
        <w:tc>
          <w:tcPr>
            <w:tcW w:w="1613" w:type="dxa"/>
          </w:tcPr>
          <w:p w14:paraId="09A6B99A" w14:textId="77777777" w:rsidR="00F76678" w:rsidRPr="00F76678" w:rsidRDefault="00F76678" w:rsidP="00F76678">
            <w:pPr>
              <w:rPr>
                <w:rFonts w:cs="Arial"/>
                <w:szCs w:val="24"/>
              </w:rPr>
            </w:pPr>
            <w:r w:rsidRPr="00F76678">
              <w:rPr>
                <w:rFonts w:cs="Arial"/>
                <w:szCs w:val="24"/>
              </w:rPr>
              <w:t xml:space="preserve">All Public Realm Officers </w:t>
            </w:r>
          </w:p>
        </w:tc>
      </w:tr>
      <w:tr w:rsidR="00F76678" w:rsidRPr="00F76678" w14:paraId="7BF910BA" w14:textId="77777777" w:rsidTr="00784A08">
        <w:tc>
          <w:tcPr>
            <w:tcW w:w="848" w:type="dxa"/>
          </w:tcPr>
          <w:p w14:paraId="78CC2546" w14:textId="77777777" w:rsidR="00F76678" w:rsidRPr="00F76678" w:rsidRDefault="00F76678" w:rsidP="00F76678">
            <w:pPr>
              <w:rPr>
                <w:rFonts w:cs="Arial"/>
                <w:szCs w:val="24"/>
              </w:rPr>
            </w:pPr>
            <w:r w:rsidRPr="00F76678">
              <w:rPr>
                <w:rFonts w:cs="Arial"/>
                <w:szCs w:val="24"/>
              </w:rPr>
              <w:t>7.114</w:t>
            </w:r>
          </w:p>
        </w:tc>
        <w:tc>
          <w:tcPr>
            <w:tcW w:w="2066" w:type="dxa"/>
          </w:tcPr>
          <w:p w14:paraId="4ABEE138" w14:textId="77777777" w:rsidR="00F76678" w:rsidRPr="00F76678" w:rsidRDefault="00F76678" w:rsidP="00F76678">
            <w:pPr>
              <w:rPr>
                <w:rFonts w:cs="Arial"/>
                <w:szCs w:val="24"/>
              </w:rPr>
            </w:pPr>
            <w:r w:rsidRPr="00F76678">
              <w:rPr>
                <w:rFonts w:cs="Arial"/>
                <w:szCs w:val="24"/>
              </w:rPr>
              <w:t xml:space="preserve">Part III – Supplemental – sections: 22 – Power of Entry and 26 – Legal Proceedings   </w:t>
            </w:r>
          </w:p>
        </w:tc>
        <w:tc>
          <w:tcPr>
            <w:tcW w:w="1546" w:type="dxa"/>
          </w:tcPr>
          <w:p w14:paraId="17D305AD" w14:textId="77777777" w:rsidR="00F76678" w:rsidRPr="00F76678" w:rsidRDefault="00F76678" w:rsidP="00F76678">
            <w:pPr>
              <w:rPr>
                <w:rFonts w:cs="Arial"/>
                <w:szCs w:val="24"/>
              </w:rPr>
            </w:pPr>
            <w:r w:rsidRPr="00F76678">
              <w:rPr>
                <w:rFonts w:cs="Arial"/>
                <w:szCs w:val="24"/>
              </w:rPr>
              <w:t>Place</w:t>
            </w:r>
          </w:p>
        </w:tc>
        <w:tc>
          <w:tcPr>
            <w:tcW w:w="1503" w:type="dxa"/>
          </w:tcPr>
          <w:p w14:paraId="158D79A5" w14:textId="77777777" w:rsidR="00F76678" w:rsidRPr="00F76678" w:rsidRDefault="00F76678" w:rsidP="00F76678">
            <w:pPr>
              <w:rPr>
                <w:rFonts w:cs="Arial"/>
                <w:szCs w:val="24"/>
              </w:rPr>
            </w:pPr>
            <w:r w:rsidRPr="00F76678">
              <w:rPr>
                <w:rFonts w:cs="Arial"/>
                <w:szCs w:val="24"/>
              </w:rPr>
              <w:t>Public Realm</w:t>
            </w:r>
          </w:p>
        </w:tc>
        <w:tc>
          <w:tcPr>
            <w:tcW w:w="1440" w:type="dxa"/>
          </w:tcPr>
          <w:p w14:paraId="6F806077" w14:textId="77777777" w:rsidR="00F76678" w:rsidRPr="00F76678" w:rsidRDefault="00F76678" w:rsidP="00F76678">
            <w:pPr>
              <w:rPr>
                <w:rFonts w:cs="Arial"/>
                <w:szCs w:val="24"/>
              </w:rPr>
            </w:pPr>
            <w:r w:rsidRPr="00F76678">
              <w:rPr>
                <w:rFonts w:cs="Arial"/>
                <w:szCs w:val="24"/>
              </w:rPr>
              <w:t>All Heads of Service</w:t>
            </w:r>
          </w:p>
        </w:tc>
        <w:tc>
          <w:tcPr>
            <w:tcW w:w="1613" w:type="dxa"/>
          </w:tcPr>
          <w:p w14:paraId="2B01B7E8" w14:textId="77777777" w:rsidR="00F76678" w:rsidRPr="00F76678" w:rsidRDefault="00F76678" w:rsidP="00F76678">
            <w:pPr>
              <w:rPr>
                <w:rFonts w:cs="Arial"/>
                <w:szCs w:val="24"/>
              </w:rPr>
            </w:pPr>
            <w:r w:rsidRPr="00F76678">
              <w:rPr>
                <w:rFonts w:cs="Arial"/>
                <w:szCs w:val="24"/>
              </w:rPr>
              <w:t xml:space="preserve">All Public Realm Officers </w:t>
            </w:r>
          </w:p>
        </w:tc>
      </w:tr>
    </w:tbl>
    <w:p w14:paraId="1D039A6C" w14:textId="77777777" w:rsidR="00F76678" w:rsidRPr="00F76678" w:rsidRDefault="00F76678" w:rsidP="00F76678">
      <w:pPr>
        <w:ind w:left="360"/>
        <w:rPr>
          <w:rFonts w:cs="Arial"/>
          <w:b/>
          <w:szCs w:val="24"/>
        </w:rPr>
      </w:pPr>
    </w:p>
    <w:p w14:paraId="2E47D59C" w14:textId="77777777" w:rsidR="00F76678" w:rsidRPr="00F76678" w:rsidRDefault="00F76678" w:rsidP="00F76678">
      <w:pPr>
        <w:ind w:left="360"/>
        <w:rPr>
          <w:rFonts w:cs="Arial"/>
          <w:b/>
          <w:szCs w:val="24"/>
        </w:rPr>
      </w:pPr>
    </w:p>
    <w:p w14:paraId="14DA9A3D" w14:textId="77777777" w:rsidR="00F76678" w:rsidRPr="00F76678" w:rsidRDefault="00F76678" w:rsidP="00F76678">
      <w:pPr>
        <w:rPr>
          <w:rFonts w:cs="Arial"/>
          <w:b/>
          <w:szCs w:val="24"/>
        </w:rPr>
      </w:pPr>
      <w:r w:rsidRPr="00F76678">
        <w:rPr>
          <w:rFonts w:cs="Arial"/>
          <w:b/>
          <w:szCs w:val="24"/>
        </w:rPr>
        <w:t>8.</w:t>
      </w:r>
      <w:r w:rsidRPr="00F76678">
        <w:rPr>
          <w:rFonts w:cs="Arial"/>
          <w:b/>
          <w:szCs w:val="24"/>
        </w:rPr>
        <w:tab/>
        <w:t xml:space="preserve">London Local Authorities Act 1990 and all or any such other London Local Authorities Acts for Street Markets and Trading </w:t>
      </w:r>
    </w:p>
    <w:p w14:paraId="215BE476" w14:textId="77777777" w:rsidR="00F76678" w:rsidRPr="00F76678" w:rsidRDefault="00F76678" w:rsidP="00F76678">
      <w:pPr>
        <w:rPr>
          <w:rFonts w:cs="Arial"/>
          <w:b/>
          <w:szCs w:val="24"/>
        </w:rPr>
      </w:pPr>
    </w:p>
    <w:tbl>
      <w:tblPr>
        <w:tblStyle w:val="TableGrid"/>
        <w:tblW w:w="0" w:type="auto"/>
        <w:tblLook w:val="01E0" w:firstRow="1" w:lastRow="1" w:firstColumn="1" w:lastColumn="1" w:noHBand="0" w:noVBand="0"/>
      </w:tblPr>
      <w:tblGrid>
        <w:gridCol w:w="701"/>
        <w:gridCol w:w="2149"/>
        <w:gridCol w:w="1377"/>
        <w:gridCol w:w="1350"/>
        <w:gridCol w:w="1562"/>
        <w:gridCol w:w="1877"/>
      </w:tblGrid>
      <w:tr w:rsidR="00FF2002" w:rsidRPr="00F76678" w14:paraId="4E1CD73F" w14:textId="77777777" w:rsidTr="004C32CA">
        <w:tc>
          <w:tcPr>
            <w:tcW w:w="704" w:type="dxa"/>
          </w:tcPr>
          <w:p w14:paraId="2C985782" w14:textId="1F6BFB3B" w:rsidR="00FF2002" w:rsidRPr="00F76678" w:rsidRDefault="00FF2002" w:rsidP="00F76678">
            <w:pPr>
              <w:rPr>
                <w:rFonts w:cs="Arial"/>
                <w:b/>
                <w:szCs w:val="24"/>
              </w:rPr>
            </w:pPr>
          </w:p>
        </w:tc>
        <w:tc>
          <w:tcPr>
            <w:tcW w:w="2166" w:type="dxa"/>
          </w:tcPr>
          <w:p w14:paraId="5D585596" w14:textId="0C91D3B0" w:rsidR="00FF2002" w:rsidRPr="00F76678" w:rsidRDefault="00FF2002" w:rsidP="00F76678">
            <w:pPr>
              <w:rPr>
                <w:rFonts w:cs="Arial"/>
                <w:b/>
                <w:szCs w:val="24"/>
              </w:rPr>
            </w:pPr>
            <w:r w:rsidRPr="00F76678">
              <w:rPr>
                <w:rFonts w:cs="Arial"/>
                <w:b/>
                <w:szCs w:val="24"/>
              </w:rPr>
              <w:t>Decision</w:t>
            </w:r>
          </w:p>
        </w:tc>
        <w:tc>
          <w:tcPr>
            <w:tcW w:w="1378" w:type="dxa"/>
          </w:tcPr>
          <w:p w14:paraId="20D849B7" w14:textId="77777777" w:rsidR="00FF2002" w:rsidRPr="00F76678" w:rsidRDefault="00FF2002" w:rsidP="00F76678">
            <w:pPr>
              <w:rPr>
                <w:rFonts w:cs="Arial"/>
                <w:b/>
                <w:szCs w:val="24"/>
              </w:rPr>
            </w:pPr>
            <w:r w:rsidRPr="00F76678">
              <w:rPr>
                <w:rFonts w:cs="Arial"/>
                <w:b/>
                <w:szCs w:val="24"/>
              </w:rPr>
              <w:t>Corporate Director</w:t>
            </w:r>
          </w:p>
        </w:tc>
        <w:tc>
          <w:tcPr>
            <w:tcW w:w="1276" w:type="dxa"/>
          </w:tcPr>
          <w:p w14:paraId="2490AC60" w14:textId="77777777" w:rsidR="00FF2002" w:rsidRPr="00F76678" w:rsidRDefault="00FF2002" w:rsidP="00F76678">
            <w:pPr>
              <w:rPr>
                <w:rFonts w:cs="Arial"/>
                <w:b/>
                <w:szCs w:val="24"/>
              </w:rPr>
            </w:pPr>
            <w:r w:rsidRPr="00F76678">
              <w:rPr>
                <w:rFonts w:cs="Arial"/>
                <w:b/>
                <w:szCs w:val="24"/>
              </w:rPr>
              <w:t>Divisional Director</w:t>
            </w:r>
          </w:p>
        </w:tc>
        <w:tc>
          <w:tcPr>
            <w:tcW w:w="1602" w:type="dxa"/>
          </w:tcPr>
          <w:p w14:paraId="5D31AFDF" w14:textId="77777777" w:rsidR="00FF2002" w:rsidRPr="00F76678" w:rsidRDefault="00FF2002" w:rsidP="00F76678">
            <w:pPr>
              <w:rPr>
                <w:rFonts w:cs="Arial"/>
                <w:b/>
                <w:szCs w:val="24"/>
              </w:rPr>
            </w:pPr>
            <w:r w:rsidRPr="00F76678">
              <w:rPr>
                <w:rFonts w:cs="Arial"/>
                <w:b/>
                <w:szCs w:val="24"/>
              </w:rPr>
              <w:t>Head of Service</w:t>
            </w:r>
          </w:p>
        </w:tc>
        <w:tc>
          <w:tcPr>
            <w:tcW w:w="1890" w:type="dxa"/>
          </w:tcPr>
          <w:p w14:paraId="5634E569" w14:textId="77777777" w:rsidR="00FF2002" w:rsidRPr="00F76678" w:rsidRDefault="00FF2002" w:rsidP="00F76678">
            <w:pPr>
              <w:rPr>
                <w:rFonts w:cs="Arial"/>
                <w:b/>
                <w:szCs w:val="24"/>
              </w:rPr>
            </w:pPr>
            <w:r w:rsidRPr="00F76678">
              <w:rPr>
                <w:rFonts w:cs="Arial"/>
                <w:b/>
                <w:szCs w:val="24"/>
              </w:rPr>
              <w:t xml:space="preserve">Other </w:t>
            </w:r>
          </w:p>
          <w:p w14:paraId="4651E076" w14:textId="77777777" w:rsidR="00FF2002" w:rsidRPr="00F76678" w:rsidRDefault="00FF2002" w:rsidP="00F76678">
            <w:pPr>
              <w:rPr>
                <w:rFonts w:cs="Arial"/>
                <w:b/>
                <w:szCs w:val="24"/>
              </w:rPr>
            </w:pPr>
          </w:p>
        </w:tc>
      </w:tr>
      <w:tr w:rsidR="00F76678" w:rsidRPr="00F76678" w14:paraId="2DE15249" w14:textId="77777777" w:rsidTr="004C32CA">
        <w:tc>
          <w:tcPr>
            <w:tcW w:w="704" w:type="dxa"/>
          </w:tcPr>
          <w:p w14:paraId="437A778F" w14:textId="79A63010" w:rsidR="00F76678" w:rsidRPr="00F76678" w:rsidRDefault="001A1DA5" w:rsidP="00F76678">
            <w:pPr>
              <w:rPr>
                <w:rFonts w:cs="Arial"/>
                <w:szCs w:val="24"/>
              </w:rPr>
            </w:pPr>
            <w:r>
              <w:rPr>
                <w:rFonts w:cs="Arial"/>
                <w:szCs w:val="24"/>
              </w:rPr>
              <w:t>8.0</w:t>
            </w:r>
          </w:p>
        </w:tc>
        <w:tc>
          <w:tcPr>
            <w:tcW w:w="2166" w:type="dxa"/>
          </w:tcPr>
          <w:p w14:paraId="4C498376" w14:textId="77777777" w:rsidR="00F76678" w:rsidRPr="00F76678" w:rsidRDefault="00F76678" w:rsidP="00F76678">
            <w:pPr>
              <w:rPr>
                <w:rFonts w:cs="Arial"/>
                <w:b/>
                <w:szCs w:val="24"/>
              </w:rPr>
            </w:pPr>
            <w:r w:rsidRPr="00F76678">
              <w:rPr>
                <w:rFonts w:cs="Arial"/>
                <w:szCs w:val="24"/>
              </w:rPr>
              <w:t xml:space="preserve">Powers under Part III – Street Trading of the </w:t>
            </w:r>
            <w:r w:rsidRPr="00F76678">
              <w:rPr>
                <w:rFonts w:cs="Arial"/>
                <w:bCs/>
                <w:szCs w:val="24"/>
              </w:rPr>
              <w:t xml:space="preserve">London Local Authorities Act 1990 and all other relevant sections </w:t>
            </w:r>
            <w:r w:rsidRPr="00F76678">
              <w:rPr>
                <w:rFonts w:cs="Arial"/>
                <w:bCs/>
                <w:szCs w:val="24"/>
              </w:rPr>
              <w:lastRenderedPageBreak/>
              <w:t>of the said Act and all or any such other relevant powers available within the other London Local Authorities Acts</w:t>
            </w:r>
            <w:r w:rsidRPr="00F76678">
              <w:rPr>
                <w:rFonts w:cs="Arial"/>
                <w:b/>
                <w:szCs w:val="24"/>
              </w:rPr>
              <w:t xml:space="preserve"> </w:t>
            </w:r>
          </w:p>
          <w:p w14:paraId="3B452FE4" w14:textId="77777777" w:rsidR="00F76678" w:rsidRPr="00F76678" w:rsidRDefault="00F76678" w:rsidP="00F76678">
            <w:pPr>
              <w:rPr>
                <w:rFonts w:cs="Arial"/>
                <w:b/>
                <w:szCs w:val="24"/>
              </w:rPr>
            </w:pPr>
          </w:p>
          <w:p w14:paraId="684B187D" w14:textId="77777777" w:rsidR="00F76678" w:rsidRPr="00F76678" w:rsidRDefault="00F76678" w:rsidP="00F76678">
            <w:pPr>
              <w:rPr>
                <w:rFonts w:cs="Arial"/>
                <w:bCs/>
                <w:szCs w:val="24"/>
              </w:rPr>
            </w:pPr>
            <w:r w:rsidRPr="00F76678">
              <w:rPr>
                <w:rFonts w:cs="Arial"/>
                <w:bCs/>
                <w:szCs w:val="24"/>
              </w:rPr>
              <w:t>All of which relate to the specific delegations as below (8.1 to 8.22)</w:t>
            </w:r>
          </w:p>
        </w:tc>
        <w:tc>
          <w:tcPr>
            <w:tcW w:w="1378" w:type="dxa"/>
          </w:tcPr>
          <w:p w14:paraId="23F76B5F" w14:textId="77777777" w:rsidR="00F76678" w:rsidRPr="00F76678" w:rsidRDefault="00F76678" w:rsidP="00F76678">
            <w:pPr>
              <w:rPr>
                <w:rFonts w:cs="Arial"/>
                <w:szCs w:val="24"/>
              </w:rPr>
            </w:pPr>
            <w:r w:rsidRPr="00F76678">
              <w:rPr>
                <w:rFonts w:cs="Arial"/>
                <w:szCs w:val="24"/>
              </w:rPr>
              <w:lastRenderedPageBreak/>
              <w:t>Place</w:t>
            </w:r>
          </w:p>
        </w:tc>
        <w:tc>
          <w:tcPr>
            <w:tcW w:w="1276" w:type="dxa"/>
          </w:tcPr>
          <w:p w14:paraId="65DEEDEE" w14:textId="77777777" w:rsidR="00F76678" w:rsidRPr="00F76678" w:rsidRDefault="00F76678" w:rsidP="00F76678">
            <w:pPr>
              <w:rPr>
                <w:rFonts w:cs="Arial"/>
                <w:szCs w:val="24"/>
              </w:rPr>
            </w:pPr>
            <w:r w:rsidRPr="00F76678">
              <w:rPr>
                <w:rFonts w:cs="Arial"/>
                <w:szCs w:val="24"/>
              </w:rPr>
              <w:t>Public Realm</w:t>
            </w:r>
          </w:p>
        </w:tc>
        <w:tc>
          <w:tcPr>
            <w:tcW w:w="1602" w:type="dxa"/>
          </w:tcPr>
          <w:p w14:paraId="345ABC2C"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17F1AF5D" w14:textId="77777777" w:rsidR="00F76678" w:rsidRPr="00F76678" w:rsidRDefault="00F76678" w:rsidP="00F76678">
            <w:pPr>
              <w:rPr>
                <w:rFonts w:cs="Arial"/>
                <w:szCs w:val="24"/>
              </w:rPr>
            </w:pPr>
            <w:r w:rsidRPr="00F76678">
              <w:rPr>
                <w:rFonts w:cs="Arial"/>
                <w:szCs w:val="24"/>
              </w:rPr>
              <w:t xml:space="preserve">Market Manager, Principal Licencing and Development Officer, Legal </w:t>
            </w:r>
            <w:r w:rsidRPr="00F76678">
              <w:rPr>
                <w:rFonts w:cs="Arial"/>
                <w:szCs w:val="24"/>
              </w:rPr>
              <w:lastRenderedPageBreak/>
              <w:t>and Finance Officer</w:t>
            </w:r>
          </w:p>
        </w:tc>
      </w:tr>
      <w:tr w:rsidR="00F76678" w:rsidRPr="00F76678" w14:paraId="228EEF25" w14:textId="77777777" w:rsidTr="004C32CA">
        <w:tc>
          <w:tcPr>
            <w:tcW w:w="704" w:type="dxa"/>
          </w:tcPr>
          <w:p w14:paraId="381E89A5" w14:textId="77777777" w:rsidR="00F76678" w:rsidRPr="00F76678" w:rsidRDefault="00F76678" w:rsidP="00F76678">
            <w:pPr>
              <w:rPr>
                <w:rFonts w:cs="Arial"/>
                <w:szCs w:val="24"/>
              </w:rPr>
            </w:pPr>
            <w:r w:rsidRPr="00F76678">
              <w:rPr>
                <w:rFonts w:cs="Arial"/>
                <w:szCs w:val="24"/>
              </w:rPr>
              <w:t>8.1</w:t>
            </w:r>
          </w:p>
        </w:tc>
        <w:tc>
          <w:tcPr>
            <w:tcW w:w="2166" w:type="dxa"/>
          </w:tcPr>
          <w:p w14:paraId="06935197" w14:textId="77777777" w:rsidR="00F76678" w:rsidRPr="00F76678" w:rsidRDefault="00F76678" w:rsidP="00F76678">
            <w:pPr>
              <w:rPr>
                <w:rFonts w:cs="Arial"/>
                <w:szCs w:val="24"/>
              </w:rPr>
            </w:pPr>
            <w:r w:rsidRPr="00F76678">
              <w:rPr>
                <w:rFonts w:cs="Arial"/>
                <w:szCs w:val="24"/>
              </w:rPr>
              <w:t>Convene Revocation Panel.</w:t>
            </w:r>
          </w:p>
        </w:tc>
        <w:tc>
          <w:tcPr>
            <w:tcW w:w="1378" w:type="dxa"/>
          </w:tcPr>
          <w:p w14:paraId="5CADCEBE" w14:textId="77777777" w:rsidR="00F76678" w:rsidRPr="00F76678" w:rsidRDefault="00F76678" w:rsidP="00F76678">
            <w:pPr>
              <w:rPr>
                <w:rFonts w:cs="Arial"/>
                <w:szCs w:val="24"/>
              </w:rPr>
            </w:pPr>
            <w:r w:rsidRPr="00F76678">
              <w:rPr>
                <w:rFonts w:cs="Arial"/>
                <w:szCs w:val="24"/>
              </w:rPr>
              <w:t>Place</w:t>
            </w:r>
          </w:p>
        </w:tc>
        <w:tc>
          <w:tcPr>
            <w:tcW w:w="1276" w:type="dxa"/>
          </w:tcPr>
          <w:p w14:paraId="12E13468" w14:textId="77777777" w:rsidR="00F76678" w:rsidRPr="00F76678" w:rsidRDefault="00F76678" w:rsidP="00F76678">
            <w:pPr>
              <w:rPr>
                <w:rFonts w:cs="Arial"/>
                <w:szCs w:val="24"/>
              </w:rPr>
            </w:pPr>
            <w:r w:rsidRPr="00F76678">
              <w:rPr>
                <w:rFonts w:cs="Arial"/>
                <w:szCs w:val="24"/>
              </w:rPr>
              <w:t>Public Realm</w:t>
            </w:r>
          </w:p>
        </w:tc>
        <w:tc>
          <w:tcPr>
            <w:tcW w:w="1602" w:type="dxa"/>
          </w:tcPr>
          <w:p w14:paraId="64A4240A"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08077E8F" w14:textId="77777777" w:rsidR="00F76678" w:rsidRPr="00F76678" w:rsidRDefault="00F76678" w:rsidP="00F76678">
            <w:pPr>
              <w:rPr>
                <w:rFonts w:cs="Arial"/>
                <w:szCs w:val="24"/>
              </w:rPr>
            </w:pPr>
            <w:r w:rsidRPr="00F76678">
              <w:rPr>
                <w:rFonts w:cs="Arial"/>
                <w:szCs w:val="24"/>
              </w:rPr>
              <w:t>Market Manager, Principal Licencing and Development Officer, Legal and Finance Officer</w:t>
            </w:r>
          </w:p>
        </w:tc>
      </w:tr>
      <w:tr w:rsidR="00F76678" w:rsidRPr="00F76678" w14:paraId="27E25F6E" w14:textId="77777777" w:rsidTr="004C32CA">
        <w:tc>
          <w:tcPr>
            <w:tcW w:w="704" w:type="dxa"/>
          </w:tcPr>
          <w:p w14:paraId="607924F3" w14:textId="77777777" w:rsidR="00F76678" w:rsidRPr="00F76678" w:rsidRDefault="00F76678" w:rsidP="00F76678">
            <w:pPr>
              <w:rPr>
                <w:rFonts w:cs="Arial"/>
                <w:szCs w:val="24"/>
              </w:rPr>
            </w:pPr>
            <w:r w:rsidRPr="00F76678">
              <w:rPr>
                <w:rFonts w:cs="Arial"/>
                <w:szCs w:val="24"/>
              </w:rPr>
              <w:t>8.2</w:t>
            </w:r>
          </w:p>
        </w:tc>
        <w:tc>
          <w:tcPr>
            <w:tcW w:w="2166" w:type="dxa"/>
          </w:tcPr>
          <w:p w14:paraId="228B5532" w14:textId="77777777" w:rsidR="00F76678" w:rsidRPr="00F76678" w:rsidRDefault="00F76678" w:rsidP="00F76678">
            <w:pPr>
              <w:rPr>
                <w:rFonts w:cs="Arial"/>
                <w:szCs w:val="24"/>
              </w:rPr>
            </w:pPr>
            <w:r w:rsidRPr="00F76678">
              <w:rPr>
                <w:rFonts w:cs="Arial"/>
                <w:szCs w:val="24"/>
              </w:rPr>
              <w:t>Chair panel and revoke licence.</w:t>
            </w:r>
          </w:p>
        </w:tc>
        <w:tc>
          <w:tcPr>
            <w:tcW w:w="1378" w:type="dxa"/>
          </w:tcPr>
          <w:p w14:paraId="56502D9D" w14:textId="77777777" w:rsidR="00F76678" w:rsidRPr="00F76678" w:rsidRDefault="00F76678" w:rsidP="00F76678">
            <w:pPr>
              <w:rPr>
                <w:rFonts w:cs="Arial"/>
                <w:szCs w:val="24"/>
              </w:rPr>
            </w:pPr>
            <w:r w:rsidRPr="00F76678">
              <w:rPr>
                <w:rFonts w:cs="Arial"/>
                <w:szCs w:val="24"/>
              </w:rPr>
              <w:t>Place</w:t>
            </w:r>
          </w:p>
        </w:tc>
        <w:tc>
          <w:tcPr>
            <w:tcW w:w="1276" w:type="dxa"/>
          </w:tcPr>
          <w:p w14:paraId="5CF2C0B1" w14:textId="77777777" w:rsidR="00F76678" w:rsidRPr="00F76678" w:rsidRDefault="00F76678" w:rsidP="00F76678">
            <w:pPr>
              <w:rPr>
                <w:rFonts w:cs="Arial"/>
                <w:szCs w:val="24"/>
              </w:rPr>
            </w:pPr>
            <w:r w:rsidRPr="00F76678">
              <w:rPr>
                <w:rFonts w:cs="Arial"/>
                <w:szCs w:val="24"/>
              </w:rPr>
              <w:t>Public Realm</w:t>
            </w:r>
          </w:p>
        </w:tc>
        <w:tc>
          <w:tcPr>
            <w:tcW w:w="1602" w:type="dxa"/>
          </w:tcPr>
          <w:p w14:paraId="67D72C47"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44CA81CD" w14:textId="77777777" w:rsidR="00F76678" w:rsidRPr="00F76678" w:rsidRDefault="00F76678" w:rsidP="00F76678">
            <w:pPr>
              <w:rPr>
                <w:rFonts w:cs="Arial"/>
                <w:szCs w:val="24"/>
              </w:rPr>
            </w:pPr>
          </w:p>
        </w:tc>
      </w:tr>
      <w:tr w:rsidR="00F76678" w:rsidRPr="00F76678" w14:paraId="473FF899" w14:textId="77777777" w:rsidTr="004C32CA">
        <w:tc>
          <w:tcPr>
            <w:tcW w:w="704" w:type="dxa"/>
          </w:tcPr>
          <w:p w14:paraId="3273BD27" w14:textId="77777777" w:rsidR="00F76678" w:rsidRPr="00F76678" w:rsidRDefault="00F76678" w:rsidP="00F76678">
            <w:pPr>
              <w:rPr>
                <w:rFonts w:cs="Arial"/>
                <w:szCs w:val="24"/>
              </w:rPr>
            </w:pPr>
            <w:r w:rsidRPr="00F76678">
              <w:rPr>
                <w:rFonts w:cs="Arial"/>
                <w:szCs w:val="24"/>
              </w:rPr>
              <w:t>8.3</w:t>
            </w:r>
          </w:p>
        </w:tc>
        <w:tc>
          <w:tcPr>
            <w:tcW w:w="2166" w:type="dxa"/>
          </w:tcPr>
          <w:p w14:paraId="1D2C51DE" w14:textId="77777777" w:rsidR="00F76678" w:rsidRPr="00F76678" w:rsidRDefault="00F76678" w:rsidP="00F76678">
            <w:pPr>
              <w:rPr>
                <w:rFonts w:cs="Arial"/>
                <w:szCs w:val="24"/>
              </w:rPr>
            </w:pPr>
            <w:r w:rsidRPr="00F76678">
              <w:rPr>
                <w:rFonts w:cs="Arial"/>
                <w:szCs w:val="24"/>
              </w:rPr>
              <w:t>Treat and agree terms of trader debt repayment.</w:t>
            </w:r>
          </w:p>
          <w:p w14:paraId="484D7D2D" w14:textId="77777777" w:rsidR="00F76678" w:rsidRPr="00F76678" w:rsidRDefault="00F76678" w:rsidP="00F76678">
            <w:pPr>
              <w:rPr>
                <w:rFonts w:cs="Arial"/>
                <w:szCs w:val="24"/>
              </w:rPr>
            </w:pPr>
          </w:p>
        </w:tc>
        <w:tc>
          <w:tcPr>
            <w:tcW w:w="1378" w:type="dxa"/>
          </w:tcPr>
          <w:p w14:paraId="5FC804C8" w14:textId="77777777" w:rsidR="00F76678" w:rsidRPr="00F76678" w:rsidRDefault="00F76678" w:rsidP="00F76678">
            <w:pPr>
              <w:rPr>
                <w:rFonts w:cs="Arial"/>
                <w:szCs w:val="24"/>
              </w:rPr>
            </w:pPr>
            <w:r w:rsidRPr="00F76678">
              <w:rPr>
                <w:rFonts w:cs="Arial"/>
                <w:szCs w:val="24"/>
              </w:rPr>
              <w:t>Place</w:t>
            </w:r>
          </w:p>
        </w:tc>
        <w:tc>
          <w:tcPr>
            <w:tcW w:w="1276" w:type="dxa"/>
          </w:tcPr>
          <w:p w14:paraId="176C59E8" w14:textId="77777777" w:rsidR="00F76678" w:rsidRPr="00F76678" w:rsidRDefault="00F76678" w:rsidP="00F76678">
            <w:pPr>
              <w:rPr>
                <w:rFonts w:cs="Arial"/>
                <w:szCs w:val="24"/>
              </w:rPr>
            </w:pPr>
            <w:r w:rsidRPr="00F76678">
              <w:rPr>
                <w:rFonts w:cs="Arial"/>
                <w:szCs w:val="24"/>
              </w:rPr>
              <w:t>Public Realm</w:t>
            </w:r>
          </w:p>
        </w:tc>
        <w:tc>
          <w:tcPr>
            <w:tcW w:w="1602" w:type="dxa"/>
          </w:tcPr>
          <w:p w14:paraId="32C1C650"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4EE1CB45" w14:textId="77777777" w:rsidR="00F76678" w:rsidRPr="00F76678" w:rsidRDefault="00F76678" w:rsidP="00F76678">
            <w:pPr>
              <w:rPr>
                <w:rFonts w:cs="Arial"/>
                <w:szCs w:val="24"/>
              </w:rPr>
            </w:pPr>
            <w:r w:rsidRPr="00F76678">
              <w:rPr>
                <w:rFonts w:cs="Arial"/>
                <w:szCs w:val="24"/>
              </w:rPr>
              <w:t>Market Manager, Principal Licencing and Development Officer, Market Officer, Legal and Finance Officer</w:t>
            </w:r>
          </w:p>
        </w:tc>
      </w:tr>
      <w:tr w:rsidR="00F76678" w:rsidRPr="00F76678" w14:paraId="163EF62B" w14:textId="77777777" w:rsidTr="004C32CA">
        <w:tc>
          <w:tcPr>
            <w:tcW w:w="704" w:type="dxa"/>
          </w:tcPr>
          <w:p w14:paraId="7C30D9F3" w14:textId="77777777" w:rsidR="00F76678" w:rsidRPr="00F76678" w:rsidRDefault="00F76678" w:rsidP="00F76678">
            <w:pPr>
              <w:rPr>
                <w:rFonts w:cs="Arial"/>
                <w:szCs w:val="24"/>
              </w:rPr>
            </w:pPr>
            <w:r w:rsidRPr="00F76678">
              <w:rPr>
                <w:rFonts w:cs="Arial"/>
                <w:szCs w:val="24"/>
              </w:rPr>
              <w:t>8.4</w:t>
            </w:r>
          </w:p>
        </w:tc>
        <w:tc>
          <w:tcPr>
            <w:tcW w:w="2166" w:type="dxa"/>
          </w:tcPr>
          <w:p w14:paraId="79262D58" w14:textId="77777777" w:rsidR="00F76678" w:rsidRPr="00F76678" w:rsidRDefault="00F76678" w:rsidP="00F76678">
            <w:pPr>
              <w:rPr>
                <w:rFonts w:cs="Arial"/>
                <w:szCs w:val="24"/>
              </w:rPr>
            </w:pPr>
            <w:proofErr w:type="spellStart"/>
            <w:r w:rsidRPr="00F76678">
              <w:rPr>
                <w:rFonts w:cs="Arial"/>
                <w:szCs w:val="24"/>
              </w:rPr>
              <w:t>Non renewal</w:t>
            </w:r>
            <w:proofErr w:type="spellEnd"/>
            <w:r w:rsidRPr="00F76678">
              <w:rPr>
                <w:rFonts w:cs="Arial"/>
                <w:szCs w:val="24"/>
              </w:rPr>
              <w:t xml:space="preserve"> of temporary licence.</w:t>
            </w:r>
          </w:p>
        </w:tc>
        <w:tc>
          <w:tcPr>
            <w:tcW w:w="1378" w:type="dxa"/>
          </w:tcPr>
          <w:p w14:paraId="48A682BA" w14:textId="77777777" w:rsidR="00F76678" w:rsidRPr="00F76678" w:rsidRDefault="00F76678" w:rsidP="00F76678">
            <w:pPr>
              <w:rPr>
                <w:rFonts w:cs="Arial"/>
                <w:szCs w:val="24"/>
              </w:rPr>
            </w:pPr>
            <w:r w:rsidRPr="00F76678">
              <w:rPr>
                <w:rFonts w:cs="Arial"/>
                <w:szCs w:val="24"/>
              </w:rPr>
              <w:t>Place</w:t>
            </w:r>
          </w:p>
        </w:tc>
        <w:tc>
          <w:tcPr>
            <w:tcW w:w="1276" w:type="dxa"/>
          </w:tcPr>
          <w:p w14:paraId="36F1F9DB" w14:textId="77777777" w:rsidR="00F76678" w:rsidRPr="00F76678" w:rsidRDefault="00F76678" w:rsidP="00F76678">
            <w:pPr>
              <w:rPr>
                <w:rFonts w:cs="Arial"/>
                <w:szCs w:val="24"/>
              </w:rPr>
            </w:pPr>
            <w:r w:rsidRPr="00F76678">
              <w:rPr>
                <w:rFonts w:cs="Arial"/>
                <w:szCs w:val="24"/>
              </w:rPr>
              <w:t>Public Realm</w:t>
            </w:r>
          </w:p>
        </w:tc>
        <w:tc>
          <w:tcPr>
            <w:tcW w:w="1602" w:type="dxa"/>
          </w:tcPr>
          <w:p w14:paraId="7C0B09B1"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4E7FC1E9" w14:textId="77777777" w:rsidR="00F76678" w:rsidRPr="00F76678" w:rsidRDefault="00F76678" w:rsidP="00F76678">
            <w:pPr>
              <w:rPr>
                <w:rFonts w:cs="Arial"/>
                <w:szCs w:val="24"/>
              </w:rPr>
            </w:pPr>
            <w:r w:rsidRPr="00F76678">
              <w:rPr>
                <w:rFonts w:cs="Arial"/>
                <w:szCs w:val="24"/>
              </w:rPr>
              <w:t>Market Manager, Principal Licencing and Development Officer, Market Officer, Legal and Finance Officer</w:t>
            </w:r>
          </w:p>
        </w:tc>
      </w:tr>
      <w:tr w:rsidR="00F76678" w:rsidRPr="00F76678" w14:paraId="261DD37B" w14:textId="77777777" w:rsidTr="004C32CA">
        <w:tc>
          <w:tcPr>
            <w:tcW w:w="704" w:type="dxa"/>
          </w:tcPr>
          <w:p w14:paraId="08768007" w14:textId="77777777" w:rsidR="00F76678" w:rsidRPr="00F76678" w:rsidRDefault="00F76678" w:rsidP="00F76678">
            <w:pPr>
              <w:rPr>
                <w:rFonts w:cs="Arial"/>
                <w:szCs w:val="24"/>
              </w:rPr>
            </w:pPr>
            <w:r w:rsidRPr="00F76678">
              <w:rPr>
                <w:rFonts w:cs="Arial"/>
                <w:szCs w:val="24"/>
              </w:rPr>
              <w:t>8.5</w:t>
            </w:r>
          </w:p>
        </w:tc>
        <w:tc>
          <w:tcPr>
            <w:tcW w:w="2166" w:type="dxa"/>
          </w:tcPr>
          <w:p w14:paraId="451A4D0E" w14:textId="77777777" w:rsidR="00F76678" w:rsidRPr="00F76678" w:rsidRDefault="00F76678" w:rsidP="00F76678">
            <w:pPr>
              <w:rPr>
                <w:rFonts w:cs="Arial"/>
                <w:szCs w:val="24"/>
              </w:rPr>
            </w:pPr>
            <w:r w:rsidRPr="00F76678">
              <w:rPr>
                <w:rFonts w:cs="Arial"/>
                <w:szCs w:val="24"/>
              </w:rPr>
              <w:t>Withdraw prosecution on settlement of trader debt or ‘other cause’.</w:t>
            </w:r>
          </w:p>
          <w:p w14:paraId="1D0AFAFD" w14:textId="77777777" w:rsidR="00F76678" w:rsidRPr="00F76678" w:rsidRDefault="00F76678" w:rsidP="00F76678">
            <w:pPr>
              <w:rPr>
                <w:rFonts w:cs="Arial"/>
                <w:szCs w:val="24"/>
              </w:rPr>
            </w:pPr>
          </w:p>
        </w:tc>
        <w:tc>
          <w:tcPr>
            <w:tcW w:w="1378" w:type="dxa"/>
          </w:tcPr>
          <w:p w14:paraId="494B7AC6" w14:textId="77777777" w:rsidR="00F76678" w:rsidRPr="00F76678" w:rsidRDefault="00F76678" w:rsidP="00F76678">
            <w:pPr>
              <w:rPr>
                <w:rFonts w:cs="Arial"/>
                <w:szCs w:val="24"/>
              </w:rPr>
            </w:pPr>
            <w:r w:rsidRPr="00F76678">
              <w:rPr>
                <w:rFonts w:cs="Arial"/>
                <w:szCs w:val="24"/>
              </w:rPr>
              <w:t>Place</w:t>
            </w:r>
          </w:p>
        </w:tc>
        <w:tc>
          <w:tcPr>
            <w:tcW w:w="1276" w:type="dxa"/>
          </w:tcPr>
          <w:p w14:paraId="6FB1E6FA" w14:textId="77777777" w:rsidR="00F76678" w:rsidRPr="00F76678" w:rsidRDefault="00F76678" w:rsidP="00F76678">
            <w:pPr>
              <w:rPr>
                <w:rFonts w:cs="Arial"/>
                <w:szCs w:val="24"/>
              </w:rPr>
            </w:pPr>
            <w:r w:rsidRPr="00F76678">
              <w:rPr>
                <w:rFonts w:cs="Arial"/>
                <w:szCs w:val="24"/>
              </w:rPr>
              <w:t>Public Realm</w:t>
            </w:r>
          </w:p>
        </w:tc>
        <w:tc>
          <w:tcPr>
            <w:tcW w:w="1602" w:type="dxa"/>
          </w:tcPr>
          <w:p w14:paraId="16F6F7FD"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1B945F6F" w14:textId="77777777" w:rsidR="00F76678" w:rsidRPr="00F76678" w:rsidRDefault="00F76678" w:rsidP="00F76678">
            <w:pPr>
              <w:rPr>
                <w:rFonts w:cs="Arial"/>
                <w:szCs w:val="24"/>
              </w:rPr>
            </w:pPr>
            <w:r w:rsidRPr="00F76678">
              <w:rPr>
                <w:rFonts w:cs="Arial"/>
                <w:szCs w:val="24"/>
              </w:rPr>
              <w:t xml:space="preserve">Market Manager, Market Officer, Principal Licencing and Development </w:t>
            </w:r>
            <w:r w:rsidRPr="00F76678">
              <w:rPr>
                <w:rFonts w:cs="Arial"/>
                <w:szCs w:val="24"/>
              </w:rPr>
              <w:lastRenderedPageBreak/>
              <w:t>Officer, Market Officer</w:t>
            </w:r>
          </w:p>
        </w:tc>
      </w:tr>
      <w:tr w:rsidR="00F76678" w:rsidRPr="00F76678" w14:paraId="1DBD93E3" w14:textId="77777777" w:rsidTr="004C32CA">
        <w:tc>
          <w:tcPr>
            <w:tcW w:w="704" w:type="dxa"/>
          </w:tcPr>
          <w:p w14:paraId="6146EB53" w14:textId="77777777" w:rsidR="00F76678" w:rsidRPr="00F76678" w:rsidRDefault="00F76678" w:rsidP="00F76678">
            <w:pPr>
              <w:rPr>
                <w:rFonts w:cs="Arial"/>
                <w:szCs w:val="24"/>
              </w:rPr>
            </w:pPr>
            <w:r w:rsidRPr="00F76678">
              <w:rPr>
                <w:rFonts w:cs="Arial"/>
                <w:szCs w:val="24"/>
              </w:rPr>
              <w:t>8.6</w:t>
            </w:r>
          </w:p>
        </w:tc>
        <w:tc>
          <w:tcPr>
            <w:tcW w:w="2166" w:type="dxa"/>
          </w:tcPr>
          <w:p w14:paraId="78BEC097" w14:textId="77777777" w:rsidR="00F76678" w:rsidRPr="00F76678" w:rsidRDefault="00F76678" w:rsidP="00F76678">
            <w:pPr>
              <w:rPr>
                <w:rFonts w:cs="Arial"/>
                <w:szCs w:val="24"/>
              </w:rPr>
            </w:pPr>
            <w:r w:rsidRPr="00F76678">
              <w:rPr>
                <w:rFonts w:cs="Arial"/>
                <w:szCs w:val="24"/>
              </w:rPr>
              <w:t>Designation and de-designation of permanently licensed pitches/markets.</w:t>
            </w:r>
          </w:p>
        </w:tc>
        <w:tc>
          <w:tcPr>
            <w:tcW w:w="1378" w:type="dxa"/>
          </w:tcPr>
          <w:p w14:paraId="48EF6135" w14:textId="77777777" w:rsidR="00F76678" w:rsidRPr="00F76678" w:rsidRDefault="00F76678" w:rsidP="00F76678">
            <w:pPr>
              <w:rPr>
                <w:rFonts w:cs="Arial"/>
                <w:szCs w:val="24"/>
              </w:rPr>
            </w:pPr>
            <w:r w:rsidRPr="00F76678">
              <w:rPr>
                <w:rFonts w:cs="Arial"/>
                <w:szCs w:val="24"/>
              </w:rPr>
              <w:t>Place</w:t>
            </w:r>
          </w:p>
        </w:tc>
        <w:tc>
          <w:tcPr>
            <w:tcW w:w="1276" w:type="dxa"/>
          </w:tcPr>
          <w:p w14:paraId="22710DF1" w14:textId="77777777" w:rsidR="00F76678" w:rsidRPr="00F76678" w:rsidRDefault="00F76678" w:rsidP="00F76678">
            <w:pPr>
              <w:rPr>
                <w:rFonts w:cs="Arial"/>
                <w:szCs w:val="24"/>
              </w:rPr>
            </w:pPr>
            <w:r w:rsidRPr="00F76678">
              <w:rPr>
                <w:rFonts w:cs="Arial"/>
                <w:szCs w:val="24"/>
              </w:rPr>
              <w:t>Public Realm</w:t>
            </w:r>
          </w:p>
        </w:tc>
        <w:tc>
          <w:tcPr>
            <w:tcW w:w="1602" w:type="dxa"/>
          </w:tcPr>
          <w:p w14:paraId="6630884D"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6EE9E330" w14:textId="77777777" w:rsidR="00F76678" w:rsidRPr="00F76678" w:rsidRDefault="00F76678" w:rsidP="00F76678">
            <w:pPr>
              <w:rPr>
                <w:rFonts w:cs="Arial"/>
                <w:szCs w:val="24"/>
              </w:rPr>
            </w:pPr>
            <w:r w:rsidRPr="00F76678">
              <w:rPr>
                <w:rFonts w:cs="Arial"/>
                <w:szCs w:val="24"/>
              </w:rPr>
              <w:t>Market Manager, Market Officer, Principal Licencing and Development Officer</w:t>
            </w:r>
          </w:p>
        </w:tc>
      </w:tr>
      <w:tr w:rsidR="00F76678" w:rsidRPr="00F76678" w14:paraId="25BD0378" w14:textId="77777777" w:rsidTr="004C32CA">
        <w:tc>
          <w:tcPr>
            <w:tcW w:w="704" w:type="dxa"/>
          </w:tcPr>
          <w:p w14:paraId="0CDF313A" w14:textId="77777777" w:rsidR="00F76678" w:rsidRPr="00F76678" w:rsidRDefault="00F76678" w:rsidP="00F76678">
            <w:pPr>
              <w:rPr>
                <w:rFonts w:cs="Arial"/>
                <w:szCs w:val="24"/>
              </w:rPr>
            </w:pPr>
            <w:r w:rsidRPr="00F76678">
              <w:rPr>
                <w:rFonts w:cs="Arial"/>
                <w:szCs w:val="24"/>
              </w:rPr>
              <w:t>8.7</w:t>
            </w:r>
          </w:p>
        </w:tc>
        <w:tc>
          <w:tcPr>
            <w:tcW w:w="2166" w:type="dxa"/>
          </w:tcPr>
          <w:p w14:paraId="697035AA" w14:textId="77777777" w:rsidR="00F76678" w:rsidRPr="00F76678" w:rsidRDefault="00F76678" w:rsidP="00F76678">
            <w:pPr>
              <w:rPr>
                <w:rFonts w:cs="Arial"/>
                <w:szCs w:val="24"/>
              </w:rPr>
            </w:pPr>
            <w:r w:rsidRPr="00F76678">
              <w:rPr>
                <w:rFonts w:cs="Arial"/>
                <w:szCs w:val="24"/>
              </w:rPr>
              <w:t>Designation of temporary pitches.</w:t>
            </w:r>
          </w:p>
        </w:tc>
        <w:tc>
          <w:tcPr>
            <w:tcW w:w="1378" w:type="dxa"/>
          </w:tcPr>
          <w:p w14:paraId="10C7B26C" w14:textId="77777777" w:rsidR="00F76678" w:rsidRPr="00F76678" w:rsidRDefault="00F76678" w:rsidP="00F76678">
            <w:pPr>
              <w:rPr>
                <w:rFonts w:cs="Arial"/>
                <w:szCs w:val="24"/>
              </w:rPr>
            </w:pPr>
            <w:r w:rsidRPr="00F76678">
              <w:rPr>
                <w:rFonts w:cs="Arial"/>
                <w:szCs w:val="24"/>
              </w:rPr>
              <w:t>Place</w:t>
            </w:r>
          </w:p>
        </w:tc>
        <w:tc>
          <w:tcPr>
            <w:tcW w:w="1276" w:type="dxa"/>
          </w:tcPr>
          <w:p w14:paraId="58148FC8" w14:textId="77777777" w:rsidR="00F76678" w:rsidRPr="00F76678" w:rsidRDefault="00F76678" w:rsidP="00F76678">
            <w:pPr>
              <w:rPr>
                <w:rFonts w:cs="Arial"/>
                <w:szCs w:val="24"/>
              </w:rPr>
            </w:pPr>
            <w:r w:rsidRPr="00F76678">
              <w:rPr>
                <w:rFonts w:cs="Arial"/>
                <w:szCs w:val="24"/>
              </w:rPr>
              <w:t>Public Realm</w:t>
            </w:r>
          </w:p>
        </w:tc>
        <w:tc>
          <w:tcPr>
            <w:tcW w:w="1602" w:type="dxa"/>
          </w:tcPr>
          <w:p w14:paraId="27DCCE7D"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5CEA5B4A" w14:textId="77777777" w:rsidR="00F76678" w:rsidRPr="00F76678" w:rsidRDefault="00F76678" w:rsidP="00F76678">
            <w:pPr>
              <w:rPr>
                <w:rFonts w:cs="Arial"/>
                <w:szCs w:val="24"/>
              </w:rPr>
            </w:pPr>
            <w:r w:rsidRPr="00F76678">
              <w:rPr>
                <w:rFonts w:cs="Arial"/>
                <w:szCs w:val="24"/>
              </w:rPr>
              <w:t>Market Manager, Market Officer, Principal Licencing and Development Officer</w:t>
            </w:r>
          </w:p>
        </w:tc>
      </w:tr>
      <w:tr w:rsidR="00F76678" w:rsidRPr="00F76678" w14:paraId="1BF0142F" w14:textId="77777777" w:rsidTr="004C32CA">
        <w:tc>
          <w:tcPr>
            <w:tcW w:w="704" w:type="dxa"/>
          </w:tcPr>
          <w:p w14:paraId="5F3AE769" w14:textId="77777777" w:rsidR="00F76678" w:rsidRPr="00F76678" w:rsidRDefault="00F76678" w:rsidP="00F76678">
            <w:pPr>
              <w:rPr>
                <w:rFonts w:cs="Arial"/>
                <w:szCs w:val="24"/>
              </w:rPr>
            </w:pPr>
            <w:r w:rsidRPr="00F76678">
              <w:rPr>
                <w:rFonts w:cs="Arial"/>
                <w:szCs w:val="24"/>
              </w:rPr>
              <w:t>8.8</w:t>
            </w:r>
          </w:p>
        </w:tc>
        <w:tc>
          <w:tcPr>
            <w:tcW w:w="2166" w:type="dxa"/>
          </w:tcPr>
          <w:p w14:paraId="71CC98A8" w14:textId="77777777" w:rsidR="00F76678" w:rsidRPr="00F76678" w:rsidRDefault="00F76678" w:rsidP="00F76678">
            <w:pPr>
              <w:rPr>
                <w:rFonts w:cs="Arial"/>
                <w:szCs w:val="24"/>
              </w:rPr>
            </w:pPr>
            <w:r w:rsidRPr="00F76678">
              <w:rPr>
                <w:rFonts w:cs="Arial"/>
                <w:szCs w:val="24"/>
              </w:rPr>
              <w:t>Determination and confirmation of pitch size.</w:t>
            </w:r>
          </w:p>
          <w:p w14:paraId="51096C5A" w14:textId="77777777" w:rsidR="00F76678" w:rsidRPr="00F76678" w:rsidRDefault="00F76678" w:rsidP="00F76678">
            <w:pPr>
              <w:rPr>
                <w:rFonts w:cs="Arial"/>
                <w:szCs w:val="24"/>
              </w:rPr>
            </w:pPr>
          </w:p>
        </w:tc>
        <w:tc>
          <w:tcPr>
            <w:tcW w:w="1378" w:type="dxa"/>
          </w:tcPr>
          <w:p w14:paraId="718E9454" w14:textId="77777777" w:rsidR="00F76678" w:rsidRPr="00F76678" w:rsidRDefault="00F76678" w:rsidP="00F76678">
            <w:pPr>
              <w:rPr>
                <w:rFonts w:cs="Arial"/>
                <w:szCs w:val="24"/>
              </w:rPr>
            </w:pPr>
            <w:r w:rsidRPr="00F76678">
              <w:rPr>
                <w:rFonts w:cs="Arial"/>
                <w:szCs w:val="24"/>
              </w:rPr>
              <w:t>Place</w:t>
            </w:r>
          </w:p>
        </w:tc>
        <w:tc>
          <w:tcPr>
            <w:tcW w:w="1276" w:type="dxa"/>
          </w:tcPr>
          <w:p w14:paraId="05DD6057" w14:textId="77777777" w:rsidR="00F76678" w:rsidRPr="00F76678" w:rsidRDefault="00F76678" w:rsidP="00F76678">
            <w:pPr>
              <w:rPr>
                <w:rFonts w:cs="Arial"/>
                <w:szCs w:val="24"/>
              </w:rPr>
            </w:pPr>
            <w:r w:rsidRPr="00F76678">
              <w:rPr>
                <w:rFonts w:cs="Arial"/>
                <w:szCs w:val="24"/>
              </w:rPr>
              <w:t>Public Realm</w:t>
            </w:r>
          </w:p>
        </w:tc>
        <w:tc>
          <w:tcPr>
            <w:tcW w:w="1602" w:type="dxa"/>
          </w:tcPr>
          <w:p w14:paraId="18C5ACF8"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728964E2" w14:textId="77777777" w:rsidR="00F76678" w:rsidRPr="00F76678" w:rsidRDefault="00F76678" w:rsidP="00F76678">
            <w:pPr>
              <w:rPr>
                <w:rFonts w:cs="Arial"/>
                <w:szCs w:val="24"/>
              </w:rPr>
            </w:pPr>
            <w:r w:rsidRPr="00F76678">
              <w:rPr>
                <w:rFonts w:cs="Arial"/>
                <w:szCs w:val="24"/>
              </w:rPr>
              <w:t>Market Manager, Market Officer, Principal Licencing and Development Officer</w:t>
            </w:r>
          </w:p>
        </w:tc>
      </w:tr>
      <w:tr w:rsidR="00F76678" w:rsidRPr="00F76678" w14:paraId="060994B3" w14:textId="77777777" w:rsidTr="004C32CA">
        <w:tc>
          <w:tcPr>
            <w:tcW w:w="704" w:type="dxa"/>
          </w:tcPr>
          <w:p w14:paraId="64432012" w14:textId="77777777" w:rsidR="00F76678" w:rsidRPr="00F76678" w:rsidRDefault="00F76678" w:rsidP="00F76678">
            <w:pPr>
              <w:rPr>
                <w:rFonts w:cs="Arial"/>
                <w:szCs w:val="24"/>
              </w:rPr>
            </w:pPr>
            <w:r w:rsidRPr="00F76678">
              <w:rPr>
                <w:rFonts w:cs="Arial"/>
                <w:szCs w:val="24"/>
              </w:rPr>
              <w:t>8.9</w:t>
            </w:r>
          </w:p>
        </w:tc>
        <w:tc>
          <w:tcPr>
            <w:tcW w:w="2166" w:type="dxa"/>
          </w:tcPr>
          <w:p w14:paraId="7E3239F0" w14:textId="77777777" w:rsidR="00F76678" w:rsidRPr="00F76678" w:rsidRDefault="00F76678" w:rsidP="00F76678">
            <w:pPr>
              <w:rPr>
                <w:rFonts w:cs="Arial"/>
                <w:szCs w:val="24"/>
              </w:rPr>
            </w:pPr>
            <w:r w:rsidRPr="00F76678">
              <w:rPr>
                <w:rFonts w:cs="Arial"/>
                <w:szCs w:val="24"/>
              </w:rPr>
              <w:t>Production of standard licence conditions.</w:t>
            </w:r>
          </w:p>
          <w:p w14:paraId="67E59F80" w14:textId="77777777" w:rsidR="00F76678" w:rsidRPr="00F76678" w:rsidRDefault="00F76678" w:rsidP="00F76678">
            <w:pPr>
              <w:rPr>
                <w:rFonts w:cs="Arial"/>
                <w:szCs w:val="24"/>
              </w:rPr>
            </w:pPr>
          </w:p>
        </w:tc>
        <w:tc>
          <w:tcPr>
            <w:tcW w:w="1378" w:type="dxa"/>
          </w:tcPr>
          <w:p w14:paraId="6F24E051" w14:textId="77777777" w:rsidR="00F76678" w:rsidRPr="00F76678" w:rsidRDefault="00F76678" w:rsidP="00F76678">
            <w:pPr>
              <w:rPr>
                <w:rFonts w:cs="Arial"/>
                <w:szCs w:val="24"/>
              </w:rPr>
            </w:pPr>
            <w:r w:rsidRPr="00F76678">
              <w:rPr>
                <w:rFonts w:cs="Arial"/>
                <w:szCs w:val="24"/>
              </w:rPr>
              <w:t>Place</w:t>
            </w:r>
          </w:p>
        </w:tc>
        <w:tc>
          <w:tcPr>
            <w:tcW w:w="1276" w:type="dxa"/>
          </w:tcPr>
          <w:p w14:paraId="74BE7610" w14:textId="77777777" w:rsidR="00F76678" w:rsidRPr="00F76678" w:rsidRDefault="00F76678" w:rsidP="00F76678">
            <w:pPr>
              <w:rPr>
                <w:rFonts w:cs="Arial"/>
                <w:szCs w:val="24"/>
              </w:rPr>
            </w:pPr>
            <w:r w:rsidRPr="00F76678">
              <w:rPr>
                <w:rFonts w:cs="Arial"/>
                <w:szCs w:val="24"/>
              </w:rPr>
              <w:t>Public Realm</w:t>
            </w:r>
          </w:p>
        </w:tc>
        <w:tc>
          <w:tcPr>
            <w:tcW w:w="1602" w:type="dxa"/>
          </w:tcPr>
          <w:p w14:paraId="49C440B8"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08F3A4E5" w14:textId="77777777" w:rsidR="00F76678" w:rsidRPr="00F76678" w:rsidRDefault="00F76678" w:rsidP="00F76678">
            <w:pPr>
              <w:rPr>
                <w:rFonts w:cs="Arial"/>
                <w:szCs w:val="24"/>
              </w:rPr>
            </w:pPr>
            <w:r w:rsidRPr="00F76678">
              <w:rPr>
                <w:rFonts w:cs="Arial"/>
                <w:szCs w:val="24"/>
              </w:rPr>
              <w:t>Market Manager, Principal Licencing and Development Officer</w:t>
            </w:r>
          </w:p>
        </w:tc>
      </w:tr>
      <w:tr w:rsidR="00F76678" w:rsidRPr="00F76678" w14:paraId="7D1A8B60" w14:textId="77777777" w:rsidTr="004C32CA">
        <w:tc>
          <w:tcPr>
            <w:tcW w:w="704" w:type="dxa"/>
          </w:tcPr>
          <w:p w14:paraId="389A50A6" w14:textId="77777777" w:rsidR="00F76678" w:rsidRPr="00F76678" w:rsidRDefault="00F76678" w:rsidP="00F76678">
            <w:pPr>
              <w:rPr>
                <w:rFonts w:cs="Arial"/>
                <w:szCs w:val="24"/>
              </w:rPr>
            </w:pPr>
            <w:r w:rsidRPr="00F76678">
              <w:rPr>
                <w:rFonts w:cs="Arial"/>
                <w:szCs w:val="24"/>
              </w:rPr>
              <w:t>8.10</w:t>
            </w:r>
          </w:p>
        </w:tc>
        <w:tc>
          <w:tcPr>
            <w:tcW w:w="2166" w:type="dxa"/>
          </w:tcPr>
          <w:p w14:paraId="1314BDEF" w14:textId="77777777" w:rsidR="00F76678" w:rsidRPr="00F76678" w:rsidRDefault="00F76678" w:rsidP="00F76678">
            <w:pPr>
              <w:rPr>
                <w:rFonts w:cs="Arial"/>
                <w:szCs w:val="24"/>
              </w:rPr>
            </w:pPr>
            <w:r w:rsidRPr="00F76678">
              <w:rPr>
                <w:rFonts w:cs="Arial"/>
                <w:szCs w:val="24"/>
              </w:rPr>
              <w:t>Annual review of fees and charges.</w:t>
            </w:r>
          </w:p>
        </w:tc>
        <w:tc>
          <w:tcPr>
            <w:tcW w:w="1378" w:type="dxa"/>
          </w:tcPr>
          <w:p w14:paraId="1DC73432" w14:textId="77777777" w:rsidR="00F76678" w:rsidRPr="00F76678" w:rsidRDefault="00F76678" w:rsidP="00F76678">
            <w:pPr>
              <w:rPr>
                <w:rFonts w:cs="Arial"/>
                <w:szCs w:val="24"/>
              </w:rPr>
            </w:pPr>
            <w:r w:rsidRPr="00F76678">
              <w:rPr>
                <w:rFonts w:cs="Arial"/>
                <w:szCs w:val="24"/>
              </w:rPr>
              <w:t>Place</w:t>
            </w:r>
          </w:p>
        </w:tc>
        <w:tc>
          <w:tcPr>
            <w:tcW w:w="1276" w:type="dxa"/>
          </w:tcPr>
          <w:p w14:paraId="7E2A28BE" w14:textId="77777777" w:rsidR="00F76678" w:rsidRPr="00F76678" w:rsidRDefault="00F76678" w:rsidP="00F76678">
            <w:pPr>
              <w:rPr>
                <w:rFonts w:cs="Arial"/>
                <w:szCs w:val="24"/>
              </w:rPr>
            </w:pPr>
            <w:r w:rsidRPr="00F76678">
              <w:rPr>
                <w:rFonts w:cs="Arial"/>
                <w:szCs w:val="24"/>
              </w:rPr>
              <w:t>Public Realm</w:t>
            </w:r>
          </w:p>
        </w:tc>
        <w:tc>
          <w:tcPr>
            <w:tcW w:w="1602" w:type="dxa"/>
          </w:tcPr>
          <w:p w14:paraId="326A0546"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285918D6" w14:textId="77777777" w:rsidR="00F76678" w:rsidRPr="00F76678" w:rsidRDefault="00F76678" w:rsidP="00F76678">
            <w:pPr>
              <w:rPr>
                <w:rFonts w:cs="Arial"/>
                <w:szCs w:val="24"/>
              </w:rPr>
            </w:pPr>
            <w:r w:rsidRPr="00F76678">
              <w:rPr>
                <w:rFonts w:cs="Arial"/>
                <w:szCs w:val="24"/>
              </w:rPr>
              <w:t>Market Manager, Principal Licencing and Development Officer</w:t>
            </w:r>
          </w:p>
        </w:tc>
      </w:tr>
      <w:tr w:rsidR="00F76678" w:rsidRPr="00F76678" w14:paraId="175A7FBF" w14:textId="77777777" w:rsidTr="004C32CA">
        <w:tc>
          <w:tcPr>
            <w:tcW w:w="704" w:type="dxa"/>
          </w:tcPr>
          <w:p w14:paraId="7E61E692" w14:textId="77777777" w:rsidR="00F76678" w:rsidRPr="00F76678" w:rsidRDefault="00F76678" w:rsidP="00F76678">
            <w:pPr>
              <w:rPr>
                <w:rFonts w:cs="Arial"/>
                <w:szCs w:val="24"/>
              </w:rPr>
            </w:pPr>
            <w:r w:rsidRPr="00F76678">
              <w:rPr>
                <w:rFonts w:cs="Arial"/>
                <w:szCs w:val="24"/>
              </w:rPr>
              <w:t>8.11</w:t>
            </w:r>
          </w:p>
        </w:tc>
        <w:tc>
          <w:tcPr>
            <w:tcW w:w="2166" w:type="dxa"/>
          </w:tcPr>
          <w:p w14:paraId="0CD76342" w14:textId="77777777" w:rsidR="00F76678" w:rsidRPr="00F76678" w:rsidRDefault="00F76678" w:rsidP="00F76678">
            <w:pPr>
              <w:rPr>
                <w:rFonts w:cs="Arial"/>
                <w:szCs w:val="24"/>
              </w:rPr>
            </w:pPr>
            <w:r w:rsidRPr="00F76678">
              <w:rPr>
                <w:rFonts w:cs="Arial"/>
                <w:szCs w:val="24"/>
              </w:rPr>
              <w:t>Waiving or suspending fees and charges.</w:t>
            </w:r>
          </w:p>
        </w:tc>
        <w:tc>
          <w:tcPr>
            <w:tcW w:w="1378" w:type="dxa"/>
          </w:tcPr>
          <w:p w14:paraId="3E0783F6" w14:textId="77777777" w:rsidR="00F76678" w:rsidRPr="00F76678" w:rsidRDefault="00F76678" w:rsidP="00F76678">
            <w:pPr>
              <w:rPr>
                <w:rFonts w:cs="Arial"/>
                <w:szCs w:val="24"/>
              </w:rPr>
            </w:pPr>
            <w:r w:rsidRPr="00F76678">
              <w:rPr>
                <w:rFonts w:cs="Arial"/>
                <w:szCs w:val="24"/>
              </w:rPr>
              <w:t>Place</w:t>
            </w:r>
          </w:p>
        </w:tc>
        <w:tc>
          <w:tcPr>
            <w:tcW w:w="1276" w:type="dxa"/>
          </w:tcPr>
          <w:p w14:paraId="415E5BEB" w14:textId="77777777" w:rsidR="00F76678" w:rsidRPr="00F76678" w:rsidRDefault="00F76678" w:rsidP="00F76678">
            <w:pPr>
              <w:rPr>
                <w:rFonts w:cs="Arial"/>
                <w:szCs w:val="24"/>
              </w:rPr>
            </w:pPr>
            <w:r w:rsidRPr="00F76678">
              <w:rPr>
                <w:rFonts w:cs="Arial"/>
                <w:szCs w:val="24"/>
              </w:rPr>
              <w:t>Public Realm</w:t>
            </w:r>
          </w:p>
        </w:tc>
        <w:tc>
          <w:tcPr>
            <w:tcW w:w="1602" w:type="dxa"/>
          </w:tcPr>
          <w:p w14:paraId="5BF92142"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7F7DC77A" w14:textId="77777777" w:rsidR="00F76678" w:rsidRPr="00F76678" w:rsidRDefault="00F76678" w:rsidP="00F76678">
            <w:pPr>
              <w:rPr>
                <w:rFonts w:cs="Arial"/>
                <w:szCs w:val="24"/>
              </w:rPr>
            </w:pPr>
            <w:r w:rsidRPr="00F76678">
              <w:rPr>
                <w:rFonts w:cs="Arial"/>
                <w:szCs w:val="24"/>
              </w:rPr>
              <w:t>Market Manager</w:t>
            </w:r>
          </w:p>
        </w:tc>
      </w:tr>
      <w:tr w:rsidR="00F76678" w:rsidRPr="00F76678" w14:paraId="353B8D39" w14:textId="77777777" w:rsidTr="004C32CA">
        <w:tc>
          <w:tcPr>
            <w:tcW w:w="704" w:type="dxa"/>
          </w:tcPr>
          <w:p w14:paraId="05E36F93" w14:textId="77777777" w:rsidR="00F76678" w:rsidRPr="00F76678" w:rsidRDefault="00F76678" w:rsidP="00F76678">
            <w:pPr>
              <w:rPr>
                <w:rFonts w:cs="Arial"/>
                <w:szCs w:val="24"/>
              </w:rPr>
            </w:pPr>
            <w:r w:rsidRPr="00F76678">
              <w:rPr>
                <w:rFonts w:cs="Arial"/>
                <w:szCs w:val="24"/>
              </w:rPr>
              <w:t>8.12</w:t>
            </w:r>
          </w:p>
        </w:tc>
        <w:tc>
          <w:tcPr>
            <w:tcW w:w="2166" w:type="dxa"/>
          </w:tcPr>
          <w:p w14:paraId="013BFBD3" w14:textId="77777777" w:rsidR="00F76678" w:rsidRPr="00F76678" w:rsidRDefault="00F76678" w:rsidP="00F76678">
            <w:pPr>
              <w:rPr>
                <w:rFonts w:cs="Arial"/>
                <w:szCs w:val="24"/>
              </w:rPr>
            </w:pPr>
            <w:r w:rsidRPr="00F76678">
              <w:rPr>
                <w:rFonts w:cs="Arial"/>
                <w:szCs w:val="24"/>
              </w:rPr>
              <w:t>Issue written confirmation of verbal warning.</w:t>
            </w:r>
          </w:p>
          <w:p w14:paraId="75388193" w14:textId="77777777" w:rsidR="00F76678" w:rsidRPr="00F76678" w:rsidRDefault="00F76678" w:rsidP="00F76678">
            <w:pPr>
              <w:rPr>
                <w:rFonts w:cs="Arial"/>
                <w:szCs w:val="24"/>
              </w:rPr>
            </w:pPr>
          </w:p>
        </w:tc>
        <w:tc>
          <w:tcPr>
            <w:tcW w:w="1378" w:type="dxa"/>
          </w:tcPr>
          <w:p w14:paraId="13CFDFE3" w14:textId="77777777" w:rsidR="00F76678" w:rsidRPr="00F76678" w:rsidRDefault="00F76678" w:rsidP="00F76678">
            <w:pPr>
              <w:rPr>
                <w:rFonts w:cs="Arial"/>
                <w:szCs w:val="24"/>
              </w:rPr>
            </w:pPr>
            <w:r w:rsidRPr="00F76678">
              <w:rPr>
                <w:rFonts w:cs="Arial"/>
                <w:szCs w:val="24"/>
              </w:rPr>
              <w:t>Place</w:t>
            </w:r>
          </w:p>
        </w:tc>
        <w:tc>
          <w:tcPr>
            <w:tcW w:w="1276" w:type="dxa"/>
          </w:tcPr>
          <w:p w14:paraId="28CCD3AB" w14:textId="77777777" w:rsidR="00F76678" w:rsidRPr="00F76678" w:rsidRDefault="00F76678" w:rsidP="00F76678">
            <w:pPr>
              <w:rPr>
                <w:rFonts w:cs="Arial"/>
                <w:szCs w:val="24"/>
              </w:rPr>
            </w:pPr>
            <w:r w:rsidRPr="00F76678">
              <w:rPr>
                <w:rFonts w:cs="Arial"/>
                <w:szCs w:val="24"/>
              </w:rPr>
              <w:t>Public Realm</w:t>
            </w:r>
          </w:p>
        </w:tc>
        <w:tc>
          <w:tcPr>
            <w:tcW w:w="1602" w:type="dxa"/>
          </w:tcPr>
          <w:p w14:paraId="54E1168B"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5A2AC104" w14:textId="77777777" w:rsidR="00F76678" w:rsidRPr="00F76678" w:rsidRDefault="00F76678" w:rsidP="00F76678">
            <w:pPr>
              <w:rPr>
                <w:rFonts w:cs="Arial"/>
                <w:szCs w:val="24"/>
              </w:rPr>
            </w:pPr>
            <w:r w:rsidRPr="00F76678">
              <w:rPr>
                <w:rFonts w:cs="Arial"/>
                <w:szCs w:val="24"/>
              </w:rPr>
              <w:t>Market Officer, Legal and Finance Officer</w:t>
            </w:r>
          </w:p>
        </w:tc>
      </w:tr>
      <w:tr w:rsidR="00F76678" w:rsidRPr="00F76678" w14:paraId="3C5776B6" w14:textId="77777777" w:rsidTr="004C32CA">
        <w:tc>
          <w:tcPr>
            <w:tcW w:w="704" w:type="dxa"/>
          </w:tcPr>
          <w:p w14:paraId="48A58438" w14:textId="77777777" w:rsidR="00F76678" w:rsidRPr="00F76678" w:rsidRDefault="00F76678" w:rsidP="00F76678">
            <w:pPr>
              <w:rPr>
                <w:rFonts w:cs="Arial"/>
                <w:szCs w:val="24"/>
              </w:rPr>
            </w:pPr>
            <w:r w:rsidRPr="00F76678">
              <w:rPr>
                <w:rFonts w:cs="Arial"/>
                <w:szCs w:val="24"/>
              </w:rPr>
              <w:t>8.13</w:t>
            </w:r>
          </w:p>
        </w:tc>
        <w:tc>
          <w:tcPr>
            <w:tcW w:w="2166" w:type="dxa"/>
          </w:tcPr>
          <w:p w14:paraId="10CE413F" w14:textId="77777777" w:rsidR="00F76678" w:rsidRPr="00F76678" w:rsidRDefault="00F76678" w:rsidP="00F76678">
            <w:pPr>
              <w:rPr>
                <w:rFonts w:cs="Arial"/>
                <w:szCs w:val="24"/>
              </w:rPr>
            </w:pPr>
            <w:r w:rsidRPr="00F76678">
              <w:rPr>
                <w:rFonts w:cs="Arial"/>
                <w:szCs w:val="24"/>
              </w:rPr>
              <w:t>Issues Head of Markets warning.</w:t>
            </w:r>
          </w:p>
        </w:tc>
        <w:tc>
          <w:tcPr>
            <w:tcW w:w="1378" w:type="dxa"/>
          </w:tcPr>
          <w:p w14:paraId="53A9CCC0" w14:textId="77777777" w:rsidR="00F76678" w:rsidRPr="00F76678" w:rsidRDefault="00F76678" w:rsidP="00F76678">
            <w:pPr>
              <w:rPr>
                <w:rFonts w:cs="Arial"/>
                <w:szCs w:val="24"/>
              </w:rPr>
            </w:pPr>
            <w:r w:rsidRPr="00F76678">
              <w:rPr>
                <w:rFonts w:cs="Arial"/>
                <w:szCs w:val="24"/>
              </w:rPr>
              <w:t>Place</w:t>
            </w:r>
          </w:p>
        </w:tc>
        <w:tc>
          <w:tcPr>
            <w:tcW w:w="1276" w:type="dxa"/>
          </w:tcPr>
          <w:p w14:paraId="3420CACD" w14:textId="77777777" w:rsidR="00F76678" w:rsidRPr="00F76678" w:rsidRDefault="00F76678" w:rsidP="00F76678">
            <w:pPr>
              <w:rPr>
                <w:rFonts w:cs="Arial"/>
                <w:szCs w:val="24"/>
              </w:rPr>
            </w:pPr>
            <w:r w:rsidRPr="00F76678">
              <w:rPr>
                <w:rFonts w:cs="Arial"/>
                <w:szCs w:val="24"/>
              </w:rPr>
              <w:t>Public Realm</w:t>
            </w:r>
          </w:p>
        </w:tc>
        <w:tc>
          <w:tcPr>
            <w:tcW w:w="1602" w:type="dxa"/>
          </w:tcPr>
          <w:p w14:paraId="6910E746"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4885493D" w14:textId="77777777" w:rsidR="00F76678" w:rsidRPr="00F76678" w:rsidRDefault="00F76678" w:rsidP="00F76678">
            <w:pPr>
              <w:rPr>
                <w:rFonts w:cs="Arial"/>
                <w:szCs w:val="24"/>
              </w:rPr>
            </w:pPr>
            <w:r w:rsidRPr="00F76678">
              <w:rPr>
                <w:rFonts w:cs="Arial"/>
                <w:szCs w:val="24"/>
              </w:rPr>
              <w:t>Market Manager</w:t>
            </w:r>
          </w:p>
        </w:tc>
      </w:tr>
      <w:tr w:rsidR="00F76678" w:rsidRPr="00F76678" w14:paraId="2D045345" w14:textId="77777777" w:rsidTr="004C32CA">
        <w:tc>
          <w:tcPr>
            <w:tcW w:w="704" w:type="dxa"/>
          </w:tcPr>
          <w:p w14:paraId="0271FDE3" w14:textId="77777777" w:rsidR="00F76678" w:rsidRPr="00F76678" w:rsidRDefault="00F76678" w:rsidP="00F76678">
            <w:pPr>
              <w:rPr>
                <w:rFonts w:cs="Arial"/>
                <w:szCs w:val="24"/>
              </w:rPr>
            </w:pPr>
            <w:r w:rsidRPr="00F76678">
              <w:rPr>
                <w:rFonts w:cs="Arial"/>
                <w:szCs w:val="24"/>
              </w:rPr>
              <w:t>8.14</w:t>
            </w:r>
          </w:p>
        </w:tc>
        <w:tc>
          <w:tcPr>
            <w:tcW w:w="2166" w:type="dxa"/>
          </w:tcPr>
          <w:p w14:paraId="6A2591CE" w14:textId="77777777" w:rsidR="00F76678" w:rsidRPr="00F76678" w:rsidRDefault="00F76678" w:rsidP="00F76678">
            <w:pPr>
              <w:rPr>
                <w:rFonts w:cs="Arial"/>
                <w:szCs w:val="24"/>
              </w:rPr>
            </w:pPr>
            <w:r w:rsidRPr="00F76678">
              <w:rPr>
                <w:rFonts w:cs="Arial"/>
                <w:szCs w:val="24"/>
              </w:rPr>
              <w:t>Withdraw serials 12 and 12 above.</w:t>
            </w:r>
          </w:p>
        </w:tc>
        <w:tc>
          <w:tcPr>
            <w:tcW w:w="1378" w:type="dxa"/>
          </w:tcPr>
          <w:p w14:paraId="3E576959" w14:textId="77777777" w:rsidR="00F76678" w:rsidRPr="00F76678" w:rsidRDefault="00F76678" w:rsidP="00F76678">
            <w:pPr>
              <w:rPr>
                <w:rFonts w:cs="Arial"/>
                <w:szCs w:val="24"/>
              </w:rPr>
            </w:pPr>
            <w:r w:rsidRPr="00F76678">
              <w:rPr>
                <w:rFonts w:cs="Arial"/>
                <w:szCs w:val="24"/>
              </w:rPr>
              <w:t>Place</w:t>
            </w:r>
          </w:p>
        </w:tc>
        <w:tc>
          <w:tcPr>
            <w:tcW w:w="1276" w:type="dxa"/>
          </w:tcPr>
          <w:p w14:paraId="3A716030" w14:textId="77777777" w:rsidR="00F76678" w:rsidRPr="00F76678" w:rsidRDefault="00F76678" w:rsidP="00F76678">
            <w:pPr>
              <w:rPr>
                <w:rFonts w:cs="Arial"/>
                <w:szCs w:val="24"/>
              </w:rPr>
            </w:pPr>
            <w:r w:rsidRPr="00F76678">
              <w:rPr>
                <w:rFonts w:cs="Arial"/>
                <w:szCs w:val="24"/>
              </w:rPr>
              <w:t>Public Realm</w:t>
            </w:r>
          </w:p>
        </w:tc>
        <w:tc>
          <w:tcPr>
            <w:tcW w:w="1602" w:type="dxa"/>
          </w:tcPr>
          <w:p w14:paraId="2A83D7A6"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1EF4B65A" w14:textId="77777777" w:rsidR="00F76678" w:rsidRPr="00F76678" w:rsidRDefault="00F76678" w:rsidP="00F76678">
            <w:pPr>
              <w:rPr>
                <w:rFonts w:cs="Arial"/>
                <w:szCs w:val="24"/>
              </w:rPr>
            </w:pPr>
            <w:r w:rsidRPr="00F76678">
              <w:rPr>
                <w:rFonts w:cs="Arial"/>
                <w:szCs w:val="24"/>
              </w:rPr>
              <w:t>Market Manager</w:t>
            </w:r>
          </w:p>
        </w:tc>
      </w:tr>
      <w:tr w:rsidR="00F76678" w:rsidRPr="00F76678" w14:paraId="5CFA68A0" w14:textId="77777777" w:rsidTr="004C32CA">
        <w:tc>
          <w:tcPr>
            <w:tcW w:w="704" w:type="dxa"/>
          </w:tcPr>
          <w:p w14:paraId="19FB36DD" w14:textId="77777777" w:rsidR="00F76678" w:rsidRPr="00F76678" w:rsidRDefault="00F76678" w:rsidP="00F76678">
            <w:pPr>
              <w:rPr>
                <w:rFonts w:cs="Arial"/>
                <w:szCs w:val="24"/>
              </w:rPr>
            </w:pPr>
            <w:r w:rsidRPr="00F76678">
              <w:rPr>
                <w:rFonts w:cs="Arial"/>
                <w:szCs w:val="24"/>
              </w:rPr>
              <w:lastRenderedPageBreak/>
              <w:t>8.15</w:t>
            </w:r>
          </w:p>
        </w:tc>
        <w:tc>
          <w:tcPr>
            <w:tcW w:w="2166" w:type="dxa"/>
          </w:tcPr>
          <w:p w14:paraId="557489FC" w14:textId="77777777" w:rsidR="00F76678" w:rsidRPr="00F76678" w:rsidRDefault="00F76678" w:rsidP="00F76678">
            <w:pPr>
              <w:rPr>
                <w:rFonts w:cs="Arial"/>
                <w:szCs w:val="24"/>
              </w:rPr>
            </w:pPr>
            <w:r w:rsidRPr="00F76678">
              <w:rPr>
                <w:rFonts w:cs="Arial"/>
                <w:szCs w:val="24"/>
              </w:rPr>
              <w:t>Issue a fixed penalty notice for breach of licence conditions.</w:t>
            </w:r>
          </w:p>
          <w:p w14:paraId="72DE703F" w14:textId="77777777" w:rsidR="00F76678" w:rsidRPr="00F76678" w:rsidRDefault="00F76678" w:rsidP="00F76678">
            <w:pPr>
              <w:rPr>
                <w:rFonts w:cs="Arial"/>
                <w:szCs w:val="24"/>
              </w:rPr>
            </w:pPr>
          </w:p>
        </w:tc>
        <w:tc>
          <w:tcPr>
            <w:tcW w:w="1378" w:type="dxa"/>
          </w:tcPr>
          <w:p w14:paraId="5A8509B6" w14:textId="77777777" w:rsidR="00F76678" w:rsidRPr="00F76678" w:rsidRDefault="00F76678" w:rsidP="00F76678">
            <w:pPr>
              <w:rPr>
                <w:rFonts w:cs="Arial"/>
                <w:szCs w:val="24"/>
              </w:rPr>
            </w:pPr>
            <w:r w:rsidRPr="00F76678">
              <w:rPr>
                <w:rFonts w:cs="Arial"/>
                <w:szCs w:val="24"/>
              </w:rPr>
              <w:t>Place</w:t>
            </w:r>
          </w:p>
        </w:tc>
        <w:tc>
          <w:tcPr>
            <w:tcW w:w="1276" w:type="dxa"/>
          </w:tcPr>
          <w:p w14:paraId="3CD26974" w14:textId="77777777" w:rsidR="00F76678" w:rsidRPr="00F76678" w:rsidRDefault="00F76678" w:rsidP="00F76678">
            <w:pPr>
              <w:rPr>
                <w:rFonts w:cs="Arial"/>
                <w:szCs w:val="24"/>
              </w:rPr>
            </w:pPr>
            <w:r w:rsidRPr="00F76678">
              <w:rPr>
                <w:rFonts w:cs="Arial"/>
                <w:szCs w:val="24"/>
              </w:rPr>
              <w:t>Public Realm</w:t>
            </w:r>
          </w:p>
        </w:tc>
        <w:tc>
          <w:tcPr>
            <w:tcW w:w="1602" w:type="dxa"/>
          </w:tcPr>
          <w:p w14:paraId="6F2454EA"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5FDA83AD" w14:textId="77777777" w:rsidR="00F76678" w:rsidRPr="00F76678" w:rsidRDefault="00F76678" w:rsidP="00F76678">
            <w:pPr>
              <w:rPr>
                <w:rFonts w:cs="Arial"/>
                <w:szCs w:val="24"/>
              </w:rPr>
            </w:pPr>
            <w:r w:rsidRPr="00F76678">
              <w:rPr>
                <w:rFonts w:cs="Arial"/>
                <w:szCs w:val="24"/>
              </w:rPr>
              <w:t>Market Officer, Legal and Finance Officer</w:t>
            </w:r>
          </w:p>
        </w:tc>
      </w:tr>
      <w:tr w:rsidR="00F76678" w:rsidRPr="00F76678" w14:paraId="7556DB32" w14:textId="77777777" w:rsidTr="004C32CA">
        <w:tc>
          <w:tcPr>
            <w:tcW w:w="704" w:type="dxa"/>
          </w:tcPr>
          <w:p w14:paraId="0D8CA7BB" w14:textId="77777777" w:rsidR="00F76678" w:rsidRPr="00F76678" w:rsidRDefault="00F76678" w:rsidP="00F76678">
            <w:pPr>
              <w:rPr>
                <w:rFonts w:cs="Arial"/>
                <w:szCs w:val="24"/>
              </w:rPr>
            </w:pPr>
            <w:r w:rsidRPr="00F76678">
              <w:rPr>
                <w:rFonts w:cs="Arial"/>
                <w:szCs w:val="24"/>
              </w:rPr>
              <w:t>8.16</w:t>
            </w:r>
          </w:p>
        </w:tc>
        <w:tc>
          <w:tcPr>
            <w:tcW w:w="2166" w:type="dxa"/>
          </w:tcPr>
          <w:p w14:paraId="680B7019" w14:textId="77777777" w:rsidR="00F76678" w:rsidRPr="00F76678" w:rsidRDefault="00F76678" w:rsidP="00F76678">
            <w:pPr>
              <w:rPr>
                <w:rFonts w:cs="Arial"/>
                <w:szCs w:val="24"/>
              </w:rPr>
            </w:pPr>
            <w:r w:rsidRPr="00F76678">
              <w:rPr>
                <w:rFonts w:cs="Arial"/>
                <w:szCs w:val="24"/>
              </w:rPr>
              <w:t>Issue temporary and permanent licences to trade.</w:t>
            </w:r>
          </w:p>
          <w:p w14:paraId="19D84DA5" w14:textId="77777777" w:rsidR="00F76678" w:rsidRPr="00F76678" w:rsidRDefault="00F76678" w:rsidP="00F76678">
            <w:pPr>
              <w:rPr>
                <w:rFonts w:cs="Arial"/>
                <w:szCs w:val="24"/>
              </w:rPr>
            </w:pPr>
          </w:p>
        </w:tc>
        <w:tc>
          <w:tcPr>
            <w:tcW w:w="1378" w:type="dxa"/>
          </w:tcPr>
          <w:p w14:paraId="1A276F43" w14:textId="77777777" w:rsidR="00F76678" w:rsidRPr="00F76678" w:rsidRDefault="00F76678" w:rsidP="00F76678">
            <w:pPr>
              <w:rPr>
                <w:rFonts w:cs="Arial"/>
                <w:szCs w:val="24"/>
              </w:rPr>
            </w:pPr>
            <w:r w:rsidRPr="00F76678">
              <w:rPr>
                <w:rFonts w:cs="Arial"/>
                <w:szCs w:val="24"/>
              </w:rPr>
              <w:t>Place</w:t>
            </w:r>
          </w:p>
        </w:tc>
        <w:tc>
          <w:tcPr>
            <w:tcW w:w="1276" w:type="dxa"/>
          </w:tcPr>
          <w:p w14:paraId="75E41948" w14:textId="77777777" w:rsidR="00F76678" w:rsidRPr="00F76678" w:rsidRDefault="00F76678" w:rsidP="00F76678">
            <w:pPr>
              <w:rPr>
                <w:rFonts w:cs="Arial"/>
                <w:szCs w:val="24"/>
              </w:rPr>
            </w:pPr>
            <w:r w:rsidRPr="00F76678">
              <w:rPr>
                <w:rFonts w:cs="Arial"/>
                <w:szCs w:val="24"/>
              </w:rPr>
              <w:t>Public Realm</w:t>
            </w:r>
          </w:p>
        </w:tc>
        <w:tc>
          <w:tcPr>
            <w:tcW w:w="1602" w:type="dxa"/>
          </w:tcPr>
          <w:p w14:paraId="4AAAC4FC"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1453CBB2" w14:textId="77777777" w:rsidR="00F76678" w:rsidRPr="00F76678" w:rsidRDefault="00F76678" w:rsidP="00F76678">
            <w:pPr>
              <w:rPr>
                <w:rFonts w:cs="Arial"/>
                <w:szCs w:val="24"/>
              </w:rPr>
            </w:pPr>
            <w:r w:rsidRPr="00F76678">
              <w:rPr>
                <w:rFonts w:cs="Arial"/>
                <w:szCs w:val="24"/>
              </w:rPr>
              <w:t>Principal Licencing and Development Officer,</w:t>
            </w:r>
          </w:p>
          <w:p w14:paraId="6DBA1E77" w14:textId="77777777" w:rsidR="00F76678" w:rsidRPr="00F76678" w:rsidRDefault="00F76678" w:rsidP="00F76678">
            <w:pPr>
              <w:rPr>
                <w:rFonts w:cs="Arial"/>
                <w:szCs w:val="24"/>
              </w:rPr>
            </w:pPr>
            <w:r w:rsidRPr="00F76678">
              <w:rPr>
                <w:rFonts w:cs="Arial"/>
                <w:szCs w:val="24"/>
              </w:rPr>
              <w:t>Market Administration and Development Officer,</w:t>
            </w:r>
          </w:p>
          <w:p w14:paraId="182F9AEB" w14:textId="77777777" w:rsidR="00F76678" w:rsidRPr="00F76678" w:rsidRDefault="00F76678" w:rsidP="00F76678">
            <w:pPr>
              <w:rPr>
                <w:rFonts w:cs="Arial"/>
                <w:szCs w:val="24"/>
              </w:rPr>
            </w:pPr>
            <w:r w:rsidRPr="00F76678">
              <w:rPr>
                <w:rFonts w:cs="Arial"/>
                <w:szCs w:val="24"/>
              </w:rPr>
              <w:t>Market Officer</w:t>
            </w:r>
          </w:p>
        </w:tc>
      </w:tr>
      <w:tr w:rsidR="00F76678" w:rsidRPr="00F76678" w14:paraId="68D8702D" w14:textId="77777777" w:rsidTr="004C32CA">
        <w:tc>
          <w:tcPr>
            <w:tcW w:w="704" w:type="dxa"/>
          </w:tcPr>
          <w:p w14:paraId="2024055A" w14:textId="77777777" w:rsidR="00F76678" w:rsidRPr="00F76678" w:rsidRDefault="00F76678" w:rsidP="00F76678">
            <w:pPr>
              <w:rPr>
                <w:rFonts w:cs="Arial"/>
                <w:szCs w:val="24"/>
              </w:rPr>
            </w:pPr>
            <w:r w:rsidRPr="00F76678">
              <w:rPr>
                <w:rFonts w:cs="Arial"/>
                <w:szCs w:val="24"/>
              </w:rPr>
              <w:t>8.17</w:t>
            </w:r>
          </w:p>
        </w:tc>
        <w:tc>
          <w:tcPr>
            <w:tcW w:w="2166" w:type="dxa"/>
          </w:tcPr>
          <w:p w14:paraId="20EE0EA9" w14:textId="77777777" w:rsidR="00F76678" w:rsidRPr="00F76678" w:rsidRDefault="00F76678" w:rsidP="00F76678">
            <w:pPr>
              <w:rPr>
                <w:rFonts w:cs="Arial"/>
                <w:szCs w:val="24"/>
              </w:rPr>
            </w:pPr>
            <w:r w:rsidRPr="00F76678">
              <w:rPr>
                <w:rFonts w:cs="Arial"/>
                <w:szCs w:val="24"/>
              </w:rPr>
              <w:t>Refuse to issue or renewal a licence to trade on not meeting terms of application acceptance.</w:t>
            </w:r>
          </w:p>
          <w:p w14:paraId="67B52F60" w14:textId="77777777" w:rsidR="00F76678" w:rsidRPr="00F76678" w:rsidRDefault="00F76678" w:rsidP="00F76678">
            <w:pPr>
              <w:rPr>
                <w:rFonts w:cs="Arial"/>
                <w:szCs w:val="24"/>
              </w:rPr>
            </w:pPr>
          </w:p>
        </w:tc>
        <w:tc>
          <w:tcPr>
            <w:tcW w:w="1378" w:type="dxa"/>
          </w:tcPr>
          <w:p w14:paraId="2CE768BE" w14:textId="77777777" w:rsidR="00F76678" w:rsidRPr="00F76678" w:rsidRDefault="00F76678" w:rsidP="00F76678">
            <w:pPr>
              <w:rPr>
                <w:rFonts w:cs="Arial"/>
                <w:szCs w:val="24"/>
              </w:rPr>
            </w:pPr>
            <w:r w:rsidRPr="00F76678">
              <w:rPr>
                <w:rFonts w:cs="Arial"/>
                <w:szCs w:val="24"/>
              </w:rPr>
              <w:t>Place</w:t>
            </w:r>
          </w:p>
        </w:tc>
        <w:tc>
          <w:tcPr>
            <w:tcW w:w="1276" w:type="dxa"/>
          </w:tcPr>
          <w:p w14:paraId="44AA05F5" w14:textId="77777777" w:rsidR="00F76678" w:rsidRPr="00F76678" w:rsidRDefault="00F76678" w:rsidP="00F76678">
            <w:pPr>
              <w:rPr>
                <w:rFonts w:cs="Arial"/>
                <w:szCs w:val="24"/>
              </w:rPr>
            </w:pPr>
            <w:r w:rsidRPr="00F76678">
              <w:rPr>
                <w:rFonts w:cs="Arial"/>
                <w:szCs w:val="24"/>
              </w:rPr>
              <w:t>Public Realm</w:t>
            </w:r>
          </w:p>
        </w:tc>
        <w:tc>
          <w:tcPr>
            <w:tcW w:w="1602" w:type="dxa"/>
          </w:tcPr>
          <w:p w14:paraId="49B3660A"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025E65E7" w14:textId="77777777" w:rsidR="00F76678" w:rsidRPr="00F76678" w:rsidRDefault="00F76678" w:rsidP="00F76678">
            <w:pPr>
              <w:rPr>
                <w:rFonts w:cs="Arial"/>
                <w:szCs w:val="24"/>
              </w:rPr>
            </w:pPr>
            <w:r w:rsidRPr="00F76678">
              <w:rPr>
                <w:rFonts w:cs="Arial"/>
                <w:szCs w:val="24"/>
              </w:rPr>
              <w:t>Principal Licencing and Development Officer,</w:t>
            </w:r>
          </w:p>
          <w:p w14:paraId="7A780157" w14:textId="77777777" w:rsidR="00F76678" w:rsidRPr="00F76678" w:rsidRDefault="00F76678" w:rsidP="00F76678">
            <w:pPr>
              <w:rPr>
                <w:rFonts w:cs="Arial"/>
                <w:szCs w:val="24"/>
              </w:rPr>
            </w:pPr>
            <w:r w:rsidRPr="00F76678">
              <w:rPr>
                <w:rFonts w:cs="Arial"/>
                <w:szCs w:val="24"/>
              </w:rPr>
              <w:t>Market Administration and Development Officer</w:t>
            </w:r>
          </w:p>
        </w:tc>
      </w:tr>
      <w:tr w:rsidR="00F76678" w:rsidRPr="00F76678" w14:paraId="781155A6" w14:textId="77777777" w:rsidTr="004C32CA">
        <w:tc>
          <w:tcPr>
            <w:tcW w:w="704" w:type="dxa"/>
          </w:tcPr>
          <w:p w14:paraId="52544BC8" w14:textId="77777777" w:rsidR="00F76678" w:rsidRPr="00F76678" w:rsidRDefault="00F76678" w:rsidP="00F76678">
            <w:pPr>
              <w:rPr>
                <w:rFonts w:cs="Arial"/>
                <w:szCs w:val="24"/>
              </w:rPr>
            </w:pPr>
            <w:r w:rsidRPr="00F76678">
              <w:rPr>
                <w:rFonts w:cs="Arial"/>
                <w:szCs w:val="24"/>
              </w:rPr>
              <w:t>8.18</w:t>
            </w:r>
          </w:p>
        </w:tc>
        <w:tc>
          <w:tcPr>
            <w:tcW w:w="2166" w:type="dxa"/>
          </w:tcPr>
          <w:p w14:paraId="06EC24E8" w14:textId="77777777" w:rsidR="00F76678" w:rsidRPr="00F76678" w:rsidRDefault="00F76678" w:rsidP="00F76678">
            <w:pPr>
              <w:rPr>
                <w:rFonts w:cs="Arial"/>
                <w:szCs w:val="24"/>
              </w:rPr>
            </w:pPr>
            <w:r w:rsidRPr="00F76678">
              <w:rPr>
                <w:rFonts w:cs="Arial"/>
                <w:szCs w:val="24"/>
              </w:rPr>
              <w:t>Convene and chair Traders Representatives Meetings.</w:t>
            </w:r>
          </w:p>
          <w:p w14:paraId="2C508551" w14:textId="77777777" w:rsidR="00F76678" w:rsidRPr="00F76678" w:rsidRDefault="00F76678" w:rsidP="00F76678">
            <w:pPr>
              <w:rPr>
                <w:rFonts w:cs="Arial"/>
                <w:szCs w:val="24"/>
              </w:rPr>
            </w:pPr>
          </w:p>
        </w:tc>
        <w:tc>
          <w:tcPr>
            <w:tcW w:w="1378" w:type="dxa"/>
          </w:tcPr>
          <w:p w14:paraId="28172E46" w14:textId="77777777" w:rsidR="00F76678" w:rsidRPr="00F76678" w:rsidRDefault="00F76678" w:rsidP="00F76678">
            <w:pPr>
              <w:rPr>
                <w:rFonts w:cs="Arial"/>
                <w:szCs w:val="24"/>
              </w:rPr>
            </w:pPr>
            <w:r w:rsidRPr="00F76678">
              <w:rPr>
                <w:rFonts w:cs="Arial"/>
                <w:szCs w:val="24"/>
              </w:rPr>
              <w:t>Place</w:t>
            </w:r>
          </w:p>
        </w:tc>
        <w:tc>
          <w:tcPr>
            <w:tcW w:w="1276" w:type="dxa"/>
          </w:tcPr>
          <w:p w14:paraId="1C56EF9A" w14:textId="77777777" w:rsidR="00F76678" w:rsidRPr="00F76678" w:rsidRDefault="00F76678" w:rsidP="00F76678">
            <w:pPr>
              <w:rPr>
                <w:rFonts w:cs="Arial"/>
                <w:szCs w:val="24"/>
              </w:rPr>
            </w:pPr>
            <w:r w:rsidRPr="00F76678">
              <w:rPr>
                <w:rFonts w:cs="Arial"/>
                <w:szCs w:val="24"/>
              </w:rPr>
              <w:t>Public Realm</w:t>
            </w:r>
          </w:p>
        </w:tc>
        <w:tc>
          <w:tcPr>
            <w:tcW w:w="1602" w:type="dxa"/>
          </w:tcPr>
          <w:p w14:paraId="4E3294F3"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05891C5A" w14:textId="77777777" w:rsidR="00F76678" w:rsidRPr="00F76678" w:rsidRDefault="00F76678" w:rsidP="00F76678">
            <w:pPr>
              <w:rPr>
                <w:rFonts w:cs="Arial"/>
                <w:szCs w:val="24"/>
              </w:rPr>
            </w:pPr>
            <w:r w:rsidRPr="00F76678">
              <w:rPr>
                <w:rFonts w:cs="Arial"/>
                <w:szCs w:val="24"/>
              </w:rPr>
              <w:t>Market Manager</w:t>
            </w:r>
          </w:p>
        </w:tc>
      </w:tr>
      <w:tr w:rsidR="00F76678" w:rsidRPr="00F76678" w14:paraId="09DA0FC4" w14:textId="77777777" w:rsidTr="004C32CA">
        <w:tc>
          <w:tcPr>
            <w:tcW w:w="704" w:type="dxa"/>
          </w:tcPr>
          <w:p w14:paraId="4C0FC0E8" w14:textId="77777777" w:rsidR="00F76678" w:rsidRPr="00F76678" w:rsidRDefault="00F76678" w:rsidP="00F76678">
            <w:pPr>
              <w:rPr>
                <w:rFonts w:cs="Arial"/>
                <w:szCs w:val="24"/>
              </w:rPr>
            </w:pPr>
            <w:r w:rsidRPr="00F76678">
              <w:rPr>
                <w:rFonts w:cs="Arial"/>
                <w:szCs w:val="24"/>
              </w:rPr>
              <w:t>8.19</w:t>
            </w:r>
          </w:p>
        </w:tc>
        <w:tc>
          <w:tcPr>
            <w:tcW w:w="2166" w:type="dxa"/>
          </w:tcPr>
          <w:p w14:paraId="13686B03" w14:textId="77777777" w:rsidR="00F76678" w:rsidRPr="00F76678" w:rsidRDefault="00F76678" w:rsidP="00F76678">
            <w:pPr>
              <w:rPr>
                <w:rFonts w:cs="Arial"/>
                <w:szCs w:val="24"/>
              </w:rPr>
            </w:pPr>
            <w:r w:rsidRPr="00F76678">
              <w:rPr>
                <w:rFonts w:cs="Arial"/>
                <w:szCs w:val="24"/>
              </w:rPr>
              <w:t>Set limitations on commodities in market.</w:t>
            </w:r>
          </w:p>
          <w:p w14:paraId="27DE06B1" w14:textId="77777777" w:rsidR="00F76678" w:rsidRPr="00F76678" w:rsidRDefault="00F76678" w:rsidP="00F76678">
            <w:pPr>
              <w:rPr>
                <w:rFonts w:cs="Arial"/>
                <w:szCs w:val="24"/>
              </w:rPr>
            </w:pPr>
          </w:p>
        </w:tc>
        <w:tc>
          <w:tcPr>
            <w:tcW w:w="1378" w:type="dxa"/>
          </w:tcPr>
          <w:p w14:paraId="0BB37B69" w14:textId="77777777" w:rsidR="00F76678" w:rsidRPr="00F76678" w:rsidRDefault="00F76678" w:rsidP="00F76678">
            <w:pPr>
              <w:rPr>
                <w:rFonts w:cs="Arial"/>
                <w:szCs w:val="24"/>
              </w:rPr>
            </w:pPr>
            <w:r w:rsidRPr="00F76678">
              <w:rPr>
                <w:rFonts w:cs="Arial"/>
                <w:szCs w:val="24"/>
              </w:rPr>
              <w:t>Place</w:t>
            </w:r>
          </w:p>
        </w:tc>
        <w:tc>
          <w:tcPr>
            <w:tcW w:w="1276" w:type="dxa"/>
          </w:tcPr>
          <w:p w14:paraId="7F922D14" w14:textId="77777777" w:rsidR="00F76678" w:rsidRPr="00F76678" w:rsidRDefault="00F76678" w:rsidP="00F76678">
            <w:pPr>
              <w:rPr>
                <w:rFonts w:cs="Arial"/>
                <w:szCs w:val="24"/>
              </w:rPr>
            </w:pPr>
            <w:r w:rsidRPr="00F76678">
              <w:rPr>
                <w:rFonts w:cs="Arial"/>
                <w:szCs w:val="24"/>
              </w:rPr>
              <w:t>Public Realm</w:t>
            </w:r>
          </w:p>
        </w:tc>
        <w:tc>
          <w:tcPr>
            <w:tcW w:w="1602" w:type="dxa"/>
          </w:tcPr>
          <w:p w14:paraId="25D8527A"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76E0CFAF" w14:textId="77777777" w:rsidR="00F76678" w:rsidRPr="00F76678" w:rsidRDefault="00F76678" w:rsidP="00F76678">
            <w:pPr>
              <w:rPr>
                <w:rFonts w:cs="Arial"/>
                <w:szCs w:val="24"/>
              </w:rPr>
            </w:pPr>
            <w:r w:rsidRPr="00F76678">
              <w:rPr>
                <w:rFonts w:cs="Arial"/>
                <w:szCs w:val="24"/>
              </w:rPr>
              <w:t>Principal Licencing and Development Officer,</w:t>
            </w:r>
          </w:p>
          <w:p w14:paraId="298C63B6" w14:textId="77777777" w:rsidR="00F76678" w:rsidRPr="00F76678" w:rsidRDefault="00F76678" w:rsidP="00F76678">
            <w:pPr>
              <w:rPr>
                <w:rFonts w:cs="Arial"/>
                <w:szCs w:val="24"/>
              </w:rPr>
            </w:pPr>
            <w:r w:rsidRPr="00F76678">
              <w:rPr>
                <w:rFonts w:cs="Arial"/>
                <w:szCs w:val="24"/>
              </w:rPr>
              <w:t>Market Administration and Development Officer</w:t>
            </w:r>
          </w:p>
        </w:tc>
      </w:tr>
      <w:tr w:rsidR="00F76678" w:rsidRPr="00F76678" w14:paraId="4A1754AA" w14:textId="77777777" w:rsidTr="004C32CA">
        <w:tc>
          <w:tcPr>
            <w:tcW w:w="704" w:type="dxa"/>
          </w:tcPr>
          <w:p w14:paraId="0D9B9318" w14:textId="77777777" w:rsidR="00F76678" w:rsidRPr="00F76678" w:rsidRDefault="00F76678" w:rsidP="00F76678">
            <w:pPr>
              <w:rPr>
                <w:rFonts w:cs="Arial"/>
                <w:szCs w:val="24"/>
              </w:rPr>
            </w:pPr>
            <w:r w:rsidRPr="00F76678">
              <w:rPr>
                <w:rFonts w:cs="Arial"/>
                <w:szCs w:val="24"/>
              </w:rPr>
              <w:t>8.20</w:t>
            </w:r>
          </w:p>
        </w:tc>
        <w:tc>
          <w:tcPr>
            <w:tcW w:w="2166" w:type="dxa"/>
          </w:tcPr>
          <w:p w14:paraId="2466BEBC" w14:textId="77777777" w:rsidR="00F76678" w:rsidRPr="00F76678" w:rsidRDefault="00F76678" w:rsidP="00F76678">
            <w:pPr>
              <w:rPr>
                <w:rFonts w:cs="Arial"/>
                <w:szCs w:val="24"/>
              </w:rPr>
            </w:pPr>
            <w:r w:rsidRPr="00F76678">
              <w:rPr>
                <w:rFonts w:cs="Arial"/>
                <w:szCs w:val="24"/>
              </w:rPr>
              <w:t>Make at discretion refunds on licence applications and for unused vouchers.</w:t>
            </w:r>
          </w:p>
          <w:p w14:paraId="14B002EC" w14:textId="77777777" w:rsidR="00F76678" w:rsidRPr="00F76678" w:rsidRDefault="00F76678" w:rsidP="00F76678">
            <w:pPr>
              <w:rPr>
                <w:rFonts w:cs="Arial"/>
                <w:szCs w:val="24"/>
              </w:rPr>
            </w:pPr>
          </w:p>
        </w:tc>
        <w:tc>
          <w:tcPr>
            <w:tcW w:w="1378" w:type="dxa"/>
          </w:tcPr>
          <w:p w14:paraId="3F6CDC4B" w14:textId="77777777" w:rsidR="00F76678" w:rsidRPr="00F76678" w:rsidRDefault="00F76678" w:rsidP="00F76678">
            <w:pPr>
              <w:rPr>
                <w:rFonts w:cs="Arial"/>
                <w:szCs w:val="24"/>
              </w:rPr>
            </w:pPr>
            <w:r w:rsidRPr="00F76678">
              <w:rPr>
                <w:rFonts w:cs="Arial"/>
                <w:szCs w:val="24"/>
              </w:rPr>
              <w:t>Place</w:t>
            </w:r>
          </w:p>
        </w:tc>
        <w:tc>
          <w:tcPr>
            <w:tcW w:w="1276" w:type="dxa"/>
          </w:tcPr>
          <w:p w14:paraId="4E4C0ACD" w14:textId="77777777" w:rsidR="00F76678" w:rsidRPr="00F76678" w:rsidRDefault="00F76678" w:rsidP="00F76678">
            <w:pPr>
              <w:rPr>
                <w:rFonts w:cs="Arial"/>
                <w:szCs w:val="24"/>
              </w:rPr>
            </w:pPr>
            <w:r w:rsidRPr="00F76678">
              <w:rPr>
                <w:rFonts w:cs="Arial"/>
                <w:szCs w:val="24"/>
              </w:rPr>
              <w:t>Public Realm</w:t>
            </w:r>
          </w:p>
        </w:tc>
        <w:tc>
          <w:tcPr>
            <w:tcW w:w="1602" w:type="dxa"/>
          </w:tcPr>
          <w:p w14:paraId="56474758"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0788D1E4" w14:textId="77777777" w:rsidR="00F76678" w:rsidRPr="00F76678" w:rsidRDefault="00F76678" w:rsidP="00F76678">
            <w:pPr>
              <w:rPr>
                <w:rFonts w:cs="Arial"/>
                <w:szCs w:val="24"/>
              </w:rPr>
            </w:pPr>
            <w:r w:rsidRPr="00F76678">
              <w:rPr>
                <w:rFonts w:cs="Arial"/>
                <w:szCs w:val="24"/>
              </w:rPr>
              <w:t>Principal Licencing and Development Officer,</w:t>
            </w:r>
          </w:p>
          <w:p w14:paraId="26E8BFEB" w14:textId="77777777" w:rsidR="00F76678" w:rsidRPr="00F76678" w:rsidRDefault="00F76678" w:rsidP="00F76678">
            <w:pPr>
              <w:rPr>
                <w:rFonts w:cs="Arial"/>
                <w:szCs w:val="24"/>
              </w:rPr>
            </w:pPr>
            <w:r w:rsidRPr="00F76678">
              <w:rPr>
                <w:rFonts w:cs="Arial"/>
                <w:szCs w:val="24"/>
              </w:rPr>
              <w:t>Market Administration and Development Officer</w:t>
            </w:r>
          </w:p>
        </w:tc>
      </w:tr>
      <w:tr w:rsidR="00F76678" w:rsidRPr="00F76678" w14:paraId="0A316D82" w14:textId="77777777" w:rsidTr="004C32CA">
        <w:tc>
          <w:tcPr>
            <w:tcW w:w="704" w:type="dxa"/>
          </w:tcPr>
          <w:p w14:paraId="7C17E3BB" w14:textId="77777777" w:rsidR="00F76678" w:rsidRPr="00F76678" w:rsidRDefault="00F76678" w:rsidP="00F76678">
            <w:pPr>
              <w:rPr>
                <w:rFonts w:cs="Arial"/>
                <w:szCs w:val="24"/>
              </w:rPr>
            </w:pPr>
            <w:r w:rsidRPr="00F76678">
              <w:rPr>
                <w:rFonts w:cs="Arial"/>
                <w:szCs w:val="24"/>
              </w:rPr>
              <w:lastRenderedPageBreak/>
              <w:t>8.21</w:t>
            </w:r>
          </w:p>
        </w:tc>
        <w:tc>
          <w:tcPr>
            <w:tcW w:w="2166" w:type="dxa"/>
          </w:tcPr>
          <w:p w14:paraId="3B88854E" w14:textId="77777777" w:rsidR="00F76678" w:rsidRPr="00F76678" w:rsidRDefault="00F76678" w:rsidP="00F76678">
            <w:pPr>
              <w:rPr>
                <w:rFonts w:cs="Arial"/>
                <w:szCs w:val="24"/>
              </w:rPr>
            </w:pPr>
            <w:r w:rsidRPr="00F76678">
              <w:rPr>
                <w:rFonts w:cs="Arial"/>
                <w:szCs w:val="24"/>
              </w:rPr>
              <w:t>Invite and make variations to licences.</w:t>
            </w:r>
          </w:p>
          <w:p w14:paraId="7F6ECB49" w14:textId="77777777" w:rsidR="00F76678" w:rsidRPr="00F76678" w:rsidRDefault="00F76678" w:rsidP="00F76678">
            <w:pPr>
              <w:rPr>
                <w:rFonts w:cs="Arial"/>
                <w:szCs w:val="24"/>
              </w:rPr>
            </w:pPr>
          </w:p>
        </w:tc>
        <w:tc>
          <w:tcPr>
            <w:tcW w:w="1378" w:type="dxa"/>
          </w:tcPr>
          <w:p w14:paraId="5879BA6F" w14:textId="77777777" w:rsidR="00F76678" w:rsidRPr="00F76678" w:rsidRDefault="00F76678" w:rsidP="00F76678">
            <w:pPr>
              <w:rPr>
                <w:rFonts w:cs="Arial"/>
                <w:szCs w:val="24"/>
              </w:rPr>
            </w:pPr>
            <w:r w:rsidRPr="00F76678">
              <w:rPr>
                <w:rFonts w:cs="Arial"/>
                <w:szCs w:val="24"/>
              </w:rPr>
              <w:t>Place</w:t>
            </w:r>
          </w:p>
        </w:tc>
        <w:tc>
          <w:tcPr>
            <w:tcW w:w="1276" w:type="dxa"/>
          </w:tcPr>
          <w:p w14:paraId="50F22B89" w14:textId="77777777" w:rsidR="00F76678" w:rsidRPr="00F76678" w:rsidRDefault="00F76678" w:rsidP="00F76678">
            <w:pPr>
              <w:rPr>
                <w:rFonts w:cs="Arial"/>
                <w:szCs w:val="24"/>
              </w:rPr>
            </w:pPr>
            <w:r w:rsidRPr="00F76678">
              <w:rPr>
                <w:rFonts w:cs="Arial"/>
                <w:szCs w:val="24"/>
              </w:rPr>
              <w:t>Public Realm</w:t>
            </w:r>
          </w:p>
        </w:tc>
        <w:tc>
          <w:tcPr>
            <w:tcW w:w="1602" w:type="dxa"/>
          </w:tcPr>
          <w:p w14:paraId="757D003B"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577ED2FD" w14:textId="77777777" w:rsidR="00F76678" w:rsidRPr="00F76678" w:rsidRDefault="00F76678" w:rsidP="00F76678">
            <w:pPr>
              <w:rPr>
                <w:rFonts w:cs="Arial"/>
                <w:szCs w:val="24"/>
              </w:rPr>
            </w:pPr>
            <w:r w:rsidRPr="00F76678">
              <w:rPr>
                <w:rFonts w:cs="Arial"/>
                <w:szCs w:val="24"/>
              </w:rPr>
              <w:t>Principal Licencing and Development Officer,</w:t>
            </w:r>
          </w:p>
          <w:p w14:paraId="377121FB" w14:textId="77777777" w:rsidR="00F76678" w:rsidRPr="00F76678" w:rsidRDefault="00F76678" w:rsidP="00F76678">
            <w:pPr>
              <w:rPr>
                <w:rFonts w:cs="Arial"/>
                <w:szCs w:val="24"/>
              </w:rPr>
            </w:pPr>
            <w:r w:rsidRPr="00F76678">
              <w:rPr>
                <w:rFonts w:cs="Arial"/>
                <w:szCs w:val="24"/>
              </w:rPr>
              <w:t>Market Administration and Development Officer</w:t>
            </w:r>
          </w:p>
        </w:tc>
      </w:tr>
      <w:tr w:rsidR="00F76678" w:rsidRPr="00F76678" w14:paraId="572A53C3" w14:textId="77777777" w:rsidTr="004C32CA">
        <w:tc>
          <w:tcPr>
            <w:tcW w:w="704" w:type="dxa"/>
          </w:tcPr>
          <w:p w14:paraId="2542C71B" w14:textId="77777777" w:rsidR="00F76678" w:rsidRPr="00F76678" w:rsidRDefault="00F76678" w:rsidP="00F76678">
            <w:pPr>
              <w:rPr>
                <w:rFonts w:cs="Arial"/>
                <w:szCs w:val="24"/>
              </w:rPr>
            </w:pPr>
            <w:r w:rsidRPr="00F76678">
              <w:rPr>
                <w:rFonts w:cs="Arial"/>
                <w:szCs w:val="24"/>
              </w:rPr>
              <w:t>8.22</w:t>
            </w:r>
          </w:p>
        </w:tc>
        <w:tc>
          <w:tcPr>
            <w:tcW w:w="2166" w:type="dxa"/>
          </w:tcPr>
          <w:p w14:paraId="0DDD171A" w14:textId="77777777" w:rsidR="00F76678" w:rsidRPr="00F76678" w:rsidRDefault="00F76678" w:rsidP="00F76678">
            <w:pPr>
              <w:rPr>
                <w:rFonts w:cs="Arial"/>
                <w:szCs w:val="24"/>
              </w:rPr>
            </w:pPr>
            <w:r w:rsidRPr="00F76678">
              <w:rPr>
                <w:rFonts w:cs="Arial"/>
                <w:szCs w:val="24"/>
              </w:rPr>
              <w:t>Authorise Market Service staff to act upon and deliver in their person the powers identified in Appendix A as applicable to usage of or on public footway and in street markets.</w:t>
            </w:r>
          </w:p>
        </w:tc>
        <w:tc>
          <w:tcPr>
            <w:tcW w:w="1378" w:type="dxa"/>
          </w:tcPr>
          <w:p w14:paraId="75CBEE13" w14:textId="77777777" w:rsidR="00F76678" w:rsidRPr="00F76678" w:rsidRDefault="00F76678" w:rsidP="00F76678">
            <w:pPr>
              <w:rPr>
                <w:rFonts w:cs="Arial"/>
                <w:szCs w:val="24"/>
              </w:rPr>
            </w:pPr>
            <w:r w:rsidRPr="00F76678">
              <w:rPr>
                <w:rFonts w:cs="Arial"/>
                <w:szCs w:val="24"/>
              </w:rPr>
              <w:t>Place</w:t>
            </w:r>
          </w:p>
        </w:tc>
        <w:tc>
          <w:tcPr>
            <w:tcW w:w="1276" w:type="dxa"/>
          </w:tcPr>
          <w:p w14:paraId="2B79407F" w14:textId="77777777" w:rsidR="00F76678" w:rsidRPr="00F76678" w:rsidRDefault="00F76678" w:rsidP="00F76678">
            <w:pPr>
              <w:rPr>
                <w:rFonts w:cs="Arial"/>
                <w:szCs w:val="24"/>
              </w:rPr>
            </w:pPr>
            <w:r w:rsidRPr="00F76678">
              <w:rPr>
                <w:rFonts w:cs="Arial"/>
                <w:szCs w:val="24"/>
              </w:rPr>
              <w:t>Public Realm</w:t>
            </w:r>
          </w:p>
          <w:p w14:paraId="65AC09B2" w14:textId="77777777" w:rsidR="00F76678" w:rsidRPr="00F76678" w:rsidRDefault="00F76678" w:rsidP="00F76678">
            <w:pPr>
              <w:rPr>
                <w:rFonts w:cs="Arial"/>
                <w:szCs w:val="24"/>
              </w:rPr>
            </w:pPr>
          </w:p>
          <w:p w14:paraId="13FCEF66" w14:textId="77777777" w:rsidR="00F76678" w:rsidRPr="00F76678" w:rsidRDefault="00F76678" w:rsidP="00F76678">
            <w:pPr>
              <w:rPr>
                <w:rFonts w:cs="Arial"/>
                <w:szCs w:val="24"/>
              </w:rPr>
            </w:pPr>
          </w:p>
          <w:p w14:paraId="6978C796" w14:textId="77777777" w:rsidR="00F76678" w:rsidRPr="00F76678" w:rsidRDefault="00F76678" w:rsidP="00F76678">
            <w:pPr>
              <w:rPr>
                <w:rFonts w:cs="Arial"/>
                <w:szCs w:val="24"/>
              </w:rPr>
            </w:pPr>
          </w:p>
        </w:tc>
        <w:tc>
          <w:tcPr>
            <w:tcW w:w="1602" w:type="dxa"/>
          </w:tcPr>
          <w:p w14:paraId="598DB3C9" w14:textId="77777777" w:rsidR="00F76678" w:rsidRPr="00F76678" w:rsidRDefault="00F76678" w:rsidP="00F76678">
            <w:pPr>
              <w:rPr>
                <w:rFonts w:cs="Arial"/>
                <w:szCs w:val="24"/>
              </w:rPr>
            </w:pPr>
            <w:r w:rsidRPr="00F76678">
              <w:rPr>
                <w:rFonts w:cs="Arial"/>
                <w:szCs w:val="24"/>
              </w:rPr>
              <w:t xml:space="preserve">Head of Market Services </w:t>
            </w:r>
          </w:p>
        </w:tc>
        <w:tc>
          <w:tcPr>
            <w:tcW w:w="1890" w:type="dxa"/>
          </w:tcPr>
          <w:p w14:paraId="2C370E3F" w14:textId="77777777" w:rsidR="00F76678" w:rsidRPr="00F76678" w:rsidRDefault="00F76678" w:rsidP="00F76678">
            <w:pPr>
              <w:rPr>
                <w:rFonts w:cs="Arial"/>
                <w:szCs w:val="24"/>
              </w:rPr>
            </w:pPr>
            <w:r w:rsidRPr="00F76678">
              <w:rPr>
                <w:rFonts w:cs="Arial"/>
                <w:szCs w:val="24"/>
              </w:rPr>
              <w:t>Market Officer, Legal and Finance Officer, Market Administration and Development Officer &amp; Market Officer</w:t>
            </w:r>
          </w:p>
        </w:tc>
      </w:tr>
    </w:tbl>
    <w:p w14:paraId="0DDC479E" w14:textId="77777777" w:rsidR="00F76678" w:rsidRPr="00F76678" w:rsidRDefault="00F76678" w:rsidP="00F76678">
      <w:pPr>
        <w:rPr>
          <w:rFonts w:cs="Arial"/>
          <w:b/>
          <w:szCs w:val="24"/>
        </w:rPr>
      </w:pPr>
    </w:p>
    <w:p w14:paraId="56B441D4" w14:textId="778ED0EB" w:rsidR="00F76678" w:rsidRDefault="00F76678" w:rsidP="00F76678">
      <w:pPr>
        <w:rPr>
          <w:rFonts w:cs="Arial"/>
          <w:b/>
          <w:szCs w:val="24"/>
        </w:rPr>
      </w:pPr>
    </w:p>
    <w:p w14:paraId="3CF1B1FF" w14:textId="1F464966" w:rsidR="001A1DA5" w:rsidRDefault="001A1DA5" w:rsidP="00F76678">
      <w:pPr>
        <w:rPr>
          <w:rFonts w:cs="Arial"/>
          <w:b/>
          <w:szCs w:val="24"/>
        </w:rPr>
      </w:pPr>
    </w:p>
    <w:p w14:paraId="667A85A6" w14:textId="77777777" w:rsidR="001A1DA5" w:rsidRPr="00F76678" w:rsidRDefault="001A1DA5" w:rsidP="00F76678">
      <w:pPr>
        <w:rPr>
          <w:rFonts w:cs="Arial"/>
          <w:b/>
          <w:szCs w:val="24"/>
        </w:rPr>
      </w:pPr>
    </w:p>
    <w:p w14:paraId="5C4E3C27" w14:textId="77777777" w:rsidR="00F76678" w:rsidRPr="00F76678" w:rsidRDefault="00F76678" w:rsidP="00F76678">
      <w:pPr>
        <w:rPr>
          <w:rFonts w:cs="Arial"/>
          <w:b/>
          <w:szCs w:val="24"/>
        </w:rPr>
      </w:pPr>
      <w:r w:rsidRPr="00F76678">
        <w:rPr>
          <w:rFonts w:cs="Arial"/>
          <w:b/>
          <w:szCs w:val="24"/>
        </w:rPr>
        <w:t>9.</w:t>
      </w:r>
      <w:r w:rsidRPr="00F76678">
        <w:rPr>
          <w:rFonts w:cs="Arial"/>
          <w:b/>
          <w:szCs w:val="24"/>
        </w:rPr>
        <w:tab/>
        <w:t xml:space="preserve">Trading Standards &amp; Licensing </w:t>
      </w:r>
    </w:p>
    <w:p w14:paraId="406691B7" w14:textId="77777777" w:rsidR="00F76678" w:rsidRPr="00F76678" w:rsidRDefault="00F76678" w:rsidP="00F76678">
      <w:pPr>
        <w:ind w:left="360"/>
        <w:rPr>
          <w:rFonts w:cs="Arial"/>
          <w:b/>
          <w:szCs w:val="24"/>
        </w:rPr>
      </w:pPr>
    </w:p>
    <w:p w14:paraId="39F0E263" w14:textId="77777777" w:rsidR="00F76678" w:rsidRPr="00F76678" w:rsidRDefault="00F76678" w:rsidP="00F76678">
      <w:pPr>
        <w:outlineLvl w:val="0"/>
        <w:rPr>
          <w:rFonts w:cs="Arial"/>
          <w:b/>
          <w:szCs w:val="24"/>
        </w:rPr>
      </w:pPr>
      <w:bookmarkStart w:id="164" w:name="_Toc57383851"/>
      <w:bookmarkStart w:id="165" w:name="_Toc57384333"/>
      <w:r w:rsidRPr="00F76678">
        <w:rPr>
          <w:rFonts w:cs="Arial"/>
          <w:b/>
          <w:szCs w:val="24"/>
        </w:rPr>
        <w:t>Responsibilities for the discharge of Trading Standards and Licensing functions:-</w:t>
      </w:r>
      <w:bookmarkEnd w:id="164"/>
      <w:bookmarkEnd w:id="165"/>
    </w:p>
    <w:p w14:paraId="6929BFB0" w14:textId="77777777" w:rsidR="00F76678" w:rsidRPr="00F76678" w:rsidRDefault="00F76678" w:rsidP="00F76678">
      <w:pPr>
        <w:ind w:left="360"/>
        <w:rPr>
          <w:rFonts w:cs="Arial"/>
          <w:b/>
          <w:szCs w:val="24"/>
        </w:rPr>
      </w:pPr>
    </w:p>
    <w:tbl>
      <w:tblPr>
        <w:tblStyle w:val="TableGrid"/>
        <w:tblW w:w="0" w:type="auto"/>
        <w:tblLook w:val="01E0" w:firstRow="1" w:lastRow="1" w:firstColumn="1" w:lastColumn="1" w:noHBand="0" w:noVBand="0"/>
      </w:tblPr>
      <w:tblGrid>
        <w:gridCol w:w="606"/>
        <w:gridCol w:w="1922"/>
        <w:gridCol w:w="1452"/>
        <w:gridCol w:w="1461"/>
        <w:gridCol w:w="1765"/>
        <w:gridCol w:w="1810"/>
      </w:tblGrid>
      <w:tr w:rsidR="00FF2002" w:rsidRPr="00F76678" w14:paraId="23E44AF0" w14:textId="77777777" w:rsidTr="004C32CA">
        <w:tc>
          <w:tcPr>
            <w:tcW w:w="606" w:type="dxa"/>
          </w:tcPr>
          <w:p w14:paraId="69F86905" w14:textId="00AF4A3A" w:rsidR="00FF2002" w:rsidRPr="00F76678" w:rsidRDefault="00FF2002" w:rsidP="00F76678">
            <w:pPr>
              <w:rPr>
                <w:rFonts w:cs="Arial"/>
                <w:b/>
                <w:szCs w:val="24"/>
              </w:rPr>
            </w:pPr>
          </w:p>
        </w:tc>
        <w:tc>
          <w:tcPr>
            <w:tcW w:w="1922" w:type="dxa"/>
          </w:tcPr>
          <w:p w14:paraId="01ABA6F9" w14:textId="5FBF3A55" w:rsidR="00FF2002" w:rsidRPr="00F76678" w:rsidRDefault="00FF2002" w:rsidP="00F76678">
            <w:pPr>
              <w:rPr>
                <w:rFonts w:cs="Arial"/>
                <w:b/>
                <w:szCs w:val="24"/>
              </w:rPr>
            </w:pPr>
            <w:r w:rsidRPr="00F76678">
              <w:rPr>
                <w:rFonts w:cs="Arial"/>
                <w:b/>
                <w:szCs w:val="24"/>
              </w:rPr>
              <w:t>Decision</w:t>
            </w:r>
          </w:p>
        </w:tc>
        <w:tc>
          <w:tcPr>
            <w:tcW w:w="1452" w:type="dxa"/>
          </w:tcPr>
          <w:p w14:paraId="31313E61" w14:textId="77777777" w:rsidR="00FF2002" w:rsidRPr="00F76678" w:rsidRDefault="00FF2002" w:rsidP="00F76678">
            <w:pPr>
              <w:rPr>
                <w:rFonts w:cs="Arial"/>
                <w:b/>
                <w:szCs w:val="24"/>
              </w:rPr>
            </w:pPr>
            <w:r w:rsidRPr="00F76678">
              <w:rPr>
                <w:rFonts w:cs="Arial"/>
                <w:b/>
                <w:szCs w:val="24"/>
              </w:rPr>
              <w:t>Corporate Director</w:t>
            </w:r>
          </w:p>
        </w:tc>
        <w:tc>
          <w:tcPr>
            <w:tcW w:w="1461" w:type="dxa"/>
          </w:tcPr>
          <w:p w14:paraId="4932D141" w14:textId="77777777" w:rsidR="00FF2002" w:rsidRPr="00F76678" w:rsidRDefault="00FF2002" w:rsidP="00F76678">
            <w:pPr>
              <w:rPr>
                <w:rFonts w:cs="Arial"/>
                <w:b/>
                <w:szCs w:val="24"/>
              </w:rPr>
            </w:pPr>
            <w:r w:rsidRPr="00F76678">
              <w:rPr>
                <w:rFonts w:cs="Arial"/>
                <w:b/>
                <w:szCs w:val="24"/>
              </w:rPr>
              <w:t>Divisional Director</w:t>
            </w:r>
          </w:p>
        </w:tc>
        <w:tc>
          <w:tcPr>
            <w:tcW w:w="1765" w:type="dxa"/>
          </w:tcPr>
          <w:p w14:paraId="3D927611" w14:textId="77777777" w:rsidR="00FF2002" w:rsidRPr="00F76678" w:rsidRDefault="00FF2002" w:rsidP="00F76678">
            <w:pPr>
              <w:rPr>
                <w:rFonts w:cs="Arial"/>
                <w:b/>
                <w:szCs w:val="24"/>
              </w:rPr>
            </w:pPr>
            <w:r w:rsidRPr="00F76678">
              <w:rPr>
                <w:rFonts w:cs="Arial"/>
                <w:b/>
                <w:szCs w:val="24"/>
              </w:rPr>
              <w:t>Head of Service</w:t>
            </w:r>
          </w:p>
        </w:tc>
        <w:tc>
          <w:tcPr>
            <w:tcW w:w="1810" w:type="dxa"/>
          </w:tcPr>
          <w:p w14:paraId="36C840A5" w14:textId="77777777" w:rsidR="00FF2002" w:rsidRPr="00F76678" w:rsidRDefault="00FF2002" w:rsidP="00F76678">
            <w:pPr>
              <w:rPr>
                <w:rFonts w:cs="Arial"/>
                <w:b/>
                <w:szCs w:val="24"/>
              </w:rPr>
            </w:pPr>
            <w:r w:rsidRPr="00F76678">
              <w:rPr>
                <w:rFonts w:cs="Arial"/>
                <w:b/>
                <w:szCs w:val="24"/>
              </w:rPr>
              <w:t xml:space="preserve">Other </w:t>
            </w:r>
          </w:p>
          <w:p w14:paraId="3B64C4F2" w14:textId="77777777" w:rsidR="00FF2002" w:rsidRPr="00F76678" w:rsidRDefault="00FF2002" w:rsidP="00F76678">
            <w:pPr>
              <w:rPr>
                <w:rFonts w:cs="Arial"/>
                <w:b/>
                <w:szCs w:val="24"/>
              </w:rPr>
            </w:pPr>
          </w:p>
        </w:tc>
      </w:tr>
      <w:tr w:rsidR="00F76678" w:rsidRPr="00F76678" w14:paraId="5BD2F93C" w14:textId="77777777" w:rsidTr="004C32CA">
        <w:tc>
          <w:tcPr>
            <w:tcW w:w="606" w:type="dxa"/>
          </w:tcPr>
          <w:p w14:paraId="081B968F" w14:textId="77777777" w:rsidR="00F76678" w:rsidRPr="00F76678" w:rsidRDefault="00F76678" w:rsidP="00F76678">
            <w:pPr>
              <w:rPr>
                <w:rFonts w:cs="Arial"/>
                <w:szCs w:val="24"/>
              </w:rPr>
            </w:pPr>
            <w:r w:rsidRPr="00F76678">
              <w:rPr>
                <w:rFonts w:cs="Arial"/>
                <w:szCs w:val="24"/>
              </w:rPr>
              <w:t>9.1</w:t>
            </w:r>
          </w:p>
        </w:tc>
        <w:tc>
          <w:tcPr>
            <w:tcW w:w="1922" w:type="dxa"/>
          </w:tcPr>
          <w:p w14:paraId="256B965C" w14:textId="77777777" w:rsidR="00F76678" w:rsidRPr="00F76678" w:rsidRDefault="00F76678" w:rsidP="00F76678">
            <w:pPr>
              <w:rPr>
                <w:rFonts w:cs="Arial"/>
                <w:szCs w:val="24"/>
              </w:rPr>
            </w:pPr>
            <w:r w:rsidRPr="00F76678">
              <w:rPr>
                <w:rFonts w:cs="Arial"/>
                <w:szCs w:val="24"/>
              </w:rPr>
              <w:t xml:space="preserve">Authority to issue and serve Suspension Notices under the Consumer Protection Act 1987 and other authorised regulations made under the European Communities Act 1972.  This authority can only be used by TSOs and CSOs with the </w:t>
            </w:r>
            <w:r w:rsidRPr="00F76678">
              <w:rPr>
                <w:rFonts w:cs="Arial"/>
                <w:szCs w:val="24"/>
              </w:rPr>
              <w:lastRenderedPageBreak/>
              <w:t xml:space="preserve">approval of DD Public Realm, HEH &amp; TS  </w:t>
            </w:r>
          </w:p>
        </w:tc>
        <w:tc>
          <w:tcPr>
            <w:tcW w:w="1452" w:type="dxa"/>
          </w:tcPr>
          <w:p w14:paraId="2B7419EB" w14:textId="77777777" w:rsidR="00F76678" w:rsidRPr="00F76678" w:rsidRDefault="00F76678" w:rsidP="00F76678">
            <w:pPr>
              <w:rPr>
                <w:rFonts w:cs="Arial"/>
                <w:szCs w:val="24"/>
              </w:rPr>
            </w:pPr>
            <w:r w:rsidRPr="00F76678">
              <w:rPr>
                <w:rFonts w:cs="Arial"/>
                <w:szCs w:val="24"/>
              </w:rPr>
              <w:lastRenderedPageBreak/>
              <w:t>Place</w:t>
            </w:r>
          </w:p>
        </w:tc>
        <w:tc>
          <w:tcPr>
            <w:tcW w:w="1461" w:type="dxa"/>
          </w:tcPr>
          <w:p w14:paraId="201325B0" w14:textId="77777777" w:rsidR="00F76678" w:rsidRPr="00F76678" w:rsidRDefault="00F76678" w:rsidP="00F76678">
            <w:pPr>
              <w:rPr>
                <w:rFonts w:cs="Arial"/>
                <w:szCs w:val="24"/>
              </w:rPr>
            </w:pPr>
            <w:r w:rsidRPr="00F76678">
              <w:rPr>
                <w:rFonts w:cs="Arial"/>
                <w:szCs w:val="24"/>
              </w:rPr>
              <w:t>Public Realm</w:t>
            </w:r>
          </w:p>
        </w:tc>
        <w:tc>
          <w:tcPr>
            <w:tcW w:w="1765" w:type="dxa"/>
          </w:tcPr>
          <w:p w14:paraId="19999832"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10" w:type="dxa"/>
          </w:tcPr>
          <w:p w14:paraId="3470860A" w14:textId="77777777" w:rsidR="00F76678" w:rsidRPr="00F76678" w:rsidRDefault="00F76678" w:rsidP="00F76678">
            <w:pPr>
              <w:rPr>
                <w:rFonts w:cs="Arial"/>
                <w:szCs w:val="24"/>
              </w:rPr>
            </w:pPr>
            <w:r w:rsidRPr="00F76678">
              <w:rPr>
                <w:rFonts w:cs="Arial"/>
                <w:szCs w:val="24"/>
              </w:rPr>
              <w:t>Team Leader Trading Standards, Trading Standards Officers of all designations, Consumer Services Officers of all designations, Licensing Officers of all designations</w:t>
            </w:r>
          </w:p>
        </w:tc>
      </w:tr>
    </w:tbl>
    <w:p w14:paraId="47B05733" w14:textId="77777777" w:rsidR="00F76678" w:rsidRPr="00F76678" w:rsidRDefault="00F76678" w:rsidP="00F76678">
      <w:pPr>
        <w:rPr>
          <w:rFonts w:cs="Arial"/>
          <w:szCs w:val="24"/>
        </w:rPr>
      </w:pPr>
    </w:p>
    <w:p w14:paraId="530E28A7" w14:textId="77777777" w:rsidR="00F76678" w:rsidRPr="00F76678" w:rsidRDefault="00F76678" w:rsidP="00F76678">
      <w:pPr>
        <w:outlineLvl w:val="0"/>
        <w:rPr>
          <w:rFonts w:cs="Arial"/>
          <w:b/>
          <w:szCs w:val="24"/>
        </w:rPr>
      </w:pPr>
      <w:bookmarkStart w:id="166" w:name="_Toc57383852"/>
      <w:bookmarkStart w:id="167" w:name="_Toc57384334"/>
      <w:r w:rsidRPr="00F76678">
        <w:rPr>
          <w:rFonts w:cs="Arial"/>
          <w:b/>
          <w:szCs w:val="24"/>
        </w:rPr>
        <w:t>Legal Proceedings for Trading Standards and Licensing Matters</w:t>
      </w:r>
      <w:bookmarkEnd w:id="166"/>
      <w:bookmarkEnd w:id="167"/>
    </w:p>
    <w:p w14:paraId="613A6270" w14:textId="77777777" w:rsidR="00F76678" w:rsidRPr="00F76678" w:rsidRDefault="00F76678" w:rsidP="00F76678">
      <w:pPr>
        <w:rPr>
          <w:rFonts w:cs="Arial"/>
          <w:b/>
          <w:szCs w:val="24"/>
        </w:rPr>
      </w:pPr>
    </w:p>
    <w:tbl>
      <w:tblPr>
        <w:tblStyle w:val="TableGrid"/>
        <w:tblW w:w="0" w:type="auto"/>
        <w:tblLook w:val="01E0" w:firstRow="1" w:lastRow="1" w:firstColumn="1" w:lastColumn="1" w:noHBand="0" w:noVBand="0"/>
      </w:tblPr>
      <w:tblGrid>
        <w:gridCol w:w="608"/>
        <w:gridCol w:w="1916"/>
        <w:gridCol w:w="1453"/>
        <w:gridCol w:w="1462"/>
        <w:gridCol w:w="1765"/>
        <w:gridCol w:w="1812"/>
      </w:tblGrid>
      <w:tr w:rsidR="002265EA" w:rsidRPr="00F76678" w14:paraId="2D05274D" w14:textId="77777777" w:rsidTr="004C32CA">
        <w:tc>
          <w:tcPr>
            <w:tcW w:w="608" w:type="dxa"/>
          </w:tcPr>
          <w:p w14:paraId="52370DE8" w14:textId="37E14957" w:rsidR="002265EA" w:rsidRPr="00F76678" w:rsidRDefault="002265EA" w:rsidP="00F76678">
            <w:pPr>
              <w:rPr>
                <w:rFonts w:cs="Arial"/>
                <w:b/>
                <w:szCs w:val="24"/>
              </w:rPr>
            </w:pPr>
          </w:p>
        </w:tc>
        <w:tc>
          <w:tcPr>
            <w:tcW w:w="1916" w:type="dxa"/>
          </w:tcPr>
          <w:p w14:paraId="17DF3F60" w14:textId="58C76692" w:rsidR="002265EA" w:rsidRPr="00F76678" w:rsidRDefault="002265EA" w:rsidP="00F76678">
            <w:pPr>
              <w:rPr>
                <w:rFonts w:cs="Arial"/>
                <w:b/>
                <w:szCs w:val="24"/>
              </w:rPr>
            </w:pPr>
            <w:r w:rsidRPr="00F76678">
              <w:rPr>
                <w:rFonts w:cs="Arial"/>
                <w:b/>
                <w:szCs w:val="24"/>
              </w:rPr>
              <w:t>Decision</w:t>
            </w:r>
          </w:p>
        </w:tc>
        <w:tc>
          <w:tcPr>
            <w:tcW w:w="1453" w:type="dxa"/>
          </w:tcPr>
          <w:p w14:paraId="6A8F13CC" w14:textId="77777777" w:rsidR="002265EA" w:rsidRPr="00F76678" w:rsidRDefault="002265EA" w:rsidP="00F76678">
            <w:pPr>
              <w:rPr>
                <w:rFonts w:cs="Arial"/>
                <w:b/>
                <w:szCs w:val="24"/>
              </w:rPr>
            </w:pPr>
            <w:r w:rsidRPr="00F76678">
              <w:rPr>
                <w:rFonts w:cs="Arial"/>
                <w:b/>
                <w:szCs w:val="24"/>
              </w:rPr>
              <w:t>Corporate Director</w:t>
            </w:r>
          </w:p>
        </w:tc>
        <w:tc>
          <w:tcPr>
            <w:tcW w:w="1462" w:type="dxa"/>
          </w:tcPr>
          <w:p w14:paraId="0DF775B8" w14:textId="77777777" w:rsidR="002265EA" w:rsidRPr="00F76678" w:rsidRDefault="002265EA" w:rsidP="00F76678">
            <w:pPr>
              <w:rPr>
                <w:rFonts w:cs="Arial"/>
                <w:b/>
                <w:szCs w:val="24"/>
              </w:rPr>
            </w:pPr>
            <w:r w:rsidRPr="00F76678">
              <w:rPr>
                <w:rFonts w:cs="Arial"/>
                <w:b/>
                <w:szCs w:val="24"/>
              </w:rPr>
              <w:t>Divisional Director</w:t>
            </w:r>
          </w:p>
        </w:tc>
        <w:tc>
          <w:tcPr>
            <w:tcW w:w="1765" w:type="dxa"/>
          </w:tcPr>
          <w:p w14:paraId="696BC9F1" w14:textId="77777777" w:rsidR="002265EA" w:rsidRPr="00F76678" w:rsidRDefault="002265EA" w:rsidP="00F76678">
            <w:pPr>
              <w:rPr>
                <w:rFonts w:cs="Arial"/>
                <w:b/>
                <w:szCs w:val="24"/>
              </w:rPr>
            </w:pPr>
            <w:r w:rsidRPr="00F76678">
              <w:rPr>
                <w:rFonts w:cs="Arial"/>
                <w:b/>
                <w:szCs w:val="24"/>
              </w:rPr>
              <w:t>Head of Service</w:t>
            </w:r>
          </w:p>
        </w:tc>
        <w:tc>
          <w:tcPr>
            <w:tcW w:w="1812" w:type="dxa"/>
          </w:tcPr>
          <w:p w14:paraId="672F01EF" w14:textId="77777777" w:rsidR="002265EA" w:rsidRPr="00F76678" w:rsidRDefault="002265EA" w:rsidP="00F76678">
            <w:pPr>
              <w:rPr>
                <w:rFonts w:cs="Arial"/>
                <w:b/>
                <w:szCs w:val="24"/>
              </w:rPr>
            </w:pPr>
            <w:r w:rsidRPr="00F76678">
              <w:rPr>
                <w:rFonts w:cs="Arial"/>
                <w:b/>
                <w:szCs w:val="24"/>
              </w:rPr>
              <w:t xml:space="preserve">Other </w:t>
            </w:r>
          </w:p>
          <w:p w14:paraId="116A106F" w14:textId="77777777" w:rsidR="002265EA" w:rsidRPr="00F76678" w:rsidRDefault="002265EA" w:rsidP="00F76678">
            <w:pPr>
              <w:rPr>
                <w:rFonts w:cs="Arial"/>
                <w:b/>
                <w:szCs w:val="24"/>
              </w:rPr>
            </w:pPr>
          </w:p>
        </w:tc>
      </w:tr>
      <w:tr w:rsidR="00F76678" w:rsidRPr="00F76678" w14:paraId="3AC00CAF" w14:textId="77777777" w:rsidTr="004C32CA">
        <w:tc>
          <w:tcPr>
            <w:tcW w:w="608" w:type="dxa"/>
          </w:tcPr>
          <w:p w14:paraId="39C1788F" w14:textId="77777777" w:rsidR="00F76678" w:rsidRPr="00F76678" w:rsidRDefault="00F76678" w:rsidP="00F76678">
            <w:pPr>
              <w:rPr>
                <w:rFonts w:cs="Arial"/>
                <w:szCs w:val="24"/>
              </w:rPr>
            </w:pPr>
            <w:r w:rsidRPr="00F76678">
              <w:rPr>
                <w:rFonts w:cs="Arial"/>
                <w:szCs w:val="24"/>
              </w:rPr>
              <w:t>9.2</w:t>
            </w:r>
          </w:p>
        </w:tc>
        <w:tc>
          <w:tcPr>
            <w:tcW w:w="1916" w:type="dxa"/>
          </w:tcPr>
          <w:p w14:paraId="4E3AD9A5" w14:textId="77777777" w:rsidR="00F76678" w:rsidRPr="00F76678" w:rsidRDefault="00F76678" w:rsidP="00F76678">
            <w:pPr>
              <w:rPr>
                <w:rFonts w:cs="Arial"/>
                <w:szCs w:val="24"/>
              </w:rPr>
            </w:pPr>
            <w:r w:rsidRPr="00F76678">
              <w:rPr>
                <w:rFonts w:cs="Arial"/>
                <w:szCs w:val="24"/>
              </w:rPr>
              <w:t xml:space="preserve">Authority to authorise inspectors pursuant of section 39 of the Health &amp; Safety at Work Act 1974 to prosecute in the magistrates court </w:t>
            </w:r>
          </w:p>
        </w:tc>
        <w:tc>
          <w:tcPr>
            <w:tcW w:w="1453" w:type="dxa"/>
          </w:tcPr>
          <w:p w14:paraId="42BC64A9" w14:textId="77777777" w:rsidR="00F76678" w:rsidRPr="00F76678" w:rsidRDefault="00F76678" w:rsidP="00F76678">
            <w:pPr>
              <w:rPr>
                <w:rFonts w:cs="Arial"/>
                <w:szCs w:val="24"/>
              </w:rPr>
            </w:pPr>
            <w:r w:rsidRPr="00F76678">
              <w:rPr>
                <w:rFonts w:cs="Arial"/>
                <w:szCs w:val="24"/>
              </w:rPr>
              <w:t>Place</w:t>
            </w:r>
          </w:p>
        </w:tc>
        <w:tc>
          <w:tcPr>
            <w:tcW w:w="1462" w:type="dxa"/>
          </w:tcPr>
          <w:p w14:paraId="506E7971" w14:textId="77777777" w:rsidR="00F76678" w:rsidRPr="00F76678" w:rsidRDefault="00F76678" w:rsidP="00F76678">
            <w:pPr>
              <w:rPr>
                <w:rFonts w:cs="Arial"/>
                <w:szCs w:val="24"/>
              </w:rPr>
            </w:pPr>
            <w:r w:rsidRPr="00F76678">
              <w:rPr>
                <w:rFonts w:cs="Arial"/>
                <w:szCs w:val="24"/>
              </w:rPr>
              <w:t>Public Realm</w:t>
            </w:r>
          </w:p>
        </w:tc>
        <w:tc>
          <w:tcPr>
            <w:tcW w:w="1765" w:type="dxa"/>
          </w:tcPr>
          <w:p w14:paraId="3935B9EB"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12" w:type="dxa"/>
          </w:tcPr>
          <w:p w14:paraId="5D2A4C5A" w14:textId="77777777" w:rsidR="00F76678" w:rsidRPr="00F76678" w:rsidRDefault="00F76678" w:rsidP="00F76678">
            <w:pPr>
              <w:rPr>
                <w:rFonts w:cs="Arial"/>
                <w:szCs w:val="24"/>
              </w:rPr>
            </w:pPr>
          </w:p>
        </w:tc>
      </w:tr>
      <w:tr w:rsidR="00F76678" w:rsidRPr="00F76678" w14:paraId="7EA7C68B" w14:textId="77777777" w:rsidTr="004C32CA">
        <w:tc>
          <w:tcPr>
            <w:tcW w:w="608" w:type="dxa"/>
          </w:tcPr>
          <w:p w14:paraId="74B3764E" w14:textId="77777777" w:rsidR="00F76678" w:rsidRPr="00F76678" w:rsidRDefault="00F76678" w:rsidP="00F76678">
            <w:pPr>
              <w:rPr>
                <w:rFonts w:cs="Arial"/>
                <w:szCs w:val="24"/>
              </w:rPr>
            </w:pPr>
            <w:r w:rsidRPr="00F76678">
              <w:rPr>
                <w:rFonts w:cs="Arial"/>
                <w:szCs w:val="24"/>
              </w:rPr>
              <w:t>9.3</w:t>
            </w:r>
          </w:p>
        </w:tc>
        <w:tc>
          <w:tcPr>
            <w:tcW w:w="1916" w:type="dxa"/>
          </w:tcPr>
          <w:p w14:paraId="23CE7B49" w14:textId="77777777" w:rsidR="00F76678" w:rsidRPr="00F76678" w:rsidRDefault="00F76678" w:rsidP="00F76678">
            <w:pPr>
              <w:rPr>
                <w:rFonts w:cs="Arial"/>
                <w:szCs w:val="24"/>
              </w:rPr>
            </w:pPr>
            <w:r w:rsidRPr="00F76678">
              <w:rPr>
                <w:rFonts w:cs="Arial"/>
                <w:szCs w:val="24"/>
              </w:rPr>
              <w:t xml:space="preserve">Authority for inspectors, appropriately nominated, pursuant of section 39 of the Health &amp; Safety at Work Act 1974 to prosecute in the magistrates court </w:t>
            </w:r>
          </w:p>
        </w:tc>
        <w:tc>
          <w:tcPr>
            <w:tcW w:w="1453" w:type="dxa"/>
          </w:tcPr>
          <w:p w14:paraId="435C5731" w14:textId="77777777" w:rsidR="00F76678" w:rsidRPr="00F76678" w:rsidRDefault="00F76678" w:rsidP="00F76678">
            <w:pPr>
              <w:rPr>
                <w:rFonts w:cs="Arial"/>
                <w:szCs w:val="24"/>
              </w:rPr>
            </w:pPr>
            <w:r w:rsidRPr="00F76678">
              <w:rPr>
                <w:rFonts w:cs="Arial"/>
                <w:szCs w:val="24"/>
              </w:rPr>
              <w:t>Place</w:t>
            </w:r>
          </w:p>
        </w:tc>
        <w:tc>
          <w:tcPr>
            <w:tcW w:w="1462" w:type="dxa"/>
          </w:tcPr>
          <w:p w14:paraId="4889CB11" w14:textId="77777777" w:rsidR="00F76678" w:rsidRPr="00F76678" w:rsidRDefault="00F76678" w:rsidP="00F76678">
            <w:pPr>
              <w:rPr>
                <w:rFonts w:cs="Arial"/>
                <w:szCs w:val="24"/>
              </w:rPr>
            </w:pPr>
            <w:r w:rsidRPr="00F76678">
              <w:rPr>
                <w:rFonts w:cs="Arial"/>
                <w:szCs w:val="24"/>
              </w:rPr>
              <w:t>Public Realm</w:t>
            </w:r>
          </w:p>
        </w:tc>
        <w:tc>
          <w:tcPr>
            <w:tcW w:w="1765" w:type="dxa"/>
          </w:tcPr>
          <w:p w14:paraId="694023F7"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812" w:type="dxa"/>
          </w:tcPr>
          <w:p w14:paraId="5CB09DEF" w14:textId="77777777" w:rsidR="00F76678" w:rsidRPr="00F76678" w:rsidRDefault="00F76678" w:rsidP="00F76678">
            <w:pPr>
              <w:rPr>
                <w:rFonts w:cs="Arial"/>
                <w:szCs w:val="24"/>
              </w:rPr>
            </w:pPr>
            <w:r w:rsidRPr="00F76678">
              <w:rPr>
                <w:rFonts w:cs="Arial"/>
                <w:szCs w:val="24"/>
              </w:rPr>
              <w:t>Team Leader Trading Standards, Trading Standards Officers of all designations, Consumer Services Officers of all designations, Licensing Officers of all designations</w:t>
            </w:r>
          </w:p>
        </w:tc>
      </w:tr>
      <w:tr w:rsidR="00F76678" w:rsidRPr="00F76678" w14:paraId="3FCF1B38" w14:textId="77777777" w:rsidTr="004C32CA">
        <w:tc>
          <w:tcPr>
            <w:tcW w:w="608" w:type="dxa"/>
          </w:tcPr>
          <w:p w14:paraId="0578B1D8" w14:textId="77777777" w:rsidR="00F76678" w:rsidRPr="00F76678" w:rsidRDefault="00F76678" w:rsidP="00F76678">
            <w:pPr>
              <w:rPr>
                <w:rFonts w:cs="Arial"/>
                <w:szCs w:val="24"/>
              </w:rPr>
            </w:pPr>
          </w:p>
        </w:tc>
        <w:tc>
          <w:tcPr>
            <w:tcW w:w="1916" w:type="dxa"/>
          </w:tcPr>
          <w:p w14:paraId="024B5BF4" w14:textId="77777777" w:rsidR="00F76678" w:rsidRPr="00F76678" w:rsidRDefault="00F76678" w:rsidP="00F76678">
            <w:pPr>
              <w:rPr>
                <w:rFonts w:cs="Arial"/>
                <w:szCs w:val="24"/>
              </w:rPr>
            </w:pPr>
            <w:r w:rsidRPr="00F76678">
              <w:rPr>
                <w:rFonts w:cs="Arial"/>
                <w:szCs w:val="24"/>
              </w:rPr>
              <w:t xml:space="preserve">Delegated to sign the </w:t>
            </w:r>
            <w:proofErr w:type="spellStart"/>
            <w:r w:rsidRPr="00F76678">
              <w:rPr>
                <w:rFonts w:cs="Arial"/>
                <w:szCs w:val="24"/>
              </w:rPr>
              <w:t>Memex</w:t>
            </w:r>
            <w:proofErr w:type="spellEnd"/>
            <w:r w:rsidRPr="00F76678">
              <w:rPr>
                <w:rFonts w:cs="Arial"/>
                <w:szCs w:val="24"/>
              </w:rPr>
              <w:t xml:space="preserve"> Data Sharing Agreement</w:t>
            </w:r>
          </w:p>
        </w:tc>
        <w:tc>
          <w:tcPr>
            <w:tcW w:w="1453" w:type="dxa"/>
          </w:tcPr>
          <w:p w14:paraId="201340C3" w14:textId="77777777" w:rsidR="00F76678" w:rsidRPr="00F76678" w:rsidDel="008B7F67" w:rsidRDefault="00F76678" w:rsidP="00F76678">
            <w:pPr>
              <w:rPr>
                <w:rFonts w:cs="Arial"/>
                <w:szCs w:val="24"/>
              </w:rPr>
            </w:pPr>
            <w:r w:rsidRPr="00F76678">
              <w:rPr>
                <w:rFonts w:cs="Arial"/>
                <w:szCs w:val="24"/>
              </w:rPr>
              <w:t>Place</w:t>
            </w:r>
          </w:p>
        </w:tc>
        <w:tc>
          <w:tcPr>
            <w:tcW w:w="1462" w:type="dxa"/>
          </w:tcPr>
          <w:p w14:paraId="1DA83743" w14:textId="77777777" w:rsidR="00F76678" w:rsidRPr="00F76678" w:rsidDel="008B7F67" w:rsidRDefault="00F76678" w:rsidP="00F76678">
            <w:pPr>
              <w:rPr>
                <w:rFonts w:cs="Arial"/>
                <w:szCs w:val="24"/>
              </w:rPr>
            </w:pPr>
            <w:r w:rsidRPr="00F76678">
              <w:rPr>
                <w:rFonts w:cs="Arial"/>
                <w:szCs w:val="24"/>
              </w:rPr>
              <w:t>Public Realm</w:t>
            </w:r>
          </w:p>
        </w:tc>
        <w:tc>
          <w:tcPr>
            <w:tcW w:w="1765" w:type="dxa"/>
          </w:tcPr>
          <w:p w14:paraId="595CB538" w14:textId="77777777" w:rsidR="00F76678" w:rsidRPr="00F76678" w:rsidRDefault="00F76678" w:rsidP="00F76678">
            <w:pPr>
              <w:rPr>
                <w:rFonts w:cs="Arial"/>
                <w:szCs w:val="24"/>
              </w:rPr>
            </w:pPr>
            <w:r w:rsidRPr="00F76678">
              <w:rPr>
                <w:rFonts w:cs="Arial"/>
                <w:szCs w:val="24"/>
              </w:rPr>
              <w:t>Head of Environmental Health and Trading Standards</w:t>
            </w:r>
          </w:p>
        </w:tc>
        <w:tc>
          <w:tcPr>
            <w:tcW w:w="1812" w:type="dxa"/>
          </w:tcPr>
          <w:p w14:paraId="54A101CE" w14:textId="77777777" w:rsidR="00F76678" w:rsidRPr="00F76678" w:rsidDel="008B7F67" w:rsidRDefault="00F76678" w:rsidP="00F76678">
            <w:pPr>
              <w:rPr>
                <w:rFonts w:cs="Arial"/>
                <w:szCs w:val="24"/>
              </w:rPr>
            </w:pPr>
          </w:p>
        </w:tc>
      </w:tr>
      <w:tr w:rsidR="00F76678" w:rsidRPr="00F76678" w14:paraId="3BA553E8" w14:textId="77777777" w:rsidTr="004C32CA">
        <w:tc>
          <w:tcPr>
            <w:tcW w:w="608" w:type="dxa"/>
          </w:tcPr>
          <w:p w14:paraId="075415F4" w14:textId="77777777" w:rsidR="00F76678" w:rsidRPr="00F76678" w:rsidRDefault="00F76678" w:rsidP="00F76678">
            <w:pPr>
              <w:rPr>
                <w:rFonts w:cs="Arial"/>
                <w:szCs w:val="24"/>
              </w:rPr>
            </w:pPr>
          </w:p>
        </w:tc>
        <w:tc>
          <w:tcPr>
            <w:tcW w:w="1916" w:type="dxa"/>
          </w:tcPr>
          <w:p w14:paraId="3FDAE69E" w14:textId="77777777" w:rsidR="00F76678" w:rsidRPr="00F76678" w:rsidRDefault="00F76678" w:rsidP="00F76678">
            <w:pPr>
              <w:rPr>
                <w:rFonts w:cs="Arial"/>
                <w:szCs w:val="24"/>
              </w:rPr>
            </w:pPr>
            <w:r w:rsidRPr="00F76678">
              <w:rPr>
                <w:rFonts w:cs="Arial"/>
                <w:szCs w:val="24"/>
              </w:rPr>
              <w:t xml:space="preserve">Weights and Measures Act 1985: section 72(1) person appointed as Chief Inspector of Weights and Measures  </w:t>
            </w:r>
          </w:p>
        </w:tc>
        <w:tc>
          <w:tcPr>
            <w:tcW w:w="1453" w:type="dxa"/>
          </w:tcPr>
          <w:p w14:paraId="4BCDFEFC" w14:textId="77777777" w:rsidR="00F76678" w:rsidRPr="00F76678" w:rsidDel="008B7F67" w:rsidRDefault="00F76678" w:rsidP="00F76678">
            <w:pPr>
              <w:rPr>
                <w:rFonts w:cs="Arial"/>
                <w:szCs w:val="24"/>
              </w:rPr>
            </w:pPr>
            <w:r w:rsidRPr="00F76678">
              <w:rPr>
                <w:rFonts w:cs="Arial"/>
                <w:szCs w:val="24"/>
              </w:rPr>
              <w:t>Place</w:t>
            </w:r>
          </w:p>
        </w:tc>
        <w:tc>
          <w:tcPr>
            <w:tcW w:w="1462" w:type="dxa"/>
          </w:tcPr>
          <w:p w14:paraId="38BBDD3E" w14:textId="77777777" w:rsidR="00F76678" w:rsidRPr="00F76678" w:rsidDel="008B7F67" w:rsidRDefault="00F76678" w:rsidP="00F76678">
            <w:pPr>
              <w:rPr>
                <w:rFonts w:cs="Arial"/>
                <w:szCs w:val="24"/>
              </w:rPr>
            </w:pPr>
            <w:r w:rsidRPr="00F76678">
              <w:rPr>
                <w:rFonts w:cs="Arial"/>
                <w:szCs w:val="24"/>
              </w:rPr>
              <w:t>Public Realm</w:t>
            </w:r>
          </w:p>
        </w:tc>
        <w:tc>
          <w:tcPr>
            <w:tcW w:w="1765" w:type="dxa"/>
          </w:tcPr>
          <w:p w14:paraId="1A23693E" w14:textId="77777777" w:rsidR="00F76678" w:rsidRPr="00F76678" w:rsidRDefault="00F76678" w:rsidP="00F76678">
            <w:pPr>
              <w:rPr>
                <w:rFonts w:cs="Arial"/>
                <w:szCs w:val="24"/>
              </w:rPr>
            </w:pPr>
            <w:r w:rsidRPr="00F76678">
              <w:rPr>
                <w:rFonts w:cs="Arial"/>
                <w:szCs w:val="24"/>
              </w:rPr>
              <w:t>Head of Environmental Health and Trading Standards</w:t>
            </w:r>
          </w:p>
        </w:tc>
        <w:tc>
          <w:tcPr>
            <w:tcW w:w="1812" w:type="dxa"/>
          </w:tcPr>
          <w:p w14:paraId="5B894192" w14:textId="77777777" w:rsidR="00F76678" w:rsidRPr="00F76678" w:rsidDel="008B7F67" w:rsidRDefault="00F76678" w:rsidP="00F76678">
            <w:pPr>
              <w:rPr>
                <w:rFonts w:cs="Arial"/>
                <w:szCs w:val="24"/>
              </w:rPr>
            </w:pPr>
            <w:r w:rsidRPr="00F76678">
              <w:rPr>
                <w:rFonts w:cs="Arial"/>
                <w:szCs w:val="24"/>
              </w:rPr>
              <w:t xml:space="preserve">Team Leader Trading Standards, Senior Trading Standards Officer </w:t>
            </w:r>
          </w:p>
        </w:tc>
      </w:tr>
      <w:tr w:rsidR="00F76678" w:rsidRPr="00F76678" w14:paraId="106FB898" w14:textId="77777777" w:rsidTr="004C32CA">
        <w:tc>
          <w:tcPr>
            <w:tcW w:w="608" w:type="dxa"/>
          </w:tcPr>
          <w:p w14:paraId="5090CB44" w14:textId="77777777" w:rsidR="00F76678" w:rsidRPr="00F76678" w:rsidRDefault="00F76678" w:rsidP="00F76678">
            <w:pPr>
              <w:rPr>
                <w:rFonts w:cs="Arial"/>
                <w:szCs w:val="24"/>
              </w:rPr>
            </w:pPr>
          </w:p>
        </w:tc>
        <w:tc>
          <w:tcPr>
            <w:tcW w:w="1916" w:type="dxa"/>
          </w:tcPr>
          <w:p w14:paraId="5DD2BD54" w14:textId="77777777" w:rsidR="00F76678" w:rsidRPr="00F76678" w:rsidRDefault="00F76678" w:rsidP="00F76678">
            <w:pPr>
              <w:rPr>
                <w:rFonts w:cs="Arial"/>
                <w:szCs w:val="24"/>
              </w:rPr>
            </w:pPr>
            <w:r w:rsidRPr="00F76678">
              <w:rPr>
                <w:rFonts w:cs="Arial"/>
                <w:szCs w:val="24"/>
              </w:rPr>
              <w:t xml:space="preserve">Authority to issue Penalty Charge Notices </w:t>
            </w:r>
            <w:r w:rsidRPr="00F76678">
              <w:rPr>
                <w:rFonts w:cs="Arial"/>
                <w:szCs w:val="24"/>
              </w:rPr>
              <w:lastRenderedPageBreak/>
              <w:t>under legislation detailed</w:t>
            </w:r>
          </w:p>
        </w:tc>
        <w:tc>
          <w:tcPr>
            <w:tcW w:w="1453" w:type="dxa"/>
          </w:tcPr>
          <w:p w14:paraId="78B6203F" w14:textId="77777777" w:rsidR="00F76678" w:rsidRPr="00F76678" w:rsidDel="008B7F67" w:rsidRDefault="00F76678" w:rsidP="00F76678">
            <w:pPr>
              <w:rPr>
                <w:rFonts w:cs="Arial"/>
                <w:szCs w:val="24"/>
              </w:rPr>
            </w:pPr>
            <w:r w:rsidRPr="00F76678">
              <w:rPr>
                <w:rFonts w:cs="Arial"/>
                <w:szCs w:val="24"/>
              </w:rPr>
              <w:lastRenderedPageBreak/>
              <w:t>Place</w:t>
            </w:r>
          </w:p>
        </w:tc>
        <w:tc>
          <w:tcPr>
            <w:tcW w:w="1462" w:type="dxa"/>
          </w:tcPr>
          <w:p w14:paraId="7DFFFDD4" w14:textId="77777777" w:rsidR="00F76678" w:rsidRPr="00F76678" w:rsidDel="008B7F67" w:rsidRDefault="00F76678" w:rsidP="00F76678">
            <w:pPr>
              <w:rPr>
                <w:rFonts w:cs="Arial"/>
                <w:szCs w:val="24"/>
              </w:rPr>
            </w:pPr>
            <w:r w:rsidRPr="00F76678">
              <w:rPr>
                <w:rFonts w:cs="Arial"/>
                <w:szCs w:val="24"/>
              </w:rPr>
              <w:t>Public Realm</w:t>
            </w:r>
          </w:p>
        </w:tc>
        <w:tc>
          <w:tcPr>
            <w:tcW w:w="1765" w:type="dxa"/>
          </w:tcPr>
          <w:p w14:paraId="60B9B26A" w14:textId="77777777" w:rsidR="00F76678" w:rsidRPr="00F76678" w:rsidRDefault="00F76678" w:rsidP="00F76678">
            <w:pPr>
              <w:rPr>
                <w:rFonts w:cs="Arial"/>
                <w:szCs w:val="24"/>
              </w:rPr>
            </w:pPr>
            <w:r w:rsidRPr="00F76678">
              <w:rPr>
                <w:rFonts w:cs="Arial"/>
                <w:szCs w:val="24"/>
              </w:rPr>
              <w:t xml:space="preserve">Head of Environmental Health &amp; </w:t>
            </w:r>
            <w:r w:rsidRPr="00F76678">
              <w:rPr>
                <w:rFonts w:cs="Arial"/>
                <w:szCs w:val="24"/>
              </w:rPr>
              <w:lastRenderedPageBreak/>
              <w:t>Trading Standards</w:t>
            </w:r>
          </w:p>
        </w:tc>
        <w:tc>
          <w:tcPr>
            <w:tcW w:w="1812" w:type="dxa"/>
          </w:tcPr>
          <w:p w14:paraId="4EFE64D9" w14:textId="77777777" w:rsidR="00F76678" w:rsidRPr="00F76678" w:rsidDel="008B7F67" w:rsidRDefault="00F76678" w:rsidP="00F76678">
            <w:pPr>
              <w:rPr>
                <w:rFonts w:cs="Arial"/>
                <w:szCs w:val="24"/>
              </w:rPr>
            </w:pPr>
            <w:r w:rsidRPr="00F76678">
              <w:rPr>
                <w:rFonts w:cs="Arial"/>
                <w:szCs w:val="24"/>
              </w:rPr>
              <w:lastRenderedPageBreak/>
              <w:t xml:space="preserve">Team Leader Trading Standards, </w:t>
            </w:r>
            <w:r w:rsidRPr="00F76678">
              <w:rPr>
                <w:rFonts w:cs="Arial"/>
                <w:szCs w:val="24"/>
              </w:rPr>
              <w:lastRenderedPageBreak/>
              <w:t>Trading Standards Officers of all designations, Consumer Services Officers of all designations, Licensing  Officers of all designations</w:t>
            </w:r>
          </w:p>
        </w:tc>
      </w:tr>
      <w:tr w:rsidR="00F76678" w:rsidRPr="00F76678" w14:paraId="37134671" w14:textId="77777777" w:rsidTr="004C32CA">
        <w:tc>
          <w:tcPr>
            <w:tcW w:w="608" w:type="dxa"/>
          </w:tcPr>
          <w:p w14:paraId="290957F1" w14:textId="77777777" w:rsidR="00F76678" w:rsidRPr="00F76678" w:rsidRDefault="00F76678" w:rsidP="00F76678">
            <w:pPr>
              <w:rPr>
                <w:rFonts w:cs="Arial"/>
                <w:szCs w:val="24"/>
              </w:rPr>
            </w:pPr>
          </w:p>
        </w:tc>
        <w:tc>
          <w:tcPr>
            <w:tcW w:w="1916" w:type="dxa"/>
          </w:tcPr>
          <w:p w14:paraId="667F7F48" w14:textId="77777777" w:rsidR="00F76678" w:rsidRPr="00F76678" w:rsidRDefault="00F76678" w:rsidP="00F76678">
            <w:pPr>
              <w:rPr>
                <w:rFonts w:cs="Arial"/>
                <w:szCs w:val="24"/>
              </w:rPr>
            </w:pPr>
            <w:r w:rsidRPr="00F76678">
              <w:rPr>
                <w:rFonts w:cs="Arial"/>
                <w:szCs w:val="24"/>
              </w:rPr>
              <w:t xml:space="preserve">Authority to permit revocation or vary a Penalty Charge Notices under relevant legislation   </w:t>
            </w:r>
          </w:p>
        </w:tc>
        <w:tc>
          <w:tcPr>
            <w:tcW w:w="1453" w:type="dxa"/>
          </w:tcPr>
          <w:p w14:paraId="4442D8FA" w14:textId="77777777" w:rsidR="00F76678" w:rsidRPr="00F76678" w:rsidDel="008B7F67" w:rsidRDefault="00F76678" w:rsidP="00F76678">
            <w:pPr>
              <w:rPr>
                <w:rFonts w:cs="Arial"/>
                <w:szCs w:val="24"/>
              </w:rPr>
            </w:pPr>
            <w:r w:rsidRPr="00F76678">
              <w:rPr>
                <w:rFonts w:cs="Arial"/>
                <w:szCs w:val="24"/>
              </w:rPr>
              <w:t>Place</w:t>
            </w:r>
          </w:p>
        </w:tc>
        <w:tc>
          <w:tcPr>
            <w:tcW w:w="1462" w:type="dxa"/>
          </w:tcPr>
          <w:p w14:paraId="538AD745" w14:textId="77777777" w:rsidR="00F76678" w:rsidRPr="00F76678" w:rsidDel="008B7F67" w:rsidRDefault="00F76678" w:rsidP="00F76678">
            <w:pPr>
              <w:rPr>
                <w:rFonts w:cs="Arial"/>
                <w:szCs w:val="24"/>
              </w:rPr>
            </w:pPr>
            <w:r w:rsidRPr="00F76678">
              <w:rPr>
                <w:rFonts w:cs="Arial"/>
                <w:szCs w:val="24"/>
              </w:rPr>
              <w:t>Public Realm</w:t>
            </w:r>
          </w:p>
        </w:tc>
        <w:tc>
          <w:tcPr>
            <w:tcW w:w="1765" w:type="dxa"/>
          </w:tcPr>
          <w:p w14:paraId="107153DA"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812" w:type="dxa"/>
          </w:tcPr>
          <w:p w14:paraId="66AA873E" w14:textId="77777777" w:rsidR="00F76678" w:rsidRPr="00F76678" w:rsidDel="008B7F67" w:rsidRDefault="00F76678" w:rsidP="00F76678">
            <w:pPr>
              <w:rPr>
                <w:rFonts w:cs="Arial"/>
                <w:szCs w:val="24"/>
              </w:rPr>
            </w:pPr>
            <w:r w:rsidRPr="00F76678">
              <w:rPr>
                <w:rFonts w:cs="Arial"/>
                <w:szCs w:val="24"/>
              </w:rPr>
              <w:t>Team Leader Trading Standards</w:t>
            </w:r>
          </w:p>
        </w:tc>
      </w:tr>
    </w:tbl>
    <w:p w14:paraId="79822C9F" w14:textId="77777777" w:rsidR="00F76678" w:rsidRPr="00F76678" w:rsidRDefault="00F76678" w:rsidP="00F76678">
      <w:pPr>
        <w:rPr>
          <w:rFonts w:cs="Arial"/>
          <w:szCs w:val="24"/>
        </w:rPr>
      </w:pPr>
    </w:p>
    <w:p w14:paraId="11F6CC39" w14:textId="77777777" w:rsidR="00F76678" w:rsidRPr="00F76678" w:rsidRDefault="00F76678" w:rsidP="00F76678">
      <w:pPr>
        <w:outlineLvl w:val="0"/>
        <w:rPr>
          <w:rFonts w:cs="Arial"/>
          <w:b/>
          <w:szCs w:val="24"/>
        </w:rPr>
      </w:pPr>
      <w:bookmarkStart w:id="168" w:name="_Toc57383853"/>
      <w:bookmarkStart w:id="169" w:name="_Toc57384335"/>
      <w:r w:rsidRPr="00F76678">
        <w:rPr>
          <w:rFonts w:cs="Arial"/>
          <w:b/>
          <w:szCs w:val="24"/>
        </w:rPr>
        <w:t>Administration of Licences</w:t>
      </w:r>
      <w:bookmarkEnd w:id="168"/>
      <w:bookmarkEnd w:id="169"/>
    </w:p>
    <w:p w14:paraId="44054EF2" w14:textId="77777777" w:rsidR="00F76678" w:rsidRPr="00F76678" w:rsidRDefault="00F76678" w:rsidP="00F76678">
      <w:pPr>
        <w:outlineLvl w:val="0"/>
        <w:rPr>
          <w:rFonts w:cs="Arial"/>
          <w:b/>
          <w:szCs w:val="24"/>
        </w:rPr>
      </w:pPr>
      <w:bookmarkStart w:id="170" w:name="_Toc57383854"/>
      <w:bookmarkStart w:id="171" w:name="_Toc57384336"/>
      <w:r w:rsidRPr="00F76678">
        <w:rPr>
          <w:rFonts w:cs="Arial"/>
          <w:b/>
          <w:szCs w:val="24"/>
        </w:rPr>
        <w:t>Licensing Act 2003</w:t>
      </w:r>
      <w:bookmarkEnd w:id="170"/>
      <w:bookmarkEnd w:id="171"/>
    </w:p>
    <w:p w14:paraId="1AB26226" w14:textId="77777777" w:rsidR="00F76678" w:rsidRPr="00F76678" w:rsidRDefault="00F76678" w:rsidP="00F76678">
      <w:pPr>
        <w:rPr>
          <w:rFonts w:cs="Arial"/>
          <w:szCs w:val="24"/>
        </w:rPr>
      </w:pPr>
    </w:p>
    <w:tbl>
      <w:tblPr>
        <w:tblStyle w:val="TableGrid"/>
        <w:tblW w:w="0" w:type="auto"/>
        <w:tblLook w:val="01E0" w:firstRow="1" w:lastRow="1" w:firstColumn="1" w:lastColumn="1" w:noHBand="0" w:noVBand="0"/>
      </w:tblPr>
      <w:tblGrid>
        <w:gridCol w:w="884"/>
        <w:gridCol w:w="1950"/>
        <w:gridCol w:w="1395"/>
        <w:gridCol w:w="1403"/>
        <w:gridCol w:w="1756"/>
        <w:gridCol w:w="1628"/>
      </w:tblGrid>
      <w:tr w:rsidR="002265EA" w:rsidRPr="00F76678" w14:paraId="01B4CE84" w14:textId="77777777" w:rsidTr="004C32CA">
        <w:tc>
          <w:tcPr>
            <w:tcW w:w="884" w:type="dxa"/>
          </w:tcPr>
          <w:p w14:paraId="5DB216F0" w14:textId="2C2F51B4" w:rsidR="002265EA" w:rsidRPr="00F76678" w:rsidRDefault="002265EA" w:rsidP="00F76678">
            <w:pPr>
              <w:rPr>
                <w:rFonts w:cs="Arial"/>
                <w:b/>
                <w:szCs w:val="24"/>
              </w:rPr>
            </w:pPr>
          </w:p>
        </w:tc>
        <w:tc>
          <w:tcPr>
            <w:tcW w:w="1950" w:type="dxa"/>
          </w:tcPr>
          <w:p w14:paraId="486C032D" w14:textId="2E5E2DF3" w:rsidR="002265EA" w:rsidRPr="00F76678" w:rsidRDefault="002265EA" w:rsidP="00F76678">
            <w:pPr>
              <w:rPr>
                <w:rFonts w:cs="Arial"/>
                <w:b/>
                <w:szCs w:val="24"/>
              </w:rPr>
            </w:pPr>
            <w:r w:rsidRPr="00F76678">
              <w:rPr>
                <w:rFonts w:cs="Arial"/>
                <w:b/>
                <w:szCs w:val="24"/>
              </w:rPr>
              <w:t>Decision</w:t>
            </w:r>
          </w:p>
        </w:tc>
        <w:tc>
          <w:tcPr>
            <w:tcW w:w="1395" w:type="dxa"/>
          </w:tcPr>
          <w:p w14:paraId="72C2B81A" w14:textId="77777777" w:rsidR="002265EA" w:rsidRPr="00F76678" w:rsidRDefault="002265EA" w:rsidP="00F76678">
            <w:pPr>
              <w:rPr>
                <w:rFonts w:cs="Arial"/>
                <w:b/>
                <w:szCs w:val="24"/>
              </w:rPr>
            </w:pPr>
            <w:r w:rsidRPr="00F76678">
              <w:rPr>
                <w:rFonts w:cs="Arial"/>
                <w:b/>
                <w:szCs w:val="24"/>
              </w:rPr>
              <w:t>Corporate Director</w:t>
            </w:r>
          </w:p>
        </w:tc>
        <w:tc>
          <w:tcPr>
            <w:tcW w:w="1403" w:type="dxa"/>
          </w:tcPr>
          <w:p w14:paraId="331DA6B8" w14:textId="77777777" w:rsidR="002265EA" w:rsidRPr="00F76678" w:rsidRDefault="002265EA" w:rsidP="00F76678">
            <w:pPr>
              <w:rPr>
                <w:rFonts w:cs="Arial"/>
                <w:b/>
                <w:szCs w:val="24"/>
              </w:rPr>
            </w:pPr>
            <w:r w:rsidRPr="00F76678">
              <w:rPr>
                <w:rFonts w:cs="Arial"/>
                <w:b/>
                <w:szCs w:val="24"/>
              </w:rPr>
              <w:t>Divisional Director</w:t>
            </w:r>
          </w:p>
        </w:tc>
        <w:tc>
          <w:tcPr>
            <w:tcW w:w="1756" w:type="dxa"/>
          </w:tcPr>
          <w:p w14:paraId="1391C2A1" w14:textId="77777777" w:rsidR="002265EA" w:rsidRPr="00F76678" w:rsidRDefault="002265EA" w:rsidP="00F76678">
            <w:pPr>
              <w:rPr>
                <w:rFonts w:cs="Arial"/>
                <w:b/>
                <w:szCs w:val="24"/>
              </w:rPr>
            </w:pPr>
            <w:r w:rsidRPr="00F76678">
              <w:rPr>
                <w:rFonts w:cs="Arial"/>
                <w:b/>
                <w:szCs w:val="24"/>
              </w:rPr>
              <w:t>Head of Service</w:t>
            </w:r>
          </w:p>
        </w:tc>
        <w:tc>
          <w:tcPr>
            <w:tcW w:w="1628" w:type="dxa"/>
          </w:tcPr>
          <w:p w14:paraId="59E44F89" w14:textId="77777777" w:rsidR="002265EA" w:rsidRPr="00F76678" w:rsidRDefault="002265EA" w:rsidP="00F76678">
            <w:pPr>
              <w:rPr>
                <w:rFonts w:cs="Arial"/>
                <w:b/>
                <w:szCs w:val="24"/>
              </w:rPr>
            </w:pPr>
            <w:r w:rsidRPr="00F76678">
              <w:rPr>
                <w:rFonts w:cs="Arial"/>
                <w:b/>
                <w:szCs w:val="24"/>
              </w:rPr>
              <w:t xml:space="preserve">Other </w:t>
            </w:r>
          </w:p>
          <w:p w14:paraId="26CC2BB0" w14:textId="77777777" w:rsidR="002265EA" w:rsidRPr="00F76678" w:rsidRDefault="002265EA" w:rsidP="00F76678">
            <w:pPr>
              <w:rPr>
                <w:rFonts w:cs="Arial"/>
                <w:b/>
                <w:szCs w:val="24"/>
              </w:rPr>
            </w:pPr>
          </w:p>
        </w:tc>
      </w:tr>
      <w:tr w:rsidR="00F76678" w:rsidRPr="00F76678" w14:paraId="56AA1A8C" w14:textId="77777777" w:rsidTr="004C32CA">
        <w:tc>
          <w:tcPr>
            <w:tcW w:w="884" w:type="dxa"/>
          </w:tcPr>
          <w:p w14:paraId="10634DB0" w14:textId="77777777" w:rsidR="00F76678" w:rsidRPr="00F76678" w:rsidRDefault="00F76678" w:rsidP="00F76678">
            <w:pPr>
              <w:rPr>
                <w:rFonts w:cs="Arial"/>
                <w:szCs w:val="24"/>
              </w:rPr>
            </w:pPr>
            <w:r w:rsidRPr="00F76678">
              <w:rPr>
                <w:rFonts w:cs="Arial"/>
                <w:szCs w:val="24"/>
              </w:rPr>
              <w:t>9.4</w:t>
            </w:r>
          </w:p>
        </w:tc>
        <w:tc>
          <w:tcPr>
            <w:tcW w:w="1950" w:type="dxa"/>
          </w:tcPr>
          <w:p w14:paraId="4CA8011A" w14:textId="77777777" w:rsidR="00F76678" w:rsidRPr="00F76678" w:rsidRDefault="00F76678" w:rsidP="00F76678">
            <w:pPr>
              <w:rPr>
                <w:rFonts w:cs="Arial"/>
                <w:szCs w:val="24"/>
              </w:rPr>
            </w:pPr>
            <w:r w:rsidRPr="00F76678">
              <w:rPr>
                <w:rFonts w:cs="Arial"/>
                <w:szCs w:val="24"/>
              </w:rPr>
              <w:t>Authority to grant a Personal Licence where no representations are made</w:t>
            </w:r>
          </w:p>
        </w:tc>
        <w:tc>
          <w:tcPr>
            <w:tcW w:w="1395" w:type="dxa"/>
          </w:tcPr>
          <w:p w14:paraId="643F1AB5" w14:textId="77777777" w:rsidR="00F76678" w:rsidRPr="00F76678" w:rsidRDefault="00F76678" w:rsidP="00F76678">
            <w:pPr>
              <w:rPr>
                <w:rFonts w:cs="Arial"/>
                <w:szCs w:val="24"/>
              </w:rPr>
            </w:pPr>
            <w:r w:rsidRPr="00F76678">
              <w:rPr>
                <w:rFonts w:cs="Arial"/>
                <w:szCs w:val="24"/>
              </w:rPr>
              <w:t>Place</w:t>
            </w:r>
          </w:p>
        </w:tc>
        <w:tc>
          <w:tcPr>
            <w:tcW w:w="1403" w:type="dxa"/>
          </w:tcPr>
          <w:p w14:paraId="63F090E8" w14:textId="77777777" w:rsidR="00F76678" w:rsidRPr="00F76678" w:rsidRDefault="00F76678" w:rsidP="00F76678">
            <w:pPr>
              <w:rPr>
                <w:rFonts w:cs="Arial"/>
                <w:szCs w:val="24"/>
              </w:rPr>
            </w:pPr>
            <w:r w:rsidRPr="00F76678">
              <w:rPr>
                <w:rFonts w:cs="Arial"/>
                <w:szCs w:val="24"/>
              </w:rPr>
              <w:t xml:space="preserve"> Public Realm</w:t>
            </w:r>
          </w:p>
        </w:tc>
        <w:tc>
          <w:tcPr>
            <w:tcW w:w="1756" w:type="dxa"/>
          </w:tcPr>
          <w:p w14:paraId="1EF3F77D"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28" w:type="dxa"/>
          </w:tcPr>
          <w:p w14:paraId="106A3CC5"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1AF4D5AD" w14:textId="77777777" w:rsidTr="004C32CA">
        <w:tc>
          <w:tcPr>
            <w:tcW w:w="884" w:type="dxa"/>
          </w:tcPr>
          <w:p w14:paraId="56C9438D" w14:textId="77777777" w:rsidR="00F76678" w:rsidRPr="00F76678" w:rsidRDefault="00F76678" w:rsidP="00F76678">
            <w:pPr>
              <w:rPr>
                <w:rFonts w:cs="Arial"/>
                <w:szCs w:val="24"/>
              </w:rPr>
            </w:pPr>
            <w:r w:rsidRPr="00F76678">
              <w:rPr>
                <w:rFonts w:cs="Arial"/>
                <w:szCs w:val="24"/>
              </w:rPr>
              <w:t>9.5</w:t>
            </w:r>
          </w:p>
        </w:tc>
        <w:tc>
          <w:tcPr>
            <w:tcW w:w="1950" w:type="dxa"/>
          </w:tcPr>
          <w:p w14:paraId="02315823" w14:textId="77777777" w:rsidR="00F76678" w:rsidRPr="00F76678" w:rsidRDefault="00F76678" w:rsidP="00F76678">
            <w:pPr>
              <w:rPr>
                <w:rFonts w:cs="Arial"/>
                <w:szCs w:val="24"/>
              </w:rPr>
            </w:pPr>
            <w:r w:rsidRPr="00F76678">
              <w:rPr>
                <w:rFonts w:cs="Arial"/>
                <w:szCs w:val="24"/>
              </w:rPr>
              <w:t xml:space="preserve">Authority to grant or vary a Premises Licence where no relevant representation is made </w:t>
            </w:r>
          </w:p>
        </w:tc>
        <w:tc>
          <w:tcPr>
            <w:tcW w:w="1395" w:type="dxa"/>
          </w:tcPr>
          <w:p w14:paraId="3A0ED702" w14:textId="77777777" w:rsidR="00F76678" w:rsidRPr="00F76678" w:rsidRDefault="00F76678" w:rsidP="00F76678">
            <w:pPr>
              <w:rPr>
                <w:rFonts w:cs="Arial"/>
                <w:szCs w:val="24"/>
              </w:rPr>
            </w:pPr>
            <w:r w:rsidRPr="00F76678">
              <w:rPr>
                <w:rFonts w:cs="Arial"/>
                <w:szCs w:val="24"/>
              </w:rPr>
              <w:t>Place</w:t>
            </w:r>
          </w:p>
        </w:tc>
        <w:tc>
          <w:tcPr>
            <w:tcW w:w="1403" w:type="dxa"/>
          </w:tcPr>
          <w:p w14:paraId="665B4C95" w14:textId="77777777" w:rsidR="00F76678" w:rsidRPr="00F76678" w:rsidRDefault="00F76678" w:rsidP="00F76678">
            <w:pPr>
              <w:rPr>
                <w:rFonts w:cs="Arial"/>
                <w:szCs w:val="24"/>
              </w:rPr>
            </w:pPr>
            <w:r w:rsidRPr="00F76678">
              <w:rPr>
                <w:rFonts w:cs="Arial"/>
                <w:szCs w:val="24"/>
              </w:rPr>
              <w:t xml:space="preserve"> Public Realm</w:t>
            </w:r>
          </w:p>
        </w:tc>
        <w:tc>
          <w:tcPr>
            <w:tcW w:w="1756" w:type="dxa"/>
          </w:tcPr>
          <w:p w14:paraId="5795CD57"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28" w:type="dxa"/>
          </w:tcPr>
          <w:p w14:paraId="28F35AF3" w14:textId="77777777" w:rsidR="00F76678" w:rsidRPr="00F76678" w:rsidRDefault="00F76678" w:rsidP="00F76678">
            <w:pPr>
              <w:rPr>
                <w:rFonts w:cs="Arial"/>
                <w:szCs w:val="24"/>
              </w:rPr>
            </w:pPr>
            <w:r w:rsidRPr="00F76678">
              <w:rPr>
                <w:rFonts w:cs="Arial"/>
                <w:szCs w:val="24"/>
              </w:rPr>
              <w:t xml:space="preserve"> Team Leader Licensing and Safety</w:t>
            </w:r>
          </w:p>
        </w:tc>
      </w:tr>
      <w:tr w:rsidR="00F76678" w:rsidRPr="00F76678" w14:paraId="6C04F7F1" w14:textId="77777777" w:rsidTr="004C32CA">
        <w:tc>
          <w:tcPr>
            <w:tcW w:w="884" w:type="dxa"/>
          </w:tcPr>
          <w:p w14:paraId="3DB60692" w14:textId="77777777" w:rsidR="00F76678" w:rsidRPr="00F76678" w:rsidRDefault="00F76678" w:rsidP="00F76678">
            <w:pPr>
              <w:rPr>
                <w:rFonts w:cs="Arial"/>
                <w:szCs w:val="24"/>
              </w:rPr>
            </w:pPr>
            <w:r w:rsidRPr="00F76678">
              <w:rPr>
                <w:rFonts w:cs="Arial"/>
                <w:szCs w:val="24"/>
              </w:rPr>
              <w:t>9.6</w:t>
            </w:r>
          </w:p>
        </w:tc>
        <w:tc>
          <w:tcPr>
            <w:tcW w:w="1950" w:type="dxa"/>
          </w:tcPr>
          <w:p w14:paraId="0B26D5C6" w14:textId="77777777" w:rsidR="00F76678" w:rsidRPr="00F76678" w:rsidRDefault="00F76678" w:rsidP="00F76678">
            <w:pPr>
              <w:rPr>
                <w:rFonts w:cs="Arial"/>
                <w:szCs w:val="24"/>
              </w:rPr>
            </w:pPr>
            <w:r w:rsidRPr="00F76678">
              <w:rPr>
                <w:rFonts w:cs="Arial"/>
                <w:szCs w:val="24"/>
              </w:rPr>
              <w:t>Authority to transfer a premises Licence where no Police representation is made</w:t>
            </w:r>
          </w:p>
        </w:tc>
        <w:tc>
          <w:tcPr>
            <w:tcW w:w="1395" w:type="dxa"/>
          </w:tcPr>
          <w:p w14:paraId="6BE3D263" w14:textId="77777777" w:rsidR="00F76678" w:rsidRPr="00F76678" w:rsidRDefault="00F76678" w:rsidP="00F76678">
            <w:pPr>
              <w:rPr>
                <w:rFonts w:cs="Arial"/>
                <w:szCs w:val="24"/>
              </w:rPr>
            </w:pPr>
            <w:r w:rsidRPr="00F76678">
              <w:rPr>
                <w:rFonts w:cs="Arial"/>
                <w:szCs w:val="24"/>
              </w:rPr>
              <w:t xml:space="preserve"> Place</w:t>
            </w:r>
          </w:p>
        </w:tc>
        <w:tc>
          <w:tcPr>
            <w:tcW w:w="1403" w:type="dxa"/>
          </w:tcPr>
          <w:p w14:paraId="1E0B086B" w14:textId="77777777" w:rsidR="00F76678" w:rsidRPr="00F76678" w:rsidRDefault="00F76678" w:rsidP="00F76678">
            <w:pPr>
              <w:rPr>
                <w:rFonts w:cs="Arial"/>
                <w:szCs w:val="24"/>
              </w:rPr>
            </w:pPr>
            <w:r w:rsidRPr="00F76678">
              <w:rPr>
                <w:rFonts w:cs="Arial"/>
                <w:szCs w:val="24"/>
              </w:rPr>
              <w:t xml:space="preserve"> Public Realm</w:t>
            </w:r>
          </w:p>
        </w:tc>
        <w:tc>
          <w:tcPr>
            <w:tcW w:w="1756" w:type="dxa"/>
          </w:tcPr>
          <w:p w14:paraId="284EAC71"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28" w:type="dxa"/>
          </w:tcPr>
          <w:p w14:paraId="6D3A2E09" w14:textId="77777777" w:rsidR="00F76678" w:rsidRPr="00F76678" w:rsidRDefault="00F76678" w:rsidP="00F76678">
            <w:pPr>
              <w:rPr>
                <w:rFonts w:cs="Arial"/>
                <w:szCs w:val="24"/>
              </w:rPr>
            </w:pPr>
            <w:r w:rsidRPr="00F76678">
              <w:rPr>
                <w:rFonts w:cs="Arial"/>
                <w:szCs w:val="24"/>
              </w:rPr>
              <w:t xml:space="preserve"> Team Leader Licensing and Safety</w:t>
            </w:r>
          </w:p>
        </w:tc>
      </w:tr>
      <w:tr w:rsidR="00F76678" w:rsidRPr="00F76678" w14:paraId="15E1B28A" w14:textId="77777777" w:rsidTr="004C32CA">
        <w:tc>
          <w:tcPr>
            <w:tcW w:w="884" w:type="dxa"/>
          </w:tcPr>
          <w:p w14:paraId="15A8CF51" w14:textId="77777777" w:rsidR="00F76678" w:rsidRPr="00F76678" w:rsidRDefault="00F76678" w:rsidP="00F76678">
            <w:pPr>
              <w:rPr>
                <w:rFonts w:cs="Arial"/>
                <w:szCs w:val="24"/>
              </w:rPr>
            </w:pPr>
            <w:r w:rsidRPr="00F76678">
              <w:rPr>
                <w:rFonts w:cs="Arial"/>
                <w:szCs w:val="24"/>
              </w:rPr>
              <w:t>9.7</w:t>
            </w:r>
          </w:p>
        </w:tc>
        <w:tc>
          <w:tcPr>
            <w:tcW w:w="1950" w:type="dxa"/>
          </w:tcPr>
          <w:p w14:paraId="08260629" w14:textId="77777777" w:rsidR="00F76678" w:rsidRPr="00F76678" w:rsidRDefault="00F76678" w:rsidP="00F76678">
            <w:pPr>
              <w:rPr>
                <w:rFonts w:cs="Arial"/>
                <w:szCs w:val="24"/>
              </w:rPr>
            </w:pPr>
            <w:r w:rsidRPr="00F76678">
              <w:rPr>
                <w:rFonts w:cs="Arial"/>
                <w:szCs w:val="24"/>
              </w:rPr>
              <w:t xml:space="preserve">Authority to grant or vary Club premises certificate </w:t>
            </w:r>
            <w:r w:rsidRPr="00F76678">
              <w:rPr>
                <w:rFonts w:cs="Arial"/>
                <w:szCs w:val="24"/>
              </w:rPr>
              <w:lastRenderedPageBreak/>
              <w:t>where no relevant representation is made</w:t>
            </w:r>
          </w:p>
        </w:tc>
        <w:tc>
          <w:tcPr>
            <w:tcW w:w="1395" w:type="dxa"/>
          </w:tcPr>
          <w:p w14:paraId="35C6FB0F" w14:textId="77777777" w:rsidR="00F76678" w:rsidRPr="00F76678" w:rsidRDefault="00F76678" w:rsidP="00F76678">
            <w:pPr>
              <w:rPr>
                <w:rFonts w:cs="Arial"/>
                <w:szCs w:val="24"/>
              </w:rPr>
            </w:pPr>
            <w:r w:rsidRPr="00F76678">
              <w:rPr>
                <w:rFonts w:cs="Arial"/>
                <w:szCs w:val="24"/>
              </w:rPr>
              <w:lastRenderedPageBreak/>
              <w:t xml:space="preserve"> Place</w:t>
            </w:r>
          </w:p>
        </w:tc>
        <w:tc>
          <w:tcPr>
            <w:tcW w:w="1403" w:type="dxa"/>
          </w:tcPr>
          <w:p w14:paraId="2D9A2FB7" w14:textId="77777777" w:rsidR="00F76678" w:rsidRPr="00F76678" w:rsidRDefault="00F76678" w:rsidP="00F76678">
            <w:pPr>
              <w:rPr>
                <w:rFonts w:cs="Arial"/>
                <w:szCs w:val="24"/>
              </w:rPr>
            </w:pPr>
            <w:r w:rsidRPr="00F76678">
              <w:rPr>
                <w:rFonts w:cs="Arial"/>
                <w:szCs w:val="24"/>
              </w:rPr>
              <w:t xml:space="preserve"> Public Realm</w:t>
            </w:r>
          </w:p>
        </w:tc>
        <w:tc>
          <w:tcPr>
            <w:tcW w:w="1756" w:type="dxa"/>
          </w:tcPr>
          <w:p w14:paraId="0F253AFA" w14:textId="77777777" w:rsidR="00F76678" w:rsidRPr="00F76678" w:rsidRDefault="00F76678" w:rsidP="00F76678">
            <w:pPr>
              <w:rPr>
                <w:rFonts w:cs="Arial"/>
                <w:szCs w:val="24"/>
              </w:rPr>
            </w:pPr>
            <w:r w:rsidRPr="00F76678">
              <w:rPr>
                <w:rFonts w:cs="Arial"/>
                <w:szCs w:val="24"/>
              </w:rPr>
              <w:t xml:space="preserve">Head of Environmental Health &amp; </w:t>
            </w:r>
            <w:r w:rsidRPr="00F76678">
              <w:rPr>
                <w:rFonts w:cs="Arial"/>
                <w:szCs w:val="24"/>
              </w:rPr>
              <w:lastRenderedPageBreak/>
              <w:t xml:space="preserve">Trading Standards </w:t>
            </w:r>
          </w:p>
        </w:tc>
        <w:tc>
          <w:tcPr>
            <w:tcW w:w="1628" w:type="dxa"/>
          </w:tcPr>
          <w:p w14:paraId="225444D7" w14:textId="77777777" w:rsidR="00F76678" w:rsidRPr="00F76678" w:rsidRDefault="00F76678" w:rsidP="00F76678">
            <w:pPr>
              <w:rPr>
                <w:rFonts w:cs="Arial"/>
                <w:szCs w:val="24"/>
              </w:rPr>
            </w:pPr>
            <w:r w:rsidRPr="00F76678">
              <w:rPr>
                <w:rFonts w:cs="Arial"/>
                <w:szCs w:val="24"/>
              </w:rPr>
              <w:lastRenderedPageBreak/>
              <w:t xml:space="preserve"> Team Leader Licensing and Safety</w:t>
            </w:r>
          </w:p>
        </w:tc>
      </w:tr>
      <w:tr w:rsidR="00F76678" w:rsidRPr="00F76678" w14:paraId="1BAF252D" w14:textId="77777777" w:rsidTr="004C32CA">
        <w:tc>
          <w:tcPr>
            <w:tcW w:w="884" w:type="dxa"/>
          </w:tcPr>
          <w:p w14:paraId="0E8B2816" w14:textId="77777777" w:rsidR="00F76678" w:rsidRPr="00F76678" w:rsidRDefault="00F76678" w:rsidP="00F76678">
            <w:pPr>
              <w:rPr>
                <w:rFonts w:cs="Arial"/>
                <w:szCs w:val="24"/>
              </w:rPr>
            </w:pPr>
            <w:r w:rsidRPr="00F76678">
              <w:rPr>
                <w:rFonts w:cs="Arial"/>
                <w:szCs w:val="24"/>
              </w:rPr>
              <w:t>9.8</w:t>
            </w:r>
          </w:p>
        </w:tc>
        <w:tc>
          <w:tcPr>
            <w:tcW w:w="1950" w:type="dxa"/>
          </w:tcPr>
          <w:p w14:paraId="0B8D8034" w14:textId="77777777" w:rsidR="00F76678" w:rsidRPr="00F76678" w:rsidRDefault="00F76678" w:rsidP="00F76678">
            <w:pPr>
              <w:rPr>
                <w:rFonts w:cs="Arial"/>
                <w:szCs w:val="24"/>
              </w:rPr>
            </w:pPr>
            <w:r w:rsidRPr="00F76678">
              <w:rPr>
                <w:rFonts w:cs="Arial"/>
                <w:szCs w:val="24"/>
              </w:rPr>
              <w:t>Authority to grant a Provisional statement where no relevant representation is made</w:t>
            </w:r>
          </w:p>
        </w:tc>
        <w:tc>
          <w:tcPr>
            <w:tcW w:w="1395" w:type="dxa"/>
          </w:tcPr>
          <w:p w14:paraId="4E7C04CF" w14:textId="77777777" w:rsidR="00F76678" w:rsidRPr="00F76678" w:rsidRDefault="00F76678" w:rsidP="00F76678">
            <w:pPr>
              <w:rPr>
                <w:rFonts w:cs="Arial"/>
                <w:szCs w:val="24"/>
              </w:rPr>
            </w:pPr>
            <w:r w:rsidRPr="00F76678">
              <w:rPr>
                <w:rFonts w:cs="Arial"/>
                <w:szCs w:val="24"/>
              </w:rPr>
              <w:t xml:space="preserve"> Place</w:t>
            </w:r>
          </w:p>
        </w:tc>
        <w:tc>
          <w:tcPr>
            <w:tcW w:w="1403" w:type="dxa"/>
          </w:tcPr>
          <w:p w14:paraId="06D162B4" w14:textId="77777777" w:rsidR="00F76678" w:rsidRPr="00F76678" w:rsidRDefault="00F76678" w:rsidP="00F76678">
            <w:pPr>
              <w:rPr>
                <w:rFonts w:cs="Arial"/>
                <w:szCs w:val="24"/>
              </w:rPr>
            </w:pPr>
            <w:r w:rsidRPr="00F76678">
              <w:rPr>
                <w:rFonts w:cs="Arial"/>
                <w:szCs w:val="24"/>
              </w:rPr>
              <w:t xml:space="preserve"> Public Realm</w:t>
            </w:r>
          </w:p>
        </w:tc>
        <w:tc>
          <w:tcPr>
            <w:tcW w:w="1756" w:type="dxa"/>
          </w:tcPr>
          <w:p w14:paraId="29C43D47"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28" w:type="dxa"/>
          </w:tcPr>
          <w:p w14:paraId="686F94DF" w14:textId="77777777" w:rsidR="00F76678" w:rsidRPr="00F76678" w:rsidRDefault="00F76678" w:rsidP="00F76678">
            <w:pPr>
              <w:rPr>
                <w:rFonts w:cs="Arial"/>
                <w:szCs w:val="24"/>
              </w:rPr>
            </w:pPr>
            <w:r w:rsidRPr="00F76678">
              <w:rPr>
                <w:rFonts w:cs="Arial"/>
                <w:szCs w:val="24"/>
              </w:rPr>
              <w:t xml:space="preserve"> Team Leader Licensing and Safety</w:t>
            </w:r>
          </w:p>
        </w:tc>
      </w:tr>
      <w:tr w:rsidR="00F76678" w:rsidRPr="00F76678" w14:paraId="59379AEC" w14:textId="77777777" w:rsidTr="004C32CA">
        <w:tc>
          <w:tcPr>
            <w:tcW w:w="884" w:type="dxa"/>
          </w:tcPr>
          <w:p w14:paraId="2931F3FC" w14:textId="77777777" w:rsidR="00F76678" w:rsidRPr="00F76678" w:rsidRDefault="00F76678" w:rsidP="00F76678">
            <w:pPr>
              <w:rPr>
                <w:rFonts w:cs="Arial"/>
                <w:szCs w:val="24"/>
              </w:rPr>
            </w:pPr>
            <w:r w:rsidRPr="00F76678">
              <w:rPr>
                <w:rFonts w:cs="Arial"/>
                <w:szCs w:val="24"/>
              </w:rPr>
              <w:t>9.9</w:t>
            </w:r>
          </w:p>
        </w:tc>
        <w:tc>
          <w:tcPr>
            <w:tcW w:w="1950" w:type="dxa"/>
          </w:tcPr>
          <w:p w14:paraId="7C69CCB5" w14:textId="77777777" w:rsidR="00F76678" w:rsidRPr="00F76678" w:rsidRDefault="00F76678" w:rsidP="00F76678">
            <w:pPr>
              <w:rPr>
                <w:rFonts w:cs="Arial"/>
                <w:szCs w:val="24"/>
              </w:rPr>
            </w:pPr>
            <w:r w:rsidRPr="00F76678">
              <w:rPr>
                <w:rFonts w:cs="Arial"/>
                <w:szCs w:val="24"/>
              </w:rPr>
              <w:t xml:space="preserve">Authority to remove a designated personal licence holder </w:t>
            </w:r>
          </w:p>
        </w:tc>
        <w:tc>
          <w:tcPr>
            <w:tcW w:w="1395" w:type="dxa"/>
          </w:tcPr>
          <w:p w14:paraId="01DF2482" w14:textId="77777777" w:rsidR="00F76678" w:rsidRPr="00F76678" w:rsidRDefault="00F76678" w:rsidP="00F76678">
            <w:pPr>
              <w:rPr>
                <w:rFonts w:cs="Arial"/>
                <w:szCs w:val="24"/>
              </w:rPr>
            </w:pPr>
            <w:r w:rsidRPr="00F76678">
              <w:rPr>
                <w:rFonts w:cs="Arial"/>
                <w:szCs w:val="24"/>
              </w:rPr>
              <w:t xml:space="preserve"> Place</w:t>
            </w:r>
          </w:p>
        </w:tc>
        <w:tc>
          <w:tcPr>
            <w:tcW w:w="1403" w:type="dxa"/>
          </w:tcPr>
          <w:p w14:paraId="6888404D" w14:textId="77777777" w:rsidR="00F76678" w:rsidRPr="00F76678" w:rsidRDefault="00F76678" w:rsidP="00F76678">
            <w:pPr>
              <w:rPr>
                <w:rFonts w:cs="Arial"/>
                <w:szCs w:val="24"/>
              </w:rPr>
            </w:pPr>
            <w:r w:rsidRPr="00F76678">
              <w:rPr>
                <w:rFonts w:cs="Arial"/>
                <w:szCs w:val="24"/>
              </w:rPr>
              <w:t xml:space="preserve"> Public Realm</w:t>
            </w:r>
          </w:p>
        </w:tc>
        <w:tc>
          <w:tcPr>
            <w:tcW w:w="1756" w:type="dxa"/>
          </w:tcPr>
          <w:p w14:paraId="4E17C934"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28" w:type="dxa"/>
          </w:tcPr>
          <w:p w14:paraId="018EAAB5" w14:textId="77777777" w:rsidR="00F76678" w:rsidRPr="00F76678" w:rsidRDefault="00F76678" w:rsidP="00F76678">
            <w:pPr>
              <w:rPr>
                <w:rFonts w:cs="Arial"/>
                <w:szCs w:val="24"/>
              </w:rPr>
            </w:pPr>
            <w:r w:rsidRPr="00F76678">
              <w:rPr>
                <w:rFonts w:cs="Arial"/>
                <w:szCs w:val="24"/>
              </w:rPr>
              <w:t xml:space="preserve"> Team Leader Licensing and Safety</w:t>
            </w:r>
          </w:p>
        </w:tc>
      </w:tr>
      <w:tr w:rsidR="00F76678" w:rsidRPr="00F76678" w14:paraId="70D1FE96" w14:textId="77777777" w:rsidTr="004C32CA">
        <w:tc>
          <w:tcPr>
            <w:tcW w:w="884" w:type="dxa"/>
          </w:tcPr>
          <w:p w14:paraId="453F4047" w14:textId="77777777" w:rsidR="00F76678" w:rsidRPr="00F76678" w:rsidRDefault="00F76678" w:rsidP="00F76678">
            <w:pPr>
              <w:rPr>
                <w:rFonts w:cs="Arial"/>
                <w:szCs w:val="24"/>
              </w:rPr>
            </w:pPr>
            <w:r w:rsidRPr="00F76678">
              <w:rPr>
                <w:rFonts w:cs="Arial"/>
                <w:szCs w:val="24"/>
              </w:rPr>
              <w:t>9.10</w:t>
            </w:r>
          </w:p>
        </w:tc>
        <w:tc>
          <w:tcPr>
            <w:tcW w:w="1950" w:type="dxa"/>
          </w:tcPr>
          <w:p w14:paraId="2691C25B" w14:textId="77777777" w:rsidR="00F76678" w:rsidRPr="00F76678" w:rsidRDefault="00F76678" w:rsidP="00F76678">
            <w:pPr>
              <w:rPr>
                <w:rFonts w:cs="Arial"/>
                <w:szCs w:val="24"/>
              </w:rPr>
            </w:pPr>
            <w:r w:rsidRPr="00F76678">
              <w:rPr>
                <w:rFonts w:cs="Arial"/>
                <w:szCs w:val="24"/>
              </w:rPr>
              <w:t xml:space="preserve">Authority to grant Interim Authorities where no Policy representation is made </w:t>
            </w:r>
          </w:p>
        </w:tc>
        <w:tc>
          <w:tcPr>
            <w:tcW w:w="1395" w:type="dxa"/>
          </w:tcPr>
          <w:p w14:paraId="40D9D960" w14:textId="77777777" w:rsidR="00F76678" w:rsidRPr="00F76678" w:rsidRDefault="00F76678" w:rsidP="00F76678">
            <w:pPr>
              <w:rPr>
                <w:rFonts w:cs="Arial"/>
                <w:szCs w:val="24"/>
              </w:rPr>
            </w:pPr>
            <w:r w:rsidRPr="00F76678">
              <w:rPr>
                <w:rFonts w:cs="Arial"/>
                <w:szCs w:val="24"/>
              </w:rPr>
              <w:t xml:space="preserve"> Place</w:t>
            </w:r>
          </w:p>
        </w:tc>
        <w:tc>
          <w:tcPr>
            <w:tcW w:w="1403" w:type="dxa"/>
          </w:tcPr>
          <w:p w14:paraId="00751A2F" w14:textId="77777777" w:rsidR="00F76678" w:rsidRPr="00F76678" w:rsidRDefault="00F76678" w:rsidP="00F76678">
            <w:pPr>
              <w:rPr>
                <w:rFonts w:cs="Arial"/>
                <w:szCs w:val="24"/>
              </w:rPr>
            </w:pPr>
            <w:r w:rsidRPr="00F76678">
              <w:rPr>
                <w:rFonts w:cs="Arial"/>
                <w:szCs w:val="24"/>
              </w:rPr>
              <w:t xml:space="preserve"> Public Realm</w:t>
            </w:r>
          </w:p>
        </w:tc>
        <w:tc>
          <w:tcPr>
            <w:tcW w:w="1756" w:type="dxa"/>
          </w:tcPr>
          <w:p w14:paraId="277A3C8A"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28" w:type="dxa"/>
          </w:tcPr>
          <w:p w14:paraId="17714E35"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242A5418" w14:textId="77777777" w:rsidTr="004C32CA">
        <w:tc>
          <w:tcPr>
            <w:tcW w:w="884" w:type="dxa"/>
          </w:tcPr>
          <w:p w14:paraId="4320B2F2" w14:textId="77777777" w:rsidR="00F76678" w:rsidRPr="00F76678" w:rsidRDefault="00F76678" w:rsidP="00F76678">
            <w:pPr>
              <w:rPr>
                <w:rFonts w:cs="Arial"/>
                <w:szCs w:val="24"/>
              </w:rPr>
            </w:pPr>
            <w:r w:rsidRPr="00F76678">
              <w:rPr>
                <w:rFonts w:cs="Arial"/>
                <w:szCs w:val="24"/>
              </w:rPr>
              <w:t>9.11</w:t>
            </w:r>
          </w:p>
        </w:tc>
        <w:tc>
          <w:tcPr>
            <w:tcW w:w="1950" w:type="dxa"/>
          </w:tcPr>
          <w:p w14:paraId="587DC61A" w14:textId="77777777" w:rsidR="00F76678" w:rsidRPr="00F76678" w:rsidRDefault="00F76678" w:rsidP="00F76678">
            <w:pPr>
              <w:rPr>
                <w:rFonts w:cs="Arial"/>
                <w:szCs w:val="24"/>
              </w:rPr>
            </w:pPr>
            <w:r w:rsidRPr="00F76678">
              <w:rPr>
                <w:rFonts w:cs="Arial"/>
                <w:szCs w:val="24"/>
              </w:rPr>
              <w:t xml:space="preserve">Authority to decide on whether a Complaint or Representation (other than a statutory authority) is irrelevant, frivolous or vexatious </w:t>
            </w:r>
          </w:p>
        </w:tc>
        <w:tc>
          <w:tcPr>
            <w:tcW w:w="1395" w:type="dxa"/>
          </w:tcPr>
          <w:p w14:paraId="6C25CBA1" w14:textId="77777777" w:rsidR="00F76678" w:rsidRPr="00F76678" w:rsidRDefault="00F76678" w:rsidP="00F76678">
            <w:pPr>
              <w:rPr>
                <w:rFonts w:cs="Arial"/>
                <w:szCs w:val="24"/>
              </w:rPr>
            </w:pPr>
            <w:r w:rsidRPr="00F76678">
              <w:rPr>
                <w:rFonts w:cs="Arial"/>
                <w:szCs w:val="24"/>
              </w:rPr>
              <w:t xml:space="preserve"> Place</w:t>
            </w:r>
          </w:p>
        </w:tc>
        <w:tc>
          <w:tcPr>
            <w:tcW w:w="1403" w:type="dxa"/>
          </w:tcPr>
          <w:p w14:paraId="0101C6D2" w14:textId="77777777" w:rsidR="00F76678" w:rsidRPr="00F76678" w:rsidRDefault="00F76678" w:rsidP="00F76678">
            <w:pPr>
              <w:rPr>
                <w:rFonts w:cs="Arial"/>
                <w:szCs w:val="24"/>
              </w:rPr>
            </w:pPr>
            <w:r w:rsidRPr="00F76678">
              <w:rPr>
                <w:rFonts w:cs="Arial"/>
                <w:szCs w:val="24"/>
              </w:rPr>
              <w:t xml:space="preserve"> Public Realm</w:t>
            </w:r>
          </w:p>
        </w:tc>
        <w:tc>
          <w:tcPr>
            <w:tcW w:w="1756" w:type="dxa"/>
          </w:tcPr>
          <w:p w14:paraId="3C3505FC"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28" w:type="dxa"/>
          </w:tcPr>
          <w:p w14:paraId="59336804" w14:textId="77777777" w:rsidR="00F76678" w:rsidRPr="00F76678" w:rsidRDefault="00F76678" w:rsidP="00F76678">
            <w:pPr>
              <w:rPr>
                <w:rFonts w:cs="Arial"/>
                <w:szCs w:val="24"/>
              </w:rPr>
            </w:pPr>
            <w:r w:rsidRPr="00F76678">
              <w:rPr>
                <w:rFonts w:cs="Arial"/>
                <w:szCs w:val="24"/>
              </w:rPr>
              <w:t xml:space="preserve"> Team Leader Licensing and Safety</w:t>
            </w:r>
          </w:p>
        </w:tc>
      </w:tr>
      <w:tr w:rsidR="00F76678" w:rsidRPr="00F76678" w14:paraId="0F77C51C" w14:textId="77777777" w:rsidTr="004C32CA">
        <w:tc>
          <w:tcPr>
            <w:tcW w:w="884" w:type="dxa"/>
          </w:tcPr>
          <w:p w14:paraId="06E8F31D" w14:textId="77777777" w:rsidR="00F76678" w:rsidRPr="00F76678" w:rsidRDefault="00F76678" w:rsidP="00F76678">
            <w:pPr>
              <w:rPr>
                <w:rFonts w:cs="Arial"/>
                <w:szCs w:val="24"/>
              </w:rPr>
            </w:pPr>
            <w:r w:rsidRPr="00F76678">
              <w:rPr>
                <w:rFonts w:cs="Arial"/>
                <w:szCs w:val="24"/>
              </w:rPr>
              <w:t>9.12</w:t>
            </w:r>
          </w:p>
        </w:tc>
        <w:tc>
          <w:tcPr>
            <w:tcW w:w="1950" w:type="dxa"/>
          </w:tcPr>
          <w:p w14:paraId="31C36392" w14:textId="77777777" w:rsidR="00F76678" w:rsidRPr="00F76678" w:rsidRDefault="00F76678" w:rsidP="00F76678">
            <w:pPr>
              <w:rPr>
                <w:rFonts w:cs="Arial"/>
                <w:szCs w:val="24"/>
              </w:rPr>
            </w:pPr>
            <w:r w:rsidRPr="00F76678">
              <w:rPr>
                <w:rFonts w:cs="Arial"/>
                <w:szCs w:val="24"/>
              </w:rPr>
              <w:t xml:space="preserve">Authority to decide to object when the Local Authority is a consultee and not the Lead Authority </w:t>
            </w:r>
          </w:p>
        </w:tc>
        <w:tc>
          <w:tcPr>
            <w:tcW w:w="1395" w:type="dxa"/>
          </w:tcPr>
          <w:p w14:paraId="2FCFAF2F" w14:textId="77777777" w:rsidR="00F76678" w:rsidRPr="00F76678" w:rsidRDefault="00F76678" w:rsidP="00F76678">
            <w:pPr>
              <w:rPr>
                <w:rFonts w:cs="Arial"/>
                <w:szCs w:val="24"/>
              </w:rPr>
            </w:pPr>
            <w:r w:rsidRPr="00F76678">
              <w:rPr>
                <w:rFonts w:cs="Arial"/>
                <w:szCs w:val="24"/>
              </w:rPr>
              <w:t xml:space="preserve"> Place</w:t>
            </w:r>
          </w:p>
        </w:tc>
        <w:tc>
          <w:tcPr>
            <w:tcW w:w="1403" w:type="dxa"/>
          </w:tcPr>
          <w:p w14:paraId="4D805B11" w14:textId="77777777" w:rsidR="00F76678" w:rsidRPr="00F76678" w:rsidRDefault="00F76678" w:rsidP="00F76678">
            <w:pPr>
              <w:rPr>
                <w:rFonts w:cs="Arial"/>
                <w:szCs w:val="24"/>
              </w:rPr>
            </w:pPr>
            <w:r w:rsidRPr="00F76678">
              <w:rPr>
                <w:rFonts w:cs="Arial"/>
                <w:szCs w:val="24"/>
              </w:rPr>
              <w:t xml:space="preserve"> Public Realm</w:t>
            </w:r>
          </w:p>
        </w:tc>
        <w:tc>
          <w:tcPr>
            <w:tcW w:w="1756" w:type="dxa"/>
          </w:tcPr>
          <w:p w14:paraId="50326F78"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28" w:type="dxa"/>
          </w:tcPr>
          <w:p w14:paraId="39EB35B2" w14:textId="77777777" w:rsidR="00F76678" w:rsidRPr="00F76678" w:rsidRDefault="00F76678" w:rsidP="00F76678">
            <w:pPr>
              <w:rPr>
                <w:rFonts w:cs="Arial"/>
                <w:szCs w:val="24"/>
              </w:rPr>
            </w:pPr>
            <w:r w:rsidRPr="00F76678">
              <w:rPr>
                <w:rFonts w:cs="Arial"/>
                <w:szCs w:val="24"/>
              </w:rPr>
              <w:t xml:space="preserve"> Team Leader Licensing and Safety</w:t>
            </w:r>
          </w:p>
        </w:tc>
      </w:tr>
      <w:tr w:rsidR="00F76678" w:rsidRPr="00F76678" w14:paraId="18C6FBC1" w14:textId="77777777" w:rsidTr="004C32CA">
        <w:tc>
          <w:tcPr>
            <w:tcW w:w="884" w:type="dxa"/>
          </w:tcPr>
          <w:p w14:paraId="00D175AD" w14:textId="77777777" w:rsidR="00F76678" w:rsidRPr="00F76678" w:rsidRDefault="00F76678" w:rsidP="00F76678">
            <w:pPr>
              <w:rPr>
                <w:rFonts w:cs="Arial"/>
                <w:szCs w:val="24"/>
              </w:rPr>
            </w:pPr>
            <w:r w:rsidRPr="00F76678">
              <w:rPr>
                <w:rFonts w:cs="Arial"/>
                <w:szCs w:val="24"/>
              </w:rPr>
              <w:t>9.12.1</w:t>
            </w:r>
          </w:p>
        </w:tc>
        <w:tc>
          <w:tcPr>
            <w:tcW w:w="1950" w:type="dxa"/>
          </w:tcPr>
          <w:p w14:paraId="7E9C31A7" w14:textId="77777777" w:rsidR="00F76678" w:rsidRPr="00F76678" w:rsidRDefault="00F76678" w:rsidP="00F76678">
            <w:pPr>
              <w:rPr>
                <w:rFonts w:cs="Arial"/>
                <w:szCs w:val="24"/>
              </w:rPr>
            </w:pPr>
            <w:r w:rsidRPr="00F76678">
              <w:rPr>
                <w:rFonts w:cs="Arial"/>
                <w:snapToGrid w:val="0"/>
                <w:szCs w:val="24"/>
                <w:lang w:val="en-US"/>
              </w:rPr>
              <w:t xml:space="preserve">Authority to grant or refuse Minor variations </w:t>
            </w:r>
          </w:p>
        </w:tc>
        <w:tc>
          <w:tcPr>
            <w:tcW w:w="1395" w:type="dxa"/>
          </w:tcPr>
          <w:p w14:paraId="4929E2A2" w14:textId="77777777" w:rsidR="00F76678" w:rsidRPr="00F76678" w:rsidDel="008B7F67" w:rsidRDefault="00F76678" w:rsidP="00F76678">
            <w:pPr>
              <w:rPr>
                <w:rFonts w:cs="Arial"/>
                <w:szCs w:val="24"/>
              </w:rPr>
            </w:pPr>
            <w:r w:rsidRPr="00F76678">
              <w:rPr>
                <w:rFonts w:cs="Arial"/>
                <w:szCs w:val="24"/>
              </w:rPr>
              <w:t>Place</w:t>
            </w:r>
          </w:p>
        </w:tc>
        <w:tc>
          <w:tcPr>
            <w:tcW w:w="1403" w:type="dxa"/>
          </w:tcPr>
          <w:p w14:paraId="66E835BE" w14:textId="77777777" w:rsidR="00F76678" w:rsidRPr="00F76678" w:rsidDel="008B7F67" w:rsidRDefault="00F76678" w:rsidP="00F76678">
            <w:pPr>
              <w:rPr>
                <w:rFonts w:cs="Arial"/>
                <w:szCs w:val="24"/>
              </w:rPr>
            </w:pPr>
            <w:r w:rsidRPr="00F76678">
              <w:rPr>
                <w:rFonts w:cs="Arial"/>
                <w:szCs w:val="24"/>
              </w:rPr>
              <w:t>Public Realm</w:t>
            </w:r>
          </w:p>
        </w:tc>
        <w:tc>
          <w:tcPr>
            <w:tcW w:w="1756" w:type="dxa"/>
          </w:tcPr>
          <w:p w14:paraId="7562B281"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628" w:type="dxa"/>
          </w:tcPr>
          <w:p w14:paraId="66670210" w14:textId="77777777" w:rsidR="00F76678" w:rsidRPr="00F76678" w:rsidDel="008B7F67" w:rsidRDefault="00F76678" w:rsidP="00F76678">
            <w:pPr>
              <w:rPr>
                <w:rFonts w:cs="Arial"/>
                <w:szCs w:val="24"/>
              </w:rPr>
            </w:pPr>
            <w:r w:rsidRPr="00F76678">
              <w:rPr>
                <w:rFonts w:cs="Arial"/>
                <w:szCs w:val="24"/>
              </w:rPr>
              <w:t>Team Leader Licensing and Safety</w:t>
            </w:r>
          </w:p>
        </w:tc>
      </w:tr>
      <w:tr w:rsidR="00F76678" w:rsidRPr="00F76678" w14:paraId="11841B08" w14:textId="77777777" w:rsidTr="004C32CA">
        <w:tc>
          <w:tcPr>
            <w:tcW w:w="884" w:type="dxa"/>
          </w:tcPr>
          <w:p w14:paraId="24B4C9B8" w14:textId="77777777" w:rsidR="00F76678" w:rsidRPr="00F76678" w:rsidRDefault="00F76678" w:rsidP="00F76678">
            <w:pPr>
              <w:rPr>
                <w:rFonts w:cs="Arial"/>
                <w:szCs w:val="24"/>
              </w:rPr>
            </w:pPr>
            <w:r w:rsidRPr="00F76678">
              <w:rPr>
                <w:rFonts w:cs="Arial"/>
                <w:szCs w:val="24"/>
              </w:rPr>
              <w:t>9.12.2</w:t>
            </w:r>
          </w:p>
        </w:tc>
        <w:tc>
          <w:tcPr>
            <w:tcW w:w="1950" w:type="dxa"/>
          </w:tcPr>
          <w:p w14:paraId="46AB70EF" w14:textId="77777777" w:rsidR="00F76678" w:rsidRPr="00F76678" w:rsidRDefault="00F76678" w:rsidP="00F76678">
            <w:pPr>
              <w:rPr>
                <w:rFonts w:cs="Arial"/>
                <w:szCs w:val="24"/>
              </w:rPr>
            </w:pPr>
            <w:r w:rsidRPr="00F76678">
              <w:rPr>
                <w:rFonts w:cs="Arial"/>
                <w:snapToGrid w:val="0"/>
                <w:szCs w:val="24"/>
                <w:lang w:val="en-US"/>
              </w:rPr>
              <w:t xml:space="preserve">Authority to apply conditions to a Premises </w:t>
            </w:r>
            <w:proofErr w:type="spellStart"/>
            <w:r w:rsidRPr="00F76678">
              <w:rPr>
                <w:rFonts w:cs="Arial"/>
                <w:snapToGrid w:val="0"/>
                <w:szCs w:val="24"/>
                <w:lang w:val="en-US"/>
              </w:rPr>
              <w:lastRenderedPageBreak/>
              <w:t>Licence</w:t>
            </w:r>
            <w:proofErr w:type="spellEnd"/>
            <w:r w:rsidRPr="00F76678">
              <w:rPr>
                <w:rFonts w:cs="Arial"/>
                <w:snapToGrid w:val="0"/>
                <w:szCs w:val="24"/>
                <w:lang w:val="en-US"/>
              </w:rPr>
              <w:t xml:space="preserve"> that are consistent with the operating schedule</w:t>
            </w:r>
          </w:p>
        </w:tc>
        <w:tc>
          <w:tcPr>
            <w:tcW w:w="1395" w:type="dxa"/>
          </w:tcPr>
          <w:p w14:paraId="3A18598A" w14:textId="77777777" w:rsidR="00F76678" w:rsidRPr="00F76678" w:rsidDel="008B7F67" w:rsidRDefault="00F76678" w:rsidP="00F76678">
            <w:pPr>
              <w:rPr>
                <w:rFonts w:cs="Arial"/>
                <w:szCs w:val="24"/>
              </w:rPr>
            </w:pPr>
            <w:r w:rsidRPr="00F76678">
              <w:rPr>
                <w:rFonts w:cs="Arial"/>
                <w:szCs w:val="24"/>
              </w:rPr>
              <w:lastRenderedPageBreak/>
              <w:t>Place</w:t>
            </w:r>
          </w:p>
        </w:tc>
        <w:tc>
          <w:tcPr>
            <w:tcW w:w="1403" w:type="dxa"/>
          </w:tcPr>
          <w:p w14:paraId="532FDF5E" w14:textId="77777777" w:rsidR="00F76678" w:rsidRPr="00F76678" w:rsidDel="008B7F67" w:rsidRDefault="00F76678" w:rsidP="00F76678">
            <w:pPr>
              <w:rPr>
                <w:rFonts w:cs="Arial"/>
                <w:szCs w:val="24"/>
              </w:rPr>
            </w:pPr>
            <w:r w:rsidRPr="00F76678">
              <w:rPr>
                <w:rFonts w:cs="Arial"/>
                <w:szCs w:val="24"/>
              </w:rPr>
              <w:t>Public Realm</w:t>
            </w:r>
          </w:p>
        </w:tc>
        <w:tc>
          <w:tcPr>
            <w:tcW w:w="1756" w:type="dxa"/>
          </w:tcPr>
          <w:p w14:paraId="6E9909FD" w14:textId="77777777" w:rsidR="00F76678" w:rsidRPr="00F76678" w:rsidRDefault="00F76678" w:rsidP="00F76678">
            <w:pPr>
              <w:rPr>
                <w:rFonts w:cs="Arial"/>
                <w:szCs w:val="24"/>
              </w:rPr>
            </w:pPr>
            <w:r w:rsidRPr="00F76678">
              <w:rPr>
                <w:rFonts w:cs="Arial"/>
                <w:szCs w:val="24"/>
              </w:rPr>
              <w:t xml:space="preserve">Head of Environmental Health &amp; </w:t>
            </w:r>
            <w:r w:rsidRPr="00F76678">
              <w:rPr>
                <w:rFonts w:cs="Arial"/>
                <w:szCs w:val="24"/>
              </w:rPr>
              <w:lastRenderedPageBreak/>
              <w:t>Trading Standards</w:t>
            </w:r>
          </w:p>
        </w:tc>
        <w:tc>
          <w:tcPr>
            <w:tcW w:w="1628" w:type="dxa"/>
          </w:tcPr>
          <w:p w14:paraId="00211DE2" w14:textId="77777777" w:rsidR="00F76678" w:rsidRPr="00F76678" w:rsidDel="008B7F67" w:rsidRDefault="00F76678" w:rsidP="00F76678">
            <w:pPr>
              <w:rPr>
                <w:rFonts w:cs="Arial"/>
                <w:szCs w:val="24"/>
              </w:rPr>
            </w:pPr>
            <w:r w:rsidRPr="00F76678">
              <w:rPr>
                <w:rFonts w:cs="Arial"/>
                <w:szCs w:val="24"/>
              </w:rPr>
              <w:lastRenderedPageBreak/>
              <w:t xml:space="preserve">Team Leader </w:t>
            </w:r>
            <w:r w:rsidRPr="00F76678">
              <w:rPr>
                <w:rFonts w:cs="Arial"/>
                <w:szCs w:val="24"/>
              </w:rPr>
              <w:lastRenderedPageBreak/>
              <w:t>Licensing and Safety</w:t>
            </w:r>
          </w:p>
        </w:tc>
      </w:tr>
      <w:tr w:rsidR="00F76678" w:rsidRPr="00F76678" w14:paraId="69C3C672" w14:textId="77777777" w:rsidTr="004C32CA">
        <w:tc>
          <w:tcPr>
            <w:tcW w:w="884" w:type="dxa"/>
          </w:tcPr>
          <w:p w14:paraId="140DB0AA" w14:textId="77777777" w:rsidR="00F76678" w:rsidRPr="00F76678" w:rsidRDefault="00F76678" w:rsidP="00F76678">
            <w:pPr>
              <w:rPr>
                <w:rFonts w:cs="Arial"/>
                <w:szCs w:val="24"/>
              </w:rPr>
            </w:pPr>
            <w:r w:rsidRPr="00F76678">
              <w:rPr>
                <w:rFonts w:cs="Arial"/>
                <w:szCs w:val="24"/>
              </w:rPr>
              <w:t>9.12.3</w:t>
            </w:r>
          </w:p>
        </w:tc>
        <w:tc>
          <w:tcPr>
            <w:tcW w:w="1950" w:type="dxa"/>
          </w:tcPr>
          <w:p w14:paraId="6C3F38C9" w14:textId="77777777" w:rsidR="00F76678" w:rsidRPr="00F76678" w:rsidRDefault="00F76678" w:rsidP="00F76678">
            <w:pPr>
              <w:rPr>
                <w:rFonts w:cs="Arial"/>
                <w:szCs w:val="24"/>
              </w:rPr>
            </w:pPr>
            <w:r w:rsidRPr="00F76678">
              <w:rPr>
                <w:rFonts w:cs="Arial"/>
                <w:snapToGrid w:val="0"/>
                <w:szCs w:val="24"/>
                <w:lang w:val="en-US"/>
              </w:rPr>
              <w:t xml:space="preserve">Authority to grant a sexual entertainment venue </w:t>
            </w:r>
            <w:proofErr w:type="spellStart"/>
            <w:r w:rsidRPr="00F76678">
              <w:rPr>
                <w:rFonts w:cs="Arial"/>
                <w:snapToGrid w:val="0"/>
                <w:szCs w:val="24"/>
                <w:lang w:val="en-US"/>
              </w:rPr>
              <w:t>licence</w:t>
            </w:r>
            <w:proofErr w:type="spellEnd"/>
            <w:r w:rsidRPr="00F76678">
              <w:rPr>
                <w:rFonts w:cs="Arial"/>
                <w:snapToGrid w:val="0"/>
                <w:szCs w:val="24"/>
                <w:lang w:val="en-US"/>
              </w:rPr>
              <w:t xml:space="preserve"> where there are no objections under Schedule 3, Local Government (Miscellaneous Provisions) Act 1982 </w:t>
            </w:r>
          </w:p>
        </w:tc>
        <w:tc>
          <w:tcPr>
            <w:tcW w:w="1395" w:type="dxa"/>
          </w:tcPr>
          <w:p w14:paraId="507270E9" w14:textId="77777777" w:rsidR="00F76678" w:rsidRPr="00F76678" w:rsidDel="008B7F67" w:rsidRDefault="00F76678" w:rsidP="00F76678">
            <w:pPr>
              <w:rPr>
                <w:rFonts w:cs="Arial"/>
                <w:szCs w:val="24"/>
              </w:rPr>
            </w:pPr>
            <w:r w:rsidRPr="00F76678">
              <w:rPr>
                <w:rFonts w:cs="Arial"/>
                <w:szCs w:val="24"/>
              </w:rPr>
              <w:t>Place</w:t>
            </w:r>
          </w:p>
        </w:tc>
        <w:tc>
          <w:tcPr>
            <w:tcW w:w="1403" w:type="dxa"/>
          </w:tcPr>
          <w:p w14:paraId="51626A4B" w14:textId="77777777" w:rsidR="00F76678" w:rsidRPr="00F76678" w:rsidDel="008B7F67" w:rsidRDefault="00F76678" w:rsidP="00F76678">
            <w:pPr>
              <w:rPr>
                <w:rFonts w:cs="Arial"/>
                <w:szCs w:val="24"/>
              </w:rPr>
            </w:pPr>
            <w:r w:rsidRPr="00F76678">
              <w:rPr>
                <w:rFonts w:cs="Arial"/>
                <w:szCs w:val="24"/>
              </w:rPr>
              <w:t>Public Realm</w:t>
            </w:r>
          </w:p>
        </w:tc>
        <w:tc>
          <w:tcPr>
            <w:tcW w:w="1756" w:type="dxa"/>
          </w:tcPr>
          <w:p w14:paraId="47949C4F"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628" w:type="dxa"/>
          </w:tcPr>
          <w:p w14:paraId="2B3D4D1B" w14:textId="77777777" w:rsidR="00F76678" w:rsidRPr="00F76678" w:rsidDel="008B7F67" w:rsidRDefault="00F76678" w:rsidP="00F76678">
            <w:pPr>
              <w:rPr>
                <w:rFonts w:cs="Arial"/>
                <w:szCs w:val="24"/>
              </w:rPr>
            </w:pPr>
            <w:r w:rsidRPr="00F76678">
              <w:rPr>
                <w:rFonts w:cs="Arial"/>
                <w:szCs w:val="24"/>
              </w:rPr>
              <w:t>Team Leader Licensing and Safety</w:t>
            </w:r>
          </w:p>
        </w:tc>
      </w:tr>
      <w:tr w:rsidR="00F76678" w:rsidRPr="00F76678" w14:paraId="2CEF7CDD" w14:textId="77777777" w:rsidTr="004C32CA">
        <w:tc>
          <w:tcPr>
            <w:tcW w:w="884" w:type="dxa"/>
          </w:tcPr>
          <w:p w14:paraId="16A0E1C0" w14:textId="77777777" w:rsidR="00F76678" w:rsidRPr="00F76678" w:rsidRDefault="00F76678" w:rsidP="00F76678">
            <w:pPr>
              <w:rPr>
                <w:rFonts w:cs="Arial"/>
                <w:szCs w:val="24"/>
              </w:rPr>
            </w:pPr>
            <w:r w:rsidRPr="00F76678">
              <w:rPr>
                <w:rFonts w:cs="Arial"/>
                <w:szCs w:val="24"/>
              </w:rPr>
              <w:t>9.12.4</w:t>
            </w:r>
          </w:p>
        </w:tc>
        <w:tc>
          <w:tcPr>
            <w:tcW w:w="1950" w:type="dxa"/>
          </w:tcPr>
          <w:p w14:paraId="35015087" w14:textId="77777777" w:rsidR="00F76678" w:rsidRPr="00F76678" w:rsidRDefault="00F76678" w:rsidP="00F76678">
            <w:pPr>
              <w:rPr>
                <w:rFonts w:cs="Arial"/>
                <w:szCs w:val="24"/>
              </w:rPr>
            </w:pPr>
            <w:r w:rsidRPr="00F76678">
              <w:rPr>
                <w:rFonts w:cs="Arial"/>
                <w:szCs w:val="24"/>
              </w:rPr>
              <w:t>Authority to grant or reject a Temporary Events Notice</w:t>
            </w:r>
          </w:p>
        </w:tc>
        <w:tc>
          <w:tcPr>
            <w:tcW w:w="1395" w:type="dxa"/>
          </w:tcPr>
          <w:p w14:paraId="0E7B135A" w14:textId="77777777" w:rsidR="00F76678" w:rsidRPr="00F76678" w:rsidDel="008B7F67" w:rsidRDefault="00F76678" w:rsidP="00F76678">
            <w:pPr>
              <w:rPr>
                <w:rFonts w:cs="Arial"/>
                <w:szCs w:val="24"/>
              </w:rPr>
            </w:pPr>
            <w:r w:rsidRPr="00F76678">
              <w:rPr>
                <w:rFonts w:cs="Arial"/>
                <w:szCs w:val="24"/>
              </w:rPr>
              <w:t>Place</w:t>
            </w:r>
          </w:p>
        </w:tc>
        <w:tc>
          <w:tcPr>
            <w:tcW w:w="1403" w:type="dxa"/>
          </w:tcPr>
          <w:p w14:paraId="22A2220A" w14:textId="77777777" w:rsidR="00F76678" w:rsidRPr="00F76678" w:rsidDel="008B7F67" w:rsidRDefault="00F76678" w:rsidP="00F76678">
            <w:pPr>
              <w:rPr>
                <w:rFonts w:cs="Arial"/>
                <w:szCs w:val="24"/>
              </w:rPr>
            </w:pPr>
            <w:r w:rsidRPr="00F76678">
              <w:rPr>
                <w:rFonts w:cs="Arial"/>
                <w:szCs w:val="24"/>
              </w:rPr>
              <w:t>Public Realm</w:t>
            </w:r>
          </w:p>
        </w:tc>
        <w:tc>
          <w:tcPr>
            <w:tcW w:w="1756" w:type="dxa"/>
          </w:tcPr>
          <w:p w14:paraId="410091E7"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628" w:type="dxa"/>
          </w:tcPr>
          <w:p w14:paraId="4DEA3491" w14:textId="77777777" w:rsidR="00F76678" w:rsidRPr="00F76678" w:rsidDel="008B7F67" w:rsidRDefault="00F76678" w:rsidP="00F76678">
            <w:pPr>
              <w:rPr>
                <w:rFonts w:cs="Arial"/>
                <w:szCs w:val="24"/>
              </w:rPr>
            </w:pPr>
            <w:r w:rsidRPr="00F76678">
              <w:rPr>
                <w:rFonts w:cs="Arial"/>
                <w:szCs w:val="24"/>
              </w:rPr>
              <w:t xml:space="preserve">Team Leader Licensing and Safety, Licensing officer of all designations </w:t>
            </w:r>
          </w:p>
        </w:tc>
      </w:tr>
      <w:tr w:rsidR="00F76678" w:rsidRPr="00F76678" w14:paraId="5DF3D124" w14:textId="77777777" w:rsidTr="004C32CA">
        <w:tc>
          <w:tcPr>
            <w:tcW w:w="884" w:type="dxa"/>
          </w:tcPr>
          <w:p w14:paraId="7A95EA1F" w14:textId="77777777" w:rsidR="00F76678" w:rsidRPr="00F76678" w:rsidRDefault="00F76678" w:rsidP="00F76678">
            <w:pPr>
              <w:rPr>
                <w:rFonts w:cs="Arial"/>
                <w:szCs w:val="24"/>
              </w:rPr>
            </w:pPr>
            <w:r w:rsidRPr="00F76678">
              <w:rPr>
                <w:rFonts w:cs="Arial"/>
                <w:szCs w:val="24"/>
              </w:rPr>
              <w:t>9.12.5</w:t>
            </w:r>
          </w:p>
        </w:tc>
        <w:tc>
          <w:tcPr>
            <w:tcW w:w="1950" w:type="dxa"/>
          </w:tcPr>
          <w:p w14:paraId="64439E2C" w14:textId="77777777" w:rsidR="00F76678" w:rsidRPr="00F76678" w:rsidRDefault="00F76678" w:rsidP="00F76678">
            <w:pPr>
              <w:rPr>
                <w:rFonts w:cs="Arial"/>
                <w:szCs w:val="24"/>
              </w:rPr>
            </w:pPr>
            <w:r w:rsidRPr="00F76678">
              <w:rPr>
                <w:rFonts w:cs="Arial"/>
                <w:szCs w:val="24"/>
              </w:rPr>
              <w:t>6.</w:t>
            </w:r>
            <w:r w:rsidRPr="00F76678">
              <w:rPr>
                <w:rFonts w:cs="Arial"/>
                <w:szCs w:val="24"/>
              </w:rPr>
              <w:tab/>
              <w:t>Power to close premises – Anti-social Behaviour, Crime and Policing Act 2014 Chapter 3  - 24 hour duration</w:t>
            </w:r>
          </w:p>
        </w:tc>
        <w:tc>
          <w:tcPr>
            <w:tcW w:w="1395" w:type="dxa"/>
          </w:tcPr>
          <w:p w14:paraId="1117E204" w14:textId="77777777" w:rsidR="00F76678" w:rsidRPr="00F76678" w:rsidDel="008B7F67" w:rsidRDefault="00F76678" w:rsidP="00F76678">
            <w:pPr>
              <w:rPr>
                <w:rFonts w:cs="Arial"/>
                <w:szCs w:val="24"/>
              </w:rPr>
            </w:pPr>
            <w:r w:rsidRPr="00F76678">
              <w:rPr>
                <w:rFonts w:cs="Arial"/>
                <w:szCs w:val="24"/>
              </w:rPr>
              <w:t>Place</w:t>
            </w:r>
          </w:p>
        </w:tc>
        <w:tc>
          <w:tcPr>
            <w:tcW w:w="1403" w:type="dxa"/>
          </w:tcPr>
          <w:p w14:paraId="5C4679BC" w14:textId="77777777" w:rsidR="00F76678" w:rsidRPr="00F76678" w:rsidDel="008B7F67" w:rsidRDefault="00F76678" w:rsidP="00F76678">
            <w:pPr>
              <w:rPr>
                <w:rFonts w:cs="Arial"/>
                <w:szCs w:val="24"/>
              </w:rPr>
            </w:pPr>
            <w:r w:rsidRPr="00F76678">
              <w:rPr>
                <w:rFonts w:cs="Arial"/>
                <w:szCs w:val="24"/>
              </w:rPr>
              <w:t>Public Realm</w:t>
            </w:r>
          </w:p>
        </w:tc>
        <w:tc>
          <w:tcPr>
            <w:tcW w:w="1756" w:type="dxa"/>
          </w:tcPr>
          <w:p w14:paraId="16B909AD"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28" w:type="dxa"/>
          </w:tcPr>
          <w:p w14:paraId="53B4E64C" w14:textId="77777777" w:rsidR="00F76678" w:rsidRPr="00F76678" w:rsidDel="008B7F67" w:rsidRDefault="00F76678" w:rsidP="00F76678">
            <w:pPr>
              <w:rPr>
                <w:rFonts w:cs="Arial"/>
                <w:szCs w:val="24"/>
              </w:rPr>
            </w:pPr>
            <w:r w:rsidRPr="00F76678">
              <w:rPr>
                <w:rFonts w:cs="Arial"/>
                <w:szCs w:val="24"/>
              </w:rPr>
              <w:t>Team Leader Licensing &amp; Safety</w:t>
            </w:r>
          </w:p>
        </w:tc>
      </w:tr>
      <w:tr w:rsidR="00F76678" w:rsidRPr="00F76678" w14:paraId="3E80885D" w14:textId="77777777" w:rsidTr="004C32CA">
        <w:tc>
          <w:tcPr>
            <w:tcW w:w="884" w:type="dxa"/>
          </w:tcPr>
          <w:p w14:paraId="6DAB429E" w14:textId="77777777" w:rsidR="00F76678" w:rsidRPr="00F76678" w:rsidRDefault="00F76678" w:rsidP="00F76678">
            <w:pPr>
              <w:rPr>
                <w:rFonts w:cs="Arial"/>
                <w:szCs w:val="24"/>
              </w:rPr>
            </w:pPr>
            <w:r w:rsidRPr="00F76678">
              <w:rPr>
                <w:rFonts w:cs="Arial"/>
                <w:szCs w:val="24"/>
              </w:rPr>
              <w:t>9.12.6</w:t>
            </w:r>
          </w:p>
        </w:tc>
        <w:tc>
          <w:tcPr>
            <w:tcW w:w="1950" w:type="dxa"/>
          </w:tcPr>
          <w:p w14:paraId="5E27A0DB" w14:textId="77777777" w:rsidR="00F76678" w:rsidRPr="00F76678" w:rsidRDefault="00F76678" w:rsidP="00F76678">
            <w:pPr>
              <w:rPr>
                <w:rFonts w:cs="Arial"/>
                <w:szCs w:val="24"/>
              </w:rPr>
            </w:pPr>
            <w:r w:rsidRPr="00F76678">
              <w:rPr>
                <w:rFonts w:cs="Arial"/>
                <w:szCs w:val="24"/>
              </w:rPr>
              <w:t>7.</w:t>
            </w:r>
            <w:r w:rsidRPr="00F76678">
              <w:rPr>
                <w:rFonts w:cs="Arial"/>
                <w:szCs w:val="24"/>
              </w:rPr>
              <w:tab/>
              <w:t>Power to close premises – Anti-social Behaviour, Crime and Policing Act 2014 Chapter 3 - 48 hour duration</w:t>
            </w:r>
          </w:p>
        </w:tc>
        <w:tc>
          <w:tcPr>
            <w:tcW w:w="1395" w:type="dxa"/>
          </w:tcPr>
          <w:p w14:paraId="3152DC55" w14:textId="77777777" w:rsidR="00F76678" w:rsidRPr="00F76678" w:rsidDel="008B7F67" w:rsidRDefault="00F76678" w:rsidP="00F76678">
            <w:pPr>
              <w:rPr>
                <w:rFonts w:cs="Arial"/>
                <w:szCs w:val="24"/>
              </w:rPr>
            </w:pPr>
            <w:r w:rsidRPr="00F76678">
              <w:rPr>
                <w:rFonts w:cs="Arial"/>
                <w:szCs w:val="24"/>
              </w:rPr>
              <w:t>Place</w:t>
            </w:r>
          </w:p>
        </w:tc>
        <w:tc>
          <w:tcPr>
            <w:tcW w:w="1403" w:type="dxa"/>
          </w:tcPr>
          <w:p w14:paraId="52DB7C80" w14:textId="77777777" w:rsidR="00F76678" w:rsidRPr="00F76678" w:rsidDel="008B7F67" w:rsidRDefault="00F76678" w:rsidP="00F76678">
            <w:pPr>
              <w:rPr>
                <w:rFonts w:cs="Arial"/>
                <w:szCs w:val="24"/>
              </w:rPr>
            </w:pPr>
            <w:r w:rsidRPr="00F76678">
              <w:rPr>
                <w:rFonts w:cs="Arial"/>
                <w:szCs w:val="24"/>
              </w:rPr>
              <w:t>Public Realm</w:t>
            </w:r>
          </w:p>
        </w:tc>
        <w:tc>
          <w:tcPr>
            <w:tcW w:w="1756" w:type="dxa"/>
          </w:tcPr>
          <w:p w14:paraId="49440940"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628" w:type="dxa"/>
          </w:tcPr>
          <w:p w14:paraId="5223B26B" w14:textId="77777777" w:rsidR="00F76678" w:rsidRPr="00F76678" w:rsidDel="008B7F67" w:rsidRDefault="00F76678" w:rsidP="00F76678">
            <w:pPr>
              <w:rPr>
                <w:rFonts w:cs="Arial"/>
                <w:szCs w:val="24"/>
              </w:rPr>
            </w:pPr>
          </w:p>
        </w:tc>
      </w:tr>
    </w:tbl>
    <w:p w14:paraId="63FC3B4A" w14:textId="77777777" w:rsidR="00F76678" w:rsidRPr="00F76678" w:rsidRDefault="00F76678" w:rsidP="00F76678">
      <w:pPr>
        <w:rPr>
          <w:rFonts w:cs="Arial"/>
          <w:szCs w:val="24"/>
        </w:rPr>
      </w:pPr>
    </w:p>
    <w:p w14:paraId="5E7B681D" w14:textId="77777777" w:rsidR="00F76678" w:rsidRPr="00F76678" w:rsidRDefault="00F76678" w:rsidP="00F76678">
      <w:pPr>
        <w:rPr>
          <w:rFonts w:cs="Arial"/>
          <w:szCs w:val="24"/>
        </w:rPr>
      </w:pPr>
      <w:r w:rsidRPr="00F76678">
        <w:rPr>
          <w:rFonts w:cs="Arial"/>
          <w:b/>
          <w:szCs w:val="24"/>
        </w:rPr>
        <w:t xml:space="preserve">Scrap Metal Dealers Act 2013 </w:t>
      </w:r>
    </w:p>
    <w:p w14:paraId="3F55FF65" w14:textId="77777777" w:rsidR="00F76678" w:rsidRPr="00F76678" w:rsidRDefault="00F76678" w:rsidP="00F76678">
      <w:pPr>
        <w:rPr>
          <w:rFonts w:cs="Arial"/>
          <w:szCs w:val="24"/>
        </w:rPr>
      </w:pPr>
    </w:p>
    <w:tbl>
      <w:tblPr>
        <w:tblStyle w:val="TableGrid"/>
        <w:tblW w:w="9067" w:type="dxa"/>
        <w:tblLook w:val="01E0" w:firstRow="1" w:lastRow="1" w:firstColumn="1" w:lastColumn="1" w:noHBand="0" w:noVBand="0"/>
      </w:tblPr>
      <w:tblGrid>
        <w:gridCol w:w="884"/>
        <w:gridCol w:w="1934"/>
        <w:gridCol w:w="1417"/>
        <w:gridCol w:w="1416"/>
        <w:gridCol w:w="1751"/>
        <w:gridCol w:w="1665"/>
      </w:tblGrid>
      <w:tr w:rsidR="002265EA" w:rsidRPr="00F76678" w14:paraId="25E86CE9" w14:textId="77777777" w:rsidTr="004C32CA">
        <w:tc>
          <w:tcPr>
            <w:tcW w:w="884" w:type="dxa"/>
          </w:tcPr>
          <w:p w14:paraId="77E1B78B" w14:textId="4D77694B" w:rsidR="002265EA" w:rsidRPr="00F76678" w:rsidRDefault="002265EA" w:rsidP="00F76678">
            <w:pPr>
              <w:rPr>
                <w:rFonts w:cs="Arial"/>
                <w:b/>
                <w:szCs w:val="24"/>
              </w:rPr>
            </w:pPr>
          </w:p>
        </w:tc>
        <w:tc>
          <w:tcPr>
            <w:tcW w:w="1934" w:type="dxa"/>
          </w:tcPr>
          <w:p w14:paraId="61339DE1" w14:textId="790F45D3" w:rsidR="002265EA" w:rsidRPr="00F76678" w:rsidRDefault="002265EA" w:rsidP="00F76678">
            <w:pPr>
              <w:rPr>
                <w:rFonts w:cs="Arial"/>
                <w:b/>
                <w:szCs w:val="24"/>
              </w:rPr>
            </w:pPr>
            <w:r w:rsidRPr="00F76678">
              <w:rPr>
                <w:rFonts w:cs="Arial"/>
                <w:b/>
                <w:szCs w:val="24"/>
              </w:rPr>
              <w:t>Decision</w:t>
            </w:r>
          </w:p>
        </w:tc>
        <w:tc>
          <w:tcPr>
            <w:tcW w:w="1417" w:type="dxa"/>
          </w:tcPr>
          <w:p w14:paraId="143CB8ED" w14:textId="77777777" w:rsidR="002265EA" w:rsidRPr="00F76678" w:rsidRDefault="002265EA" w:rsidP="00F76678">
            <w:pPr>
              <w:rPr>
                <w:rFonts w:cs="Arial"/>
                <w:b/>
                <w:szCs w:val="24"/>
              </w:rPr>
            </w:pPr>
            <w:r w:rsidRPr="00F76678">
              <w:rPr>
                <w:rFonts w:cs="Arial"/>
                <w:b/>
                <w:szCs w:val="24"/>
              </w:rPr>
              <w:t>Corporate Director</w:t>
            </w:r>
          </w:p>
        </w:tc>
        <w:tc>
          <w:tcPr>
            <w:tcW w:w="1416" w:type="dxa"/>
          </w:tcPr>
          <w:p w14:paraId="788F1D0F" w14:textId="77777777" w:rsidR="002265EA" w:rsidRPr="00F76678" w:rsidRDefault="002265EA" w:rsidP="00F76678">
            <w:pPr>
              <w:rPr>
                <w:rFonts w:cs="Arial"/>
                <w:b/>
                <w:szCs w:val="24"/>
              </w:rPr>
            </w:pPr>
            <w:r w:rsidRPr="00F76678">
              <w:rPr>
                <w:rFonts w:cs="Arial"/>
                <w:b/>
                <w:szCs w:val="24"/>
              </w:rPr>
              <w:t>Divisional Director</w:t>
            </w:r>
          </w:p>
        </w:tc>
        <w:tc>
          <w:tcPr>
            <w:tcW w:w="1751" w:type="dxa"/>
          </w:tcPr>
          <w:p w14:paraId="255AB4CC" w14:textId="77777777" w:rsidR="002265EA" w:rsidRPr="00F76678" w:rsidRDefault="002265EA" w:rsidP="00F76678">
            <w:pPr>
              <w:rPr>
                <w:rFonts w:cs="Arial"/>
                <w:b/>
                <w:szCs w:val="24"/>
              </w:rPr>
            </w:pPr>
            <w:r w:rsidRPr="00F76678">
              <w:rPr>
                <w:rFonts w:cs="Arial"/>
                <w:b/>
                <w:szCs w:val="24"/>
              </w:rPr>
              <w:t>Head of Service</w:t>
            </w:r>
          </w:p>
        </w:tc>
        <w:tc>
          <w:tcPr>
            <w:tcW w:w="1665" w:type="dxa"/>
          </w:tcPr>
          <w:p w14:paraId="23D6C2C3" w14:textId="77777777" w:rsidR="002265EA" w:rsidRPr="00F76678" w:rsidRDefault="002265EA" w:rsidP="00F76678">
            <w:pPr>
              <w:rPr>
                <w:rFonts w:cs="Arial"/>
                <w:b/>
                <w:szCs w:val="24"/>
              </w:rPr>
            </w:pPr>
            <w:r w:rsidRPr="00F76678">
              <w:rPr>
                <w:rFonts w:cs="Arial"/>
                <w:b/>
                <w:szCs w:val="24"/>
              </w:rPr>
              <w:t xml:space="preserve">Other </w:t>
            </w:r>
          </w:p>
          <w:p w14:paraId="00FA85B7" w14:textId="77777777" w:rsidR="002265EA" w:rsidRPr="00F76678" w:rsidRDefault="002265EA" w:rsidP="00F76678">
            <w:pPr>
              <w:rPr>
                <w:rFonts w:cs="Arial"/>
                <w:b/>
                <w:szCs w:val="24"/>
              </w:rPr>
            </w:pPr>
          </w:p>
        </w:tc>
      </w:tr>
      <w:tr w:rsidR="00F76678" w:rsidRPr="00F76678" w14:paraId="3DF9AE97" w14:textId="77777777" w:rsidTr="004C32CA">
        <w:tc>
          <w:tcPr>
            <w:tcW w:w="884" w:type="dxa"/>
          </w:tcPr>
          <w:p w14:paraId="60A6FFA9" w14:textId="77777777" w:rsidR="00F76678" w:rsidRPr="00F76678" w:rsidRDefault="00F76678" w:rsidP="00F76678">
            <w:pPr>
              <w:rPr>
                <w:rFonts w:cs="Arial"/>
                <w:szCs w:val="24"/>
              </w:rPr>
            </w:pPr>
            <w:r w:rsidRPr="00F76678">
              <w:rPr>
                <w:rFonts w:cs="Arial"/>
                <w:szCs w:val="24"/>
              </w:rPr>
              <w:t>9.12.7</w:t>
            </w:r>
          </w:p>
        </w:tc>
        <w:tc>
          <w:tcPr>
            <w:tcW w:w="1934" w:type="dxa"/>
          </w:tcPr>
          <w:p w14:paraId="01AAD3A6" w14:textId="77777777" w:rsidR="00F76678" w:rsidRPr="00F76678" w:rsidRDefault="00F76678" w:rsidP="00F76678">
            <w:pPr>
              <w:rPr>
                <w:rFonts w:cs="Arial"/>
                <w:bCs/>
                <w:szCs w:val="24"/>
              </w:rPr>
            </w:pPr>
            <w:r w:rsidRPr="00F76678">
              <w:rPr>
                <w:rFonts w:cs="Arial"/>
                <w:bCs/>
                <w:szCs w:val="24"/>
              </w:rPr>
              <w:t xml:space="preserve">Powers under all the relevant sections of the </w:t>
            </w:r>
            <w:r w:rsidRPr="00F76678">
              <w:rPr>
                <w:rFonts w:cs="Arial"/>
                <w:bCs/>
                <w:szCs w:val="24"/>
              </w:rPr>
              <w:lastRenderedPageBreak/>
              <w:t xml:space="preserve">entire Scrap Metal Dealers Act 2013 together with the provisions of Schedules 1 and 2. </w:t>
            </w:r>
          </w:p>
          <w:p w14:paraId="118629A0" w14:textId="77777777" w:rsidR="00F76678" w:rsidRPr="00F76678" w:rsidRDefault="00F76678" w:rsidP="00F76678">
            <w:pPr>
              <w:rPr>
                <w:rFonts w:cs="Arial"/>
                <w:szCs w:val="24"/>
              </w:rPr>
            </w:pPr>
          </w:p>
          <w:p w14:paraId="62F799F2" w14:textId="77777777" w:rsidR="00F76678" w:rsidRPr="00F76678" w:rsidRDefault="00F76678" w:rsidP="00F76678">
            <w:pPr>
              <w:rPr>
                <w:rFonts w:cs="Arial"/>
                <w:szCs w:val="24"/>
              </w:rPr>
            </w:pPr>
          </w:p>
        </w:tc>
        <w:tc>
          <w:tcPr>
            <w:tcW w:w="1417" w:type="dxa"/>
          </w:tcPr>
          <w:p w14:paraId="4FD9B9F2" w14:textId="77777777" w:rsidR="00F76678" w:rsidRPr="00F76678" w:rsidRDefault="00F76678" w:rsidP="00F76678">
            <w:pPr>
              <w:rPr>
                <w:rFonts w:cs="Arial"/>
                <w:szCs w:val="24"/>
              </w:rPr>
            </w:pPr>
            <w:r w:rsidRPr="00F76678">
              <w:rPr>
                <w:rFonts w:cs="Arial"/>
                <w:szCs w:val="24"/>
              </w:rPr>
              <w:lastRenderedPageBreak/>
              <w:t>Place</w:t>
            </w:r>
          </w:p>
        </w:tc>
        <w:tc>
          <w:tcPr>
            <w:tcW w:w="1416" w:type="dxa"/>
          </w:tcPr>
          <w:p w14:paraId="6EBF5B5E" w14:textId="77777777" w:rsidR="00F76678" w:rsidRPr="00F76678" w:rsidRDefault="00F76678" w:rsidP="00F76678">
            <w:pPr>
              <w:rPr>
                <w:rFonts w:cs="Arial"/>
                <w:szCs w:val="24"/>
              </w:rPr>
            </w:pPr>
            <w:r w:rsidRPr="00F76678">
              <w:rPr>
                <w:rFonts w:cs="Arial"/>
                <w:szCs w:val="24"/>
              </w:rPr>
              <w:t>Public Realm</w:t>
            </w:r>
          </w:p>
        </w:tc>
        <w:tc>
          <w:tcPr>
            <w:tcW w:w="1751" w:type="dxa"/>
          </w:tcPr>
          <w:p w14:paraId="3E2118EA" w14:textId="77777777" w:rsidR="00F76678" w:rsidRPr="00F76678" w:rsidRDefault="00F76678" w:rsidP="00F76678">
            <w:pPr>
              <w:rPr>
                <w:rFonts w:cs="Arial"/>
                <w:szCs w:val="24"/>
              </w:rPr>
            </w:pPr>
            <w:r w:rsidRPr="00F76678">
              <w:rPr>
                <w:rFonts w:cs="Arial"/>
                <w:szCs w:val="24"/>
              </w:rPr>
              <w:t xml:space="preserve">Head of Environmental Health &amp; </w:t>
            </w:r>
            <w:r w:rsidRPr="00F76678">
              <w:rPr>
                <w:rFonts w:cs="Arial"/>
                <w:szCs w:val="24"/>
              </w:rPr>
              <w:lastRenderedPageBreak/>
              <w:t>Trading Standards</w:t>
            </w:r>
          </w:p>
        </w:tc>
        <w:tc>
          <w:tcPr>
            <w:tcW w:w="1665" w:type="dxa"/>
          </w:tcPr>
          <w:p w14:paraId="16C594EA" w14:textId="77777777" w:rsidR="00F76678" w:rsidRPr="00F76678" w:rsidRDefault="00F76678" w:rsidP="00F76678">
            <w:pPr>
              <w:rPr>
                <w:rFonts w:cs="Arial"/>
                <w:szCs w:val="24"/>
              </w:rPr>
            </w:pPr>
            <w:r w:rsidRPr="00F76678">
              <w:rPr>
                <w:rFonts w:cs="Arial"/>
                <w:szCs w:val="24"/>
              </w:rPr>
              <w:lastRenderedPageBreak/>
              <w:t>Team Leader Licensing &amp; Safety</w:t>
            </w:r>
          </w:p>
          <w:p w14:paraId="34EE888F" w14:textId="77777777" w:rsidR="00F76678" w:rsidRPr="00F76678" w:rsidRDefault="00F76678" w:rsidP="00F76678">
            <w:pPr>
              <w:rPr>
                <w:rFonts w:cs="Arial"/>
                <w:szCs w:val="24"/>
              </w:rPr>
            </w:pPr>
            <w:r w:rsidRPr="00F76678">
              <w:rPr>
                <w:rFonts w:cs="Arial"/>
                <w:szCs w:val="24"/>
              </w:rPr>
              <w:lastRenderedPageBreak/>
              <w:t>Licensing Officer of all designations</w:t>
            </w:r>
            <w:r w:rsidRPr="00F76678" w:rsidDel="00C03723">
              <w:rPr>
                <w:rFonts w:cs="Arial"/>
                <w:szCs w:val="24"/>
              </w:rPr>
              <w:t xml:space="preserve"> </w:t>
            </w:r>
          </w:p>
        </w:tc>
      </w:tr>
    </w:tbl>
    <w:p w14:paraId="2EABAC20" w14:textId="77777777" w:rsidR="00F76678" w:rsidRPr="00F76678" w:rsidRDefault="00F76678" w:rsidP="00F76678">
      <w:pPr>
        <w:rPr>
          <w:rFonts w:cs="Arial"/>
          <w:szCs w:val="24"/>
        </w:rPr>
      </w:pPr>
    </w:p>
    <w:p w14:paraId="0AF7163A" w14:textId="77777777" w:rsidR="00F76678" w:rsidRPr="00F76678" w:rsidRDefault="00F76678" w:rsidP="00F76678">
      <w:pPr>
        <w:rPr>
          <w:rFonts w:cs="Arial"/>
          <w:b/>
          <w:szCs w:val="24"/>
        </w:rPr>
      </w:pPr>
      <w:r w:rsidRPr="00F76678">
        <w:rPr>
          <w:rFonts w:cs="Arial"/>
          <w:b/>
          <w:szCs w:val="24"/>
        </w:rPr>
        <w:t>Anti-Social Behaviour Crime and Policing Act 2014 c.12</w:t>
      </w:r>
    </w:p>
    <w:p w14:paraId="441C774D" w14:textId="77777777" w:rsidR="00F76678" w:rsidRPr="00F76678" w:rsidRDefault="00F76678" w:rsidP="00F76678">
      <w:pPr>
        <w:rPr>
          <w:rFonts w:cs="Arial"/>
          <w:szCs w:val="24"/>
        </w:rPr>
      </w:pPr>
    </w:p>
    <w:tbl>
      <w:tblPr>
        <w:tblStyle w:val="TableGrid"/>
        <w:tblpPr w:leftFromText="180" w:rightFromText="180" w:vertAnchor="text" w:tblpY="1"/>
        <w:tblW w:w="9634" w:type="dxa"/>
        <w:tblLayout w:type="fixed"/>
        <w:tblLook w:val="01E0" w:firstRow="1" w:lastRow="1" w:firstColumn="1" w:lastColumn="1" w:noHBand="0" w:noVBand="0"/>
      </w:tblPr>
      <w:tblGrid>
        <w:gridCol w:w="2689"/>
        <w:gridCol w:w="1417"/>
        <w:gridCol w:w="1418"/>
        <w:gridCol w:w="1842"/>
        <w:gridCol w:w="2268"/>
      </w:tblGrid>
      <w:tr w:rsidR="00F76678" w:rsidRPr="00F76678" w14:paraId="1CA39298" w14:textId="77777777" w:rsidTr="004C32CA">
        <w:tc>
          <w:tcPr>
            <w:tcW w:w="2689" w:type="dxa"/>
          </w:tcPr>
          <w:p w14:paraId="1319A2B6" w14:textId="77777777" w:rsidR="00F76678" w:rsidRPr="00F76678" w:rsidRDefault="00F76678" w:rsidP="00F76678">
            <w:pPr>
              <w:rPr>
                <w:rFonts w:cs="Arial"/>
                <w:b/>
                <w:szCs w:val="24"/>
              </w:rPr>
            </w:pPr>
            <w:r w:rsidRPr="00F76678">
              <w:rPr>
                <w:rFonts w:cs="Arial"/>
                <w:b/>
                <w:szCs w:val="24"/>
              </w:rPr>
              <w:t>Decision</w:t>
            </w:r>
          </w:p>
        </w:tc>
        <w:tc>
          <w:tcPr>
            <w:tcW w:w="1417" w:type="dxa"/>
          </w:tcPr>
          <w:p w14:paraId="5983DC82" w14:textId="77777777" w:rsidR="00F76678" w:rsidRPr="00F76678" w:rsidRDefault="00F76678" w:rsidP="00F76678">
            <w:pPr>
              <w:rPr>
                <w:rFonts w:cs="Arial"/>
                <w:b/>
                <w:szCs w:val="24"/>
              </w:rPr>
            </w:pPr>
            <w:r w:rsidRPr="00F76678">
              <w:rPr>
                <w:rFonts w:cs="Arial"/>
                <w:b/>
                <w:szCs w:val="24"/>
              </w:rPr>
              <w:t>Corporate Director</w:t>
            </w:r>
          </w:p>
        </w:tc>
        <w:tc>
          <w:tcPr>
            <w:tcW w:w="1418" w:type="dxa"/>
          </w:tcPr>
          <w:p w14:paraId="32AF5080" w14:textId="77777777" w:rsidR="00F76678" w:rsidRPr="00F76678" w:rsidRDefault="00F76678" w:rsidP="00F76678">
            <w:pPr>
              <w:rPr>
                <w:rFonts w:cs="Arial"/>
                <w:b/>
                <w:szCs w:val="24"/>
              </w:rPr>
            </w:pPr>
            <w:r w:rsidRPr="00F76678">
              <w:rPr>
                <w:rFonts w:cs="Arial"/>
                <w:b/>
                <w:szCs w:val="24"/>
              </w:rPr>
              <w:t>Divisional Director</w:t>
            </w:r>
          </w:p>
        </w:tc>
        <w:tc>
          <w:tcPr>
            <w:tcW w:w="1842" w:type="dxa"/>
          </w:tcPr>
          <w:p w14:paraId="0AB02036" w14:textId="77777777" w:rsidR="00F76678" w:rsidRPr="00F76678" w:rsidRDefault="00F76678" w:rsidP="00F76678">
            <w:pPr>
              <w:rPr>
                <w:rFonts w:cs="Arial"/>
                <w:b/>
                <w:szCs w:val="24"/>
              </w:rPr>
            </w:pPr>
            <w:r w:rsidRPr="00F76678">
              <w:rPr>
                <w:rFonts w:cs="Arial"/>
                <w:b/>
                <w:szCs w:val="24"/>
              </w:rPr>
              <w:t>Head of Service</w:t>
            </w:r>
          </w:p>
        </w:tc>
        <w:tc>
          <w:tcPr>
            <w:tcW w:w="2268" w:type="dxa"/>
          </w:tcPr>
          <w:p w14:paraId="21D065B3" w14:textId="77777777" w:rsidR="00F76678" w:rsidRPr="00F76678" w:rsidRDefault="00F76678" w:rsidP="00F76678">
            <w:pPr>
              <w:rPr>
                <w:rFonts w:cs="Arial"/>
                <w:b/>
                <w:szCs w:val="24"/>
              </w:rPr>
            </w:pPr>
            <w:r w:rsidRPr="00F76678">
              <w:rPr>
                <w:rFonts w:cs="Arial"/>
                <w:b/>
                <w:szCs w:val="24"/>
              </w:rPr>
              <w:t xml:space="preserve">Other </w:t>
            </w:r>
          </w:p>
          <w:p w14:paraId="52DA52B4" w14:textId="77777777" w:rsidR="00F76678" w:rsidRPr="00F76678" w:rsidRDefault="00F76678" w:rsidP="00F76678">
            <w:pPr>
              <w:rPr>
                <w:rFonts w:cs="Arial"/>
                <w:b/>
                <w:szCs w:val="24"/>
              </w:rPr>
            </w:pPr>
          </w:p>
        </w:tc>
      </w:tr>
      <w:tr w:rsidR="00F76678" w:rsidRPr="00F76678" w14:paraId="0B6DB30F" w14:textId="77777777" w:rsidTr="004C32CA">
        <w:tc>
          <w:tcPr>
            <w:tcW w:w="2689" w:type="dxa"/>
          </w:tcPr>
          <w:p w14:paraId="4A3B8478" w14:textId="77777777" w:rsidR="00F76678" w:rsidRPr="00F76678" w:rsidRDefault="00F76678" w:rsidP="00F76678">
            <w:pPr>
              <w:pStyle w:val="xlegcontentsno"/>
              <w:shd w:val="clear" w:color="auto" w:fill="FFFFFF"/>
              <w:spacing w:before="0" w:beforeAutospacing="0" w:after="0" w:afterAutospacing="0" w:line="360" w:lineRule="atLeast"/>
              <w:rPr>
                <w:rFonts w:ascii="Arial" w:hAnsi="Arial" w:cs="Arial"/>
                <w:color w:val="201F1E"/>
              </w:rPr>
            </w:pPr>
            <w:r w:rsidRPr="00F76678">
              <w:rPr>
                <w:rFonts w:ascii="Arial" w:hAnsi="Arial" w:cs="Arial"/>
                <w:b/>
                <w:bCs/>
                <w:smallCaps/>
                <w:color w:val="000000"/>
                <w:bdr w:val="none" w:sz="0" w:space="0" w:color="auto" w:frame="1"/>
              </w:rPr>
              <w:t>PART 4 Community Protection</w:t>
            </w:r>
          </w:p>
          <w:p w14:paraId="6855D2B9" w14:textId="77777777" w:rsidR="00F76678" w:rsidRPr="00F76678" w:rsidRDefault="00F76678" w:rsidP="00F76678">
            <w:pPr>
              <w:pStyle w:val="xmsonormal"/>
              <w:shd w:val="clear" w:color="auto" w:fill="FFFFFF"/>
              <w:spacing w:before="0" w:beforeAutospacing="0" w:after="0" w:afterAutospacing="0"/>
              <w:rPr>
                <w:rFonts w:ascii="Arial" w:hAnsi="Arial" w:cs="Arial"/>
                <w:b/>
                <w:bCs/>
                <w:color w:val="201F1E"/>
                <w:bdr w:val="none" w:sz="0" w:space="0" w:color="auto" w:frame="1"/>
              </w:rPr>
            </w:pPr>
          </w:p>
          <w:p w14:paraId="3F81E8F6" w14:textId="77777777" w:rsidR="00F76678" w:rsidRPr="00F76678" w:rsidRDefault="00F76678" w:rsidP="00F76678">
            <w:pPr>
              <w:pStyle w:val="xmsonormal"/>
              <w:shd w:val="clear" w:color="auto" w:fill="FFFFFF"/>
              <w:spacing w:before="0" w:beforeAutospacing="0" w:after="0" w:afterAutospacing="0"/>
              <w:rPr>
                <w:rFonts w:ascii="Arial" w:hAnsi="Arial" w:cs="Arial"/>
                <w:b/>
                <w:bCs/>
                <w:color w:val="201F1E"/>
                <w:bdr w:val="none" w:sz="0" w:space="0" w:color="auto" w:frame="1"/>
              </w:rPr>
            </w:pPr>
            <w:r w:rsidRPr="00F76678">
              <w:rPr>
                <w:rFonts w:ascii="Arial" w:hAnsi="Arial" w:cs="Arial"/>
                <w:b/>
                <w:bCs/>
                <w:color w:val="201F1E"/>
                <w:bdr w:val="none" w:sz="0" w:space="0" w:color="auto" w:frame="1"/>
              </w:rPr>
              <w:t xml:space="preserve">CHAPTER 1 </w:t>
            </w:r>
          </w:p>
          <w:p w14:paraId="75D2F277" w14:textId="77777777" w:rsidR="00F76678" w:rsidRPr="00F76678" w:rsidRDefault="00F76678" w:rsidP="00F76678">
            <w:pPr>
              <w:pStyle w:val="xmsonormal"/>
              <w:shd w:val="clear" w:color="auto" w:fill="FFFFFF"/>
              <w:spacing w:before="0" w:beforeAutospacing="0" w:after="0" w:afterAutospacing="0"/>
              <w:rPr>
                <w:rFonts w:ascii="Arial" w:hAnsi="Arial" w:cs="Arial"/>
                <w:b/>
                <w:bCs/>
                <w:color w:val="201F1E"/>
                <w:bdr w:val="none" w:sz="0" w:space="0" w:color="auto" w:frame="1"/>
              </w:rPr>
            </w:pPr>
          </w:p>
          <w:p w14:paraId="38ACBBE9" w14:textId="77777777" w:rsidR="00F76678" w:rsidRPr="00F76678" w:rsidRDefault="00F76678" w:rsidP="00F76678">
            <w:pPr>
              <w:pStyle w:val="xmsonormal"/>
              <w:shd w:val="clear" w:color="auto" w:fill="FFFFFF"/>
              <w:spacing w:before="0" w:beforeAutospacing="0" w:after="0" w:afterAutospacing="0"/>
              <w:rPr>
                <w:rFonts w:ascii="Arial" w:hAnsi="Arial" w:cs="Arial"/>
                <w:color w:val="201F1E"/>
              </w:rPr>
            </w:pPr>
            <w:r w:rsidRPr="00F76678">
              <w:rPr>
                <w:rFonts w:ascii="Arial" w:hAnsi="Arial" w:cs="Arial"/>
                <w:b/>
                <w:bCs/>
                <w:color w:val="201F1E"/>
                <w:bdr w:val="none" w:sz="0" w:space="0" w:color="auto" w:frame="1"/>
              </w:rPr>
              <w:t>Community Protection Notices</w:t>
            </w:r>
          </w:p>
          <w:p w14:paraId="55B1BD13" w14:textId="77777777" w:rsidR="00F76678" w:rsidRPr="00F76678" w:rsidRDefault="00F76678" w:rsidP="00F76678">
            <w:pPr>
              <w:pStyle w:val="xmsonormal"/>
              <w:shd w:val="clear" w:color="auto" w:fill="FFFFFF"/>
              <w:spacing w:before="0" w:beforeAutospacing="0" w:after="0" w:afterAutospacing="0"/>
              <w:rPr>
                <w:rFonts w:ascii="Arial" w:hAnsi="Arial" w:cs="Arial"/>
                <w:color w:val="201F1E"/>
              </w:rPr>
            </w:pPr>
          </w:p>
          <w:p w14:paraId="1EAF5D2B" w14:textId="77777777" w:rsidR="00F76678" w:rsidRPr="00F76678" w:rsidRDefault="00F76678" w:rsidP="00F76678">
            <w:pPr>
              <w:pStyle w:val="xmsonormal"/>
              <w:shd w:val="clear" w:color="auto" w:fill="FFFFFF"/>
              <w:spacing w:before="0" w:beforeAutospacing="0" w:after="0" w:afterAutospacing="0"/>
              <w:rPr>
                <w:rFonts w:ascii="Arial" w:hAnsi="Arial" w:cs="Arial"/>
                <w:color w:val="201F1E"/>
              </w:rPr>
            </w:pPr>
            <w:r w:rsidRPr="00F76678">
              <w:rPr>
                <w:rFonts w:ascii="Arial" w:hAnsi="Arial" w:cs="Arial"/>
                <w:color w:val="201F1E"/>
              </w:rPr>
              <w:t xml:space="preserve"> Under Section 43 To 58</w:t>
            </w:r>
          </w:p>
          <w:p w14:paraId="4895F73D" w14:textId="77777777" w:rsidR="00F76678" w:rsidRPr="00F76678" w:rsidRDefault="00F76678" w:rsidP="00F76678">
            <w:pPr>
              <w:rPr>
                <w:rFonts w:eastAsia="Calibri" w:cs="Arial"/>
                <w:b/>
                <w:bCs/>
                <w:szCs w:val="24"/>
              </w:rPr>
            </w:pPr>
          </w:p>
        </w:tc>
        <w:tc>
          <w:tcPr>
            <w:tcW w:w="1417" w:type="dxa"/>
          </w:tcPr>
          <w:p w14:paraId="3C3AB6FA" w14:textId="77777777" w:rsidR="00F76678" w:rsidRPr="00F76678" w:rsidRDefault="00F76678" w:rsidP="00F76678">
            <w:pPr>
              <w:rPr>
                <w:rFonts w:cs="Arial"/>
                <w:color w:val="201F1E"/>
                <w:szCs w:val="24"/>
              </w:rPr>
            </w:pPr>
            <w:r w:rsidRPr="00F76678">
              <w:rPr>
                <w:rFonts w:cs="Arial"/>
                <w:color w:val="201F1E"/>
                <w:szCs w:val="24"/>
              </w:rPr>
              <w:t>Place</w:t>
            </w:r>
          </w:p>
          <w:p w14:paraId="338A6A2A" w14:textId="77777777" w:rsidR="00F76678" w:rsidRPr="00F76678" w:rsidRDefault="00F76678" w:rsidP="00F76678">
            <w:pPr>
              <w:rPr>
                <w:rFonts w:cs="Arial"/>
                <w:szCs w:val="24"/>
              </w:rPr>
            </w:pPr>
          </w:p>
        </w:tc>
        <w:tc>
          <w:tcPr>
            <w:tcW w:w="1418" w:type="dxa"/>
          </w:tcPr>
          <w:p w14:paraId="6017A2D3" w14:textId="77777777" w:rsidR="00F76678" w:rsidRPr="00F76678" w:rsidRDefault="00F76678" w:rsidP="00F76678">
            <w:pPr>
              <w:rPr>
                <w:rFonts w:cs="Arial"/>
                <w:szCs w:val="24"/>
              </w:rPr>
            </w:pPr>
            <w:r w:rsidRPr="00F76678">
              <w:rPr>
                <w:rFonts w:cs="Arial"/>
                <w:color w:val="201F1E"/>
                <w:szCs w:val="24"/>
              </w:rPr>
              <w:t>Public Realm</w:t>
            </w:r>
          </w:p>
        </w:tc>
        <w:tc>
          <w:tcPr>
            <w:tcW w:w="1842" w:type="dxa"/>
          </w:tcPr>
          <w:p w14:paraId="05CE6321" w14:textId="77777777" w:rsidR="00F76678" w:rsidRPr="00F76678" w:rsidRDefault="00F76678" w:rsidP="00F76678">
            <w:pPr>
              <w:rPr>
                <w:rFonts w:cs="Arial"/>
                <w:szCs w:val="24"/>
              </w:rPr>
            </w:pPr>
            <w:r w:rsidRPr="00F76678">
              <w:rPr>
                <w:rFonts w:cs="Arial"/>
                <w:color w:val="201F1E"/>
                <w:szCs w:val="24"/>
              </w:rPr>
              <w:t>All Heads of service</w:t>
            </w:r>
            <w:r w:rsidRPr="00F76678">
              <w:rPr>
                <w:rFonts w:cs="Arial"/>
                <w:szCs w:val="24"/>
              </w:rPr>
              <w:t xml:space="preserve"> </w:t>
            </w:r>
          </w:p>
          <w:p w14:paraId="59BDA0BC" w14:textId="77777777" w:rsidR="00F76678" w:rsidRPr="00F76678" w:rsidRDefault="00F76678" w:rsidP="00F76678">
            <w:pPr>
              <w:rPr>
                <w:rFonts w:cs="Arial"/>
                <w:szCs w:val="24"/>
              </w:rPr>
            </w:pPr>
          </w:p>
          <w:p w14:paraId="5ACC2B88" w14:textId="77777777" w:rsidR="00F76678" w:rsidRPr="00F76678" w:rsidRDefault="00F76678" w:rsidP="00F76678">
            <w:pPr>
              <w:rPr>
                <w:rFonts w:cs="Arial"/>
                <w:color w:val="201F1E"/>
                <w:szCs w:val="24"/>
                <w:bdr w:val="none" w:sz="0" w:space="0" w:color="auto" w:frame="1"/>
                <w:shd w:val="clear" w:color="auto" w:fill="00FF00"/>
              </w:rPr>
            </w:pPr>
          </w:p>
          <w:p w14:paraId="65AED513" w14:textId="77777777" w:rsidR="00F76678" w:rsidRPr="00F76678" w:rsidRDefault="00F76678" w:rsidP="00F76678">
            <w:pPr>
              <w:rPr>
                <w:rFonts w:cs="Arial"/>
                <w:color w:val="201F1E"/>
                <w:szCs w:val="24"/>
                <w:bdr w:val="none" w:sz="0" w:space="0" w:color="auto" w:frame="1"/>
                <w:shd w:val="clear" w:color="auto" w:fill="00FF00"/>
              </w:rPr>
            </w:pPr>
          </w:p>
          <w:p w14:paraId="7F311D7A" w14:textId="77777777" w:rsidR="00F76678" w:rsidRPr="00F76678" w:rsidRDefault="00F76678" w:rsidP="00F76678">
            <w:pPr>
              <w:jc w:val="center"/>
              <w:rPr>
                <w:rFonts w:cs="Arial"/>
                <w:szCs w:val="24"/>
              </w:rPr>
            </w:pPr>
          </w:p>
        </w:tc>
        <w:tc>
          <w:tcPr>
            <w:tcW w:w="2268" w:type="dxa"/>
          </w:tcPr>
          <w:p w14:paraId="1A44E0E3" w14:textId="77777777" w:rsidR="00F76678" w:rsidRPr="00F76678" w:rsidRDefault="00F76678" w:rsidP="00F76678">
            <w:pPr>
              <w:rPr>
                <w:rFonts w:cs="Arial"/>
                <w:bCs/>
                <w:szCs w:val="24"/>
              </w:rPr>
            </w:pPr>
            <w:r w:rsidRPr="00F76678">
              <w:rPr>
                <w:rFonts w:cs="Arial"/>
                <w:bCs/>
                <w:szCs w:val="24"/>
              </w:rPr>
              <w:t>All Public Realm Officers</w:t>
            </w:r>
          </w:p>
          <w:p w14:paraId="5F7418D7" w14:textId="77777777" w:rsidR="00F76678" w:rsidRPr="00F76678" w:rsidRDefault="00F76678" w:rsidP="00F76678">
            <w:pPr>
              <w:rPr>
                <w:rFonts w:cs="Arial"/>
                <w:bCs/>
                <w:szCs w:val="24"/>
              </w:rPr>
            </w:pPr>
          </w:p>
          <w:p w14:paraId="03E9C8AD" w14:textId="77777777" w:rsidR="00F76678" w:rsidRPr="00F76678" w:rsidRDefault="00F76678" w:rsidP="00F76678">
            <w:pPr>
              <w:spacing w:after="200" w:line="276" w:lineRule="auto"/>
              <w:rPr>
                <w:rFonts w:eastAsia="Calibri" w:cs="Arial"/>
                <w:szCs w:val="24"/>
              </w:rPr>
            </w:pPr>
            <w:r w:rsidRPr="00F76678">
              <w:rPr>
                <w:rFonts w:eastAsia="Calibri" w:cs="Arial"/>
                <w:szCs w:val="24"/>
              </w:rPr>
              <w:t>Neighbourhood ASB and Enforcement Manager</w:t>
            </w:r>
          </w:p>
          <w:p w14:paraId="3AC43CC9" w14:textId="77777777" w:rsidR="00F76678" w:rsidRPr="00F76678" w:rsidRDefault="00F76678" w:rsidP="00F76678">
            <w:pPr>
              <w:spacing w:after="200" w:line="276" w:lineRule="auto"/>
              <w:rPr>
                <w:rFonts w:eastAsia="Calibri" w:cs="Arial"/>
                <w:szCs w:val="24"/>
              </w:rPr>
            </w:pPr>
            <w:r w:rsidRPr="00F76678">
              <w:rPr>
                <w:rFonts w:eastAsia="Calibri" w:cs="Arial"/>
                <w:szCs w:val="24"/>
              </w:rPr>
              <w:t>DAAT Criminal Justice Manager</w:t>
            </w:r>
          </w:p>
          <w:p w14:paraId="155CBDBE" w14:textId="77777777" w:rsidR="00F76678" w:rsidRPr="00F76678" w:rsidRDefault="00F76678" w:rsidP="00F76678">
            <w:pPr>
              <w:spacing w:after="200" w:line="276" w:lineRule="auto"/>
              <w:rPr>
                <w:rFonts w:eastAsia="Calibri" w:cs="Arial"/>
                <w:szCs w:val="24"/>
              </w:rPr>
            </w:pPr>
            <w:r w:rsidRPr="00F76678">
              <w:rPr>
                <w:rFonts w:eastAsia="Calibri" w:cs="Arial"/>
                <w:szCs w:val="24"/>
              </w:rPr>
              <w:t>Neighbourhood Manager</w:t>
            </w:r>
          </w:p>
          <w:p w14:paraId="21E7E9E2" w14:textId="77777777" w:rsidR="00F76678" w:rsidRPr="00F76678" w:rsidRDefault="00F76678" w:rsidP="00F76678">
            <w:pPr>
              <w:spacing w:after="200" w:line="276" w:lineRule="auto"/>
              <w:rPr>
                <w:rFonts w:eastAsia="Calibri" w:cs="Arial"/>
                <w:szCs w:val="24"/>
              </w:rPr>
            </w:pPr>
            <w:r w:rsidRPr="00F76678">
              <w:rPr>
                <w:rFonts w:eastAsia="Calibri" w:cs="Arial"/>
                <w:szCs w:val="24"/>
              </w:rPr>
              <w:t>DAAT Criminal Justice Manager</w:t>
            </w:r>
          </w:p>
          <w:p w14:paraId="59043DFE" w14:textId="77777777" w:rsidR="00F76678" w:rsidRPr="00F76678" w:rsidRDefault="00F76678" w:rsidP="00F76678">
            <w:pPr>
              <w:spacing w:after="200" w:line="276" w:lineRule="auto"/>
              <w:rPr>
                <w:rFonts w:eastAsia="Calibri" w:cs="Arial"/>
                <w:szCs w:val="24"/>
              </w:rPr>
            </w:pPr>
            <w:r w:rsidRPr="00F76678">
              <w:rPr>
                <w:rFonts w:eastAsia="Calibri" w:cs="Arial"/>
                <w:szCs w:val="24"/>
              </w:rPr>
              <w:t>THEOs</w:t>
            </w:r>
          </w:p>
          <w:p w14:paraId="12CB30A3" w14:textId="77777777" w:rsidR="00F76678" w:rsidRPr="00F76678" w:rsidRDefault="00F76678" w:rsidP="00F76678">
            <w:pPr>
              <w:spacing w:after="200" w:line="276" w:lineRule="auto"/>
              <w:rPr>
                <w:rFonts w:eastAsia="Calibri" w:cs="Arial"/>
                <w:szCs w:val="24"/>
              </w:rPr>
            </w:pPr>
            <w:r w:rsidRPr="00F76678">
              <w:rPr>
                <w:rFonts w:eastAsia="Calibri" w:cs="Arial"/>
                <w:szCs w:val="24"/>
              </w:rPr>
              <w:t>ASB and Community Safety Officers and Team Leader</w:t>
            </w:r>
          </w:p>
          <w:p w14:paraId="18159E41" w14:textId="77777777" w:rsidR="00F76678" w:rsidRPr="00F76678" w:rsidRDefault="00F76678" w:rsidP="00F76678">
            <w:pPr>
              <w:spacing w:after="200" w:line="276" w:lineRule="auto"/>
              <w:rPr>
                <w:rFonts w:eastAsia="Calibri" w:cs="Arial"/>
                <w:szCs w:val="24"/>
              </w:rPr>
            </w:pPr>
            <w:r w:rsidRPr="00F76678">
              <w:rPr>
                <w:rFonts w:eastAsia="Calibri" w:cs="Arial"/>
                <w:szCs w:val="24"/>
              </w:rPr>
              <w:t>Specialist Substance Misuse Investigation Officers</w:t>
            </w:r>
          </w:p>
          <w:p w14:paraId="1064F091" w14:textId="77777777" w:rsidR="00F76678" w:rsidRPr="00F76678" w:rsidDel="00802307" w:rsidRDefault="00F76678" w:rsidP="00F76678">
            <w:pPr>
              <w:ind w:left="-102"/>
              <w:rPr>
                <w:rFonts w:cs="Arial"/>
                <w:szCs w:val="24"/>
              </w:rPr>
            </w:pPr>
            <w:r w:rsidRPr="00F76678">
              <w:rPr>
                <w:rFonts w:eastAsia="Calibri" w:cs="Arial"/>
                <w:szCs w:val="24"/>
              </w:rPr>
              <w:t>Neighbourhood Community Safety Officers</w:t>
            </w:r>
          </w:p>
        </w:tc>
      </w:tr>
      <w:tr w:rsidR="00F76678" w:rsidRPr="00F76678" w14:paraId="78636083" w14:textId="77777777" w:rsidTr="004C32CA">
        <w:tc>
          <w:tcPr>
            <w:tcW w:w="2689" w:type="dxa"/>
          </w:tcPr>
          <w:p w14:paraId="0A7B0BC3" w14:textId="77777777" w:rsidR="00F76678" w:rsidRPr="00F76678" w:rsidRDefault="00F76678" w:rsidP="00F76678">
            <w:pPr>
              <w:rPr>
                <w:rFonts w:eastAsia="Calibri" w:cs="Arial"/>
                <w:szCs w:val="24"/>
              </w:rPr>
            </w:pPr>
            <w:r w:rsidRPr="00F76678">
              <w:rPr>
                <w:rFonts w:eastAsia="Calibri" w:cs="Arial"/>
                <w:szCs w:val="24"/>
              </w:rPr>
              <w:t>Chapter 2</w:t>
            </w:r>
          </w:p>
          <w:p w14:paraId="2D7EEBFE" w14:textId="77777777" w:rsidR="00F76678" w:rsidRPr="00F76678" w:rsidRDefault="00F76678" w:rsidP="00F76678">
            <w:pPr>
              <w:rPr>
                <w:rFonts w:eastAsia="Calibri" w:cs="Arial"/>
                <w:szCs w:val="24"/>
              </w:rPr>
            </w:pPr>
            <w:r w:rsidRPr="00F76678">
              <w:rPr>
                <w:rFonts w:eastAsia="Calibri" w:cs="Arial"/>
                <w:szCs w:val="24"/>
              </w:rPr>
              <w:lastRenderedPageBreak/>
              <w:t>Public spaces protection orders</w:t>
            </w:r>
          </w:p>
          <w:p w14:paraId="793032EE" w14:textId="77777777" w:rsidR="00F76678" w:rsidRPr="00F76678" w:rsidRDefault="00F76678" w:rsidP="00F76678">
            <w:pPr>
              <w:rPr>
                <w:rFonts w:eastAsia="Calibri" w:cs="Arial"/>
                <w:szCs w:val="24"/>
              </w:rPr>
            </w:pPr>
            <w:r w:rsidRPr="00F76678">
              <w:rPr>
                <w:rFonts w:eastAsia="Calibri" w:cs="Arial"/>
                <w:szCs w:val="24"/>
              </w:rPr>
              <w:t>Under Section 59 to 75</w:t>
            </w:r>
          </w:p>
          <w:p w14:paraId="491ED57D" w14:textId="77777777" w:rsidR="00F76678" w:rsidRPr="00F76678" w:rsidRDefault="00F76678" w:rsidP="00F76678">
            <w:pPr>
              <w:rPr>
                <w:rFonts w:eastAsia="Calibri" w:cs="Arial"/>
                <w:b/>
                <w:bCs/>
                <w:szCs w:val="24"/>
              </w:rPr>
            </w:pPr>
          </w:p>
        </w:tc>
        <w:tc>
          <w:tcPr>
            <w:tcW w:w="1417" w:type="dxa"/>
          </w:tcPr>
          <w:p w14:paraId="3EF0EE28" w14:textId="77777777" w:rsidR="00F76678" w:rsidRPr="00F76678" w:rsidRDefault="00F76678" w:rsidP="00F76678">
            <w:pPr>
              <w:rPr>
                <w:rFonts w:cs="Arial"/>
                <w:szCs w:val="24"/>
              </w:rPr>
            </w:pPr>
            <w:r w:rsidRPr="00F76678">
              <w:rPr>
                <w:rFonts w:cs="Arial"/>
                <w:color w:val="201F1E"/>
                <w:szCs w:val="24"/>
              </w:rPr>
              <w:lastRenderedPageBreak/>
              <w:t>Place</w:t>
            </w:r>
          </w:p>
        </w:tc>
        <w:tc>
          <w:tcPr>
            <w:tcW w:w="1418" w:type="dxa"/>
          </w:tcPr>
          <w:p w14:paraId="3BED54E4" w14:textId="77777777" w:rsidR="00F76678" w:rsidRPr="00F76678" w:rsidRDefault="00F76678" w:rsidP="00F76678">
            <w:pPr>
              <w:rPr>
                <w:rFonts w:cs="Arial"/>
                <w:szCs w:val="24"/>
              </w:rPr>
            </w:pPr>
            <w:r w:rsidRPr="00F76678">
              <w:rPr>
                <w:rFonts w:cs="Arial"/>
                <w:color w:val="201F1E"/>
                <w:szCs w:val="24"/>
              </w:rPr>
              <w:t>Public Realm</w:t>
            </w:r>
          </w:p>
        </w:tc>
        <w:tc>
          <w:tcPr>
            <w:tcW w:w="1842" w:type="dxa"/>
          </w:tcPr>
          <w:p w14:paraId="1ADE78EF" w14:textId="77777777" w:rsidR="00F76678" w:rsidRPr="00F76678" w:rsidRDefault="00F76678" w:rsidP="00F76678">
            <w:pPr>
              <w:rPr>
                <w:rFonts w:cs="Arial"/>
                <w:szCs w:val="24"/>
              </w:rPr>
            </w:pPr>
            <w:r w:rsidRPr="00F76678">
              <w:rPr>
                <w:rFonts w:cs="Arial"/>
                <w:color w:val="201F1E"/>
                <w:szCs w:val="24"/>
              </w:rPr>
              <w:t>All Heads of service</w:t>
            </w:r>
            <w:r w:rsidRPr="00F76678" w:rsidDel="002C4064">
              <w:rPr>
                <w:rFonts w:cs="Arial"/>
                <w:color w:val="201F1E"/>
                <w:szCs w:val="24"/>
                <w:bdr w:val="none" w:sz="0" w:space="0" w:color="auto" w:frame="1"/>
                <w:shd w:val="clear" w:color="auto" w:fill="00FF00"/>
              </w:rPr>
              <w:t xml:space="preserve"> </w:t>
            </w:r>
          </w:p>
        </w:tc>
        <w:tc>
          <w:tcPr>
            <w:tcW w:w="2268" w:type="dxa"/>
          </w:tcPr>
          <w:p w14:paraId="63D234F3" w14:textId="77777777" w:rsidR="00F76678" w:rsidRPr="00F76678" w:rsidRDefault="00F76678" w:rsidP="00F76678">
            <w:pPr>
              <w:rPr>
                <w:rFonts w:cs="Arial"/>
                <w:bCs/>
                <w:szCs w:val="24"/>
              </w:rPr>
            </w:pPr>
            <w:r w:rsidRPr="00F76678">
              <w:rPr>
                <w:rFonts w:cs="Arial"/>
                <w:bCs/>
                <w:szCs w:val="24"/>
              </w:rPr>
              <w:t xml:space="preserve">All Public Realm Officers </w:t>
            </w:r>
          </w:p>
          <w:p w14:paraId="12463D19" w14:textId="77777777" w:rsidR="00F76678" w:rsidRPr="00F76678" w:rsidRDefault="00F76678" w:rsidP="00F76678">
            <w:pPr>
              <w:rPr>
                <w:rFonts w:cs="Arial"/>
                <w:bCs/>
                <w:szCs w:val="24"/>
              </w:rPr>
            </w:pPr>
          </w:p>
          <w:p w14:paraId="2BA2B45C" w14:textId="77777777" w:rsidR="00F76678" w:rsidRPr="00F76678" w:rsidRDefault="00F76678" w:rsidP="00F76678">
            <w:pPr>
              <w:spacing w:after="200" w:line="276" w:lineRule="auto"/>
              <w:rPr>
                <w:rFonts w:eastAsia="Calibri" w:cs="Arial"/>
                <w:szCs w:val="24"/>
              </w:rPr>
            </w:pPr>
            <w:r w:rsidRPr="00F76678">
              <w:rPr>
                <w:rFonts w:eastAsia="Calibri" w:cs="Arial"/>
                <w:szCs w:val="24"/>
              </w:rPr>
              <w:t>Neighbourhood ASB and Enforcement Manager</w:t>
            </w:r>
          </w:p>
          <w:p w14:paraId="1BEE03D1" w14:textId="77777777" w:rsidR="00F76678" w:rsidRPr="00F76678" w:rsidRDefault="00F76678" w:rsidP="00F76678">
            <w:pPr>
              <w:spacing w:after="200" w:line="276" w:lineRule="auto"/>
              <w:rPr>
                <w:rFonts w:eastAsia="Calibri" w:cs="Arial"/>
                <w:szCs w:val="24"/>
              </w:rPr>
            </w:pPr>
            <w:r w:rsidRPr="00F76678">
              <w:rPr>
                <w:rFonts w:eastAsia="Calibri" w:cs="Arial"/>
                <w:szCs w:val="24"/>
              </w:rPr>
              <w:t>DAAT Criminal Justice Manager</w:t>
            </w:r>
          </w:p>
          <w:p w14:paraId="15152CF7" w14:textId="77777777" w:rsidR="00F76678" w:rsidRPr="00F76678" w:rsidRDefault="00F76678" w:rsidP="00F76678">
            <w:pPr>
              <w:spacing w:after="200" w:line="276" w:lineRule="auto"/>
              <w:rPr>
                <w:rFonts w:eastAsia="Calibri" w:cs="Arial"/>
                <w:szCs w:val="24"/>
              </w:rPr>
            </w:pPr>
            <w:r w:rsidRPr="00F76678">
              <w:rPr>
                <w:rFonts w:eastAsia="Calibri" w:cs="Arial"/>
                <w:szCs w:val="24"/>
              </w:rPr>
              <w:t>Neighbourhood Manager</w:t>
            </w:r>
          </w:p>
          <w:p w14:paraId="686AB082" w14:textId="77777777" w:rsidR="00F76678" w:rsidRPr="00F76678" w:rsidRDefault="00F76678" w:rsidP="00F76678">
            <w:pPr>
              <w:spacing w:after="200" w:line="276" w:lineRule="auto"/>
              <w:rPr>
                <w:rFonts w:eastAsia="Calibri" w:cs="Arial"/>
                <w:szCs w:val="24"/>
              </w:rPr>
            </w:pPr>
            <w:r w:rsidRPr="00F76678">
              <w:rPr>
                <w:rFonts w:eastAsia="Calibri" w:cs="Arial"/>
                <w:szCs w:val="24"/>
              </w:rPr>
              <w:t>DAAT Criminal Justice Manager</w:t>
            </w:r>
          </w:p>
          <w:p w14:paraId="60024E94" w14:textId="77777777" w:rsidR="00F76678" w:rsidRPr="00F76678" w:rsidRDefault="00F76678" w:rsidP="00F76678">
            <w:pPr>
              <w:spacing w:after="200" w:line="276" w:lineRule="auto"/>
              <w:rPr>
                <w:rFonts w:eastAsia="Calibri" w:cs="Arial"/>
                <w:szCs w:val="24"/>
              </w:rPr>
            </w:pPr>
            <w:r w:rsidRPr="00F76678">
              <w:rPr>
                <w:rFonts w:eastAsia="Calibri" w:cs="Arial"/>
                <w:szCs w:val="24"/>
              </w:rPr>
              <w:t>THEOs</w:t>
            </w:r>
          </w:p>
          <w:p w14:paraId="538D7E6C" w14:textId="77777777" w:rsidR="00F76678" w:rsidRPr="00F76678" w:rsidRDefault="00F76678" w:rsidP="00F76678">
            <w:pPr>
              <w:spacing w:after="200" w:line="276" w:lineRule="auto"/>
              <w:rPr>
                <w:rFonts w:eastAsia="Calibri" w:cs="Arial"/>
                <w:szCs w:val="24"/>
              </w:rPr>
            </w:pPr>
            <w:r w:rsidRPr="00F76678">
              <w:rPr>
                <w:rFonts w:eastAsia="Calibri" w:cs="Arial"/>
                <w:szCs w:val="24"/>
              </w:rPr>
              <w:t>ASB and Community Safety Officers and Team Leader</w:t>
            </w:r>
          </w:p>
          <w:p w14:paraId="7637DC55" w14:textId="77777777" w:rsidR="00F76678" w:rsidRPr="00F76678" w:rsidRDefault="00F76678" w:rsidP="00F76678">
            <w:pPr>
              <w:spacing w:after="200" w:line="276" w:lineRule="auto"/>
              <w:rPr>
                <w:rFonts w:eastAsia="Calibri" w:cs="Arial"/>
                <w:szCs w:val="24"/>
              </w:rPr>
            </w:pPr>
            <w:r w:rsidRPr="00F76678">
              <w:rPr>
                <w:rFonts w:eastAsia="Calibri" w:cs="Arial"/>
                <w:szCs w:val="24"/>
              </w:rPr>
              <w:t>Specialist Substance Misuse Investigation Officers</w:t>
            </w:r>
          </w:p>
          <w:p w14:paraId="580CA6AF" w14:textId="77777777" w:rsidR="00F76678" w:rsidRPr="00F76678" w:rsidDel="00802307" w:rsidRDefault="00F76678" w:rsidP="00F76678">
            <w:pPr>
              <w:ind w:left="-102"/>
              <w:rPr>
                <w:rFonts w:cs="Arial"/>
                <w:color w:val="201F1E"/>
                <w:szCs w:val="24"/>
                <w:bdr w:val="none" w:sz="0" w:space="0" w:color="auto" w:frame="1"/>
                <w:shd w:val="clear" w:color="auto" w:fill="00FF00"/>
              </w:rPr>
            </w:pPr>
            <w:r w:rsidRPr="00F76678">
              <w:rPr>
                <w:rFonts w:eastAsia="Calibri" w:cs="Arial"/>
                <w:szCs w:val="24"/>
              </w:rPr>
              <w:t>Neighbourhood Community Safety Officers</w:t>
            </w:r>
          </w:p>
        </w:tc>
      </w:tr>
      <w:tr w:rsidR="00F76678" w:rsidRPr="00F76678" w14:paraId="090B385B" w14:textId="77777777" w:rsidTr="004C32CA">
        <w:tc>
          <w:tcPr>
            <w:tcW w:w="2689" w:type="dxa"/>
          </w:tcPr>
          <w:p w14:paraId="177A72BC" w14:textId="77777777" w:rsidR="00F76678" w:rsidRPr="00F76678" w:rsidRDefault="00F76678" w:rsidP="00F76678">
            <w:pPr>
              <w:rPr>
                <w:rFonts w:cs="Arial"/>
                <w:szCs w:val="24"/>
              </w:rPr>
            </w:pPr>
            <w:r w:rsidRPr="00F76678">
              <w:rPr>
                <w:rFonts w:eastAsia="Calibri" w:cs="Arial"/>
                <w:szCs w:val="24"/>
              </w:rPr>
              <w:t>To</w:t>
            </w:r>
            <w:r w:rsidRPr="00F76678">
              <w:rPr>
                <w:rFonts w:eastAsia="Calibri" w:cs="Arial"/>
                <w:spacing w:val="-14"/>
                <w:szCs w:val="24"/>
              </w:rPr>
              <w:t xml:space="preserve"> </w:t>
            </w:r>
            <w:r w:rsidRPr="00F76678">
              <w:rPr>
                <w:rFonts w:eastAsia="Calibri" w:cs="Arial"/>
                <w:spacing w:val="-4"/>
                <w:szCs w:val="24"/>
              </w:rPr>
              <w:t>give</w:t>
            </w:r>
            <w:r w:rsidRPr="00F76678">
              <w:rPr>
                <w:rFonts w:eastAsia="Calibri" w:cs="Arial"/>
                <w:spacing w:val="-2"/>
                <w:szCs w:val="24"/>
              </w:rPr>
              <w:t xml:space="preserve"> </w:t>
            </w:r>
            <w:r w:rsidRPr="00F76678">
              <w:rPr>
                <w:rFonts w:eastAsia="Calibri" w:cs="Arial"/>
                <w:szCs w:val="24"/>
              </w:rPr>
              <w:t>instructions</w:t>
            </w:r>
            <w:r w:rsidRPr="00F76678">
              <w:rPr>
                <w:rFonts w:eastAsia="Calibri" w:cs="Arial"/>
                <w:spacing w:val="7"/>
                <w:szCs w:val="24"/>
              </w:rPr>
              <w:t xml:space="preserve"> </w:t>
            </w:r>
            <w:r w:rsidRPr="00F76678">
              <w:rPr>
                <w:rFonts w:eastAsia="Calibri" w:cs="Arial"/>
                <w:szCs w:val="24"/>
              </w:rPr>
              <w:t>to</w:t>
            </w:r>
            <w:r w:rsidRPr="00F76678">
              <w:rPr>
                <w:rFonts w:eastAsia="Calibri" w:cs="Arial"/>
                <w:spacing w:val="-8"/>
                <w:szCs w:val="24"/>
              </w:rPr>
              <w:t xml:space="preserve"> </w:t>
            </w:r>
            <w:r w:rsidRPr="00F76678">
              <w:rPr>
                <w:rFonts w:eastAsia="Calibri" w:cs="Arial"/>
                <w:szCs w:val="24"/>
              </w:rPr>
              <w:t>the</w:t>
            </w:r>
            <w:r w:rsidRPr="00F76678">
              <w:rPr>
                <w:rFonts w:eastAsia="Calibri" w:cs="Arial"/>
                <w:spacing w:val="-1"/>
                <w:szCs w:val="24"/>
              </w:rPr>
              <w:t xml:space="preserve"> Corporate Director, Governance</w:t>
            </w:r>
            <w:r w:rsidRPr="00F76678">
              <w:rPr>
                <w:rFonts w:eastAsia="Calibri" w:cs="Arial"/>
                <w:szCs w:val="24"/>
              </w:rPr>
              <w:t xml:space="preserve"> or his/ her nominated deputy to make application to or lodge an appeal to the appropriate Court </w:t>
            </w:r>
          </w:p>
        </w:tc>
        <w:tc>
          <w:tcPr>
            <w:tcW w:w="1417" w:type="dxa"/>
          </w:tcPr>
          <w:p w14:paraId="4F905490" w14:textId="77777777" w:rsidR="00F76678" w:rsidRPr="00F76678" w:rsidRDefault="00F76678" w:rsidP="00F76678">
            <w:pPr>
              <w:rPr>
                <w:rFonts w:cs="Arial"/>
                <w:szCs w:val="24"/>
              </w:rPr>
            </w:pPr>
            <w:r w:rsidRPr="00F76678">
              <w:rPr>
                <w:rFonts w:cs="Arial"/>
                <w:szCs w:val="24"/>
              </w:rPr>
              <w:t>Place</w:t>
            </w:r>
          </w:p>
        </w:tc>
        <w:tc>
          <w:tcPr>
            <w:tcW w:w="1418" w:type="dxa"/>
          </w:tcPr>
          <w:p w14:paraId="6F08EFFA" w14:textId="77777777" w:rsidR="00F76678" w:rsidRPr="00F76678" w:rsidRDefault="00F76678" w:rsidP="00F76678">
            <w:pPr>
              <w:rPr>
                <w:rFonts w:cs="Arial"/>
                <w:szCs w:val="24"/>
              </w:rPr>
            </w:pPr>
            <w:r w:rsidRPr="00F76678">
              <w:rPr>
                <w:rFonts w:cs="Arial"/>
                <w:szCs w:val="24"/>
              </w:rPr>
              <w:t>Public Realm</w:t>
            </w:r>
          </w:p>
        </w:tc>
        <w:tc>
          <w:tcPr>
            <w:tcW w:w="1842" w:type="dxa"/>
          </w:tcPr>
          <w:p w14:paraId="44EB3797" w14:textId="77777777" w:rsidR="00F76678" w:rsidRPr="00F76678" w:rsidRDefault="00F76678" w:rsidP="00F76678">
            <w:pPr>
              <w:rPr>
                <w:rFonts w:cs="Arial"/>
                <w:szCs w:val="24"/>
              </w:rPr>
            </w:pPr>
            <w:r w:rsidRPr="00F76678">
              <w:rPr>
                <w:rFonts w:cs="Arial"/>
                <w:szCs w:val="24"/>
              </w:rPr>
              <w:t>All Heads of Service</w:t>
            </w:r>
          </w:p>
        </w:tc>
        <w:tc>
          <w:tcPr>
            <w:tcW w:w="2268" w:type="dxa"/>
          </w:tcPr>
          <w:p w14:paraId="0EC079BE" w14:textId="77777777" w:rsidR="00F76678" w:rsidRPr="00F76678" w:rsidRDefault="00F76678" w:rsidP="00F76678">
            <w:pPr>
              <w:ind w:left="-102"/>
              <w:rPr>
                <w:rFonts w:cs="Arial"/>
                <w:szCs w:val="24"/>
              </w:rPr>
            </w:pPr>
            <w:r w:rsidRPr="00F76678">
              <w:rPr>
                <w:rFonts w:cs="Arial"/>
                <w:szCs w:val="24"/>
              </w:rPr>
              <w:t xml:space="preserve">All Public Realm Officers </w:t>
            </w:r>
          </w:p>
        </w:tc>
      </w:tr>
    </w:tbl>
    <w:p w14:paraId="0E7DB5BB" w14:textId="77777777" w:rsidR="00F76678" w:rsidRPr="00F76678" w:rsidRDefault="00F76678" w:rsidP="00F76678">
      <w:pPr>
        <w:rPr>
          <w:rFonts w:cs="Arial"/>
          <w:szCs w:val="24"/>
        </w:rPr>
      </w:pPr>
    </w:p>
    <w:p w14:paraId="07B18308" w14:textId="77777777" w:rsidR="00F76678" w:rsidRPr="00F76678" w:rsidRDefault="00F76678" w:rsidP="00F76678">
      <w:pPr>
        <w:outlineLvl w:val="0"/>
        <w:rPr>
          <w:rFonts w:cs="Arial"/>
          <w:b/>
          <w:szCs w:val="24"/>
        </w:rPr>
      </w:pPr>
    </w:p>
    <w:p w14:paraId="3FFC70F2" w14:textId="77777777" w:rsidR="00F76678" w:rsidRPr="00F76678" w:rsidRDefault="00F76678" w:rsidP="00F76678">
      <w:pPr>
        <w:outlineLvl w:val="0"/>
        <w:rPr>
          <w:rFonts w:cs="Arial"/>
          <w:b/>
          <w:szCs w:val="24"/>
        </w:rPr>
      </w:pPr>
    </w:p>
    <w:p w14:paraId="5285BFBE" w14:textId="77777777" w:rsidR="00F76678" w:rsidRPr="00F76678" w:rsidRDefault="00F76678" w:rsidP="00F76678">
      <w:pPr>
        <w:outlineLvl w:val="0"/>
        <w:rPr>
          <w:rFonts w:cs="Arial"/>
          <w:b/>
          <w:szCs w:val="24"/>
        </w:rPr>
      </w:pPr>
      <w:bookmarkStart w:id="172" w:name="_Toc57383855"/>
      <w:bookmarkStart w:id="173" w:name="_Toc57384337"/>
      <w:r w:rsidRPr="00F76678">
        <w:rPr>
          <w:rFonts w:cs="Arial"/>
          <w:b/>
          <w:szCs w:val="24"/>
        </w:rPr>
        <w:t>Gambling Act 2005</w:t>
      </w:r>
      <w:bookmarkEnd w:id="172"/>
      <w:bookmarkEnd w:id="173"/>
    </w:p>
    <w:p w14:paraId="7019AEF7" w14:textId="77777777" w:rsidR="00F76678" w:rsidRPr="00F76678" w:rsidRDefault="00F76678" w:rsidP="00F76678">
      <w:pPr>
        <w:rPr>
          <w:rFonts w:cs="Arial"/>
          <w:szCs w:val="24"/>
        </w:rPr>
      </w:pPr>
    </w:p>
    <w:tbl>
      <w:tblPr>
        <w:tblStyle w:val="TableGrid"/>
        <w:tblW w:w="9634" w:type="dxa"/>
        <w:tblLayout w:type="fixed"/>
        <w:tblLook w:val="01E0" w:firstRow="1" w:lastRow="1" w:firstColumn="1" w:lastColumn="1" w:noHBand="0" w:noVBand="0"/>
      </w:tblPr>
      <w:tblGrid>
        <w:gridCol w:w="704"/>
        <w:gridCol w:w="2126"/>
        <w:gridCol w:w="1418"/>
        <w:gridCol w:w="1417"/>
        <w:gridCol w:w="1985"/>
        <w:gridCol w:w="1984"/>
      </w:tblGrid>
      <w:tr w:rsidR="00BE374B" w:rsidRPr="00F76678" w14:paraId="65D5AC6C" w14:textId="77777777" w:rsidTr="00D52F99">
        <w:tc>
          <w:tcPr>
            <w:tcW w:w="704" w:type="dxa"/>
          </w:tcPr>
          <w:p w14:paraId="53409FD9" w14:textId="3A01B0D4" w:rsidR="00BE374B" w:rsidRPr="00F76678" w:rsidRDefault="00BE374B" w:rsidP="00F76678">
            <w:pPr>
              <w:rPr>
                <w:rFonts w:cs="Arial"/>
                <w:b/>
                <w:szCs w:val="24"/>
              </w:rPr>
            </w:pPr>
          </w:p>
        </w:tc>
        <w:tc>
          <w:tcPr>
            <w:tcW w:w="2126" w:type="dxa"/>
          </w:tcPr>
          <w:p w14:paraId="245A3CDB" w14:textId="6DE99093" w:rsidR="00BE374B" w:rsidRPr="00F76678" w:rsidRDefault="00BE374B" w:rsidP="00F76678">
            <w:pPr>
              <w:rPr>
                <w:rFonts w:cs="Arial"/>
                <w:b/>
                <w:szCs w:val="24"/>
              </w:rPr>
            </w:pPr>
            <w:r w:rsidRPr="00F76678">
              <w:rPr>
                <w:rFonts w:cs="Arial"/>
                <w:b/>
                <w:szCs w:val="24"/>
              </w:rPr>
              <w:t>Decision</w:t>
            </w:r>
          </w:p>
        </w:tc>
        <w:tc>
          <w:tcPr>
            <w:tcW w:w="1418" w:type="dxa"/>
          </w:tcPr>
          <w:p w14:paraId="34DD729A" w14:textId="77777777" w:rsidR="00BE374B" w:rsidRPr="00F76678" w:rsidRDefault="00BE374B" w:rsidP="00F76678">
            <w:pPr>
              <w:rPr>
                <w:rFonts w:cs="Arial"/>
                <w:b/>
                <w:szCs w:val="24"/>
              </w:rPr>
            </w:pPr>
            <w:r w:rsidRPr="00F76678">
              <w:rPr>
                <w:rFonts w:cs="Arial"/>
                <w:b/>
                <w:szCs w:val="24"/>
              </w:rPr>
              <w:t>Corporate Director</w:t>
            </w:r>
          </w:p>
        </w:tc>
        <w:tc>
          <w:tcPr>
            <w:tcW w:w="1417" w:type="dxa"/>
          </w:tcPr>
          <w:p w14:paraId="2E825E01" w14:textId="77777777" w:rsidR="00BE374B" w:rsidRPr="00F76678" w:rsidRDefault="00BE374B" w:rsidP="00F76678">
            <w:pPr>
              <w:rPr>
                <w:rFonts w:cs="Arial"/>
                <w:b/>
                <w:szCs w:val="24"/>
              </w:rPr>
            </w:pPr>
            <w:r w:rsidRPr="00F76678">
              <w:rPr>
                <w:rFonts w:cs="Arial"/>
                <w:b/>
                <w:szCs w:val="24"/>
              </w:rPr>
              <w:t>Divisional Director</w:t>
            </w:r>
          </w:p>
        </w:tc>
        <w:tc>
          <w:tcPr>
            <w:tcW w:w="1985" w:type="dxa"/>
          </w:tcPr>
          <w:p w14:paraId="5A5D20F5" w14:textId="77777777" w:rsidR="00BE374B" w:rsidRPr="00F76678" w:rsidRDefault="00BE374B" w:rsidP="00F76678">
            <w:pPr>
              <w:rPr>
                <w:rFonts w:cs="Arial"/>
                <w:b/>
                <w:szCs w:val="24"/>
              </w:rPr>
            </w:pPr>
            <w:r w:rsidRPr="00F76678">
              <w:rPr>
                <w:rFonts w:cs="Arial"/>
                <w:b/>
                <w:szCs w:val="24"/>
              </w:rPr>
              <w:t>Head of Service</w:t>
            </w:r>
          </w:p>
        </w:tc>
        <w:tc>
          <w:tcPr>
            <w:tcW w:w="1984" w:type="dxa"/>
          </w:tcPr>
          <w:p w14:paraId="41C6339E" w14:textId="77777777" w:rsidR="00BE374B" w:rsidRPr="00F76678" w:rsidRDefault="00BE374B" w:rsidP="00F76678">
            <w:pPr>
              <w:rPr>
                <w:rFonts w:cs="Arial"/>
                <w:b/>
                <w:szCs w:val="24"/>
              </w:rPr>
            </w:pPr>
            <w:r w:rsidRPr="00F76678">
              <w:rPr>
                <w:rFonts w:cs="Arial"/>
                <w:b/>
                <w:szCs w:val="24"/>
              </w:rPr>
              <w:t xml:space="preserve">Other </w:t>
            </w:r>
          </w:p>
          <w:p w14:paraId="6BB6FB5A" w14:textId="77777777" w:rsidR="00BE374B" w:rsidRPr="00F76678" w:rsidRDefault="00BE374B" w:rsidP="00F76678">
            <w:pPr>
              <w:rPr>
                <w:rFonts w:cs="Arial"/>
                <w:b/>
                <w:szCs w:val="24"/>
              </w:rPr>
            </w:pPr>
          </w:p>
        </w:tc>
      </w:tr>
      <w:tr w:rsidR="00F76678" w:rsidRPr="00F76678" w14:paraId="711D5BE9" w14:textId="77777777" w:rsidTr="00D52F99">
        <w:tc>
          <w:tcPr>
            <w:tcW w:w="704" w:type="dxa"/>
          </w:tcPr>
          <w:p w14:paraId="51448778" w14:textId="77777777" w:rsidR="00F76678" w:rsidRPr="00F76678" w:rsidRDefault="00F76678" w:rsidP="00F76678">
            <w:pPr>
              <w:rPr>
                <w:rFonts w:cs="Arial"/>
                <w:szCs w:val="24"/>
              </w:rPr>
            </w:pPr>
            <w:r w:rsidRPr="00F76678">
              <w:rPr>
                <w:rFonts w:cs="Arial"/>
                <w:szCs w:val="24"/>
              </w:rPr>
              <w:t>9.13</w:t>
            </w:r>
          </w:p>
        </w:tc>
        <w:tc>
          <w:tcPr>
            <w:tcW w:w="2126" w:type="dxa"/>
          </w:tcPr>
          <w:p w14:paraId="4D0DF76F" w14:textId="77777777" w:rsidR="00F76678" w:rsidRPr="00F76678" w:rsidRDefault="00F76678" w:rsidP="00F76678">
            <w:pPr>
              <w:rPr>
                <w:rFonts w:cs="Arial"/>
                <w:szCs w:val="24"/>
              </w:rPr>
            </w:pPr>
            <w:r w:rsidRPr="00F76678">
              <w:rPr>
                <w:rFonts w:cs="Arial"/>
                <w:szCs w:val="24"/>
              </w:rPr>
              <w:t xml:space="preserve"> Authority to grant a Premises Licence where no </w:t>
            </w:r>
            <w:r w:rsidRPr="00F76678">
              <w:rPr>
                <w:rFonts w:cs="Arial"/>
                <w:szCs w:val="24"/>
              </w:rPr>
              <w:lastRenderedPageBreak/>
              <w:t>representations are made</w:t>
            </w:r>
          </w:p>
        </w:tc>
        <w:tc>
          <w:tcPr>
            <w:tcW w:w="1418" w:type="dxa"/>
          </w:tcPr>
          <w:p w14:paraId="2BDA4C4B" w14:textId="77777777" w:rsidR="00F76678" w:rsidRPr="00F76678" w:rsidRDefault="00F76678" w:rsidP="00F76678">
            <w:pPr>
              <w:rPr>
                <w:rFonts w:cs="Arial"/>
                <w:szCs w:val="24"/>
              </w:rPr>
            </w:pPr>
            <w:r w:rsidRPr="00F76678">
              <w:rPr>
                <w:rFonts w:cs="Arial"/>
                <w:szCs w:val="24"/>
              </w:rPr>
              <w:lastRenderedPageBreak/>
              <w:t>Place</w:t>
            </w:r>
          </w:p>
        </w:tc>
        <w:tc>
          <w:tcPr>
            <w:tcW w:w="1417" w:type="dxa"/>
          </w:tcPr>
          <w:p w14:paraId="70ADB375" w14:textId="77777777" w:rsidR="00F76678" w:rsidRPr="00F76678" w:rsidRDefault="00F76678" w:rsidP="00F76678">
            <w:pPr>
              <w:rPr>
                <w:rFonts w:cs="Arial"/>
                <w:szCs w:val="24"/>
              </w:rPr>
            </w:pPr>
            <w:r w:rsidRPr="00F76678">
              <w:rPr>
                <w:rFonts w:cs="Arial"/>
                <w:szCs w:val="24"/>
              </w:rPr>
              <w:t>Public Realm</w:t>
            </w:r>
          </w:p>
        </w:tc>
        <w:tc>
          <w:tcPr>
            <w:tcW w:w="1985" w:type="dxa"/>
          </w:tcPr>
          <w:p w14:paraId="52CA8404" w14:textId="77777777" w:rsidR="00F76678" w:rsidRPr="00F76678" w:rsidRDefault="00F76678" w:rsidP="00F76678">
            <w:pPr>
              <w:rPr>
                <w:rFonts w:cs="Arial"/>
                <w:szCs w:val="24"/>
              </w:rPr>
            </w:pPr>
            <w:r w:rsidRPr="00F76678">
              <w:rPr>
                <w:rFonts w:cs="Arial"/>
                <w:szCs w:val="24"/>
              </w:rPr>
              <w:t xml:space="preserve">Head of Environmental Health &amp; </w:t>
            </w:r>
            <w:r w:rsidRPr="00F76678">
              <w:rPr>
                <w:rFonts w:cs="Arial"/>
                <w:szCs w:val="24"/>
              </w:rPr>
              <w:lastRenderedPageBreak/>
              <w:t xml:space="preserve">Trading Standards </w:t>
            </w:r>
          </w:p>
        </w:tc>
        <w:tc>
          <w:tcPr>
            <w:tcW w:w="1984" w:type="dxa"/>
          </w:tcPr>
          <w:p w14:paraId="3E3778AD" w14:textId="77777777" w:rsidR="00F76678" w:rsidRPr="00F76678" w:rsidRDefault="00F76678" w:rsidP="00F76678">
            <w:pPr>
              <w:ind w:left="-102"/>
              <w:rPr>
                <w:rFonts w:cs="Arial"/>
                <w:szCs w:val="24"/>
              </w:rPr>
            </w:pPr>
            <w:r w:rsidRPr="00F76678">
              <w:rPr>
                <w:rFonts w:cs="Arial"/>
                <w:szCs w:val="24"/>
              </w:rPr>
              <w:lastRenderedPageBreak/>
              <w:t>Team Leader Licensing and Safety</w:t>
            </w:r>
          </w:p>
        </w:tc>
      </w:tr>
      <w:tr w:rsidR="00F76678" w:rsidRPr="00F76678" w14:paraId="28B94657" w14:textId="77777777" w:rsidTr="00D52F99">
        <w:tc>
          <w:tcPr>
            <w:tcW w:w="704" w:type="dxa"/>
          </w:tcPr>
          <w:p w14:paraId="0E5BFC66" w14:textId="77777777" w:rsidR="00F76678" w:rsidRPr="00F76678" w:rsidRDefault="00F76678" w:rsidP="00F76678">
            <w:pPr>
              <w:rPr>
                <w:rFonts w:cs="Arial"/>
                <w:szCs w:val="24"/>
              </w:rPr>
            </w:pPr>
            <w:r w:rsidRPr="00F76678">
              <w:rPr>
                <w:rFonts w:cs="Arial"/>
                <w:szCs w:val="24"/>
              </w:rPr>
              <w:t>9.14</w:t>
            </w:r>
          </w:p>
        </w:tc>
        <w:tc>
          <w:tcPr>
            <w:tcW w:w="2126" w:type="dxa"/>
          </w:tcPr>
          <w:p w14:paraId="79EE872E" w14:textId="77777777" w:rsidR="00F76678" w:rsidRPr="00F76678" w:rsidRDefault="00F76678" w:rsidP="00F76678">
            <w:pPr>
              <w:rPr>
                <w:rFonts w:cs="Arial"/>
                <w:szCs w:val="24"/>
              </w:rPr>
            </w:pPr>
            <w:r w:rsidRPr="00F76678">
              <w:rPr>
                <w:rFonts w:cs="Arial"/>
                <w:szCs w:val="24"/>
              </w:rPr>
              <w:t xml:space="preserve"> Authority to grant a Temporary use notice where no representations are made</w:t>
            </w:r>
          </w:p>
        </w:tc>
        <w:tc>
          <w:tcPr>
            <w:tcW w:w="1418" w:type="dxa"/>
          </w:tcPr>
          <w:p w14:paraId="4EC4DD68" w14:textId="77777777" w:rsidR="00F76678" w:rsidRPr="00F76678" w:rsidRDefault="00F76678" w:rsidP="00F76678">
            <w:pPr>
              <w:rPr>
                <w:rFonts w:cs="Arial"/>
                <w:szCs w:val="24"/>
              </w:rPr>
            </w:pPr>
            <w:r w:rsidRPr="00F76678">
              <w:rPr>
                <w:rFonts w:cs="Arial"/>
                <w:szCs w:val="24"/>
              </w:rPr>
              <w:t>Place</w:t>
            </w:r>
          </w:p>
        </w:tc>
        <w:tc>
          <w:tcPr>
            <w:tcW w:w="1417" w:type="dxa"/>
          </w:tcPr>
          <w:p w14:paraId="716EB59F" w14:textId="77777777" w:rsidR="00F76678" w:rsidRPr="00F76678" w:rsidRDefault="00F76678" w:rsidP="00F76678">
            <w:pPr>
              <w:rPr>
                <w:rFonts w:cs="Arial"/>
                <w:szCs w:val="24"/>
              </w:rPr>
            </w:pPr>
            <w:r w:rsidRPr="00F76678">
              <w:rPr>
                <w:rFonts w:cs="Arial"/>
                <w:szCs w:val="24"/>
              </w:rPr>
              <w:t xml:space="preserve"> Public Realm</w:t>
            </w:r>
          </w:p>
        </w:tc>
        <w:tc>
          <w:tcPr>
            <w:tcW w:w="1985" w:type="dxa"/>
          </w:tcPr>
          <w:p w14:paraId="3F3A829B"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984" w:type="dxa"/>
          </w:tcPr>
          <w:p w14:paraId="42B1593D" w14:textId="77777777" w:rsidR="00F76678" w:rsidRPr="00F76678" w:rsidRDefault="00F76678" w:rsidP="00F76678">
            <w:pPr>
              <w:ind w:left="-102"/>
              <w:rPr>
                <w:rFonts w:cs="Arial"/>
                <w:szCs w:val="24"/>
              </w:rPr>
            </w:pPr>
            <w:r w:rsidRPr="00F76678">
              <w:rPr>
                <w:rFonts w:cs="Arial"/>
                <w:szCs w:val="24"/>
              </w:rPr>
              <w:t>Team Leader Licensing and Safety</w:t>
            </w:r>
          </w:p>
        </w:tc>
      </w:tr>
      <w:tr w:rsidR="00F76678" w:rsidRPr="00F76678" w14:paraId="546AB445" w14:textId="77777777" w:rsidTr="00D52F99">
        <w:tc>
          <w:tcPr>
            <w:tcW w:w="704" w:type="dxa"/>
          </w:tcPr>
          <w:p w14:paraId="66CC2E87" w14:textId="77777777" w:rsidR="00F76678" w:rsidRPr="00F76678" w:rsidRDefault="00F76678" w:rsidP="00F76678">
            <w:pPr>
              <w:rPr>
                <w:rFonts w:cs="Arial"/>
                <w:szCs w:val="24"/>
              </w:rPr>
            </w:pPr>
            <w:r w:rsidRPr="00F76678">
              <w:rPr>
                <w:rFonts w:cs="Arial"/>
                <w:szCs w:val="24"/>
              </w:rPr>
              <w:br w:type="page"/>
              <w:t>9.15</w:t>
            </w:r>
          </w:p>
        </w:tc>
        <w:tc>
          <w:tcPr>
            <w:tcW w:w="2126" w:type="dxa"/>
          </w:tcPr>
          <w:p w14:paraId="4221D05A" w14:textId="77777777" w:rsidR="00F76678" w:rsidRPr="00F76678" w:rsidRDefault="00F76678" w:rsidP="00F76678">
            <w:pPr>
              <w:rPr>
                <w:rFonts w:cs="Arial"/>
                <w:szCs w:val="24"/>
              </w:rPr>
            </w:pPr>
            <w:r w:rsidRPr="00F76678">
              <w:rPr>
                <w:rFonts w:cs="Arial"/>
                <w:szCs w:val="24"/>
              </w:rPr>
              <w:t>Authority to grant a Small Society Lottery where no representations are made</w:t>
            </w:r>
          </w:p>
        </w:tc>
        <w:tc>
          <w:tcPr>
            <w:tcW w:w="1418" w:type="dxa"/>
          </w:tcPr>
          <w:p w14:paraId="2642E856" w14:textId="77777777" w:rsidR="00F76678" w:rsidRPr="00F76678" w:rsidRDefault="00F76678" w:rsidP="00F76678">
            <w:pPr>
              <w:rPr>
                <w:rFonts w:cs="Arial"/>
                <w:szCs w:val="24"/>
              </w:rPr>
            </w:pPr>
            <w:r w:rsidRPr="00F76678">
              <w:rPr>
                <w:rFonts w:cs="Arial"/>
                <w:szCs w:val="24"/>
              </w:rPr>
              <w:t xml:space="preserve"> Place</w:t>
            </w:r>
          </w:p>
        </w:tc>
        <w:tc>
          <w:tcPr>
            <w:tcW w:w="1417" w:type="dxa"/>
          </w:tcPr>
          <w:p w14:paraId="6FD7E456" w14:textId="77777777" w:rsidR="00F76678" w:rsidRPr="00F76678" w:rsidRDefault="00F76678" w:rsidP="00F76678">
            <w:pPr>
              <w:rPr>
                <w:rFonts w:cs="Arial"/>
                <w:szCs w:val="24"/>
              </w:rPr>
            </w:pPr>
            <w:r w:rsidRPr="00F76678">
              <w:rPr>
                <w:rFonts w:cs="Arial"/>
                <w:szCs w:val="24"/>
              </w:rPr>
              <w:t xml:space="preserve"> Public Realm</w:t>
            </w:r>
          </w:p>
        </w:tc>
        <w:tc>
          <w:tcPr>
            <w:tcW w:w="1985" w:type="dxa"/>
          </w:tcPr>
          <w:p w14:paraId="485FA0D1"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984" w:type="dxa"/>
          </w:tcPr>
          <w:p w14:paraId="17A94938"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7E3E458F" w14:textId="77777777" w:rsidTr="00D52F99">
        <w:tc>
          <w:tcPr>
            <w:tcW w:w="704" w:type="dxa"/>
          </w:tcPr>
          <w:p w14:paraId="1C92AD7C" w14:textId="77777777" w:rsidR="00F76678" w:rsidRPr="00F76678" w:rsidRDefault="00F76678" w:rsidP="00F76678">
            <w:pPr>
              <w:rPr>
                <w:rFonts w:cs="Arial"/>
                <w:szCs w:val="24"/>
              </w:rPr>
            </w:pPr>
            <w:r w:rsidRPr="00F76678">
              <w:rPr>
                <w:rFonts w:cs="Arial"/>
                <w:szCs w:val="24"/>
              </w:rPr>
              <w:t>9.16</w:t>
            </w:r>
          </w:p>
        </w:tc>
        <w:tc>
          <w:tcPr>
            <w:tcW w:w="2126" w:type="dxa"/>
          </w:tcPr>
          <w:p w14:paraId="42162F89" w14:textId="77777777" w:rsidR="00F76678" w:rsidRPr="00F76678" w:rsidRDefault="00F76678" w:rsidP="00F76678">
            <w:pPr>
              <w:rPr>
                <w:rFonts w:cs="Arial"/>
                <w:szCs w:val="24"/>
              </w:rPr>
            </w:pPr>
            <w:r w:rsidRPr="00F76678">
              <w:rPr>
                <w:rFonts w:cs="Arial"/>
                <w:szCs w:val="24"/>
              </w:rPr>
              <w:t xml:space="preserve">Authority to grant a Family Entertainment Centre Gaming Machine Permit where no representations are made </w:t>
            </w:r>
          </w:p>
        </w:tc>
        <w:tc>
          <w:tcPr>
            <w:tcW w:w="1418" w:type="dxa"/>
          </w:tcPr>
          <w:p w14:paraId="682A6B2A" w14:textId="77777777" w:rsidR="00F76678" w:rsidRPr="00F76678" w:rsidRDefault="00F76678" w:rsidP="00F76678">
            <w:pPr>
              <w:rPr>
                <w:rFonts w:cs="Arial"/>
                <w:szCs w:val="24"/>
              </w:rPr>
            </w:pPr>
            <w:r w:rsidRPr="00F76678">
              <w:rPr>
                <w:rFonts w:cs="Arial"/>
                <w:szCs w:val="24"/>
              </w:rPr>
              <w:t xml:space="preserve"> Place</w:t>
            </w:r>
          </w:p>
        </w:tc>
        <w:tc>
          <w:tcPr>
            <w:tcW w:w="1417" w:type="dxa"/>
          </w:tcPr>
          <w:p w14:paraId="3E5E26A4" w14:textId="77777777" w:rsidR="00F76678" w:rsidRPr="00F76678" w:rsidRDefault="00F76678" w:rsidP="00F76678">
            <w:pPr>
              <w:rPr>
                <w:rFonts w:cs="Arial"/>
                <w:szCs w:val="24"/>
              </w:rPr>
            </w:pPr>
            <w:r w:rsidRPr="00F76678">
              <w:rPr>
                <w:rFonts w:cs="Arial"/>
                <w:szCs w:val="24"/>
              </w:rPr>
              <w:t xml:space="preserve"> Public Realm</w:t>
            </w:r>
          </w:p>
        </w:tc>
        <w:tc>
          <w:tcPr>
            <w:tcW w:w="1985" w:type="dxa"/>
          </w:tcPr>
          <w:p w14:paraId="3CFD2923"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984" w:type="dxa"/>
          </w:tcPr>
          <w:p w14:paraId="571FE919"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1465FBED" w14:textId="77777777" w:rsidTr="00D52F99">
        <w:tc>
          <w:tcPr>
            <w:tcW w:w="704" w:type="dxa"/>
          </w:tcPr>
          <w:p w14:paraId="35FF8B37" w14:textId="77777777" w:rsidR="00F76678" w:rsidRPr="00F76678" w:rsidRDefault="00F76678" w:rsidP="00F76678">
            <w:pPr>
              <w:rPr>
                <w:rFonts w:cs="Arial"/>
                <w:szCs w:val="24"/>
              </w:rPr>
            </w:pPr>
            <w:r w:rsidRPr="00F76678">
              <w:rPr>
                <w:rFonts w:cs="Arial"/>
                <w:szCs w:val="24"/>
              </w:rPr>
              <w:t>9.17</w:t>
            </w:r>
          </w:p>
        </w:tc>
        <w:tc>
          <w:tcPr>
            <w:tcW w:w="2126" w:type="dxa"/>
          </w:tcPr>
          <w:p w14:paraId="278C9805" w14:textId="77777777" w:rsidR="00F76678" w:rsidRPr="00F76678" w:rsidRDefault="00F76678" w:rsidP="00F76678">
            <w:pPr>
              <w:rPr>
                <w:rFonts w:cs="Arial"/>
                <w:szCs w:val="24"/>
              </w:rPr>
            </w:pPr>
            <w:r w:rsidRPr="00F76678">
              <w:rPr>
                <w:rFonts w:cs="Arial"/>
                <w:szCs w:val="24"/>
              </w:rPr>
              <w:t>Authority to grant a Club Gaming Permit where no representations are made</w:t>
            </w:r>
          </w:p>
        </w:tc>
        <w:tc>
          <w:tcPr>
            <w:tcW w:w="1418" w:type="dxa"/>
          </w:tcPr>
          <w:p w14:paraId="57B0C5E4" w14:textId="77777777" w:rsidR="00F76678" w:rsidRPr="00F76678" w:rsidRDefault="00F76678" w:rsidP="00F76678">
            <w:pPr>
              <w:rPr>
                <w:rFonts w:cs="Arial"/>
                <w:szCs w:val="24"/>
              </w:rPr>
            </w:pPr>
            <w:r w:rsidRPr="00F76678">
              <w:rPr>
                <w:rFonts w:cs="Arial"/>
                <w:szCs w:val="24"/>
              </w:rPr>
              <w:t xml:space="preserve"> Place</w:t>
            </w:r>
          </w:p>
        </w:tc>
        <w:tc>
          <w:tcPr>
            <w:tcW w:w="1417" w:type="dxa"/>
          </w:tcPr>
          <w:p w14:paraId="33A4A002" w14:textId="77777777" w:rsidR="00F76678" w:rsidRPr="00F76678" w:rsidRDefault="00F76678" w:rsidP="00F76678">
            <w:pPr>
              <w:rPr>
                <w:rFonts w:cs="Arial"/>
                <w:szCs w:val="24"/>
              </w:rPr>
            </w:pPr>
            <w:r w:rsidRPr="00F76678">
              <w:rPr>
                <w:rFonts w:cs="Arial"/>
                <w:szCs w:val="24"/>
              </w:rPr>
              <w:t xml:space="preserve"> Public Realm</w:t>
            </w:r>
          </w:p>
        </w:tc>
        <w:tc>
          <w:tcPr>
            <w:tcW w:w="1985" w:type="dxa"/>
          </w:tcPr>
          <w:p w14:paraId="4D9B40F2"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984" w:type="dxa"/>
          </w:tcPr>
          <w:p w14:paraId="5817640C"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016BF9D3" w14:textId="77777777" w:rsidTr="00D52F99">
        <w:tc>
          <w:tcPr>
            <w:tcW w:w="704" w:type="dxa"/>
          </w:tcPr>
          <w:p w14:paraId="277E653A" w14:textId="77777777" w:rsidR="00F76678" w:rsidRPr="00F76678" w:rsidRDefault="00F76678" w:rsidP="00F76678">
            <w:pPr>
              <w:rPr>
                <w:rFonts w:cs="Arial"/>
                <w:szCs w:val="24"/>
              </w:rPr>
            </w:pPr>
            <w:r w:rsidRPr="00F76678">
              <w:rPr>
                <w:rFonts w:cs="Arial"/>
                <w:szCs w:val="24"/>
              </w:rPr>
              <w:t>9.18</w:t>
            </w:r>
          </w:p>
        </w:tc>
        <w:tc>
          <w:tcPr>
            <w:tcW w:w="2126" w:type="dxa"/>
          </w:tcPr>
          <w:p w14:paraId="36FE2967" w14:textId="77777777" w:rsidR="00F76678" w:rsidRPr="00F76678" w:rsidRDefault="00F76678" w:rsidP="00F76678">
            <w:pPr>
              <w:rPr>
                <w:rFonts w:cs="Arial"/>
                <w:szCs w:val="24"/>
              </w:rPr>
            </w:pPr>
            <w:r w:rsidRPr="00F76678">
              <w:rPr>
                <w:rFonts w:cs="Arial"/>
                <w:szCs w:val="24"/>
              </w:rPr>
              <w:t xml:space="preserve">Authority to grant a Club Machine Permit where no representations are made </w:t>
            </w:r>
          </w:p>
        </w:tc>
        <w:tc>
          <w:tcPr>
            <w:tcW w:w="1418" w:type="dxa"/>
          </w:tcPr>
          <w:p w14:paraId="4F872B42" w14:textId="77777777" w:rsidR="00F76678" w:rsidRPr="00F76678" w:rsidRDefault="00F76678" w:rsidP="00F76678">
            <w:pPr>
              <w:rPr>
                <w:rFonts w:cs="Arial"/>
                <w:szCs w:val="24"/>
              </w:rPr>
            </w:pPr>
            <w:r w:rsidRPr="00F76678">
              <w:rPr>
                <w:rFonts w:cs="Arial"/>
                <w:szCs w:val="24"/>
              </w:rPr>
              <w:t xml:space="preserve"> Place</w:t>
            </w:r>
          </w:p>
        </w:tc>
        <w:tc>
          <w:tcPr>
            <w:tcW w:w="1417" w:type="dxa"/>
          </w:tcPr>
          <w:p w14:paraId="0F9370D3" w14:textId="77777777" w:rsidR="00F76678" w:rsidRPr="00F76678" w:rsidRDefault="00F76678" w:rsidP="00F76678">
            <w:pPr>
              <w:rPr>
                <w:rFonts w:cs="Arial"/>
                <w:szCs w:val="24"/>
              </w:rPr>
            </w:pPr>
            <w:r w:rsidRPr="00F76678">
              <w:rPr>
                <w:rFonts w:cs="Arial"/>
                <w:szCs w:val="24"/>
              </w:rPr>
              <w:t xml:space="preserve"> Public Realm</w:t>
            </w:r>
          </w:p>
        </w:tc>
        <w:tc>
          <w:tcPr>
            <w:tcW w:w="1985" w:type="dxa"/>
          </w:tcPr>
          <w:p w14:paraId="265C0D12"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984" w:type="dxa"/>
          </w:tcPr>
          <w:p w14:paraId="346E2AC8"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00444769" w14:textId="77777777" w:rsidTr="00D52F99">
        <w:tc>
          <w:tcPr>
            <w:tcW w:w="704" w:type="dxa"/>
          </w:tcPr>
          <w:p w14:paraId="265BCBDA" w14:textId="77777777" w:rsidR="00F76678" w:rsidRPr="00F76678" w:rsidRDefault="00F76678" w:rsidP="00F76678">
            <w:pPr>
              <w:rPr>
                <w:rFonts w:cs="Arial"/>
                <w:szCs w:val="24"/>
              </w:rPr>
            </w:pPr>
            <w:r w:rsidRPr="00F76678">
              <w:rPr>
                <w:rFonts w:cs="Arial"/>
                <w:szCs w:val="24"/>
              </w:rPr>
              <w:t>9.19</w:t>
            </w:r>
          </w:p>
        </w:tc>
        <w:tc>
          <w:tcPr>
            <w:tcW w:w="2126" w:type="dxa"/>
          </w:tcPr>
          <w:p w14:paraId="2AA82684" w14:textId="77777777" w:rsidR="00F76678" w:rsidRPr="00F76678" w:rsidRDefault="00F76678" w:rsidP="00F76678">
            <w:pPr>
              <w:rPr>
                <w:rFonts w:cs="Arial"/>
                <w:szCs w:val="24"/>
              </w:rPr>
            </w:pPr>
            <w:r w:rsidRPr="00F76678">
              <w:rPr>
                <w:rFonts w:cs="Arial"/>
                <w:szCs w:val="24"/>
              </w:rPr>
              <w:t xml:space="preserve">Authority to grant a Licensed Premises Gaming Machine permit where no representations are made </w:t>
            </w:r>
          </w:p>
        </w:tc>
        <w:tc>
          <w:tcPr>
            <w:tcW w:w="1418" w:type="dxa"/>
          </w:tcPr>
          <w:p w14:paraId="0FDA5D67" w14:textId="77777777" w:rsidR="00F76678" w:rsidRPr="00F76678" w:rsidRDefault="00F76678" w:rsidP="00F76678">
            <w:pPr>
              <w:rPr>
                <w:rFonts w:cs="Arial"/>
                <w:szCs w:val="24"/>
              </w:rPr>
            </w:pPr>
            <w:r w:rsidRPr="00F76678">
              <w:rPr>
                <w:rFonts w:cs="Arial"/>
                <w:szCs w:val="24"/>
              </w:rPr>
              <w:t xml:space="preserve"> Place</w:t>
            </w:r>
          </w:p>
        </w:tc>
        <w:tc>
          <w:tcPr>
            <w:tcW w:w="1417" w:type="dxa"/>
          </w:tcPr>
          <w:p w14:paraId="473DE02B" w14:textId="77777777" w:rsidR="00F76678" w:rsidRPr="00F76678" w:rsidRDefault="00F76678" w:rsidP="00F76678">
            <w:pPr>
              <w:rPr>
                <w:rFonts w:cs="Arial"/>
                <w:szCs w:val="24"/>
              </w:rPr>
            </w:pPr>
            <w:r w:rsidRPr="00F76678">
              <w:rPr>
                <w:rFonts w:cs="Arial"/>
                <w:szCs w:val="24"/>
              </w:rPr>
              <w:t xml:space="preserve"> Public Realm</w:t>
            </w:r>
          </w:p>
        </w:tc>
        <w:tc>
          <w:tcPr>
            <w:tcW w:w="1985" w:type="dxa"/>
          </w:tcPr>
          <w:p w14:paraId="2BCDA61B"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984" w:type="dxa"/>
          </w:tcPr>
          <w:p w14:paraId="0B6A18C0"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147A9541" w14:textId="77777777" w:rsidTr="00D52F99">
        <w:tc>
          <w:tcPr>
            <w:tcW w:w="704" w:type="dxa"/>
          </w:tcPr>
          <w:p w14:paraId="56742976" w14:textId="77777777" w:rsidR="00F76678" w:rsidRPr="00F76678" w:rsidRDefault="00F76678" w:rsidP="00F76678">
            <w:pPr>
              <w:rPr>
                <w:rFonts w:cs="Arial"/>
                <w:szCs w:val="24"/>
              </w:rPr>
            </w:pPr>
            <w:r w:rsidRPr="00F76678">
              <w:rPr>
                <w:rFonts w:cs="Arial"/>
                <w:szCs w:val="24"/>
              </w:rPr>
              <w:t>9.20</w:t>
            </w:r>
          </w:p>
        </w:tc>
        <w:tc>
          <w:tcPr>
            <w:tcW w:w="2126" w:type="dxa"/>
          </w:tcPr>
          <w:p w14:paraId="4167750D" w14:textId="77777777" w:rsidR="00F76678" w:rsidRPr="00F76678" w:rsidRDefault="00F76678" w:rsidP="00F76678">
            <w:pPr>
              <w:rPr>
                <w:rFonts w:cs="Arial"/>
                <w:szCs w:val="24"/>
              </w:rPr>
            </w:pPr>
            <w:r w:rsidRPr="00F76678">
              <w:rPr>
                <w:rFonts w:cs="Arial"/>
                <w:szCs w:val="24"/>
              </w:rPr>
              <w:t xml:space="preserve">Authority to grant a Prize Gaming Permit where no representations are made </w:t>
            </w:r>
          </w:p>
        </w:tc>
        <w:tc>
          <w:tcPr>
            <w:tcW w:w="1418" w:type="dxa"/>
          </w:tcPr>
          <w:p w14:paraId="39024C24" w14:textId="77777777" w:rsidR="00F76678" w:rsidRPr="00F76678" w:rsidRDefault="00F76678" w:rsidP="00F76678">
            <w:pPr>
              <w:rPr>
                <w:rFonts w:cs="Arial"/>
                <w:szCs w:val="24"/>
              </w:rPr>
            </w:pPr>
            <w:r w:rsidRPr="00F76678">
              <w:rPr>
                <w:rFonts w:cs="Arial"/>
                <w:szCs w:val="24"/>
              </w:rPr>
              <w:t xml:space="preserve"> Place</w:t>
            </w:r>
          </w:p>
        </w:tc>
        <w:tc>
          <w:tcPr>
            <w:tcW w:w="1417" w:type="dxa"/>
          </w:tcPr>
          <w:p w14:paraId="282FC171" w14:textId="77777777" w:rsidR="00F76678" w:rsidRPr="00F76678" w:rsidRDefault="00F76678" w:rsidP="00F76678">
            <w:pPr>
              <w:rPr>
                <w:rFonts w:cs="Arial"/>
                <w:szCs w:val="24"/>
              </w:rPr>
            </w:pPr>
            <w:r w:rsidRPr="00F76678">
              <w:rPr>
                <w:rFonts w:cs="Arial"/>
                <w:szCs w:val="24"/>
              </w:rPr>
              <w:t xml:space="preserve"> Public Realm</w:t>
            </w:r>
          </w:p>
        </w:tc>
        <w:tc>
          <w:tcPr>
            <w:tcW w:w="1985" w:type="dxa"/>
          </w:tcPr>
          <w:p w14:paraId="4B1CE703"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984" w:type="dxa"/>
          </w:tcPr>
          <w:p w14:paraId="2ED74B90" w14:textId="77777777" w:rsidR="00F76678" w:rsidRPr="00F76678" w:rsidRDefault="00F76678" w:rsidP="00F76678">
            <w:pPr>
              <w:rPr>
                <w:rFonts w:cs="Arial"/>
                <w:szCs w:val="24"/>
              </w:rPr>
            </w:pPr>
            <w:r w:rsidRPr="00F76678">
              <w:rPr>
                <w:rFonts w:cs="Arial"/>
                <w:szCs w:val="24"/>
              </w:rPr>
              <w:t>Team Leader Licensing and Safety</w:t>
            </w:r>
          </w:p>
        </w:tc>
      </w:tr>
      <w:tr w:rsidR="00F76678" w:rsidRPr="00F76678" w14:paraId="47618251" w14:textId="77777777" w:rsidTr="00D52F99">
        <w:tc>
          <w:tcPr>
            <w:tcW w:w="704" w:type="dxa"/>
          </w:tcPr>
          <w:p w14:paraId="3DBC8C18" w14:textId="77777777" w:rsidR="00F76678" w:rsidRPr="00F76678" w:rsidRDefault="00F76678" w:rsidP="00F76678">
            <w:pPr>
              <w:rPr>
                <w:rFonts w:cs="Arial"/>
                <w:szCs w:val="24"/>
              </w:rPr>
            </w:pPr>
          </w:p>
        </w:tc>
        <w:tc>
          <w:tcPr>
            <w:tcW w:w="2126" w:type="dxa"/>
          </w:tcPr>
          <w:p w14:paraId="05575861" w14:textId="77777777" w:rsidR="00F76678" w:rsidRPr="00F76678" w:rsidRDefault="00F76678" w:rsidP="00F76678">
            <w:pPr>
              <w:rPr>
                <w:rFonts w:cs="Arial"/>
                <w:szCs w:val="24"/>
              </w:rPr>
            </w:pPr>
            <w:r w:rsidRPr="00F76678">
              <w:rPr>
                <w:rFonts w:cs="Arial"/>
                <w:szCs w:val="24"/>
              </w:rPr>
              <w:t xml:space="preserve">Section 33 </w:t>
            </w:r>
            <w:hyperlink r:id="rId67" w:history="1">
              <w:r w:rsidRPr="00F76678">
                <w:rPr>
                  <w:rFonts w:cs="Arial"/>
                  <w:szCs w:val="24"/>
                </w:rPr>
                <w:t>Provision of facilities for gambling</w:t>
              </w:r>
            </w:hyperlink>
          </w:p>
        </w:tc>
        <w:tc>
          <w:tcPr>
            <w:tcW w:w="1418" w:type="dxa"/>
          </w:tcPr>
          <w:p w14:paraId="02E624AF" w14:textId="77777777" w:rsidR="00F76678" w:rsidRPr="00F76678" w:rsidRDefault="00F76678" w:rsidP="00F76678">
            <w:pPr>
              <w:rPr>
                <w:rFonts w:cs="Arial"/>
                <w:szCs w:val="24"/>
              </w:rPr>
            </w:pPr>
            <w:r w:rsidRPr="00F76678">
              <w:rPr>
                <w:rFonts w:cs="Arial"/>
                <w:szCs w:val="24"/>
              </w:rPr>
              <w:t>Place</w:t>
            </w:r>
          </w:p>
          <w:p w14:paraId="5219FDD4" w14:textId="77777777" w:rsidR="00F76678" w:rsidRPr="00F76678" w:rsidRDefault="00F76678" w:rsidP="00F76678">
            <w:pPr>
              <w:jc w:val="center"/>
              <w:rPr>
                <w:rFonts w:cs="Arial"/>
                <w:szCs w:val="24"/>
              </w:rPr>
            </w:pPr>
          </w:p>
        </w:tc>
        <w:tc>
          <w:tcPr>
            <w:tcW w:w="1417" w:type="dxa"/>
          </w:tcPr>
          <w:p w14:paraId="4A2B86F5" w14:textId="77777777" w:rsidR="00F76678" w:rsidRPr="00F76678" w:rsidRDefault="00F76678" w:rsidP="00F76678">
            <w:pPr>
              <w:rPr>
                <w:rFonts w:cs="Arial"/>
                <w:szCs w:val="24"/>
              </w:rPr>
            </w:pPr>
            <w:r w:rsidRPr="00F76678">
              <w:rPr>
                <w:rFonts w:cs="Arial"/>
                <w:szCs w:val="24"/>
              </w:rPr>
              <w:t>Public Realm</w:t>
            </w:r>
          </w:p>
        </w:tc>
        <w:tc>
          <w:tcPr>
            <w:tcW w:w="1985" w:type="dxa"/>
          </w:tcPr>
          <w:p w14:paraId="02E546CA" w14:textId="77777777" w:rsidR="00F76678" w:rsidRPr="00F76678" w:rsidRDefault="00F76678" w:rsidP="00F76678">
            <w:pPr>
              <w:rPr>
                <w:rFonts w:cs="Arial"/>
                <w:szCs w:val="24"/>
              </w:rPr>
            </w:pPr>
            <w:r w:rsidRPr="00F76678">
              <w:rPr>
                <w:rFonts w:cs="Arial"/>
                <w:szCs w:val="24"/>
              </w:rPr>
              <w:t>All Heads of Service</w:t>
            </w:r>
          </w:p>
        </w:tc>
        <w:tc>
          <w:tcPr>
            <w:tcW w:w="1984" w:type="dxa"/>
          </w:tcPr>
          <w:p w14:paraId="30D9686F" w14:textId="77777777" w:rsidR="00F76678" w:rsidRPr="00F76678" w:rsidRDefault="00F76678" w:rsidP="00F76678">
            <w:pPr>
              <w:rPr>
                <w:rFonts w:cs="Arial"/>
                <w:szCs w:val="24"/>
              </w:rPr>
            </w:pPr>
            <w:r w:rsidRPr="00F76678">
              <w:rPr>
                <w:rFonts w:cs="Arial"/>
                <w:szCs w:val="24"/>
              </w:rPr>
              <w:t xml:space="preserve">All Public Realm Officers, </w:t>
            </w:r>
          </w:p>
          <w:p w14:paraId="1F8834E2" w14:textId="77777777" w:rsidR="00F76678" w:rsidRPr="00F76678" w:rsidRDefault="00F76678" w:rsidP="00F76678">
            <w:pPr>
              <w:rPr>
                <w:rFonts w:cs="Arial"/>
                <w:szCs w:val="24"/>
              </w:rPr>
            </w:pPr>
            <w:r w:rsidRPr="00F76678">
              <w:rPr>
                <w:rFonts w:cs="Arial"/>
                <w:szCs w:val="24"/>
              </w:rPr>
              <w:t>THEOs</w:t>
            </w:r>
          </w:p>
        </w:tc>
      </w:tr>
      <w:tr w:rsidR="00F76678" w:rsidRPr="00F76678" w14:paraId="3978A30A" w14:textId="77777777" w:rsidTr="00D52F99">
        <w:tc>
          <w:tcPr>
            <w:tcW w:w="704" w:type="dxa"/>
          </w:tcPr>
          <w:p w14:paraId="02D12A75" w14:textId="77777777" w:rsidR="00F76678" w:rsidRPr="00F76678" w:rsidRDefault="00F76678" w:rsidP="00F76678">
            <w:pPr>
              <w:rPr>
                <w:rFonts w:cs="Arial"/>
                <w:szCs w:val="24"/>
              </w:rPr>
            </w:pPr>
          </w:p>
        </w:tc>
        <w:tc>
          <w:tcPr>
            <w:tcW w:w="2126" w:type="dxa"/>
          </w:tcPr>
          <w:p w14:paraId="2D56737E" w14:textId="77777777" w:rsidR="00F76678" w:rsidRPr="00F76678" w:rsidRDefault="00F76678" w:rsidP="00F76678">
            <w:pPr>
              <w:rPr>
                <w:rFonts w:cs="Arial"/>
                <w:szCs w:val="24"/>
              </w:rPr>
            </w:pPr>
            <w:r w:rsidRPr="00F76678">
              <w:rPr>
                <w:rFonts w:cs="Arial"/>
                <w:szCs w:val="24"/>
              </w:rPr>
              <w:t>Section 42 Cheating</w:t>
            </w:r>
          </w:p>
        </w:tc>
        <w:tc>
          <w:tcPr>
            <w:tcW w:w="1418" w:type="dxa"/>
          </w:tcPr>
          <w:p w14:paraId="689969F6" w14:textId="77777777" w:rsidR="00F76678" w:rsidRPr="00F76678" w:rsidRDefault="00F76678" w:rsidP="00F76678">
            <w:pPr>
              <w:rPr>
                <w:rFonts w:cs="Arial"/>
                <w:szCs w:val="24"/>
              </w:rPr>
            </w:pPr>
            <w:r w:rsidRPr="00F76678">
              <w:rPr>
                <w:rFonts w:cs="Arial"/>
                <w:szCs w:val="24"/>
              </w:rPr>
              <w:t>Place</w:t>
            </w:r>
          </w:p>
        </w:tc>
        <w:tc>
          <w:tcPr>
            <w:tcW w:w="1417" w:type="dxa"/>
          </w:tcPr>
          <w:p w14:paraId="6082F442" w14:textId="77777777" w:rsidR="00F76678" w:rsidRPr="00F76678" w:rsidRDefault="00F76678" w:rsidP="00F76678">
            <w:pPr>
              <w:rPr>
                <w:rFonts w:cs="Arial"/>
                <w:szCs w:val="24"/>
              </w:rPr>
            </w:pPr>
            <w:r w:rsidRPr="00F76678">
              <w:rPr>
                <w:rFonts w:cs="Arial"/>
                <w:szCs w:val="24"/>
              </w:rPr>
              <w:t>Public Realm</w:t>
            </w:r>
          </w:p>
        </w:tc>
        <w:tc>
          <w:tcPr>
            <w:tcW w:w="1985" w:type="dxa"/>
          </w:tcPr>
          <w:p w14:paraId="1AE1656A" w14:textId="77777777" w:rsidR="00F76678" w:rsidRPr="00F76678" w:rsidRDefault="00F76678" w:rsidP="00F76678">
            <w:pPr>
              <w:rPr>
                <w:rFonts w:cs="Arial"/>
                <w:szCs w:val="24"/>
              </w:rPr>
            </w:pPr>
            <w:r w:rsidRPr="00F76678">
              <w:rPr>
                <w:rFonts w:cs="Arial"/>
                <w:szCs w:val="24"/>
              </w:rPr>
              <w:t>All Heads of Service</w:t>
            </w:r>
          </w:p>
        </w:tc>
        <w:tc>
          <w:tcPr>
            <w:tcW w:w="1984" w:type="dxa"/>
          </w:tcPr>
          <w:p w14:paraId="53FC5A64" w14:textId="77777777" w:rsidR="00F76678" w:rsidRPr="00F76678" w:rsidRDefault="00F76678" w:rsidP="00F76678">
            <w:pPr>
              <w:rPr>
                <w:rFonts w:cs="Arial"/>
                <w:szCs w:val="24"/>
              </w:rPr>
            </w:pPr>
            <w:r w:rsidRPr="00F76678">
              <w:rPr>
                <w:rFonts w:cs="Arial"/>
                <w:szCs w:val="24"/>
              </w:rPr>
              <w:t>All Public Realm Officers</w:t>
            </w:r>
          </w:p>
          <w:p w14:paraId="132481BA" w14:textId="77777777" w:rsidR="00F76678" w:rsidRPr="00F76678" w:rsidRDefault="00F76678" w:rsidP="00F76678">
            <w:pPr>
              <w:rPr>
                <w:rFonts w:cs="Arial"/>
                <w:szCs w:val="24"/>
              </w:rPr>
            </w:pPr>
          </w:p>
          <w:p w14:paraId="7A917669" w14:textId="77777777" w:rsidR="00F76678" w:rsidRPr="00F76678" w:rsidRDefault="00F76678" w:rsidP="00F76678">
            <w:pPr>
              <w:rPr>
                <w:rFonts w:cs="Arial"/>
                <w:szCs w:val="24"/>
              </w:rPr>
            </w:pPr>
            <w:r w:rsidRPr="00F76678">
              <w:rPr>
                <w:rFonts w:cs="Arial"/>
                <w:szCs w:val="24"/>
              </w:rPr>
              <w:lastRenderedPageBreak/>
              <w:t>THEOs</w:t>
            </w:r>
          </w:p>
        </w:tc>
      </w:tr>
    </w:tbl>
    <w:p w14:paraId="64138B13" w14:textId="77777777" w:rsidR="00F76678" w:rsidRPr="00F76678" w:rsidRDefault="00F76678" w:rsidP="00F76678">
      <w:pPr>
        <w:tabs>
          <w:tab w:val="left" w:pos="2512"/>
        </w:tabs>
        <w:rPr>
          <w:rFonts w:cs="Arial"/>
          <w:szCs w:val="24"/>
        </w:rPr>
      </w:pPr>
      <w:r w:rsidRPr="00F76678">
        <w:rPr>
          <w:rFonts w:cs="Arial"/>
          <w:szCs w:val="24"/>
        </w:rPr>
        <w:t xml:space="preserve">                   </w:t>
      </w:r>
    </w:p>
    <w:p w14:paraId="5CCB4CF0" w14:textId="77777777" w:rsidR="00F76678" w:rsidRPr="00F76678" w:rsidRDefault="00F76678" w:rsidP="00F76678">
      <w:pPr>
        <w:tabs>
          <w:tab w:val="left" w:pos="2512"/>
        </w:tabs>
        <w:rPr>
          <w:rFonts w:cs="Arial"/>
          <w:szCs w:val="24"/>
        </w:rPr>
      </w:pPr>
    </w:p>
    <w:p w14:paraId="7E5388BF" w14:textId="77777777" w:rsidR="00F76678" w:rsidRPr="00F76678" w:rsidRDefault="00F76678" w:rsidP="00F76678">
      <w:pPr>
        <w:outlineLvl w:val="0"/>
        <w:rPr>
          <w:rFonts w:cs="Arial"/>
          <w:b/>
          <w:szCs w:val="24"/>
        </w:rPr>
      </w:pPr>
      <w:bookmarkStart w:id="174" w:name="_Toc57383856"/>
      <w:bookmarkStart w:id="175" w:name="_Toc57384338"/>
      <w:r w:rsidRPr="00F76678">
        <w:rPr>
          <w:rFonts w:cs="Arial"/>
          <w:b/>
          <w:szCs w:val="24"/>
        </w:rPr>
        <w:t>Other Legislation</w:t>
      </w:r>
      <w:bookmarkEnd w:id="174"/>
      <w:bookmarkEnd w:id="175"/>
      <w:r w:rsidRPr="00F76678">
        <w:rPr>
          <w:rFonts w:cs="Arial"/>
          <w:b/>
          <w:szCs w:val="24"/>
        </w:rPr>
        <w:t xml:space="preserve"> </w:t>
      </w:r>
    </w:p>
    <w:p w14:paraId="65B2075D" w14:textId="77777777" w:rsidR="00F76678" w:rsidRPr="00F76678" w:rsidRDefault="00F76678" w:rsidP="00F76678">
      <w:pPr>
        <w:rPr>
          <w:rFonts w:cs="Arial"/>
          <w:szCs w:val="24"/>
        </w:rPr>
      </w:pPr>
    </w:p>
    <w:tbl>
      <w:tblPr>
        <w:tblStyle w:val="TableGrid"/>
        <w:tblW w:w="0" w:type="auto"/>
        <w:tblLook w:val="01E0" w:firstRow="1" w:lastRow="1" w:firstColumn="1" w:lastColumn="1" w:noHBand="0" w:noVBand="0"/>
      </w:tblPr>
      <w:tblGrid>
        <w:gridCol w:w="698"/>
        <w:gridCol w:w="2194"/>
        <w:gridCol w:w="1363"/>
        <w:gridCol w:w="1478"/>
        <w:gridCol w:w="1751"/>
        <w:gridCol w:w="1532"/>
      </w:tblGrid>
      <w:tr w:rsidR="00BE374B" w:rsidRPr="00F76678" w14:paraId="4BC15DF7" w14:textId="77777777" w:rsidTr="00D52F99">
        <w:tc>
          <w:tcPr>
            <w:tcW w:w="701" w:type="dxa"/>
          </w:tcPr>
          <w:p w14:paraId="77168E67" w14:textId="106241E5" w:rsidR="00BE374B" w:rsidRPr="00F76678" w:rsidRDefault="00BE374B" w:rsidP="00F76678">
            <w:pPr>
              <w:rPr>
                <w:rFonts w:cs="Arial"/>
                <w:b/>
                <w:szCs w:val="24"/>
              </w:rPr>
            </w:pPr>
          </w:p>
        </w:tc>
        <w:tc>
          <w:tcPr>
            <w:tcW w:w="2271" w:type="dxa"/>
          </w:tcPr>
          <w:p w14:paraId="79D15DE9" w14:textId="2486A8B6" w:rsidR="00BE374B" w:rsidRPr="00F76678" w:rsidRDefault="00BE374B" w:rsidP="00F76678">
            <w:pPr>
              <w:rPr>
                <w:rFonts w:cs="Arial"/>
                <w:b/>
                <w:szCs w:val="24"/>
              </w:rPr>
            </w:pPr>
            <w:r w:rsidRPr="00F76678">
              <w:rPr>
                <w:rFonts w:cs="Arial"/>
                <w:b/>
                <w:szCs w:val="24"/>
              </w:rPr>
              <w:t>Decision</w:t>
            </w:r>
          </w:p>
        </w:tc>
        <w:tc>
          <w:tcPr>
            <w:tcW w:w="1181" w:type="dxa"/>
          </w:tcPr>
          <w:p w14:paraId="700CBFC2" w14:textId="77777777" w:rsidR="00BE374B" w:rsidRPr="00F76678" w:rsidRDefault="00BE374B" w:rsidP="00F76678">
            <w:pPr>
              <w:rPr>
                <w:rFonts w:cs="Arial"/>
                <w:b/>
                <w:szCs w:val="24"/>
              </w:rPr>
            </w:pPr>
            <w:r w:rsidRPr="00F76678">
              <w:rPr>
                <w:rFonts w:cs="Arial"/>
                <w:b/>
                <w:szCs w:val="24"/>
              </w:rPr>
              <w:t>Corporate Director</w:t>
            </w:r>
          </w:p>
        </w:tc>
        <w:tc>
          <w:tcPr>
            <w:tcW w:w="1509" w:type="dxa"/>
          </w:tcPr>
          <w:p w14:paraId="34256918" w14:textId="77777777" w:rsidR="00BE374B" w:rsidRPr="00F76678" w:rsidRDefault="00BE374B" w:rsidP="00F76678">
            <w:pPr>
              <w:rPr>
                <w:rFonts w:cs="Arial"/>
                <w:b/>
                <w:szCs w:val="24"/>
              </w:rPr>
            </w:pPr>
            <w:r w:rsidRPr="00F76678">
              <w:rPr>
                <w:rFonts w:cs="Arial"/>
                <w:b/>
                <w:szCs w:val="24"/>
              </w:rPr>
              <w:t>Divisional Director</w:t>
            </w:r>
          </w:p>
        </w:tc>
        <w:tc>
          <w:tcPr>
            <w:tcW w:w="1751" w:type="dxa"/>
          </w:tcPr>
          <w:p w14:paraId="1A3D7BB0" w14:textId="77777777" w:rsidR="00BE374B" w:rsidRPr="00F76678" w:rsidRDefault="00BE374B" w:rsidP="00F76678">
            <w:pPr>
              <w:rPr>
                <w:rFonts w:cs="Arial"/>
                <w:b/>
                <w:szCs w:val="24"/>
              </w:rPr>
            </w:pPr>
            <w:r w:rsidRPr="00F76678">
              <w:rPr>
                <w:rFonts w:cs="Arial"/>
                <w:b/>
                <w:szCs w:val="24"/>
              </w:rPr>
              <w:t xml:space="preserve">Section Head </w:t>
            </w:r>
          </w:p>
        </w:tc>
        <w:tc>
          <w:tcPr>
            <w:tcW w:w="1603" w:type="dxa"/>
          </w:tcPr>
          <w:p w14:paraId="43BECABB" w14:textId="77777777" w:rsidR="00BE374B" w:rsidRPr="00F76678" w:rsidRDefault="00BE374B" w:rsidP="00F76678">
            <w:pPr>
              <w:rPr>
                <w:rFonts w:cs="Arial"/>
                <w:b/>
                <w:szCs w:val="24"/>
              </w:rPr>
            </w:pPr>
            <w:r w:rsidRPr="00F76678">
              <w:rPr>
                <w:rFonts w:cs="Arial"/>
                <w:b/>
                <w:szCs w:val="24"/>
              </w:rPr>
              <w:t xml:space="preserve">Other </w:t>
            </w:r>
          </w:p>
          <w:p w14:paraId="09743FD4" w14:textId="77777777" w:rsidR="00BE374B" w:rsidRPr="00F76678" w:rsidRDefault="00BE374B" w:rsidP="00F76678">
            <w:pPr>
              <w:rPr>
                <w:rFonts w:cs="Arial"/>
                <w:b/>
                <w:szCs w:val="24"/>
              </w:rPr>
            </w:pPr>
          </w:p>
        </w:tc>
      </w:tr>
      <w:tr w:rsidR="00F76678" w:rsidRPr="00F76678" w14:paraId="7546596B" w14:textId="77777777" w:rsidTr="00D52F99">
        <w:tc>
          <w:tcPr>
            <w:tcW w:w="701" w:type="dxa"/>
          </w:tcPr>
          <w:p w14:paraId="543E9E2D" w14:textId="77777777" w:rsidR="00F76678" w:rsidRPr="00F76678" w:rsidRDefault="00F76678" w:rsidP="00F76678">
            <w:pPr>
              <w:rPr>
                <w:rFonts w:cs="Arial"/>
                <w:szCs w:val="24"/>
              </w:rPr>
            </w:pPr>
            <w:r w:rsidRPr="00F76678">
              <w:rPr>
                <w:rFonts w:cs="Arial"/>
                <w:szCs w:val="24"/>
              </w:rPr>
              <w:t>9.21</w:t>
            </w:r>
          </w:p>
        </w:tc>
        <w:tc>
          <w:tcPr>
            <w:tcW w:w="2271" w:type="dxa"/>
          </w:tcPr>
          <w:p w14:paraId="01470F33" w14:textId="77777777" w:rsidR="00F76678" w:rsidRPr="00F76678" w:rsidRDefault="00F76678" w:rsidP="00F76678">
            <w:pPr>
              <w:rPr>
                <w:rFonts w:cs="Arial"/>
                <w:szCs w:val="24"/>
              </w:rPr>
            </w:pPr>
            <w:r w:rsidRPr="00F76678">
              <w:rPr>
                <w:rFonts w:cs="Arial"/>
                <w:szCs w:val="24"/>
              </w:rPr>
              <w:t xml:space="preserve">Authority under the Gaming Act 1968 to grant, renew and transfer Gaming Permits where no objections are received </w:t>
            </w:r>
          </w:p>
        </w:tc>
        <w:tc>
          <w:tcPr>
            <w:tcW w:w="1181" w:type="dxa"/>
          </w:tcPr>
          <w:p w14:paraId="1E1ECBC1" w14:textId="77777777" w:rsidR="00F76678" w:rsidRPr="00F76678" w:rsidRDefault="00F76678" w:rsidP="00F76678">
            <w:pPr>
              <w:rPr>
                <w:rFonts w:cs="Arial"/>
                <w:szCs w:val="24"/>
              </w:rPr>
            </w:pPr>
            <w:r w:rsidRPr="00F76678">
              <w:rPr>
                <w:rFonts w:cs="Arial"/>
                <w:szCs w:val="24"/>
              </w:rPr>
              <w:t xml:space="preserve"> Place</w:t>
            </w:r>
          </w:p>
        </w:tc>
        <w:tc>
          <w:tcPr>
            <w:tcW w:w="1509" w:type="dxa"/>
          </w:tcPr>
          <w:p w14:paraId="1E7B75BF" w14:textId="77777777" w:rsidR="00F76678" w:rsidRPr="00F76678" w:rsidRDefault="00F76678" w:rsidP="00F76678">
            <w:pPr>
              <w:rPr>
                <w:rFonts w:cs="Arial"/>
                <w:szCs w:val="24"/>
              </w:rPr>
            </w:pPr>
            <w:r w:rsidRPr="00F76678">
              <w:rPr>
                <w:rFonts w:cs="Arial"/>
                <w:szCs w:val="24"/>
              </w:rPr>
              <w:t xml:space="preserve"> Public Realm</w:t>
            </w:r>
          </w:p>
        </w:tc>
        <w:tc>
          <w:tcPr>
            <w:tcW w:w="1751" w:type="dxa"/>
          </w:tcPr>
          <w:p w14:paraId="0160DC12"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03" w:type="dxa"/>
          </w:tcPr>
          <w:p w14:paraId="7BE758CB" w14:textId="77777777" w:rsidR="00F76678" w:rsidRPr="00F76678" w:rsidRDefault="00F76678" w:rsidP="00F76678">
            <w:pPr>
              <w:rPr>
                <w:rFonts w:cs="Arial"/>
                <w:szCs w:val="24"/>
              </w:rPr>
            </w:pPr>
            <w:r w:rsidRPr="00F76678">
              <w:rPr>
                <w:rFonts w:cs="Arial"/>
                <w:szCs w:val="24"/>
              </w:rPr>
              <w:t xml:space="preserve"> Team Leader Licensing and Safety</w:t>
            </w:r>
          </w:p>
        </w:tc>
      </w:tr>
      <w:tr w:rsidR="00F76678" w:rsidRPr="00F76678" w14:paraId="2794BA06" w14:textId="77777777" w:rsidTr="00D52F99">
        <w:tc>
          <w:tcPr>
            <w:tcW w:w="701" w:type="dxa"/>
          </w:tcPr>
          <w:p w14:paraId="26E1609F" w14:textId="77777777" w:rsidR="00F76678" w:rsidRPr="00F76678" w:rsidRDefault="00F76678" w:rsidP="00F76678">
            <w:pPr>
              <w:rPr>
                <w:rFonts w:cs="Arial"/>
                <w:szCs w:val="24"/>
              </w:rPr>
            </w:pPr>
          </w:p>
        </w:tc>
        <w:tc>
          <w:tcPr>
            <w:tcW w:w="2271" w:type="dxa"/>
          </w:tcPr>
          <w:p w14:paraId="2F448C41" w14:textId="77777777" w:rsidR="00F76678" w:rsidRPr="00F76678" w:rsidRDefault="00F76678" w:rsidP="00F76678">
            <w:pPr>
              <w:rPr>
                <w:rFonts w:cs="Arial"/>
                <w:szCs w:val="24"/>
              </w:rPr>
            </w:pPr>
            <w:r w:rsidRPr="00F76678">
              <w:rPr>
                <w:rFonts w:cs="Arial"/>
                <w:szCs w:val="24"/>
              </w:rPr>
              <w:t>Authority under the Vehicle Crime Act 2001 to serve notices proposing to refuse or revoke a Motor Salvage Operator Registration</w:t>
            </w:r>
          </w:p>
        </w:tc>
        <w:tc>
          <w:tcPr>
            <w:tcW w:w="1181" w:type="dxa"/>
          </w:tcPr>
          <w:p w14:paraId="73C560F1" w14:textId="77777777" w:rsidR="00F76678" w:rsidRPr="00F76678" w:rsidDel="00D2233E" w:rsidRDefault="00F76678" w:rsidP="00F76678">
            <w:pPr>
              <w:rPr>
                <w:rFonts w:cs="Arial"/>
                <w:szCs w:val="24"/>
              </w:rPr>
            </w:pPr>
            <w:r w:rsidRPr="00F76678">
              <w:rPr>
                <w:rFonts w:cs="Arial"/>
                <w:szCs w:val="24"/>
              </w:rPr>
              <w:t>Place</w:t>
            </w:r>
          </w:p>
        </w:tc>
        <w:tc>
          <w:tcPr>
            <w:tcW w:w="1509" w:type="dxa"/>
          </w:tcPr>
          <w:p w14:paraId="7624FAC1" w14:textId="77777777" w:rsidR="00F76678" w:rsidRPr="00F76678" w:rsidDel="00A2494F" w:rsidRDefault="00F76678" w:rsidP="00F76678">
            <w:pPr>
              <w:rPr>
                <w:rFonts w:cs="Arial"/>
                <w:szCs w:val="24"/>
              </w:rPr>
            </w:pPr>
            <w:r w:rsidRPr="00F76678">
              <w:rPr>
                <w:rFonts w:cs="Arial"/>
                <w:szCs w:val="24"/>
              </w:rPr>
              <w:t>Public Realm</w:t>
            </w:r>
          </w:p>
        </w:tc>
        <w:tc>
          <w:tcPr>
            <w:tcW w:w="1751" w:type="dxa"/>
          </w:tcPr>
          <w:p w14:paraId="03B4AC09"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603" w:type="dxa"/>
          </w:tcPr>
          <w:p w14:paraId="45389ABA" w14:textId="77777777" w:rsidR="00F76678" w:rsidRPr="00F76678" w:rsidDel="00A2494F" w:rsidRDefault="00F76678" w:rsidP="00F76678">
            <w:pPr>
              <w:rPr>
                <w:rFonts w:cs="Arial"/>
                <w:szCs w:val="24"/>
              </w:rPr>
            </w:pPr>
            <w:r w:rsidRPr="00F76678">
              <w:rPr>
                <w:rFonts w:cs="Arial"/>
                <w:szCs w:val="24"/>
              </w:rPr>
              <w:t>Team Leader Licensing and Safety</w:t>
            </w:r>
          </w:p>
        </w:tc>
      </w:tr>
      <w:tr w:rsidR="00F76678" w:rsidRPr="00F76678" w14:paraId="09052FD0" w14:textId="77777777" w:rsidTr="00D52F99">
        <w:tc>
          <w:tcPr>
            <w:tcW w:w="701" w:type="dxa"/>
          </w:tcPr>
          <w:p w14:paraId="0FB1339A" w14:textId="77777777" w:rsidR="00F76678" w:rsidRPr="00F76678" w:rsidRDefault="00F76678" w:rsidP="00F76678">
            <w:pPr>
              <w:rPr>
                <w:rFonts w:cs="Arial"/>
                <w:szCs w:val="24"/>
              </w:rPr>
            </w:pPr>
          </w:p>
        </w:tc>
        <w:tc>
          <w:tcPr>
            <w:tcW w:w="2271" w:type="dxa"/>
          </w:tcPr>
          <w:p w14:paraId="1C154FFF" w14:textId="77777777" w:rsidR="00F76678" w:rsidRPr="00F76678" w:rsidRDefault="00F76678" w:rsidP="00F76678">
            <w:pPr>
              <w:rPr>
                <w:rFonts w:cs="Arial"/>
                <w:szCs w:val="24"/>
              </w:rPr>
            </w:pPr>
            <w:r w:rsidRPr="00F76678">
              <w:rPr>
                <w:rFonts w:cs="Arial"/>
                <w:szCs w:val="24"/>
              </w:rPr>
              <w:t>Authority under the Vehicle Crime Act 2001 to hear and determine representations to refuse or revoke a registration</w:t>
            </w:r>
          </w:p>
        </w:tc>
        <w:tc>
          <w:tcPr>
            <w:tcW w:w="1181" w:type="dxa"/>
          </w:tcPr>
          <w:p w14:paraId="78AAB430" w14:textId="77777777" w:rsidR="00F76678" w:rsidRPr="00F76678" w:rsidDel="00D2233E" w:rsidRDefault="00F76678" w:rsidP="00F76678">
            <w:pPr>
              <w:rPr>
                <w:rFonts w:cs="Arial"/>
                <w:szCs w:val="24"/>
              </w:rPr>
            </w:pPr>
            <w:r w:rsidRPr="00F76678">
              <w:rPr>
                <w:rFonts w:cs="Arial"/>
                <w:szCs w:val="24"/>
              </w:rPr>
              <w:t>Place</w:t>
            </w:r>
          </w:p>
        </w:tc>
        <w:tc>
          <w:tcPr>
            <w:tcW w:w="1509" w:type="dxa"/>
          </w:tcPr>
          <w:p w14:paraId="47CF8B60" w14:textId="77777777" w:rsidR="00F76678" w:rsidRPr="00F76678" w:rsidDel="00A2494F" w:rsidRDefault="00F76678" w:rsidP="00F76678">
            <w:pPr>
              <w:rPr>
                <w:rFonts w:cs="Arial"/>
                <w:szCs w:val="24"/>
              </w:rPr>
            </w:pPr>
            <w:r w:rsidRPr="00F76678">
              <w:rPr>
                <w:rFonts w:cs="Arial"/>
                <w:szCs w:val="24"/>
              </w:rPr>
              <w:t>Public Realm</w:t>
            </w:r>
          </w:p>
        </w:tc>
        <w:tc>
          <w:tcPr>
            <w:tcW w:w="1751" w:type="dxa"/>
          </w:tcPr>
          <w:p w14:paraId="0022B81F"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603" w:type="dxa"/>
          </w:tcPr>
          <w:p w14:paraId="4EFE335C" w14:textId="77777777" w:rsidR="00F76678" w:rsidRPr="00F76678" w:rsidDel="00A2494F" w:rsidRDefault="00F76678" w:rsidP="00F76678">
            <w:pPr>
              <w:rPr>
                <w:rFonts w:cs="Arial"/>
                <w:szCs w:val="24"/>
              </w:rPr>
            </w:pPr>
            <w:r w:rsidRPr="00F76678">
              <w:rPr>
                <w:rFonts w:cs="Arial"/>
                <w:szCs w:val="24"/>
              </w:rPr>
              <w:t>Team Leader Licensing and Safety</w:t>
            </w:r>
          </w:p>
        </w:tc>
      </w:tr>
      <w:tr w:rsidR="00F76678" w:rsidRPr="00F76678" w14:paraId="14980C47" w14:textId="77777777" w:rsidTr="00D52F99">
        <w:tc>
          <w:tcPr>
            <w:tcW w:w="701" w:type="dxa"/>
          </w:tcPr>
          <w:p w14:paraId="2707E2D4" w14:textId="77777777" w:rsidR="00F76678" w:rsidRPr="00F76678" w:rsidRDefault="00F76678" w:rsidP="00F76678">
            <w:pPr>
              <w:rPr>
                <w:rFonts w:cs="Arial"/>
                <w:szCs w:val="24"/>
              </w:rPr>
            </w:pPr>
          </w:p>
        </w:tc>
        <w:tc>
          <w:tcPr>
            <w:tcW w:w="2271" w:type="dxa"/>
          </w:tcPr>
          <w:p w14:paraId="7495B58E" w14:textId="77777777" w:rsidR="00F76678" w:rsidRPr="00F76678" w:rsidRDefault="00F76678" w:rsidP="00F76678">
            <w:pPr>
              <w:rPr>
                <w:rFonts w:cs="Arial"/>
                <w:szCs w:val="24"/>
              </w:rPr>
            </w:pPr>
            <w:r w:rsidRPr="00F76678">
              <w:rPr>
                <w:rFonts w:cs="Arial"/>
                <w:szCs w:val="24"/>
              </w:rPr>
              <w:t>Authority under Vehicles (Crime) Act 2001 to register and renew registration of Motor Salvage Operators where no objections are received</w:t>
            </w:r>
          </w:p>
        </w:tc>
        <w:tc>
          <w:tcPr>
            <w:tcW w:w="1181" w:type="dxa"/>
          </w:tcPr>
          <w:p w14:paraId="2E6300EC" w14:textId="77777777" w:rsidR="00F76678" w:rsidRPr="00F76678" w:rsidDel="00D2233E" w:rsidRDefault="00F76678" w:rsidP="00F76678">
            <w:pPr>
              <w:rPr>
                <w:rFonts w:cs="Arial"/>
                <w:szCs w:val="24"/>
              </w:rPr>
            </w:pPr>
            <w:r w:rsidRPr="00F76678">
              <w:rPr>
                <w:rFonts w:cs="Arial"/>
                <w:szCs w:val="24"/>
              </w:rPr>
              <w:t>Place</w:t>
            </w:r>
          </w:p>
        </w:tc>
        <w:tc>
          <w:tcPr>
            <w:tcW w:w="1509" w:type="dxa"/>
          </w:tcPr>
          <w:p w14:paraId="27272CC9" w14:textId="77777777" w:rsidR="00F76678" w:rsidRPr="00F76678" w:rsidDel="00A2494F" w:rsidRDefault="00F76678" w:rsidP="00F76678">
            <w:pPr>
              <w:rPr>
                <w:rFonts w:cs="Arial"/>
                <w:szCs w:val="24"/>
              </w:rPr>
            </w:pPr>
            <w:r w:rsidRPr="00F76678">
              <w:rPr>
                <w:rFonts w:cs="Arial"/>
                <w:szCs w:val="24"/>
              </w:rPr>
              <w:t>Public Realm</w:t>
            </w:r>
          </w:p>
        </w:tc>
        <w:tc>
          <w:tcPr>
            <w:tcW w:w="1751" w:type="dxa"/>
          </w:tcPr>
          <w:p w14:paraId="24EDE6B3"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603" w:type="dxa"/>
          </w:tcPr>
          <w:p w14:paraId="55B82609" w14:textId="77777777" w:rsidR="00F76678" w:rsidRPr="00F76678" w:rsidDel="00A2494F" w:rsidRDefault="00F76678" w:rsidP="00F76678">
            <w:pPr>
              <w:rPr>
                <w:rFonts w:cs="Arial"/>
                <w:szCs w:val="24"/>
              </w:rPr>
            </w:pPr>
            <w:r w:rsidRPr="00F76678">
              <w:rPr>
                <w:rFonts w:cs="Arial"/>
                <w:szCs w:val="24"/>
              </w:rPr>
              <w:t>Team Leader Licensing and Safety</w:t>
            </w:r>
          </w:p>
        </w:tc>
      </w:tr>
      <w:tr w:rsidR="00F76678" w:rsidRPr="00F76678" w14:paraId="2CDF8E3F" w14:textId="77777777" w:rsidTr="00D52F99">
        <w:tc>
          <w:tcPr>
            <w:tcW w:w="701" w:type="dxa"/>
          </w:tcPr>
          <w:p w14:paraId="281BAD93" w14:textId="77777777" w:rsidR="00F76678" w:rsidRPr="00F76678" w:rsidRDefault="00F76678" w:rsidP="00F76678">
            <w:pPr>
              <w:rPr>
                <w:rFonts w:cs="Arial"/>
                <w:szCs w:val="24"/>
              </w:rPr>
            </w:pPr>
          </w:p>
        </w:tc>
        <w:tc>
          <w:tcPr>
            <w:tcW w:w="2271" w:type="dxa"/>
          </w:tcPr>
          <w:p w14:paraId="48DEB991" w14:textId="77777777" w:rsidR="00F76678" w:rsidRPr="00F76678" w:rsidRDefault="00F76678" w:rsidP="00F76678">
            <w:pPr>
              <w:rPr>
                <w:rFonts w:cs="Arial"/>
                <w:szCs w:val="24"/>
              </w:rPr>
            </w:pPr>
            <w:r w:rsidRPr="00F76678">
              <w:rPr>
                <w:rFonts w:cs="Arial"/>
                <w:szCs w:val="24"/>
              </w:rPr>
              <w:t xml:space="preserve">Authority under Greater London Council (General Powers) Act 1984 Part VI to grant, renew and vary Registration for the Sale of Goods by Way of Competitive </w:t>
            </w:r>
            <w:r w:rsidRPr="00F76678">
              <w:rPr>
                <w:rFonts w:cs="Arial"/>
                <w:szCs w:val="24"/>
              </w:rPr>
              <w:lastRenderedPageBreak/>
              <w:t>Bidding where there are no objections</w:t>
            </w:r>
          </w:p>
        </w:tc>
        <w:tc>
          <w:tcPr>
            <w:tcW w:w="1181" w:type="dxa"/>
          </w:tcPr>
          <w:p w14:paraId="2381CF5C" w14:textId="77777777" w:rsidR="00F76678" w:rsidRPr="00F76678" w:rsidDel="00D2233E" w:rsidRDefault="00F76678" w:rsidP="00F76678">
            <w:pPr>
              <w:rPr>
                <w:rFonts w:cs="Arial"/>
                <w:szCs w:val="24"/>
              </w:rPr>
            </w:pPr>
            <w:r w:rsidRPr="00F76678">
              <w:rPr>
                <w:rFonts w:cs="Arial"/>
                <w:szCs w:val="24"/>
              </w:rPr>
              <w:lastRenderedPageBreak/>
              <w:t>Place</w:t>
            </w:r>
          </w:p>
        </w:tc>
        <w:tc>
          <w:tcPr>
            <w:tcW w:w="1509" w:type="dxa"/>
          </w:tcPr>
          <w:p w14:paraId="45FCD48A" w14:textId="77777777" w:rsidR="00F76678" w:rsidRPr="00F76678" w:rsidDel="00A2494F" w:rsidRDefault="00F76678" w:rsidP="00F76678">
            <w:pPr>
              <w:rPr>
                <w:rFonts w:cs="Arial"/>
                <w:szCs w:val="24"/>
              </w:rPr>
            </w:pPr>
            <w:r w:rsidRPr="00F76678">
              <w:rPr>
                <w:rFonts w:cs="Arial"/>
                <w:szCs w:val="24"/>
              </w:rPr>
              <w:t>Public Realm</w:t>
            </w:r>
          </w:p>
        </w:tc>
        <w:tc>
          <w:tcPr>
            <w:tcW w:w="1751" w:type="dxa"/>
          </w:tcPr>
          <w:p w14:paraId="0F727CFD"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603" w:type="dxa"/>
          </w:tcPr>
          <w:p w14:paraId="3631BAFF" w14:textId="77777777" w:rsidR="00F76678" w:rsidRPr="00F76678" w:rsidDel="00A2494F" w:rsidRDefault="00F76678" w:rsidP="00F76678">
            <w:pPr>
              <w:rPr>
                <w:rFonts w:cs="Arial"/>
                <w:szCs w:val="24"/>
              </w:rPr>
            </w:pPr>
            <w:r w:rsidRPr="00F76678">
              <w:rPr>
                <w:rFonts w:cs="Arial"/>
                <w:szCs w:val="24"/>
              </w:rPr>
              <w:t>Team Leader Licensing and Safety</w:t>
            </w:r>
          </w:p>
        </w:tc>
      </w:tr>
      <w:tr w:rsidR="00F76678" w:rsidRPr="00F76678" w14:paraId="2E7C6695" w14:textId="77777777" w:rsidTr="00D52F99">
        <w:tc>
          <w:tcPr>
            <w:tcW w:w="701" w:type="dxa"/>
          </w:tcPr>
          <w:p w14:paraId="1760D6EA" w14:textId="77777777" w:rsidR="00F76678" w:rsidRPr="00F76678" w:rsidRDefault="00F76678" w:rsidP="00F76678">
            <w:pPr>
              <w:rPr>
                <w:rFonts w:cs="Arial"/>
                <w:szCs w:val="24"/>
              </w:rPr>
            </w:pPr>
          </w:p>
        </w:tc>
        <w:tc>
          <w:tcPr>
            <w:tcW w:w="2271" w:type="dxa"/>
          </w:tcPr>
          <w:p w14:paraId="7921822E" w14:textId="77777777" w:rsidR="00F76678" w:rsidRPr="00F76678" w:rsidRDefault="00F76678" w:rsidP="00F76678">
            <w:pPr>
              <w:rPr>
                <w:rFonts w:cs="Arial"/>
                <w:szCs w:val="24"/>
              </w:rPr>
            </w:pPr>
            <w:r w:rsidRPr="00F76678">
              <w:rPr>
                <w:rFonts w:cs="Arial"/>
                <w:szCs w:val="24"/>
              </w:rPr>
              <w:t>Betting Gaming and Lotteries Act 1963 to grant, renew and vary Pools Promoters Registrations where no objections are received</w:t>
            </w:r>
          </w:p>
        </w:tc>
        <w:tc>
          <w:tcPr>
            <w:tcW w:w="1181" w:type="dxa"/>
          </w:tcPr>
          <w:p w14:paraId="158C213D" w14:textId="77777777" w:rsidR="00F76678" w:rsidRPr="00F76678" w:rsidDel="00D2233E" w:rsidRDefault="00F76678" w:rsidP="00F76678">
            <w:pPr>
              <w:rPr>
                <w:rFonts w:cs="Arial"/>
                <w:szCs w:val="24"/>
              </w:rPr>
            </w:pPr>
            <w:r w:rsidRPr="00F76678">
              <w:rPr>
                <w:rFonts w:cs="Arial"/>
                <w:szCs w:val="24"/>
              </w:rPr>
              <w:t>Place</w:t>
            </w:r>
          </w:p>
        </w:tc>
        <w:tc>
          <w:tcPr>
            <w:tcW w:w="1509" w:type="dxa"/>
          </w:tcPr>
          <w:p w14:paraId="3BE3E4D2" w14:textId="77777777" w:rsidR="00F76678" w:rsidRPr="00F76678" w:rsidDel="00A2494F" w:rsidRDefault="00F76678" w:rsidP="00F76678">
            <w:pPr>
              <w:rPr>
                <w:rFonts w:cs="Arial"/>
                <w:szCs w:val="24"/>
              </w:rPr>
            </w:pPr>
            <w:r w:rsidRPr="00F76678">
              <w:rPr>
                <w:rFonts w:cs="Arial"/>
                <w:szCs w:val="24"/>
              </w:rPr>
              <w:t>Public Realm</w:t>
            </w:r>
          </w:p>
        </w:tc>
        <w:tc>
          <w:tcPr>
            <w:tcW w:w="1751" w:type="dxa"/>
          </w:tcPr>
          <w:p w14:paraId="30CE26F4" w14:textId="77777777" w:rsidR="00F76678" w:rsidRPr="00F76678" w:rsidRDefault="00F76678" w:rsidP="00F76678">
            <w:pPr>
              <w:rPr>
                <w:rFonts w:cs="Arial"/>
                <w:szCs w:val="24"/>
              </w:rPr>
            </w:pPr>
            <w:r w:rsidRPr="00F76678">
              <w:rPr>
                <w:rFonts w:cs="Arial"/>
                <w:szCs w:val="24"/>
              </w:rPr>
              <w:t>Head of Environmental Health &amp; Trading Standards</w:t>
            </w:r>
          </w:p>
        </w:tc>
        <w:tc>
          <w:tcPr>
            <w:tcW w:w="1603" w:type="dxa"/>
          </w:tcPr>
          <w:p w14:paraId="6FB9303C" w14:textId="77777777" w:rsidR="00F76678" w:rsidRPr="00F76678" w:rsidDel="00A2494F" w:rsidRDefault="00F76678" w:rsidP="00F76678">
            <w:pPr>
              <w:rPr>
                <w:rFonts w:cs="Arial"/>
                <w:szCs w:val="24"/>
              </w:rPr>
            </w:pPr>
            <w:r w:rsidRPr="00F76678">
              <w:rPr>
                <w:rFonts w:cs="Arial"/>
                <w:szCs w:val="24"/>
              </w:rPr>
              <w:t>Team Leader Licensing and Safety</w:t>
            </w:r>
          </w:p>
        </w:tc>
      </w:tr>
      <w:tr w:rsidR="00F76678" w:rsidRPr="00F76678" w14:paraId="164902C2" w14:textId="77777777" w:rsidTr="00D52F99">
        <w:tc>
          <w:tcPr>
            <w:tcW w:w="701" w:type="dxa"/>
          </w:tcPr>
          <w:p w14:paraId="75783479" w14:textId="77777777" w:rsidR="00F76678" w:rsidRPr="00F76678" w:rsidRDefault="00F76678" w:rsidP="00F76678">
            <w:pPr>
              <w:rPr>
                <w:rFonts w:cs="Arial"/>
                <w:szCs w:val="24"/>
              </w:rPr>
            </w:pPr>
            <w:r w:rsidRPr="00F76678">
              <w:rPr>
                <w:rFonts w:cs="Arial"/>
                <w:szCs w:val="24"/>
              </w:rPr>
              <w:t>9.22</w:t>
            </w:r>
          </w:p>
        </w:tc>
        <w:tc>
          <w:tcPr>
            <w:tcW w:w="2271" w:type="dxa"/>
          </w:tcPr>
          <w:p w14:paraId="1F81F7B3" w14:textId="77777777" w:rsidR="00F76678" w:rsidRPr="00F76678" w:rsidRDefault="00F76678" w:rsidP="00F76678">
            <w:pPr>
              <w:rPr>
                <w:rFonts w:cs="Arial"/>
                <w:szCs w:val="24"/>
              </w:rPr>
            </w:pPr>
            <w:r w:rsidRPr="00F76678">
              <w:rPr>
                <w:rFonts w:cs="Arial"/>
                <w:szCs w:val="24"/>
              </w:rPr>
              <w:t xml:space="preserve">Authority under the Lotteries and Amusements Act 1976 to grant, renew and vary Society Lottery Registrations where no objections are received </w:t>
            </w:r>
          </w:p>
        </w:tc>
        <w:tc>
          <w:tcPr>
            <w:tcW w:w="1181" w:type="dxa"/>
          </w:tcPr>
          <w:p w14:paraId="58085DAD" w14:textId="77777777" w:rsidR="00F76678" w:rsidRPr="00F76678" w:rsidRDefault="00F76678" w:rsidP="00F76678">
            <w:pPr>
              <w:rPr>
                <w:rFonts w:cs="Arial"/>
                <w:szCs w:val="24"/>
              </w:rPr>
            </w:pPr>
            <w:r w:rsidRPr="00F76678">
              <w:rPr>
                <w:rFonts w:cs="Arial"/>
                <w:szCs w:val="24"/>
              </w:rPr>
              <w:t xml:space="preserve"> Place</w:t>
            </w:r>
          </w:p>
        </w:tc>
        <w:tc>
          <w:tcPr>
            <w:tcW w:w="1509" w:type="dxa"/>
          </w:tcPr>
          <w:p w14:paraId="53FE92E8" w14:textId="77777777" w:rsidR="00F76678" w:rsidRPr="00F76678" w:rsidRDefault="00F76678" w:rsidP="00F76678">
            <w:pPr>
              <w:rPr>
                <w:rFonts w:cs="Arial"/>
                <w:szCs w:val="24"/>
              </w:rPr>
            </w:pPr>
            <w:r w:rsidRPr="00F76678">
              <w:rPr>
                <w:rFonts w:cs="Arial"/>
                <w:szCs w:val="24"/>
              </w:rPr>
              <w:t xml:space="preserve"> Public Realm</w:t>
            </w:r>
          </w:p>
        </w:tc>
        <w:tc>
          <w:tcPr>
            <w:tcW w:w="1751" w:type="dxa"/>
          </w:tcPr>
          <w:p w14:paraId="6856BF0C"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03" w:type="dxa"/>
          </w:tcPr>
          <w:p w14:paraId="62EC175C" w14:textId="77777777" w:rsidR="00F76678" w:rsidRPr="00F76678" w:rsidRDefault="00F76678" w:rsidP="00F76678">
            <w:pPr>
              <w:rPr>
                <w:rFonts w:cs="Arial"/>
                <w:szCs w:val="24"/>
              </w:rPr>
            </w:pPr>
            <w:r w:rsidRPr="00F76678">
              <w:rPr>
                <w:rFonts w:cs="Arial"/>
                <w:szCs w:val="24"/>
              </w:rPr>
              <w:t xml:space="preserve"> Team Leader Licensing and Safety</w:t>
            </w:r>
          </w:p>
        </w:tc>
      </w:tr>
      <w:tr w:rsidR="00F76678" w:rsidRPr="00F76678" w14:paraId="2895FD08" w14:textId="77777777" w:rsidTr="00D52F99">
        <w:tc>
          <w:tcPr>
            <w:tcW w:w="701" w:type="dxa"/>
          </w:tcPr>
          <w:p w14:paraId="09FB9A41" w14:textId="77777777" w:rsidR="00F76678" w:rsidRPr="00F76678" w:rsidRDefault="00F76678" w:rsidP="00F76678">
            <w:pPr>
              <w:rPr>
                <w:rFonts w:cs="Arial"/>
                <w:szCs w:val="24"/>
              </w:rPr>
            </w:pPr>
            <w:r w:rsidRPr="00F76678">
              <w:rPr>
                <w:rFonts w:cs="Arial"/>
                <w:szCs w:val="24"/>
              </w:rPr>
              <w:t>9.23</w:t>
            </w:r>
          </w:p>
        </w:tc>
        <w:tc>
          <w:tcPr>
            <w:tcW w:w="2271" w:type="dxa"/>
          </w:tcPr>
          <w:p w14:paraId="145977EC" w14:textId="77777777" w:rsidR="00F76678" w:rsidRPr="00F76678" w:rsidRDefault="00F76678" w:rsidP="00F76678">
            <w:pPr>
              <w:rPr>
                <w:rFonts w:cs="Arial"/>
                <w:szCs w:val="24"/>
              </w:rPr>
            </w:pPr>
            <w:r w:rsidRPr="00F76678">
              <w:rPr>
                <w:rFonts w:cs="Arial"/>
                <w:szCs w:val="24"/>
              </w:rPr>
              <w:t>Authority under Game Act 1831 to grant Game Licences where no objections are received</w:t>
            </w:r>
          </w:p>
        </w:tc>
        <w:tc>
          <w:tcPr>
            <w:tcW w:w="1181" w:type="dxa"/>
          </w:tcPr>
          <w:p w14:paraId="475A5713" w14:textId="77777777" w:rsidR="00F76678" w:rsidRPr="00F76678" w:rsidRDefault="00F76678" w:rsidP="00F76678">
            <w:pPr>
              <w:rPr>
                <w:rFonts w:cs="Arial"/>
                <w:szCs w:val="24"/>
              </w:rPr>
            </w:pPr>
            <w:r w:rsidRPr="00F76678">
              <w:rPr>
                <w:rFonts w:cs="Arial"/>
                <w:szCs w:val="24"/>
              </w:rPr>
              <w:t xml:space="preserve"> Place</w:t>
            </w:r>
          </w:p>
        </w:tc>
        <w:tc>
          <w:tcPr>
            <w:tcW w:w="1509" w:type="dxa"/>
          </w:tcPr>
          <w:p w14:paraId="6FCB5289" w14:textId="77777777" w:rsidR="00F76678" w:rsidRPr="00F76678" w:rsidRDefault="00F76678" w:rsidP="00F76678">
            <w:pPr>
              <w:rPr>
                <w:rFonts w:cs="Arial"/>
                <w:szCs w:val="24"/>
              </w:rPr>
            </w:pPr>
            <w:r w:rsidRPr="00F76678">
              <w:rPr>
                <w:rFonts w:cs="Arial"/>
                <w:szCs w:val="24"/>
              </w:rPr>
              <w:t xml:space="preserve"> Public Realm</w:t>
            </w:r>
          </w:p>
        </w:tc>
        <w:tc>
          <w:tcPr>
            <w:tcW w:w="1751" w:type="dxa"/>
          </w:tcPr>
          <w:p w14:paraId="662A3B6B" w14:textId="77777777" w:rsidR="00F76678" w:rsidRPr="00F76678" w:rsidRDefault="00F76678" w:rsidP="00F76678">
            <w:pPr>
              <w:rPr>
                <w:rFonts w:cs="Arial"/>
                <w:szCs w:val="24"/>
              </w:rPr>
            </w:pPr>
            <w:r w:rsidRPr="00F76678">
              <w:rPr>
                <w:rFonts w:cs="Arial"/>
                <w:szCs w:val="24"/>
              </w:rPr>
              <w:t xml:space="preserve">Head of Environmental Health &amp; Trading Standards </w:t>
            </w:r>
          </w:p>
        </w:tc>
        <w:tc>
          <w:tcPr>
            <w:tcW w:w="1603" w:type="dxa"/>
          </w:tcPr>
          <w:p w14:paraId="7D365634" w14:textId="77777777" w:rsidR="00F76678" w:rsidRPr="00F76678" w:rsidRDefault="00F76678" w:rsidP="00F76678">
            <w:pPr>
              <w:ind w:left="-102"/>
              <w:rPr>
                <w:rFonts w:cs="Arial"/>
                <w:szCs w:val="24"/>
              </w:rPr>
            </w:pPr>
            <w:r w:rsidRPr="00F76678">
              <w:rPr>
                <w:rFonts w:cs="Arial"/>
                <w:szCs w:val="24"/>
              </w:rPr>
              <w:t xml:space="preserve"> Team Leader Licensing and Safety</w:t>
            </w:r>
          </w:p>
        </w:tc>
      </w:tr>
    </w:tbl>
    <w:p w14:paraId="1D18E45D" w14:textId="77777777" w:rsidR="00F76678" w:rsidRPr="00F76678" w:rsidRDefault="00F76678" w:rsidP="00F76678">
      <w:pPr>
        <w:rPr>
          <w:rFonts w:cs="Arial"/>
          <w:b/>
          <w:szCs w:val="24"/>
        </w:rPr>
      </w:pPr>
    </w:p>
    <w:p w14:paraId="5EFD9010" w14:textId="77777777" w:rsidR="00F76678" w:rsidRPr="00F76678" w:rsidRDefault="00F76678" w:rsidP="00F76678">
      <w:pPr>
        <w:pStyle w:val="Title"/>
        <w:jc w:val="left"/>
        <w:rPr>
          <w:rFonts w:ascii="Arial" w:hAnsi="Arial" w:cs="Arial"/>
          <w:b w:val="0"/>
          <w:sz w:val="24"/>
          <w:szCs w:val="24"/>
        </w:rPr>
      </w:pPr>
      <w:bookmarkStart w:id="176" w:name="_Toc57383857"/>
      <w:bookmarkStart w:id="177" w:name="_Toc57384339"/>
      <w:r w:rsidRPr="00F76678">
        <w:rPr>
          <w:rFonts w:ascii="Arial" w:hAnsi="Arial" w:cs="Arial"/>
          <w:sz w:val="24"/>
          <w:szCs w:val="24"/>
        </w:rPr>
        <w:t>Housing Options</w:t>
      </w:r>
      <w:bookmarkEnd w:id="176"/>
      <w:bookmarkEnd w:id="177"/>
    </w:p>
    <w:p w14:paraId="408C8C35" w14:textId="77777777" w:rsidR="00F76678" w:rsidRPr="00F76678" w:rsidRDefault="00F76678" w:rsidP="00F76678">
      <w:pPr>
        <w:rPr>
          <w:rFonts w:cs="Arial"/>
          <w:szCs w:val="24"/>
        </w:rPr>
      </w:pPr>
    </w:p>
    <w:tbl>
      <w:tblPr>
        <w:tblStyle w:val="TableGrid"/>
        <w:tblW w:w="9209" w:type="dxa"/>
        <w:tblLayout w:type="fixed"/>
        <w:tblLook w:val="01E0" w:firstRow="1" w:lastRow="1" w:firstColumn="1" w:lastColumn="1" w:noHBand="0" w:noVBand="0"/>
      </w:tblPr>
      <w:tblGrid>
        <w:gridCol w:w="704"/>
        <w:gridCol w:w="2126"/>
        <w:gridCol w:w="1418"/>
        <w:gridCol w:w="1559"/>
        <w:gridCol w:w="1701"/>
        <w:gridCol w:w="1701"/>
      </w:tblGrid>
      <w:tr w:rsidR="00BE374B" w:rsidRPr="00F76678" w14:paraId="221C4403" w14:textId="77777777" w:rsidTr="00D52F99">
        <w:tc>
          <w:tcPr>
            <w:tcW w:w="704" w:type="dxa"/>
          </w:tcPr>
          <w:p w14:paraId="5AC522F4" w14:textId="20980FFE" w:rsidR="00BE374B" w:rsidRPr="00F76678" w:rsidRDefault="00BE374B" w:rsidP="00F76678">
            <w:pPr>
              <w:rPr>
                <w:rFonts w:cs="Arial"/>
                <w:b/>
                <w:szCs w:val="24"/>
              </w:rPr>
            </w:pPr>
          </w:p>
        </w:tc>
        <w:tc>
          <w:tcPr>
            <w:tcW w:w="2126" w:type="dxa"/>
          </w:tcPr>
          <w:p w14:paraId="6AEB9149" w14:textId="04AA4657" w:rsidR="00BE374B" w:rsidRPr="00F76678" w:rsidRDefault="00BE374B" w:rsidP="00F76678">
            <w:pPr>
              <w:rPr>
                <w:rFonts w:cs="Arial"/>
                <w:b/>
                <w:szCs w:val="24"/>
              </w:rPr>
            </w:pPr>
            <w:r w:rsidRPr="00F76678">
              <w:rPr>
                <w:rFonts w:cs="Arial"/>
                <w:b/>
                <w:szCs w:val="24"/>
              </w:rPr>
              <w:t>Decision</w:t>
            </w:r>
          </w:p>
        </w:tc>
        <w:tc>
          <w:tcPr>
            <w:tcW w:w="1418" w:type="dxa"/>
          </w:tcPr>
          <w:p w14:paraId="6A319B06" w14:textId="77777777" w:rsidR="00BE374B" w:rsidRPr="00F76678" w:rsidRDefault="00BE374B" w:rsidP="00F76678">
            <w:pPr>
              <w:rPr>
                <w:rFonts w:cs="Arial"/>
                <w:b/>
                <w:szCs w:val="24"/>
              </w:rPr>
            </w:pPr>
            <w:r w:rsidRPr="00F76678">
              <w:rPr>
                <w:rFonts w:cs="Arial"/>
                <w:b/>
                <w:szCs w:val="24"/>
              </w:rPr>
              <w:t>Corporate Director</w:t>
            </w:r>
          </w:p>
          <w:p w14:paraId="0C15189D" w14:textId="77777777" w:rsidR="00BE374B" w:rsidRPr="00F76678" w:rsidRDefault="00BE374B" w:rsidP="00F76678">
            <w:pPr>
              <w:rPr>
                <w:rFonts w:cs="Arial"/>
                <w:b/>
                <w:szCs w:val="24"/>
              </w:rPr>
            </w:pPr>
          </w:p>
        </w:tc>
        <w:tc>
          <w:tcPr>
            <w:tcW w:w="1559" w:type="dxa"/>
          </w:tcPr>
          <w:p w14:paraId="205DF3F0" w14:textId="77777777" w:rsidR="00BE374B" w:rsidRPr="00F76678" w:rsidRDefault="00BE374B" w:rsidP="00F76678">
            <w:pPr>
              <w:rPr>
                <w:rFonts w:cs="Arial"/>
                <w:b/>
                <w:szCs w:val="24"/>
              </w:rPr>
            </w:pPr>
            <w:r w:rsidRPr="00F76678">
              <w:rPr>
                <w:rFonts w:cs="Arial"/>
                <w:b/>
                <w:szCs w:val="24"/>
              </w:rPr>
              <w:t>Divisional Director</w:t>
            </w:r>
          </w:p>
        </w:tc>
        <w:tc>
          <w:tcPr>
            <w:tcW w:w="1701" w:type="dxa"/>
          </w:tcPr>
          <w:p w14:paraId="4F63FACE" w14:textId="77777777" w:rsidR="00BE374B" w:rsidRPr="00F76678" w:rsidRDefault="00BE374B" w:rsidP="00F76678">
            <w:pPr>
              <w:rPr>
                <w:rFonts w:cs="Arial"/>
                <w:b/>
                <w:szCs w:val="24"/>
              </w:rPr>
            </w:pPr>
            <w:r w:rsidRPr="00F76678">
              <w:rPr>
                <w:rFonts w:cs="Arial"/>
                <w:b/>
                <w:szCs w:val="24"/>
              </w:rPr>
              <w:t xml:space="preserve">Head of Service/ Section Head </w:t>
            </w:r>
          </w:p>
        </w:tc>
        <w:tc>
          <w:tcPr>
            <w:tcW w:w="1701" w:type="dxa"/>
          </w:tcPr>
          <w:p w14:paraId="499988A7" w14:textId="77777777" w:rsidR="00BE374B" w:rsidRPr="00F76678" w:rsidRDefault="00BE374B" w:rsidP="00F76678">
            <w:pPr>
              <w:rPr>
                <w:rFonts w:cs="Arial"/>
                <w:b/>
                <w:szCs w:val="24"/>
              </w:rPr>
            </w:pPr>
            <w:r w:rsidRPr="00F76678">
              <w:rPr>
                <w:rFonts w:cs="Arial"/>
                <w:b/>
                <w:szCs w:val="24"/>
              </w:rPr>
              <w:t>Other</w:t>
            </w:r>
          </w:p>
        </w:tc>
      </w:tr>
      <w:tr w:rsidR="00F76678" w:rsidRPr="00F76678" w14:paraId="34E684D9" w14:textId="77777777" w:rsidTr="00D52F99">
        <w:tc>
          <w:tcPr>
            <w:tcW w:w="704" w:type="dxa"/>
          </w:tcPr>
          <w:p w14:paraId="3169FCA9" w14:textId="77777777" w:rsidR="00F76678" w:rsidRPr="00F76678" w:rsidRDefault="00F76678" w:rsidP="00F76678">
            <w:pPr>
              <w:rPr>
                <w:rFonts w:cs="Arial"/>
                <w:szCs w:val="24"/>
              </w:rPr>
            </w:pPr>
            <w:r w:rsidRPr="00F76678">
              <w:rPr>
                <w:rFonts w:cs="Arial"/>
                <w:szCs w:val="24"/>
              </w:rPr>
              <w:t>8.</w:t>
            </w:r>
            <w:r w:rsidRPr="00F76678" w:rsidDel="00CE74A3">
              <w:rPr>
                <w:rFonts w:cs="Arial"/>
                <w:szCs w:val="24"/>
              </w:rPr>
              <w:t>1</w:t>
            </w:r>
          </w:p>
        </w:tc>
        <w:tc>
          <w:tcPr>
            <w:tcW w:w="2126" w:type="dxa"/>
          </w:tcPr>
          <w:p w14:paraId="4A0EA381" w14:textId="77777777" w:rsidR="00F76678" w:rsidRPr="00F76678" w:rsidRDefault="00F76678" w:rsidP="00F76678">
            <w:pPr>
              <w:rPr>
                <w:rFonts w:cs="Arial"/>
                <w:szCs w:val="24"/>
              </w:rPr>
            </w:pPr>
            <w:r w:rsidRPr="00F76678">
              <w:rPr>
                <w:rFonts w:cs="Arial"/>
                <w:szCs w:val="24"/>
              </w:rPr>
              <w:t>Authority to enter into agreements with RPs, private landlords and other organisations for the provision of accommodation for homeless households (statutory and non-statutory).</w:t>
            </w:r>
          </w:p>
          <w:p w14:paraId="2EA369F9" w14:textId="77777777" w:rsidR="00F76678" w:rsidRPr="00F76678" w:rsidRDefault="00F76678" w:rsidP="00F76678">
            <w:pPr>
              <w:rPr>
                <w:rFonts w:cs="Arial"/>
                <w:szCs w:val="24"/>
              </w:rPr>
            </w:pPr>
          </w:p>
        </w:tc>
        <w:tc>
          <w:tcPr>
            <w:tcW w:w="1418" w:type="dxa"/>
          </w:tcPr>
          <w:p w14:paraId="4E2554B1" w14:textId="77777777" w:rsidR="00F76678" w:rsidRPr="00F76678" w:rsidRDefault="00F76678" w:rsidP="00F76678">
            <w:pPr>
              <w:jc w:val="center"/>
              <w:rPr>
                <w:rFonts w:cs="Arial"/>
                <w:szCs w:val="24"/>
              </w:rPr>
            </w:pPr>
            <w:r w:rsidRPr="00F76678">
              <w:rPr>
                <w:rFonts w:cs="Arial"/>
                <w:szCs w:val="24"/>
              </w:rPr>
              <w:t>Place</w:t>
            </w:r>
          </w:p>
          <w:p w14:paraId="092EDEF9" w14:textId="77777777" w:rsidR="00F76678" w:rsidRPr="00F76678" w:rsidRDefault="00F76678" w:rsidP="00F76678">
            <w:pPr>
              <w:jc w:val="center"/>
              <w:rPr>
                <w:rFonts w:cs="Arial"/>
                <w:szCs w:val="24"/>
              </w:rPr>
            </w:pPr>
          </w:p>
        </w:tc>
        <w:tc>
          <w:tcPr>
            <w:tcW w:w="1559" w:type="dxa"/>
          </w:tcPr>
          <w:p w14:paraId="662CB3AC" w14:textId="77777777" w:rsidR="00F76678" w:rsidRPr="00F76678" w:rsidRDefault="00F76678" w:rsidP="00F76678">
            <w:pPr>
              <w:jc w:val="center"/>
              <w:rPr>
                <w:rFonts w:cs="Arial"/>
                <w:szCs w:val="24"/>
              </w:rPr>
            </w:pPr>
            <w:r w:rsidRPr="00F76678">
              <w:rPr>
                <w:rFonts w:cs="Arial"/>
                <w:szCs w:val="24"/>
              </w:rPr>
              <w:t xml:space="preserve">Housing </w:t>
            </w:r>
          </w:p>
          <w:p w14:paraId="5BF5B6AF" w14:textId="77777777" w:rsidR="00F76678" w:rsidRPr="00F76678" w:rsidRDefault="00F76678" w:rsidP="00F76678">
            <w:pPr>
              <w:jc w:val="center"/>
              <w:rPr>
                <w:rFonts w:cs="Arial"/>
                <w:szCs w:val="24"/>
              </w:rPr>
            </w:pPr>
          </w:p>
        </w:tc>
        <w:tc>
          <w:tcPr>
            <w:tcW w:w="1701" w:type="dxa"/>
          </w:tcPr>
          <w:p w14:paraId="7C6E324F" w14:textId="77777777" w:rsidR="00F76678" w:rsidRPr="00F76678" w:rsidRDefault="00F76678" w:rsidP="00F76678">
            <w:pPr>
              <w:jc w:val="center"/>
              <w:rPr>
                <w:rFonts w:cs="Arial"/>
                <w:szCs w:val="24"/>
              </w:rPr>
            </w:pPr>
          </w:p>
        </w:tc>
        <w:tc>
          <w:tcPr>
            <w:tcW w:w="1701" w:type="dxa"/>
          </w:tcPr>
          <w:p w14:paraId="2A8CFFA1" w14:textId="77777777" w:rsidR="00F76678" w:rsidRPr="00F76678" w:rsidRDefault="00F76678" w:rsidP="00F76678">
            <w:pPr>
              <w:rPr>
                <w:rFonts w:cs="Arial"/>
                <w:szCs w:val="24"/>
              </w:rPr>
            </w:pPr>
            <w:r w:rsidRPr="00F76678">
              <w:rPr>
                <w:rFonts w:cs="Arial"/>
                <w:szCs w:val="24"/>
              </w:rPr>
              <w:t>Delegated to Team Manager – Housing Management and Procurement</w:t>
            </w:r>
          </w:p>
          <w:p w14:paraId="7E3791EF" w14:textId="77777777" w:rsidR="00F76678" w:rsidRPr="00F76678" w:rsidRDefault="00F76678" w:rsidP="00F76678">
            <w:pPr>
              <w:rPr>
                <w:rFonts w:cs="Arial"/>
                <w:szCs w:val="24"/>
              </w:rPr>
            </w:pPr>
            <w:r w:rsidRPr="00F76678">
              <w:rPr>
                <w:rFonts w:cs="Arial"/>
                <w:szCs w:val="24"/>
              </w:rPr>
              <w:t xml:space="preserve"> Must be in accordance with the Council’s Financial Regulations </w:t>
            </w:r>
            <w:r w:rsidRPr="00F76678">
              <w:rPr>
                <w:rFonts w:cs="Arial"/>
                <w:szCs w:val="24"/>
              </w:rPr>
              <w:lastRenderedPageBreak/>
              <w:t>and Procurement Guidance.</w:t>
            </w:r>
          </w:p>
        </w:tc>
      </w:tr>
      <w:tr w:rsidR="00F76678" w:rsidRPr="00F76678" w14:paraId="4BE960D2" w14:textId="77777777" w:rsidTr="00D52F99">
        <w:tc>
          <w:tcPr>
            <w:tcW w:w="704" w:type="dxa"/>
          </w:tcPr>
          <w:p w14:paraId="0A833899" w14:textId="77777777" w:rsidR="00F76678" w:rsidRPr="00F76678" w:rsidRDefault="00F76678" w:rsidP="00F76678">
            <w:pPr>
              <w:rPr>
                <w:rFonts w:cs="Arial"/>
                <w:szCs w:val="24"/>
              </w:rPr>
            </w:pPr>
            <w:r w:rsidRPr="00F76678">
              <w:rPr>
                <w:rFonts w:cs="Arial"/>
                <w:szCs w:val="24"/>
              </w:rPr>
              <w:t>8.2</w:t>
            </w:r>
          </w:p>
        </w:tc>
        <w:tc>
          <w:tcPr>
            <w:tcW w:w="2126" w:type="dxa"/>
          </w:tcPr>
          <w:p w14:paraId="671F0F29" w14:textId="77777777" w:rsidR="00F76678" w:rsidRPr="00F76678" w:rsidRDefault="00F76678" w:rsidP="00F76678">
            <w:pPr>
              <w:pStyle w:val="Default"/>
              <w:rPr>
                <w:color w:val="auto"/>
              </w:rPr>
            </w:pPr>
            <w:r w:rsidRPr="00F76678">
              <w:rPr>
                <w:color w:val="auto"/>
              </w:rPr>
              <w:t xml:space="preserve">Determine duties owed to applicants as homeless under statutory definition including the Housing Act 1996, the Homelessness Act 2002 and the Homelessness Reduction Act 2017 </w:t>
            </w:r>
          </w:p>
        </w:tc>
        <w:tc>
          <w:tcPr>
            <w:tcW w:w="1418" w:type="dxa"/>
          </w:tcPr>
          <w:p w14:paraId="2D957FF9" w14:textId="77777777" w:rsidR="00F76678" w:rsidRPr="00F76678" w:rsidRDefault="00F76678" w:rsidP="00F76678">
            <w:pPr>
              <w:jc w:val="center"/>
              <w:rPr>
                <w:rFonts w:cs="Arial"/>
                <w:szCs w:val="24"/>
              </w:rPr>
            </w:pPr>
            <w:r w:rsidRPr="00F76678">
              <w:rPr>
                <w:rFonts w:cs="Arial"/>
                <w:szCs w:val="24"/>
              </w:rPr>
              <w:t>Place</w:t>
            </w:r>
          </w:p>
          <w:p w14:paraId="5B5B3265" w14:textId="77777777" w:rsidR="00F76678" w:rsidRPr="00F76678" w:rsidRDefault="00F76678" w:rsidP="00F76678">
            <w:pPr>
              <w:jc w:val="center"/>
              <w:rPr>
                <w:rFonts w:cs="Arial"/>
                <w:szCs w:val="24"/>
              </w:rPr>
            </w:pPr>
          </w:p>
        </w:tc>
        <w:tc>
          <w:tcPr>
            <w:tcW w:w="1559" w:type="dxa"/>
          </w:tcPr>
          <w:p w14:paraId="54A93CB5" w14:textId="77777777" w:rsidR="00F76678" w:rsidRPr="00F76678" w:rsidRDefault="00F76678" w:rsidP="00F76678">
            <w:pPr>
              <w:jc w:val="center"/>
              <w:rPr>
                <w:rFonts w:cs="Arial"/>
                <w:szCs w:val="24"/>
              </w:rPr>
            </w:pPr>
            <w:r w:rsidRPr="00F76678">
              <w:rPr>
                <w:rFonts w:cs="Arial"/>
                <w:szCs w:val="24"/>
              </w:rPr>
              <w:t xml:space="preserve">Housing </w:t>
            </w:r>
          </w:p>
          <w:p w14:paraId="7B8ADACB" w14:textId="77777777" w:rsidR="00F76678" w:rsidRPr="00F76678" w:rsidRDefault="00F76678" w:rsidP="00F76678">
            <w:pPr>
              <w:jc w:val="center"/>
              <w:rPr>
                <w:rFonts w:cs="Arial"/>
                <w:szCs w:val="24"/>
              </w:rPr>
            </w:pPr>
          </w:p>
        </w:tc>
        <w:tc>
          <w:tcPr>
            <w:tcW w:w="1701" w:type="dxa"/>
          </w:tcPr>
          <w:p w14:paraId="18F8A54B" w14:textId="77777777" w:rsidR="00F76678" w:rsidRPr="00F76678" w:rsidRDefault="00F76678" w:rsidP="00F76678">
            <w:pPr>
              <w:jc w:val="center"/>
              <w:rPr>
                <w:rFonts w:cs="Arial"/>
                <w:szCs w:val="24"/>
              </w:rPr>
            </w:pPr>
            <w:r w:rsidRPr="00F76678">
              <w:rPr>
                <w:rFonts w:cs="Arial"/>
                <w:szCs w:val="24"/>
              </w:rPr>
              <w:t>Team Managers</w:t>
            </w:r>
          </w:p>
        </w:tc>
        <w:tc>
          <w:tcPr>
            <w:tcW w:w="1701" w:type="dxa"/>
          </w:tcPr>
          <w:p w14:paraId="15E9F85A" w14:textId="77777777" w:rsidR="00F76678" w:rsidRPr="00F76678" w:rsidRDefault="00F76678" w:rsidP="00F76678">
            <w:pPr>
              <w:rPr>
                <w:rFonts w:cs="Arial"/>
                <w:szCs w:val="24"/>
              </w:rPr>
            </w:pPr>
            <w:r w:rsidRPr="00F76678">
              <w:rPr>
                <w:rFonts w:cs="Arial"/>
                <w:szCs w:val="24"/>
              </w:rPr>
              <w:t xml:space="preserve">Delegated to Team Leaders </w:t>
            </w:r>
          </w:p>
        </w:tc>
      </w:tr>
      <w:tr w:rsidR="00F76678" w:rsidRPr="00F76678" w14:paraId="5E3E7A92" w14:textId="77777777" w:rsidTr="00D52F99">
        <w:tc>
          <w:tcPr>
            <w:tcW w:w="704" w:type="dxa"/>
          </w:tcPr>
          <w:p w14:paraId="5334471B" w14:textId="77777777" w:rsidR="00F76678" w:rsidRPr="00F76678" w:rsidRDefault="00F76678" w:rsidP="00F76678">
            <w:pPr>
              <w:rPr>
                <w:rFonts w:cs="Arial"/>
                <w:szCs w:val="24"/>
              </w:rPr>
            </w:pPr>
            <w:r w:rsidRPr="00F76678">
              <w:rPr>
                <w:rFonts w:cs="Arial"/>
                <w:szCs w:val="24"/>
              </w:rPr>
              <w:t>8.3</w:t>
            </w:r>
          </w:p>
        </w:tc>
        <w:tc>
          <w:tcPr>
            <w:tcW w:w="2126" w:type="dxa"/>
          </w:tcPr>
          <w:p w14:paraId="1798C974" w14:textId="77777777" w:rsidR="00F76678" w:rsidRPr="00F76678" w:rsidRDefault="00F76678" w:rsidP="00F76678">
            <w:pPr>
              <w:rPr>
                <w:rFonts w:cs="Arial"/>
                <w:szCs w:val="24"/>
              </w:rPr>
            </w:pPr>
            <w:r w:rsidRPr="00F76678">
              <w:rPr>
                <w:rFonts w:cs="Arial"/>
                <w:szCs w:val="24"/>
              </w:rPr>
              <w:t xml:space="preserve">Determination of reviews against decisions in homelessness cases in accordance with approved legislation, Code of Guidance and approved policy guidelines. </w:t>
            </w:r>
          </w:p>
        </w:tc>
        <w:tc>
          <w:tcPr>
            <w:tcW w:w="1418" w:type="dxa"/>
          </w:tcPr>
          <w:p w14:paraId="5B75172B" w14:textId="77777777" w:rsidR="00F76678" w:rsidRPr="00F76678" w:rsidRDefault="00F76678" w:rsidP="00F76678">
            <w:pPr>
              <w:jc w:val="center"/>
              <w:rPr>
                <w:rFonts w:cs="Arial"/>
                <w:szCs w:val="24"/>
              </w:rPr>
            </w:pPr>
            <w:r w:rsidRPr="00F76678">
              <w:rPr>
                <w:rFonts w:cs="Arial"/>
                <w:szCs w:val="24"/>
              </w:rPr>
              <w:t>Place</w:t>
            </w:r>
          </w:p>
          <w:p w14:paraId="3606B705" w14:textId="77777777" w:rsidR="00F76678" w:rsidRPr="00F76678" w:rsidRDefault="00F76678" w:rsidP="00F76678">
            <w:pPr>
              <w:jc w:val="center"/>
              <w:rPr>
                <w:rFonts w:cs="Arial"/>
                <w:szCs w:val="24"/>
              </w:rPr>
            </w:pPr>
          </w:p>
        </w:tc>
        <w:tc>
          <w:tcPr>
            <w:tcW w:w="1559" w:type="dxa"/>
          </w:tcPr>
          <w:p w14:paraId="3AA811F5" w14:textId="77777777" w:rsidR="00F76678" w:rsidRPr="00F76678" w:rsidRDefault="00F76678" w:rsidP="00F76678">
            <w:pPr>
              <w:jc w:val="center"/>
              <w:rPr>
                <w:rFonts w:cs="Arial"/>
                <w:szCs w:val="24"/>
              </w:rPr>
            </w:pPr>
            <w:r w:rsidRPr="00F76678">
              <w:rPr>
                <w:rFonts w:cs="Arial"/>
                <w:szCs w:val="24"/>
              </w:rPr>
              <w:t xml:space="preserve">Housing </w:t>
            </w:r>
          </w:p>
          <w:p w14:paraId="5CC5C75B" w14:textId="77777777" w:rsidR="00F76678" w:rsidRPr="00F76678" w:rsidRDefault="00F76678" w:rsidP="00F76678">
            <w:pPr>
              <w:jc w:val="center"/>
              <w:rPr>
                <w:rFonts w:cs="Arial"/>
                <w:szCs w:val="24"/>
              </w:rPr>
            </w:pPr>
          </w:p>
        </w:tc>
        <w:tc>
          <w:tcPr>
            <w:tcW w:w="1701" w:type="dxa"/>
          </w:tcPr>
          <w:p w14:paraId="2A7DE8B8" w14:textId="77777777" w:rsidR="00F76678" w:rsidRPr="00F76678" w:rsidRDefault="00F76678" w:rsidP="00F76678">
            <w:pPr>
              <w:jc w:val="center"/>
              <w:rPr>
                <w:rFonts w:cs="Arial"/>
                <w:szCs w:val="24"/>
              </w:rPr>
            </w:pPr>
            <w:r w:rsidRPr="00F76678">
              <w:rPr>
                <w:rFonts w:cs="Arial"/>
                <w:szCs w:val="24"/>
              </w:rPr>
              <w:t>Team Managers</w:t>
            </w:r>
          </w:p>
        </w:tc>
        <w:tc>
          <w:tcPr>
            <w:tcW w:w="1701" w:type="dxa"/>
          </w:tcPr>
          <w:p w14:paraId="3B559B95" w14:textId="77777777" w:rsidR="00F76678" w:rsidRPr="00F76678" w:rsidRDefault="00F76678" w:rsidP="00F76678">
            <w:pPr>
              <w:rPr>
                <w:rFonts w:cs="Arial"/>
                <w:szCs w:val="24"/>
              </w:rPr>
            </w:pPr>
            <w:r w:rsidRPr="00F76678">
              <w:rPr>
                <w:rFonts w:cs="Arial"/>
                <w:szCs w:val="24"/>
              </w:rPr>
              <w:t>Delegated  to Reviews Officers</w:t>
            </w:r>
          </w:p>
        </w:tc>
      </w:tr>
      <w:tr w:rsidR="00F76678" w:rsidRPr="00F76678" w14:paraId="22030A8F" w14:textId="77777777" w:rsidTr="00D52F99">
        <w:tc>
          <w:tcPr>
            <w:tcW w:w="704" w:type="dxa"/>
          </w:tcPr>
          <w:p w14:paraId="1DF10BE8" w14:textId="77777777" w:rsidR="00F76678" w:rsidRPr="00F76678" w:rsidRDefault="00F76678" w:rsidP="00F76678">
            <w:pPr>
              <w:rPr>
                <w:rFonts w:cs="Arial"/>
                <w:szCs w:val="24"/>
              </w:rPr>
            </w:pPr>
            <w:r w:rsidRPr="00F76678">
              <w:rPr>
                <w:rFonts w:cs="Arial"/>
                <w:szCs w:val="24"/>
              </w:rPr>
              <w:t>8.4</w:t>
            </w:r>
          </w:p>
        </w:tc>
        <w:tc>
          <w:tcPr>
            <w:tcW w:w="2126" w:type="dxa"/>
          </w:tcPr>
          <w:p w14:paraId="43628717" w14:textId="77777777" w:rsidR="00F76678" w:rsidRPr="00F76678" w:rsidRDefault="00F76678" w:rsidP="00F76678">
            <w:pPr>
              <w:rPr>
                <w:rFonts w:cs="Arial"/>
                <w:szCs w:val="24"/>
              </w:rPr>
            </w:pPr>
            <w:r w:rsidRPr="00F76678">
              <w:rPr>
                <w:rFonts w:cs="Arial"/>
                <w:szCs w:val="24"/>
              </w:rPr>
              <w:t xml:space="preserve">Authorisation to give housing guarantees of not more than one month and rent deposit loans as part of the duty to provide advice and assistance or prevent homelessness. </w:t>
            </w:r>
          </w:p>
        </w:tc>
        <w:tc>
          <w:tcPr>
            <w:tcW w:w="1418" w:type="dxa"/>
          </w:tcPr>
          <w:p w14:paraId="35E565F5" w14:textId="77777777" w:rsidR="00F76678" w:rsidRPr="00F76678" w:rsidRDefault="00F76678" w:rsidP="00F76678">
            <w:pPr>
              <w:jc w:val="center"/>
              <w:rPr>
                <w:rFonts w:cs="Arial"/>
                <w:szCs w:val="24"/>
              </w:rPr>
            </w:pPr>
            <w:r w:rsidRPr="00F76678">
              <w:rPr>
                <w:rFonts w:cs="Arial"/>
                <w:szCs w:val="24"/>
              </w:rPr>
              <w:t>Place</w:t>
            </w:r>
          </w:p>
          <w:p w14:paraId="3C85315C" w14:textId="77777777" w:rsidR="00F76678" w:rsidRPr="00F76678" w:rsidRDefault="00F76678" w:rsidP="00F76678">
            <w:pPr>
              <w:jc w:val="center"/>
              <w:rPr>
                <w:rFonts w:cs="Arial"/>
                <w:szCs w:val="24"/>
              </w:rPr>
            </w:pPr>
          </w:p>
        </w:tc>
        <w:tc>
          <w:tcPr>
            <w:tcW w:w="1559" w:type="dxa"/>
          </w:tcPr>
          <w:p w14:paraId="5CC36997" w14:textId="77777777" w:rsidR="00F76678" w:rsidRPr="00F76678" w:rsidRDefault="00F76678" w:rsidP="00F76678">
            <w:pPr>
              <w:jc w:val="center"/>
              <w:rPr>
                <w:rFonts w:cs="Arial"/>
                <w:szCs w:val="24"/>
              </w:rPr>
            </w:pPr>
            <w:r w:rsidRPr="00F76678">
              <w:rPr>
                <w:rFonts w:cs="Arial"/>
                <w:szCs w:val="24"/>
              </w:rPr>
              <w:t xml:space="preserve">Housing </w:t>
            </w:r>
          </w:p>
          <w:p w14:paraId="4FB6B785" w14:textId="77777777" w:rsidR="00F76678" w:rsidRPr="00F76678" w:rsidRDefault="00F76678" w:rsidP="00F76678">
            <w:pPr>
              <w:jc w:val="center"/>
              <w:rPr>
                <w:rFonts w:cs="Arial"/>
                <w:szCs w:val="24"/>
              </w:rPr>
            </w:pPr>
          </w:p>
        </w:tc>
        <w:tc>
          <w:tcPr>
            <w:tcW w:w="1701" w:type="dxa"/>
          </w:tcPr>
          <w:p w14:paraId="2FAB5836" w14:textId="77777777" w:rsidR="00F76678" w:rsidRPr="00F76678" w:rsidRDefault="00F76678" w:rsidP="00F76678">
            <w:pPr>
              <w:jc w:val="center"/>
              <w:rPr>
                <w:rFonts w:cs="Arial"/>
                <w:szCs w:val="24"/>
              </w:rPr>
            </w:pPr>
            <w:r w:rsidRPr="00F76678">
              <w:rPr>
                <w:rFonts w:cs="Arial"/>
                <w:szCs w:val="24"/>
              </w:rPr>
              <w:t>Team Managers</w:t>
            </w:r>
          </w:p>
        </w:tc>
        <w:tc>
          <w:tcPr>
            <w:tcW w:w="1701" w:type="dxa"/>
          </w:tcPr>
          <w:p w14:paraId="5B63E2DC" w14:textId="77777777" w:rsidR="00F76678" w:rsidRPr="00F76678" w:rsidRDefault="00F76678" w:rsidP="00F76678">
            <w:pPr>
              <w:rPr>
                <w:rFonts w:cs="Arial"/>
                <w:szCs w:val="24"/>
              </w:rPr>
            </w:pPr>
            <w:r w:rsidRPr="00F76678">
              <w:rPr>
                <w:rFonts w:cs="Arial"/>
                <w:szCs w:val="24"/>
              </w:rPr>
              <w:t xml:space="preserve">Delegated  to Team Leaders </w:t>
            </w:r>
          </w:p>
        </w:tc>
      </w:tr>
      <w:tr w:rsidR="00F76678" w:rsidRPr="00F76678" w14:paraId="64390CB3" w14:textId="77777777" w:rsidTr="00D52F99">
        <w:tc>
          <w:tcPr>
            <w:tcW w:w="704" w:type="dxa"/>
          </w:tcPr>
          <w:p w14:paraId="69B8D45B" w14:textId="77777777" w:rsidR="00F76678" w:rsidRPr="00F76678" w:rsidRDefault="00F76678" w:rsidP="00F76678">
            <w:pPr>
              <w:rPr>
                <w:rFonts w:cs="Arial"/>
                <w:szCs w:val="24"/>
              </w:rPr>
            </w:pPr>
            <w:r w:rsidRPr="00F76678">
              <w:rPr>
                <w:rFonts w:cs="Arial"/>
                <w:szCs w:val="24"/>
              </w:rPr>
              <w:t>8.5</w:t>
            </w:r>
          </w:p>
        </w:tc>
        <w:tc>
          <w:tcPr>
            <w:tcW w:w="2126" w:type="dxa"/>
          </w:tcPr>
          <w:p w14:paraId="72B7A10A" w14:textId="77777777" w:rsidR="00F76678" w:rsidRPr="00F76678" w:rsidRDefault="00F76678" w:rsidP="00F76678">
            <w:pPr>
              <w:rPr>
                <w:rFonts w:cs="Arial"/>
                <w:szCs w:val="24"/>
              </w:rPr>
            </w:pPr>
            <w:r w:rsidRPr="00F76678">
              <w:rPr>
                <w:rFonts w:cs="Arial"/>
                <w:szCs w:val="24"/>
              </w:rPr>
              <w:t xml:space="preserve">Possession proceedings against occupiers of temporary accommodation to whom it has been established that no homeless duty is owed, or against those </w:t>
            </w:r>
            <w:r w:rsidRPr="00F76678">
              <w:rPr>
                <w:rFonts w:cs="Arial"/>
                <w:szCs w:val="24"/>
              </w:rPr>
              <w:lastRenderedPageBreak/>
              <w:t>occupiers to whom a homeless duty has been lost or against squatters or unauthorised occupants of temporary accommodation.</w:t>
            </w:r>
          </w:p>
          <w:p w14:paraId="09A9F1C0" w14:textId="77777777" w:rsidR="00F76678" w:rsidRPr="00F76678" w:rsidRDefault="00F76678" w:rsidP="00F76678">
            <w:pPr>
              <w:rPr>
                <w:rFonts w:cs="Arial"/>
                <w:szCs w:val="24"/>
              </w:rPr>
            </w:pPr>
          </w:p>
        </w:tc>
        <w:tc>
          <w:tcPr>
            <w:tcW w:w="1418" w:type="dxa"/>
          </w:tcPr>
          <w:p w14:paraId="57AC02A1" w14:textId="77777777" w:rsidR="00F76678" w:rsidRPr="00F76678" w:rsidRDefault="00F76678" w:rsidP="00F76678">
            <w:pPr>
              <w:jc w:val="center"/>
              <w:rPr>
                <w:rFonts w:cs="Arial"/>
                <w:szCs w:val="24"/>
              </w:rPr>
            </w:pPr>
            <w:r w:rsidRPr="00F76678">
              <w:rPr>
                <w:rFonts w:cs="Arial"/>
                <w:szCs w:val="24"/>
              </w:rPr>
              <w:lastRenderedPageBreak/>
              <w:t>Place</w:t>
            </w:r>
          </w:p>
          <w:p w14:paraId="7CEDB6F2" w14:textId="77777777" w:rsidR="00F76678" w:rsidRPr="00F76678" w:rsidRDefault="00F76678" w:rsidP="00F76678">
            <w:pPr>
              <w:jc w:val="center"/>
              <w:rPr>
                <w:rFonts w:cs="Arial"/>
                <w:szCs w:val="24"/>
              </w:rPr>
            </w:pPr>
          </w:p>
        </w:tc>
        <w:tc>
          <w:tcPr>
            <w:tcW w:w="1559" w:type="dxa"/>
          </w:tcPr>
          <w:p w14:paraId="469067A9" w14:textId="77777777" w:rsidR="00F76678" w:rsidRPr="00F76678" w:rsidRDefault="00F76678" w:rsidP="00F76678">
            <w:pPr>
              <w:jc w:val="center"/>
              <w:rPr>
                <w:rFonts w:cs="Arial"/>
                <w:szCs w:val="24"/>
              </w:rPr>
            </w:pPr>
            <w:r w:rsidRPr="00F76678">
              <w:rPr>
                <w:rFonts w:cs="Arial"/>
                <w:szCs w:val="24"/>
              </w:rPr>
              <w:t xml:space="preserve">Housing </w:t>
            </w:r>
          </w:p>
          <w:p w14:paraId="2CE5A114" w14:textId="77777777" w:rsidR="00F76678" w:rsidRPr="00F76678" w:rsidRDefault="00F76678" w:rsidP="00F76678">
            <w:pPr>
              <w:jc w:val="center"/>
              <w:rPr>
                <w:rFonts w:cs="Arial"/>
                <w:szCs w:val="24"/>
              </w:rPr>
            </w:pPr>
          </w:p>
        </w:tc>
        <w:tc>
          <w:tcPr>
            <w:tcW w:w="1701" w:type="dxa"/>
          </w:tcPr>
          <w:p w14:paraId="00613836" w14:textId="77777777" w:rsidR="00F76678" w:rsidRPr="00F76678" w:rsidRDefault="00F76678" w:rsidP="00F76678">
            <w:pPr>
              <w:jc w:val="center"/>
              <w:rPr>
                <w:rFonts w:cs="Arial"/>
                <w:szCs w:val="24"/>
              </w:rPr>
            </w:pPr>
            <w:r w:rsidRPr="00F76678">
              <w:rPr>
                <w:rFonts w:cs="Arial"/>
                <w:szCs w:val="24"/>
              </w:rPr>
              <w:t>Team  Managers</w:t>
            </w:r>
          </w:p>
        </w:tc>
        <w:tc>
          <w:tcPr>
            <w:tcW w:w="1701" w:type="dxa"/>
          </w:tcPr>
          <w:p w14:paraId="2CB62F15" w14:textId="77777777" w:rsidR="00F76678" w:rsidRPr="00F76678" w:rsidRDefault="00F76678" w:rsidP="00F76678">
            <w:pPr>
              <w:rPr>
                <w:rFonts w:cs="Arial"/>
                <w:szCs w:val="24"/>
              </w:rPr>
            </w:pPr>
            <w:r w:rsidRPr="00F76678">
              <w:rPr>
                <w:rFonts w:cs="Arial"/>
                <w:szCs w:val="24"/>
              </w:rPr>
              <w:t xml:space="preserve">Delegated to Team Leaders </w:t>
            </w:r>
          </w:p>
        </w:tc>
      </w:tr>
      <w:tr w:rsidR="00F76678" w:rsidRPr="00F76678" w14:paraId="0F07E1AD" w14:textId="77777777" w:rsidTr="00D52F99">
        <w:tc>
          <w:tcPr>
            <w:tcW w:w="704" w:type="dxa"/>
          </w:tcPr>
          <w:p w14:paraId="7BA90F9B" w14:textId="77777777" w:rsidR="00F76678" w:rsidRPr="00F76678" w:rsidRDefault="00F76678" w:rsidP="00F76678">
            <w:pPr>
              <w:rPr>
                <w:rFonts w:cs="Arial"/>
                <w:szCs w:val="24"/>
              </w:rPr>
            </w:pPr>
            <w:r w:rsidRPr="00F76678">
              <w:rPr>
                <w:rFonts w:cs="Arial"/>
                <w:szCs w:val="24"/>
              </w:rPr>
              <w:t>8.6</w:t>
            </w:r>
          </w:p>
        </w:tc>
        <w:tc>
          <w:tcPr>
            <w:tcW w:w="2126" w:type="dxa"/>
          </w:tcPr>
          <w:p w14:paraId="1FC8B2AF" w14:textId="77777777" w:rsidR="00F76678" w:rsidRPr="00F76678" w:rsidRDefault="00F76678" w:rsidP="00F76678">
            <w:pPr>
              <w:rPr>
                <w:rFonts w:cs="Arial"/>
                <w:szCs w:val="24"/>
              </w:rPr>
            </w:pPr>
            <w:r w:rsidRPr="00F76678">
              <w:rPr>
                <w:rFonts w:cs="Arial"/>
                <w:szCs w:val="24"/>
              </w:rPr>
              <w:t xml:space="preserve">Authorisation in cases of intentional homelessness to award a concessionary offer of public or private sector accommodation. </w:t>
            </w:r>
          </w:p>
        </w:tc>
        <w:tc>
          <w:tcPr>
            <w:tcW w:w="1418" w:type="dxa"/>
          </w:tcPr>
          <w:p w14:paraId="717BA356" w14:textId="77777777" w:rsidR="00F76678" w:rsidRPr="00F76678" w:rsidRDefault="00F76678" w:rsidP="00F76678">
            <w:pPr>
              <w:jc w:val="center"/>
              <w:rPr>
                <w:rFonts w:cs="Arial"/>
                <w:szCs w:val="24"/>
              </w:rPr>
            </w:pPr>
            <w:r w:rsidRPr="00F76678">
              <w:rPr>
                <w:rFonts w:cs="Arial"/>
                <w:szCs w:val="24"/>
              </w:rPr>
              <w:t>Place</w:t>
            </w:r>
          </w:p>
          <w:p w14:paraId="2F360A30" w14:textId="77777777" w:rsidR="00F76678" w:rsidRPr="00F76678" w:rsidRDefault="00F76678" w:rsidP="00F76678">
            <w:pPr>
              <w:jc w:val="center"/>
              <w:rPr>
                <w:rFonts w:cs="Arial"/>
                <w:szCs w:val="24"/>
              </w:rPr>
            </w:pPr>
          </w:p>
        </w:tc>
        <w:tc>
          <w:tcPr>
            <w:tcW w:w="1559" w:type="dxa"/>
          </w:tcPr>
          <w:p w14:paraId="4731954D" w14:textId="77777777" w:rsidR="00F76678" w:rsidRPr="00F76678" w:rsidRDefault="00F76678" w:rsidP="00F76678">
            <w:pPr>
              <w:jc w:val="center"/>
              <w:rPr>
                <w:rFonts w:cs="Arial"/>
                <w:szCs w:val="24"/>
              </w:rPr>
            </w:pPr>
            <w:r w:rsidRPr="00F76678">
              <w:rPr>
                <w:rFonts w:cs="Arial"/>
                <w:szCs w:val="24"/>
              </w:rPr>
              <w:t xml:space="preserve">Housing </w:t>
            </w:r>
          </w:p>
          <w:p w14:paraId="543977D9" w14:textId="77777777" w:rsidR="00F76678" w:rsidRPr="00F76678" w:rsidRDefault="00F76678" w:rsidP="00F76678">
            <w:pPr>
              <w:jc w:val="center"/>
              <w:rPr>
                <w:rFonts w:cs="Arial"/>
                <w:szCs w:val="24"/>
              </w:rPr>
            </w:pPr>
          </w:p>
        </w:tc>
        <w:tc>
          <w:tcPr>
            <w:tcW w:w="1701" w:type="dxa"/>
          </w:tcPr>
          <w:p w14:paraId="3BB7A79C" w14:textId="77777777" w:rsidR="00F76678" w:rsidRPr="00F76678" w:rsidRDefault="00F76678" w:rsidP="00F76678">
            <w:pPr>
              <w:jc w:val="center"/>
              <w:rPr>
                <w:rFonts w:cs="Arial"/>
                <w:szCs w:val="24"/>
              </w:rPr>
            </w:pPr>
            <w:r w:rsidRPr="00F76678">
              <w:rPr>
                <w:rFonts w:cs="Arial"/>
                <w:szCs w:val="24"/>
              </w:rPr>
              <w:t>Head of Housing Options</w:t>
            </w:r>
          </w:p>
        </w:tc>
        <w:tc>
          <w:tcPr>
            <w:tcW w:w="1701" w:type="dxa"/>
          </w:tcPr>
          <w:p w14:paraId="0FA5D51B" w14:textId="77777777" w:rsidR="00F76678" w:rsidRPr="00F76678" w:rsidRDefault="00F76678" w:rsidP="00F76678">
            <w:pPr>
              <w:rPr>
                <w:rFonts w:cs="Arial"/>
                <w:szCs w:val="24"/>
              </w:rPr>
            </w:pPr>
            <w:r w:rsidRPr="00F76678">
              <w:rPr>
                <w:rFonts w:cs="Arial"/>
                <w:szCs w:val="24"/>
              </w:rPr>
              <w:t xml:space="preserve">Delegated to Statutory and Advocacy Team Manager </w:t>
            </w:r>
          </w:p>
          <w:p w14:paraId="67ED2095" w14:textId="77777777" w:rsidR="00F76678" w:rsidRPr="00F76678" w:rsidRDefault="00F76678" w:rsidP="00F76678">
            <w:pPr>
              <w:rPr>
                <w:rFonts w:cs="Arial"/>
                <w:szCs w:val="24"/>
              </w:rPr>
            </w:pPr>
          </w:p>
        </w:tc>
      </w:tr>
      <w:tr w:rsidR="00F76678" w:rsidRPr="00F76678" w14:paraId="3E7A55A1" w14:textId="77777777" w:rsidTr="00D52F99">
        <w:tc>
          <w:tcPr>
            <w:tcW w:w="704" w:type="dxa"/>
          </w:tcPr>
          <w:p w14:paraId="3C6972C1" w14:textId="77777777" w:rsidR="00F76678" w:rsidRPr="00F76678" w:rsidRDefault="00F76678" w:rsidP="00F76678">
            <w:pPr>
              <w:rPr>
                <w:rFonts w:cs="Arial"/>
                <w:szCs w:val="24"/>
              </w:rPr>
            </w:pPr>
            <w:r w:rsidRPr="00F76678">
              <w:rPr>
                <w:rFonts w:cs="Arial"/>
                <w:szCs w:val="24"/>
              </w:rPr>
              <w:t>8.7</w:t>
            </w:r>
          </w:p>
        </w:tc>
        <w:tc>
          <w:tcPr>
            <w:tcW w:w="2126" w:type="dxa"/>
          </w:tcPr>
          <w:p w14:paraId="346425D7" w14:textId="77777777" w:rsidR="00F76678" w:rsidRPr="00F76678" w:rsidRDefault="00F76678" w:rsidP="00F76678">
            <w:pPr>
              <w:rPr>
                <w:rFonts w:cs="Arial"/>
                <w:szCs w:val="24"/>
              </w:rPr>
            </w:pPr>
            <w:r w:rsidRPr="00F76678">
              <w:rPr>
                <w:rFonts w:cs="Arial"/>
                <w:szCs w:val="24"/>
              </w:rPr>
              <w:t>Waiving of charges for the provision of temporary accommodation [“Rent”].</w:t>
            </w:r>
          </w:p>
        </w:tc>
        <w:tc>
          <w:tcPr>
            <w:tcW w:w="1418" w:type="dxa"/>
          </w:tcPr>
          <w:p w14:paraId="010C66C7" w14:textId="77777777" w:rsidR="00F76678" w:rsidRPr="00F76678" w:rsidRDefault="00F76678" w:rsidP="00F76678">
            <w:pPr>
              <w:jc w:val="center"/>
              <w:rPr>
                <w:rFonts w:cs="Arial"/>
                <w:szCs w:val="24"/>
              </w:rPr>
            </w:pPr>
            <w:r w:rsidRPr="00F76678">
              <w:rPr>
                <w:rFonts w:cs="Arial"/>
                <w:szCs w:val="24"/>
              </w:rPr>
              <w:t>Place</w:t>
            </w:r>
          </w:p>
          <w:p w14:paraId="53CF8036" w14:textId="77777777" w:rsidR="00F76678" w:rsidRPr="00F76678" w:rsidRDefault="00F76678" w:rsidP="00F76678">
            <w:pPr>
              <w:jc w:val="center"/>
              <w:rPr>
                <w:rFonts w:cs="Arial"/>
                <w:szCs w:val="24"/>
              </w:rPr>
            </w:pPr>
          </w:p>
        </w:tc>
        <w:tc>
          <w:tcPr>
            <w:tcW w:w="1559" w:type="dxa"/>
          </w:tcPr>
          <w:p w14:paraId="5A767FFE" w14:textId="77777777" w:rsidR="00F76678" w:rsidRPr="00F76678" w:rsidRDefault="00F76678" w:rsidP="00F76678">
            <w:pPr>
              <w:jc w:val="center"/>
              <w:rPr>
                <w:rFonts w:cs="Arial"/>
                <w:szCs w:val="24"/>
              </w:rPr>
            </w:pPr>
            <w:r w:rsidRPr="00F76678">
              <w:rPr>
                <w:rFonts w:cs="Arial"/>
                <w:szCs w:val="24"/>
              </w:rPr>
              <w:t xml:space="preserve">Housing </w:t>
            </w:r>
          </w:p>
          <w:p w14:paraId="0F19198E" w14:textId="77777777" w:rsidR="00F76678" w:rsidRPr="00F76678" w:rsidRDefault="00F76678" w:rsidP="00F76678">
            <w:pPr>
              <w:jc w:val="center"/>
              <w:rPr>
                <w:rFonts w:cs="Arial"/>
                <w:szCs w:val="24"/>
              </w:rPr>
            </w:pPr>
          </w:p>
        </w:tc>
        <w:tc>
          <w:tcPr>
            <w:tcW w:w="1701" w:type="dxa"/>
          </w:tcPr>
          <w:p w14:paraId="50F60DBD" w14:textId="77777777" w:rsidR="00F76678" w:rsidRPr="00F76678" w:rsidRDefault="00F76678" w:rsidP="00F76678">
            <w:pPr>
              <w:jc w:val="center"/>
              <w:rPr>
                <w:rFonts w:cs="Arial"/>
                <w:szCs w:val="24"/>
              </w:rPr>
            </w:pPr>
          </w:p>
        </w:tc>
        <w:tc>
          <w:tcPr>
            <w:tcW w:w="1701" w:type="dxa"/>
          </w:tcPr>
          <w:p w14:paraId="0A79EB7F" w14:textId="77777777" w:rsidR="00F76678" w:rsidRPr="00F76678" w:rsidRDefault="00F76678" w:rsidP="00F76678">
            <w:pPr>
              <w:rPr>
                <w:rFonts w:cs="Arial"/>
                <w:szCs w:val="24"/>
              </w:rPr>
            </w:pPr>
            <w:r w:rsidRPr="00F76678">
              <w:rPr>
                <w:rFonts w:cs="Arial"/>
                <w:szCs w:val="24"/>
              </w:rPr>
              <w:t>Delegated to Team Manager  – Housing Management and Procurement</w:t>
            </w:r>
          </w:p>
          <w:p w14:paraId="024C26D4" w14:textId="77777777" w:rsidR="00F76678" w:rsidRPr="00F76678" w:rsidRDefault="00F76678" w:rsidP="00F76678">
            <w:pPr>
              <w:rPr>
                <w:rFonts w:cs="Arial"/>
                <w:szCs w:val="24"/>
              </w:rPr>
            </w:pPr>
          </w:p>
        </w:tc>
      </w:tr>
      <w:tr w:rsidR="00F76678" w:rsidRPr="00F76678" w14:paraId="368EF78A" w14:textId="77777777" w:rsidTr="00D52F99">
        <w:tc>
          <w:tcPr>
            <w:tcW w:w="704" w:type="dxa"/>
          </w:tcPr>
          <w:p w14:paraId="7633C752" w14:textId="77777777" w:rsidR="00F76678" w:rsidRPr="00F76678" w:rsidRDefault="00F76678" w:rsidP="00F76678">
            <w:pPr>
              <w:rPr>
                <w:rFonts w:cs="Arial"/>
                <w:szCs w:val="24"/>
              </w:rPr>
            </w:pPr>
            <w:r w:rsidRPr="00F76678">
              <w:rPr>
                <w:rFonts w:cs="Arial"/>
                <w:szCs w:val="24"/>
              </w:rPr>
              <w:t>8.8</w:t>
            </w:r>
          </w:p>
        </w:tc>
        <w:tc>
          <w:tcPr>
            <w:tcW w:w="2126" w:type="dxa"/>
          </w:tcPr>
          <w:p w14:paraId="3B7290B9" w14:textId="77777777" w:rsidR="00F76678" w:rsidRPr="00F76678" w:rsidRDefault="00F76678" w:rsidP="00F76678">
            <w:pPr>
              <w:rPr>
                <w:rFonts w:cs="Arial"/>
                <w:szCs w:val="24"/>
              </w:rPr>
            </w:pPr>
            <w:r w:rsidRPr="00F76678">
              <w:rPr>
                <w:rFonts w:cs="Arial"/>
                <w:szCs w:val="24"/>
              </w:rPr>
              <w:t>Waiving of charges for removal and storage of furniture.</w:t>
            </w:r>
          </w:p>
        </w:tc>
        <w:tc>
          <w:tcPr>
            <w:tcW w:w="1418" w:type="dxa"/>
          </w:tcPr>
          <w:p w14:paraId="3526CD78" w14:textId="77777777" w:rsidR="00F76678" w:rsidRPr="00F76678" w:rsidRDefault="00F76678" w:rsidP="00F76678">
            <w:pPr>
              <w:jc w:val="center"/>
              <w:rPr>
                <w:rFonts w:cs="Arial"/>
                <w:szCs w:val="24"/>
              </w:rPr>
            </w:pPr>
            <w:r w:rsidRPr="00F76678">
              <w:rPr>
                <w:rFonts w:cs="Arial"/>
                <w:szCs w:val="24"/>
              </w:rPr>
              <w:t>Place</w:t>
            </w:r>
          </w:p>
          <w:p w14:paraId="2CA53A47" w14:textId="77777777" w:rsidR="00F76678" w:rsidRPr="00F76678" w:rsidRDefault="00F76678" w:rsidP="00F76678">
            <w:pPr>
              <w:jc w:val="center"/>
              <w:rPr>
                <w:rFonts w:cs="Arial"/>
                <w:szCs w:val="24"/>
              </w:rPr>
            </w:pPr>
          </w:p>
        </w:tc>
        <w:tc>
          <w:tcPr>
            <w:tcW w:w="1559" w:type="dxa"/>
          </w:tcPr>
          <w:p w14:paraId="59B98CC9" w14:textId="77777777" w:rsidR="00F76678" w:rsidRPr="00F76678" w:rsidRDefault="00F76678" w:rsidP="00F76678">
            <w:pPr>
              <w:jc w:val="center"/>
              <w:rPr>
                <w:rFonts w:cs="Arial"/>
                <w:szCs w:val="24"/>
              </w:rPr>
            </w:pPr>
            <w:r w:rsidRPr="00F76678">
              <w:rPr>
                <w:rFonts w:cs="Arial"/>
                <w:szCs w:val="24"/>
              </w:rPr>
              <w:t xml:space="preserve">Housing </w:t>
            </w:r>
          </w:p>
          <w:p w14:paraId="3E5AD070" w14:textId="77777777" w:rsidR="00F76678" w:rsidRPr="00F76678" w:rsidRDefault="00F76678" w:rsidP="00F76678">
            <w:pPr>
              <w:jc w:val="center"/>
              <w:rPr>
                <w:rFonts w:cs="Arial"/>
                <w:szCs w:val="24"/>
              </w:rPr>
            </w:pPr>
          </w:p>
        </w:tc>
        <w:tc>
          <w:tcPr>
            <w:tcW w:w="1701" w:type="dxa"/>
          </w:tcPr>
          <w:p w14:paraId="3CFB3539" w14:textId="77777777" w:rsidR="00F76678" w:rsidRPr="00F76678" w:rsidRDefault="00F76678" w:rsidP="00F76678">
            <w:pPr>
              <w:jc w:val="center"/>
              <w:rPr>
                <w:rFonts w:cs="Arial"/>
                <w:szCs w:val="24"/>
              </w:rPr>
            </w:pPr>
          </w:p>
        </w:tc>
        <w:tc>
          <w:tcPr>
            <w:tcW w:w="1701" w:type="dxa"/>
          </w:tcPr>
          <w:p w14:paraId="0C35B210" w14:textId="77777777" w:rsidR="00F76678" w:rsidRPr="00F76678" w:rsidRDefault="00F76678" w:rsidP="00F76678">
            <w:pPr>
              <w:rPr>
                <w:rFonts w:cs="Arial"/>
                <w:szCs w:val="24"/>
              </w:rPr>
            </w:pPr>
            <w:r w:rsidRPr="00F76678">
              <w:rPr>
                <w:rFonts w:cs="Arial"/>
                <w:szCs w:val="24"/>
              </w:rPr>
              <w:t>Delegated to Team Manager  – Housing Management and Procurement</w:t>
            </w:r>
          </w:p>
          <w:p w14:paraId="02FCC7F0" w14:textId="77777777" w:rsidR="00F76678" w:rsidRPr="00F76678" w:rsidRDefault="00F76678" w:rsidP="00F76678">
            <w:pPr>
              <w:rPr>
                <w:rFonts w:cs="Arial"/>
                <w:szCs w:val="24"/>
              </w:rPr>
            </w:pPr>
          </w:p>
        </w:tc>
      </w:tr>
      <w:tr w:rsidR="00F76678" w:rsidRPr="00F76678" w14:paraId="254EE416" w14:textId="77777777" w:rsidTr="00D52F99">
        <w:tc>
          <w:tcPr>
            <w:tcW w:w="704" w:type="dxa"/>
          </w:tcPr>
          <w:p w14:paraId="25BB2933" w14:textId="77777777" w:rsidR="00F76678" w:rsidRPr="00F76678" w:rsidRDefault="00F76678" w:rsidP="00F76678">
            <w:pPr>
              <w:rPr>
                <w:rFonts w:cs="Arial"/>
                <w:szCs w:val="24"/>
              </w:rPr>
            </w:pPr>
            <w:r w:rsidRPr="00F76678">
              <w:rPr>
                <w:rFonts w:cs="Arial"/>
                <w:szCs w:val="24"/>
              </w:rPr>
              <w:t>8.9</w:t>
            </w:r>
          </w:p>
          <w:p w14:paraId="18285F9F" w14:textId="77777777" w:rsidR="00F76678" w:rsidRPr="00F76678" w:rsidRDefault="00F76678" w:rsidP="00F76678">
            <w:pPr>
              <w:rPr>
                <w:rFonts w:cs="Arial"/>
                <w:szCs w:val="24"/>
              </w:rPr>
            </w:pPr>
          </w:p>
        </w:tc>
        <w:tc>
          <w:tcPr>
            <w:tcW w:w="2126" w:type="dxa"/>
          </w:tcPr>
          <w:p w14:paraId="5FE92549" w14:textId="77777777" w:rsidR="00F76678" w:rsidRPr="00F76678" w:rsidRDefault="00F76678" w:rsidP="00F76678">
            <w:pPr>
              <w:rPr>
                <w:rFonts w:cs="Arial"/>
                <w:szCs w:val="24"/>
              </w:rPr>
            </w:pPr>
            <w:r w:rsidRPr="00F76678">
              <w:rPr>
                <w:rFonts w:cs="Arial"/>
                <w:szCs w:val="24"/>
              </w:rPr>
              <w:t>Awarding of Emergency Housing Priority (CG 1).</w:t>
            </w:r>
          </w:p>
        </w:tc>
        <w:tc>
          <w:tcPr>
            <w:tcW w:w="1418" w:type="dxa"/>
          </w:tcPr>
          <w:p w14:paraId="0E484926" w14:textId="77777777" w:rsidR="00F76678" w:rsidRPr="00F76678" w:rsidRDefault="00F76678" w:rsidP="00F76678">
            <w:pPr>
              <w:jc w:val="center"/>
              <w:rPr>
                <w:rFonts w:cs="Arial"/>
                <w:szCs w:val="24"/>
              </w:rPr>
            </w:pPr>
            <w:r w:rsidRPr="00F76678">
              <w:rPr>
                <w:rFonts w:cs="Arial"/>
                <w:szCs w:val="24"/>
              </w:rPr>
              <w:t>Place</w:t>
            </w:r>
          </w:p>
          <w:p w14:paraId="062AF24D" w14:textId="77777777" w:rsidR="00F76678" w:rsidRPr="00F76678" w:rsidRDefault="00F76678" w:rsidP="00F76678">
            <w:pPr>
              <w:jc w:val="center"/>
              <w:rPr>
                <w:rFonts w:cs="Arial"/>
                <w:szCs w:val="24"/>
              </w:rPr>
            </w:pPr>
          </w:p>
        </w:tc>
        <w:tc>
          <w:tcPr>
            <w:tcW w:w="1559" w:type="dxa"/>
          </w:tcPr>
          <w:p w14:paraId="389E2FFE" w14:textId="77777777" w:rsidR="00F76678" w:rsidRPr="00F76678" w:rsidRDefault="00F76678" w:rsidP="00F76678">
            <w:pPr>
              <w:jc w:val="center"/>
              <w:rPr>
                <w:rFonts w:cs="Arial"/>
                <w:szCs w:val="24"/>
              </w:rPr>
            </w:pPr>
            <w:r w:rsidRPr="00F76678">
              <w:rPr>
                <w:rFonts w:cs="Arial"/>
                <w:szCs w:val="24"/>
              </w:rPr>
              <w:t xml:space="preserve">Housing </w:t>
            </w:r>
          </w:p>
          <w:p w14:paraId="27A3E9B5" w14:textId="77777777" w:rsidR="00F76678" w:rsidRPr="00F76678" w:rsidRDefault="00F76678" w:rsidP="00F76678">
            <w:pPr>
              <w:jc w:val="center"/>
              <w:rPr>
                <w:rFonts w:cs="Arial"/>
                <w:szCs w:val="24"/>
              </w:rPr>
            </w:pPr>
          </w:p>
          <w:p w14:paraId="564994B4" w14:textId="77777777" w:rsidR="00F76678" w:rsidRPr="00F76678" w:rsidRDefault="00F76678" w:rsidP="00F76678">
            <w:pPr>
              <w:jc w:val="center"/>
              <w:rPr>
                <w:rFonts w:cs="Arial"/>
                <w:szCs w:val="24"/>
              </w:rPr>
            </w:pPr>
          </w:p>
        </w:tc>
        <w:tc>
          <w:tcPr>
            <w:tcW w:w="1701" w:type="dxa"/>
          </w:tcPr>
          <w:p w14:paraId="5FDA8FF6" w14:textId="77777777" w:rsidR="00F76678" w:rsidRPr="00F76678" w:rsidRDefault="00F76678" w:rsidP="00F76678">
            <w:pPr>
              <w:jc w:val="center"/>
              <w:rPr>
                <w:rFonts w:cs="Arial"/>
                <w:szCs w:val="24"/>
              </w:rPr>
            </w:pPr>
            <w:r w:rsidRPr="00F76678">
              <w:rPr>
                <w:rFonts w:cs="Arial"/>
                <w:szCs w:val="24"/>
              </w:rPr>
              <w:t>Head of Housing Options</w:t>
            </w:r>
          </w:p>
        </w:tc>
        <w:tc>
          <w:tcPr>
            <w:tcW w:w="1701" w:type="dxa"/>
          </w:tcPr>
          <w:p w14:paraId="5ED1B0A6" w14:textId="77777777" w:rsidR="00F76678" w:rsidRPr="00F76678" w:rsidRDefault="00F76678" w:rsidP="00F76678">
            <w:pPr>
              <w:rPr>
                <w:rFonts w:cs="Arial"/>
                <w:color w:val="1F497D"/>
                <w:szCs w:val="24"/>
              </w:rPr>
            </w:pPr>
            <w:r w:rsidRPr="00F76678">
              <w:rPr>
                <w:rFonts w:cs="Arial"/>
                <w:szCs w:val="24"/>
              </w:rPr>
              <w:t>Delegated to the Housing Management Panel/Team Manager – Assessment and Attainment</w:t>
            </w:r>
          </w:p>
          <w:p w14:paraId="2D72B9CE" w14:textId="77777777" w:rsidR="00F76678" w:rsidRPr="00F76678" w:rsidRDefault="00F76678" w:rsidP="00F76678">
            <w:pPr>
              <w:rPr>
                <w:rFonts w:cs="Arial"/>
                <w:szCs w:val="24"/>
              </w:rPr>
            </w:pPr>
          </w:p>
        </w:tc>
      </w:tr>
      <w:tr w:rsidR="00F76678" w:rsidRPr="00F76678" w14:paraId="122D8BBF" w14:textId="77777777" w:rsidTr="00D52F99">
        <w:tc>
          <w:tcPr>
            <w:tcW w:w="704" w:type="dxa"/>
          </w:tcPr>
          <w:p w14:paraId="5E90E812" w14:textId="77777777" w:rsidR="00F76678" w:rsidRPr="00F76678" w:rsidRDefault="00F76678" w:rsidP="00F76678">
            <w:pPr>
              <w:rPr>
                <w:rFonts w:cs="Arial"/>
                <w:szCs w:val="24"/>
              </w:rPr>
            </w:pPr>
            <w:r w:rsidRPr="00F76678">
              <w:rPr>
                <w:rFonts w:cs="Arial"/>
                <w:szCs w:val="24"/>
              </w:rPr>
              <w:t>8.10</w:t>
            </w:r>
          </w:p>
        </w:tc>
        <w:tc>
          <w:tcPr>
            <w:tcW w:w="2126" w:type="dxa"/>
          </w:tcPr>
          <w:p w14:paraId="7823F0B3" w14:textId="77777777" w:rsidR="00F76678" w:rsidRPr="00F76678" w:rsidRDefault="00F76678" w:rsidP="00F76678">
            <w:pPr>
              <w:rPr>
                <w:rFonts w:cs="Arial"/>
                <w:szCs w:val="24"/>
              </w:rPr>
            </w:pPr>
            <w:r w:rsidRPr="00F76678">
              <w:rPr>
                <w:rFonts w:cs="Arial"/>
                <w:szCs w:val="24"/>
              </w:rPr>
              <w:t>Awarding Extenuating Social Need Transfer (CG2).</w:t>
            </w:r>
          </w:p>
          <w:p w14:paraId="15D5EE07" w14:textId="77777777" w:rsidR="00F76678" w:rsidRPr="00F76678" w:rsidRDefault="00F76678" w:rsidP="00F76678">
            <w:pPr>
              <w:rPr>
                <w:rFonts w:cs="Arial"/>
                <w:szCs w:val="24"/>
              </w:rPr>
            </w:pPr>
          </w:p>
        </w:tc>
        <w:tc>
          <w:tcPr>
            <w:tcW w:w="1418" w:type="dxa"/>
          </w:tcPr>
          <w:p w14:paraId="4B1944B4" w14:textId="77777777" w:rsidR="00F76678" w:rsidRPr="00F76678" w:rsidRDefault="00F76678" w:rsidP="00F76678">
            <w:pPr>
              <w:jc w:val="center"/>
              <w:rPr>
                <w:rFonts w:cs="Arial"/>
                <w:szCs w:val="24"/>
              </w:rPr>
            </w:pPr>
            <w:r w:rsidRPr="00F76678">
              <w:rPr>
                <w:rFonts w:cs="Arial"/>
                <w:szCs w:val="24"/>
              </w:rPr>
              <w:t>Place</w:t>
            </w:r>
          </w:p>
          <w:p w14:paraId="236D9624" w14:textId="77777777" w:rsidR="00F76678" w:rsidRPr="00F76678" w:rsidRDefault="00F76678" w:rsidP="00F76678">
            <w:pPr>
              <w:jc w:val="center"/>
              <w:rPr>
                <w:rFonts w:cs="Arial"/>
                <w:szCs w:val="24"/>
              </w:rPr>
            </w:pPr>
          </w:p>
        </w:tc>
        <w:tc>
          <w:tcPr>
            <w:tcW w:w="1559" w:type="dxa"/>
          </w:tcPr>
          <w:p w14:paraId="3E25BA5F" w14:textId="77777777" w:rsidR="00F76678" w:rsidRPr="00F76678" w:rsidRDefault="00F76678" w:rsidP="00F76678">
            <w:pPr>
              <w:jc w:val="center"/>
              <w:rPr>
                <w:rFonts w:cs="Arial"/>
                <w:szCs w:val="24"/>
              </w:rPr>
            </w:pPr>
            <w:r w:rsidRPr="00F76678">
              <w:rPr>
                <w:rFonts w:cs="Arial"/>
                <w:szCs w:val="24"/>
              </w:rPr>
              <w:t xml:space="preserve">Housing </w:t>
            </w:r>
          </w:p>
          <w:p w14:paraId="486B9971" w14:textId="77777777" w:rsidR="00F76678" w:rsidRPr="00F76678" w:rsidRDefault="00F76678" w:rsidP="00F76678">
            <w:pPr>
              <w:jc w:val="center"/>
              <w:rPr>
                <w:rFonts w:cs="Arial"/>
                <w:szCs w:val="24"/>
              </w:rPr>
            </w:pPr>
          </w:p>
        </w:tc>
        <w:tc>
          <w:tcPr>
            <w:tcW w:w="1701" w:type="dxa"/>
          </w:tcPr>
          <w:p w14:paraId="62EA501A" w14:textId="77777777" w:rsidR="00F76678" w:rsidRPr="00F76678" w:rsidRDefault="00F76678" w:rsidP="00F76678">
            <w:pPr>
              <w:jc w:val="center"/>
              <w:rPr>
                <w:rFonts w:cs="Arial"/>
                <w:szCs w:val="24"/>
              </w:rPr>
            </w:pPr>
            <w:r w:rsidRPr="00F76678">
              <w:rPr>
                <w:rFonts w:cs="Arial"/>
                <w:szCs w:val="24"/>
              </w:rPr>
              <w:t xml:space="preserve">Head of Housing Options </w:t>
            </w:r>
          </w:p>
        </w:tc>
        <w:tc>
          <w:tcPr>
            <w:tcW w:w="1701" w:type="dxa"/>
          </w:tcPr>
          <w:p w14:paraId="520FDD4C" w14:textId="77777777" w:rsidR="00F76678" w:rsidRPr="00F76678" w:rsidRDefault="00F76678" w:rsidP="00F76678">
            <w:pPr>
              <w:rPr>
                <w:rFonts w:cs="Arial"/>
                <w:color w:val="1F497D"/>
                <w:szCs w:val="24"/>
              </w:rPr>
            </w:pPr>
            <w:r w:rsidRPr="00F76678">
              <w:rPr>
                <w:rFonts w:cs="Arial"/>
                <w:szCs w:val="24"/>
              </w:rPr>
              <w:t xml:space="preserve">Delegated to the Housing Management Panel/Team Manager – </w:t>
            </w:r>
            <w:r w:rsidRPr="00F76678">
              <w:rPr>
                <w:rFonts w:cs="Arial"/>
                <w:szCs w:val="24"/>
              </w:rPr>
              <w:lastRenderedPageBreak/>
              <w:t>Assessment and Attainment</w:t>
            </w:r>
          </w:p>
          <w:p w14:paraId="45A97D02" w14:textId="77777777" w:rsidR="00F76678" w:rsidRPr="00F76678" w:rsidRDefault="00F76678" w:rsidP="00F76678">
            <w:pPr>
              <w:rPr>
                <w:rFonts w:cs="Arial"/>
                <w:szCs w:val="24"/>
              </w:rPr>
            </w:pPr>
          </w:p>
        </w:tc>
      </w:tr>
      <w:tr w:rsidR="00F76678" w:rsidRPr="00F76678" w14:paraId="3C967A75" w14:textId="77777777" w:rsidTr="00D52F99">
        <w:tc>
          <w:tcPr>
            <w:tcW w:w="704" w:type="dxa"/>
          </w:tcPr>
          <w:p w14:paraId="7856E5F1" w14:textId="77777777" w:rsidR="00F76678" w:rsidRPr="00F76678" w:rsidRDefault="00F76678" w:rsidP="00F76678">
            <w:pPr>
              <w:rPr>
                <w:rFonts w:cs="Arial"/>
                <w:szCs w:val="24"/>
              </w:rPr>
            </w:pPr>
            <w:r w:rsidRPr="00F76678">
              <w:rPr>
                <w:rFonts w:cs="Arial"/>
                <w:szCs w:val="24"/>
              </w:rPr>
              <w:t>8.11</w:t>
            </w:r>
          </w:p>
        </w:tc>
        <w:tc>
          <w:tcPr>
            <w:tcW w:w="2126" w:type="dxa"/>
          </w:tcPr>
          <w:p w14:paraId="38C03A4C" w14:textId="77777777" w:rsidR="00F76678" w:rsidRPr="00F76678" w:rsidRDefault="00F76678" w:rsidP="00F76678">
            <w:pPr>
              <w:rPr>
                <w:rFonts w:cs="Arial"/>
                <w:szCs w:val="24"/>
              </w:rPr>
            </w:pPr>
            <w:r w:rsidRPr="00F76678">
              <w:rPr>
                <w:rFonts w:cs="Arial"/>
                <w:szCs w:val="24"/>
              </w:rPr>
              <w:t>Authorisation of transfer of tenants of temporary accommodation in rent arrears in exceptional cases.</w:t>
            </w:r>
          </w:p>
        </w:tc>
        <w:tc>
          <w:tcPr>
            <w:tcW w:w="1418" w:type="dxa"/>
          </w:tcPr>
          <w:p w14:paraId="4189573E" w14:textId="77777777" w:rsidR="00F76678" w:rsidRPr="00F76678" w:rsidRDefault="00F76678" w:rsidP="00F76678">
            <w:pPr>
              <w:jc w:val="center"/>
              <w:rPr>
                <w:rFonts w:cs="Arial"/>
                <w:szCs w:val="24"/>
              </w:rPr>
            </w:pPr>
            <w:r w:rsidRPr="00F76678">
              <w:rPr>
                <w:rFonts w:cs="Arial"/>
                <w:szCs w:val="24"/>
              </w:rPr>
              <w:t>Place</w:t>
            </w:r>
          </w:p>
          <w:p w14:paraId="4CE4B300" w14:textId="77777777" w:rsidR="00F76678" w:rsidRPr="00F76678" w:rsidRDefault="00F76678" w:rsidP="00F76678">
            <w:pPr>
              <w:jc w:val="center"/>
              <w:rPr>
                <w:rFonts w:cs="Arial"/>
                <w:szCs w:val="24"/>
              </w:rPr>
            </w:pPr>
          </w:p>
        </w:tc>
        <w:tc>
          <w:tcPr>
            <w:tcW w:w="1559" w:type="dxa"/>
          </w:tcPr>
          <w:p w14:paraId="7CB3D9CB" w14:textId="77777777" w:rsidR="00F76678" w:rsidRPr="00F76678" w:rsidRDefault="00F76678" w:rsidP="00F76678">
            <w:pPr>
              <w:jc w:val="center"/>
              <w:rPr>
                <w:rFonts w:cs="Arial"/>
                <w:szCs w:val="24"/>
              </w:rPr>
            </w:pPr>
            <w:r w:rsidRPr="00F76678">
              <w:rPr>
                <w:rFonts w:cs="Arial"/>
                <w:szCs w:val="24"/>
              </w:rPr>
              <w:t xml:space="preserve">Housing </w:t>
            </w:r>
          </w:p>
          <w:p w14:paraId="1AB735F0" w14:textId="77777777" w:rsidR="00F76678" w:rsidRPr="00F76678" w:rsidRDefault="00F76678" w:rsidP="00F76678">
            <w:pPr>
              <w:jc w:val="center"/>
              <w:rPr>
                <w:rFonts w:cs="Arial"/>
                <w:szCs w:val="24"/>
              </w:rPr>
            </w:pPr>
          </w:p>
        </w:tc>
        <w:tc>
          <w:tcPr>
            <w:tcW w:w="1701" w:type="dxa"/>
          </w:tcPr>
          <w:p w14:paraId="019CEEF7" w14:textId="77777777" w:rsidR="00F76678" w:rsidRPr="00F76678" w:rsidRDefault="00F76678" w:rsidP="00F76678">
            <w:pPr>
              <w:rPr>
                <w:rFonts w:cs="Arial"/>
                <w:szCs w:val="24"/>
              </w:rPr>
            </w:pPr>
            <w:r w:rsidRPr="00F76678">
              <w:rPr>
                <w:rFonts w:cs="Arial"/>
                <w:szCs w:val="24"/>
              </w:rPr>
              <w:t>Team Manager  – Housing Management and Procurement</w:t>
            </w:r>
          </w:p>
          <w:p w14:paraId="7C8824BC" w14:textId="77777777" w:rsidR="00F76678" w:rsidRPr="00F76678" w:rsidRDefault="00F76678" w:rsidP="00F76678">
            <w:pPr>
              <w:jc w:val="center"/>
              <w:rPr>
                <w:rFonts w:cs="Arial"/>
                <w:szCs w:val="24"/>
              </w:rPr>
            </w:pPr>
          </w:p>
        </w:tc>
        <w:tc>
          <w:tcPr>
            <w:tcW w:w="1701" w:type="dxa"/>
          </w:tcPr>
          <w:p w14:paraId="0DF64A8B" w14:textId="77777777" w:rsidR="00F76678" w:rsidRPr="00F76678" w:rsidRDefault="00F76678" w:rsidP="00F76678">
            <w:pPr>
              <w:rPr>
                <w:rFonts w:cs="Arial"/>
                <w:szCs w:val="24"/>
              </w:rPr>
            </w:pPr>
            <w:r w:rsidRPr="00F76678">
              <w:rPr>
                <w:rFonts w:cs="Arial"/>
                <w:szCs w:val="24"/>
              </w:rPr>
              <w:t>Delegated to Housing Management Team Leaders</w:t>
            </w:r>
          </w:p>
        </w:tc>
      </w:tr>
      <w:tr w:rsidR="00F76678" w:rsidRPr="00F76678" w14:paraId="28DA4074" w14:textId="77777777" w:rsidTr="00D52F99">
        <w:tc>
          <w:tcPr>
            <w:tcW w:w="704" w:type="dxa"/>
          </w:tcPr>
          <w:p w14:paraId="73E4AAAD" w14:textId="77777777" w:rsidR="00F76678" w:rsidRPr="00F76678" w:rsidRDefault="00F76678" w:rsidP="00F76678">
            <w:pPr>
              <w:rPr>
                <w:rFonts w:cs="Arial"/>
                <w:szCs w:val="24"/>
              </w:rPr>
            </w:pPr>
            <w:r w:rsidRPr="00F76678">
              <w:rPr>
                <w:rFonts w:cs="Arial"/>
                <w:szCs w:val="24"/>
              </w:rPr>
              <w:t>8.12</w:t>
            </w:r>
          </w:p>
        </w:tc>
        <w:tc>
          <w:tcPr>
            <w:tcW w:w="2126" w:type="dxa"/>
          </w:tcPr>
          <w:p w14:paraId="26749653" w14:textId="77777777" w:rsidR="00F76678" w:rsidRPr="00F76678" w:rsidRDefault="00F76678" w:rsidP="00F76678">
            <w:pPr>
              <w:rPr>
                <w:rFonts w:cs="Arial"/>
                <w:szCs w:val="24"/>
              </w:rPr>
            </w:pPr>
            <w:r w:rsidRPr="00F76678">
              <w:rPr>
                <w:rFonts w:cs="Arial"/>
                <w:szCs w:val="24"/>
              </w:rPr>
              <w:t>Decisions on application for priority housing on management, medical grounds, and emergency housing accommodation from persons who are homeless or threatened with eviction from their present accommodation.</w:t>
            </w:r>
          </w:p>
        </w:tc>
        <w:tc>
          <w:tcPr>
            <w:tcW w:w="1418" w:type="dxa"/>
          </w:tcPr>
          <w:p w14:paraId="61B7C225" w14:textId="77777777" w:rsidR="00F76678" w:rsidRPr="00F76678" w:rsidRDefault="00F76678" w:rsidP="00F76678">
            <w:pPr>
              <w:jc w:val="center"/>
              <w:rPr>
                <w:rFonts w:cs="Arial"/>
                <w:szCs w:val="24"/>
              </w:rPr>
            </w:pPr>
            <w:r w:rsidRPr="00F76678">
              <w:rPr>
                <w:rFonts w:cs="Arial"/>
                <w:szCs w:val="24"/>
              </w:rPr>
              <w:t>Place</w:t>
            </w:r>
          </w:p>
          <w:p w14:paraId="619FF708" w14:textId="77777777" w:rsidR="00F76678" w:rsidRPr="00F76678" w:rsidRDefault="00F76678" w:rsidP="00F76678">
            <w:pPr>
              <w:jc w:val="center"/>
              <w:rPr>
                <w:rFonts w:cs="Arial"/>
                <w:szCs w:val="24"/>
              </w:rPr>
            </w:pPr>
          </w:p>
        </w:tc>
        <w:tc>
          <w:tcPr>
            <w:tcW w:w="1559" w:type="dxa"/>
          </w:tcPr>
          <w:p w14:paraId="50D4D5D5" w14:textId="77777777" w:rsidR="00F76678" w:rsidRPr="00F76678" w:rsidRDefault="00F76678" w:rsidP="00F76678">
            <w:pPr>
              <w:jc w:val="center"/>
              <w:rPr>
                <w:rFonts w:cs="Arial"/>
                <w:szCs w:val="24"/>
              </w:rPr>
            </w:pPr>
            <w:r w:rsidRPr="00F76678">
              <w:rPr>
                <w:rFonts w:cs="Arial"/>
                <w:szCs w:val="24"/>
              </w:rPr>
              <w:t xml:space="preserve">Head of Housing Options </w:t>
            </w:r>
          </w:p>
        </w:tc>
        <w:tc>
          <w:tcPr>
            <w:tcW w:w="1701" w:type="dxa"/>
          </w:tcPr>
          <w:p w14:paraId="101C23C0" w14:textId="77777777" w:rsidR="00F76678" w:rsidRPr="00F76678" w:rsidRDefault="00F76678" w:rsidP="00F76678">
            <w:pPr>
              <w:jc w:val="center"/>
              <w:rPr>
                <w:rFonts w:cs="Arial"/>
                <w:szCs w:val="24"/>
              </w:rPr>
            </w:pPr>
            <w:r w:rsidRPr="00F76678">
              <w:rPr>
                <w:rFonts w:cs="Arial"/>
                <w:szCs w:val="24"/>
              </w:rPr>
              <w:t>Team Managers</w:t>
            </w:r>
          </w:p>
        </w:tc>
        <w:tc>
          <w:tcPr>
            <w:tcW w:w="1701" w:type="dxa"/>
          </w:tcPr>
          <w:p w14:paraId="22942849" w14:textId="77777777" w:rsidR="00F76678" w:rsidRPr="00F76678" w:rsidRDefault="00F76678" w:rsidP="00F76678">
            <w:pPr>
              <w:rPr>
                <w:rFonts w:cs="Arial"/>
                <w:szCs w:val="24"/>
              </w:rPr>
            </w:pPr>
            <w:r w:rsidRPr="00F76678">
              <w:rPr>
                <w:rFonts w:cs="Arial"/>
                <w:szCs w:val="24"/>
              </w:rPr>
              <w:t>Delegated to Team Leaders</w:t>
            </w:r>
          </w:p>
        </w:tc>
      </w:tr>
      <w:tr w:rsidR="00F76678" w:rsidRPr="00F76678" w14:paraId="5C17A69A" w14:textId="77777777" w:rsidTr="00D52F99">
        <w:tc>
          <w:tcPr>
            <w:tcW w:w="704" w:type="dxa"/>
          </w:tcPr>
          <w:p w14:paraId="57E76400" w14:textId="77777777" w:rsidR="00F76678" w:rsidRPr="00F76678" w:rsidRDefault="00F76678" w:rsidP="00F76678">
            <w:pPr>
              <w:rPr>
                <w:rFonts w:cs="Arial"/>
                <w:szCs w:val="24"/>
              </w:rPr>
            </w:pPr>
            <w:r w:rsidRPr="00F76678">
              <w:rPr>
                <w:rFonts w:cs="Arial"/>
                <w:szCs w:val="24"/>
              </w:rPr>
              <w:t>8.13</w:t>
            </w:r>
          </w:p>
        </w:tc>
        <w:tc>
          <w:tcPr>
            <w:tcW w:w="2126" w:type="dxa"/>
          </w:tcPr>
          <w:p w14:paraId="62F4473D" w14:textId="77777777" w:rsidR="00F76678" w:rsidRPr="00F76678" w:rsidRDefault="00F76678" w:rsidP="00F76678">
            <w:pPr>
              <w:rPr>
                <w:rFonts w:cs="Arial"/>
                <w:szCs w:val="24"/>
              </w:rPr>
            </w:pPr>
            <w:r w:rsidRPr="00F76678">
              <w:rPr>
                <w:rFonts w:cs="Arial"/>
                <w:szCs w:val="24"/>
              </w:rPr>
              <w:t>Decision on reviews on the above matters.</w:t>
            </w:r>
          </w:p>
        </w:tc>
        <w:tc>
          <w:tcPr>
            <w:tcW w:w="1418" w:type="dxa"/>
          </w:tcPr>
          <w:p w14:paraId="505DD6EF" w14:textId="77777777" w:rsidR="00F76678" w:rsidRPr="00F76678" w:rsidRDefault="00F76678" w:rsidP="00F76678">
            <w:pPr>
              <w:jc w:val="center"/>
              <w:rPr>
                <w:rFonts w:cs="Arial"/>
                <w:szCs w:val="24"/>
              </w:rPr>
            </w:pPr>
            <w:r w:rsidRPr="00F76678">
              <w:rPr>
                <w:rFonts w:cs="Arial"/>
                <w:szCs w:val="24"/>
              </w:rPr>
              <w:t>Place</w:t>
            </w:r>
          </w:p>
          <w:p w14:paraId="3B0B7E9E" w14:textId="77777777" w:rsidR="00F76678" w:rsidRPr="00F76678" w:rsidRDefault="00F76678" w:rsidP="00F76678">
            <w:pPr>
              <w:jc w:val="center"/>
              <w:rPr>
                <w:rFonts w:cs="Arial"/>
                <w:szCs w:val="24"/>
              </w:rPr>
            </w:pPr>
          </w:p>
        </w:tc>
        <w:tc>
          <w:tcPr>
            <w:tcW w:w="1559" w:type="dxa"/>
          </w:tcPr>
          <w:p w14:paraId="43054D8A" w14:textId="77777777" w:rsidR="00F76678" w:rsidRPr="00F76678" w:rsidRDefault="00F76678" w:rsidP="00F76678">
            <w:pPr>
              <w:jc w:val="center"/>
              <w:rPr>
                <w:rFonts w:cs="Arial"/>
                <w:szCs w:val="24"/>
              </w:rPr>
            </w:pPr>
            <w:r w:rsidRPr="00F76678">
              <w:rPr>
                <w:rFonts w:cs="Arial"/>
                <w:szCs w:val="24"/>
              </w:rPr>
              <w:t xml:space="preserve">Head of Housing Options </w:t>
            </w:r>
          </w:p>
        </w:tc>
        <w:tc>
          <w:tcPr>
            <w:tcW w:w="1701" w:type="dxa"/>
          </w:tcPr>
          <w:p w14:paraId="3D7C6E51" w14:textId="77777777" w:rsidR="00F76678" w:rsidRPr="00F76678" w:rsidRDefault="00F76678" w:rsidP="00F76678">
            <w:pPr>
              <w:jc w:val="center"/>
              <w:rPr>
                <w:rFonts w:cs="Arial"/>
                <w:szCs w:val="24"/>
              </w:rPr>
            </w:pPr>
            <w:r w:rsidRPr="00F76678">
              <w:rPr>
                <w:rFonts w:cs="Arial"/>
                <w:szCs w:val="24"/>
              </w:rPr>
              <w:t>Team Managers</w:t>
            </w:r>
          </w:p>
        </w:tc>
        <w:tc>
          <w:tcPr>
            <w:tcW w:w="1701" w:type="dxa"/>
          </w:tcPr>
          <w:p w14:paraId="69A0E254" w14:textId="77777777" w:rsidR="00F76678" w:rsidRPr="00F76678" w:rsidRDefault="00F76678" w:rsidP="00F76678">
            <w:pPr>
              <w:rPr>
                <w:rFonts w:cs="Arial"/>
                <w:color w:val="FF0000"/>
                <w:szCs w:val="24"/>
                <w:highlight w:val="green"/>
              </w:rPr>
            </w:pPr>
          </w:p>
        </w:tc>
      </w:tr>
      <w:tr w:rsidR="00F76678" w:rsidRPr="00F76678" w14:paraId="30024D52" w14:textId="77777777" w:rsidTr="00D52F99">
        <w:tc>
          <w:tcPr>
            <w:tcW w:w="704" w:type="dxa"/>
          </w:tcPr>
          <w:p w14:paraId="125F45FA" w14:textId="77777777" w:rsidR="00F76678" w:rsidRPr="00F76678" w:rsidRDefault="00F76678" w:rsidP="00F76678">
            <w:pPr>
              <w:rPr>
                <w:rFonts w:cs="Arial"/>
                <w:szCs w:val="24"/>
              </w:rPr>
            </w:pPr>
            <w:r w:rsidRPr="00F76678">
              <w:rPr>
                <w:rFonts w:cs="Arial"/>
                <w:szCs w:val="24"/>
              </w:rPr>
              <w:t>8.14</w:t>
            </w:r>
          </w:p>
        </w:tc>
        <w:tc>
          <w:tcPr>
            <w:tcW w:w="2126" w:type="dxa"/>
          </w:tcPr>
          <w:p w14:paraId="6C0C4E1A" w14:textId="77777777" w:rsidR="00F76678" w:rsidRPr="00F76678" w:rsidRDefault="00F76678" w:rsidP="00F76678">
            <w:pPr>
              <w:rPr>
                <w:rFonts w:cs="Arial"/>
                <w:szCs w:val="24"/>
              </w:rPr>
            </w:pPr>
            <w:r w:rsidRPr="00F76678">
              <w:rPr>
                <w:rFonts w:cs="Arial"/>
                <w:szCs w:val="24"/>
              </w:rPr>
              <w:t>Authority to amend tenancy terms for temporary accommodation in accordance with Council policy.</w:t>
            </w:r>
          </w:p>
        </w:tc>
        <w:tc>
          <w:tcPr>
            <w:tcW w:w="1418" w:type="dxa"/>
          </w:tcPr>
          <w:p w14:paraId="2F1D23D2" w14:textId="77777777" w:rsidR="00F76678" w:rsidRPr="00F76678" w:rsidRDefault="00F76678" w:rsidP="00F76678">
            <w:pPr>
              <w:jc w:val="center"/>
              <w:rPr>
                <w:rFonts w:cs="Arial"/>
                <w:szCs w:val="24"/>
              </w:rPr>
            </w:pPr>
            <w:r w:rsidRPr="00F76678">
              <w:rPr>
                <w:rFonts w:cs="Arial"/>
                <w:szCs w:val="24"/>
              </w:rPr>
              <w:t>Place</w:t>
            </w:r>
          </w:p>
          <w:p w14:paraId="0BF40A2E" w14:textId="77777777" w:rsidR="00F76678" w:rsidRPr="00F76678" w:rsidRDefault="00F76678" w:rsidP="00F76678">
            <w:pPr>
              <w:jc w:val="center"/>
              <w:rPr>
                <w:rFonts w:cs="Arial"/>
                <w:szCs w:val="24"/>
              </w:rPr>
            </w:pPr>
          </w:p>
        </w:tc>
        <w:tc>
          <w:tcPr>
            <w:tcW w:w="1559" w:type="dxa"/>
          </w:tcPr>
          <w:p w14:paraId="2C3746DA" w14:textId="77777777" w:rsidR="00F76678" w:rsidRPr="00F76678" w:rsidRDefault="00F76678" w:rsidP="00F76678">
            <w:pPr>
              <w:jc w:val="center"/>
              <w:rPr>
                <w:rFonts w:cs="Arial"/>
                <w:szCs w:val="24"/>
              </w:rPr>
            </w:pPr>
            <w:r w:rsidRPr="00F76678">
              <w:rPr>
                <w:rFonts w:cs="Arial"/>
                <w:szCs w:val="24"/>
              </w:rPr>
              <w:t xml:space="preserve">Housing </w:t>
            </w:r>
          </w:p>
          <w:p w14:paraId="5FA5DF40" w14:textId="77777777" w:rsidR="00F76678" w:rsidRPr="00F76678" w:rsidRDefault="00F76678" w:rsidP="00F76678">
            <w:pPr>
              <w:jc w:val="center"/>
              <w:rPr>
                <w:rFonts w:cs="Arial"/>
                <w:szCs w:val="24"/>
              </w:rPr>
            </w:pPr>
          </w:p>
        </w:tc>
        <w:tc>
          <w:tcPr>
            <w:tcW w:w="1701" w:type="dxa"/>
          </w:tcPr>
          <w:p w14:paraId="79729415" w14:textId="77777777" w:rsidR="00F76678" w:rsidRPr="00F76678" w:rsidRDefault="00F76678" w:rsidP="00F76678">
            <w:pPr>
              <w:jc w:val="center"/>
              <w:rPr>
                <w:rFonts w:cs="Arial"/>
                <w:szCs w:val="24"/>
              </w:rPr>
            </w:pPr>
            <w:r w:rsidRPr="00F76678">
              <w:rPr>
                <w:rFonts w:cs="Arial"/>
                <w:szCs w:val="24"/>
              </w:rPr>
              <w:t>Team Manager – Housing Management and Procurement</w:t>
            </w:r>
          </w:p>
        </w:tc>
        <w:tc>
          <w:tcPr>
            <w:tcW w:w="1701" w:type="dxa"/>
          </w:tcPr>
          <w:p w14:paraId="3BA7D0CE" w14:textId="77777777" w:rsidR="00F76678" w:rsidRPr="00F76678" w:rsidRDefault="00F76678" w:rsidP="00F76678">
            <w:pPr>
              <w:rPr>
                <w:rFonts w:cs="Arial"/>
                <w:szCs w:val="24"/>
                <w:highlight w:val="yellow"/>
              </w:rPr>
            </w:pPr>
          </w:p>
        </w:tc>
      </w:tr>
      <w:tr w:rsidR="00F76678" w:rsidRPr="00F76678" w14:paraId="4FCD0EA0" w14:textId="77777777" w:rsidTr="00D52F99">
        <w:tc>
          <w:tcPr>
            <w:tcW w:w="704" w:type="dxa"/>
          </w:tcPr>
          <w:p w14:paraId="635D1E80" w14:textId="77777777" w:rsidR="00F76678" w:rsidRPr="00F76678" w:rsidRDefault="00F76678" w:rsidP="00F76678">
            <w:pPr>
              <w:rPr>
                <w:rFonts w:cs="Arial"/>
                <w:szCs w:val="24"/>
              </w:rPr>
            </w:pPr>
            <w:r w:rsidRPr="00F76678">
              <w:rPr>
                <w:rFonts w:cs="Arial"/>
                <w:szCs w:val="24"/>
              </w:rPr>
              <w:t>8.15</w:t>
            </w:r>
          </w:p>
        </w:tc>
        <w:tc>
          <w:tcPr>
            <w:tcW w:w="2126" w:type="dxa"/>
          </w:tcPr>
          <w:p w14:paraId="0667FAEE" w14:textId="77777777" w:rsidR="00F76678" w:rsidRPr="00F76678" w:rsidRDefault="00F76678" w:rsidP="00F76678">
            <w:pPr>
              <w:rPr>
                <w:rFonts w:cs="Arial"/>
                <w:szCs w:val="24"/>
              </w:rPr>
            </w:pPr>
            <w:r w:rsidRPr="00F76678">
              <w:rPr>
                <w:rFonts w:cs="Arial"/>
                <w:szCs w:val="24"/>
              </w:rPr>
              <w:t>Approval of requests to be absent from temporary accommodation.</w:t>
            </w:r>
          </w:p>
        </w:tc>
        <w:tc>
          <w:tcPr>
            <w:tcW w:w="1418" w:type="dxa"/>
          </w:tcPr>
          <w:p w14:paraId="5E123B8D" w14:textId="77777777" w:rsidR="00F76678" w:rsidRPr="00F76678" w:rsidRDefault="00F76678" w:rsidP="00F76678">
            <w:pPr>
              <w:jc w:val="center"/>
              <w:rPr>
                <w:rFonts w:cs="Arial"/>
                <w:szCs w:val="24"/>
              </w:rPr>
            </w:pPr>
            <w:r w:rsidRPr="00F76678">
              <w:rPr>
                <w:rFonts w:cs="Arial"/>
                <w:szCs w:val="24"/>
              </w:rPr>
              <w:t>Place</w:t>
            </w:r>
          </w:p>
          <w:p w14:paraId="7C8367CF" w14:textId="77777777" w:rsidR="00F76678" w:rsidRPr="00F76678" w:rsidRDefault="00F76678" w:rsidP="00F76678">
            <w:pPr>
              <w:jc w:val="center"/>
              <w:rPr>
                <w:rFonts w:cs="Arial"/>
                <w:szCs w:val="24"/>
              </w:rPr>
            </w:pPr>
          </w:p>
        </w:tc>
        <w:tc>
          <w:tcPr>
            <w:tcW w:w="1559" w:type="dxa"/>
          </w:tcPr>
          <w:p w14:paraId="58327D5D" w14:textId="77777777" w:rsidR="00F76678" w:rsidRPr="00F76678" w:rsidRDefault="00F76678" w:rsidP="00F76678">
            <w:pPr>
              <w:jc w:val="center"/>
              <w:rPr>
                <w:rFonts w:cs="Arial"/>
                <w:szCs w:val="24"/>
              </w:rPr>
            </w:pPr>
            <w:r w:rsidRPr="00F76678">
              <w:rPr>
                <w:rFonts w:cs="Arial"/>
                <w:szCs w:val="24"/>
              </w:rPr>
              <w:t xml:space="preserve">Housing </w:t>
            </w:r>
          </w:p>
          <w:p w14:paraId="24003AB8" w14:textId="77777777" w:rsidR="00F76678" w:rsidRPr="00F76678" w:rsidRDefault="00F76678" w:rsidP="00F76678">
            <w:pPr>
              <w:jc w:val="center"/>
              <w:rPr>
                <w:rFonts w:cs="Arial"/>
                <w:szCs w:val="24"/>
              </w:rPr>
            </w:pPr>
          </w:p>
        </w:tc>
        <w:tc>
          <w:tcPr>
            <w:tcW w:w="1701" w:type="dxa"/>
          </w:tcPr>
          <w:p w14:paraId="37D967D5" w14:textId="77777777" w:rsidR="00F76678" w:rsidRPr="00F76678" w:rsidRDefault="00F76678" w:rsidP="00F76678">
            <w:pPr>
              <w:jc w:val="center"/>
              <w:rPr>
                <w:rFonts w:cs="Arial"/>
                <w:szCs w:val="24"/>
              </w:rPr>
            </w:pPr>
            <w:r w:rsidRPr="00F76678">
              <w:rPr>
                <w:rFonts w:cs="Arial"/>
                <w:szCs w:val="24"/>
              </w:rPr>
              <w:t xml:space="preserve">Team Manager – Housing Management and Procurement </w:t>
            </w:r>
          </w:p>
        </w:tc>
        <w:tc>
          <w:tcPr>
            <w:tcW w:w="1701" w:type="dxa"/>
          </w:tcPr>
          <w:p w14:paraId="2A7118B1" w14:textId="77777777" w:rsidR="00F76678" w:rsidRPr="00F76678" w:rsidRDefault="00F76678" w:rsidP="00F76678">
            <w:pPr>
              <w:rPr>
                <w:rFonts w:cs="Arial"/>
                <w:szCs w:val="24"/>
                <w:highlight w:val="green"/>
              </w:rPr>
            </w:pPr>
            <w:r w:rsidRPr="00F76678">
              <w:rPr>
                <w:rFonts w:cs="Arial"/>
                <w:szCs w:val="24"/>
              </w:rPr>
              <w:t>Delegated to Housing Management Team Leaders</w:t>
            </w:r>
          </w:p>
        </w:tc>
      </w:tr>
      <w:tr w:rsidR="00F76678" w:rsidRPr="00F76678" w14:paraId="053FCE81" w14:textId="77777777" w:rsidTr="00D52F99">
        <w:tc>
          <w:tcPr>
            <w:tcW w:w="704" w:type="dxa"/>
          </w:tcPr>
          <w:p w14:paraId="08B6DF2E" w14:textId="77777777" w:rsidR="00F76678" w:rsidRPr="00F76678" w:rsidRDefault="00F76678" w:rsidP="00F76678">
            <w:pPr>
              <w:rPr>
                <w:rFonts w:cs="Arial"/>
                <w:szCs w:val="24"/>
              </w:rPr>
            </w:pPr>
            <w:r w:rsidRPr="00F76678">
              <w:rPr>
                <w:rFonts w:cs="Arial"/>
                <w:szCs w:val="24"/>
              </w:rPr>
              <w:t>8.16</w:t>
            </w:r>
          </w:p>
          <w:p w14:paraId="6A9C8D06" w14:textId="77777777" w:rsidR="00F76678" w:rsidRPr="00F76678" w:rsidRDefault="00F76678" w:rsidP="00F76678">
            <w:pPr>
              <w:rPr>
                <w:rFonts w:cs="Arial"/>
                <w:szCs w:val="24"/>
              </w:rPr>
            </w:pPr>
            <w:r w:rsidRPr="00F76678">
              <w:rPr>
                <w:rFonts w:cs="Arial"/>
                <w:szCs w:val="24"/>
              </w:rPr>
              <w:t> </w:t>
            </w:r>
          </w:p>
          <w:p w14:paraId="12DB0A8E" w14:textId="77777777" w:rsidR="00F76678" w:rsidRPr="00F76678" w:rsidRDefault="00F76678" w:rsidP="00F76678">
            <w:pPr>
              <w:rPr>
                <w:rFonts w:cs="Arial"/>
                <w:szCs w:val="24"/>
              </w:rPr>
            </w:pPr>
            <w:r w:rsidRPr="00F76678">
              <w:rPr>
                <w:rFonts w:cs="Arial"/>
                <w:szCs w:val="24"/>
              </w:rPr>
              <w:t> </w:t>
            </w:r>
          </w:p>
          <w:p w14:paraId="7830A839" w14:textId="77777777" w:rsidR="00F76678" w:rsidRPr="00F76678" w:rsidRDefault="00F76678" w:rsidP="00F76678">
            <w:pPr>
              <w:rPr>
                <w:rFonts w:cs="Arial"/>
                <w:szCs w:val="24"/>
              </w:rPr>
            </w:pPr>
          </w:p>
        </w:tc>
        <w:tc>
          <w:tcPr>
            <w:tcW w:w="2126" w:type="dxa"/>
          </w:tcPr>
          <w:p w14:paraId="7DB28D36" w14:textId="77777777" w:rsidR="00F76678" w:rsidRPr="00F76678" w:rsidRDefault="00F76678" w:rsidP="00F76678">
            <w:pPr>
              <w:rPr>
                <w:rFonts w:cs="Arial"/>
                <w:szCs w:val="24"/>
              </w:rPr>
            </w:pPr>
            <w:r w:rsidRPr="00F76678">
              <w:rPr>
                <w:rFonts w:cs="Arial"/>
                <w:szCs w:val="24"/>
              </w:rPr>
              <w:t xml:space="preserve">Authorise officers to exercise all powers under Schedule 3 of the Environmental Protection Act </w:t>
            </w:r>
            <w:r w:rsidRPr="00F76678">
              <w:rPr>
                <w:rFonts w:cs="Arial"/>
                <w:szCs w:val="24"/>
              </w:rPr>
              <w:lastRenderedPageBreak/>
              <w:t>1990 (powers of entry etc) including, but not limited to, entry to any premises and applying for, obtaining and executing warrants for such entry with regard to the inspection, repair and maintenance of gas appliances, installations and fittings and all associated works.</w:t>
            </w:r>
          </w:p>
        </w:tc>
        <w:tc>
          <w:tcPr>
            <w:tcW w:w="1418" w:type="dxa"/>
          </w:tcPr>
          <w:p w14:paraId="45E05038" w14:textId="77777777" w:rsidR="00F76678" w:rsidRPr="00F76678" w:rsidRDefault="00F76678" w:rsidP="00F76678">
            <w:pPr>
              <w:jc w:val="center"/>
              <w:rPr>
                <w:rFonts w:cs="Arial"/>
                <w:szCs w:val="24"/>
              </w:rPr>
            </w:pPr>
            <w:r w:rsidRPr="00F76678">
              <w:rPr>
                <w:rFonts w:cs="Arial"/>
                <w:szCs w:val="24"/>
              </w:rPr>
              <w:lastRenderedPageBreak/>
              <w:t>Place</w:t>
            </w:r>
          </w:p>
          <w:p w14:paraId="49725B12" w14:textId="77777777" w:rsidR="00F76678" w:rsidRPr="00F76678" w:rsidRDefault="00F76678" w:rsidP="00F76678">
            <w:pPr>
              <w:jc w:val="center"/>
              <w:rPr>
                <w:rFonts w:cs="Arial"/>
                <w:szCs w:val="24"/>
              </w:rPr>
            </w:pPr>
          </w:p>
        </w:tc>
        <w:tc>
          <w:tcPr>
            <w:tcW w:w="1559" w:type="dxa"/>
          </w:tcPr>
          <w:p w14:paraId="431C9C81" w14:textId="77777777" w:rsidR="00F76678" w:rsidRPr="00F76678" w:rsidRDefault="00F76678" w:rsidP="00F76678">
            <w:pPr>
              <w:jc w:val="center"/>
              <w:rPr>
                <w:rFonts w:cs="Arial"/>
                <w:szCs w:val="24"/>
              </w:rPr>
            </w:pPr>
            <w:r w:rsidRPr="00F76678">
              <w:rPr>
                <w:rFonts w:cs="Arial"/>
                <w:szCs w:val="24"/>
              </w:rPr>
              <w:t xml:space="preserve">Housing </w:t>
            </w:r>
          </w:p>
          <w:p w14:paraId="3BACC7F9" w14:textId="77777777" w:rsidR="00F76678" w:rsidRPr="00F76678" w:rsidRDefault="00F76678" w:rsidP="00F76678">
            <w:pPr>
              <w:jc w:val="center"/>
              <w:rPr>
                <w:rFonts w:cs="Arial"/>
                <w:szCs w:val="24"/>
              </w:rPr>
            </w:pPr>
          </w:p>
        </w:tc>
        <w:tc>
          <w:tcPr>
            <w:tcW w:w="1701" w:type="dxa"/>
          </w:tcPr>
          <w:p w14:paraId="6E805D64" w14:textId="77777777" w:rsidR="00F76678" w:rsidRPr="00F76678" w:rsidRDefault="00F76678" w:rsidP="00F76678">
            <w:pPr>
              <w:jc w:val="center"/>
              <w:rPr>
                <w:rFonts w:cs="Arial"/>
                <w:szCs w:val="24"/>
              </w:rPr>
            </w:pPr>
            <w:r w:rsidRPr="00F76678">
              <w:rPr>
                <w:rFonts w:cs="Arial"/>
                <w:szCs w:val="24"/>
              </w:rPr>
              <w:t xml:space="preserve">Team Manager – Housing Management and Procurement </w:t>
            </w:r>
          </w:p>
        </w:tc>
        <w:tc>
          <w:tcPr>
            <w:tcW w:w="1701" w:type="dxa"/>
          </w:tcPr>
          <w:p w14:paraId="4D8BBF89" w14:textId="77777777" w:rsidR="00F76678" w:rsidRPr="00F76678" w:rsidRDefault="00F76678" w:rsidP="00F76678">
            <w:pPr>
              <w:rPr>
                <w:rFonts w:cs="Arial"/>
                <w:szCs w:val="24"/>
              </w:rPr>
            </w:pPr>
            <w:r w:rsidRPr="00F76678">
              <w:rPr>
                <w:rFonts w:cs="Arial"/>
                <w:szCs w:val="24"/>
              </w:rPr>
              <w:t>Delegated to Housing Management Team Leaders</w:t>
            </w:r>
          </w:p>
        </w:tc>
      </w:tr>
      <w:tr w:rsidR="00F76678" w:rsidRPr="00F76678" w14:paraId="3A6E33C7" w14:textId="77777777" w:rsidTr="00D52F99">
        <w:tc>
          <w:tcPr>
            <w:tcW w:w="704" w:type="dxa"/>
          </w:tcPr>
          <w:p w14:paraId="7BE1D545" w14:textId="77777777" w:rsidR="00F76678" w:rsidRPr="00F76678" w:rsidRDefault="00F76678" w:rsidP="00F76678">
            <w:pPr>
              <w:rPr>
                <w:rFonts w:cs="Arial"/>
                <w:szCs w:val="24"/>
              </w:rPr>
            </w:pPr>
            <w:r w:rsidRPr="00F76678">
              <w:rPr>
                <w:rFonts w:cs="Arial"/>
                <w:szCs w:val="24"/>
              </w:rPr>
              <w:t>8.17</w:t>
            </w:r>
          </w:p>
        </w:tc>
        <w:tc>
          <w:tcPr>
            <w:tcW w:w="2126" w:type="dxa"/>
          </w:tcPr>
          <w:p w14:paraId="21BFB0EE" w14:textId="77777777" w:rsidR="00F76678" w:rsidRPr="00F76678" w:rsidRDefault="00F76678" w:rsidP="00F76678">
            <w:pPr>
              <w:rPr>
                <w:rFonts w:cs="Arial"/>
                <w:szCs w:val="24"/>
              </w:rPr>
            </w:pPr>
            <w:r w:rsidRPr="00F76678">
              <w:rPr>
                <w:rFonts w:cs="Arial"/>
                <w:szCs w:val="24"/>
              </w:rPr>
              <w:t xml:space="preserve">Authority to write-off rent arrears in accordance with financial regulations. </w:t>
            </w:r>
          </w:p>
        </w:tc>
        <w:tc>
          <w:tcPr>
            <w:tcW w:w="1418" w:type="dxa"/>
          </w:tcPr>
          <w:p w14:paraId="51F34D7D" w14:textId="77777777" w:rsidR="00F76678" w:rsidRPr="00F76678" w:rsidRDefault="00F76678" w:rsidP="00F76678">
            <w:pPr>
              <w:jc w:val="center"/>
              <w:rPr>
                <w:rFonts w:cs="Arial"/>
                <w:szCs w:val="24"/>
              </w:rPr>
            </w:pPr>
            <w:r w:rsidRPr="00F76678">
              <w:rPr>
                <w:rFonts w:cs="Arial"/>
                <w:szCs w:val="24"/>
              </w:rPr>
              <w:t>Place</w:t>
            </w:r>
          </w:p>
          <w:p w14:paraId="7DF082A2" w14:textId="77777777" w:rsidR="00F76678" w:rsidRPr="00F76678" w:rsidRDefault="00F76678" w:rsidP="00F76678">
            <w:pPr>
              <w:jc w:val="center"/>
              <w:rPr>
                <w:rFonts w:cs="Arial"/>
                <w:szCs w:val="24"/>
              </w:rPr>
            </w:pPr>
          </w:p>
        </w:tc>
        <w:tc>
          <w:tcPr>
            <w:tcW w:w="1559" w:type="dxa"/>
          </w:tcPr>
          <w:p w14:paraId="0ED072F8" w14:textId="77777777" w:rsidR="00F76678" w:rsidRPr="00F76678" w:rsidRDefault="00F76678" w:rsidP="00F76678">
            <w:pPr>
              <w:jc w:val="center"/>
              <w:rPr>
                <w:rFonts w:cs="Arial"/>
                <w:szCs w:val="24"/>
              </w:rPr>
            </w:pPr>
            <w:r w:rsidRPr="00F76678">
              <w:rPr>
                <w:rFonts w:cs="Arial"/>
                <w:szCs w:val="24"/>
              </w:rPr>
              <w:t xml:space="preserve">Housing </w:t>
            </w:r>
          </w:p>
          <w:p w14:paraId="6DD76025" w14:textId="77777777" w:rsidR="00F76678" w:rsidRPr="00F76678" w:rsidRDefault="00F76678" w:rsidP="00F76678">
            <w:pPr>
              <w:jc w:val="center"/>
              <w:rPr>
                <w:rFonts w:cs="Arial"/>
                <w:szCs w:val="24"/>
              </w:rPr>
            </w:pPr>
          </w:p>
        </w:tc>
        <w:tc>
          <w:tcPr>
            <w:tcW w:w="1701" w:type="dxa"/>
          </w:tcPr>
          <w:p w14:paraId="7A90534A" w14:textId="77777777" w:rsidR="00F76678" w:rsidRPr="00F76678" w:rsidRDefault="00F76678" w:rsidP="00F76678">
            <w:pPr>
              <w:jc w:val="center"/>
              <w:rPr>
                <w:rFonts w:cs="Arial"/>
                <w:szCs w:val="24"/>
              </w:rPr>
            </w:pPr>
            <w:r w:rsidRPr="00F76678">
              <w:rPr>
                <w:rFonts w:cs="Arial"/>
                <w:szCs w:val="24"/>
              </w:rPr>
              <w:t xml:space="preserve">Team Manager – Housing Management and Procurement </w:t>
            </w:r>
          </w:p>
        </w:tc>
        <w:tc>
          <w:tcPr>
            <w:tcW w:w="1701" w:type="dxa"/>
          </w:tcPr>
          <w:p w14:paraId="0DD834CC" w14:textId="77777777" w:rsidR="00F76678" w:rsidRPr="00F76678" w:rsidRDefault="00F76678" w:rsidP="00F76678">
            <w:pPr>
              <w:rPr>
                <w:rFonts w:cs="Arial"/>
                <w:szCs w:val="24"/>
              </w:rPr>
            </w:pPr>
            <w:r w:rsidRPr="00F76678">
              <w:rPr>
                <w:rFonts w:cs="Arial"/>
                <w:szCs w:val="24"/>
              </w:rPr>
              <w:t>Delegated according to Financial Regulations</w:t>
            </w:r>
          </w:p>
        </w:tc>
      </w:tr>
      <w:tr w:rsidR="00F76678" w:rsidRPr="00F76678" w14:paraId="0B505394" w14:textId="77777777" w:rsidTr="00D52F99">
        <w:tc>
          <w:tcPr>
            <w:tcW w:w="704" w:type="dxa"/>
          </w:tcPr>
          <w:p w14:paraId="30C51F94" w14:textId="77777777" w:rsidR="00F76678" w:rsidRPr="00F76678" w:rsidRDefault="00F76678" w:rsidP="00F76678">
            <w:pPr>
              <w:rPr>
                <w:rFonts w:cs="Arial"/>
                <w:szCs w:val="24"/>
              </w:rPr>
            </w:pPr>
            <w:r w:rsidRPr="00F76678">
              <w:rPr>
                <w:rFonts w:cs="Arial"/>
                <w:szCs w:val="24"/>
              </w:rPr>
              <w:t>8.18</w:t>
            </w:r>
          </w:p>
        </w:tc>
        <w:tc>
          <w:tcPr>
            <w:tcW w:w="2126" w:type="dxa"/>
          </w:tcPr>
          <w:p w14:paraId="155932C8" w14:textId="77777777" w:rsidR="00F76678" w:rsidRPr="00F76678" w:rsidRDefault="00F76678" w:rsidP="00F76678">
            <w:pPr>
              <w:rPr>
                <w:rFonts w:cs="Arial"/>
                <w:szCs w:val="24"/>
              </w:rPr>
            </w:pPr>
            <w:r w:rsidRPr="00F76678">
              <w:rPr>
                <w:rFonts w:cs="Arial"/>
                <w:szCs w:val="24"/>
              </w:rPr>
              <w:t>Authorisation of refunds, compensation and other reasonable expenses to homeless applicants in appropriate circumstances.</w:t>
            </w:r>
          </w:p>
        </w:tc>
        <w:tc>
          <w:tcPr>
            <w:tcW w:w="1418" w:type="dxa"/>
          </w:tcPr>
          <w:p w14:paraId="19FDD71C" w14:textId="77777777" w:rsidR="00F76678" w:rsidRPr="00F76678" w:rsidRDefault="00F76678" w:rsidP="00F76678">
            <w:pPr>
              <w:jc w:val="center"/>
              <w:rPr>
                <w:rFonts w:cs="Arial"/>
                <w:szCs w:val="24"/>
              </w:rPr>
            </w:pPr>
            <w:r w:rsidRPr="00F76678">
              <w:rPr>
                <w:rFonts w:cs="Arial"/>
                <w:szCs w:val="24"/>
              </w:rPr>
              <w:t>Place</w:t>
            </w:r>
          </w:p>
          <w:p w14:paraId="3A320658" w14:textId="77777777" w:rsidR="00F76678" w:rsidRPr="00F76678" w:rsidRDefault="00F76678" w:rsidP="00F76678">
            <w:pPr>
              <w:jc w:val="center"/>
              <w:rPr>
                <w:rFonts w:cs="Arial"/>
                <w:szCs w:val="24"/>
              </w:rPr>
            </w:pPr>
          </w:p>
        </w:tc>
        <w:tc>
          <w:tcPr>
            <w:tcW w:w="1559" w:type="dxa"/>
          </w:tcPr>
          <w:p w14:paraId="2C2A2826" w14:textId="77777777" w:rsidR="00F76678" w:rsidRPr="00F76678" w:rsidRDefault="00F76678" w:rsidP="00F76678">
            <w:pPr>
              <w:jc w:val="center"/>
              <w:rPr>
                <w:rFonts w:cs="Arial"/>
                <w:szCs w:val="24"/>
              </w:rPr>
            </w:pPr>
            <w:r w:rsidRPr="00F76678">
              <w:rPr>
                <w:rFonts w:cs="Arial"/>
                <w:szCs w:val="24"/>
              </w:rPr>
              <w:t xml:space="preserve">Housing </w:t>
            </w:r>
          </w:p>
          <w:p w14:paraId="68530CE6" w14:textId="77777777" w:rsidR="00F76678" w:rsidRPr="00F76678" w:rsidRDefault="00F76678" w:rsidP="00F76678">
            <w:pPr>
              <w:jc w:val="center"/>
              <w:rPr>
                <w:rFonts w:cs="Arial"/>
                <w:szCs w:val="24"/>
              </w:rPr>
            </w:pPr>
          </w:p>
        </w:tc>
        <w:tc>
          <w:tcPr>
            <w:tcW w:w="1701" w:type="dxa"/>
          </w:tcPr>
          <w:p w14:paraId="5522BE40" w14:textId="77777777" w:rsidR="00F76678" w:rsidRPr="00F76678" w:rsidRDefault="00F76678" w:rsidP="00F76678">
            <w:pPr>
              <w:jc w:val="center"/>
              <w:rPr>
                <w:rFonts w:cs="Arial"/>
                <w:szCs w:val="24"/>
              </w:rPr>
            </w:pPr>
            <w:r w:rsidRPr="00F76678">
              <w:rPr>
                <w:rFonts w:cs="Arial"/>
                <w:szCs w:val="24"/>
              </w:rPr>
              <w:t>Head of Housing Options</w:t>
            </w:r>
          </w:p>
        </w:tc>
        <w:tc>
          <w:tcPr>
            <w:tcW w:w="1701" w:type="dxa"/>
          </w:tcPr>
          <w:p w14:paraId="30E99044" w14:textId="77777777" w:rsidR="00F76678" w:rsidRPr="00F76678" w:rsidRDefault="00F76678" w:rsidP="00F76678">
            <w:pPr>
              <w:rPr>
                <w:rFonts w:cs="Arial"/>
                <w:szCs w:val="24"/>
              </w:rPr>
            </w:pPr>
            <w:r w:rsidRPr="00F76678">
              <w:rPr>
                <w:rFonts w:cs="Arial"/>
                <w:szCs w:val="24"/>
              </w:rPr>
              <w:t>Team Managers</w:t>
            </w:r>
          </w:p>
        </w:tc>
      </w:tr>
    </w:tbl>
    <w:p w14:paraId="23A30433" w14:textId="77777777" w:rsidR="00F76678" w:rsidRPr="00F76678" w:rsidRDefault="00F76678" w:rsidP="00F76678">
      <w:pPr>
        <w:rPr>
          <w:rFonts w:cs="Arial"/>
          <w:szCs w:val="24"/>
        </w:rPr>
      </w:pPr>
    </w:p>
    <w:p w14:paraId="1529A590" w14:textId="77777777" w:rsidR="00D52F99" w:rsidRDefault="00D52F99">
      <w:pPr>
        <w:spacing w:after="160"/>
        <w:rPr>
          <w:rFonts w:cs="Arial"/>
          <w:b/>
          <w:bCs/>
          <w:color w:val="000000"/>
          <w:szCs w:val="24"/>
          <w:lang w:val="en-US"/>
        </w:rPr>
      </w:pPr>
      <w:r>
        <w:rPr>
          <w:rFonts w:cs="Arial"/>
          <w:b/>
          <w:bCs/>
          <w:color w:val="000000"/>
          <w:szCs w:val="24"/>
          <w:lang w:val="en-US"/>
        </w:rPr>
        <w:br w:type="page"/>
      </w:r>
    </w:p>
    <w:p w14:paraId="17CFD16F" w14:textId="79C14B98" w:rsidR="00D52F99" w:rsidRPr="00F76678" w:rsidRDefault="00D52F99" w:rsidP="00D52F99">
      <w:pPr>
        <w:autoSpaceDE w:val="0"/>
        <w:autoSpaceDN w:val="0"/>
        <w:adjustRightInd w:val="0"/>
        <w:jc w:val="center"/>
        <w:rPr>
          <w:rFonts w:cs="Arial"/>
          <w:b/>
          <w:bCs/>
          <w:color w:val="000000"/>
          <w:szCs w:val="24"/>
          <w:lang w:val="en-US"/>
        </w:rPr>
      </w:pPr>
      <w:r w:rsidRPr="00F76678">
        <w:rPr>
          <w:rFonts w:cs="Arial"/>
          <w:b/>
          <w:bCs/>
          <w:color w:val="000000"/>
          <w:szCs w:val="24"/>
          <w:lang w:val="en-US"/>
        </w:rPr>
        <w:lastRenderedPageBreak/>
        <w:t xml:space="preserve">Functions allocated between London Borough of Tower Hamlets and Tower Hamlets Homes with effect from </w:t>
      </w:r>
    </w:p>
    <w:p w14:paraId="1AA2583B" w14:textId="77777777" w:rsidR="00D52F99" w:rsidRPr="00F76678" w:rsidRDefault="00D52F99" w:rsidP="00D52F99">
      <w:pPr>
        <w:autoSpaceDE w:val="0"/>
        <w:autoSpaceDN w:val="0"/>
        <w:adjustRightInd w:val="0"/>
        <w:jc w:val="center"/>
        <w:rPr>
          <w:rFonts w:cs="Arial"/>
          <w:b/>
          <w:bCs/>
          <w:color w:val="000000"/>
          <w:szCs w:val="24"/>
          <w:lang w:val="en-US"/>
        </w:rPr>
      </w:pPr>
      <w:r w:rsidRPr="00F76678">
        <w:rPr>
          <w:rFonts w:cs="Arial"/>
          <w:b/>
          <w:bCs/>
          <w:color w:val="000000"/>
          <w:szCs w:val="24"/>
          <w:lang w:val="en-US"/>
        </w:rPr>
        <w:t>7 July 2008</w:t>
      </w:r>
    </w:p>
    <w:p w14:paraId="3FE4CB2E" w14:textId="77777777" w:rsidR="00F76678" w:rsidRPr="00F76678" w:rsidRDefault="00F76678" w:rsidP="00F76678">
      <w:pPr>
        <w:rPr>
          <w:rFonts w:cs="Arial"/>
          <w:szCs w:val="24"/>
        </w:rPr>
      </w:pPr>
    </w:p>
    <w:p w14:paraId="47537575" w14:textId="77777777" w:rsidR="00F76678" w:rsidRPr="00F76678" w:rsidRDefault="00F76678" w:rsidP="00F76678">
      <w:pPr>
        <w:rPr>
          <w:rFonts w:cs="Arial"/>
          <w:szCs w:val="24"/>
        </w:rPr>
      </w:pPr>
    </w:p>
    <w:p w14:paraId="67CDE9DC" w14:textId="77777777" w:rsidR="00F76678" w:rsidRPr="00F76678" w:rsidRDefault="00F76678" w:rsidP="00F76678">
      <w:pPr>
        <w:rPr>
          <w:rFonts w:cs="Arial"/>
          <w:b/>
          <w:color w:val="00B0F0"/>
          <w:szCs w:val="24"/>
        </w:rPr>
      </w:pPr>
    </w:p>
    <w:tbl>
      <w:tblPr>
        <w:tblStyle w:val="TableGrid"/>
        <w:tblW w:w="0" w:type="auto"/>
        <w:tblLook w:val="01E0" w:firstRow="1" w:lastRow="1" w:firstColumn="1" w:lastColumn="1" w:noHBand="0" w:noVBand="0"/>
      </w:tblPr>
      <w:tblGrid>
        <w:gridCol w:w="5648"/>
        <w:gridCol w:w="2874"/>
      </w:tblGrid>
      <w:tr w:rsidR="00F76678" w:rsidRPr="00F76678" w14:paraId="4CC56B58" w14:textId="77777777" w:rsidTr="00D52F99">
        <w:tc>
          <w:tcPr>
            <w:tcW w:w="5648" w:type="dxa"/>
          </w:tcPr>
          <w:p w14:paraId="072DCCAB" w14:textId="77777777" w:rsidR="00F76678" w:rsidRPr="00F76678" w:rsidRDefault="00F76678" w:rsidP="00F76678">
            <w:pPr>
              <w:pStyle w:val="Level1"/>
              <w:numPr>
                <w:ilvl w:val="0"/>
                <w:numId w:val="0"/>
              </w:numPr>
              <w:tabs>
                <w:tab w:val="num" w:pos="709"/>
              </w:tabs>
              <w:spacing w:before="60" w:after="120" w:line="20" w:lineRule="atLeast"/>
              <w:ind w:left="709" w:hanging="709"/>
              <w:rPr>
                <w:rFonts w:ascii="Arial" w:hAnsi="Arial" w:cs="Arial"/>
                <w:b/>
                <w:sz w:val="24"/>
                <w:szCs w:val="24"/>
              </w:rPr>
            </w:pPr>
            <w:bookmarkStart w:id="178" w:name="_Toc57383858"/>
            <w:bookmarkStart w:id="179" w:name="_Toc57384340"/>
            <w:r w:rsidRPr="00F76678">
              <w:rPr>
                <w:rFonts w:ascii="Arial" w:hAnsi="Arial" w:cs="Arial"/>
                <w:b/>
                <w:sz w:val="24"/>
                <w:szCs w:val="24"/>
              </w:rPr>
              <w:t>Function</w:t>
            </w:r>
            <w:bookmarkEnd w:id="178"/>
            <w:bookmarkEnd w:id="179"/>
          </w:p>
        </w:tc>
        <w:tc>
          <w:tcPr>
            <w:tcW w:w="2874" w:type="dxa"/>
          </w:tcPr>
          <w:p w14:paraId="03116111" w14:textId="77777777" w:rsidR="00F76678" w:rsidRPr="00F76678" w:rsidRDefault="00F76678" w:rsidP="00F76678">
            <w:pPr>
              <w:pStyle w:val="Body0"/>
              <w:spacing w:after="0" w:line="20" w:lineRule="atLeast"/>
              <w:jc w:val="center"/>
              <w:rPr>
                <w:rFonts w:ascii="Arial" w:hAnsi="Arial" w:cs="Arial"/>
                <w:b/>
                <w:sz w:val="24"/>
                <w:szCs w:val="24"/>
              </w:rPr>
            </w:pPr>
            <w:r w:rsidRPr="00F76678">
              <w:rPr>
                <w:rFonts w:ascii="Arial" w:hAnsi="Arial" w:cs="Arial"/>
                <w:b/>
                <w:sz w:val="24"/>
                <w:szCs w:val="24"/>
              </w:rPr>
              <w:t>Responsible body</w:t>
            </w:r>
          </w:p>
        </w:tc>
      </w:tr>
      <w:tr w:rsidR="00F76678" w:rsidRPr="00F76678" w14:paraId="3AA63C52" w14:textId="77777777" w:rsidTr="00D52F99">
        <w:tc>
          <w:tcPr>
            <w:tcW w:w="5648" w:type="dxa"/>
          </w:tcPr>
          <w:p w14:paraId="4CB3E237" w14:textId="77777777" w:rsidR="00F76678" w:rsidRPr="00F76678" w:rsidRDefault="00F76678" w:rsidP="00F76678">
            <w:pPr>
              <w:pStyle w:val="Level1"/>
              <w:numPr>
                <w:ilvl w:val="0"/>
                <w:numId w:val="0"/>
              </w:numPr>
              <w:tabs>
                <w:tab w:val="num" w:pos="709"/>
              </w:tabs>
              <w:spacing w:before="60" w:after="120" w:line="20" w:lineRule="atLeast"/>
              <w:ind w:left="709" w:hanging="709"/>
              <w:rPr>
                <w:rFonts w:ascii="Arial" w:hAnsi="Arial" w:cs="Arial"/>
                <w:b/>
                <w:sz w:val="24"/>
                <w:szCs w:val="24"/>
              </w:rPr>
            </w:pPr>
            <w:bookmarkStart w:id="180" w:name="_Toc57383859"/>
            <w:bookmarkStart w:id="181" w:name="_Toc57384341"/>
            <w:r w:rsidRPr="00F76678">
              <w:rPr>
                <w:rFonts w:ascii="Arial" w:hAnsi="Arial" w:cs="Arial"/>
                <w:b/>
                <w:sz w:val="24"/>
                <w:szCs w:val="24"/>
              </w:rPr>
              <w:t>Housing Strategy</w:t>
            </w:r>
            <w:bookmarkEnd w:id="180"/>
            <w:bookmarkEnd w:id="181"/>
          </w:p>
        </w:tc>
        <w:tc>
          <w:tcPr>
            <w:tcW w:w="2874" w:type="dxa"/>
          </w:tcPr>
          <w:p w14:paraId="2BFA4142" w14:textId="77777777" w:rsidR="00F76678" w:rsidRPr="00F76678" w:rsidRDefault="00F76678" w:rsidP="00F76678">
            <w:pPr>
              <w:pStyle w:val="Body0"/>
              <w:spacing w:after="0" w:line="20" w:lineRule="atLeast"/>
              <w:jc w:val="center"/>
              <w:rPr>
                <w:rFonts w:ascii="Arial" w:hAnsi="Arial" w:cs="Arial"/>
                <w:b/>
                <w:sz w:val="24"/>
                <w:szCs w:val="24"/>
              </w:rPr>
            </w:pPr>
          </w:p>
        </w:tc>
      </w:tr>
      <w:tr w:rsidR="00F76678" w:rsidRPr="00F76678" w14:paraId="5A4FC728" w14:textId="77777777" w:rsidTr="00D52F99">
        <w:tc>
          <w:tcPr>
            <w:tcW w:w="5648" w:type="dxa"/>
          </w:tcPr>
          <w:p w14:paraId="1664EA3C" w14:textId="77777777" w:rsidR="00F76678" w:rsidRPr="00F76678" w:rsidRDefault="00F76678" w:rsidP="00F76678">
            <w:pPr>
              <w:numPr>
                <w:ilvl w:val="1"/>
                <w:numId w:val="0"/>
              </w:numPr>
              <w:tabs>
                <w:tab w:val="num" w:pos="709"/>
              </w:tabs>
              <w:spacing w:before="60" w:after="120" w:line="20" w:lineRule="atLeast"/>
              <w:ind w:left="709" w:hanging="709"/>
              <w:rPr>
                <w:rFonts w:cs="Arial"/>
                <w:szCs w:val="24"/>
              </w:rPr>
            </w:pPr>
            <w:r w:rsidRPr="00F76678">
              <w:rPr>
                <w:rFonts w:cs="Arial"/>
                <w:szCs w:val="24"/>
              </w:rPr>
              <w:t>1.1   Strategic work in partnership with RSLs and others</w:t>
            </w:r>
          </w:p>
        </w:tc>
        <w:tc>
          <w:tcPr>
            <w:tcW w:w="2874" w:type="dxa"/>
          </w:tcPr>
          <w:p w14:paraId="387ACE79" w14:textId="77777777" w:rsidR="00F76678" w:rsidRPr="00F76678" w:rsidRDefault="00F76678" w:rsidP="00F76678">
            <w:pPr>
              <w:pStyle w:val="Body0"/>
              <w:spacing w:before="60"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1C7337CB" w14:textId="77777777" w:rsidTr="00D52F99">
        <w:tc>
          <w:tcPr>
            <w:tcW w:w="5648" w:type="dxa"/>
          </w:tcPr>
          <w:p w14:paraId="41982325" w14:textId="77777777" w:rsidR="00F76678" w:rsidRPr="00F76678" w:rsidRDefault="00F76678" w:rsidP="00F76678">
            <w:pPr>
              <w:numPr>
                <w:ilvl w:val="1"/>
                <w:numId w:val="0"/>
              </w:numPr>
              <w:tabs>
                <w:tab w:val="num" w:pos="709"/>
              </w:tabs>
              <w:spacing w:before="60" w:after="120" w:line="20" w:lineRule="atLeast"/>
              <w:ind w:left="709" w:hanging="709"/>
              <w:rPr>
                <w:rFonts w:cs="Arial"/>
                <w:szCs w:val="24"/>
              </w:rPr>
            </w:pPr>
            <w:r w:rsidRPr="00F76678">
              <w:rPr>
                <w:rFonts w:cs="Arial"/>
                <w:szCs w:val="24"/>
              </w:rPr>
              <w:t>1.2   Resident involvement in strategy</w:t>
            </w:r>
          </w:p>
        </w:tc>
        <w:tc>
          <w:tcPr>
            <w:tcW w:w="2874" w:type="dxa"/>
          </w:tcPr>
          <w:p w14:paraId="04892593" w14:textId="77777777" w:rsidR="00F76678" w:rsidRPr="00F76678" w:rsidRDefault="00F76678" w:rsidP="00F76678">
            <w:pPr>
              <w:pStyle w:val="Body0"/>
              <w:spacing w:before="60"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218DAF3D" w14:textId="77777777" w:rsidTr="00D52F99">
        <w:tc>
          <w:tcPr>
            <w:tcW w:w="5648" w:type="dxa"/>
          </w:tcPr>
          <w:p w14:paraId="0B3033DA" w14:textId="77777777" w:rsidR="00F76678" w:rsidRPr="00F76678" w:rsidRDefault="00F76678" w:rsidP="00F76678">
            <w:pPr>
              <w:numPr>
                <w:ilvl w:val="1"/>
                <w:numId w:val="0"/>
              </w:numPr>
              <w:tabs>
                <w:tab w:val="num" w:pos="709"/>
              </w:tabs>
              <w:spacing w:before="60" w:after="120" w:line="20" w:lineRule="atLeast"/>
              <w:ind w:left="709" w:hanging="709"/>
              <w:rPr>
                <w:rFonts w:cs="Arial"/>
                <w:szCs w:val="24"/>
              </w:rPr>
            </w:pPr>
            <w:r w:rsidRPr="00F76678">
              <w:rPr>
                <w:rFonts w:cs="Arial"/>
                <w:szCs w:val="24"/>
              </w:rPr>
              <w:t>1.3   Market analysis</w:t>
            </w:r>
          </w:p>
        </w:tc>
        <w:tc>
          <w:tcPr>
            <w:tcW w:w="2874" w:type="dxa"/>
          </w:tcPr>
          <w:p w14:paraId="5341E226" w14:textId="77777777" w:rsidR="00F76678" w:rsidRPr="00F76678" w:rsidRDefault="00F76678" w:rsidP="00F76678">
            <w:pPr>
              <w:pStyle w:val="Body0"/>
              <w:spacing w:before="60"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108179C8" w14:textId="77777777" w:rsidTr="00D52F99">
        <w:tc>
          <w:tcPr>
            <w:tcW w:w="5648" w:type="dxa"/>
          </w:tcPr>
          <w:p w14:paraId="53886C0F" w14:textId="77777777" w:rsidR="00F76678" w:rsidRPr="00F76678" w:rsidRDefault="00F76678" w:rsidP="00F76678">
            <w:pPr>
              <w:numPr>
                <w:ilvl w:val="1"/>
                <w:numId w:val="0"/>
              </w:numPr>
              <w:tabs>
                <w:tab w:val="num" w:pos="709"/>
              </w:tabs>
              <w:spacing w:before="60" w:after="120" w:line="20" w:lineRule="atLeast"/>
              <w:ind w:left="709" w:hanging="709"/>
              <w:rPr>
                <w:rFonts w:cs="Arial"/>
                <w:szCs w:val="24"/>
              </w:rPr>
            </w:pPr>
            <w:r w:rsidRPr="00F76678">
              <w:rPr>
                <w:rFonts w:cs="Arial"/>
                <w:szCs w:val="24"/>
              </w:rPr>
              <w:t>1.4   Enabling and resource planning</w:t>
            </w:r>
          </w:p>
        </w:tc>
        <w:tc>
          <w:tcPr>
            <w:tcW w:w="2874" w:type="dxa"/>
          </w:tcPr>
          <w:p w14:paraId="33A65E6E" w14:textId="77777777" w:rsidR="00F76678" w:rsidRPr="00F76678" w:rsidRDefault="00F76678" w:rsidP="00F76678">
            <w:pPr>
              <w:pStyle w:val="Body0"/>
              <w:spacing w:before="60"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1E575922" w14:textId="77777777" w:rsidTr="00D52F99">
        <w:tc>
          <w:tcPr>
            <w:tcW w:w="5648" w:type="dxa"/>
          </w:tcPr>
          <w:p w14:paraId="52299CA3" w14:textId="77777777" w:rsidR="00F76678" w:rsidRPr="00F76678" w:rsidRDefault="00F76678" w:rsidP="00F76678">
            <w:pPr>
              <w:numPr>
                <w:ilvl w:val="1"/>
                <w:numId w:val="0"/>
              </w:numPr>
              <w:tabs>
                <w:tab w:val="num" w:pos="709"/>
              </w:tabs>
              <w:spacing w:before="60" w:after="120" w:line="20" w:lineRule="atLeast"/>
              <w:ind w:left="709" w:hanging="709"/>
              <w:rPr>
                <w:rFonts w:cs="Arial"/>
                <w:szCs w:val="24"/>
              </w:rPr>
            </w:pPr>
            <w:r w:rsidRPr="00F76678">
              <w:rPr>
                <w:rFonts w:cs="Arial"/>
                <w:szCs w:val="24"/>
              </w:rPr>
              <w:t>1.5   Contribution to corporate planning</w:t>
            </w:r>
          </w:p>
        </w:tc>
        <w:tc>
          <w:tcPr>
            <w:tcW w:w="2874" w:type="dxa"/>
          </w:tcPr>
          <w:p w14:paraId="216AEEC9" w14:textId="77777777" w:rsidR="00F76678" w:rsidRPr="00F76678" w:rsidRDefault="00F76678" w:rsidP="00F76678">
            <w:pPr>
              <w:pStyle w:val="Body0"/>
              <w:spacing w:before="60"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2F5F6B19" w14:textId="77777777" w:rsidTr="00D52F99">
        <w:tc>
          <w:tcPr>
            <w:tcW w:w="5648" w:type="dxa"/>
          </w:tcPr>
          <w:p w14:paraId="1803251A" w14:textId="77777777" w:rsidR="00F76678" w:rsidRPr="00F76678" w:rsidRDefault="00F76678" w:rsidP="00F76678">
            <w:pPr>
              <w:numPr>
                <w:ilvl w:val="1"/>
                <w:numId w:val="0"/>
              </w:numPr>
              <w:tabs>
                <w:tab w:val="num" w:pos="709"/>
              </w:tabs>
              <w:spacing w:before="60" w:after="120" w:line="20" w:lineRule="atLeast"/>
              <w:ind w:left="709" w:hanging="709"/>
              <w:rPr>
                <w:rFonts w:cs="Arial"/>
                <w:szCs w:val="24"/>
              </w:rPr>
            </w:pPr>
            <w:r w:rsidRPr="00F76678">
              <w:rPr>
                <w:rFonts w:cs="Arial"/>
                <w:szCs w:val="24"/>
              </w:rPr>
              <w:t xml:space="preserve">1.6   Business Planning for delegated functions </w:t>
            </w:r>
          </w:p>
        </w:tc>
        <w:tc>
          <w:tcPr>
            <w:tcW w:w="2874" w:type="dxa"/>
          </w:tcPr>
          <w:p w14:paraId="4BB30F51" w14:textId="77777777" w:rsidR="00F76678" w:rsidRPr="00F76678" w:rsidRDefault="00F76678" w:rsidP="00F76678">
            <w:pPr>
              <w:pStyle w:val="Body0"/>
              <w:spacing w:before="60" w:after="120" w:line="20" w:lineRule="atLeast"/>
              <w:jc w:val="center"/>
              <w:rPr>
                <w:rFonts w:ascii="Arial" w:hAnsi="Arial" w:cs="Arial"/>
                <w:b/>
                <w:sz w:val="24"/>
                <w:szCs w:val="24"/>
              </w:rPr>
            </w:pPr>
            <w:r w:rsidRPr="00F76678">
              <w:rPr>
                <w:rFonts w:ascii="Arial" w:hAnsi="Arial" w:cs="Arial"/>
                <w:b/>
                <w:sz w:val="24"/>
                <w:szCs w:val="24"/>
              </w:rPr>
              <w:t>Tower Hamlets Homes</w:t>
            </w:r>
          </w:p>
        </w:tc>
      </w:tr>
      <w:tr w:rsidR="00F76678" w:rsidRPr="00F76678" w14:paraId="2739EEF0" w14:textId="77777777" w:rsidTr="00D52F99">
        <w:tc>
          <w:tcPr>
            <w:tcW w:w="5648" w:type="dxa"/>
          </w:tcPr>
          <w:p w14:paraId="7A9C5B4C" w14:textId="77777777" w:rsidR="00F76678" w:rsidRPr="00F76678" w:rsidRDefault="00F76678" w:rsidP="00F76678">
            <w:pPr>
              <w:numPr>
                <w:ilvl w:val="1"/>
                <w:numId w:val="0"/>
              </w:numPr>
              <w:tabs>
                <w:tab w:val="num" w:pos="709"/>
              </w:tabs>
              <w:spacing w:before="60" w:after="120" w:line="20" w:lineRule="atLeast"/>
              <w:ind w:left="709" w:hanging="709"/>
              <w:rPr>
                <w:rFonts w:cs="Arial"/>
                <w:szCs w:val="24"/>
              </w:rPr>
            </w:pPr>
            <w:r w:rsidRPr="00F76678">
              <w:rPr>
                <w:rFonts w:cs="Arial"/>
                <w:szCs w:val="24"/>
              </w:rPr>
              <w:t xml:space="preserve">1.7   Risk management for delegated functions </w:t>
            </w:r>
          </w:p>
        </w:tc>
        <w:tc>
          <w:tcPr>
            <w:tcW w:w="2874" w:type="dxa"/>
          </w:tcPr>
          <w:p w14:paraId="5B675BCF" w14:textId="77777777" w:rsidR="00F76678" w:rsidRPr="00F76678" w:rsidRDefault="00F76678" w:rsidP="00F76678">
            <w:pPr>
              <w:pStyle w:val="Body0"/>
              <w:spacing w:before="60" w:after="120" w:line="20" w:lineRule="atLeast"/>
              <w:jc w:val="center"/>
              <w:rPr>
                <w:rFonts w:ascii="Arial" w:hAnsi="Arial" w:cs="Arial"/>
                <w:b/>
                <w:sz w:val="24"/>
                <w:szCs w:val="24"/>
              </w:rPr>
            </w:pPr>
            <w:r w:rsidRPr="00F76678">
              <w:rPr>
                <w:rFonts w:ascii="Arial" w:hAnsi="Arial" w:cs="Arial"/>
                <w:b/>
                <w:sz w:val="24"/>
                <w:szCs w:val="24"/>
              </w:rPr>
              <w:t>Tower Hamlets Homes</w:t>
            </w:r>
          </w:p>
        </w:tc>
      </w:tr>
      <w:tr w:rsidR="00F76678" w:rsidRPr="00F76678" w14:paraId="2E18744E" w14:textId="77777777" w:rsidTr="00D52F99">
        <w:tc>
          <w:tcPr>
            <w:tcW w:w="5648" w:type="dxa"/>
          </w:tcPr>
          <w:p w14:paraId="749045C0" w14:textId="77777777" w:rsidR="00F76678" w:rsidRPr="00F76678" w:rsidRDefault="00F76678" w:rsidP="00F76678">
            <w:pPr>
              <w:pStyle w:val="Level2"/>
              <w:numPr>
                <w:ilvl w:val="1"/>
                <w:numId w:val="0"/>
              </w:numPr>
              <w:tabs>
                <w:tab w:val="num" w:pos="709"/>
                <w:tab w:val="num" w:pos="1008"/>
              </w:tabs>
              <w:spacing w:before="60" w:after="120" w:line="20" w:lineRule="atLeast"/>
              <w:ind w:left="709" w:hanging="709"/>
              <w:rPr>
                <w:rFonts w:ascii="Arial" w:hAnsi="Arial" w:cs="Arial"/>
                <w:sz w:val="24"/>
                <w:szCs w:val="24"/>
              </w:rPr>
            </w:pPr>
            <w:bookmarkStart w:id="182" w:name="_Toc57383860"/>
            <w:bookmarkStart w:id="183" w:name="_Toc57384342"/>
            <w:r w:rsidRPr="00F76678">
              <w:rPr>
                <w:rFonts w:ascii="Arial" w:hAnsi="Arial" w:cs="Arial"/>
                <w:sz w:val="24"/>
                <w:szCs w:val="24"/>
              </w:rPr>
              <w:t>1.8   Inspection of delegated functions</w:t>
            </w:r>
            <w:bookmarkEnd w:id="182"/>
            <w:bookmarkEnd w:id="183"/>
            <w:r w:rsidRPr="00F76678">
              <w:rPr>
                <w:rFonts w:ascii="Arial" w:hAnsi="Arial" w:cs="Arial"/>
                <w:sz w:val="24"/>
                <w:szCs w:val="24"/>
              </w:rPr>
              <w:t xml:space="preserve"> </w:t>
            </w:r>
          </w:p>
        </w:tc>
        <w:tc>
          <w:tcPr>
            <w:tcW w:w="2874" w:type="dxa"/>
          </w:tcPr>
          <w:p w14:paraId="5DD0CB69" w14:textId="77777777" w:rsidR="00F76678" w:rsidRPr="00F76678" w:rsidRDefault="00F76678" w:rsidP="00F76678">
            <w:pPr>
              <w:pStyle w:val="Body0"/>
              <w:spacing w:before="60" w:after="120" w:line="20" w:lineRule="atLeast"/>
              <w:jc w:val="center"/>
              <w:rPr>
                <w:rFonts w:ascii="Arial" w:hAnsi="Arial" w:cs="Arial"/>
                <w:b/>
                <w:sz w:val="24"/>
                <w:szCs w:val="24"/>
              </w:rPr>
            </w:pPr>
            <w:r w:rsidRPr="00F76678">
              <w:rPr>
                <w:rFonts w:ascii="Arial" w:hAnsi="Arial" w:cs="Arial"/>
                <w:b/>
                <w:sz w:val="24"/>
                <w:szCs w:val="24"/>
              </w:rPr>
              <w:t>Tower Hamlets Homes</w:t>
            </w:r>
          </w:p>
        </w:tc>
      </w:tr>
      <w:tr w:rsidR="00F76678" w:rsidRPr="00F76678" w14:paraId="7D5AB95A" w14:textId="77777777" w:rsidTr="00D52F99">
        <w:tc>
          <w:tcPr>
            <w:tcW w:w="5648" w:type="dxa"/>
          </w:tcPr>
          <w:p w14:paraId="7B32A328" w14:textId="77777777" w:rsidR="00F76678" w:rsidRPr="00F76678" w:rsidRDefault="00F76678" w:rsidP="00F76678">
            <w:pPr>
              <w:pStyle w:val="FootnoteText"/>
              <w:spacing w:before="60" w:after="120" w:line="20" w:lineRule="atLeast"/>
              <w:rPr>
                <w:rStyle w:val="NoHeading1Text"/>
                <w:rFonts w:cs="Arial"/>
                <w:b/>
                <w:sz w:val="24"/>
                <w:szCs w:val="24"/>
              </w:rPr>
            </w:pPr>
          </w:p>
        </w:tc>
        <w:tc>
          <w:tcPr>
            <w:tcW w:w="2874" w:type="dxa"/>
          </w:tcPr>
          <w:p w14:paraId="60AA3907" w14:textId="77777777" w:rsidR="00F76678" w:rsidRPr="00F76678" w:rsidRDefault="00F76678" w:rsidP="00F76678">
            <w:pPr>
              <w:pStyle w:val="Body0"/>
              <w:spacing w:before="60" w:after="120" w:line="20" w:lineRule="atLeast"/>
              <w:jc w:val="center"/>
              <w:rPr>
                <w:rFonts w:ascii="Arial" w:hAnsi="Arial" w:cs="Arial"/>
                <w:b/>
                <w:sz w:val="24"/>
                <w:szCs w:val="24"/>
              </w:rPr>
            </w:pPr>
          </w:p>
        </w:tc>
      </w:tr>
      <w:tr w:rsidR="00F76678" w:rsidRPr="00F76678" w14:paraId="635FE55C" w14:textId="77777777" w:rsidTr="00D52F99">
        <w:tc>
          <w:tcPr>
            <w:tcW w:w="5648" w:type="dxa"/>
          </w:tcPr>
          <w:p w14:paraId="1C859C8C" w14:textId="77777777" w:rsidR="00F76678" w:rsidRPr="00F76678" w:rsidRDefault="00F76678" w:rsidP="00F76678">
            <w:pPr>
              <w:pStyle w:val="FootnoteText"/>
              <w:spacing w:before="60" w:after="120" w:line="20" w:lineRule="atLeast"/>
              <w:rPr>
                <w:rFonts w:cs="Arial"/>
                <w:b/>
                <w:sz w:val="24"/>
                <w:szCs w:val="24"/>
              </w:rPr>
            </w:pPr>
            <w:r w:rsidRPr="00F76678">
              <w:rPr>
                <w:rStyle w:val="NoHeading1Text"/>
                <w:rFonts w:cs="Arial"/>
                <w:b/>
                <w:sz w:val="24"/>
                <w:szCs w:val="24"/>
              </w:rPr>
              <w:t>Stock Condition (including house condition surveys)</w:t>
            </w:r>
          </w:p>
        </w:tc>
        <w:tc>
          <w:tcPr>
            <w:tcW w:w="2874" w:type="dxa"/>
          </w:tcPr>
          <w:p w14:paraId="4CD35B3C" w14:textId="77777777" w:rsidR="00F76678" w:rsidRPr="00F76678" w:rsidRDefault="00F76678" w:rsidP="00F76678">
            <w:pPr>
              <w:pStyle w:val="Body0"/>
              <w:spacing w:before="60" w:after="120" w:line="20" w:lineRule="atLeast"/>
              <w:jc w:val="center"/>
              <w:rPr>
                <w:rFonts w:ascii="Arial" w:hAnsi="Arial" w:cs="Arial"/>
                <w:b/>
                <w:sz w:val="24"/>
                <w:szCs w:val="24"/>
              </w:rPr>
            </w:pPr>
          </w:p>
        </w:tc>
      </w:tr>
      <w:tr w:rsidR="00F76678" w:rsidRPr="00F76678" w14:paraId="3783C156" w14:textId="77777777" w:rsidTr="00D52F99">
        <w:tc>
          <w:tcPr>
            <w:tcW w:w="5648" w:type="dxa"/>
          </w:tcPr>
          <w:p w14:paraId="70EEEF15" w14:textId="77777777" w:rsidR="00F76678" w:rsidRPr="00F76678" w:rsidRDefault="00F76678" w:rsidP="00F76678">
            <w:pPr>
              <w:pStyle w:val="Body0"/>
              <w:spacing w:after="120" w:line="20" w:lineRule="atLeast"/>
              <w:jc w:val="left"/>
              <w:rPr>
                <w:rFonts w:ascii="Arial" w:hAnsi="Arial" w:cs="Arial"/>
                <w:sz w:val="24"/>
                <w:szCs w:val="24"/>
              </w:rPr>
            </w:pPr>
            <w:r w:rsidRPr="00F76678">
              <w:rPr>
                <w:rFonts w:ascii="Arial" w:hAnsi="Arial" w:cs="Arial"/>
                <w:sz w:val="24"/>
                <w:szCs w:val="24"/>
              </w:rPr>
              <w:t xml:space="preserve">2.1   Commissioning of surveys and  carrying out surveys on properties that are the responsibility of the Council </w:t>
            </w:r>
          </w:p>
        </w:tc>
        <w:tc>
          <w:tcPr>
            <w:tcW w:w="2874" w:type="dxa"/>
          </w:tcPr>
          <w:p w14:paraId="1956F1B7"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55E33B89" w14:textId="77777777" w:rsidTr="00D52F99">
        <w:tc>
          <w:tcPr>
            <w:tcW w:w="5648" w:type="dxa"/>
          </w:tcPr>
          <w:p w14:paraId="549CE180" w14:textId="77777777" w:rsidR="00F76678" w:rsidRPr="00F76678" w:rsidRDefault="00F76678" w:rsidP="00F76678">
            <w:pPr>
              <w:pStyle w:val="Body0"/>
              <w:spacing w:after="120" w:line="20" w:lineRule="atLeast"/>
              <w:jc w:val="left"/>
              <w:rPr>
                <w:rFonts w:ascii="Arial" w:hAnsi="Arial" w:cs="Arial"/>
                <w:sz w:val="24"/>
                <w:szCs w:val="24"/>
              </w:rPr>
            </w:pPr>
            <w:r w:rsidRPr="00F76678">
              <w:rPr>
                <w:rFonts w:ascii="Arial" w:hAnsi="Arial" w:cs="Arial"/>
                <w:sz w:val="24"/>
                <w:szCs w:val="24"/>
              </w:rPr>
              <w:t xml:space="preserve">2.2    Carrying out stock condition surveys of properties that are the responsibility of Tower Hamlets Homes  </w:t>
            </w:r>
          </w:p>
        </w:tc>
        <w:tc>
          <w:tcPr>
            <w:tcW w:w="2874" w:type="dxa"/>
          </w:tcPr>
          <w:p w14:paraId="2183BC80"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Tower Hamlets Homes</w:t>
            </w:r>
          </w:p>
        </w:tc>
      </w:tr>
      <w:tr w:rsidR="00F76678" w:rsidRPr="00F76678" w14:paraId="718B262E" w14:textId="77777777" w:rsidTr="00D52F99">
        <w:tc>
          <w:tcPr>
            <w:tcW w:w="5648" w:type="dxa"/>
          </w:tcPr>
          <w:p w14:paraId="096FEA16" w14:textId="77777777" w:rsidR="00F76678" w:rsidRPr="00F76678" w:rsidRDefault="00F76678" w:rsidP="00F76678">
            <w:pPr>
              <w:pStyle w:val="FootnoteText"/>
              <w:rPr>
                <w:rStyle w:val="NoHeading1Text"/>
                <w:rFonts w:cs="Arial"/>
                <w:b/>
                <w:sz w:val="24"/>
                <w:szCs w:val="24"/>
              </w:rPr>
            </w:pPr>
          </w:p>
        </w:tc>
        <w:tc>
          <w:tcPr>
            <w:tcW w:w="2874" w:type="dxa"/>
          </w:tcPr>
          <w:p w14:paraId="25741660" w14:textId="77777777" w:rsidR="00F76678" w:rsidRPr="00F76678" w:rsidRDefault="00F76678" w:rsidP="00F76678">
            <w:pPr>
              <w:pStyle w:val="Body0"/>
              <w:spacing w:after="120" w:line="20" w:lineRule="atLeast"/>
              <w:jc w:val="center"/>
              <w:rPr>
                <w:rFonts w:ascii="Arial" w:hAnsi="Arial" w:cs="Arial"/>
                <w:b/>
                <w:sz w:val="24"/>
                <w:szCs w:val="24"/>
              </w:rPr>
            </w:pPr>
          </w:p>
        </w:tc>
      </w:tr>
      <w:tr w:rsidR="00F76678" w:rsidRPr="00F76678" w14:paraId="44EB819E" w14:textId="77777777" w:rsidTr="00D52F99">
        <w:tc>
          <w:tcPr>
            <w:tcW w:w="5648" w:type="dxa"/>
          </w:tcPr>
          <w:p w14:paraId="0244B397" w14:textId="77777777" w:rsidR="00F76678" w:rsidRPr="00F76678" w:rsidRDefault="00F76678" w:rsidP="00F76678">
            <w:pPr>
              <w:pStyle w:val="FootnoteText"/>
              <w:rPr>
                <w:rStyle w:val="NoHeading1Text"/>
                <w:rFonts w:cs="Arial"/>
                <w:b/>
                <w:sz w:val="24"/>
                <w:szCs w:val="24"/>
              </w:rPr>
            </w:pPr>
            <w:r w:rsidRPr="00F76678">
              <w:rPr>
                <w:rStyle w:val="NoHeading1Text"/>
                <w:rFonts w:cs="Arial"/>
                <w:b/>
                <w:sz w:val="24"/>
                <w:szCs w:val="24"/>
              </w:rPr>
              <w:t>Housing Needs</w:t>
            </w:r>
          </w:p>
        </w:tc>
        <w:tc>
          <w:tcPr>
            <w:tcW w:w="2874" w:type="dxa"/>
          </w:tcPr>
          <w:p w14:paraId="20AA6B85" w14:textId="77777777" w:rsidR="00F76678" w:rsidRPr="00F76678" w:rsidRDefault="00F76678" w:rsidP="00F76678">
            <w:pPr>
              <w:pStyle w:val="Body0"/>
              <w:spacing w:after="120" w:line="20" w:lineRule="atLeast"/>
              <w:jc w:val="center"/>
              <w:rPr>
                <w:rFonts w:ascii="Arial" w:hAnsi="Arial" w:cs="Arial"/>
                <w:b/>
                <w:sz w:val="24"/>
                <w:szCs w:val="24"/>
              </w:rPr>
            </w:pPr>
          </w:p>
        </w:tc>
      </w:tr>
      <w:tr w:rsidR="00F76678" w:rsidRPr="00F76678" w14:paraId="396EC63B" w14:textId="77777777" w:rsidTr="00D52F99">
        <w:tc>
          <w:tcPr>
            <w:tcW w:w="5648" w:type="dxa"/>
          </w:tcPr>
          <w:p w14:paraId="19D87300" w14:textId="77777777" w:rsidR="00F76678" w:rsidRPr="00F76678" w:rsidRDefault="00F76678" w:rsidP="00F76678">
            <w:pPr>
              <w:spacing w:before="60" w:after="120" w:line="20" w:lineRule="atLeast"/>
              <w:rPr>
                <w:rFonts w:cs="Arial"/>
                <w:szCs w:val="24"/>
              </w:rPr>
            </w:pPr>
            <w:r w:rsidRPr="00F76678">
              <w:rPr>
                <w:rStyle w:val="NoHeading2Text"/>
                <w:rFonts w:cs="Arial"/>
                <w:sz w:val="24"/>
                <w:szCs w:val="24"/>
              </w:rPr>
              <w:t>3.1    Assessments and Surveys</w:t>
            </w:r>
          </w:p>
        </w:tc>
        <w:tc>
          <w:tcPr>
            <w:tcW w:w="2874" w:type="dxa"/>
          </w:tcPr>
          <w:p w14:paraId="1FC0905B" w14:textId="77777777" w:rsidR="00F76678" w:rsidRPr="00F76678" w:rsidRDefault="00F76678" w:rsidP="00F76678">
            <w:pPr>
              <w:pStyle w:val="Body0"/>
              <w:spacing w:before="60"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09750A0D" w14:textId="77777777" w:rsidTr="00D52F99">
        <w:tc>
          <w:tcPr>
            <w:tcW w:w="5648" w:type="dxa"/>
          </w:tcPr>
          <w:p w14:paraId="69B790BC" w14:textId="77777777" w:rsidR="00F76678" w:rsidRPr="00F76678" w:rsidRDefault="00F76678" w:rsidP="00F76678">
            <w:pPr>
              <w:pStyle w:val="Body0"/>
              <w:spacing w:after="120" w:line="20" w:lineRule="atLeast"/>
              <w:rPr>
                <w:rFonts w:ascii="Arial" w:hAnsi="Arial" w:cs="Arial"/>
                <w:sz w:val="24"/>
                <w:szCs w:val="24"/>
              </w:rPr>
            </w:pPr>
          </w:p>
        </w:tc>
        <w:tc>
          <w:tcPr>
            <w:tcW w:w="2874" w:type="dxa"/>
          </w:tcPr>
          <w:p w14:paraId="42386B31" w14:textId="77777777" w:rsidR="00F76678" w:rsidRPr="00F76678" w:rsidRDefault="00F76678" w:rsidP="00F76678">
            <w:pPr>
              <w:pStyle w:val="Body0"/>
              <w:spacing w:after="120" w:line="20" w:lineRule="atLeast"/>
              <w:jc w:val="center"/>
              <w:rPr>
                <w:rFonts w:ascii="Arial" w:hAnsi="Arial" w:cs="Arial"/>
                <w:b/>
                <w:sz w:val="24"/>
                <w:szCs w:val="24"/>
              </w:rPr>
            </w:pPr>
          </w:p>
        </w:tc>
      </w:tr>
      <w:tr w:rsidR="00F76678" w:rsidRPr="00F76678" w14:paraId="3F671CF6" w14:textId="77777777" w:rsidTr="00D52F99">
        <w:tc>
          <w:tcPr>
            <w:tcW w:w="5648" w:type="dxa"/>
          </w:tcPr>
          <w:p w14:paraId="6A0F40A1" w14:textId="77777777" w:rsidR="00F76678" w:rsidRPr="00F76678" w:rsidRDefault="00F76678" w:rsidP="00F76678">
            <w:pPr>
              <w:pStyle w:val="FootnoteText"/>
              <w:rPr>
                <w:rStyle w:val="NoHeading2Text"/>
                <w:rFonts w:cs="Arial"/>
                <w:b/>
                <w:sz w:val="24"/>
                <w:szCs w:val="24"/>
              </w:rPr>
            </w:pPr>
            <w:r w:rsidRPr="00F76678">
              <w:rPr>
                <w:rStyle w:val="NoHeading1Text"/>
                <w:rFonts w:cs="Arial"/>
                <w:b/>
                <w:sz w:val="24"/>
                <w:szCs w:val="24"/>
              </w:rPr>
              <w:t xml:space="preserve">Home Energy Conservation Act </w:t>
            </w:r>
          </w:p>
        </w:tc>
        <w:tc>
          <w:tcPr>
            <w:tcW w:w="2874" w:type="dxa"/>
          </w:tcPr>
          <w:p w14:paraId="662F4B42" w14:textId="77777777" w:rsidR="00F76678" w:rsidRPr="00F76678" w:rsidRDefault="00F76678" w:rsidP="00F76678">
            <w:pPr>
              <w:pStyle w:val="Body0"/>
              <w:spacing w:after="120" w:line="20" w:lineRule="atLeast"/>
              <w:jc w:val="center"/>
              <w:rPr>
                <w:rFonts w:ascii="Arial" w:hAnsi="Arial" w:cs="Arial"/>
                <w:b/>
                <w:sz w:val="24"/>
                <w:szCs w:val="24"/>
              </w:rPr>
            </w:pPr>
          </w:p>
        </w:tc>
      </w:tr>
      <w:tr w:rsidR="00F76678" w:rsidRPr="00F76678" w14:paraId="3BD8DAD2" w14:textId="77777777" w:rsidTr="00D52F99">
        <w:tc>
          <w:tcPr>
            <w:tcW w:w="5648" w:type="dxa"/>
          </w:tcPr>
          <w:p w14:paraId="71CED81D" w14:textId="77777777" w:rsidR="00F76678" w:rsidRPr="00F76678" w:rsidRDefault="00F76678" w:rsidP="00F76678">
            <w:pPr>
              <w:pStyle w:val="Body0"/>
              <w:spacing w:after="120" w:line="20" w:lineRule="atLeast"/>
              <w:rPr>
                <w:rFonts w:ascii="Arial" w:hAnsi="Arial" w:cs="Arial"/>
                <w:sz w:val="24"/>
                <w:szCs w:val="24"/>
              </w:rPr>
            </w:pPr>
            <w:r w:rsidRPr="00F76678">
              <w:rPr>
                <w:rFonts w:ascii="Arial" w:hAnsi="Arial" w:cs="Arial"/>
                <w:sz w:val="24"/>
                <w:szCs w:val="24"/>
              </w:rPr>
              <w:t>4.1  Strategy, private sector grants</w:t>
            </w:r>
          </w:p>
        </w:tc>
        <w:tc>
          <w:tcPr>
            <w:tcW w:w="2874" w:type="dxa"/>
          </w:tcPr>
          <w:p w14:paraId="2745CD11"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373F2B53" w14:textId="77777777" w:rsidTr="00D52F99">
        <w:tc>
          <w:tcPr>
            <w:tcW w:w="5648" w:type="dxa"/>
          </w:tcPr>
          <w:p w14:paraId="094F755F" w14:textId="77777777" w:rsidR="00F76678" w:rsidRPr="00F76678" w:rsidRDefault="00F76678" w:rsidP="00F76678">
            <w:pPr>
              <w:pStyle w:val="Body0"/>
              <w:spacing w:after="120" w:line="20" w:lineRule="atLeast"/>
              <w:rPr>
                <w:rFonts w:ascii="Arial" w:hAnsi="Arial" w:cs="Arial"/>
                <w:sz w:val="24"/>
                <w:szCs w:val="24"/>
              </w:rPr>
            </w:pPr>
            <w:r w:rsidRPr="00F76678">
              <w:rPr>
                <w:rFonts w:ascii="Arial" w:hAnsi="Arial" w:cs="Arial"/>
                <w:sz w:val="24"/>
                <w:szCs w:val="24"/>
              </w:rPr>
              <w:t xml:space="preserve">4.2 Carrying out works, meeting targets in managed properties. </w:t>
            </w:r>
          </w:p>
        </w:tc>
        <w:tc>
          <w:tcPr>
            <w:tcW w:w="2874" w:type="dxa"/>
          </w:tcPr>
          <w:p w14:paraId="48567123"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Tower Hamlets Homes</w:t>
            </w:r>
          </w:p>
        </w:tc>
      </w:tr>
      <w:tr w:rsidR="00F76678" w:rsidRPr="00F76678" w14:paraId="59BE06FC" w14:textId="77777777" w:rsidTr="00D52F99">
        <w:tc>
          <w:tcPr>
            <w:tcW w:w="5648" w:type="dxa"/>
          </w:tcPr>
          <w:p w14:paraId="0D6DE04E" w14:textId="77777777" w:rsidR="00F76678" w:rsidRPr="00F76678" w:rsidRDefault="00F76678" w:rsidP="00F76678">
            <w:pPr>
              <w:pStyle w:val="Body0"/>
              <w:spacing w:after="120" w:line="20" w:lineRule="atLeast"/>
              <w:rPr>
                <w:rFonts w:ascii="Arial" w:hAnsi="Arial" w:cs="Arial"/>
                <w:color w:val="FF0000"/>
                <w:sz w:val="24"/>
                <w:szCs w:val="24"/>
              </w:rPr>
            </w:pPr>
          </w:p>
        </w:tc>
        <w:tc>
          <w:tcPr>
            <w:tcW w:w="2874" w:type="dxa"/>
          </w:tcPr>
          <w:p w14:paraId="4B42B8F2" w14:textId="77777777" w:rsidR="00F76678" w:rsidRPr="00F76678" w:rsidRDefault="00F76678" w:rsidP="00F76678">
            <w:pPr>
              <w:pStyle w:val="Body0"/>
              <w:spacing w:after="120" w:line="20" w:lineRule="atLeast"/>
              <w:jc w:val="center"/>
              <w:rPr>
                <w:rFonts w:ascii="Arial" w:hAnsi="Arial" w:cs="Arial"/>
                <w:b/>
                <w:sz w:val="24"/>
                <w:szCs w:val="24"/>
              </w:rPr>
            </w:pPr>
          </w:p>
        </w:tc>
      </w:tr>
      <w:tr w:rsidR="00F76678" w:rsidRPr="00F76678" w14:paraId="0F84DF02" w14:textId="77777777" w:rsidTr="00D52F99">
        <w:tc>
          <w:tcPr>
            <w:tcW w:w="5648" w:type="dxa"/>
          </w:tcPr>
          <w:p w14:paraId="6A1EE10A" w14:textId="77777777" w:rsidR="00F76678" w:rsidRPr="00F76678" w:rsidRDefault="00F76678" w:rsidP="00F76678">
            <w:pPr>
              <w:pStyle w:val="FootnoteText"/>
              <w:tabs>
                <w:tab w:val="left" w:pos="601"/>
              </w:tabs>
              <w:spacing w:after="120" w:line="20" w:lineRule="atLeast"/>
              <w:rPr>
                <w:rStyle w:val="NoHeading1Text"/>
                <w:rFonts w:cs="Arial"/>
                <w:b/>
                <w:sz w:val="24"/>
                <w:szCs w:val="24"/>
              </w:rPr>
            </w:pPr>
            <w:r w:rsidRPr="00F76678">
              <w:rPr>
                <w:rStyle w:val="NoHeading1Text"/>
                <w:rFonts w:cs="Arial"/>
                <w:b/>
                <w:sz w:val="24"/>
                <w:szCs w:val="24"/>
              </w:rPr>
              <w:lastRenderedPageBreak/>
              <w:t>Housing land and other assets</w:t>
            </w:r>
          </w:p>
        </w:tc>
        <w:tc>
          <w:tcPr>
            <w:tcW w:w="2874" w:type="dxa"/>
          </w:tcPr>
          <w:p w14:paraId="3DAC2143" w14:textId="77777777" w:rsidR="00F76678" w:rsidRPr="00F76678" w:rsidRDefault="00F76678" w:rsidP="00F76678">
            <w:pPr>
              <w:pStyle w:val="Body0"/>
              <w:spacing w:after="120" w:line="20" w:lineRule="atLeast"/>
              <w:jc w:val="center"/>
              <w:rPr>
                <w:rFonts w:ascii="Arial" w:hAnsi="Arial" w:cs="Arial"/>
                <w:b/>
                <w:sz w:val="24"/>
                <w:szCs w:val="24"/>
              </w:rPr>
            </w:pPr>
          </w:p>
        </w:tc>
      </w:tr>
      <w:tr w:rsidR="00F76678" w:rsidRPr="00F76678" w14:paraId="54F67B9E" w14:textId="77777777" w:rsidTr="00D52F99">
        <w:tc>
          <w:tcPr>
            <w:tcW w:w="5648" w:type="dxa"/>
          </w:tcPr>
          <w:p w14:paraId="776C1721" w14:textId="77777777" w:rsidR="00F76678" w:rsidRPr="00F76678" w:rsidRDefault="00F76678" w:rsidP="00F76678">
            <w:pPr>
              <w:pStyle w:val="FootnoteText"/>
              <w:tabs>
                <w:tab w:val="left" w:pos="601"/>
              </w:tabs>
              <w:spacing w:after="120" w:line="20" w:lineRule="atLeast"/>
              <w:rPr>
                <w:rStyle w:val="NoHeading1Text"/>
                <w:rFonts w:cs="Arial"/>
                <w:sz w:val="24"/>
                <w:szCs w:val="24"/>
              </w:rPr>
            </w:pPr>
            <w:r w:rsidRPr="00F76678">
              <w:rPr>
                <w:rStyle w:val="NoHeading1Text"/>
                <w:rFonts w:cs="Arial"/>
                <w:sz w:val="24"/>
                <w:szCs w:val="24"/>
              </w:rPr>
              <w:t xml:space="preserve">5.1  Investment strategy, investment generation and site assembly </w:t>
            </w:r>
          </w:p>
        </w:tc>
        <w:tc>
          <w:tcPr>
            <w:tcW w:w="2874" w:type="dxa"/>
          </w:tcPr>
          <w:p w14:paraId="08C0512A"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5A4EA142" w14:textId="77777777" w:rsidTr="00D52F99">
        <w:tc>
          <w:tcPr>
            <w:tcW w:w="5648" w:type="dxa"/>
          </w:tcPr>
          <w:p w14:paraId="0EF1418E" w14:textId="77777777" w:rsidR="00F76678" w:rsidRPr="00F76678" w:rsidRDefault="00F76678" w:rsidP="00F76678">
            <w:pPr>
              <w:pStyle w:val="Level1"/>
              <w:numPr>
                <w:ilvl w:val="0"/>
                <w:numId w:val="0"/>
              </w:numPr>
              <w:tabs>
                <w:tab w:val="left" w:pos="601"/>
                <w:tab w:val="num" w:pos="1008"/>
              </w:tabs>
              <w:spacing w:after="120" w:line="20" w:lineRule="atLeast"/>
              <w:ind w:hanging="1008"/>
              <w:jc w:val="left"/>
              <w:rPr>
                <w:rStyle w:val="NoHeading1Text"/>
                <w:rFonts w:ascii="Arial" w:hAnsi="Arial" w:cs="Arial"/>
                <w:sz w:val="24"/>
                <w:szCs w:val="24"/>
              </w:rPr>
            </w:pPr>
            <w:bookmarkStart w:id="184" w:name="_Toc57383861"/>
            <w:bookmarkStart w:id="185" w:name="_Toc57384343"/>
            <w:r w:rsidRPr="00F76678">
              <w:rPr>
                <w:rStyle w:val="NoHeading1Text"/>
                <w:rFonts w:ascii="Arial" w:hAnsi="Arial" w:cs="Arial"/>
                <w:sz w:val="24"/>
                <w:szCs w:val="24"/>
              </w:rPr>
              <w:t xml:space="preserve">5.2  </w:t>
            </w:r>
            <w:proofErr w:type="spellStart"/>
            <w:r w:rsidRPr="00F76678">
              <w:rPr>
                <w:rStyle w:val="NoHeading1Text"/>
                <w:rFonts w:ascii="Arial" w:hAnsi="Arial" w:cs="Arial"/>
                <w:sz w:val="24"/>
                <w:szCs w:val="24"/>
              </w:rPr>
              <w:t>Inve</w:t>
            </w:r>
            <w:proofErr w:type="spellEnd"/>
            <w:r w:rsidRPr="00F76678">
              <w:rPr>
                <w:rStyle w:val="NoHeading1Text"/>
                <w:rFonts w:ascii="Arial" w:hAnsi="Arial" w:cs="Arial"/>
                <w:sz w:val="24"/>
                <w:szCs w:val="24"/>
              </w:rPr>
              <w:t xml:space="preserve">  5.2   Investment planning and programming</w:t>
            </w:r>
            <w:bookmarkEnd w:id="184"/>
            <w:bookmarkEnd w:id="185"/>
            <w:r w:rsidRPr="00F76678">
              <w:rPr>
                <w:rStyle w:val="NoHeading1Text"/>
                <w:rFonts w:ascii="Arial" w:hAnsi="Arial" w:cs="Arial"/>
                <w:sz w:val="24"/>
                <w:szCs w:val="24"/>
              </w:rPr>
              <w:t xml:space="preserve"> </w:t>
            </w:r>
          </w:p>
        </w:tc>
        <w:tc>
          <w:tcPr>
            <w:tcW w:w="2874" w:type="dxa"/>
          </w:tcPr>
          <w:p w14:paraId="586CA04D"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Tower Hamlets Homes</w:t>
            </w:r>
          </w:p>
        </w:tc>
      </w:tr>
      <w:tr w:rsidR="00F76678" w:rsidRPr="00F76678" w14:paraId="65476E59" w14:textId="77777777" w:rsidTr="00D52F99">
        <w:tc>
          <w:tcPr>
            <w:tcW w:w="5648" w:type="dxa"/>
          </w:tcPr>
          <w:p w14:paraId="158D416A" w14:textId="77777777" w:rsidR="00F76678" w:rsidRPr="00F76678" w:rsidRDefault="00F76678" w:rsidP="00F76678">
            <w:pPr>
              <w:pStyle w:val="FootnoteText"/>
              <w:tabs>
                <w:tab w:val="left" w:pos="601"/>
              </w:tabs>
              <w:spacing w:after="120" w:line="20" w:lineRule="atLeast"/>
              <w:rPr>
                <w:rStyle w:val="NoHeading1Text"/>
                <w:rFonts w:cs="Arial"/>
                <w:sz w:val="24"/>
                <w:szCs w:val="24"/>
              </w:rPr>
            </w:pPr>
            <w:r w:rsidRPr="00F76678">
              <w:rPr>
                <w:rStyle w:val="NoHeading1Text"/>
                <w:rFonts w:cs="Arial"/>
                <w:sz w:val="24"/>
                <w:szCs w:val="24"/>
              </w:rPr>
              <w:t>5.3    CLG and Council liaison</w:t>
            </w:r>
          </w:p>
        </w:tc>
        <w:tc>
          <w:tcPr>
            <w:tcW w:w="2874" w:type="dxa"/>
          </w:tcPr>
          <w:p w14:paraId="67132A37"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Tower Hamlets Homes</w:t>
            </w:r>
          </w:p>
        </w:tc>
      </w:tr>
      <w:tr w:rsidR="00F76678" w:rsidRPr="00F76678" w14:paraId="7681E442" w14:textId="77777777" w:rsidTr="00D52F99">
        <w:tc>
          <w:tcPr>
            <w:tcW w:w="5648" w:type="dxa"/>
          </w:tcPr>
          <w:p w14:paraId="00613B88" w14:textId="77777777" w:rsidR="00F76678" w:rsidRPr="00F76678" w:rsidRDefault="00F76678" w:rsidP="00F76678">
            <w:pPr>
              <w:pStyle w:val="FootnoteText"/>
              <w:tabs>
                <w:tab w:val="left" w:pos="601"/>
              </w:tabs>
              <w:spacing w:after="120" w:line="20" w:lineRule="atLeast"/>
              <w:rPr>
                <w:rStyle w:val="NoHeading1Text"/>
                <w:rFonts w:cs="Arial"/>
                <w:sz w:val="24"/>
                <w:szCs w:val="24"/>
              </w:rPr>
            </w:pPr>
            <w:r w:rsidRPr="00F76678">
              <w:rPr>
                <w:rStyle w:val="NoHeading1Text"/>
                <w:rFonts w:cs="Arial"/>
                <w:sz w:val="24"/>
                <w:szCs w:val="24"/>
              </w:rPr>
              <w:t xml:space="preserve">5.4    Programme development and monitoring </w:t>
            </w:r>
          </w:p>
        </w:tc>
        <w:tc>
          <w:tcPr>
            <w:tcW w:w="2874" w:type="dxa"/>
          </w:tcPr>
          <w:p w14:paraId="2D3572CD"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Tower Hamlets Homes</w:t>
            </w:r>
          </w:p>
        </w:tc>
      </w:tr>
      <w:tr w:rsidR="00F76678" w:rsidRPr="00F76678" w14:paraId="7BE76306" w14:textId="77777777" w:rsidTr="00D52F99">
        <w:tc>
          <w:tcPr>
            <w:tcW w:w="5648" w:type="dxa"/>
          </w:tcPr>
          <w:p w14:paraId="701EB2A2" w14:textId="77777777" w:rsidR="00F76678" w:rsidRPr="00F76678" w:rsidRDefault="00F76678" w:rsidP="00F76678">
            <w:pPr>
              <w:pStyle w:val="FootnoteText"/>
              <w:spacing w:after="120" w:line="20" w:lineRule="atLeast"/>
              <w:rPr>
                <w:rStyle w:val="NoHeading1Text"/>
                <w:rFonts w:cs="Arial"/>
                <w:b/>
                <w:sz w:val="24"/>
                <w:szCs w:val="24"/>
              </w:rPr>
            </w:pPr>
            <w:r w:rsidRPr="00F76678">
              <w:rPr>
                <w:rStyle w:val="NoHeading1Text"/>
                <w:rFonts w:cs="Arial"/>
                <w:b/>
                <w:sz w:val="24"/>
                <w:szCs w:val="24"/>
              </w:rPr>
              <w:t>Homelessness</w:t>
            </w:r>
          </w:p>
        </w:tc>
        <w:tc>
          <w:tcPr>
            <w:tcW w:w="2874" w:type="dxa"/>
          </w:tcPr>
          <w:p w14:paraId="64B7D807" w14:textId="77777777" w:rsidR="00F76678" w:rsidRPr="00F76678" w:rsidRDefault="00F76678" w:rsidP="00F76678">
            <w:pPr>
              <w:pStyle w:val="Body0"/>
              <w:spacing w:after="120" w:line="20" w:lineRule="atLeast"/>
              <w:jc w:val="center"/>
              <w:rPr>
                <w:rFonts w:ascii="Arial" w:hAnsi="Arial" w:cs="Arial"/>
                <w:b/>
                <w:sz w:val="24"/>
                <w:szCs w:val="24"/>
              </w:rPr>
            </w:pPr>
          </w:p>
        </w:tc>
      </w:tr>
      <w:tr w:rsidR="00F76678" w:rsidRPr="00F76678" w14:paraId="32B01029" w14:textId="77777777" w:rsidTr="00D52F99">
        <w:tc>
          <w:tcPr>
            <w:tcW w:w="5648" w:type="dxa"/>
          </w:tcPr>
          <w:p w14:paraId="76CEDF41" w14:textId="77777777" w:rsidR="00F76678" w:rsidRPr="00F76678" w:rsidRDefault="00F76678" w:rsidP="00F76678">
            <w:pPr>
              <w:pStyle w:val="Body0"/>
              <w:spacing w:after="120" w:line="20" w:lineRule="atLeast"/>
              <w:rPr>
                <w:rFonts w:ascii="Arial" w:hAnsi="Arial" w:cs="Arial"/>
                <w:sz w:val="24"/>
                <w:szCs w:val="24"/>
              </w:rPr>
            </w:pPr>
            <w:r w:rsidRPr="00F76678">
              <w:rPr>
                <w:rFonts w:ascii="Arial" w:hAnsi="Arial" w:cs="Arial"/>
                <w:sz w:val="24"/>
                <w:szCs w:val="24"/>
              </w:rPr>
              <w:t>6.1    Strategy</w:t>
            </w:r>
          </w:p>
        </w:tc>
        <w:tc>
          <w:tcPr>
            <w:tcW w:w="2874" w:type="dxa"/>
          </w:tcPr>
          <w:p w14:paraId="7957A709"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239E237D" w14:textId="77777777" w:rsidTr="00D52F99">
        <w:tc>
          <w:tcPr>
            <w:tcW w:w="5648" w:type="dxa"/>
          </w:tcPr>
          <w:p w14:paraId="2768D388" w14:textId="77777777" w:rsidR="00F76678" w:rsidRPr="00F76678" w:rsidRDefault="00F76678" w:rsidP="00F76678">
            <w:pPr>
              <w:pStyle w:val="Body0"/>
              <w:spacing w:after="120" w:line="20" w:lineRule="atLeast"/>
              <w:rPr>
                <w:rFonts w:ascii="Arial" w:hAnsi="Arial" w:cs="Arial"/>
                <w:sz w:val="24"/>
                <w:szCs w:val="24"/>
              </w:rPr>
            </w:pPr>
            <w:r w:rsidRPr="00F76678">
              <w:rPr>
                <w:rFonts w:ascii="Arial" w:hAnsi="Arial" w:cs="Arial"/>
                <w:sz w:val="24"/>
                <w:szCs w:val="24"/>
              </w:rPr>
              <w:t xml:space="preserve">6.2     Assessments </w:t>
            </w:r>
          </w:p>
        </w:tc>
        <w:tc>
          <w:tcPr>
            <w:tcW w:w="2874" w:type="dxa"/>
          </w:tcPr>
          <w:p w14:paraId="7B87CBB0"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Council</w:t>
            </w:r>
          </w:p>
        </w:tc>
      </w:tr>
      <w:tr w:rsidR="00F76678" w:rsidRPr="00F76678" w14:paraId="18D48CF5" w14:textId="77777777" w:rsidTr="00D52F99">
        <w:tc>
          <w:tcPr>
            <w:tcW w:w="5648" w:type="dxa"/>
          </w:tcPr>
          <w:p w14:paraId="04C43254" w14:textId="77777777" w:rsidR="00F76678" w:rsidRPr="00F76678" w:rsidRDefault="00F76678" w:rsidP="00F76678">
            <w:pPr>
              <w:pStyle w:val="Body0"/>
              <w:spacing w:after="120" w:line="20" w:lineRule="atLeast"/>
              <w:rPr>
                <w:rFonts w:ascii="Arial" w:hAnsi="Arial" w:cs="Arial"/>
                <w:sz w:val="24"/>
                <w:szCs w:val="24"/>
              </w:rPr>
            </w:pPr>
            <w:r w:rsidRPr="00F76678">
              <w:rPr>
                <w:rFonts w:ascii="Arial" w:hAnsi="Arial" w:cs="Arial"/>
                <w:sz w:val="24"/>
                <w:szCs w:val="24"/>
              </w:rPr>
              <w:t xml:space="preserve">6.3     Re- housing </w:t>
            </w:r>
          </w:p>
        </w:tc>
        <w:tc>
          <w:tcPr>
            <w:tcW w:w="2874" w:type="dxa"/>
          </w:tcPr>
          <w:p w14:paraId="75CB71AA" w14:textId="77777777" w:rsidR="00F76678" w:rsidRPr="00F76678" w:rsidRDefault="00F76678" w:rsidP="00F76678">
            <w:pPr>
              <w:pStyle w:val="Body0"/>
              <w:spacing w:after="120" w:line="20" w:lineRule="atLeast"/>
              <w:jc w:val="center"/>
              <w:rPr>
                <w:rFonts w:ascii="Arial" w:hAnsi="Arial" w:cs="Arial"/>
                <w:b/>
                <w:sz w:val="24"/>
                <w:szCs w:val="24"/>
              </w:rPr>
            </w:pPr>
            <w:r w:rsidRPr="00F76678">
              <w:rPr>
                <w:rFonts w:ascii="Arial" w:hAnsi="Arial" w:cs="Arial"/>
                <w:b/>
                <w:sz w:val="24"/>
                <w:szCs w:val="24"/>
              </w:rPr>
              <w:t>Tower Hamlets Homes</w:t>
            </w:r>
          </w:p>
        </w:tc>
      </w:tr>
      <w:tr w:rsidR="00F76678" w:rsidRPr="00F76678" w14:paraId="16A58885" w14:textId="77777777" w:rsidTr="00D52F99">
        <w:tc>
          <w:tcPr>
            <w:tcW w:w="5648" w:type="dxa"/>
          </w:tcPr>
          <w:p w14:paraId="2D3052C5" w14:textId="77777777" w:rsidR="00F76678" w:rsidRPr="00F76678" w:rsidRDefault="00F76678" w:rsidP="00F76678">
            <w:pPr>
              <w:pStyle w:val="Body0"/>
              <w:spacing w:after="120" w:line="20" w:lineRule="atLeast"/>
              <w:rPr>
                <w:rFonts w:ascii="Arial" w:hAnsi="Arial" w:cs="Arial"/>
                <w:color w:val="FF0000"/>
                <w:sz w:val="24"/>
                <w:szCs w:val="24"/>
              </w:rPr>
            </w:pPr>
          </w:p>
        </w:tc>
        <w:tc>
          <w:tcPr>
            <w:tcW w:w="2874" w:type="dxa"/>
          </w:tcPr>
          <w:p w14:paraId="31E41926" w14:textId="77777777" w:rsidR="00F76678" w:rsidRPr="00F76678" w:rsidRDefault="00F76678" w:rsidP="00F76678">
            <w:pPr>
              <w:pStyle w:val="Body0"/>
              <w:spacing w:after="120" w:line="20" w:lineRule="atLeast"/>
              <w:jc w:val="center"/>
              <w:rPr>
                <w:rFonts w:ascii="Arial" w:hAnsi="Arial" w:cs="Arial"/>
                <w:b/>
                <w:sz w:val="24"/>
                <w:szCs w:val="24"/>
              </w:rPr>
            </w:pPr>
          </w:p>
        </w:tc>
      </w:tr>
      <w:tr w:rsidR="00F76678" w:rsidRPr="00F76678" w14:paraId="2AEC6589" w14:textId="77777777" w:rsidTr="00D52F99">
        <w:tc>
          <w:tcPr>
            <w:tcW w:w="5648" w:type="dxa"/>
          </w:tcPr>
          <w:p w14:paraId="67731541" w14:textId="77777777" w:rsidR="00F76678" w:rsidRPr="00F76678" w:rsidRDefault="00F76678" w:rsidP="00F76678">
            <w:pPr>
              <w:pStyle w:val="FootnoteText"/>
              <w:spacing w:after="120" w:line="20" w:lineRule="atLeast"/>
              <w:rPr>
                <w:rStyle w:val="NoHeading1Text"/>
                <w:rFonts w:cs="Arial"/>
                <w:b/>
                <w:sz w:val="24"/>
                <w:szCs w:val="24"/>
              </w:rPr>
            </w:pPr>
            <w:r w:rsidRPr="00F76678">
              <w:rPr>
                <w:rStyle w:val="NoHeading1Text"/>
                <w:rFonts w:cs="Arial"/>
                <w:b/>
                <w:sz w:val="24"/>
                <w:szCs w:val="24"/>
              </w:rPr>
              <w:t>Housing Advice</w:t>
            </w:r>
          </w:p>
        </w:tc>
        <w:tc>
          <w:tcPr>
            <w:tcW w:w="2874" w:type="dxa"/>
          </w:tcPr>
          <w:p w14:paraId="45034EA2"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162516A0" w14:textId="77777777" w:rsidTr="00D52F99">
        <w:tc>
          <w:tcPr>
            <w:tcW w:w="5648" w:type="dxa"/>
          </w:tcPr>
          <w:p w14:paraId="49FFF397" w14:textId="77777777" w:rsidR="00F76678" w:rsidRPr="00F76678" w:rsidRDefault="00F76678" w:rsidP="00F76678">
            <w:pPr>
              <w:pStyle w:val="Body0"/>
              <w:spacing w:after="120" w:line="20" w:lineRule="atLeast"/>
              <w:jc w:val="left"/>
              <w:rPr>
                <w:rFonts w:ascii="Arial" w:hAnsi="Arial" w:cs="Arial"/>
                <w:sz w:val="24"/>
                <w:szCs w:val="24"/>
              </w:rPr>
            </w:pPr>
            <w:r w:rsidRPr="00F76678">
              <w:rPr>
                <w:rFonts w:ascii="Arial" w:hAnsi="Arial" w:cs="Arial"/>
                <w:sz w:val="24"/>
                <w:szCs w:val="24"/>
              </w:rPr>
              <w:t xml:space="preserve">7.1   Other than related to an individual’s council tenancy </w:t>
            </w:r>
          </w:p>
        </w:tc>
        <w:tc>
          <w:tcPr>
            <w:tcW w:w="2874" w:type="dxa"/>
          </w:tcPr>
          <w:p w14:paraId="7B30B1E2"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0805F60E" w14:textId="77777777" w:rsidTr="00D52F99">
        <w:tc>
          <w:tcPr>
            <w:tcW w:w="5648" w:type="dxa"/>
          </w:tcPr>
          <w:p w14:paraId="27E1C4C7" w14:textId="77777777" w:rsidR="00F76678" w:rsidRPr="00F76678" w:rsidRDefault="00F76678" w:rsidP="00F76678">
            <w:pPr>
              <w:pStyle w:val="Body0"/>
              <w:spacing w:after="120" w:line="20" w:lineRule="atLeast"/>
              <w:jc w:val="left"/>
              <w:rPr>
                <w:rFonts w:ascii="Arial" w:hAnsi="Arial" w:cs="Arial"/>
                <w:sz w:val="24"/>
                <w:szCs w:val="24"/>
              </w:rPr>
            </w:pPr>
            <w:r w:rsidRPr="00F76678">
              <w:rPr>
                <w:rFonts w:ascii="Arial" w:hAnsi="Arial" w:cs="Arial"/>
                <w:sz w:val="24"/>
                <w:szCs w:val="24"/>
              </w:rPr>
              <w:t>7.2  Relating to an individual’s council tenancy, including debt counselling 5.2</w:t>
            </w:r>
          </w:p>
        </w:tc>
        <w:tc>
          <w:tcPr>
            <w:tcW w:w="2874" w:type="dxa"/>
          </w:tcPr>
          <w:p w14:paraId="1B46D92B"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4630BB24" w14:textId="77777777" w:rsidTr="00D52F99">
        <w:tc>
          <w:tcPr>
            <w:tcW w:w="5648" w:type="dxa"/>
          </w:tcPr>
          <w:p w14:paraId="67BD29BC" w14:textId="77777777" w:rsidR="00F76678" w:rsidRPr="00F76678" w:rsidRDefault="00F76678" w:rsidP="00F76678">
            <w:pPr>
              <w:pStyle w:val="Body0"/>
              <w:spacing w:after="120" w:line="20" w:lineRule="atLeast"/>
              <w:jc w:val="left"/>
              <w:rPr>
                <w:rFonts w:ascii="Arial" w:hAnsi="Arial" w:cs="Arial"/>
                <w:color w:val="FF0000"/>
                <w:sz w:val="24"/>
                <w:szCs w:val="24"/>
              </w:rPr>
            </w:pPr>
          </w:p>
        </w:tc>
        <w:tc>
          <w:tcPr>
            <w:tcW w:w="2874" w:type="dxa"/>
          </w:tcPr>
          <w:p w14:paraId="5EF70968"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4CBF6E97" w14:textId="77777777" w:rsidTr="00D52F99">
        <w:tc>
          <w:tcPr>
            <w:tcW w:w="5648" w:type="dxa"/>
          </w:tcPr>
          <w:p w14:paraId="56881E2E" w14:textId="77777777" w:rsidR="00F76678" w:rsidRPr="00F76678" w:rsidRDefault="00F76678" w:rsidP="00F76678">
            <w:pPr>
              <w:pStyle w:val="Level1"/>
              <w:numPr>
                <w:ilvl w:val="0"/>
                <w:numId w:val="0"/>
              </w:numPr>
              <w:spacing w:after="120" w:line="20" w:lineRule="atLeast"/>
              <w:rPr>
                <w:rStyle w:val="NoHeading1Text"/>
                <w:rFonts w:ascii="Arial" w:hAnsi="Arial" w:cs="Arial"/>
                <w:b/>
                <w:sz w:val="24"/>
                <w:szCs w:val="24"/>
              </w:rPr>
            </w:pPr>
            <w:bookmarkStart w:id="186" w:name="_Toc57383862"/>
            <w:bookmarkStart w:id="187" w:name="_Toc57384344"/>
            <w:r w:rsidRPr="00F76678">
              <w:rPr>
                <w:rStyle w:val="NoHeading1Text"/>
                <w:rFonts w:ascii="Arial" w:hAnsi="Arial" w:cs="Arial"/>
                <w:b/>
                <w:sz w:val="24"/>
                <w:szCs w:val="24"/>
              </w:rPr>
              <w:t>8.  Private sector housing:</w:t>
            </w:r>
            <w:bookmarkEnd w:id="186"/>
            <w:bookmarkEnd w:id="187"/>
          </w:p>
          <w:p w14:paraId="3EFABD34" w14:textId="77777777" w:rsidR="00F76678" w:rsidRPr="00F76678" w:rsidRDefault="00F76678" w:rsidP="00211B93">
            <w:pPr>
              <w:pStyle w:val="Level2"/>
              <w:numPr>
                <w:ilvl w:val="1"/>
                <w:numId w:val="101"/>
              </w:numPr>
              <w:spacing w:after="120" w:line="20" w:lineRule="atLeast"/>
              <w:rPr>
                <w:rFonts w:ascii="Arial" w:hAnsi="Arial" w:cs="Arial"/>
                <w:sz w:val="24"/>
                <w:szCs w:val="24"/>
              </w:rPr>
            </w:pPr>
            <w:bookmarkStart w:id="188" w:name="_Toc57383863"/>
            <w:bookmarkStart w:id="189" w:name="_Toc57384345"/>
            <w:r w:rsidRPr="00F76678">
              <w:rPr>
                <w:rStyle w:val="NoHeading2Text"/>
                <w:rFonts w:ascii="Arial" w:hAnsi="Arial" w:cs="Arial"/>
                <w:sz w:val="24"/>
                <w:szCs w:val="24"/>
              </w:rPr>
              <w:t>Renewal</w:t>
            </w:r>
            <w:r w:rsidRPr="00F76678">
              <w:rPr>
                <w:rFonts w:ascii="Arial" w:hAnsi="Arial" w:cs="Arial"/>
                <w:sz w:val="24"/>
                <w:szCs w:val="24"/>
              </w:rPr>
              <w:t>/redevelopment</w:t>
            </w:r>
            <w:bookmarkEnd w:id="188"/>
            <w:bookmarkEnd w:id="189"/>
          </w:p>
          <w:p w14:paraId="34393C59" w14:textId="77777777" w:rsidR="00F76678" w:rsidRPr="00F76678" w:rsidRDefault="00F76678" w:rsidP="00211B93">
            <w:pPr>
              <w:pStyle w:val="Level2"/>
              <w:numPr>
                <w:ilvl w:val="1"/>
                <w:numId w:val="101"/>
              </w:numPr>
              <w:spacing w:after="120" w:line="20" w:lineRule="atLeast"/>
              <w:rPr>
                <w:rFonts w:ascii="Arial" w:hAnsi="Arial" w:cs="Arial"/>
                <w:sz w:val="24"/>
                <w:szCs w:val="24"/>
              </w:rPr>
            </w:pPr>
            <w:bookmarkStart w:id="190" w:name="_Toc57383864"/>
            <w:bookmarkStart w:id="191" w:name="_Toc57384346"/>
            <w:r w:rsidRPr="00F76678">
              <w:rPr>
                <w:rFonts w:ascii="Arial" w:hAnsi="Arial" w:cs="Arial"/>
                <w:sz w:val="24"/>
                <w:szCs w:val="24"/>
              </w:rPr>
              <w:t>Renovation grants</w:t>
            </w:r>
            <w:bookmarkEnd w:id="190"/>
            <w:bookmarkEnd w:id="191"/>
          </w:p>
          <w:p w14:paraId="12CCEE9D" w14:textId="77777777" w:rsidR="00F76678" w:rsidRPr="00F76678" w:rsidRDefault="00F76678" w:rsidP="00211B93">
            <w:pPr>
              <w:pStyle w:val="Level2"/>
              <w:numPr>
                <w:ilvl w:val="1"/>
                <w:numId w:val="101"/>
              </w:numPr>
              <w:spacing w:after="120" w:line="20" w:lineRule="atLeast"/>
              <w:rPr>
                <w:rStyle w:val="NoHeading2Text"/>
                <w:rFonts w:ascii="Arial" w:hAnsi="Arial" w:cs="Arial"/>
                <w:sz w:val="24"/>
                <w:szCs w:val="24"/>
              </w:rPr>
            </w:pPr>
            <w:bookmarkStart w:id="192" w:name="_Toc57383865"/>
            <w:bookmarkStart w:id="193" w:name="_Toc57384347"/>
            <w:r w:rsidRPr="00F76678">
              <w:rPr>
                <w:rStyle w:val="NoHeading2Text"/>
                <w:rFonts w:ascii="Arial" w:hAnsi="Arial" w:cs="Arial"/>
                <w:sz w:val="24"/>
                <w:szCs w:val="24"/>
              </w:rPr>
              <w:t>Disabled facilities grants</w:t>
            </w:r>
            <w:bookmarkEnd w:id="192"/>
            <w:bookmarkEnd w:id="193"/>
          </w:p>
          <w:p w14:paraId="5AEAAD10" w14:textId="77777777" w:rsidR="00F76678" w:rsidRPr="00F76678" w:rsidRDefault="00F76678" w:rsidP="00211B93">
            <w:pPr>
              <w:pStyle w:val="Level2"/>
              <w:numPr>
                <w:ilvl w:val="1"/>
                <w:numId w:val="101"/>
              </w:numPr>
              <w:spacing w:after="120" w:line="20" w:lineRule="atLeast"/>
              <w:jc w:val="left"/>
              <w:rPr>
                <w:rStyle w:val="NoHeading2Text"/>
                <w:rFonts w:ascii="Arial" w:hAnsi="Arial" w:cs="Arial"/>
                <w:sz w:val="24"/>
                <w:szCs w:val="24"/>
              </w:rPr>
            </w:pPr>
            <w:bookmarkStart w:id="194" w:name="_Toc57383866"/>
            <w:bookmarkStart w:id="195" w:name="_Toc57384348"/>
            <w:r w:rsidRPr="00F76678">
              <w:rPr>
                <w:rStyle w:val="NoHeading2Text"/>
                <w:rFonts w:ascii="Arial" w:hAnsi="Arial" w:cs="Arial"/>
                <w:sz w:val="24"/>
                <w:szCs w:val="24"/>
              </w:rPr>
              <w:t>Area renewal activity and clearance</w:t>
            </w:r>
            <w:bookmarkEnd w:id="194"/>
            <w:bookmarkEnd w:id="195"/>
          </w:p>
          <w:p w14:paraId="77FE2935" w14:textId="77777777" w:rsidR="00F76678" w:rsidRPr="00F76678" w:rsidRDefault="00F76678" w:rsidP="00211B93">
            <w:pPr>
              <w:pStyle w:val="Level2"/>
              <w:numPr>
                <w:ilvl w:val="1"/>
                <w:numId w:val="101"/>
              </w:numPr>
              <w:spacing w:after="120" w:line="20" w:lineRule="atLeast"/>
              <w:rPr>
                <w:rStyle w:val="NoHeading2Text"/>
                <w:rFonts w:ascii="Arial" w:hAnsi="Arial" w:cs="Arial"/>
                <w:sz w:val="24"/>
                <w:szCs w:val="24"/>
              </w:rPr>
            </w:pPr>
            <w:bookmarkStart w:id="196" w:name="_Toc57383867"/>
            <w:bookmarkStart w:id="197" w:name="_Toc57384349"/>
            <w:r w:rsidRPr="00F76678">
              <w:rPr>
                <w:rStyle w:val="NoHeading2Text"/>
                <w:rFonts w:ascii="Arial" w:hAnsi="Arial" w:cs="Arial"/>
                <w:sz w:val="24"/>
                <w:szCs w:val="24"/>
              </w:rPr>
              <w:t>Work in relation to HMOs</w:t>
            </w:r>
            <w:bookmarkEnd w:id="196"/>
            <w:bookmarkEnd w:id="197"/>
          </w:p>
          <w:p w14:paraId="6C7FD3C2" w14:textId="77777777" w:rsidR="00F76678" w:rsidRPr="00F76678" w:rsidRDefault="00F76678" w:rsidP="00211B93">
            <w:pPr>
              <w:pStyle w:val="Level2"/>
              <w:numPr>
                <w:ilvl w:val="1"/>
                <w:numId w:val="101"/>
              </w:numPr>
              <w:spacing w:after="120" w:line="20" w:lineRule="atLeast"/>
              <w:rPr>
                <w:rStyle w:val="NoHeading2Text"/>
                <w:rFonts w:ascii="Arial" w:hAnsi="Arial" w:cs="Arial"/>
                <w:sz w:val="24"/>
                <w:szCs w:val="24"/>
              </w:rPr>
            </w:pPr>
            <w:bookmarkStart w:id="198" w:name="_Toc57383868"/>
            <w:bookmarkStart w:id="199" w:name="_Toc57384350"/>
            <w:r w:rsidRPr="00F76678">
              <w:rPr>
                <w:rStyle w:val="NoHeading2Text"/>
                <w:rFonts w:ascii="Arial" w:hAnsi="Arial" w:cs="Arial"/>
                <w:sz w:val="24"/>
                <w:szCs w:val="24"/>
              </w:rPr>
              <w:t>House condition surveys</w:t>
            </w:r>
            <w:bookmarkEnd w:id="198"/>
            <w:bookmarkEnd w:id="199"/>
          </w:p>
          <w:p w14:paraId="7EEB9CE7" w14:textId="77777777" w:rsidR="00F76678" w:rsidRPr="00F76678" w:rsidRDefault="00F76678" w:rsidP="00211B93">
            <w:pPr>
              <w:pStyle w:val="Level2"/>
              <w:numPr>
                <w:ilvl w:val="1"/>
                <w:numId w:val="101"/>
              </w:numPr>
              <w:spacing w:after="120" w:line="20" w:lineRule="atLeast"/>
              <w:rPr>
                <w:rStyle w:val="NoHeading2Text"/>
                <w:rFonts w:ascii="Arial" w:hAnsi="Arial" w:cs="Arial"/>
                <w:sz w:val="24"/>
                <w:szCs w:val="24"/>
              </w:rPr>
            </w:pPr>
            <w:bookmarkStart w:id="200" w:name="_Toc57383869"/>
            <w:bookmarkStart w:id="201" w:name="_Toc57384351"/>
            <w:r w:rsidRPr="00F76678">
              <w:rPr>
                <w:rStyle w:val="NoHeading2Text"/>
                <w:rFonts w:ascii="Arial" w:hAnsi="Arial" w:cs="Arial"/>
                <w:sz w:val="24"/>
                <w:szCs w:val="24"/>
              </w:rPr>
              <w:t>Home improvement agencies</w:t>
            </w:r>
            <w:bookmarkEnd w:id="200"/>
            <w:bookmarkEnd w:id="201"/>
          </w:p>
          <w:p w14:paraId="2FEF4B9F" w14:textId="77777777" w:rsidR="00F76678" w:rsidRPr="00F76678" w:rsidRDefault="00F76678" w:rsidP="00211B93">
            <w:pPr>
              <w:pStyle w:val="BodyText3"/>
              <w:numPr>
                <w:ilvl w:val="1"/>
                <w:numId w:val="101"/>
              </w:numPr>
              <w:autoSpaceDE w:val="0"/>
              <w:autoSpaceDN w:val="0"/>
              <w:adjustRightInd w:val="0"/>
              <w:spacing w:line="20" w:lineRule="atLeast"/>
              <w:rPr>
                <w:rFonts w:ascii="Arial" w:hAnsi="Arial" w:cs="Arial"/>
                <w:sz w:val="24"/>
                <w:szCs w:val="24"/>
              </w:rPr>
            </w:pPr>
            <w:r w:rsidRPr="00F76678">
              <w:rPr>
                <w:rStyle w:val="NoHeading2Text"/>
                <w:rFonts w:ascii="Arial" w:hAnsi="Arial" w:cs="Arial"/>
                <w:sz w:val="24"/>
                <w:szCs w:val="24"/>
              </w:rPr>
              <w:t xml:space="preserve">    Fitness enforcement activity and other enforcement   activity in respect of unsatisfactory housing condition</w:t>
            </w:r>
          </w:p>
          <w:p w14:paraId="0A34D66D" w14:textId="77777777" w:rsidR="00F76678" w:rsidRPr="00F76678" w:rsidRDefault="00F76678" w:rsidP="00211B93">
            <w:pPr>
              <w:pStyle w:val="BodyText3"/>
              <w:numPr>
                <w:ilvl w:val="1"/>
                <w:numId w:val="101"/>
              </w:numPr>
              <w:autoSpaceDE w:val="0"/>
              <w:autoSpaceDN w:val="0"/>
              <w:adjustRightInd w:val="0"/>
              <w:spacing w:line="20" w:lineRule="atLeast"/>
              <w:rPr>
                <w:rFonts w:ascii="Arial" w:hAnsi="Arial" w:cs="Arial"/>
                <w:sz w:val="24"/>
                <w:szCs w:val="24"/>
              </w:rPr>
            </w:pPr>
            <w:r w:rsidRPr="00F76678">
              <w:rPr>
                <w:rFonts w:ascii="Arial" w:hAnsi="Arial" w:cs="Arial"/>
                <w:sz w:val="24"/>
                <w:szCs w:val="24"/>
              </w:rPr>
              <w:t>Empty property</w:t>
            </w:r>
          </w:p>
          <w:p w14:paraId="2812C7E6" w14:textId="77777777" w:rsidR="00F76678" w:rsidRPr="00F76678" w:rsidRDefault="00F76678" w:rsidP="00211B93">
            <w:pPr>
              <w:pStyle w:val="BodyText3"/>
              <w:numPr>
                <w:ilvl w:val="1"/>
                <w:numId w:val="101"/>
              </w:numPr>
              <w:autoSpaceDE w:val="0"/>
              <w:autoSpaceDN w:val="0"/>
              <w:adjustRightInd w:val="0"/>
              <w:spacing w:line="20" w:lineRule="atLeast"/>
              <w:rPr>
                <w:rFonts w:ascii="Arial" w:hAnsi="Arial" w:cs="Arial"/>
                <w:sz w:val="24"/>
                <w:szCs w:val="24"/>
              </w:rPr>
            </w:pPr>
            <w:r w:rsidRPr="00F76678">
              <w:rPr>
                <w:rFonts w:ascii="Arial" w:hAnsi="Arial" w:cs="Arial"/>
                <w:sz w:val="24"/>
                <w:szCs w:val="24"/>
              </w:rPr>
              <w:t>Energy efficiency</w:t>
            </w:r>
          </w:p>
        </w:tc>
        <w:tc>
          <w:tcPr>
            <w:tcW w:w="2874" w:type="dxa"/>
          </w:tcPr>
          <w:p w14:paraId="738B9426"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7F3F1590" w14:textId="77777777" w:rsidTr="00D52F99">
        <w:tc>
          <w:tcPr>
            <w:tcW w:w="5648" w:type="dxa"/>
          </w:tcPr>
          <w:p w14:paraId="67026933" w14:textId="77777777" w:rsidR="00F76678" w:rsidRPr="00F76678" w:rsidRDefault="00F76678" w:rsidP="00F76678">
            <w:pPr>
              <w:pStyle w:val="Level1"/>
              <w:numPr>
                <w:ilvl w:val="0"/>
                <w:numId w:val="0"/>
              </w:numPr>
              <w:spacing w:after="120" w:line="20" w:lineRule="atLeast"/>
              <w:rPr>
                <w:rStyle w:val="NoHeading1Text"/>
                <w:rFonts w:ascii="Arial" w:hAnsi="Arial" w:cs="Arial"/>
                <w:b/>
                <w:sz w:val="24"/>
                <w:szCs w:val="24"/>
              </w:rPr>
            </w:pPr>
          </w:p>
        </w:tc>
        <w:tc>
          <w:tcPr>
            <w:tcW w:w="2874" w:type="dxa"/>
          </w:tcPr>
          <w:p w14:paraId="628ABB44"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086ADF27" w14:textId="77777777" w:rsidTr="00D52F99">
        <w:tc>
          <w:tcPr>
            <w:tcW w:w="5648" w:type="dxa"/>
          </w:tcPr>
          <w:p w14:paraId="322B2ACD" w14:textId="77777777" w:rsidR="00F76678" w:rsidRPr="00F76678" w:rsidRDefault="00F76678" w:rsidP="00F76678">
            <w:pPr>
              <w:pStyle w:val="Level1"/>
              <w:numPr>
                <w:ilvl w:val="0"/>
                <w:numId w:val="0"/>
              </w:numPr>
              <w:spacing w:after="120" w:line="20" w:lineRule="atLeast"/>
              <w:rPr>
                <w:rStyle w:val="NoHeading1Text"/>
                <w:rFonts w:ascii="Arial" w:hAnsi="Arial" w:cs="Arial"/>
                <w:b/>
                <w:sz w:val="24"/>
                <w:szCs w:val="24"/>
              </w:rPr>
            </w:pPr>
            <w:bookmarkStart w:id="202" w:name="_Toc57383870"/>
            <w:bookmarkStart w:id="203" w:name="_Toc57384352"/>
            <w:r w:rsidRPr="00F76678">
              <w:rPr>
                <w:rStyle w:val="NoHeading1Text"/>
                <w:rFonts w:ascii="Arial" w:hAnsi="Arial" w:cs="Arial"/>
                <w:b/>
                <w:sz w:val="24"/>
                <w:szCs w:val="24"/>
              </w:rPr>
              <w:t>9  New tenancies</w:t>
            </w:r>
            <w:bookmarkEnd w:id="202"/>
            <w:bookmarkEnd w:id="203"/>
          </w:p>
        </w:tc>
        <w:tc>
          <w:tcPr>
            <w:tcW w:w="2874" w:type="dxa"/>
          </w:tcPr>
          <w:p w14:paraId="3D15CD1E"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7D421095" w14:textId="77777777" w:rsidTr="00D52F99">
        <w:tc>
          <w:tcPr>
            <w:tcW w:w="5648" w:type="dxa"/>
          </w:tcPr>
          <w:p w14:paraId="06FF9A30" w14:textId="77777777" w:rsidR="00F76678" w:rsidRPr="00F76678" w:rsidRDefault="00F76678" w:rsidP="00211B93">
            <w:pPr>
              <w:pStyle w:val="Level2"/>
              <w:numPr>
                <w:ilvl w:val="1"/>
                <w:numId w:val="103"/>
              </w:numPr>
              <w:spacing w:after="120" w:line="20" w:lineRule="atLeast"/>
              <w:rPr>
                <w:rStyle w:val="NoHeading2Text"/>
                <w:rFonts w:ascii="Arial" w:hAnsi="Arial" w:cs="Arial"/>
                <w:sz w:val="24"/>
                <w:szCs w:val="24"/>
              </w:rPr>
            </w:pPr>
            <w:bookmarkStart w:id="204" w:name="_Toc57383871"/>
            <w:bookmarkStart w:id="205" w:name="_Toc57384353"/>
            <w:r w:rsidRPr="00F76678">
              <w:rPr>
                <w:rStyle w:val="NoHeading2Text"/>
                <w:rFonts w:ascii="Arial" w:hAnsi="Arial" w:cs="Arial"/>
                <w:sz w:val="24"/>
                <w:szCs w:val="24"/>
              </w:rPr>
              <w:t>Common Housing Register / Lettings policy</w:t>
            </w:r>
            <w:bookmarkEnd w:id="204"/>
            <w:bookmarkEnd w:id="205"/>
            <w:r w:rsidRPr="00F76678">
              <w:rPr>
                <w:rStyle w:val="NoHeading2Text"/>
                <w:rFonts w:ascii="Arial" w:hAnsi="Arial" w:cs="Arial"/>
                <w:sz w:val="24"/>
                <w:szCs w:val="24"/>
              </w:rPr>
              <w:t xml:space="preserve"> </w:t>
            </w:r>
          </w:p>
        </w:tc>
        <w:tc>
          <w:tcPr>
            <w:tcW w:w="2874" w:type="dxa"/>
          </w:tcPr>
          <w:p w14:paraId="16CACDB3"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6B642F17" w14:textId="77777777" w:rsidTr="00D52F99">
        <w:tc>
          <w:tcPr>
            <w:tcW w:w="5648" w:type="dxa"/>
          </w:tcPr>
          <w:p w14:paraId="6A832C0C" w14:textId="77777777" w:rsidR="00F76678" w:rsidRPr="00F76678" w:rsidRDefault="00F76678" w:rsidP="00211B93">
            <w:pPr>
              <w:pStyle w:val="Level2"/>
              <w:numPr>
                <w:ilvl w:val="1"/>
                <w:numId w:val="103"/>
              </w:numPr>
              <w:spacing w:after="120" w:line="20" w:lineRule="atLeast"/>
              <w:jc w:val="left"/>
              <w:rPr>
                <w:rFonts w:ascii="Arial" w:hAnsi="Arial" w:cs="Arial"/>
                <w:sz w:val="24"/>
                <w:szCs w:val="24"/>
              </w:rPr>
            </w:pPr>
            <w:bookmarkStart w:id="206" w:name="_Toc57383872"/>
            <w:bookmarkStart w:id="207" w:name="_Toc57384354"/>
            <w:r w:rsidRPr="00F76678">
              <w:rPr>
                <w:rFonts w:ascii="Arial" w:hAnsi="Arial" w:cs="Arial"/>
                <w:sz w:val="24"/>
                <w:szCs w:val="24"/>
              </w:rPr>
              <w:t>Matching of applicants to properties in accordance with Lettings Policy</w:t>
            </w:r>
            <w:bookmarkEnd w:id="206"/>
            <w:bookmarkEnd w:id="207"/>
            <w:r w:rsidRPr="00F76678">
              <w:rPr>
                <w:rFonts w:ascii="Arial" w:hAnsi="Arial" w:cs="Arial"/>
                <w:sz w:val="24"/>
                <w:szCs w:val="24"/>
              </w:rPr>
              <w:t xml:space="preserve"> </w:t>
            </w:r>
          </w:p>
        </w:tc>
        <w:tc>
          <w:tcPr>
            <w:tcW w:w="2874" w:type="dxa"/>
          </w:tcPr>
          <w:p w14:paraId="453DB561"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3CA27DBE" w14:textId="77777777" w:rsidTr="00D52F99">
        <w:tc>
          <w:tcPr>
            <w:tcW w:w="5648" w:type="dxa"/>
          </w:tcPr>
          <w:p w14:paraId="7D6F71EC" w14:textId="77777777" w:rsidR="00F76678" w:rsidRPr="00F76678" w:rsidRDefault="00F76678" w:rsidP="00211B93">
            <w:pPr>
              <w:pStyle w:val="Level2"/>
              <w:numPr>
                <w:ilvl w:val="1"/>
                <w:numId w:val="103"/>
              </w:numPr>
              <w:spacing w:after="120" w:line="20" w:lineRule="atLeast"/>
              <w:rPr>
                <w:rFonts w:ascii="Arial" w:hAnsi="Arial" w:cs="Arial"/>
                <w:sz w:val="24"/>
                <w:szCs w:val="24"/>
              </w:rPr>
            </w:pPr>
            <w:bookmarkStart w:id="208" w:name="_Toc57383873"/>
            <w:bookmarkStart w:id="209" w:name="_Toc57384355"/>
            <w:r w:rsidRPr="00F76678">
              <w:rPr>
                <w:rFonts w:ascii="Arial" w:hAnsi="Arial" w:cs="Arial"/>
                <w:sz w:val="24"/>
                <w:szCs w:val="24"/>
              </w:rPr>
              <w:lastRenderedPageBreak/>
              <w:t>Making best use of housing stock (voids management)</w:t>
            </w:r>
            <w:bookmarkEnd w:id="208"/>
            <w:bookmarkEnd w:id="209"/>
          </w:p>
        </w:tc>
        <w:tc>
          <w:tcPr>
            <w:tcW w:w="2874" w:type="dxa"/>
          </w:tcPr>
          <w:p w14:paraId="37727295"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6B264C79" w14:textId="77777777" w:rsidTr="00D52F99">
        <w:tc>
          <w:tcPr>
            <w:tcW w:w="5648" w:type="dxa"/>
          </w:tcPr>
          <w:p w14:paraId="40BEC408" w14:textId="77777777" w:rsidR="00F76678" w:rsidRPr="00F76678" w:rsidRDefault="00F76678" w:rsidP="00211B93">
            <w:pPr>
              <w:pStyle w:val="Level2"/>
              <w:numPr>
                <w:ilvl w:val="1"/>
                <w:numId w:val="103"/>
              </w:numPr>
              <w:spacing w:after="120" w:line="20" w:lineRule="atLeast"/>
              <w:jc w:val="left"/>
              <w:rPr>
                <w:rFonts w:ascii="Arial" w:hAnsi="Arial" w:cs="Arial"/>
                <w:sz w:val="24"/>
                <w:szCs w:val="24"/>
              </w:rPr>
            </w:pPr>
            <w:bookmarkStart w:id="210" w:name="_Toc57383874"/>
            <w:bookmarkStart w:id="211" w:name="_Toc57384356"/>
            <w:r w:rsidRPr="00F76678">
              <w:rPr>
                <w:rFonts w:ascii="Arial" w:hAnsi="Arial" w:cs="Arial"/>
                <w:sz w:val="24"/>
                <w:szCs w:val="24"/>
              </w:rPr>
              <w:t>Sheltered housing assessments</w:t>
            </w:r>
            <w:bookmarkEnd w:id="210"/>
            <w:bookmarkEnd w:id="211"/>
            <w:r w:rsidRPr="00F76678">
              <w:rPr>
                <w:rFonts w:ascii="Arial" w:hAnsi="Arial" w:cs="Arial"/>
                <w:sz w:val="24"/>
                <w:szCs w:val="24"/>
              </w:rPr>
              <w:t xml:space="preserve">  </w:t>
            </w:r>
          </w:p>
        </w:tc>
        <w:tc>
          <w:tcPr>
            <w:tcW w:w="2874" w:type="dxa"/>
          </w:tcPr>
          <w:p w14:paraId="717330DC"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5D365D0E" w14:textId="77777777" w:rsidTr="00D52F99">
        <w:tc>
          <w:tcPr>
            <w:tcW w:w="5648" w:type="dxa"/>
          </w:tcPr>
          <w:p w14:paraId="3750B52B" w14:textId="77777777" w:rsidR="00F76678" w:rsidRPr="00F76678" w:rsidRDefault="00F76678" w:rsidP="00211B93">
            <w:pPr>
              <w:pStyle w:val="Level2"/>
              <w:numPr>
                <w:ilvl w:val="1"/>
                <w:numId w:val="103"/>
              </w:numPr>
              <w:spacing w:after="120" w:line="20" w:lineRule="atLeast"/>
              <w:rPr>
                <w:rFonts w:ascii="Arial" w:hAnsi="Arial" w:cs="Arial"/>
                <w:sz w:val="24"/>
                <w:szCs w:val="24"/>
              </w:rPr>
            </w:pPr>
            <w:bookmarkStart w:id="212" w:name="_Toc57383875"/>
            <w:bookmarkStart w:id="213" w:name="_Toc57384357"/>
            <w:r w:rsidRPr="00F76678">
              <w:rPr>
                <w:rFonts w:ascii="Arial" w:hAnsi="Arial" w:cs="Arial"/>
                <w:sz w:val="24"/>
                <w:szCs w:val="24"/>
              </w:rPr>
              <w:t>Notification to and signing of new tenants</w:t>
            </w:r>
            <w:bookmarkEnd w:id="212"/>
            <w:bookmarkEnd w:id="213"/>
          </w:p>
        </w:tc>
        <w:tc>
          <w:tcPr>
            <w:tcW w:w="2874" w:type="dxa"/>
          </w:tcPr>
          <w:p w14:paraId="2E430C29"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1E51978F" w14:textId="77777777" w:rsidTr="00D52F99">
        <w:tc>
          <w:tcPr>
            <w:tcW w:w="5648" w:type="dxa"/>
          </w:tcPr>
          <w:p w14:paraId="099CCBF7" w14:textId="77777777" w:rsidR="00F76678" w:rsidRPr="00F76678" w:rsidRDefault="00F76678" w:rsidP="00211B93">
            <w:pPr>
              <w:pStyle w:val="Level2"/>
              <w:numPr>
                <w:ilvl w:val="1"/>
                <w:numId w:val="103"/>
              </w:numPr>
              <w:spacing w:after="120" w:line="20" w:lineRule="atLeast"/>
              <w:jc w:val="left"/>
              <w:rPr>
                <w:rFonts w:ascii="Arial" w:hAnsi="Arial" w:cs="Arial"/>
                <w:sz w:val="24"/>
                <w:szCs w:val="24"/>
              </w:rPr>
            </w:pPr>
            <w:bookmarkStart w:id="214" w:name="_Toc57383876"/>
            <w:bookmarkStart w:id="215" w:name="_Toc57384358"/>
            <w:r w:rsidRPr="00F76678">
              <w:rPr>
                <w:rFonts w:ascii="Arial" w:hAnsi="Arial" w:cs="Arial"/>
                <w:sz w:val="24"/>
                <w:szCs w:val="24"/>
              </w:rPr>
              <w:t>Transfer  waiting list management</w:t>
            </w:r>
            <w:bookmarkEnd w:id="214"/>
            <w:bookmarkEnd w:id="215"/>
          </w:p>
        </w:tc>
        <w:tc>
          <w:tcPr>
            <w:tcW w:w="2874" w:type="dxa"/>
          </w:tcPr>
          <w:p w14:paraId="5F496918"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4B09E965" w14:textId="77777777" w:rsidTr="00D52F99">
        <w:tc>
          <w:tcPr>
            <w:tcW w:w="5648" w:type="dxa"/>
          </w:tcPr>
          <w:p w14:paraId="3B301A9F" w14:textId="77777777" w:rsidR="00F76678" w:rsidRPr="00F76678" w:rsidRDefault="00F76678" w:rsidP="00211B93">
            <w:pPr>
              <w:pStyle w:val="Level2"/>
              <w:numPr>
                <w:ilvl w:val="1"/>
                <w:numId w:val="103"/>
              </w:numPr>
              <w:spacing w:after="120" w:line="20" w:lineRule="atLeast"/>
              <w:rPr>
                <w:rStyle w:val="NoHeading2Text"/>
                <w:rFonts w:ascii="Arial" w:hAnsi="Arial" w:cs="Arial"/>
                <w:sz w:val="24"/>
                <w:szCs w:val="24"/>
              </w:rPr>
            </w:pPr>
            <w:bookmarkStart w:id="216" w:name="_Toc57383877"/>
            <w:bookmarkStart w:id="217" w:name="_Toc57384359"/>
            <w:r w:rsidRPr="00F76678">
              <w:rPr>
                <w:rStyle w:val="NoHeading2Text"/>
                <w:rFonts w:ascii="Arial" w:hAnsi="Arial" w:cs="Arial"/>
                <w:sz w:val="24"/>
                <w:szCs w:val="24"/>
              </w:rPr>
              <w:t>Granting of new tenancies</w:t>
            </w:r>
            <w:bookmarkEnd w:id="216"/>
            <w:bookmarkEnd w:id="217"/>
          </w:p>
        </w:tc>
        <w:tc>
          <w:tcPr>
            <w:tcW w:w="2874" w:type="dxa"/>
          </w:tcPr>
          <w:p w14:paraId="3F7A1F27"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1E3A0536" w14:textId="77777777" w:rsidTr="00D52F99">
        <w:tc>
          <w:tcPr>
            <w:tcW w:w="5648" w:type="dxa"/>
          </w:tcPr>
          <w:p w14:paraId="564B9371" w14:textId="77777777" w:rsidR="00F76678" w:rsidRPr="00F76678" w:rsidRDefault="00F76678" w:rsidP="00211B93">
            <w:pPr>
              <w:numPr>
                <w:ilvl w:val="1"/>
                <w:numId w:val="103"/>
              </w:numPr>
              <w:spacing w:line="276" w:lineRule="auto"/>
              <w:rPr>
                <w:rFonts w:cs="Arial"/>
                <w:szCs w:val="24"/>
              </w:rPr>
            </w:pPr>
            <w:r w:rsidRPr="00F76678">
              <w:rPr>
                <w:rStyle w:val="NoHeading2Text"/>
                <w:rFonts w:cs="Arial"/>
                <w:sz w:val="24"/>
                <w:szCs w:val="24"/>
              </w:rPr>
              <w:t xml:space="preserve">Successions </w:t>
            </w:r>
            <w:r w:rsidRPr="00F76678">
              <w:rPr>
                <w:rFonts w:cs="Arial"/>
                <w:szCs w:val="24"/>
              </w:rPr>
              <w:t>Policy</w:t>
            </w:r>
          </w:p>
        </w:tc>
        <w:tc>
          <w:tcPr>
            <w:tcW w:w="2874" w:type="dxa"/>
          </w:tcPr>
          <w:p w14:paraId="2C644865"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73573D7F" w14:textId="77777777" w:rsidTr="00D52F99">
        <w:tc>
          <w:tcPr>
            <w:tcW w:w="5648" w:type="dxa"/>
          </w:tcPr>
          <w:p w14:paraId="32E6BD23" w14:textId="77777777" w:rsidR="00F76678" w:rsidRPr="00F76678" w:rsidRDefault="00F76678" w:rsidP="00211B93">
            <w:pPr>
              <w:pStyle w:val="Level2"/>
              <w:numPr>
                <w:ilvl w:val="1"/>
                <w:numId w:val="103"/>
              </w:numPr>
              <w:spacing w:after="120" w:line="20" w:lineRule="atLeast"/>
              <w:jc w:val="left"/>
              <w:rPr>
                <w:rStyle w:val="NoHeading2Text"/>
                <w:rFonts w:ascii="Arial" w:hAnsi="Arial" w:cs="Arial"/>
                <w:sz w:val="24"/>
                <w:szCs w:val="24"/>
              </w:rPr>
            </w:pPr>
            <w:bookmarkStart w:id="218" w:name="_Toc57383878"/>
            <w:bookmarkStart w:id="219" w:name="_Toc57384360"/>
            <w:r w:rsidRPr="00F76678">
              <w:rPr>
                <w:rFonts w:ascii="Arial" w:hAnsi="Arial" w:cs="Arial"/>
                <w:sz w:val="24"/>
                <w:szCs w:val="24"/>
              </w:rPr>
              <w:t>Investigation &amp; determination of applications to succeed</w:t>
            </w:r>
            <w:bookmarkEnd w:id="218"/>
            <w:bookmarkEnd w:id="219"/>
          </w:p>
        </w:tc>
        <w:tc>
          <w:tcPr>
            <w:tcW w:w="2874" w:type="dxa"/>
          </w:tcPr>
          <w:p w14:paraId="58F2BD5B"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3FF838E9" w14:textId="77777777" w:rsidTr="00D52F99">
        <w:tc>
          <w:tcPr>
            <w:tcW w:w="5648" w:type="dxa"/>
          </w:tcPr>
          <w:p w14:paraId="74DF317C" w14:textId="77777777" w:rsidR="00F76678" w:rsidRPr="00F76678" w:rsidRDefault="00F76678" w:rsidP="00211B93">
            <w:pPr>
              <w:pStyle w:val="Level2"/>
              <w:numPr>
                <w:ilvl w:val="1"/>
                <w:numId w:val="103"/>
              </w:numPr>
              <w:spacing w:after="120" w:line="20" w:lineRule="atLeast"/>
              <w:jc w:val="left"/>
              <w:rPr>
                <w:rStyle w:val="NoHeading2Text"/>
                <w:rFonts w:ascii="Arial" w:hAnsi="Arial" w:cs="Arial"/>
                <w:sz w:val="24"/>
                <w:szCs w:val="24"/>
              </w:rPr>
            </w:pPr>
            <w:bookmarkStart w:id="220" w:name="_Toc57383879"/>
            <w:bookmarkStart w:id="221" w:name="_Toc57384361"/>
            <w:r w:rsidRPr="00F76678">
              <w:rPr>
                <w:rStyle w:val="NoHeading2Text"/>
                <w:rFonts w:ascii="Arial" w:hAnsi="Arial" w:cs="Arial"/>
                <w:sz w:val="24"/>
                <w:szCs w:val="24"/>
              </w:rPr>
              <w:t>Mutual Exchange management</w:t>
            </w:r>
            <w:bookmarkEnd w:id="220"/>
            <w:bookmarkEnd w:id="221"/>
          </w:p>
        </w:tc>
        <w:tc>
          <w:tcPr>
            <w:tcW w:w="2874" w:type="dxa"/>
          </w:tcPr>
          <w:p w14:paraId="317A6818"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331433EF" w14:textId="77777777" w:rsidTr="00D52F99">
        <w:tc>
          <w:tcPr>
            <w:tcW w:w="5648" w:type="dxa"/>
          </w:tcPr>
          <w:p w14:paraId="30AC1478" w14:textId="77777777" w:rsidR="00F76678" w:rsidRPr="00F76678" w:rsidRDefault="00F76678" w:rsidP="00211B93">
            <w:pPr>
              <w:pStyle w:val="Level2"/>
              <w:numPr>
                <w:ilvl w:val="1"/>
                <w:numId w:val="103"/>
              </w:numPr>
              <w:spacing w:after="120" w:line="20" w:lineRule="atLeast"/>
              <w:jc w:val="left"/>
              <w:rPr>
                <w:rFonts w:ascii="Arial" w:hAnsi="Arial" w:cs="Arial"/>
                <w:sz w:val="24"/>
                <w:szCs w:val="24"/>
              </w:rPr>
            </w:pPr>
            <w:bookmarkStart w:id="222" w:name="_Toc57383880"/>
            <w:bookmarkStart w:id="223" w:name="_Toc57384362"/>
            <w:r w:rsidRPr="00F76678">
              <w:rPr>
                <w:rStyle w:val="NoHeading2Text"/>
                <w:rFonts w:ascii="Arial" w:hAnsi="Arial" w:cs="Arial"/>
                <w:sz w:val="24"/>
                <w:szCs w:val="24"/>
              </w:rPr>
              <w:t>Mobility schemes policies</w:t>
            </w:r>
            <w:bookmarkEnd w:id="222"/>
            <w:bookmarkEnd w:id="223"/>
            <w:r w:rsidRPr="00F76678">
              <w:rPr>
                <w:rStyle w:val="NoHeading2Text"/>
                <w:rFonts w:ascii="Arial" w:hAnsi="Arial" w:cs="Arial"/>
                <w:sz w:val="24"/>
                <w:szCs w:val="24"/>
              </w:rPr>
              <w:t xml:space="preserve">  </w:t>
            </w:r>
          </w:p>
        </w:tc>
        <w:tc>
          <w:tcPr>
            <w:tcW w:w="2874" w:type="dxa"/>
          </w:tcPr>
          <w:p w14:paraId="549A008E"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67276CCF" w14:textId="77777777" w:rsidTr="00D52F99">
        <w:tc>
          <w:tcPr>
            <w:tcW w:w="5648" w:type="dxa"/>
          </w:tcPr>
          <w:p w14:paraId="29192454" w14:textId="77777777" w:rsidR="00F76678" w:rsidRPr="00F76678" w:rsidRDefault="00F76678" w:rsidP="00211B93">
            <w:pPr>
              <w:pStyle w:val="Level2"/>
              <w:numPr>
                <w:ilvl w:val="1"/>
                <w:numId w:val="103"/>
              </w:numPr>
              <w:spacing w:after="120" w:line="20" w:lineRule="atLeast"/>
              <w:jc w:val="left"/>
              <w:rPr>
                <w:rStyle w:val="NoHeading2Text"/>
                <w:rFonts w:ascii="Arial" w:hAnsi="Arial" w:cs="Arial"/>
                <w:sz w:val="24"/>
                <w:szCs w:val="24"/>
              </w:rPr>
            </w:pPr>
            <w:bookmarkStart w:id="224" w:name="_Toc57383881"/>
            <w:bookmarkStart w:id="225" w:name="_Toc57384363"/>
            <w:r w:rsidRPr="00F76678">
              <w:rPr>
                <w:rStyle w:val="NoHeading2Text"/>
                <w:rFonts w:ascii="Arial" w:hAnsi="Arial" w:cs="Arial"/>
                <w:sz w:val="24"/>
                <w:szCs w:val="24"/>
              </w:rPr>
              <w:t>Mobility schemes implementation</w:t>
            </w:r>
            <w:bookmarkEnd w:id="224"/>
            <w:bookmarkEnd w:id="225"/>
            <w:r w:rsidRPr="00F76678">
              <w:rPr>
                <w:rStyle w:val="NoHeading2Text"/>
                <w:rFonts w:ascii="Arial" w:hAnsi="Arial" w:cs="Arial"/>
                <w:sz w:val="24"/>
                <w:szCs w:val="24"/>
              </w:rPr>
              <w:t xml:space="preserve"> </w:t>
            </w:r>
          </w:p>
        </w:tc>
        <w:tc>
          <w:tcPr>
            <w:tcW w:w="2874" w:type="dxa"/>
          </w:tcPr>
          <w:p w14:paraId="44936F73"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7E99421D" w14:textId="77777777" w:rsidTr="00D52F99">
        <w:tc>
          <w:tcPr>
            <w:tcW w:w="5648" w:type="dxa"/>
          </w:tcPr>
          <w:p w14:paraId="6E863FD3" w14:textId="77777777" w:rsidR="00F76678" w:rsidRPr="00F76678" w:rsidRDefault="00F76678" w:rsidP="00211B93">
            <w:pPr>
              <w:pStyle w:val="Level2"/>
              <w:numPr>
                <w:ilvl w:val="1"/>
                <w:numId w:val="103"/>
              </w:numPr>
              <w:spacing w:after="120" w:line="20" w:lineRule="atLeast"/>
              <w:jc w:val="left"/>
              <w:rPr>
                <w:rStyle w:val="NoHeading2Text"/>
                <w:rFonts w:ascii="Arial" w:hAnsi="Arial" w:cs="Arial"/>
                <w:sz w:val="24"/>
                <w:szCs w:val="24"/>
              </w:rPr>
            </w:pPr>
            <w:bookmarkStart w:id="226" w:name="_Toc57383882"/>
            <w:bookmarkStart w:id="227" w:name="_Toc57384364"/>
            <w:r w:rsidRPr="00F76678">
              <w:rPr>
                <w:rStyle w:val="NoHeading2Text"/>
                <w:rFonts w:ascii="Arial" w:hAnsi="Arial" w:cs="Arial"/>
                <w:sz w:val="24"/>
                <w:szCs w:val="24"/>
              </w:rPr>
              <w:t>Statutory &amp; Council policy compensation schemes (home loss, disturbance, out of pocket expenses)</w:t>
            </w:r>
            <w:bookmarkEnd w:id="226"/>
            <w:bookmarkEnd w:id="227"/>
            <w:r w:rsidRPr="00F76678">
              <w:rPr>
                <w:rStyle w:val="NoHeading2Text"/>
                <w:rFonts w:ascii="Arial" w:hAnsi="Arial" w:cs="Arial"/>
                <w:sz w:val="24"/>
                <w:szCs w:val="24"/>
              </w:rPr>
              <w:t xml:space="preserve"> </w:t>
            </w:r>
          </w:p>
        </w:tc>
        <w:tc>
          <w:tcPr>
            <w:tcW w:w="2874" w:type="dxa"/>
          </w:tcPr>
          <w:p w14:paraId="2F4B80CF"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7598F886" w14:textId="77777777" w:rsidTr="00D52F99">
        <w:tc>
          <w:tcPr>
            <w:tcW w:w="5648" w:type="dxa"/>
          </w:tcPr>
          <w:p w14:paraId="588A4639" w14:textId="77777777" w:rsidR="00F76678" w:rsidRPr="00F76678" w:rsidRDefault="00F76678" w:rsidP="00211B93">
            <w:pPr>
              <w:pStyle w:val="Level2"/>
              <w:numPr>
                <w:ilvl w:val="1"/>
                <w:numId w:val="103"/>
              </w:numPr>
              <w:spacing w:after="120" w:line="20" w:lineRule="atLeast"/>
              <w:jc w:val="left"/>
              <w:rPr>
                <w:rStyle w:val="NoHeading2Text"/>
                <w:rFonts w:ascii="Arial" w:hAnsi="Arial" w:cs="Arial"/>
                <w:sz w:val="24"/>
                <w:szCs w:val="24"/>
              </w:rPr>
            </w:pPr>
            <w:bookmarkStart w:id="228" w:name="_Toc57383883"/>
            <w:bookmarkStart w:id="229" w:name="_Toc57384365"/>
            <w:r w:rsidRPr="00F76678">
              <w:rPr>
                <w:rStyle w:val="NoHeading2Text"/>
                <w:rFonts w:ascii="Arial" w:hAnsi="Arial" w:cs="Arial"/>
                <w:sz w:val="24"/>
                <w:szCs w:val="24"/>
              </w:rPr>
              <w:t>Implementation of statutory and Council compensation schemes</w:t>
            </w:r>
            <w:bookmarkEnd w:id="228"/>
            <w:bookmarkEnd w:id="229"/>
            <w:r w:rsidRPr="00F76678">
              <w:rPr>
                <w:rStyle w:val="NoHeading2Text"/>
                <w:rFonts w:ascii="Arial" w:hAnsi="Arial" w:cs="Arial"/>
                <w:sz w:val="24"/>
                <w:szCs w:val="24"/>
              </w:rPr>
              <w:t xml:space="preserve"> </w:t>
            </w:r>
          </w:p>
        </w:tc>
        <w:tc>
          <w:tcPr>
            <w:tcW w:w="2874" w:type="dxa"/>
          </w:tcPr>
          <w:p w14:paraId="4BB4E3EE"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68F09478" w14:textId="77777777" w:rsidTr="00D52F99">
        <w:tc>
          <w:tcPr>
            <w:tcW w:w="5648" w:type="dxa"/>
          </w:tcPr>
          <w:p w14:paraId="08832F6F" w14:textId="77777777" w:rsidR="00F76678" w:rsidRPr="00F76678" w:rsidRDefault="00F76678" w:rsidP="00F76678">
            <w:pPr>
              <w:pStyle w:val="Body0"/>
              <w:spacing w:after="120" w:line="20" w:lineRule="atLeast"/>
              <w:rPr>
                <w:rFonts w:ascii="Arial" w:hAnsi="Arial" w:cs="Arial"/>
                <w:sz w:val="24"/>
                <w:szCs w:val="24"/>
              </w:rPr>
            </w:pPr>
          </w:p>
        </w:tc>
        <w:tc>
          <w:tcPr>
            <w:tcW w:w="2874" w:type="dxa"/>
          </w:tcPr>
          <w:p w14:paraId="2BBF6774"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1B943492" w14:textId="77777777" w:rsidTr="00D52F99">
        <w:tc>
          <w:tcPr>
            <w:tcW w:w="5648" w:type="dxa"/>
          </w:tcPr>
          <w:p w14:paraId="707CBCCC" w14:textId="77777777" w:rsidR="00F76678" w:rsidRPr="00F76678" w:rsidRDefault="00F76678" w:rsidP="00211B93">
            <w:pPr>
              <w:pStyle w:val="Level1"/>
              <w:numPr>
                <w:ilvl w:val="0"/>
                <w:numId w:val="102"/>
              </w:numPr>
              <w:tabs>
                <w:tab w:val="clear" w:pos="720"/>
                <w:tab w:val="num" w:pos="540"/>
              </w:tabs>
              <w:spacing w:after="120" w:line="20" w:lineRule="atLeast"/>
              <w:ind w:hanging="720"/>
              <w:rPr>
                <w:rStyle w:val="NoHeading2Text"/>
                <w:rFonts w:ascii="Arial" w:hAnsi="Arial" w:cs="Arial"/>
                <w:b/>
                <w:sz w:val="24"/>
                <w:szCs w:val="24"/>
              </w:rPr>
            </w:pPr>
            <w:r w:rsidRPr="00F76678">
              <w:rPr>
                <w:rStyle w:val="NoHeading1Text"/>
                <w:rFonts w:ascii="Arial" w:hAnsi="Arial" w:cs="Arial"/>
                <w:b/>
                <w:sz w:val="24"/>
                <w:szCs w:val="24"/>
              </w:rPr>
              <w:t xml:space="preserve"> </w:t>
            </w:r>
            <w:bookmarkStart w:id="230" w:name="_Toc57383884"/>
            <w:bookmarkStart w:id="231" w:name="_Toc57384366"/>
            <w:r w:rsidRPr="00F76678">
              <w:rPr>
                <w:rStyle w:val="NoHeading1Text"/>
                <w:rFonts w:ascii="Arial" w:hAnsi="Arial" w:cs="Arial"/>
                <w:b/>
                <w:sz w:val="24"/>
                <w:szCs w:val="24"/>
              </w:rPr>
              <w:t>Repairs and Maintenance</w:t>
            </w:r>
            <w:bookmarkEnd w:id="230"/>
            <w:bookmarkEnd w:id="231"/>
          </w:p>
        </w:tc>
        <w:tc>
          <w:tcPr>
            <w:tcW w:w="2874" w:type="dxa"/>
          </w:tcPr>
          <w:p w14:paraId="7C63CBF3"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6B3FEAE6" w14:textId="77777777" w:rsidTr="00D52F99">
        <w:tc>
          <w:tcPr>
            <w:tcW w:w="5648" w:type="dxa"/>
          </w:tcPr>
          <w:p w14:paraId="1FB1924B"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bookmarkStart w:id="232" w:name="_Toc57383885"/>
            <w:bookmarkStart w:id="233" w:name="_Toc57384367"/>
            <w:r w:rsidRPr="00F76678">
              <w:rPr>
                <w:rStyle w:val="NoHeading2Text"/>
                <w:rFonts w:ascii="Arial" w:hAnsi="Arial" w:cs="Arial"/>
                <w:sz w:val="24"/>
                <w:szCs w:val="24"/>
              </w:rPr>
              <w:t>10.1 Stock condition survey local authority housing</w:t>
            </w:r>
            <w:bookmarkEnd w:id="232"/>
            <w:bookmarkEnd w:id="233"/>
          </w:p>
        </w:tc>
        <w:tc>
          <w:tcPr>
            <w:tcW w:w="2874" w:type="dxa"/>
          </w:tcPr>
          <w:p w14:paraId="7A460522"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2E94A8C9" w14:textId="77777777" w:rsidTr="00D52F99">
        <w:tc>
          <w:tcPr>
            <w:tcW w:w="5648" w:type="dxa"/>
          </w:tcPr>
          <w:p w14:paraId="0E237C02"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234" w:name="_Toc57383886"/>
            <w:bookmarkStart w:id="235" w:name="_Toc57384368"/>
            <w:r w:rsidRPr="00F76678">
              <w:rPr>
                <w:rStyle w:val="NoHeading2Text"/>
                <w:rFonts w:ascii="Arial" w:hAnsi="Arial" w:cs="Arial"/>
                <w:sz w:val="24"/>
                <w:szCs w:val="24"/>
              </w:rPr>
              <w:t>10.2   Responsive repairs</w:t>
            </w:r>
            <w:bookmarkEnd w:id="234"/>
            <w:bookmarkEnd w:id="235"/>
          </w:p>
        </w:tc>
        <w:tc>
          <w:tcPr>
            <w:tcW w:w="2874" w:type="dxa"/>
          </w:tcPr>
          <w:p w14:paraId="02591559"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0B894C78" w14:textId="77777777" w:rsidTr="00D52F99">
        <w:tc>
          <w:tcPr>
            <w:tcW w:w="5648" w:type="dxa"/>
          </w:tcPr>
          <w:p w14:paraId="181BFC5E"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236" w:name="_Toc57383887"/>
            <w:bookmarkStart w:id="237" w:name="_Toc57384369"/>
            <w:r w:rsidRPr="00F76678">
              <w:rPr>
                <w:rStyle w:val="NoHeading2Text"/>
                <w:rFonts w:ascii="Arial" w:hAnsi="Arial" w:cs="Arial"/>
                <w:sz w:val="24"/>
                <w:szCs w:val="24"/>
              </w:rPr>
              <w:t>10.3   Planned maintenance</w:t>
            </w:r>
            <w:bookmarkEnd w:id="236"/>
            <w:bookmarkEnd w:id="237"/>
          </w:p>
        </w:tc>
        <w:tc>
          <w:tcPr>
            <w:tcW w:w="2874" w:type="dxa"/>
          </w:tcPr>
          <w:p w14:paraId="04AD685C"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2C5CE893" w14:textId="77777777" w:rsidTr="00D52F99">
        <w:tc>
          <w:tcPr>
            <w:tcW w:w="5648" w:type="dxa"/>
          </w:tcPr>
          <w:p w14:paraId="2D47502B"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238" w:name="_Toc57383888"/>
            <w:bookmarkStart w:id="239" w:name="_Toc57384370"/>
            <w:r w:rsidRPr="00F76678">
              <w:rPr>
                <w:rStyle w:val="NoHeading2Text"/>
                <w:rFonts w:ascii="Arial" w:hAnsi="Arial" w:cs="Arial"/>
                <w:sz w:val="24"/>
                <w:szCs w:val="24"/>
              </w:rPr>
              <w:t>10.4   Modernisation and improvements</w:t>
            </w:r>
            <w:bookmarkEnd w:id="238"/>
            <w:bookmarkEnd w:id="239"/>
          </w:p>
        </w:tc>
        <w:tc>
          <w:tcPr>
            <w:tcW w:w="2874" w:type="dxa"/>
          </w:tcPr>
          <w:p w14:paraId="23DB3A6B"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76E3724E" w14:textId="77777777" w:rsidTr="00D52F99">
        <w:tc>
          <w:tcPr>
            <w:tcW w:w="5648" w:type="dxa"/>
          </w:tcPr>
          <w:p w14:paraId="035310BE"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240" w:name="_Toc57383889"/>
            <w:bookmarkStart w:id="241" w:name="_Toc57384371"/>
            <w:r w:rsidRPr="00F76678">
              <w:rPr>
                <w:rStyle w:val="NoHeading2Text"/>
                <w:rFonts w:ascii="Arial" w:hAnsi="Arial" w:cs="Arial"/>
                <w:sz w:val="24"/>
                <w:szCs w:val="24"/>
              </w:rPr>
              <w:t>10.5 Decent Homes management</w:t>
            </w:r>
            <w:bookmarkEnd w:id="240"/>
            <w:bookmarkEnd w:id="241"/>
            <w:r w:rsidRPr="00F76678">
              <w:rPr>
                <w:rStyle w:val="NoHeading2Text"/>
                <w:rFonts w:ascii="Arial" w:hAnsi="Arial" w:cs="Arial"/>
                <w:sz w:val="24"/>
                <w:szCs w:val="24"/>
              </w:rPr>
              <w:t xml:space="preserve"> </w:t>
            </w:r>
          </w:p>
        </w:tc>
        <w:tc>
          <w:tcPr>
            <w:tcW w:w="2874" w:type="dxa"/>
          </w:tcPr>
          <w:p w14:paraId="24B60B7D"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0D98316F" w14:textId="77777777" w:rsidTr="00D52F99">
        <w:tc>
          <w:tcPr>
            <w:tcW w:w="5648" w:type="dxa"/>
          </w:tcPr>
          <w:p w14:paraId="0EA51E83"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242" w:name="_Toc57383890"/>
            <w:bookmarkStart w:id="243" w:name="_Toc57384372"/>
            <w:r w:rsidRPr="00F76678">
              <w:rPr>
                <w:rStyle w:val="NoHeading2Text"/>
                <w:rFonts w:ascii="Arial" w:hAnsi="Arial" w:cs="Arial"/>
                <w:sz w:val="24"/>
                <w:szCs w:val="24"/>
              </w:rPr>
              <w:t>10.6 Energy efficiency policy</w:t>
            </w:r>
            <w:bookmarkEnd w:id="242"/>
            <w:bookmarkEnd w:id="243"/>
          </w:p>
        </w:tc>
        <w:tc>
          <w:tcPr>
            <w:tcW w:w="2874" w:type="dxa"/>
          </w:tcPr>
          <w:p w14:paraId="6F904AF3"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19378C96" w14:textId="77777777" w:rsidTr="00D52F99">
        <w:tc>
          <w:tcPr>
            <w:tcW w:w="5648" w:type="dxa"/>
          </w:tcPr>
          <w:p w14:paraId="22AD2B32" w14:textId="77777777" w:rsidR="00F76678" w:rsidRPr="00F76678" w:rsidRDefault="00F76678" w:rsidP="00F76678">
            <w:pPr>
              <w:pStyle w:val="BodyText3"/>
              <w:spacing w:line="20" w:lineRule="atLeast"/>
              <w:rPr>
                <w:rFonts w:ascii="Arial" w:hAnsi="Arial" w:cs="Arial"/>
                <w:sz w:val="24"/>
                <w:szCs w:val="24"/>
              </w:rPr>
            </w:pPr>
            <w:r w:rsidRPr="00F76678">
              <w:rPr>
                <w:rStyle w:val="NoHeading2Text"/>
                <w:rFonts w:ascii="Arial" w:hAnsi="Arial" w:cs="Arial"/>
                <w:sz w:val="24"/>
                <w:szCs w:val="24"/>
              </w:rPr>
              <w:t>10.7  Energy ef</w:t>
            </w:r>
            <w:r w:rsidRPr="00F76678">
              <w:rPr>
                <w:rFonts w:ascii="Arial" w:hAnsi="Arial" w:cs="Arial"/>
                <w:sz w:val="24"/>
                <w:szCs w:val="24"/>
              </w:rPr>
              <w:t xml:space="preserve">ficiency delivery </w:t>
            </w:r>
          </w:p>
        </w:tc>
        <w:tc>
          <w:tcPr>
            <w:tcW w:w="2874" w:type="dxa"/>
          </w:tcPr>
          <w:p w14:paraId="685ED5A8" w14:textId="77777777" w:rsidR="00F76678" w:rsidRPr="00F76678" w:rsidDel="00B44429"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7E46FE4F" w14:textId="77777777" w:rsidTr="00D52F99">
        <w:tc>
          <w:tcPr>
            <w:tcW w:w="5648" w:type="dxa"/>
          </w:tcPr>
          <w:p w14:paraId="03192851" w14:textId="77777777" w:rsidR="00F76678" w:rsidRPr="00F76678" w:rsidRDefault="00F76678" w:rsidP="00F76678">
            <w:pPr>
              <w:pStyle w:val="BodyText3"/>
              <w:spacing w:line="20" w:lineRule="atLeast"/>
              <w:rPr>
                <w:rFonts w:ascii="Arial" w:hAnsi="Arial" w:cs="Arial"/>
                <w:sz w:val="24"/>
                <w:szCs w:val="24"/>
              </w:rPr>
            </w:pPr>
            <w:r w:rsidRPr="00F76678">
              <w:rPr>
                <w:rFonts w:ascii="Arial" w:hAnsi="Arial" w:cs="Arial"/>
                <w:sz w:val="24"/>
                <w:szCs w:val="24"/>
              </w:rPr>
              <w:t xml:space="preserve">10.8  Gas servicing and repairs administration </w:t>
            </w:r>
          </w:p>
        </w:tc>
        <w:tc>
          <w:tcPr>
            <w:tcW w:w="2874" w:type="dxa"/>
          </w:tcPr>
          <w:p w14:paraId="772C6C63"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13EE6EE8" w14:textId="77777777" w:rsidTr="00D52F99">
        <w:tc>
          <w:tcPr>
            <w:tcW w:w="5648" w:type="dxa"/>
          </w:tcPr>
          <w:p w14:paraId="049726A5" w14:textId="77777777" w:rsidR="00F76678" w:rsidRPr="00F76678" w:rsidRDefault="00F76678" w:rsidP="00F76678">
            <w:pPr>
              <w:pStyle w:val="Level1"/>
              <w:numPr>
                <w:ilvl w:val="0"/>
                <w:numId w:val="0"/>
              </w:numPr>
              <w:spacing w:after="120" w:line="20" w:lineRule="atLeast"/>
              <w:jc w:val="left"/>
              <w:rPr>
                <w:rStyle w:val="NoHeading2Text"/>
                <w:rFonts w:ascii="Arial" w:hAnsi="Arial" w:cs="Arial"/>
                <w:b/>
                <w:sz w:val="24"/>
                <w:szCs w:val="24"/>
              </w:rPr>
            </w:pPr>
          </w:p>
        </w:tc>
        <w:tc>
          <w:tcPr>
            <w:tcW w:w="2874" w:type="dxa"/>
          </w:tcPr>
          <w:p w14:paraId="35B24ADA"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2D0C2C11" w14:textId="77777777" w:rsidTr="00D52F99">
        <w:tc>
          <w:tcPr>
            <w:tcW w:w="5648" w:type="dxa"/>
          </w:tcPr>
          <w:p w14:paraId="3D21685D" w14:textId="77777777" w:rsidR="00F76678" w:rsidRPr="00F76678" w:rsidRDefault="00F76678" w:rsidP="00F76678">
            <w:pPr>
              <w:pStyle w:val="Level1"/>
              <w:numPr>
                <w:ilvl w:val="0"/>
                <w:numId w:val="0"/>
              </w:numPr>
              <w:spacing w:after="120" w:line="20" w:lineRule="atLeast"/>
              <w:jc w:val="left"/>
              <w:rPr>
                <w:rStyle w:val="NoHeading2Text"/>
                <w:rFonts w:ascii="Arial" w:hAnsi="Arial" w:cs="Arial"/>
                <w:b/>
                <w:sz w:val="24"/>
                <w:szCs w:val="24"/>
              </w:rPr>
            </w:pPr>
            <w:bookmarkStart w:id="244" w:name="_Toc57383891"/>
            <w:bookmarkStart w:id="245" w:name="_Toc57384373"/>
            <w:r w:rsidRPr="00F76678">
              <w:rPr>
                <w:rStyle w:val="NoHeading2Text"/>
                <w:rFonts w:ascii="Arial" w:hAnsi="Arial" w:cs="Arial"/>
                <w:sz w:val="24"/>
                <w:szCs w:val="24"/>
              </w:rPr>
              <w:t>10.9  Aids &amp; Adaptations</w:t>
            </w:r>
            <w:bookmarkEnd w:id="244"/>
            <w:bookmarkEnd w:id="245"/>
          </w:p>
        </w:tc>
        <w:tc>
          <w:tcPr>
            <w:tcW w:w="2874" w:type="dxa"/>
          </w:tcPr>
          <w:p w14:paraId="45AD8676"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01023859" w14:textId="77777777" w:rsidTr="00D52F99">
        <w:tc>
          <w:tcPr>
            <w:tcW w:w="5648" w:type="dxa"/>
          </w:tcPr>
          <w:p w14:paraId="470361CA" w14:textId="77777777" w:rsidR="00F76678" w:rsidRPr="00F76678" w:rsidRDefault="00F76678" w:rsidP="00F76678">
            <w:pPr>
              <w:pStyle w:val="Level1"/>
              <w:numPr>
                <w:ilvl w:val="0"/>
                <w:numId w:val="0"/>
              </w:numPr>
              <w:spacing w:after="120" w:line="20" w:lineRule="atLeast"/>
              <w:jc w:val="left"/>
              <w:rPr>
                <w:rStyle w:val="NoHeading2Text"/>
                <w:rFonts w:ascii="Arial" w:hAnsi="Arial" w:cs="Arial"/>
                <w:b/>
                <w:sz w:val="24"/>
                <w:szCs w:val="24"/>
              </w:rPr>
            </w:pPr>
          </w:p>
        </w:tc>
        <w:tc>
          <w:tcPr>
            <w:tcW w:w="2874" w:type="dxa"/>
          </w:tcPr>
          <w:p w14:paraId="67CB6583"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60FDE573" w14:textId="77777777" w:rsidTr="00D52F99">
        <w:tc>
          <w:tcPr>
            <w:tcW w:w="5648" w:type="dxa"/>
          </w:tcPr>
          <w:p w14:paraId="4D385512" w14:textId="77777777" w:rsidR="00F76678" w:rsidRPr="00F76678" w:rsidRDefault="00F76678" w:rsidP="00F76678">
            <w:pPr>
              <w:pStyle w:val="Level1"/>
              <w:numPr>
                <w:ilvl w:val="0"/>
                <w:numId w:val="0"/>
              </w:numPr>
              <w:spacing w:after="120" w:line="20" w:lineRule="atLeast"/>
              <w:jc w:val="left"/>
              <w:rPr>
                <w:rStyle w:val="NoHeading2Text"/>
                <w:rFonts w:ascii="Arial" w:hAnsi="Arial" w:cs="Arial"/>
                <w:b/>
                <w:sz w:val="24"/>
                <w:szCs w:val="24"/>
              </w:rPr>
            </w:pPr>
            <w:bookmarkStart w:id="246" w:name="_Toc57383892"/>
            <w:bookmarkStart w:id="247" w:name="_Toc57384374"/>
            <w:r w:rsidRPr="00F76678">
              <w:rPr>
                <w:rStyle w:val="NoHeading2Text"/>
                <w:rFonts w:ascii="Arial" w:hAnsi="Arial" w:cs="Arial"/>
                <w:sz w:val="24"/>
                <w:szCs w:val="24"/>
              </w:rPr>
              <w:t>11. Void and Empty Property Management</w:t>
            </w:r>
            <w:bookmarkEnd w:id="246"/>
            <w:bookmarkEnd w:id="247"/>
          </w:p>
        </w:tc>
        <w:tc>
          <w:tcPr>
            <w:tcW w:w="2874" w:type="dxa"/>
          </w:tcPr>
          <w:p w14:paraId="052469DD"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30C80692" w14:textId="77777777" w:rsidTr="00D52F99">
        <w:tc>
          <w:tcPr>
            <w:tcW w:w="5648" w:type="dxa"/>
          </w:tcPr>
          <w:p w14:paraId="07586664"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248" w:name="_Toc57383893"/>
            <w:bookmarkStart w:id="249" w:name="_Toc57384375"/>
            <w:r w:rsidRPr="00F76678">
              <w:rPr>
                <w:rStyle w:val="NoHeading2Text"/>
                <w:rFonts w:ascii="Arial" w:hAnsi="Arial" w:cs="Arial"/>
                <w:sz w:val="24"/>
                <w:szCs w:val="24"/>
              </w:rPr>
              <w:t>11.1 Terminations</w:t>
            </w:r>
            <w:bookmarkEnd w:id="248"/>
            <w:bookmarkEnd w:id="249"/>
          </w:p>
        </w:tc>
        <w:tc>
          <w:tcPr>
            <w:tcW w:w="2874" w:type="dxa"/>
          </w:tcPr>
          <w:p w14:paraId="655CB63C"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04B42D9D" w14:textId="77777777" w:rsidTr="00D52F99">
        <w:tc>
          <w:tcPr>
            <w:tcW w:w="5648" w:type="dxa"/>
          </w:tcPr>
          <w:p w14:paraId="04B0E2AA"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250" w:name="_Toc57383894"/>
            <w:bookmarkStart w:id="251" w:name="_Toc57384376"/>
            <w:r w:rsidRPr="00F76678">
              <w:rPr>
                <w:rStyle w:val="NoHeading2Text"/>
                <w:rFonts w:ascii="Arial" w:hAnsi="Arial" w:cs="Arial"/>
                <w:sz w:val="24"/>
                <w:szCs w:val="24"/>
              </w:rPr>
              <w:t>11.2 Inspection and repairs</w:t>
            </w:r>
            <w:bookmarkEnd w:id="250"/>
            <w:bookmarkEnd w:id="251"/>
          </w:p>
        </w:tc>
        <w:tc>
          <w:tcPr>
            <w:tcW w:w="2874" w:type="dxa"/>
          </w:tcPr>
          <w:p w14:paraId="10F43C26"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10EF1813" w14:textId="77777777" w:rsidTr="00D52F99">
        <w:tc>
          <w:tcPr>
            <w:tcW w:w="5648" w:type="dxa"/>
          </w:tcPr>
          <w:p w14:paraId="0F468F2B"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252" w:name="_Toc57383895"/>
            <w:bookmarkStart w:id="253" w:name="_Toc57384377"/>
            <w:r w:rsidRPr="00F76678">
              <w:rPr>
                <w:rStyle w:val="NoHeading2Text"/>
                <w:rFonts w:ascii="Arial" w:hAnsi="Arial" w:cs="Arial"/>
                <w:sz w:val="24"/>
                <w:szCs w:val="24"/>
              </w:rPr>
              <w:t>11.3 Major repairs</w:t>
            </w:r>
            <w:bookmarkEnd w:id="252"/>
            <w:bookmarkEnd w:id="253"/>
          </w:p>
        </w:tc>
        <w:tc>
          <w:tcPr>
            <w:tcW w:w="2874" w:type="dxa"/>
          </w:tcPr>
          <w:p w14:paraId="20EF21C4"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74E590B5" w14:textId="77777777" w:rsidTr="00D52F99">
        <w:tc>
          <w:tcPr>
            <w:tcW w:w="5648" w:type="dxa"/>
          </w:tcPr>
          <w:p w14:paraId="3F7B4966" w14:textId="77777777" w:rsidR="00F76678" w:rsidRPr="00F76678" w:rsidRDefault="00F76678" w:rsidP="00F76678">
            <w:pPr>
              <w:spacing w:after="120" w:line="20" w:lineRule="atLeast"/>
              <w:rPr>
                <w:rStyle w:val="NoHeading2Text"/>
                <w:rFonts w:cs="Arial"/>
                <w:sz w:val="24"/>
                <w:szCs w:val="24"/>
              </w:rPr>
            </w:pPr>
          </w:p>
        </w:tc>
        <w:tc>
          <w:tcPr>
            <w:tcW w:w="2874" w:type="dxa"/>
          </w:tcPr>
          <w:p w14:paraId="77BBA63E"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3665E169" w14:textId="77777777" w:rsidTr="00D52F99">
        <w:tc>
          <w:tcPr>
            <w:tcW w:w="5648" w:type="dxa"/>
          </w:tcPr>
          <w:p w14:paraId="25ED5715" w14:textId="77777777" w:rsidR="00F76678" w:rsidRPr="00F76678" w:rsidRDefault="00F76678" w:rsidP="00F76678">
            <w:pPr>
              <w:pStyle w:val="Level1"/>
              <w:numPr>
                <w:ilvl w:val="0"/>
                <w:numId w:val="0"/>
              </w:numPr>
              <w:spacing w:after="120" w:line="20" w:lineRule="atLeast"/>
              <w:rPr>
                <w:rStyle w:val="NoHeading2Text"/>
                <w:rFonts w:ascii="Arial" w:hAnsi="Arial" w:cs="Arial"/>
                <w:b/>
                <w:sz w:val="24"/>
                <w:szCs w:val="24"/>
              </w:rPr>
            </w:pPr>
            <w:bookmarkStart w:id="254" w:name="_Toc57383896"/>
            <w:bookmarkStart w:id="255" w:name="_Toc57384378"/>
            <w:r w:rsidRPr="00F76678">
              <w:rPr>
                <w:rStyle w:val="NoHeading1Text"/>
                <w:rFonts w:ascii="Arial" w:hAnsi="Arial" w:cs="Arial"/>
                <w:b/>
                <w:sz w:val="24"/>
                <w:szCs w:val="24"/>
              </w:rPr>
              <w:lastRenderedPageBreak/>
              <w:t>12.    Tenancy Management</w:t>
            </w:r>
            <w:bookmarkEnd w:id="254"/>
            <w:bookmarkEnd w:id="255"/>
            <w:r w:rsidRPr="00F76678">
              <w:rPr>
                <w:rStyle w:val="NoHeading1Text"/>
                <w:rFonts w:ascii="Arial" w:hAnsi="Arial" w:cs="Arial"/>
                <w:b/>
                <w:sz w:val="24"/>
                <w:szCs w:val="24"/>
              </w:rPr>
              <w:t xml:space="preserve"> </w:t>
            </w:r>
          </w:p>
        </w:tc>
        <w:tc>
          <w:tcPr>
            <w:tcW w:w="2874" w:type="dxa"/>
          </w:tcPr>
          <w:p w14:paraId="1D3286B0"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47EC9940" w14:textId="77777777" w:rsidTr="00D52F99">
        <w:tc>
          <w:tcPr>
            <w:tcW w:w="5648" w:type="dxa"/>
          </w:tcPr>
          <w:p w14:paraId="7D8539F4"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bookmarkStart w:id="256" w:name="_Toc57383897"/>
            <w:bookmarkStart w:id="257" w:name="_Toc57384379"/>
            <w:r w:rsidRPr="00F76678">
              <w:rPr>
                <w:rStyle w:val="NoHeading2Text"/>
                <w:rFonts w:ascii="Arial" w:hAnsi="Arial" w:cs="Arial"/>
                <w:sz w:val="24"/>
                <w:szCs w:val="24"/>
              </w:rPr>
              <w:t>12.1  Estate Management</w:t>
            </w:r>
            <w:bookmarkEnd w:id="256"/>
            <w:bookmarkEnd w:id="257"/>
          </w:p>
        </w:tc>
        <w:tc>
          <w:tcPr>
            <w:tcW w:w="2874" w:type="dxa"/>
          </w:tcPr>
          <w:p w14:paraId="7B0D4A69"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56DDF771" w14:textId="77777777" w:rsidTr="00D52F99">
        <w:tc>
          <w:tcPr>
            <w:tcW w:w="5648" w:type="dxa"/>
          </w:tcPr>
          <w:p w14:paraId="5AC016DF"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258" w:name="_Toc57383898"/>
            <w:bookmarkStart w:id="259" w:name="_Toc57384380"/>
            <w:r w:rsidRPr="00F76678">
              <w:rPr>
                <w:rStyle w:val="NoHeading2Text"/>
                <w:rFonts w:ascii="Arial" w:hAnsi="Arial" w:cs="Arial"/>
                <w:sz w:val="24"/>
                <w:szCs w:val="24"/>
              </w:rPr>
              <w:t>12.2  Enforcement of Conditions of Tenancy</w:t>
            </w:r>
            <w:bookmarkEnd w:id="258"/>
            <w:bookmarkEnd w:id="259"/>
          </w:p>
        </w:tc>
        <w:tc>
          <w:tcPr>
            <w:tcW w:w="2874" w:type="dxa"/>
          </w:tcPr>
          <w:p w14:paraId="163A5510"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39B70757" w14:textId="77777777" w:rsidTr="00D52F99">
        <w:tc>
          <w:tcPr>
            <w:tcW w:w="5648" w:type="dxa"/>
          </w:tcPr>
          <w:p w14:paraId="1C6A7F79"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260" w:name="_Toc57383899"/>
            <w:bookmarkStart w:id="261" w:name="_Toc57384381"/>
            <w:r w:rsidRPr="00F76678">
              <w:rPr>
                <w:rStyle w:val="NoHeading2Text"/>
                <w:rFonts w:ascii="Arial" w:hAnsi="Arial" w:cs="Arial"/>
                <w:sz w:val="24"/>
                <w:szCs w:val="24"/>
              </w:rPr>
              <w:t>12.3  Evictions and court action to support enforcement</w:t>
            </w:r>
            <w:bookmarkEnd w:id="260"/>
            <w:bookmarkEnd w:id="261"/>
          </w:p>
        </w:tc>
        <w:tc>
          <w:tcPr>
            <w:tcW w:w="2874" w:type="dxa"/>
          </w:tcPr>
          <w:p w14:paraId="3CA8FB21"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3E3A139A" w14:textId="77777777" w:rsidTr="00D52F99">
        <w:tc>
          <w:tcPr>
            <w:tcW w:w="5648" w:type="dxa"/>
          </w:tcPr>
          <w:p w14:paraId="3DA17317"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262" w:name="_Toc57383900"/>
            <w:bookmarkStart w:id="263" w:name="_Toc57384382"/>
            <w:r w:rsidRPr="00F76678">
              <w:rPr>
                <w:rStyle w:val="NoHeading2Text"/>
                <w:rFonts w:ascii="Arial" w:hAnsi="Arial" w:cs="Arial"/>
                <w:sz w:val="24"/>
                <w:szCs w:val="24"/>
              </w:rPr>
              <w:t>12.4   Alterations to Conditions of Tenancy</w:t>
            </w:r>
            <w:bookmarkEnd w:id="262"/>
            <w:bookmarkEnd w:id="263"/>
          </w:p>
        </w:tc>
        <w:tc>
          <w:tcPr>
            <w:tcW w:w="2874" w:type="dxa"/>
          </w:tcPr>
          <w:p w14:paraId="75C91511"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73718AA2" w14:textId="77777777" w:rsidTr="00D52F99">
        <w:tc>
          <w:tcPr>
            <w:tcW w:w="5648" w:type="dxa"/>
          </w:tcPr>
          <w:p w14:paraId="550EE079"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264" w:name="_Toc57383901"/>
            <w:bookmarkStart w:id="265" w:name="_Toc57384383"/>
            <w:r w:rsidRPr="00F76678">
              <w:rPr>
                <w:rStyle w:val="NoHeading2Text"/>
                <w:rFonts w:ascii="Arial" w:hAnsi="Arial" w:cs="Arial"/>
                <w:sz w:val="24"/>
                <w:szCs w:val="24"/>
              </w:rPr>
              <w:t>12.5   Illegal occupation</w:t>
            </w:r>
            <w:bookmarkEnd w:id="264"/>
            <w:bookmarkEnd w:id="265"/>
          </w:p>
        </w:tc>
        <w:tc>
          <w:tcPr>
            <w:tcW w:w="2874" w:type="dxa"/>
          </w:tcPr>
          <w:p w14:paraId="36C66084"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4849547E" w14:textId="77777777" w:rsidTr="00D52F99">
        <w:tc>
          <w:tcPr>
            <w:tcW w:w="5648" w:type="dxa"/>
          </w:tcPr>
          <w:p w14:paraId="65E04B28" w14:textId="77777777" w:rsidR="00F76678" w:rsidRPr="00F76678" w:rsidRDefault="00F76678" w:rsidP="00F76678">
            <w:pPr>
              <w:pStyle w:val="Level2"/>
              <w:numPr>
                <w:ilvl w:val="0"/>
                <w:numId w:val="0"/>
              </w:numPr>
              <w:spacing w:after="120" w:line="20" w:lineRule="atLeast"/>
              <w:jc w:val="left"/>
              <w:rPr>
                <w:rFonts w:ascii="Arial" w:hAnsi="Arial" w:cs="Arial"/>
                <w:sz w:val="24"/>
                <w:szCs w:val="24"/>
              </w:rPr>
            </w:pPr>
            <w:bookmarkStart w:id="266" w:name="_Toc57383902"/>
            <w:bookmarkStart w:id="267" w:name="_Toc57384384"/>
            <w:r w:rsidRPr="00F76678">
              <w:rPr>
                <w:rStyle w:val="NoHeading2Text"/>
                <w:rFonts w:ascii="Arial" w:hAnsi="Arial" w:cs="Arial"/>
                <w:sz w:val="24"/>
                <w:szCs w:val="24"/>
              </w:rPr>
              <w:t>12.6   Anti-Social Behaviour  policy</w:t>
            </w:r>
            <w:bookmarkEnd w:id="266"/>
            <w:bookmarkEnd w:id="267"/>
            <w:r w:rsidRPr="00F76678">
              <w:rPr>
                <w:rStyle w:val="NoHeading2Text"/>
                <w:rFonts w:ascii="Arial" w:hAnsi="Arial" w:cs="Arial"/>
                <w:sz w:val="24"/>
                <w:szCs w:val="24"/>
              </w:rPr>
              <w:t xml:space="preserve"> </w:t>
            </w:r>
          </w:p>
        </w:tc>
        <w:tc>
          <w:tcPr>
            <w:tcW w:w="2874" w:type="dxa"/>
          </w:tcPr>
          <w:p w14:paraId="68B0235B"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1965374C" w14:textId="77777777" w:rsidTr="00D52F99">
        <w:tc>
          <w:tcPr>
            <w:tcW w:w="5648" w:type="dxa"/>
          </w:tcPr>
          <w:p w14:paraId="403B37F8"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268" w:name="_Toc57383903"/>
            <w:bookmarkStart w:id="269" w:name="_Toc57384385"/>
            <w:r w:rsidRPr="00F76678">
              <w:rPr>
                <w:rStyle w:val="NoHeading2Text"/>
                <w:rFonts w:ascii="Arial" w:hAnsi="Arial" w:cs="Arial"/>
                <w:sz w:val="24"/>
                <w:szCs w:val="24"/>
              </w:rPr>
              <w:t>12.7   Administration of Anti-Social Behaviour policy</w:t>
            </w:r>
            <w:bookmarkEnd w:id="268"/>
            <w:bookmarkEnd w:id="269"/>
            <w:r w:rsidRPr="00F76678">
              <w:rPr>
                <w:rStyle w:val="NoHeading2Text"/>
                <w:rFonts w:ascii="Arial" w:hAnsi="Arial" w:cs="Arial"/>
                <w:sz w:val="24"/>
                <w:szCs w:val="24"/>
              </w:rPr>
              <w:t xml:space="preserve"> </w:t>
            </w:r>
          </w:p>
        </w:tc>
        <w:tc>
          <w:tcPr>
            <w:tcW w:w="2874" w:type="dxa"/>
          </w:tcPr>
          <w:p w14:paraId="3ADF08E6"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17E47CE6" w14:textId="77777777" w:rsidTr="00D52F99">
        <w:tc>
          <w:tcPr>
            <w:tcW w:w="5648" w:type="dxa"/>
          </w:tcPr>
          <w:p w14:paraId="5B072CFC" w14:textId="77777777" w:rsidR="00F76678" w:rsidRPr="00F76678" w:rsidRDefault="00F76678" w:rsidP="00F76678">
            <w:pPr>
              <w:spacing w:after="120" w:line="20" w:lineRule="atLeast"/>
              <w:rPr>
                <w:rStyle w:val="NoHeading2Text"/>
                <w:rFonts w:cs="Arial"/>
                <w:sz w:val="24"/>
                <w:szCs w:val="24"/>
              </w:rPr>
            </w:pPr>
          </w:p>
        </w:tc>
        <w:tc>
          <w:tcPr>
            <w:tcW w:w="2874" w:type="dxa"/>
          </w:tcPr>
          <w:p w14:paraId="3D55993D"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3C8BAEC9" w14:textId="77777777" w:rsidTr="00D52F99">
        <w:tc>
          <w:tcPr>
            <w:tcW w:w="5648" w:type="dxa"/>
          </w:tcPr>
          <w:p w14:paraId="33983ED3" w14:textId="77777777" w:rsidR="00F76678" w:rsidRPr="00F76678" w:rsidRDefault="00F76678" w:rsidP="00F76678">
            <w:pPr>
              <w:pStyle w:val="Level1"/>
              <w:numPr>
                <w:ilvl w:val="0"/>
                <w:numId w:val="0"/>
              </w:numPr>
              <w:spacing w:after="120" w:line="20" w:lineRule="atLeast"/>
              <w:rPr>
                <w:rStyle w:val="NoHeading2Text"/>
                <w:rFonts w:ascii="Arial" w:hAnsi="Arial" w:cs="Arial"/>
                <w:sz w:val="24"/>
                <w:szCs w:val="24"/>
              </w:rPr>
            </w:pPr>
            <w:bookmarkStart w:id="270" w:name="_Toc57383904"/>
            <w:bookmarkStart w:id="271" w:name="_Toc57384386"/>
            <w:r w:rsidRPr="00F76678">
              <w:rPr>
                <w:rStyle w:val="NoHeading1Text"/>
                <w:rFonts w:ascii="Arial" w:hAnsi="Arial" w:cs="Arial"/>
                <w:b/>
                <w:sz w:val="24"/>
                <w:szCs w:val="24"/>
              </w:rPr>
              <w:t>13.    Estate Management</w:t>
            </w:r>
            <w:bookmarkEnd w:id="270"/>
            <w:bookmarkEnd w:id="271"/>
          </w:p>
        </w:tc>
        <w:tc>
          <w:tcPr>
            <w:tcW w:w="2874" w:type="dxa"/>
          </w:tcPr>
          <w:p w14:paraId="72AEF220"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30F25F93" w14:textId="77777777" w:rsidTr="00D52F99">
        <w:tc>
          <w:tcPr>
            <w:tcW w:w="5648" w:type="dxa"/>
          </w:tcPr>
          <w:p w14:paraId="55BD23EB"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bookmarkStart w:id="272" w:name="_Toc57383905"/>
            <w:bookmarkStart w:id="273" w:name="_Toc57384387"/>
            <w:r w:rsidRPr="00F76678">
              <w:rPr>
                <w:rStyle w:val="NoHeading2Text"/>
                <w:rFonts w:ascii="Arial" w:hAnsi="Arial" w:cs="Arial"/>
                <w:sz w:val="24"/>
                <w:szCs w:val="24"/>
              </w:rPr>
              <w:t>13.1   Caretaking services</w:t>
            </w:r>
            <w:bookmarkEnd w:id="272"/>
            <w:bookmarkEnd w:id="273"/>
            <w:r w:rsidRPr="00F76678">
              <w:rPr>
                <w:rStyle w:val="NoHeading2Text"/>
                <w:rFonts w:ascii="Arial" w:hAnsi="Arial" w:cs="Arial"/>
                <w:sz w:val="24"/>
                <w:szCs w:val="24"/>
              </w:rPr>
              <w:t xml:space="preserve"> </w:t>
            </w:r>
          </w:p>
        </w:tc>
        <w:tc>
          <w:tcPr>
            <w:tcW w:w="2874" w:type="dxa"/>
          </w:tcPr>
          <w:p w14:paraId="5417D279"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171FBE57" w14:textId="77777777" w:rsidTr="00D52F99">
        <w:tc>
          <w:tcPr>
            <w:tcW w:w="5648" w:type="dxa"/>
          </w:tcPr>
          <w:p w14:paraId="5D49484B"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274" w:name="_Toc57383906"/>
            <w:bookmarkStart w:id="275" w:name="_Toc57384388"/>
            <w:r w:rsidRPr="00F76678">
              <w:rPr>
                <w:rStyle w:val="NoHeading2Text"/>
                <w:rFonts w:ascii="Arial" w:hAnsi="Arial" w:cs="Arial"/>
                <w:sz w:val="24"/>
                <w:szCs w:val="24"/>
              </w:rPr>
              <w:t>13.2   Environmental services</w:t>
            </w:r>
            <w:bookmarkEnd w:id="274"/>
            <w:bookmarkEnd w:id="275"/>
          </w:p>
        </w:tc>
        <w:tc>
          <w:tcPr>
            <w:tcW w:w="2874" w:type="dxa"/>
          </w:tcPr>
          <w:p w14:paraId="5F67406F"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030FCE4E" w14:textId="77777777" w:rsidTr="00D52F99">
        <w:tc>
          <w:tcPr>
            <w:tcW w:w="5648" w:type="dxa"/>
          </w:tcPr>
          <w:p w14:paraId="37D5C52E"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276" w:name="_Toc57383907"/>
            <w:bookmarkStart w:id="277" w:name="_Toc57384389"/>
            <w:r w:rsidRPr="00F76678">
              <w:rPr>
                <w:rStyle w:val="NoHeading2Text"/>
                <w:rFonts w:ascii="Arial" w:hAnsi="Arial" w:cs="Arial"/>
                <w:sz w:val="24"/>
                <w:szCs w:val="24"/>
              </w:rPr>
              <w:t>13.3   Grass cutting/ground maintenance</w:t>
            </w:r>
            <w:bookmarkEnd w:id="276"/>
            <w:bookmarkEnd w:id="277"/>
          </w:p>
        </w:tc>
        <w:tc>
          <w:tcPr>
            <w:tcW w:w="2874" w:type="dxa"/>
          </w:tcPr>
          <w:p w14:paraId="1EFA4AAF"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61FA63D4" w14:textId="77777777" w:rsidTr="00D52F99">
        <w:tc>
          <w:tcPr>
            <w:tcW w:w="5648" w:type="dxa"/>
          </w:tcPr>
          <w:p w14:paraId="106A38B1" w14:textId="77777777" w:rsidR="00F76678" w:rsidRPr="00F76678" w:rsidRDefault="00F76678" w:rsidP="00F76678">
            <w:pPr>
              <w:pStyle w:val="Level2"/>
              <w:numPr>
                <w:ilvl w:val="0"/>
                <w:numId w:val="0"/>
              </w:numPr>
              <w:spacing w:after="120" w:line="20" w:lineRule="atLeast"/>
              <w:ind w:left="612" w:hanging="612"/>
              <w:jc w:val="left"/>
              <w:rPr>
                <w:rStyle w:val="NoHeading2Text"/>
                <w:rFonts w:ascii="Arial" w:hAnsi="Arial" w:cs="Arial"/>
                <w:color w:val="FF0000"/>
                <w:sz w:val="24"/>
                <w:szCs w:val="24"/>
              </w:rPr>
            </w:pPr>
            <w:bookmarkStart w:id="278" w:name="_Toc57383908"/>
            <w:bookmarkStart w:id="279" w:name="_Toc57384390"/>
            <w:r w:rsidRPr="00F76678">
              <w:rPr>
                <w:rStyle w:val="NoHeading2Text"/>
                <w:rFonts w:ascii="Arial" w:hAnsi="Arial" w:cs="Arial"/>
                <w:sz w:val="24"/>
                <w:szCs w:val="24"/>
              </w:rPr>
              <w:t>13</w:t>
            </w:r>
            <w:r w:rsidRPr="00844432">
              <w:rPr>
                <w:rStyle w:val="NoHeading2Text"/>
                <w:rFonts w:ascii="Arial" w:hAnsi="Arial" w:cs="Arial"/>
                <w:color w:val="000000" w:themeColor="text1"/>
                <w:sz w:val="24"/>
                <w:szCs w:val="24"/>
              </w:rPr>
              <w:t>.</w:t>
            </w:r>
            <w:r w:rsidRPr="00F76678">
              <w:rPr>
                <w:rStyle w:val="NoHeading2Text"/>
                <w:rFonts w:ascii="Arial" w:hAnsi="Arial" w:cs="Arial"/>
                <w:sz w:val="24"/>
                <w:szCs w:val="24"/>
              </w:rPr>
              <w:t>4   Parking on housing estates - policy</w:t>
            </w:r>
            <w:bookmarkEnd w:id="278"/>
            <w:bookmarkEnd w:id="279"/>
          </w:p>
        </w:tc>
        <w:tc>
          <w:tcPr>
            <w:tcW w:w="2874" w:type="dxa"/>
          </w:tcPr>
          <w:p w14:paraId="560D942D"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640E7D38" w14:textId="77777777" w:rsidTr="00D52F99">
        <w:tc>
          <w:tcPr>
            <w:tcW w:w="5648" w:type="dxa"/>
          </w:tcPr>
          <w:p w14:paraId="5DD4A1EB" w14:textId="77777777" w:rsidR="00F76678" w:rsidRPr="00F76678" w:rsidRDefault="00F76678" w:rsidP="00F76678">
            <w:pPr>
              <w:spacing w:after="120" w:line="20" w:lineRule="atLeast"/>
              <w:ind w:left="612" w:hanging="612"/>
              <w:rPr>
                <w:rStyle w:val="NoHeading2Text"/>
                <w:rFonts w:cs="Arial"/>
                <w:sz w:val="24"/>
                <w:szCs w:val="24"/>
              </w:rPr>
            </w:pPr>
            <w:r w:rsidRPr="00F76678">
              <w:rPr>
                <w:rStyle w:val="NoHeading2Text"/>
                <w:rFonts w:cs="Arial"/>
                <w:sz w:val="24"/>
                <w:szCs w:val="24"/>
              </w:rPr>
              <w:t>13.5 Parking on housing estates - management</w:t>
            </w:r>
          </w:p>
        </w:tc>
        <w:tc>
          <w:tcPr>
            <w:tcW w:w="2874" w:type="dxa"/>
          </w:tcPr>
          <w:p w14:paraId="41548F69"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576198B0" w14:textId="77777777" w:rsidTr="00D52F99">
        <w:tc>
          <w:tcPr>
            <w:tcW w:w="5648" w:type="dxa"/>
          </w:tcPr>
          <w:p w14:paraId="1AE6B187" w14:textId="77777777" w:rsidR="00F76678" w:rsidRPr="00F76678" w:rsidRDefault="00F76678" w:rsidP="00F76678">
            <w:pPr>
              <w:spacing w:after="120" w:line="20" w:lineRule="atLeast"/>
              <w:rPr>
                <w:rStyle w:val="NoHeading2Text"/>
                <w:rFonts w:cs="Arial"/>
                <w:sz w:val="24"/>
                <w:szCs w:val="24"/>
              </w:rPr>
            </w:pPr>
          </w:p>
        </w:tc>
        <w:tc>
          <w:tcPr>
            <w:tcW w:w="2874" w:type="dxa"/>
          </w:tcPr>
          <w:p w14:paraId="1F3535E7"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3FBD509B" w14:textId="77777777" w:rsidTr="00D52F99">
        <w:tc>
          <w:tcPr>
            <w:tcW w:w="5648" w:type="dxa"/>
          </w:tcPr>
          <w:p w14:paraId="562B7380" w14:textId="77777777" w:rsidR="00F76678" w:rsidRPr="00F76678" w:rsidRDefault="00F76678" w:rsidP="00F76678">
            <w:pPr>
              <w:pStyle w:val="Level1"/>
              <w:numPr>
                <w:ilvl w:val="0"/>
                <w:numId w:val="0"/>
              </w:numPr>
              <w:spacing w:after="120" w:line="20" w:lineRule="atLeast"/>
              <w:rPr>
                <w:rStyle w:val="NoHeading2Text"/>
                <w:rFonts w:ascii="Arial" w:hAnsi="Arial" w:cs="Arial"/>
                <w:b/>
                <w:sz w:val="24"/>
                <w:szCs w:val="24"/>
              </w:rPr>
            </w:pPr>
            <w:bookmarkStart w:id="280" w:name="_Toc57383909"/>
            <w:bookmarkStart w:id="281" w:name="_Toc57384391"/>
            <w:r w:rsidRPr="00F76678">
              <w:rPr>
                <w:rStyle w:val="NoHeading1Text"/>
                <w:rFonts w:ascii="Arial" w:hAnsi="Arial" w:cs="Arial"/>
                <w:b/>
                <w:sz w:val="24"/>
                <w:szCs w:val="24"/>
              </w:rPr>
              <w:t>14.     Supported Housing</w:t>
            </w:r>
            <w:bookmarkEnd w:id="280"/>
            <w:bookmarkEnd w:id="281"/>
          </w:p>
        </w:tc>
        <w:tc>
          <w:tcPr>
            <w:tcW w:w="2874" w:type="dxa"/>
          </w:tcPr>
          <w:p w14:paraId="5BFACDFD"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68947115" w14:textId="77777777" w:rsidTr="00D52F99">
        <w:tc>
          <w:tcPr>
            <w:tcW w:w="5648" w:type="dxa"/>
          </w:tcPr>
          <w:p w14:paraId="5CCA2126"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bookmarkStart w:id="282" w:name="_Toc57383910"/>
            <w:bookmarkStart w:id="283" w:name="_Toc57384392"/>
            <w:r w:rsidRPr="00F76678">
              <w:rPr>
                <w:rStyle w:val="NoHeading1Text"/>
                <w:rFonts w:ascii="Arial" w:hAnsi="Arial" w:cs="Arial"/>
                <w:sz w:val="24"/>
                <w:szCs w:val="24"/>
              </w:rPr>
              <w:t>14.1  Corporate Call Centres</w:t>
            </w:r>
            <w:bookmarkEnd w:id="282"/>
            <w:bookmarkEnd w:id="283"/>
          </w:p>
        </w:tc>
        <w:tc>
          <w:tcPr>
            <w:tcW w:w="2874" w:type="dxa"/>
          </w:tcPr>
          <w:p w14:paraId="51669CA6"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1EE4DFEE" w14:textId="77777777" w:rsidTr="00D52F99">
        <w:tc>
          <w:tcPr>
            <w:tcW w:w="5648" w:type="dxa"/>
          </w:tcPr>
          <w:p w14:paraId="21C3183C"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bookmarkStart w:id="284" w:name="_Toc57383911"/>
            <w:bookmarkStart w:id="285" w:name="_Toc57384393"/>
            <w:r w:rsidRPr="00F76678">
              <w:rPr>
                <w:rStyle w:val="NoHeading1Text"/>
                <w:rFonts w:ascii="Arial" w:hAnsi="Arial" w:cs="Arial"/>
                <w:sz w:val="24"/>
                <w:szCs w:val="24"/>
              </w:rPr>
              <w:t>14.2  Provision of Tenancy Support</w:t>
            </w:r>
            <w:bookmarkEnd w:id="284"/>
            <w:bookmarkEnd w:id="285"/>
          </w:p>
        </w:tc>
        <w:tc>
          <w:tcPr>
            <w:tcW w:w="2874" w:type="dxa"/>
          </w:tcPr>
          <w:p w14:paraId="548574F6"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345DA869" w14:textId="77777777" w:rsidTr="00D52F99">
        <w:tc>
          <w:tcPr>
            <w:tcW w:w="5648" w:type="dxa"/>
          </w:tcPr>
          <w:p w14:paraId="4D6F69C7"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bookmarkStart w:id="286" w:name="_Toc57383912"/>
            <w:bookmarkStart w:id="287" w:name="_Toc57384394"/>
            <w:r w:rsidRPr="00F76678">
              <w:rPr>
                <w:rStyle w:val="NoHeading1Text"/>
                <w:rFonts w:ascii="Arial" w:hAnsi="Arial" w:cs="Arial"/>
                <w:sz w:val="24"/>
                <w:szCs w:val="24"/>
              </w:rPr>
              <w:t>14.3   Supported housing schemes</w:t>
            </w:r>
            <w:bookmarkEnd w:id="286"/>
            <w:bookmarkEnd w:id="287"/>
          </w:p>
        </w:tc>
        <w:tc>
          <w:tcPr>
            <w:tcW w:w="2874" w:type="dxa"/>
          </w:tcPr>
          <w:p w14:paraId="4639D999"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0AEBCA28" w14:textId="77777777" w:rsidTr="00D52F99">
        <w:tc>
          <w:tcPr>
            <w:tcW w:w="5648" w:type="dxa"/>
          </w:tcPr>
          <w:p w14:paraId="08129838"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bookmarkStart w:id="288" w:name="_Toc57383913"/>
            <w:bookmarkStart w:id="289" w:name="_Toc57384395"/>
            <w:r w:rsidRPr="00F76678">
              <w:rPr>
                <w:rStyle w:val="NoHeading1Text"/>
                <w:rFonts w:ascii="Arial" w:hAnsi="Arial" w:cs="Arial"/>
                <w:sz w:val="24"/>
                <w:szCs w:val="24"/>
              </w:rPr>
              <w:t>14.4   Refuges</w:t>
            </w:r>
            <w:bookmarkEnd w:id="288"/>
            <w:bookmarkEnd w:id="289"/>
          </w:p>
        </w:tc>
        <w:tc>
          <w:tcPr>
            <w:tcW w:w="2874" w:type="dxa"/>
          </w:tcPr>
          <w:p w14:paraId="4C66482D"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19232782" w14:textId="77777777" w:rsidTr="00D52F99">
        <w:tc>
          <w:tcPr>
            <w:tcW w:w="5648" w:type="dxa"/>
          </w:tcPr>
          <w:p w14:paraId="12B711E9"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bookmarkStart w:id="290" w:name="_Toc57383914"/>
            <w:bookmarkStart w:id="291" w:name="_Toc57384396"/>
            <w:r w:rsidRPr="00F76678">
              <w:rPr>
                <w:rStyle w:val="NoHeading1Text"/>
                <w:rFonts w:ascii="Arial" w:hAnsi="Arial" w:cs="Arial"/>
                <w:sz w:val="24"/>
                <w:szCs w:val="24"/>
              </w:rPr>
              <w:t>14.5   Homeless accommodation</w:t>
            </w:r>
            <w:bookmarkEnd w:id="290"/>
            <w:bookmarkEnd w:id="291"/>
            <w:r w:rsidRPr="00F76678">
              <w:rPr>
                <w:rStyle w:val="NoHeading1Text"/>
                <w:rFonts w:ascii="Arial" w:hAnsi="Arial" w:cs="Arial"/>
                <w:sz w:val="24"/>
                <w:szCs w:val="24"/>
              </w:rPr>
              <w:t xml:space="preserve"> </w:t>
            </w:r>
          </w:p>
        </w:tc>
        <w:tc>
          <w:tcPr>
            <w:tcW w:w="2874" w:type="dxa"/>
          </w:tcPr>
          <w:p w14:paraId="1436E606"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53B7A18D" w14:textId="77777777" w:rsidTr="00D52F99">
        <w:tc>
          <w:tcPr>
            <w:tcW w:w="5648" w:type="dxa"/>
          </w:tcPr>
          <w:p w14:paraId="74AF69F5" w14:textId="77777777" w:rsidR="00F76678" w:rsidRPr="00F76678" w:rsidRDefault="00F76678" w:rsidP="00F76678">
            <w:pPr>
              <w:pStyle w:val="BodyText3"/>
              <w:spacing w:line="20" w:lineRule="atLeast"/>
              <w:rPr>
                <w:rStyle w:val="PageNumber"/>
                <w:rFonts w:ascii="Arial" w:hAnsi="Arial" w:cs="Arial"/>
                <w:sz w:val="24"/>
                <w:szCs w:val="24"/>
              </w:rPr>
            </w:pPr>
            <w:r w:rsidRPr="00F76678">
              <w:rPr>
                <w:rStyle w:val="NoHeading1Text"/>
                <w:rFonts w:ascii="Arial" w:hAnsi="Arial" w:cs="Arial"/>
                <w:sz w:val="24"/>
                <w:szCs w:val="24"/>
              </w:rPr>
              <w:t>14</w:t>
            </w:r>
            <w:r w:rsidRPr="00F76678">
              <w:rPr>
                <w:rStyle w:val="PageNumber"/>
                <w:rFonts w:ascii="Arial" w:hAnsi="Arial" w:cs="Arial"/>
                <w:sz w:val="24"/>
                <w:szCs w:val="24"/>
              </w:rPr>
              <w:t xml:space="preserve">.6   Temporary accommodation policy </w:t>
            </w:r>
          </w:p>
        </w:tc>
        <w:tc>
          <w:tcPr>
            <w:tcW w:w="2874" w:type="dxa"/>
          </w:tcPr>
          <w:p w14:paraId="0880E401"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37E5378C" w14:textId="77777777" w:rsidTr="00D52F99">
        <w:tc>
          <w:tcPr>
            <w:tcW w:w="5648" w:type="dxa"/>
          </w:tcPr>
          <w:p w14:paraId="46BD77FD" w14:textId="77777777" w:rsidR="00F76678" w:rsidRPr="00F76678" w:rsidRDefault="00F76678" w:rsidP="00F76678">
            <w:pPr>
              <w:pStyle w:val="BodyText3"/>
              <w:spacing w:line="20" w:lineRule="atLeast"/>
              <w:rPr>
                <w:rStyle w:val="PageNumber"/>
                <w:rFonts w:ascii="Arial" w:hAnsi="Arial" w:cs="Arial"/>
                <w:sz w:val="24"/>
                <w:szCs w:val="24"/>
              </w:rPr>
            </w:pPr>
            <w:r w:rsidRPr="00F76678">
              <w:rPr>
                <w:rStyle w:val="PageNumber"/>
                <w:rFonts w:ascii="Arial" w:hAnsi="Arial" w:cs="Arial"/>
                <w:sz w:val="24"/>
                <w:szCs w:val="24"/>
              </w:rPr>
              <w:t xml:space="preserve">14.7   Provision of temporary accommodation </w:t>
            </w:r>
          </w:p>
        </w:tc>
        <w:tc>
          <w:tcPr>
            <w:tcW w:w="2874" w:type="dxa"/>
          </w:tcPr>
          <w:p w14:paraId="6DB0EF9C"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6169990F" w14:textId="77777777" w:rsidTr="00D52F99">
        <w:tc>
          <w:tcPr>
            <w:tcW w:w="5648" w:type="dxa"/>
          </w:tcPr>
          <w:p w14:paraId="6F90C3B5" w14:textId="77777777" w:rsidR="00F76678" w:rsidRPr="00F76678" w:rsidRDefault="00F76678" w:rsidP="00F76678">
            <w:pPr>
              <w:pStyle w:val="Level1"/>
              <w:numPr>
                <w:ilvl w:val="0"/>
                <w:numId w:val="0"/>
              </w:numPr>
              <w:spacing w:after="120" w:line="20" w:lineRule="atLeast"/>
              <w:rPr>
                <w:rStyle w:val="NoHeading1Text"/>
                <w:rFonts w:ascii="Arial" w:hAnsi="Arial" w:cs="Arial"/>
                <w:b/>
                <w:sz w:val="24"/>
                <w:szCs w:val="24"/>
              </w:rPr>
            </w:pPr>
          </w:p>
        </w:tc>
        <w:tc>
          <w:tcPr>
            <w:tcW w:w="2874" w:type="dxa"/>
          </w:tcPr>
          <w:p w14:paraId="1FB0EC65"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644C8118" w14:textId="77777777" w:rsidTr="00D52F99">
        <w:tc>
          <w:tcPr>
            <w:tcW w:w="5648" w:type="dxa"/>
          </w:tcPr>
          <w:p w14:paraId="2B21C166" w14:textId="77777777" w:rsidR="00F76678" w:rsidRPr="00F76678" w:rsidRDefault="00F76678" w:rsidP="00F76678">
            <w:pPr>
              <w:pStyle w:val="Level1"/>
              <w:numPr>
                <w:ilvl w:val="0"/>
                <w:numId w:val="0"/>
              </w:numPr>
              <w:spacing w:after="120" w:line="20" w:lineRule="atLeast"/>
              <w:rPr>
                <w:rStyle w:val="NoHeading1Text"/>
                <w:rFonts w:ascii="Arial" w:hAnsi="Arial" w:cs="Arial"/>
                <w:b/>
                <w:sz w:val="24"/>
                <w:szCs w:val="24"/>
              </w:rPr>
            </w:pPr>
            <w:bookmarkStart w:id="292" w:name="_Toc57383915"/>
            <w:bookmarkStart w:id="293" w:name="_Toc57384397"/>
            <w:r w:rsidRPr="00F76678">
              <w:rPr>
                <w:rStyle w:val="NoHeading1Text"/>
                <w:rFonts w:ascii="Arial" w:hAnsi="Arial" w:cs="Arial"/>
                <w:b/>
                <w:sz w:val="24"/>
                <w:szCs w:val="24"/>
              </w:rPr>
              <w:t>15.     Right to Buy</w:t>
            </w:r>
            <w:bookmarkEnd w:id="292"/>
            <w:bookmarkEnd w:id="293"/>
          </w:p>
        </w:tc>
        <w:tc>
          <w:tcPr>
            <w:tcW w:w="2874" w:type="dxa"/>
          </w:tcPr>
          <w:p w14:paraId="49051D94"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65B14CA7" w14:textId="77777777" w:rsidTr="00D52F99">
        <w:tc>
          <w:tcPr>
            <w:tcW w:w="5648" w:type="dxa"/>
          </w:tcPr>
          <w:p w14:paraId="660156C0"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bookmarkStart w:id="294" w:name="_Toc57383916"/>
            <w:bookmarkStart w:id="295" w:name="_Toc57384398"/>
            <w:r w:rsidRPr="00F76678">
              <w:rPr>
                <w:rStyle w:val="NoHeading2Text"/>
                <w:rFonts w:ascii="Arial" w:hAnsi="Arial" w:cs="Arial"/>
                <w:sz w:val="24"/>
                <w:szCs w:val="24"/>
              </w:rPr>
              <w:t>15.1   Valuations administration</w:t>
            </w:r>
            <w:bookmarkEnd w:id="294"/>
            <w:bookmarkEnd w:id="295"/>
            <w:r w:rsidRPr="00F76678">
              <w:rPr>
                <w:rStyle w:val="NoHeading2Text"/>
                <w:rFonts w:ascii="Arial" w:hAnsi="Arial" w:cs="Arial"/>
                <w:sz w:val="24"/>
                <w:szCs w:val="24"/>
              </w:rPr>
              <w:t xml:space="preserve"> </w:t>
            </w:r>
          </w:p>
        </w:tc>
        <w:tc>
          <w:tcPr>
            <w:tcW w:w="2874" w:type="dxa"/>
          </w:tcPr>
          <w:p w14:paraId="5C69E634"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4B8AB769" w14:textId="77777777" w:rsidTr="00D52F99">
        <w:tc>
          <w:tcPr>
            <w:tcW w:w="5648" w:type="dxa"/>
          </w:tcPr>
          <w:p w14:paraId="5DD694DB"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296" w:name="_Toc57383917"/>
            <w:bookmarkStart w:id="297" w:name="_Toc57384399"/>
            <w:r w:rsidRPr="00F76678">
              <w:rPr>
                <w:rStyle w:val="NoHeading2Text"/>
                <w:rFonts w:ascii="Arial" w:hAnsi="Arial" w:cs="Arial"/>
                <w:sz w:val="24"/>
                <w:szCs w:val="24"/>
              </w:rPr>
              <w:t>15.2   Administration and calculation of discount</w:t>
            </w:r>
            <w:bookmarkEnd w:id="296"/>
            <w:bookmarkEnd w:id="297"/>
          </w:p>
        </w:tc>
        <w:tc>
          <w:tcPr>
            <w:tcW w:w="2874" w:type="dxa"/>
          </w:tcPr>
          <w:p w14:paraId="0C198EDF"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4C8BA1F3" w14:textId="77777777" w:rsidTr="00D52F99">
        <w:tc>
          <w:tcPr>
            <w:tcW w:w="5648" w:type="dxa"/>
          </w:tcPr>
          <w:p w14:paraId="23AB0C0A"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298" w:name="_Toc57383918"/>
            <w:bookmarkStart w:id="299" w:name="_Toc57384400"/>
            <w:r w:rsidRPr="00F76678">
              <w:rPr>
                <w:rStyle w:val="NoHeading2Text"/>
                <w:rFonts w:ascii="Arial" w:hAnsi="Arial" w:cs="Arial"/>
                <w:sz w:val="24"/>
                <w:szCs w:val="24"/>
              </w:rPr>
              <w:t>15.3   Approvals</w:t>
            </w:r>
            <w:bookmarkEnd w:id="298"/>
            <w:bookmarkEnd w:id="299"/>
          </w:p>
        </w:tc>
        <w:tc>
          <w:tcPr>
            <w:tcW w:w="2874" w:type="dxa"/>
          </w:tcPr>
          <w:p w14:paraId="73F9ADC0"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4E64E85E" w14:textId="77777777" w:rsidTr="00D52F99">
        <w:tc>
          <w:tcPr>
            <w:tcW w:w="5648" w:type="dxa"/>
          </w:tcPr>
          <w:p w14:paraId="23D0C337" w14:textId="77777777" w:rsidR="00F76678" w:rsidRPr="00F76678" w:rsidRDefault="00F76678" w:rsidP="00F76678">
            <w:pPr>
              <w:spacing w:after="120" w:line="20" w:lineRule="atLeast"/>
              <w:rPr>
                <w:rStyle w:val="NoHeading2Text"/>
                <w:rFonts w:cs="Arial"/>
                <w:sz w:val="24"/>
                <w:szCs w:val="24"/>
              </w:rPr>
            </w:pPr>
          </w:p>
        </w:tc>
        <w:tc>
          <w:tcPr>
            <w:tcW w:w="2874" w:type="dxa"/>
          </w:tcPr>
          <w:p w14:paraId="1ADDE9F4"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1F041729" w14:textId="77777777" w:rsidTr="00D52F99">
        <w:tc>
          <w:tcPr>
            <w:tcW w:w="5648" w:type="dxa"/>
          </w:tcPr>
          <w:p w14:paraId="103336DE" w14:textId="77777777" w:rsidR="00F76678" w:rsidRPr="00F76678" w:rsidRDefault="00F76678" w:rsidP="00F76678">
            <w:pPr>
              <w:pStyle w:val="Level1"/>
              <w:numPr>
                <w:ilvl w:val="0"/>
                <w:numId w:val="0"/>
              </w:numPr>
              <w:spacing w:after="120" w:line="20" w:lineRule="atLeast"/>
              <w:rPr>
                <w:rStyle w:val="NoHeading2Text"/>
                <w:rFonts w:ascii="Arial" w:hAnsi="Arial" w:cs="Arial"/>
                <w:b/>
                <w:sz w:val="24"/>
                <w:szCs w:val="24"/>
              </w:rPr>
            </w:pPr>
            <w:bookmarkStart w:id="300" w:name="_Toc57383919"/>
            <w:bookmarkStart w:id="301" w:name="_Toc57384401"/>
            <w:r w:rsidRPr="00F76678">
              <w:rPr>
                <w:rStyle w:val="NoHeading2Text"/>
                <w:rFonts w:ascii="Arial" w:hAnsi="Arial" w:cs="Arial"/>
                <w:sz w:val="24"/>
                <w:szCs w:val="24"/>
              </w:rPr>
              <w:t>16.  Leasehold Management</w:t>
            </w:r>
            <w:bookmarkEnd w:id="300"/>
            <w:bookmarkEnd w:id="301"/>
          </w:p>
        </w:tc>
        <w:tc>
          <w:tcPr>
            <w:tcW w:w="2874" w:type="dxa"/>
          </w:tcPr>
          <w:p w14:paraId="17CC9886"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06DCAAA2" w14:textId="77777777" w:rsidTr="00D52F99">
        <w:tc>
          <w:tcPr>
            <w:tcW w:w="5648" w:type="dxa"/>
          </w:tcPr>
          <w:p w14:paraId="7AF9487F"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02" w:name="_Toc57383920"/>
            <w:bookmarkStart w:id="303" w:name="_Toc57384402"/>
            <w:r w:rsidRPr="00F76678">
              <w:rPr>
                <w:rStyle w:val="NoHeading2Text"/>
                <w:rFonts w:ascii="Arial" w:hAnsi="Arial" w:cs="Arial"/>
                <w:sz w:val="24"/>
                <w:szCs w:val="24"/>
              </w:rPr>
              <w:lastRenderedPageBreak/>
              <w:t>16.1   Enforcement of Conditions of Leases, including court action and Leasehold Valuation Tribunals</w:t>
            </w:r>
            <w:bookmarkEnd w:id="302"/>
            <w:bookmarkEnd w:id="303"/>
            <w:r w:rsidRPr="00F76678">
              <w:rPr>
                <w:rStyle w:val="NoHeading2Text"/>
                <w:rFonts w:ascii="Arial" w:hAnsi="Arial" w:cs="Arial"/>
                <w:sz w:val="24"/>
                <w:szCs w:val="24"/>
              </w:rPr>
              <w:t xml:space="preserve"> </w:t>
            </w:r>
          </w:p>
        </w:tc>
        <w:tc>
          <w:tcPr>
            <w:tcW w:w="2874" w:type="dxa"/>
          </w:tcPr>
          <w:p w14:paraId="485F30B7"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0201FB93" w14:textId="77777777" w:rsidTr="00D52F99">
        <w:tc>
          <w:tcPr>
            <w:tcW w:w="5648" w:type="dxa"/>
          </w:tcPr>
          <w:p w14:paraId="5A8ACDA2"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04" w:name="_Toc57383921"/>
            <w:bookmarkStart w:id="305" w:name="_Toc57384403"/>
            <w:r w:rsidRPr="00F76678">
              <w:rPr>
                <w:rStyle w:val="NoHeading2Text"/>
                <w:rFonts w:ascii="Arial" w:hAnsi="Arial" w:cs="Arial"/>
                <w:sz w:val="24"/>
                <w:szCs w:val="24"/>
              </w:rPr>
              <w:t>16.2   Alterations to Conditions of Leases</w:t>
            </w:r>
            <w:bookmarkEnd w:id="304"/>
            <w:bookmarkEnd w:id="305"/>
            <w:r w:rsidRPr="00F76678">
              <w:rPr>
                <w:rStyle w:val="NoHeading2Text"/>
                <w:rFonts w:ascii="Arial" w:hAnsi="Arial" w:cs="Arial"/>
                <w:sz w:val="24"/>
                <w:szCs w:val="24"/>
              </w:rPr>
              <w:t xml:space="preserve"> </w:t>
            </w:r>
          </w:p>
        </w:tc>
        <w:tc>
          <w:tcPr>
            <w:tcW w:w="2874" w:type="dxa"/>
          </w:tcPr>
          <w:p w14:paraId="19FFB651"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3B787529" w14:textId="77777777" w:rsidTr="00D52F99">
        <w:tc>
          <w:tcPr>
            <w:tcW w:w="5648" w:type="dxa"/>
          </w:tcPr>
          <w:p w14:paraId="211CE815" w14:textId="77777777" w:rsidR="00F76678" w:rsidRPr="00F76678" w:rsidRDefault="00F76678" w:rsidP="00F76678">
            <w:pPr>
              <w:spacing w:after="120" w:line="20" w:lineRule="atLeast"/>
              <w:rPr>
                <w:rStyle w:val="NoHeading2Text"/>
                <w:rFonts w:cs="Arial"/>
                <w:sz w:val="24"/>
                <w:szCs w:val="24"/>
              </w:rPr>
            </w:pPr>
            <w:r w:rsidRPr="00F76678">
              <w:rPr>
                <w:rStyle w:val="NoHeading2Text"/>
                <w:rFonts w:cs="Arial"/>
                <w:sz w:val="24"/>
                <w:szCs w:val="24"/>
              </w:rPr>
              <w:t>16.3   Leaseholder Enfranchisement</w:t>
            </w:r>
          </w:p>
        </w:tc>
        <w:tc>
          <w:tcPr>
            <w:tcW w:w="2874" w:type="dxa"/>
          </w:tcPr>
          <w:p w14:paraId="6D003184"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03BD9ECE" w14:textId="77777777" w:rsidTr="00D52F99">
        <w:tc>
          <w:tcPr>
            <w:tcW w:w="5648" w:type="dxa"/>
          </w:tcPr>
          <w:p w14:paraId="1733886E" w14:textId="77777777" w:rsidR="00F76678" w:rsidRPr="00F76678" w:rsidRDefault="00F76678" w:rsidP="00F76678">
            <w:pPr>
              <w:spacing w:after="120" w:line="20" w:lineRule="atLeast"/>
              <w:rPr>
                <w:rStyle w:val="NoHeading2Text"/>
                <w:rFonts w:cs="Arial"/>
                <w:sz w:val="24"/>
                <w:szCs w:val="24"/>
              </w:rPr>
            </w:pPr>
            <w:r w:rsidRPr="00F76678">
              <w:rPr>
                <w:rStyle w:val="NoHeading2Text"/>
                <w:rFonts w:cs="Arial"/>
                <w:sz w:val="24"/>
                <w:szCs w:val="24"/>
              </w:rPr>
              <w:t>16.4  Administration of Leaseholder Enfranchisement applications</w:t>
            </w:r>
          </w:p>
        </w:tc>
        <w:tc>
          <w:tcPr>
            <w:tcW w:w="2874" w:type="dxa"/>
          </w:tcPr>
          <w:p w14:paraId="2F0591F8"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05F59734" w14:textId="77777777" w:rsidTr="00D52F99">
        <w:tc>
          <w:tcPr>
            <w:tcW w:w="5648" w:type="dxa"/>
          </w:tcPr>
          <w:p w14:paraId="1C81F1CC" w14:textId="77777777" w:rsidR="00F76678" w:rsidRPr="00F76678" w:rsidRDefault="00F76678" w:rsidP="00F76678">
            <w:pPr>
              <w:pStyle w:val="Level1"/>
              <w:numPr>
                <w:ilvl w:val="0"/>
                <w:numId w:val="0"/>
              </w:numPr>
              <w:spacing w:after="120" w:line="20" w:lineRule="atLeast"/>
              <w:rPr>
                <w:rStyle w:val="NoHeading2Text"/>
                <w:rFonts w:ascii="Arial" w:hAnsi="Arial" w:cs="Arial"/>
                <w:b/>
                <w:sz w:val="24"/>
                <w:szCs w:val="24"/>
              </w:rPr>
            </w:pPr>
          </w:p>
        </w:tc>
        <w:tc>
          <w:tcPr>
            <w:tcW w:w="2874" w:type="dxa"/>
          </w:tcPr>
          <w:p w14:paraId="4025D1FC"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2FA8DA35" w14:textId="77777777" w:rsidTr="00D52F99">
        <w:tc>
          <w:tcPr>
            <w:tcW w:w="5648" w:type="dxa"/>
          </w:tcPr>
          <w:p w14:paraId="39B65386" w14:textId="77777777" w:rsidR="00F76678" w:rsidRPr="00F76678" w:rsidRDefault="00F76678" w:rsidP="00F76678">
            <w:pPr>
              <w:pStyle w:val="Level1"/>
              <w:numPr>
                <w:ilvl w:val="0"/>
                <w:numId w:val="0"/>
              </w:numPr>
              <w:spacing w:after="120" w:line="20" w:lineRule="atLeast"/>
              <w:rPr>
                <w:rStyle w:val="NoHeading2Text"/>
                <w:rFonts w:ascii="Arial" w:hAnsi="Arial" w:cs="Arial"/>
                <w:b/>
                <w:sz w:val="24"/>
                <w:szCs w:val="24"/>
              </w:rPr>
            </w:pPr>
            <w:bookmarkStart w:id="306" w:name="_Toc57383922"/>
            <w:bookmarkStart w:id="307" w:name="_Toc57384404"/>
            <w:r w:rsidRPr="00F76678">
              <w:rPr>
                <w:rStyle w:val="NoHeading2Text"/>
                <w:rFonts w:ascii="Arial" w:hAnsi="Arial" w:cs="Arial"/>
                <w:sz w:val="24"/>
                <w:szCs w:val="24"/>
              </w:rPr>
              <w:t>17.    Finance</w:t>
            </w:r>
            <w:bookmarkEnd w:id="306"/>
            <w:bookmarkEnd w:id="307"/>
          </w:p>
        </w:tc>
        <w:tc>
          <w:tcPr>
            <w:tcW w:w="2874" w:type="dxa"/>
          </w:tcPr>
          <w:p w14:paraId="22AF06E9"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41895667" w14:textId="77777777" w:rsidTr="00D52F99">
        <w:tc>
          <w:tcPr>
            <w:tcW w:w="5648" w:type="dxa"/>
          </w:tcPr>
          <w:p w14:paraId="7BC7FA9E"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08" w:name="_Toc57383923"/>
            <w:bookmarkStart w:id="309" w:name="_Toc57384405"/>
            <w:r w:rsidRPr="00F76678">
              <w:rPr>
                <w:rStyle w:val="NoHeading2Text"/>
                <w:rFonts w:ascii="Arial" w:hAnsi="Arial" w:cs="Arial"/>
                <w:sz w:val="24"/>
                <w:szCs w:val="24"/>
              </w:rPr>
              <w:t>17.1  Rent and service charge setting</w:t>
            </w:r>
            <w:bookmarkEnd w:id="308"/>
            <w:bookmarkEnd w:id="309"/>
          </w:p>
        </w:tc>
        <w:tc>
          <w:tcPr>
            <w:tcW w:w="2874" w:type="dxa"/>
          </w:tcPr>
          <w:p w14:paraId="41E677A9"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1FCC9484" w14:textId="77777777" w:rsidTr="00D52F99">
        <w:tc>
          <w:tcPr>
            <w:tcW w:w="5648" w:type="dxa"/>
          </w:tcPr>
          <w:p w14:paraId="4CC4763F"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10" w:name="_Toc57383924"/>
            <w:bookmarkStart w:id="311" w:name="_Toc57384406"/>
            <w:r w:rsidRPr="00F76678">
              <w:rPr>
                <w:rStyle w:val="NoHeading2Text"/>
                <w:rFonts w:ascii="Arial" w:hAnsi="Arial" w:cs="Arial"/>
                <w:sz w:val="24"/>
                <w:szCs w:val="24"/>
              </w:rPr>
              <w:t>17.2  Rent and service charge  collection</w:t>
            </w:r>
            <w:bookmarkEnd w:id="310"/>
            <w:bookmarkEnd w:id="311"/>
          </w:p>
        </w:tc>
        <w:tc>
          <w:tcPr>
            <w:tcW w:w="2874" w:type="dxa"/>
          </w:tcPr>
          <w:p w14:paraId="27F93E02"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40D05158" w14:textId="77777777" w:rsidTr="00D52F99">
        <w:tc>
          <w:tcPr>
            <w:tcW w:w="5648" w:type="dxa"/>
          </w:tcPr>
          <w:p w14:paraId="066A51DD"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12" w:name="_Toc57383925"/>
            <w:bookmarkStart w:id="313" w:name="_Toc57384407"/>
            <w:r w:rsidRPr="00F76678">
              <w:rPr>
                <w:rStyle w:val="NoHeading2Text"/>
                <w:rFonts w:ascii="Arial" w:hAnsi="Arial" w:cs="Arial"/>
                <w:sz w:val="24"/>
                <w:szCs w:val="24"/>
              </w:rPr>
              <w:t>17.3  Recovery of rent and service charge arrears</w:t>
            </w:r>
            <w:bookmarkEnd w:id="312"/>
            <w:bookmarkEnd w:id="313"/>
          </w:p>
        </w:tc>
        <w:tc>
          <w:tcPr>
            <w:tcW w:w="2874" w:type="dxa"/>
          </w:tcPr>
          <w:p w14:paraId="37D350D2"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7155C0D3" w14:textId="77777777" w:rsidTr="00D52F99">
        <w:tc>
          <w:tcPr>
            <w:tcW w:w="5648" w:type="dxa"/>
          </w:tcPr>
          <w:p w14:paraId="12CD7AA2"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14" w:name="_Toc57383926"/>
            <w:bookmarkStart w:id="315" w:name="_Toc57384408"/>
            <w:r w:rsidRPr="00F76678">
              <w:rPr>
                <w:rStyle w:val="NoHeading2Text"/>
                <w:rFonts w:ascii="Arial" w:hAnsi="Arial" w:cs="Arial"/>
                <w:sz w:val="24"/>
                <w:szCs w:val="24"/>
              </w:rPr>
              <w:t>17.4  Recovery of other charges</w:t>
            </w:r>
            <w:bookmarkEnd w:id="314"/>
            <w:bookmarkEnd w:id="315"/>
          </w:p>
        </w:tc>
        <w:tc>
          <w:tcPr>
            <w:tcW w:w="2874" w:type="dxa"/>
          </w:tcPr>
          <w:p w14:paraId="6FE64E46"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64E72ABE" w14:textId="77777777" w:rsidTr="00D52F99">
        <w:tc>
          <w:tcPr>
            <w:tcW w:w="5648" w:type="dxa"/>
          </w:tcPr>
          <w:p w14:paraId="01D33FFD"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16" w:name="_Toc57383927"/>
            <w:bookmarkStart w:id="317" w:name="_Toc57384409"/>
            <w:r w:rsidRPr="00F76678">
              <w:rPr>
                <w:rStyle w:val="NoHeading2Text"/>
                <w:rFonts w:ascii="Arial" w:hAnsi="Arial" w:cs="Arial"/>
                <w:sz w:val="24"/>
                <w:szCs w:val="24"/>
              </w:rPr>
              <w:t>17.5</w:t>
            </w:r>
            <w:r w:rsidRPr="00F76678">
              <w:rPr>
                <w:rStyle w:val="NoHeading2Text"/>
                <w:rFonts w:ascii="Arial" w:hAnsi="Arial" w:cs="Arial"/>
                <w:color w:val="FF0000"/>
                <w:sz w:val="24"/>
                <w:szCs w:val="24"/>
              </w:rPr>
              <w:t xml:space="preserve">  </w:t>
            </w:r>
            <w:r w:rsidRPr="00F76678">
              <w:rPr>
                <w:rStyle w:val="NoHeading2Text"/>
                <w:rFonts w:ascii="Arial" w:hAnsi="Arial" w:cs="Arial"/>
                <w:sz w:val="24"/>
                <w:szCs w:val="24"/>
              </w:rPr>
              <w:t>Housing benefit, Council tax and rent rebates</w:t>
            </w:r>
            <w:bookmarkEnd w:id="316"/>
            <w:bookmarkEnd w:id="317"/>
          </w:p>
        </w:tc>
        <w:tc>
          <w:tcPr>
            <w:tcW w:w="2874" w:type="dxa"/>
          </w:tcPr>
          <w:p w14:paraId="204A7E97"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1C0BC01A" w14:textId="77777777" w:rsidTr="00D52F99">
        <w:tc>
          <w:tcPr>
            <w:tcW w:w="5648" w:type="dxa"/>
          </w:tcPr>
          <w:p w14:paraId="135F9B3C"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18" w:name="_Toc57383928"/>
            <w:bookmarkStart w:id="319" w:name="_Toc57384410"/>
            <w:r w:rsidRPr="00F76678">
              <w:rPr>
                <w:rStyle w:val="NoHeading2Text"/>
                <w:rFonts w:ascii="Arial" w:hAnsi="Arial" w:cs="Arial"/>
                <w:sz w:val="24"/>
                <w:szCs w:val="24"/>
              </w:rPr>
              <w:t>17.6  Bidding for capital resources</w:t>
            </w:r>
            <w:bookmarkEnd w:id="318"/>
            <w:bookmarkEnd w:id="319"/>
          </w:p>
        </w:tc>
        <w:tc>
          <w:tcPr>
            <w:tcW w:w="2874" w:type="dxa"/>
          </w:tcPr>
          <w:p w14:paraId="55D308F7"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535548A6" w14:textId="77777777" w:rsidTr="00D52F99">
        <w:tc>
          <w:tcPr>
            <w:tcW w:w="5648" w:type="dxa"/>
          </w:tcPr>
          <w:p w14:paraId="09D56D28"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20" w:name="_Toc57383929"/>
            <w:bookmarkStart w:id="321" w:name="_Toc57384411"/>
            <w:r w:rsidRPr="00F76678">
              <w:rPr>
                <w:rStyle w:val="NoHeading2Text"/>
                <w:rFonts w:ascii="Arial" w:hAnsi="Arial" w:cs="Arial"/>
                <w:sz w:val="24"/>
                <w:szCs w:val="24"/>
              </w:rPr>
              <w:t>17.7   a  Financial Returns – provision of information</w:t>
            </w:r>
            <w:bookmarkEnd w:id="320"/>
            <w:bookmarkEnd w:id="321"/>
          </w:p>
        </w:tc>
        <w:tc>
          <w:tcPr>
            <w:tcW w:w="2874" w:type="dxa"/>
          </w:tcPr>
          <w:p w14:paraId="5BC9447D"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5D6F283A" w14:textId="77777777" w:rsidTr="00D52F99">
        <w:tc>
          <w:tcPr>
            <w:tcW w:w="5648" w:type="dxa"/>
          </w:tcPr>
          <w:p w14:paraId="09D0EEF6"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22" w:name="_Toc57383930"/>
            <w:bookmarkStart w:id="323" w:name="_Toc57384412"/>
            <w:r w:rsidRPr="00F76678">
              <w:rPr>
                <w:rStyle w:val="NoHeading2Text"/>
                <w:rFonts w:ascii="Arial" w:hAnsi="Arial" w:cs="Arial"/>
                <w:sz w:val="24"/>
                <w:szCs w:val="24"/>
              </w:rPr>
              <w:t>17.7   b  Financial Returns – Submission of returns</w:t>
            </w:r>
            <w:bookmarkEnd w:id="322"/>
            <w:bookmarkEnd w:id="323"/>
          </w:p>
        </w:tc>
        <w:tc>
          <w:tcPr>
            <w:tcW w:w="2874" w:type="dxa"/>
          </w:tcPr>
          <w:p w14:paraId="2F6C0100"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50452E42" w14:textId="77777777" w:rsidTr="00D52F99">
        <w:tc>
          <w:tcPr>
            <w:tcW w:w="5648" w:type="dxa"/>
          </w:tcPr>
          <w:p w14:paraId="0C672100"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24" w:name="_Toc57383931"/>
            <w:bookmarkStart w:id="325" w:name="_Toc57384413"/>
            <w:r w:rsidRPr="00F76678">
              <w:rPr>
                <w:rStyle w:val="NoHeading2Text"/>
                <w:rFonts w:ascii="Arial" w:hAnsi="Arial" w:cs="Arial"/>
                <w:sz w:val="24"/>
                <w:szCs w:val="24"/>
              </w:rPr>
              <w:t>17.8   Financial management systems</w:t>
            </w:r>
            <w:bookmarkEnd w:id="324"/>
            <w:bookmarkEnd w:id="325"/>
          </w:p>
        </w:tc>
        <w:tc>
          <w:tcPr>
            <w:tcW w:w="2874" w:type="dxa"/>
          </w:tcPr>
          <w:p w14:paraId="6B69AE00"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27691F04" w14:textId="77777777" w:rsidTr="00D52F99">
        <w:tc>
          <w:tcPr>
            <w:tcW w:w="5648" w:type="dxa"/>
          </w:tcPr>
          <w:p w14:paraId="090C885A"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26" w:name="_Toc57383932"/>
            <w:bookmarkStart w:id="327" w:name="_Toc57384414"/>
            <w:r w:rsidRPr="00F76678">
              <w:rPr>
                <w:rStyle w:val="NoHeading2Text"/>
                <w:rFonts w:ascii="Arial" w:hAnsi="Arial" w:cs="Arial"/>
                <w:sz w:val="24"/>
                <w:szCs w:val="24"/>
              </w:rPr>
              <w:t xml:space="preserve">17.9 </w:t>
            </w:r>
            <w:r w:rsidRPr="00F76678">
              <w:rPr>
                <w:rStyle w:val="NoHeading2Text"/>
                <w:rFonts w:ascii="Arial" w:hAnsi="Arial" w:cs="Arial"/>
                <w:color w:val="FF0000"/>
                <w:sz w:val="24"/>
                <w:szCs w:val="24"/>
              </w:rPr>
              <w:t xml:space="preserve"> </w:t>
            </w:r>
            <w:r w:rsidRPr="00F76678">
              <w:rPr>
                <w:rStyle w:val="NoHeading2Text"/>
                <w:rFonts w:ascii="Arial" w:hAnsi="Arial" w:cs="Arial"/>
                <w:sz w:val="24"/>
                <w:szCs w:val="24"/>
              </w:rPr>
              <w:t>Financial monitoring of Tower Hamlets Homes</w:t>
            </w:r>
            <w:bookmarkEnd w:id="326"/>
            <w:bookmarkEnd w:id="327"/>
            <w:r w:rsidRPr="00F76678">
              <w:rPr>
                <w:rStyle w:val="NoHeading2Text"/>
                <w:rFonts w:ascii="Arial" w:hAnsi="Arial" w:cs="Arial"/>
                <w:color w:val="FF0000"/>
                <w:sz w:val="24"/>
                <w:szCs w:val="24"/>
              </w:rPr>
              <w:t xml:space="preserve"> </w:t>
            </w:r>
          </w:p>
        </w:tc>
        <w:tc>
          <w:tcPr>
            <w:tcW w:w="2874" w:type="dxa"/>
          </w:tcPr>
          <w:p w14:paraId="40D7872A"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297245DC" w14:textId="77777777" w:rsidTr="00D52F99">
        <w:tc>
          <w:tcPr>
            <w:tcW w:w="5648" w:type="dxa"/>
          </w:tcPr>
          <w:p w14:paraId="06D79E3E"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28" w:name="_Toc57383933"/>
            <w:bookmarkStart w:id="329" w:name="_Toc57384415"/>
            <w:r w:rsidRPr="00F76678">
              <w:rPr>
                <w:rStyle w:val="NoHeading2Text"/>
                <w:rFonts w:ascii="Arial" w:hAnsi="Arial" w:cs="Arial"/>
                <w:sz w:val="24"/>
                <w:szCs w:val="24"/>
              </w:rPr>
              <w:t>17.10  Insurance  - Buildings</w:t>
            </w:r>
            <w:bookmarkEnd w:id="328"/>
            <w:bookmarkEnd w:id="329"/>
            <w:r w:rsidRPr="00F76678">
              <w:rPr>
                <w:rStyle w:val="NoHeading2Text"/>
                <w:rFonts w:ascii="Arial" w:hAnsi="Arial" w:cs="Arial"/>
                <w:sz w:val="24"/>
                <w:szCs w:val="24"/>
              </w:rPr>
              <w:t xml:space="preserve"> </w:t>
            </w:r>
          </w:p>
        </w:tc>
        <w:tc>
          <w:tcPr>
            <w:tcW w:w="2874" w:type="dxa"/>
          </w:tcPr>
          <w:p w14:paraId="18DE766F"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46AEE778" w14:textId="77777777" w:rsidTr="00D52F99">
        <w:tc>
          <w:tcPr>
            <w:tcW w:w="5648" w:type="dxa"/>
          </w:tcPr>
          <w:p w14:paraId="1FEED1FB"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30" w:name="_Toc57383934"/>
            <w:bookmarkStart w:id="331" w:name="_Toc57384416"/>
            <w:r w:rsidRPr="00F76678">
              <w:rPr>
                <w:rStyle w:val="NoHeading2Text"/>
                <w:rFonts w:ascii="Arial" w:hAnsi="Arial" w:cs="Arial"/>
                <w:sz w:val="24"/>
                <w:szCs w:val="24"/>
              </w:rPr>
              <w:t>17.11  Insurance Public Liability, Board</w:t>
            </w:r>
            <w:bookmarkEnd w:id="330"/>
            <w:bookmarkEnd w:id="331"/>
          </w:p>
        </w:tc>
        <w:tc>
          <w:tcPr>
            <w:tcW w:w="2874" w:type="dxa"/>
          </w:tcPr>
          <w:p w14:paraId="27FA417C"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261A8C7E" w14:textId="77777777" w:rsidTr="00D52F99">
        <w:tc>
          <w:tcPr>
            <w:tcW w:w="5648" w:type="dxa"/>
          </w:tcPr>
          <w:p w14:paraId="3EF2D3FD"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32" w:name="_Toc57383935"/>
            <w:bookmarkStart w:id="333" w:name="_Toc57384417"/>
            <w:r w:rsidRPr="00F76678">
              <w:rPr>
                <w:rStyle w:val="NoHeading2Text"/>
                <w:rFonts w:ascii="Arial" w:hAnsi="Arial" w:cs="Arial"/>
                <w:sz w:val="24"/>
                <w:szCs w:val="24"/>
              </w:rPr>
              <w:t>17.12  Home content insurance policy</w:t>
            </w:r>
            <w:bookmarkEnd w:id="332"/>
            <w:bookmarkEnd w:id="333"/>
            <w:r w:rsidRPr="00F76678">
              <w:rPr>
                <w:rStyle w:val="NoHeading2Text"/>
                <w:rFonts w:ascii="Arial" w:hAnsi="Arial" w:cs="Arial"/>
                <w:sz w:val="24"/>
                <w:szCs w:val="24"/>
              </w:rPr>
              <w:t xml:space="preserve"> </w:t>
            </w:r>
          </w:p>
        </w:tc>
        <w:tc>
          <w:tcPr>
            <w:tcW w:w="2874" w:type="dxa"/>
          </w:tcPr>
          <w:p w14:paraId="04BB723F"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341DD659" w14:textId="77777777" w:rsidTr="00D52F99">
        <w:tc>
          <w:tcPr>
            <w:tcW w:w="5648" w:type="dxa"/>
          </w:tcPr>
          <w:p w14:paraId="638C7AB0"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34" w:name="_Toc57383936"/>
            <w:bookmarkStart w:id="335" w:name="_Toc57384418"/>
            <w:r w:rsidRPr="00F76678">
              <w:rPr>
                <w:rStyle w:val="NoHeading2Text"/>
                <w:rFonts w:ascii="Arial" w:hAnsi="Arial" w:cs="Arial"/>
                <w:sz w:val="24"/>
                <w:szCs w:val="24"/>
              </w:rPr>
              <w:t>17.13  Home content insurance administration</w:t>
            </w:r>
            <w:bookmarkEnd w:id="334"/>
            <w:bookmarkEnd w:id="335"/>
            <w:r w:rsidRPr="00F76678">
              <w:rPr>
                <w:rStyle w:val="NoHeading2Text"/>
                <w:rFonts w:ascii="Arial" w:hAnsi="Arial" w:cs="Arial"/>
                <w:sz w:val="24"/>
                <w:szCs w:val="24"/>
              </w:rPr>
              <w:t xml:space="preserve"> </w:t>
            </w:r>
          </w:p>
        </w:tc>
        <w:tc>
          <w:tcPr>
            <w:tcW w:w="2874" w:type="dxa"/>
          </w:tcPr>
          <w:p w14:paraId="1F4BA5A1"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0560BB8C" w14:textId="77777777" w:rsidTr="00D52F99">
        <w:tc>
          <w:tcPr>
            <w:tcW w:w="5648" w:type="dxa"/>
          </w:tcPr>
          <w:p w14:paraId="77B4EB65"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36" w:name="_Toc57383937"/>
            <w:bookmarkStart w:id="337" w:name="_Toc57384419"/>
            <w:r w:rsidRPr="00F76678">
              <w:rPr>
                <w:rStyle w:val="NoHeading2Text"/>
                <w:rFonts w:ascii="Arial" w:hAnsi="Arial" w:cs="Arial"/>
                <w:sz w:val="24"/>
                <w:szCs w:val="24"/>
              </w:rPr>
              <w:t>17.14 Policy for write off of current and former arrears</w:t>
            </w:r>
            <w:bookmarkEnd w:id="336"/>
            <w:bookmarkEnd w:id="337"/>
            <w:r w:rsidRPr="00F76678">
              <w:rPr>
                <w:rStyle w:val="NoHeading2Text"/>
                <w:rFonts w:ascii="Arial" w:hAnsi="Arial" w:cs="Arial"/>
                <w:sz w:val="24"/>
                <w:szCs w:val="24"/>
              </w:rPr>
              <w:t xml:space="preserve"> </w:t>
            </w:r>
          </w:p>
        </w:tc>
        <w:tc>
          <w:tcPr>
            <w:tcW w:w="2874" w:type="dxa"/>
          </w:tcPr>
          <w:p w14:paraId="72B78470"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1777D24C" w14:textId="77777777" w:rsidTr="00D52F99">
        <w:tc>
          <w:tcPr>
            <w:tcW w:w="5648" w:type="dxa"/>
          </w:tcPr>
          <w:p w14:paraId="6B078AE7"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38" w:name="_Toc57383938"/>
            <w:bookmarkStart w:id="339" w:name="_Toc57384420"/>
            <w:r w:rsidRPr="00F76678">
              <w:rPr>
                <w:rStyle w:val="NoHeading2Text"/>
                <w:rFonts w:ascii="Arial" w:hAnsi="Arial" w:cs="Arial"/>
                <w:sz w:val="24"/>
                <w:szCs w:val="24"/>
              </w:rPr>
              <w:t>17.15 Administration of write off policies</w:t>
            </w:r>
            <w:bookmarkEnd w:id="338"/>
            <w:bookmarkEnd w:id="339"/>
            <w:r w:rsidRPr="00F76678">
              <w:rPr>
                <w:rStyle w:val="NoHeading2Text"/>
                <w:rFonts w:ascii="Arial" w:hAnsi="Arial" w:cs="Arial"/>
                <w:sz w:val="24"/>
                <w:szCs w:val="24"/>
              </w:rPr>
              <w:t xml:space="preserve"> </w:t>
            </w:r>
          </w:p>
        </w:tc>
        <w:tc>
          <w:tcPr>
            <w:tcW w:w="2874" w:type="dxa"/>
          </w:tcPr>
          <w:p w14:paraId="1B689DBB"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3F237AB6" w14:textId="77777777" w:rsidTr="00D52F99">
        <w:tc>
          <w:tcPr>
            <w:tcW w:w="5648" w:type="dxa"/>
          </w:tcPr>
          <w:p w14:paraId="6ACB6C66" w14:textId="77777777" w:rsidR="00F76678" w:rsidRPr="00F76678" w:rsidRDefault="00F76678" w:rsidP="00F76678">
            <w:pPr>
              <w:spacing w:after="120" w:line="20" w:lineRule="atLeast"/>
              <w:rPr>
                <w:rStyle w:val="NoHeading2Text"/>
                <w:rFonts w:cs="Arial"/>
                <w:sz w:val="24"/>
                <w:szCs w:val="24"/>
              </w:rPr>
            </w:pPr>
          </w:p>
        </w:tc>
        <w:tc>
          <w:tcPr>
            <w:tcW w:w="2874" w:type="dxa"/>
          </w:tcPr>
          <w:p w14:paraId="190A6723"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6182C572" w14:textId="77777777" w:rsidTr="00D52F99">
        <w:tc>
          <w:tcPr>
            <w:tcW w:w="5648" w:type="dxa"/>
          </w:tcPr>
          <w:p w14:paraId="4F277F85" w14:textId="77777777" w:rsidR="00F76678" w:rsidRPr="00F76678" w:rsidRDefault="00F76678" w:rsidP="00F76678">
            <w:pPr>
              <w:pStyle w:val="Level1"/>
              <w:numPr>
                <w:ilvl w:val="0"/>
                <w:numId w:val="0"/>
              </w:numPr>
              <w:spacing w:after="120" w:line="20" w:lineRule="atLeast"/>
              <w:rPr>
                <w:rStyle w:val="NoHeading2Text"/>
                <w:rFonts w:ascii="Arial" w:hAnsi="Arial" w:cs="Arial"/>
                <w:b/>
                <w:sz w:val="24"/>
                <w:szCs w:val="24"/>
              </w:rPr>
            </w:pPr>
            <w:bookmarkStart w:id="340" w:name="_Toc57383939"/>
            <w:bookmarkStart w:id="341" w:name="_Toc57384421"/>
            <w:r w:rsidRPr="00F76678">
              <w:rPr>
                <w:rStyle w:val="NoHeading2Text"/>
                <w:rFonts w:ascii="Arial" w:hAnsi="Arial" w:cs="Arial"/>
                <w:sz w:val="24"/>
                <w:szCs w:val="24"/>
              </w:rPr>
              <w:t>18.  Procurement</w:t>
            </w:r>
            <w:bookmarkEnd w:id="340"/>
            <w:bookmarkEnd w:id="341"/>
          </w:p>
        </w:tc>
        <w:tc>
          <w:tcPr>
            <w:tcW w:w="2874" w:type="dxa"/>
          </w:tcPr>
          <w:p w14:paraId="3953DE45"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7663AEE2" w14:textId="77777777" w:rsidTr="00D52F99">
        <w:tc>
          <w:tcPr>
            <w:tcW w:w="5648" w:type="dxa"/>
          </w:tcPr>
          <w:p w14:paraId="70DD9215"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42" w:name="_Toc57383940"/>
            <w:bookmarkStart w:id="343" w:name="_Toc57384422"/>
            <w:r w:rsidRPr="00F76678">
              <w:rPr>
                <w:rStyle w:val="NoHeading2Text"/>
                <w:rFonts w:ascii="Arial" w:hAnsi="Arial" w:cs="Arial"/>
                <w:sz w:val="24"/>
                <w:szCs w:val="24"/>
              </w:rPr>
              <w:t>18.1   Policy</w:t>
            </w:r>
            <w:bookmarkEnd w:id="342"/>
            <w:bookmarkEnd w:id="343"/>
          </w:p>
        </w:tc>
        <w:tc>
          <w:tcPr>
            <w:tcW w:w="2874" w:type="dxa"/>
          </w:tcPr>
          <w:p w14:paraId="7F3A3081"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Council</w:t>
            </w:r>
          </w:p>
        </w:tc>
      </w:tr>
      <w:tr w:rsidR="00F76678" w:rsidRPr="00F76678" w14:paraId="6F24EAAC" w14:textId="77777777" w:rsidTr="00D52F99">
        <w:tc>
          <w:tcPr>
            <w:tcW w:w="5648" w:type="dxa"/>
          </w:tcPr>
          <w:p w14:paraId="69391533"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44" w:name="_Toc57383941"/>
            <w:bookmarkStart w:id="345" w:name="_Toc57384423"/>
            <w:r w:rsidRPr="00F76678">
              <w:rPr>
                <w:rStyle w:val="NoHeading2Text"/>
                <w:rFonts w:ascii="Arial" w:hAnsi="Arial" w:cs="Arial"/>
                <w:sz w:val="24"/>
                <w:szCs w:val="24"/>
              </w:rPr>
              <w:t>18.2  Letting of contracts in relation to delegated activities</w:t>
            </w:r>
            <w:bookmarkEnd w:id="344"/>
            <w:bookmarkEnd w:id="345"/>
          </w:p>
        </w:tc>
        <w:tc>
          <w:tcPr>
            <w:tcW w:w="2874" w:type="dxa"/>
          </w:tcPr>
          <w:p w14:paraId="4DEF4488" w14:textId="77777777" w:rsidR="00F76678" w:rsidRPr="00F76678" w:rsidRDefault="00F76678" w:rsidP="00F76678">
            <w:pPr>
              <w:pStyle w:val="BodyText"/>
              <w:spacing w:after="120" w:line="20" w:lineRule="atLeast"/>
              <w:jc w:val="center"/>
              <w:rPr>
                <w:rFonts w:ascii="Arial" w:hAnsi="Arial" w:cs="Arial"/>
                <w:b/>
              </w:rPr>
            </w:pPr>
            <w:r w:rsidRPr="00F76678">
              <w:rPr>
                <w:rFonts w:ascii="Arial" w:hAnsi="Arial" w:cs="Arial"/>
                <w:b/>
              </w:rPr>
              <w:t>Tower Hamlets Homes</w:t>
            </w:r>
          </w:p>
        </w:tc>
      </w:tr>
      <w:tr w:rsidR="00F76678" w:rsidRPr="00F76678" w14:paraId="388FE369" w14:textId="77777777" w:rsidTr="00D52F99">
        <w:tc>
          <w:tcPr>
            <w:tcW w:w="5648" w:type="dxa"/>
          </w:tcPr>
          <w:p w14:paraId="764BBD72"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p>
        </w:tc>
        <w:tc>
          <w:tcPr>
            <w:tcW w:w="2874" w:type="dxa"/>
          </w:tcPr>
          <w:p w14:paraId="52AFAD15"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3E87F38D" w14:textId="77777777" w:rsidTr="00D52F99">
        <w:tc>
          <w:tcPr>
            <w:tcW w:w="5648" w:type="dxa"/>
          </w:tcPr>
          <w:p w14:paraId="0313F263" w14:textId="77777777" w:rsidR="00F76678" w:rsidRPr="00F76678" w:rsidRDefault="00F76678" w:rsidP="00F76678">
            <w:pPr>
              <w:pStyle w:val="Level1"/>
              <w:numPr>
                <w:ilvl w:val="0"/>
                <w:numId w:val="0"/>
              </w:numPr>
              <w:spacing w:after="120" w:line="20" w:lineRule="atLeast"/>
              <w:rPr>
                <w:rStyle w:val="NoHeading2Text"/>
                <w:rFonts w:ascii="Arial" w:hAnsi="Arial" w:cs="Arial"/>
                <w:b/>
                <w:sz w:val="24"/>
                <w:szCs w:val="24"/>
              </w:rPr>
            </w:pPr>
            <w:bookmarkStart w:id="346" w:name="_Toc57383942"/>
            <w:bookmarkStart w:id="347" w:name="_Toc57384424"/>
            <w:r w:rsidRPr="00F76678">
              <w:rPr>
                <w:rStyle w:val="NoHeading1Text"/>
                <w:rFonts w:ascii="Arial" w:hAnsi="Arial" w:cs="Arial"/>
                <w:b/>
                <w:sz w:val="24"/>
                <w:szCs w:val="24"/>
              </w:rPr>
              <w:t>19.    Resident Involvement</w:t>
            </w:r>
            <w:bookmarkEnd w:id="346"/>
            <w:bookmarkEnd w:id="347"/>
          </w:p>
        </w:tc>
        <w:tc>
          <w:tcPr>
            <w:tcW w:w="2874" w:type="dxa"/>
          </w:tcPr>
          <w:p w14:paraId="2F467F21" w14:textId="77777777" w:rsidR="00F76678" w:rsidRPr="00F76678" w:rsidRDefault="00F76678" w:rsidP="00F76678">
            <w:pPr>
              <w:pStyle w:val="BodyText"/>
              <w:spacing w:after="120" w:line="20" w:lineRule="atLeast"/>
              <w:jc w:val="center"/>
              <w:rPr>
                <w:rFonts w:ascii="Arial" w:hAnsi="Arial" w:cs="Arial"/>
                <w:b/>
              </w:rPr>
            </w:pPr>
          </w:p>
        </w:tc>
      </w:tr>
      <w:tr w:rsidR="00F76678" w:rsidRPr="00F76678" w14:paraId="185F3EF4" w14:textId="77777777" w:rsidTr="00D52F99">
        <w:tc>
          <w:tcPr>
            <w:tcW w:w="5648" w:type="dxa"/>
          </w:tcPr>
          <w:p w14:paraId="00973B8C" w14:textId="77777777" w:rsidR="00F76678" w:rsidRPr="00F76678" w:rsidRDefault="00F76678" w:rsidP="00F76678">
            <w:pPr>
              <w:pStyle w:val="Level2"/>
              <w:numPr>
                <w:ilvl w:val="0"/>
                <w:numId w:val="0"/>
              </w:numPr>
              <w:spacing w:after="120" w:line="20" w:lineRule="atLeast"/>
              <w:jc w:val="left"/>
              <w:rPr>
                <w:rStyle w:val="NoHeading1Text"/>
                <w:rFonts w:ascii="Arial" w:hAnsi="Arial" w:cs="Arial"/>
                <w:sz w:val="24"/>
                <w:szCs w:val="24"/>
              </w:rPr>
            </w:pPr>
            <w:bookmarkStart w:id="348" w:name="_Toc57383943"/>
            <w:bookmarkStart w:id="349" w:name="_Toc57384425"/>
            <w:r w:rsidRPr="00F76678">
              <w:rPr>
                <w:rStyle w:val="NoHeading2Text"/>
                <w:rFonts w:ascii="Arial" w:hAnsi="Arial" w:cs="Arial"/>
                <w:sz w:val="24"/>
                <w:szCs w:val="24"/>
              </w:rPr>
              <w:t>19.1  Resident Involvement Strategy</w:t>
            </w:r>
            <w:bookmarkEnd w:id="348"/>
            <w:bookmarkEnd w:id="349"/>
            <w:r w:rsidRPr="00F76678">
              <w:rPr>
                <w:rStyle w:val="NoHeading2Text"/>
                <w:rFonts w:ascii="Arial" w:hAnsi="Arial" w:cs="Arial"/>
                <w:sz w:val="24"/>
                <w:szCs w:val="24"/>
              </w:rPr>
              <w:t xml:space="preserve"> </w:t>
            </w:r>
          </w:p>
        </w:tc>
        <w:tc>
          <w:tcPr>
            <w:tcW w:w="2874" w:type="dxa"/>
          </w:tcPr>
          <w:p w14:paraId="44D41CBC"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Tower Hamlets Homes</w:t>
            </w:r>
          </w:p>
        </w:tc>
      </w:tr>
      <w:tr w:rsidR="00F76678" w:rsidRPr="00F76678" w14:paraId="421C6A3A" w14:textId="77777777" w:rsidTr="00D52F99">
        <w:tc>
          <w:tcPr>
            <w:tcW w:w="5648" w:type="dxa"/>
          </w:tcPr>
          <w:p w14:paraId="18FECFBD"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50" w:name="_Toc57383944"/>
            <w:bookmarkStart w:id="351" w:name="_Toc57384426"/>
            <w:r w:rsidRPr="00F76678">
              <w:rPr>
                <w:rStyle w:val="NoHeading2Text"/>
                <w:rFonts w:ascii="Arial" w:hAnsi="Arial" w:cs="Arial"/>
                <w:sz w:val="24"/>
                <w:szCs w:val="24"/>
              </w:rPr>
              <w:lastRenderedPageBreak/>
              <w:t>19.2   Resident Involvement Strategy Implementation</w:t>
            </w:r>
            <w:bookmarkEnd w:id="350"/>
            <w:bookmarkEnd w:id="351"/>
          </w:p>
        </w:tc>
        <w:tc>
          <w:tcPr>
            <w:tcW w:w="2874" w:type="dxa"/>
          </w:tcPr>
          <w:p w14:paraId="027448E0" w14:textId="77777777" w:rsidR="00F76678" w:rsidRPr="00F76678" w:rsidDel="0098632F"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Tower Hamlets Homes</w:t>
            </w:r>
          </w:p>
        </w:tc>
      </w:tr>
      <w:tr w:rsidR="00F76678" w:rsidRPr="00F76678" w14:paraId="55772D0F" w14:textId="77777777" w:rsidTr="00D52F99">
        <w:tc>
          <w:tcPr>
            <w:tcW w:w="5648" w:type="dxa"/>
          </w:tcPr>
          <w:p w14:paraId="57241D65"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52" w:name="_Toc57383945"/>
            <w:bookmarkStart w:id="353" w:name="_Toc57384427"/>
            <w:r w:rsidRPr="00F76678">
              <w:rPr>
                <w:rStyle w:val="NoHeading2Text"/>
                <w:rFonts w:ascii="Arial" w:hAnsi="Arial" w:cs="Arial"/>
                <w:sz w:val="24"/>
                <w:szCs w:val="24"/>
              </w:rPr>
              <w:t>19.3   Tenants’ Compact Strategy</w:t>
            </w:r>
            <w:bookmarkEnd w:id="352"/>
            <w:bookmarkEnd w:id="353"/>
          </w:p>
        </w:tc>
        <w:tc>
          <w:tcPr>
            <w:tcW w:w="2874" w:type="dxa"/>
          </w:tcPr>
          <w:p w14:paraId="1F8892DF"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Council</w:t>
            </w:r>
          </w:p>
        </w:tc>
      </w:tr>
      <w:tr w:rsidR="00F76678" w:rsidRPr="00F76678" w14:paraId="1D58CA6A" w14:textId="77777777" w:rsidTr="00D52F99">
        <w:tc>
          <w:tcPr>
            <w:tcW w:w="5648" w:type="dxa"/>
          </w:tcPr>
          <w:p w14:paraId="58086D31" w14:textId="77777777" w:rsidR="00F76678" w:rsidRPr="00F76678" w:rsidRDefault="00F76678" w:rsidP="00F76678">
            <w:pPr>
              <w:pStyle w:val="Level2"/>
              <w:numPr>
                <w:ilvl w:val="0"/>
                <w:numId w:val="0"/>
              </w:numPr>
              <w:spacing w:after="120" w:line="20" w:lineRule="atLeast"/>
              <w:rPr>
                <w:rStyle w:val="NoHeading2Text"/>
                <w:rFonts w:ascii="Arial" w:hAnsi="Arial" w:cs="Arial"/>
                <w:sz w:val="24"/>
                <w:szCs w:val="24"/>
              </w:rPr>
            </w:pPr>
            <w:bookmarkStart w:id="354" w:name="_Toc57383946"/>
            <w:bookmarkStart w:id="355" w:name="_Toc57384428"/>
            <w:r w:rsidRPr="00F76678">
              <w:rPr>
                <w:rStyle w:val="NoHeading2Text"/>
                <w:rFonts w:ascii="Arial" w:hAnsi="Arial" w:cs="Arial"/>
                <w:sz w:val="24"/>
                <w:szCs w:val="24"/>
              </w:rPr>
              <w:t>19.4    Tenant association development</w:t>
            </w:r>
            <w:bookmarkEnd w:id="354"/>
            <w:bookmarkEnd w:id="355"/>
          </w:p>
        </w:tc>
        <w:tc>
          <w:tcPr>
            <w:tcW w:w="2874" w:type="dxa"/>
          </w:tcPr>
          <w:p w14:paraId="5651DB59"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4E3E55F3" w14:textId="77777777" w:rsidTr="00D52F99">
        <w:tc>
          <w:tcPr>
            <w:tcW w:w="5648" w:type="dxa"/>
          </w:tcPr>
          <w:p w14:paraId="7259F941"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56" w:name="_Toc57383947"/>
            <w:bookmarkStart w:id="357" w:name="_Toc57384429"/>
            <w:r w:rsidRPr="00F76678">
              <w:rPr>
                <w:rStyle w:val="NoHeading2Text"/>
                <w:rFonts w:ascii="Arial" w:hAnsi="Arial" w:cs="Arial"/>
                <w:sz w:val="24"/>
                <w:szCs w:val="24"/>
              </w:rPr>
              <w:t>19.5    Information and reports to residents in relation to delegated functions</w:t>
            </w:r>
            <w:bookmarkEnd w:id="356"/>
            <w:bookmarkEnd w:id="357"/>
            <w:r w:rsidRPr="00F76678">
              <w:rPr>
                <w:rStyle w:val="NoHeading2Text"/>
                <w:rFonts w:ascii="Arial" w:hAnsi="Arial" w:cs="Arial"/>
                <w:color w:val="FF0000"/>
                <w:sz w:val="24"/>
                <w:szCs w:val="24"/>
              </w:rPr>
              <w:t xml:space="preserve"> </w:t>
            </w:r>
          </w:p>
        </w:tc>
        <w:tc>
          <w:tcPr>
            <w:tcW w:w="2874" w:type="dxa"/>
          </w:tcPr>
          <w:p w14:paraId="00BC2E06"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29DA2721" w14:textId="77777777" w:rsidTr="00D52F99">
        <w:tc>
          <w:tcPr>
            <w:tcW w:w="5648" w:type="dxa"/>
          </w:tcPr>
          <w:p w14:paraId="487426D7"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58" w:name="_Toc57383948"/>
            <w:bookmarkStart w:id="359" w:name="_Toc57384430"/>
            <w:r w:rsidRPr="00F76678">
              <w:rPr>
                <w:rStyle w:val="NoHeading2Text"/>
                <w:rFonts w:ascii="Arial" w:hAnsi="Arial" w:cs="Arial"/>
                <w:sz w:val="24"/>
                <w:szCs w:val="24"/>
              </w:rPr>
              <w:t>19.6    Information and reports to residents in relation to strategic functions</w:t>
            </w:r>
            <w:bookmarkEnd w:id="358"/>
            <w:bookmarkEnd w:id="359"/>
            <w:r w:rsidRPr="00F76678">
              <w:rPr>
                <w:rStyle w:val="NoHeading2Text"/>
                <w:rFonts w:ascii="Arial" w:hAnsi="Arial" w:cs="Arial"/>
                <w:sz w:val="24"/>
                <w:szCs w:val="24"/>
              </w:rPr>
              <w:t xml:space="preserve"> </w:t>
            </w:r>
          </w:p>
        </w:tc>
        <w:tc>
          <w:tcPr>
            <w:tcW w:w="2874" w:type="dxa"/>
          </w:tcPr>
          <w:p w14:paraId="2B02EA10"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0BD91416" w14:textId="77777777" w:rsidTr="00D52F99">
        <w:tc>
          <w:tcPr>
            <w:tcW w:w="5648" w:type="dxa"/>
          </w:tcPr>
          <w:p w14:paraId="311BE31F"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60" w:name="_Toc57383949"/>
            <w:bookmarkStart w:id="361" w:name="_Toc57384431"/>
            <w:r w:rsidRPr="00F76678">
              <w:rPr>
                <w:rStyle w:val="NoHeading2Text"/>
                <w:rFonts w:ascii="Arial" w:hAnsi="Arial" w:cs="Arial"/>
                <w:sz w:val="24"/>
                <w:szCs w:val="24"/>
              </w:rPr>
              <w:t>19.7   Customer satisfaction</w:t>
            </w:r>
            <w:bookmarkEnd w:id="360"/>
            <w:bookmarkEnd w:id="361"/>
            <w:r w:rsidRPr="00F76678">
              <w:rPr>
                <w:rStyle w:val="NoHeading2Text"/>
                <w:rFonts w:ascii="Arial" w:hAnsi="Arial" w:cs="Arial"/>
                <w:sz w:val="24"/>
                <w:szCs w:val="24"/>
              </w:rPr>
              <w:t xml:space="preserve"> </w:t>
            </w:r>
          </w:p>
        </w:tc>
        <w:tc>
          <w:tcPr>
            <w:tcW w:w="2874" w:type="dxa"/>
          </w:tcPr>
          <w:p w14:paraId="15E4F6B4"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148C6AE1" w14:textId="77777777" w:rsidTr="00D52F99">
        <w:tc>
          <w:tcPr>
            <w:tcW w:w="5648" w:type="dxa"/>
          </w:tcPr>
          <w:p w14:paraId="21E4486A" w14:textId="77777777" w:rsidR="00F76678" w:rsidRPr="00F76678" w:rsidRDefault="00F76678" w:rsidP="00F76678">
            <w:pPr>
              <w:pStyle w:val="Level2"/>
              <w:numPr>
                <w:ilvl w:val="0"/>
                <w:numId w:val="0"/>
              </w:numPr>
              <w:spacing w:after="120" w:line="20" w:lineRule="atLeast"/>
              <w:jc w:val="left"/>
              <w:rPr>
                <w:rStyle w:val="NoHeading2Text"/>
                <w:rFonts w:ascii="Arial" w:hAnsi="Arial" w:cs="Arial"/>
                <w:sz w:val="24"/>
                <w:szCs w:val="24"/>
              </w:rPr>
            </w:pPr>
            <w:bookmarkStart w:id="362" w:name="_Toc57383950"/>
            <w:bookmarkStart w:id="363" w:name="_Toc57384432"/>
            <w:r w:rsidRPr="00F76678">
              <w:rPr>
                <w:rStyle w:val="NoHeading2Text"/>
                <w:rFonts w:ascii="Arial" w:hAnsi="Arial" w:cs="Arial"/>
                <w:sz w:val="24"/>
                <w:szCs w:val="24"/>
              </w:rPr>
              <w:t>19.8   Leaseholder consultation on policies, including service charge setting and changes of lease conditions</w:t>
            </w:r>
            <w:bookmarkEnd w:id="362"/>
            <w:bookmarkEnd w:id="363"/>
            <w:r w:rsidRPr="00F76678">
              <w:rPr>
                <w:rStyle w:val="NoHeading2Text"/>
                <w:rFonts w:ascii="Arial" w:hAnsi="Arial" w:cs="Arial"/>
                <w:sz w:val="24"/>
                <w:szCs w:val="24"/>
              </w:rPr>
              <w:t xml:space="preserve">  </w:t>
            </w:r>
          </w:p>
        </w:tc>
        <w:tc>
          <w:tcPr>
            <w:tcW w:w="2874" w:type="dxa"/>
          </w:tcPr>
          <w:p w14:paraId="4DBADBBB"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Council</w:t>
            </w:r>
          </w:p>
        </w:tc>
      </w:tr>
      <w:tr w:rsidR="00F76678" w:rsidRPr="00F76678" w14:paraId="5D27CAEC" w14:textId="77777777" w:rsidTr="00D52F99">
        <w:tc>
          <w:tcPr>
            <w:tcW w:w="5648" w:type="dxa"/>
          </w:tcPr>
          <w:p w14:paraId="69ECFA53" w14:textId="77777777" w:rsidR="00F76678" w:rsidRPr="00F76678" w:rsidRDefault="00F76678" w:rsidP="00F76678">
            <w:pPr>
              <w:pStyle w:val="BodyText3"/>
              <w:spacing w:line="20" w:lineRule="atLeast"/>
              <w:rPr>
                <w:rFonts w:ascii="Arial" w:hAnsi="Arial" w:cs="Arial"/>
                <w:sz w:val="24"/>
                <w:szCs w:val="24"/>
              </w:rPr>
            </w:pPr>
            <w:r w:rsidRPr="00F76678">
              <w:rPr>
                <w:rStyle w:val="NoHeading2Text"/>
                <w:rFonts w:ascii="Arial" w:hAnsi="Arial" w:cs="Arial"/>
                <w:sz w:val="24"/>
                <w:szCs w:val="24"/>
              </w:rPr>
              <w:t>19.9  Leaseholder consultation on a</w:t>
            </w:r>
            <w:r w:rsidRPr="00F76678">
              <w:rPr>
                <w:rFonts w:ascii="Arial" w:hAnsi="Arial" w:cs="Arial"/>
                <w:sz w:val="24"/>
                <w:szCs w:val="24"/>
              </w:rPr>
              <w:t xml:space="preserve">ll other matters </w:t>
            </w:r>
          </w:p>
        </w:tc>
        <w:tc>
          <w:tcPr>
            <w:tcW w:w="2874" w:type="dxa"/>
          </w:tcPr>
          <w:p w14:paraId="434C3205"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Tower Hamlets Homes</w:t>
            </w:r>
          </w:p>
        </w:tc>
      </w:tr>
      <w:tr w:rsidR="00F76678" w:rsidRPr="00F76678" w14:paraId="1C31B18D" w14:textId="77777777" w:rsidTr="00D52F99">
        <w:tc>
          <w:tcPr>
            <w:tcW w:w="5648" w:type="dxa"/>
          </w:tcPr>
          <w:p w14:paraId="5AA0A928" w14:textId="77777777" w:rsidR="00F76678" w:rsidRPr="00F76678" w:rsidRDefault="00F76678" w:rsidP="00F76678">
            <w:pPr>
              <w:spacing w:after="120" w:line="20" w:lineRule="atLeast"/>
              <w:rPr>
                <w:rFonts w:cs="Arial"/>
                <w:szCs w:val="24"/>
              </w:rPr>
            </w:pPr>
          </w:p>
        </w:tc>
        <w:tc>
          <w:tcPr>
            <w:tcW w:w="2874" w:type="dxa"/>
          </w:tcPr>
          <w:p w14:paraId="6086532C"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3CD272A2" w14:textId="77777777" w:rsidTr="00D52F99">
        <w:tc>
          <w:tcPr>
            <w:tcW w:w="5648" w:type="dxa"/>
          </w:tcPr>
          <w:p w14:paraId="39753DA6" w14:textId="77777777" w:rsidR="00F76678" w:rsidRPr="00F76678" w:rsidRDefault="00F76678" w:rsidP="00F76678">
            <w:pPr>
              <w:pStyle w:val="BodyTextIndent"/>
              <w:spacing w:after="120" w:line="20" w:lineRule="atLeast"/>
              <w:ind w:left="0"/>
              <w:rPr>
                <w:rFonts w:ascii="Arial" w:hAnsi="Arial" w:cs="Arial"/>
                <w:b/>
                <w:sz w:val="24"/>
                <w:lang w:val="en-GB"/>
              </w:rPr>
            </w:pPr>
            <w:r w:rsidRPr="00F76678">
              <w:rPr>
                <w:rStyle w:val="PageNumber"/>
                <w:rFonts w:ascii="Arial" w:hAnsi="Arial" w:cs="Arial"/>
                <w:b/>
                <w:sz w:val="24"/>
                <w:lang w:val="en-GB"/>
              </w:rPr>
              <w:t xml:space="preserve">20. Other Assets </w:t>
            </w:r>
          </w:p>
        </w:tc>
        <w:tc>
          <w:tcPr>
            <w:tcW w:w="2874" w:type="dxa"/>
          </w:tcPr>
          <w:p w14:paraId="61CAD175"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6B3517D2" w14:textId="77777777" w:rsidTr="00D52F99">
        <w:tc>
          <w:tcPr>
            <w:tcW w:w="5648" w:type="dxa"/>
          </w:tcPr>
          <w:p w14:paraId="708497BA" w14:textId="77777777" w:rsidR="00F76678" w:rsidRPr="00F76678" w:rsidRDefault="00F76678" w:rsidP="00F76678">
            <w:pPr>
              <w:pStyle w:val="BodyTextIndent"/>
              <w:spacing w:after="120" w:line="20" w:lineRule="atLeast"/>
              <w:ind w:left="0"/>
              <w:jc w:val="left"/>
              <w:rPr>
                <w:rStyle w:val="PageNumber"/>
                <w:rFonts w:ascii="Arial" w:hAnsi="Arial" w:cs="Arial"/>
                <w:sz w:val="24"/>
                <w:lang w:val="en-GB"/>
              </w:rPr>
            </w:pPr>
            <w:r w:rsidRPr="00F76678">
              <w:rPr>
                <w:rStyle w:val="PageNumber"/>
                <w:rFonts w:ascii="Arial" w:hAnsi="Arial" w:cs="Arial"/>
                <w:sz w:val="24"/>
                <w:lang w:val="en-GB"/>
              </w:rPr>
              <w:t xml:space="preserve">20.1 Policy and rent setting of those listed below. </w:t>
            </w:r>
          </w:p>
        </w:tc>
        <w:tc>
          <w:tcPr>
            <w:tcW w:w="2874" w:type="dxa"/>
          </w:tcPr>
          <w:p w14:paraId="29BDA379"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48BF9068" w14:textId="77777777" w:rsidTr="00D52F99">
        <w:tc>
          <w:tcPr>
            <w:tcW w:w="5648" w:type="dxa"/>
          </w:tcPr>
          <w:p w14:paraId="6EDFBC56" w14:textId="77777777" w:rsidR="00F76678" w:rsidRPr="00F76678" w:rsidRDefault="00F76678" w:rsidP="00F76678">
            <w:pPr>
              <w:pStyle w:val="BodyTextIndent"/>
              <w:spacing w:after="120" w:line="20" w:lineRule="atLeast"/>
              <w:ind w:left="0"/>
              <w:jc w:val="left"/>
              <w:rPr>
                <w:rStyle w:val="PageNumber"/>
                <w:rFonts w:ascii="Arial" w:hAnsi="Arial" w:cs="Arial"/>
                <w:sz w:val="24"/>
                <w:lang w:val="en-GB"/>
              </w:rPr>
            </w:pPr>
            <w:r w:rsidRPr="00F76678">
              <w:rPr>
                <w:rStyle w:val="PageNumber"/>
                <w:rFonts w:ascii="Arial" w:hAnsi="Arial" w:cs="Arial"/>
                <w:sz w:val="24"/>
                <w:lang w:val="en-GB"/>
              </w:rPr>
              <w:t xml:space="preserve">20.2   Management and repairs </w:t>
            </w:r>
          </w:p>
        </w:tc>
        <w:tc>
          <w:tcPr>
            <w:tcW w:w="2874" w:type="dxa"/>
          </w:tcPr>
          <w:p w14:paraId="1849228F"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4CA68594" w14:textId="77777777" w:rsidTr="00D52F99">
        <w:tc>
          <w:tcPr>
            <w:tcW w:w="5648" w:type="dxa"/>
          </w:tcPr>
          <w:p w14:paraId="7813B20E"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r w:rsidRPr="00F76678">
              <w:rPr>
                <w:rStyle w:val="NoHeading1Text"/>
                <w:rFonts w:ascii="Arial" w:hAnsi="Arial" w:cs="Arial"/>
                <w:sz w:val="24"/>
                <w:szCs w:val="24"/>
              </w:rPr>
              <w:t xml:space="preserve">                   </w:t>
            </w:r>
            <w:bookmarkStart w:id="364" w:name="_Toc57383951"/>
            <w:bookmarkStart w:id="365" w:name="_Toc57384433"/>
            <w:r w:rsidRPr="00F76678">
              <w:rPr>
                <w:rStyle w:val="NoHeading1Text"/>
                <w:rFonts w:ascii="Arial" w:hAnsi="Arial" w:cs="Arial"/>
                <w:sz w:val="24"/>
                <w:szCs w:val="24"/>
              </w:rPr>
              <w:t>Garages</w:t>
            </w:r>
            <w:bookmarkEnd w:id="364"/>
            <w:bookmarkEnd w:id="365"/>
          </w:p>
        </w:tc>
        <w:tc>
          <w:tcPr>
            <w:tcW w:w="2874" w:type="dxa"/>
          </w:tcPr>
          <w:p w14:paraId="26A2BFD8"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786E2156" w14:textId="77777777" w:rsidTr="00D52F99">
        <w:tc>
          <w:tcPr>
            <w:tcW w:w="5648" w:type="dxa"/>
          </w:tcPr>
          <w:p w14:paraId="2B5F5CE1"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r w:rsidRPr="00F76678">
              <w:rPr>
                <w:rStyle w:val="NoHeading1Text"/>
                <w:rFonts w:ascii="Arial" w:hAnsi="Arial" w:cs="Arial"/>
                <w:sz w:val="24"/>
                <w:szCs w:val="24"/>
              </w:rPr>
              <w:t xml:space="preserve">                   </w:t>
            </w:r>
            <w:bookmarkStart w:id="366" w:name="_Toc57383952"/>
            <w:bookmarkStart w:id="367" w:name="_Toc57384434"/>
            <w:r w:rsidRPr="00F76678">
              <w:rPr>
                <w:rStyle w:val="NoHeading1Text"/>
                <w:rFonts w:ascii="Arial" w:hAnsi="Arial" w:cs="Arial"/>
                <w:sz w:val="24"/>
                <w:szCs w:val="24"/>
              </w:rPr>
              <w:t>Store sheds</w:t>
            </w:r>
            <w:bookmarkEnd w:id="366"/>
            <w:bookmarkEnd w:id="367"/>
          </w:p>
        </w:tc>
        <w:tc>
          <w:tcPr>
            <w:tcW w:w="2874" w:type="dxa"/>
          </w:tcPr>
          <w:p w14:paraId="047ADC9D"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3CD4960A" w14:textId="77777777" w:rsidTr="00D52F99">
        <w:tc>
          <w:tcPr>
            <w:tcW w:w="5648" w:type="dxa"/>
          </w:tcPr>
          <w:p w14:paraId="3401EA30"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r w:rsidRPr="00F76678">
              <w:rPr>
                <w:rStyle w:val="NoHeading1Text"/>
                <w:rFonts w:ascii="Arial" w:hAnsi="Arial" w:cs="Arial"/>
                <w:sz w:val="24"/>
                <w:szCs w:val="24"/>
              </w:rPr>
              <w:t xml:space="preserve">                   </w:t>
            </w:r>
            <w:bookmarkStart w:id="368" w:name="_Toc57383953"/>
            <w:bookmarkStart w:id="369" w:name="_Toc57384435"/>
            <w:r w:rsidRPr="00F76678">
              <w:rPr>
                <w:rStyle w:val="NoHeading1Text"/>
                <w:rFonts w:ascii="Arial" w:hAnsi="Arial" w:cs="Arial"/>
                <w:sz w:val="24"/>
                <w:szCs w:val="24"/>
              </w:rPr>
              <w:t>Shops</w:t>
            </w:r>
            <w:bookmarkEnd w:id="368"/>
            <w:bookmarkEnd w:id="369"/>
            <w:r w:rsidRPr="00F76678">
              <w:rPr>
                <w:rStyle w:val="NoHeading1Text"/>
                <w:rFonts w:ascii="Arial" w:hAnsi="Arial" w:cs="Arial"/>
                <w:sz w:val="24"/>
                <w:szCs w:val="24"/>
              </w:rPr>
              <w:t xml:space="preserve"> </w:t>
            </w:r>
          </w:p>
        </w:tc>
        <w:tc>
          <w:tcPr>
            <w:tcW w:w="2874" w:type="dxa"/>
          </w:tcPr>
          <w:p w14:paraId="4881F659"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2DF747C0" w14:textId="77777777" w:rsidTr="00D52F99">
        <w:tc>
          <w:tcPr>
            <w:tcW w:w="5648" w:type="dxa"/>
          </w:tcPr>
          <w:p w14:paraId="428CD214" w14:textId="77777777" w:rsidR="00F76678" w:rsidRPr="00F76678" w:rsidRDefault="00F76678" w:rsidP="00F76678">
            <w:pPr>
              <w:pStyle w:val="Level2"/>
              <w:numPr>
                <w:ilvl w:val="0"/>
                <w:numId w:val="0"/>
              </w:numPr>
              <w:spacing w:after="120" w:line="20" w:lineRule="atLeast"/>
              <w:jc w:val="left"/>
              <w:rPr>
                <w:rStyle w:val="NoHeading1Text"/>
                <w:rFonts w:ascii="Arial" w:hAnsi="Arial" w:cs="Arial"/>
                <w:sz w:val="24"/>
                <w:szCs w:val="24"/>
              </w:rPr>
            </w:pPr>
            <w:r w:rsidRPr="00F76678">
              <w:rPr>
                <w:rStyle w:val="NoHeading1Text"/>
                <w:rFonts w:ascii="Arial" w:hAnsi="Arial" w:cs="Arial"/>
                <w:sz w:val="24"/>
                <w:szCs w:val="24"/>
              </w:rPr>
              <w:t xml:space="preserve">                   </w:t>
            </w:r>
            <w:bookmarkStart w:id="370" w:name="_Toc57383954"/>
            <w:bookmarkStart w:id="371" w:name="_Toc57384436"/>
            <w:r w:rsidRPr="00F76678">
              <w:rPr>
                <w:rStyle w:val="NoHeading1Text"/>
                <w:rFonts w:ascii="Arial" w:hAnsi="Arial" w:cs="Arial"/>
                <w:sz w:val="24"/>
                <w:szCs w:val="24"/>
              </w:rPr>
              <w:t>Other buildings as a delegated function</w:t>
            </w:r>
            <w:bookmarkEnd w:id="370"/>
            <w:bookmarkEnd w:id="371"/>
          </w:p>
        </w:tc>
        <w:tc>
          <w:tcPr>
            <w:tcW w:w="2874" w:type="dxa"/>
          </w:tcPr>
          <w:p w14:paraId="2F6417F1"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38777AC3" w14:textId="77777777" w:rsidTr="00D52F99">
        <w:tc>
          <w:tcPr>
            <w:tcW w:w="5648" w:type="dxa"/>
          </w:tcPr>
          <w:p w14:paraId="02886A5E" w14:textId="77777777" w:rsidR="00F76678" w:rsidRPr="00F76678" w:rsidRDefault="00F76678" w:rsidP="00F76678">
            <w:pPr>
              <w:pStyle w:val="Level2"/>
              <w:numPr>
                <w:ilvl w:val="0"/>
                <w:numId w:val="0"/>
              </w:numPr>
              <w:spacing w:after="120" w:line="20" w:lineRule="atLeast"/>
              <w:rPr>
                <w:rStyle w:val="NoHeading1Text"/>
                <w:rFonts w:ascii="Arial" w:hAnsi="Arial" w:cs="Arial"/>
                <w:sz w:val="24"/>
                <w:szCs w:val="24"/>
              </w:rPr>
            </w:pPr>
            <w:r w:rsidRPr="00F76678">
              <w:rPr>
                <w:rStyle w:val="NoHeading1Text"/>
                <w:rFonts w:ascii="Arial" w:hAnsi="Arial" w:cs="Arial"/>
                <w:sz w:val="24"/>
                <w:szCs w:val="24"/>
              </w:rPr>
              <w:t xml:space="preserve">                   </w:t>
            </w:r>
            <w:bookmarkStart w:id="372" w:name="_Toc57383955"/>
            <w:bookmarkStart w:id="373" w:name="_Toc57384437"/>
            <w:r w:rsidRPr="00F76678">
              <w:rPr>
                <w:rStyle w:val="NoHeading1Text"/>
                <w:rFonts w:ascii="Arial" w:hAnsi="Arial" w:cs="Arial"/>
                <w:sz w:val="24"/>
                <w:szCs w:val="24"/>
              </w:rPr>
              <w:t>Estate Offices, Stores, Depot</w:t>
            </w:r>
            <w:bookmarkEnd w:id="372"/>
            <w:bookmarkEnd w:id="373"/>
          </w:p>
        </w:tc>
        <w:tc>
          <w:tcPr>
            <w:tcW w:w="2874" w:type="dxa"/>
          </w:tcPr>
          <w:p w14:paraId="466554EA"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12CDBA84" w14:textId="77777777" w:rsidTr="00D52F99">
        <w:tc>
          <w:tcPr>
            <w:tcW w:w="5648" w:type="dxa"/>
          </w:tcPr>
          <w:p w14:paraId="5AAD6EF1" w14:textId="77777777" w:rsidR="00F76678" w:rsidRPr="00F76678" w:rsidRDefault="00F76678" w:rsidP="00F76678">
            <w:pPr>
              <w:pStyle w:val="Level2"/>
              <w:numPr>
                <w:ilvl w:val="0"/>
                <w:numId w:val="0"/>
              </w:numPr>
              <w:spacing w:after="120" w:line="20" w:lineRule="atLeast"/>
              <w:jc w:val="left"/>
              <w:rPr>
                <w:rStyle w:val="NoHeading1Text"/>
                <w:rFonts w:ascii="Arial" w:hAnsi="Arial" w:cs="Arial"/>
                <w:sz w:val="24"/>
                <w:szCs w:val="24"/>
              </w:rPr>
            </w:pPr>
            <w:r w:rsidRPr="00F76678">
              <w:rPr>
                <w:rStyle w:val="NoHeading1Text"/>
                <w:rFonts w:ascii="Arial" w:hAnsi="Arial" w:cs="Arial"/>
                <w:sz w:val="24"/>
                <w:szCs w:val="24"/>
              </w:rPr>
              <w:t xml:space="preserve">                   </w:t>
            </w:r>
            <w:bookmarkStart w:id="374" w:name="_Toc57383956"/>
            <w:bookmarkStart w:id="375" w:name="_Toc57384438"/>
            <w:r w:rsidRPr="00F76678">
              <w:rPr>
                <w:rStyle w:val="NoHeading1Text"/>
                <w:rFonts w:ascii="Arial" w:hAnsi="Arial" w:cs="Arial"/>
                <w:sz w:val="24"/>
                <w:szCs w:val="24"/>
              </w:rPr>
              <w:t>Tenant Resource Centres or Tenant Offices</w:t>
            </w:r>
            <w:bookmarkEnd w:id="374"/>
            <w:bookmarkEnd w:id="375"/>
          </w:p>
        </w:tc>
        <w:tc>
          <w:tcPr>
            <w:tcW w:w="2874" w:type="dxa"/>
          </w:tcPr>
          <w:p w14:paraId="4A86072A"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00CFC047" w14:textId="77777777" w:rsidTr="00D52F99">
        <w:tc>
          <w:tcPr>
            <w:tcW w:w="5648" w:type="dxa"/>
          </w:tcPr>
          <w:p w14:paraId="79790EC6" w14:textId="77777777" w:rsidR="00F76678" w:rsidRPr="00F76678" w:rsidRDefault="00F76678" w:rsidP="00F76678">
            <w:pPr>
              <w:spacing w:after="120" w:line="20" w:lineRule="atLeast"/>
              <w:rPr>
                <w:rStyle w:val="NoHeading1Text"/>
                <w:rFonts w:cs="Arial"/>
                <w:sz w:val="24"/>
                <w:szCs w:val="24"/>
              </w:rPr>
            </w:pPr>
            <w:r w:rsidRPr="00F76678">
              <w:rPr>
                <w:rStyle w:val="NoHeading1Text"/>
                <w:rFonts w:cs="Arial"/>
                <w:sz w:val="24"/>
                <w:szCs w:val="24"/>
              </w:rPr>
              <w:t xml:space="preserve">                   Advertising Hoardings on Housing Land</w:t>
            </w:r>
          </w:p>
        </w:tc>
        <w:tc>
          <w:tcPr>
            <w:tcW w:w="2874" w:type="dxa"/>
          </w:tcPr>
          <w:p w14:paraId="3438C44E"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5E3EEB9E" w14:textId="77777777" w:rsidTr="00D52F99">
        <w:tc>
          <w:tcPr>
            <w:tcW w:w="5648" w:type="dxa"/>
          </w:tcPr>
          <w:p w14:paraId="3D101266" w14:textId="77777777" w:rsidR="00F76678" w:rsidRPr="00F76678" w:rsidRDefault="00F76678" w:rsidP="00F76678">
            <w:pPr>
              <w:pStyle w:val="Level1"/>
              <w:numPr>
                <w:ilvl w:val="0"/>
                <w:numId w:val="0"/>
              </w:numPr>
              <w:spacing w:after="120" w:line="20" w:lineRule="atLeast"/>
              <w:jc w:val="left"/>
              <w:rPr>
                <w:rStyle w:val="NoHeading1Text"/>
                <w:rFonts w:ascii="Arial" w:hAnsi="Arial" w:cs="Arial"/>
                <w:b/>
                <w:sz w:val="24"/>
                <w:szCs w:val="24"/>
              </w:rPr>
            </w:pPr>
            <w:bookmarkStart w:id="376" w:name="_Toc57383957"/>
            <w:bookmarkStart w:id="377" w:name="_Toc57384439"/>
            <w:r w:rsidRPr="00F76678">
              <w:rPr>
                <w:rStyle w:val="NoHeading1Text"/>
                <w:rFonts w:ascii="Arial" w:hAnsi="Arial" w:cs="Arial"/>
                <w:b/>
                <w:sz w:val="24"/>
                <w:szCs w:val="24"/>
              </w:rPr>
              <w:t>21.   Clearance and Disposal of Dwellings</w:t>
            </w:r>
            <w:bookmarkEnd w:id="376"/>
            <w:bookmarkEnd w:id="377"/>
          </w:p>
        </w:tc>
        <w:tc>
          <w:tcPr>
            <w:tcW w:w="2874" w:type="dxa"/>
          </w:tcPr>
          <w:p w14:paraId="2C9EAC26"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22E31DFE" w14:textId="77777777" w:rsidTr="00D52F99">
        <w:tc>
          <w:tcPr>
            <w:tcW w:w="5648" w:type="dxa"/>
          </w:tcPr>
          <w:p w14:paraId="2EE206FC" w14:textId="77777777" w:rsidR="00F76678" w:rsidRPr="00F76678" w:rsidRDefault="00F76678" w:rsidP="00F76678">
            <w:pPr>
              <w:pStyle w:val="Level2"/>
              <w:numPr>
                <w:ilvl w:val="0"/>
                <w:numId w:val="0"/>
              </w:numPr>
              <w:tabs>
                <w:tab w:val="left" w:pos="601"/>
              </w:tabs>
              <w:spacing w:after="120" w:line="20" w:lineRule="atLeast"/>
              <w:rPr>
                <w:rStyle w:val="NoHeading1Text"/>
                <w:rFonts w:ascii="Arial" w:hAnsi="Arial" w:cs="Arial"/>
                <w:sz w:val="24"/>
                <w:szCs w:val="24"/>
              </w:rPr>
            </w:pPr>
            <w:bookmarkStart w:id="378" w:name="_Toc57383958"/>
            <w:bookmarkStart w:id="379" w:name="_Toc57384440"/>
            <w:r w:rsidRPr="00F76678">
              <w:rPr>
                <w:rStyle w:val="NoHeading2Text"/>
                <w:rFonts w:ascii="Arial" w:hAnsi="Arial" w:cs="Arial"/>
                <w:sz w:val="24"/>
                <w:szCs w:val="24"/>
              </w:rPr>
              <w:t>21.1   Sale of dwellings</w:t>
            </w:r>
            <w:bookmarkEnd w:id="378"/>
            <w:bookmarkEnd w:id="379"/>
          </w:p>
        </w:tc>
        <w:tc>
          <w:tcPr>
            <w:tcW w:w="2874" w:type="dxa"/>
          </w:tcPr>
          <w:p w14:paraId="3032AB51"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3A991D98" w14:textId="77777777" w:rsidTr="00D52F99">
        <w:tc>
          <w:tcPr>
            <w:tcW w:w="5648" w:type="dxa"/>
          </w:tcPr>
          <w:p w14:paraId="7E024B66"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380" w:name="_Toc57383959"/>
            <w:bookmarkStart w:id="381" w:name="_Toc57384441"/>
            <w:r w:rsidRPr="00F76678">
              <w:rPr>
                <w:rStyle w:val="NoHeading2Text"/>
                <w:rFonts w:ascii="Arial" w:hAnsi="Arial" w:cs="Arial"/>
                <w:sz w:val="24"/>
                <w:szCs w:val="24"/>
              </w:rPr>
              <w:t>21.2   Clearance   (demolition – other than garages)</w:t>
            </w:r>
            <w:bookmarkEnd w:id="380"/>
            <w:bookmarkEnd w:id="381"/>
            <w:r w:rsidRPr="00F76678">
              <w:rPr>
                <w:rStyle w:val="NoHeading2Text"/>
                <w:rFonts w:ascii="Arial" w:hAnsi="Arial" w:cs="Arial"/>
                <w:sz w:val="24"/>
                <w:szCs w:val="24"/>
              </w:rPr>
              <w:t xml:space="preserve"> </w:t>
            </w:r>
          </w:p>
        </w:tc>
        <w:tc>
          <w:tcPr>
            <w:tcW w:w="2874" w:type="dxa"/>
          </w:tcPr>
          <w:p w14:paraId="391375C0"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09294E71" w14:textId="77777777" w:rsidTr="00D52F99">
        <w:tc>
          <w:tcPr>
            <w:tcW w:w="5648" w:type="dxa"/>
          </w:tcPr>
          <w:p w14:paraId="1F1117B4" w14:textId="77777777" w:rsidR="00F76678" w:rsidRPr="00F76678" w:rsidRDefault="00F76678" w:rsidP="00F76678">
            <w:pPr>
              <w:pStyle w:val="Level2"/>
              <w:numPr>
                <w:ilvl w:val="0"/>
                <w:numId w:val="0"/>
              </w:numPr>
              <w:tabs>
                <w:tab w:val="left" w:pos="601"/>
              </w:tabs>
              <w:spacing w:after="120" w:line="20" w:lineRule="atLeast"/>
              <w:rPr>
                <w:rStyle w:val="NoHeading2Text"/>
                <w:rFonts w:ascii="Arial" w:hAnsi="Arial" w:cs="Arial"/>
                <w:sz w:val="24"/>
                <w:szCs w:val="24"/>
              </w:rPr>
            </w:pPr>
            <w:bookmarkStart w:id="382" w:name="_Toc57383960"/>
            <w:bookmarkStart w:id="383" w:name="_Toc57384442"/>
            <w:r w:rsidRPr="00F76678">
              <w:rPr>
                <w:rStyle w:val="NoHeading2Text"/>
                <w:rFonts w:ascii="Arial" w:hAnsi="Arial" w:cs="Arial"/>
                <w:sz w:val="24"/>
                <w:szCs w:val="24"/>
              </w:rPr>
              <w:t>21.3   Consultation</w:t>
            </w:r>
            <w:bookmarkEnd w:id="382"/>
            <w:bookmarkEnd w:id="383"/>
          </w:p>
        </w:tc>
        <w:tc>
          <w:tcPr>
            <w:tcW w:w="2874" w:type="dxa"/>
          </w:tcPr>
          <w:p w14:paraId="6DC712CE"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5676E0D0" w14:textId="77777777" w:rsidTr="00D52F99">
        <w:tc>
          <w:tcPr>
            <w:tcW w:w="5648" w:type="dxa"/>
          </w:tcPr>
          <w:p w14:paraId="10B30438" w14:textId="77777777" w:rsidR="00F76678" w:rsidRPr="00F76678" w:rsidRDefault="00F76678" w:rsidP="00F76678">
            <w:pPr>
              <w:pStyle w:val="Level2"/>
              <w:numPr>
                <w:ilvl w:val="0"/>
                <w:numId w:val="0"/>
              </w:numPr>
              <w:tabs>
                <w:tab w:val="left" w:pos="601"/>
              </w:tabs>
              <w:spacing w:after="120" w:line="20" w:lineRule="atLeast"/>
              <w:rPr>
                <w:rFonts w:ascii="Arial" w:hAnsi="Arial" w:cs="Arial"/>
                <w:sz w:val="24"/>
                <w:szCs w:val="24"/>
              </w:rPr>
            </w:pPr>
            <w:bookmarkStart w:id="384" w:name="_Toc57383961"/>
            <w:bookmarkStart w:id="385" w:name="_Toc57384443"/>
            <w:r w:rsidRPr="00F76678">
              <w:rPr>
                <w:rStyle w:val="NoHeading2Text"/>
                <w:rFonts w:ascii="Arial" w:hAnsi="Arial" w:cs="Arial"/>
                <w:sz w:val="24"/>
                <w:szCs w:val="24"/>
              </w:rPr>
              <w:t>21.4   Decant policy</w:t>
            </w:r>
            <w:bookmarkEnd w:id="384"/>
            <w:bookmarkEnd w:id="385"/>
            <w:r w:rsidRPr="00F76678">
              <w:rPr>
                <w:rStyle w:val="NoHeading2Text"/>
                <w:rFonts w:ascii="Arial" w:hAnsi="Arial" w:cs="Arial"/>
                <w:sz w:val="24"/>
                <w:szCs w:val="24"/>
              </w:rPr>
              <w:t xml:space="preserve"> </w:t>
            </w:r>
          </w:p>
        </w:tc>
        <w:tc>
          <w:tcPr>
            <w:tcW w:w="2874" w:type="dxa"/>
          </w:tcPr>
          <w:p w14:paraId="3EB5908A"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12A1F365" w14:textId="77777777" w:rsidTr="00D52F99">
        <w:tc>
          <w:tcPr>
            <w:tcW w:w="5648" w:type="dxa"/>
          </w:tcPr>
          <w:p w14:paraId="299B6DDF" w14:textId="77777777" w:rsidR="00F76678" w:rsidRPr="00F76678" w:rsidRDefault="00F76678" w:rsidP="00F76678">
            <w:pPr>
              <w:pStyle w:val="Level2"/>
              <w:numPr>
                <w:ilvl w:val="0"/>
                <w:numId w:val="0"/>
              </w:numPr>
              <w:tabs>
                <w:tab w:val="left" w:pos="601"/>
              </w:tabs>
              <w:spacing w:after="120" w:line="20" w:lineRule="atLeast"/>
              <w:rPr>
                <w:rStyle w:val="NoHeading2Text"/>
                <w:rFonts w:ascii="Arial" w:hAnsi="Arial" w:cs="Arial"/>
                <w:sz w:val="24"/>
                <w:szCs w:val="24"/>
              </w:rPr>
            </w:pPr>
            <w:bookmarkStart w:id="386" w:name="_Toc57383962"/>
            <w:bookmarkStart w:id="387" w:name="_Toc57384444"/>
            <w:r w:rsidRPr="00F76678">
              <w:rPr>
                <w:rStyle w:val="NoHeading2Text"/>
                <w:rFonts w:ascii="Arial" w:hAnsi="Arial" w:cs="Arial"/>
                <w:sz w:val="24"/>
                <w:szCs w:val="24"/>
              </w:rPr>
              <w:t>21.5   Decant administration</w:t>
            </w:r>
            <w:bookmarkEnd w:id="386"/>
            <w:bookmarkEnd w:id="387"/>
            <w:r w:rsidRPr="00F76678">
              <w:rPr>
                <w:rStyle w:val="NoHeading2Text"/>
                <w:rFonts w:ascii="Arial" w:hAnsi="Arial" w:cs="Arial"/>
                <w:sz w:val="24"/>
                <w:szCs w:val="24"/>
              </w:rPr>
              <w:t xml:space="preserve"> </w:t>
            </w:r>
          </w:p>
        </w:tc>
        <w:tc>
          <w:tcPr>
            <w:tcW w:w="2874" w:type="dxa"/>
          </w:tcPr>
          <w:p w14:paraId="4AD2C37A"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08D601CB" w14:textId="77777777" w:rsidTr="00D52F99">
        <w:tc>
          <w:tcPr>
            <w:tcW w:w="5648" w:type="dxa"/>
          </w:tcPr>
          <w:p w14:paraId="6A031586" w14:textId="77777777" w:rsidR="00F76678" w:rsidRPr="00F76678" w:rsidRDefault="00F76678" w:rsidP="00F76678">
            <w:pPr>
              <w:pStyle w:val="Level2"/>
              <w:numPr>
                <w:ilvl w:val="0"/>
                <w:numId w:val="0"/>
              </w:numPr>
              <w:tabs>
                <w:tab w:val="left" w:pos="601"/>
              </w:tabs>
              <w:spacing w:after="120" w:line="20" w:lineRule="atLeast"/>
              <w:rPr>
                <w:rStyle w:val="NoHeading2Text"/>
                <w:rFonts w:ascii="Arial" w:hAnsi="Arial" w:cs="Arial"/>
                <w:sz w:val="24"/>
                <w:szCs w:val="24"/>
              </w:rPr>
            </w:pPr>
          </w:p>
        </w:tc>
        <w:tc>
          <w:tcPr>
            <w:tcW w:w="2874" w:type="dxa"/>
          </w:tcPr>
          <w:p w14:paraId="135D997D"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3124E15C" w14:textId="77777777" w:rsidTr="00D52F99">
        <w:tc>
          <w:tcPr>
            <w:tcW w:w="5648" w:type="dxa"/>
          </w:tcPr>
          <w:p w14:paraId="150F70C3" w14:textId="77777777" w:rsidR="00F76678" w:rsidRPr="00F76678" w:rsidRDefault="00F76678" w:rsidP="00F76678">
            <w:pPr>
              <w:pStyle w:val="Level2"/>
              <w:numPr>
                <w:ilvl w:val="0"/>
                <w:numId w:val="0"/>
              </w:numPr>
              <w:tabs>
                <w:tab w:val="left" w:pos="601"/>
              </w:tabs>
              <w:spacing w:after="120" w:line="20" w:lineRule="atLeast"/>
              <w:rPr>
                <w:rStyle w:val="NoHeading2Text"/>
                <w:rFonts w:ascii="Arial" w:hAnsi="Arial" w:cs="Arial"/>
                <w:b/>
                <w:sz w:val="24"/>
                <w:szCs w:val="24"/>
              </w:rPr>
            </w:pPr>
            <w:bookmarkStart w:id="388" w:name="_Toc57383963"/>
            <w:bookmarkStart w:id="389" w:name="_Toc57384445"/>
            <w:r w:rsidRPr="00F76678">
              <w:rPr>
                <w:rStyle w:val="NoHeading2Text"/>
                <w:rFonts w:ascii="Arial" w:hAnsi="Arial" w:cs="Arial"/>
                <w:sz w:val="24"/>
                <w:szCs w:val="24"/>
              </w:rPr>
              <w:t>22.    Service tenancies</w:t>
            </w:r>
            <w:bookmarkEnd w:id="388"/>
            <w:bookmarkEnd w:id="389"/>
            <w:r w:rsidRPr="00F76678">
              <w:rPr>
                <w:rStyle w:val="NoHeading2Text"/>
                <w:rFonts w:ascii="Arial" w:hAnsi="Arial" w:cs="Arial"/>
                <w:sz w:val="24"/>
                <w:szCs w:val="24"/>
              </w:rPr>
              <w:t xml:space="preserve"> </w:t>
            </w:r>
          </w:p>
        </w:tc>
        <w:tc>
          <w:tcPr>
            <w:tcW w:w="2874" w:type="dxa"/>
          </w:tcPr>
          <w:p w14:paraId="0C659C2B"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5E8BD53D" w14:textId="77777777" w:rsidTr="00D52F99">
        <w:tc>
          <w:tcPr>
            <w:tcW w:w="5648" w:type="dxa"/>
          </w:tcPr>
          <w:p w14:paraId="6EE641B0" w14:textId="77777777" w:rsidR="00F76678" w:rsidRPr="00F76678" w:rsidRDefault="00F76678" w:rsidP="00F76678">
            <w:pPr>
              <w:pStyle w:val="Level2"/>
              <w:numPr>
                <w:ilvl w:val="0"/>
                <w:numId w:val="0"/>
              </w:numPr>
              <w:tabs>
                <w:tab w:val="left" w:pos="601"/>
              </w:tabs>
              <w:spacing w:after="120" w:line="20" w:lineRule="atLeast"/>
              <w:rPr>
                <w:rStyle w:val="NoHeading2Text"/>
                <w:rFonts w:ascii="Arial" w:hAnsi="Arial" w:cs="Arial"/>
                <w:sz w:val="24"/>
                <w:szCs w:val="24"/>
              </w:rPr>
            </w:pPr>
            <w:bookmarkStart w:id="390" w:name="_Toc57383964"/>
            <w:bookmarkStart w:id="391" w:name="_Toc57384446"/>
            <w:r w:rsidRPr="00F76678">
              <w:rPr>
                <w:rStyle w:val="NoHeading2Text"/>
                <w:rFonts w:ascii="Arial" w:hAnsi="Arial" w:cs="Arial"/>
                <w:sz w:val="24"/>
                <w:szCs w:val="24"/>
              </w:rPr>
              <w:t>22.1    Policy</w:t>
            </w:r>
            <w:bookmarkEnd w:id="390"/>
            <w:bookmarkEnd w:id="391"/>
            <w:r w:rsidRPr="00F76678">
              <w:rPr>
                <w:rStyle w:val="NoHeading2Text"/>
                <w:rFonts w:ascii="Arial" w:hAnsi="Arial" w:cs="Arial"/>
                <w:sz w:val="24"/>
                <w:szCs w:val="24"/>
              </w:rPr>
              <w:t xml:space="preserve"> </w:t>
            </w:r>
          </w:p>
        </w:tc>
        <w:tc>
          <w:tcPr>
            <w:tcW w:w="2874" w:type="dxa"/>
          </w:tcPr>
          <w:p w14:paraId="1272F0C8"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4B7C459C" w14:textId="77777777" w:rsidTr="00D52F99">
        <w:tc>
          <w:tcPr>
            <w:tcW w:w="5648" w:type="dxa"/>
          </w:tcPr>
          <w:p w14:paraId="358061EC" w14:textId="77777777" w:rsidR="00F76678" w:rsidRPr="00F76678" w:rsidRDefault="00F76678" w:rsidP="00F76678">
            <w:pPr>
              <w:pStyle w:val="BodyText3"/>
              <w:tabs>
                <w:tab w:val="left" w:pos="601"/>
              </w:tabs>
              <w:spacing w:line="20" w:lineRule="atLeast"/>
              <w:rPr>
                <w:rFonts w:ascii="Arial" w:hAnsi="Arial" w:cs="Arial"/>
                <w:sz w:val="24"/>
                <w:szCs w:val="24"/>
              </w:rPr>
            </w:pPr>
            <w:r w:rsidRPr="00F76678">
              <w:rPr>
                <w:rFonts w:ascii="Arial" w:hAnsi="Arial" w:cs="Arial"/>
                <w:sz w:val="24"/>
                <w:szCs w:val="24"/>
              </w:rPr>
              <w:lastRenderedPageBreak/>
              <w:t xml:space="preserve">22.2    Granting of, possession action </w:t>
            </w:r>
          </w:p>
        </w:tc>
        <w:tc>
          <w:tcPr>
            <w:tcW w:w="2874" w:type="dxa"/>
          </w:tcPr>
          <w:p w14:paraId="19396FA1"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448C1981" w14:textId="77777777" w:rsidTr="00D52F99">
        <w:tc>
          <w:tcPr>
            <w:tcW w:w="5648" w:type="dxa"/>
          </w:tcPr>
          <w:p w14:paraId="79874E81" w14:textId="77777777" w:rsidR="00F76678" w:rsidRPr="00F76678" w:rsidRDefault="00F76678" w:rsidP="00F76678">
            <w:pPr>
              <w:pStyle w:val="Level2"/>
              <w:numPr>
                <w:ilvl w:val="0"/>
                <w:numId w:val="0"/>
              </w:numPr>
              <w:tabs>
                <w:tab w:val="left" w:pos="601"/>
              </w:tabs>
              <w:spacing w:after="120" w:line="20" w:lineRule="atLeast"/>
              <w:rPr>
                <w:rStyle w:val="NoHeading2Text"/>
                <w:rFonts w:ascii="Arial" w:hAnsi="Arial" w:cs="Arial"/>
                <w:b/>
                <w:sz w:val="24"/>
                <w:szCs w:val="24"/>
              </w:rPr>
            </w:pPr>
          </w:p>
        </w:tc>
        <w:tc>
          <w:tcPr>
            <w:tcW w:w="2874" w:type="dxa"/>
          </w:tcPr>
          <w:p w14:paraId="56DBAD16"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27AE25F2" w14:textId="77777777" w:rsidTr="00D52F99">
        <w:tc>
          <w:tcPr>
            <w:tcW w:w="5648" w:type="dxa"/>
          </w:tcPr>
          <w:p w14:paraId="4DBB5503" w14:textId="77777777" w:rsidR="00F76678" w:rsidRPr="00F76678" w:rsidRDefault="00F76678" w:rsidP="00F76678">
            <w:pPr>
              <w:pStyle w:val="Level2"/>
              <w:numPr>
                <w:ilvl w:val="0"/>
                <w:numId w:val="0"/>
              </w:numPr>
              <w:tabs>
                <w:tab w:val="left" w:pos="601"/>
              </w:tabs>
              <w:spacing w:after="120" w:line="20" w:lineRule="atLeast"/>
              <w:rPr>
                <w:rStyle w:val="NoHeading2Text"/>
                <w:rFonts w:ascii="Arial" w:hAnsi="Arial" w:cs="Arial"/>
                <w:b/>
                <w:sz w:val="24"/>
                <w:szCs w:val="24"/>
              </w:rPr>
            </w:pPr>
            <w:bookmarkStart w:id="392" w:name="_Toc57383965"/>
            <w:bookmarkStart w:id="393" w:name="_Toc57384447"/>
            <w:r w:rsidRPr="00F76678">
              <w:rPr>
                <w:rStyle w:val="NoHeading2Text"/>
                <w:rFonts w:ascii="Arial" w:hAnsi="Arial" w:cs="Arial"/>
                <w:sz w:val="24"/>
                <w:szCs w:val="24"/>
              </w:rPr>
              <w:t>23.    Litigation</w:t>
            </w:r>
            <w:bookmarkEnd w:id="392"/>
            <w:bookmarkEnd w:id="393"/>
            <w:r w:rsidRPr="00F76678">
              <w:rPr>
                <w:rStyle w:val="NoHeading2Text"/>
                <w:rFonts w:ascii="Arial" w:hAnsi="Arial" w:cs="Arial"/>
                <w:sz w:val="24"/>
                <w:szCs w:val="24"/>
              </w:rPr>
              <w:t xml:space="preserve"> </w:t>
            </w:r>
          </w:p>
        </w:tc>
        <w:tc>
          <w:tcPr>
            <w:tcW w:w="2874" w:type="dxa"/>
          </w:tcPr>
          <w:p w14:paraId="26B92431"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66103208" w14:textId="77777777" w:rsidTr="00D52F99">
        <w:tc>
          <w:tcPr>
            <w:tcW w:w="5648" w:type="dxa"/>
          </w:tcPr>
          <w:p w14:paraId="5EF28CF4"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bookmarkStart w:id="394" w:name="_Toc57383966"/>
            <w:bookmarkStart w:id="395" w:name="_Toc57384448"/>
            <w:r w:rsidRPr="00F76678">
              <w:rPr>
                <w:rStyle w:val="NoHeading2Text"/>
                <w:rFonts w:ascii="Arial" w:hAnsi="Arial" w:cs="Arial"/>
                <w:sz w:val="24"/>
                <w:szCs w:val="24"/>
              </w:rPr>
              <w:t>23.1   Bringing and responding to claims arising out of the functions that are the responsibility of the Council</w:t>
            </w:r>
            <w:bookmarkEnd w:id="394"/>
            <w:bookmarkEnd w:id="395"/>
            <w:r w:rsidRPr="00F76678">
              <w:rPr>
                <w:rStyle w:val="NoHeading2Text"/>
                <w:rFonts w:ascii="Arial" w:hAnsi="Arial" w:cs="Arial"/>
                <w:sz w:val="24"/>
                <w:szCs w:val="24"/>
              </w:rPr>
              <w:t xml:space="preserve"> </w:t>
            </w:r>
          </w:p>
        </w:tc>
        <w:tc>
          <w:tcPr>
            <w:tcW w:w="2874" w:type="dxa"/>
          </w:tcPr>
          <w:p w14:paraId="1A1656E4"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235793EE" w14:textId="77777777" w:rsidTr="00D52F99">
        <w:tc>
          <w:tcPr>
            <w:tcW w:w="5648" w:type="dxa"/>
          </w:tcPr>
          <w:p w14:paraId="165C4882"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396" w:name="_Toc57383967"/>
            <w:bookmarkStart w:id="397" w:name="_Toc57384449"/>
            <w:r w:rsidRPr="00F76678">
              <w:rPr>
                <w:rStyle w:val="NoHeading2Text"/>
                <w:rFonts w:ascii="Arial" w:hAnsi="Arial" w:cs="Arial"/>
                <w:sz w:val="24"/>
                <w:szCs w:val="24"/>
              </w:rPr>
              <w:t>23.2  Bringing and responding to claims arising out of the functions that are the responsibility of Tower Hamlets Homes</w:t>
            </w:r>
            <w:bookmarkEnd w:id="396"/>
            <w:bookmarkEnd w:id="397"/>
          </w:p>
        </w:tc>
        <w:tc>
          <w:tcPr>
            <w:tcW w:w="2874" w:type="dxa"/>
          </w:tcPr>
          <w:p w14:paraId="6D565068"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60F9AC96" w14:textId="77777777" w:rsidTr="00D52F99">
        <w:tc>
          <w:tcPr>
            <w:tcW w:w="5648" w:type="dxa"/>
          </w:tcPr>
          <w:p w14:paraId="71D2C589"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p>
        </w:tc>
        <w:tc>
          <w:tcPr>
            <w:tcW w:w="2874" w:type="dxa"/>
          </w:tcPr>
          <w:p w14:paraId="3DF0FBD3"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1B073EDA" w14:textId="77777777" w:rsidTr="00D52F99">
        <w:tc>
          <w:tcPr>
            <w:tcW w:w="5648" w:type="dxa"/>
          </w:tcPr>
          <w:p w14:paraId="655ED5A6"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bookmarkStart w:id="398" w:name="_Toc57383968"/>
            <w:bookmarkStart w:id="399" w:name="_Toc57384450"/>
            <w:r w:rsidRPr="00F76678">
              <w:rPr>
                <w:rStyle w:val="NoHeading2Text"/>
                <w:rFonts w:ascii="Arial" w:hAnsi="Arial" w:cs="Arial"/>
                <w:sz w:val="24"/>
                <w:szCs w:val="24"/>
              </w:rPr>
              <w:t>24.   Tenant Management Organisations</w:t>
            </w:r>
            <w:bookmarkEnd w:id="398"/>
            <w:bookmarkEnd w:id="399"/>
          </w:p>
        </w:tc>
        <w:tc>
          <w:tcPr>
            <w:tcW w:w="2874" w:type="dxa"/>
          </w:tcPr>
          <w:p w14:paraId="0237355F"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1DB6465B" w14:textId="77777777" w:rsidTr="00D52F99">
        <w:tc>
          <w:tcPr>
            <w:tcW w:w="5648" w:type="dxa"/>
          </w:tcPr>
          <w:p w14:paraId="0002F3AA"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00" w:name="_Toc57383969"/>
            <w:bookmarkStart w:id="401" w:name="_Toc57384451"/>
            <w:r w:rsidRPr="00F76678">
              <w:rPr>
                <w:rStyle w:val="NoHeading2Text"/>
                <w:rFonts w:ascii="Arial" w:hAnsi="Arial" w:cs="Arial"/>
                <w:sz w:val="24"/>
                <w:szCs w:val="24"/>
              </w:rPr>
              <w:t>24.1  Determining applications under housing right to manage regulations</w:t>
            </w:r>
            <w:bookmarkEnd w:id="400"/>
            <w:bookmarkEnd w:id="401"/>
            <w:r w:rsidRPr="00F76678">
              <w:rPr>
                <w:rStyle w:val="NoHeading2Text"/>
                <w:rFonts w:ascii="Arial" w:hAnsi="Arial" w:cs="Arial"/>
                <w:sz w:val="24"/>
                <w:szCs w:val="24"/>
              </w:rPr>
              <w:t xml:space="preserve"> </w:t>
            </w:r>
          </w:p>
        </w:tc>
        <w:tc>
          <w:tcPr>
            <w:tcW w:w="2874" w:type="dxa"/>
          </w:tcPr>
          <w:p w14:paraId="0C4A694C"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232E45E4" w14:textId="77777777" w:rsidTr="00D52F99">
        <w:tc>
          <w:tcPr>
            <w:tcW w:w="5648" w:type="dxa"/>
          </w:tcPr>
          <w:p w14:paraId="74B5C5C7"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02" w:name="_Toc57383970"/>
            <w:bookmarkStart w:id="403" w:name="_Toc57384452"/>
            <w:r w:rsidRPr="00F76678">
              <w:rPr>
                <w:rStyle w:val="NoHeading2Text"/>
                <w:rFonts w:ascii="Arial" w:hAnsi="Arial" w:cs="Arial"/>
                <w:sz w:val="24"/>
                <w:szCs w:val="24"/>
              </w:rPr>
              <w:t>24.2   Administration of the applications for right to manage</w:t>
            </w:r>
            <w:bookmarkEnd w:id="402"/>
            <w:bookmarkEnd w:id="403"/>
          </w:p>
        </w:tc>
        <w:tc>
          <w:tcPr>
            <w:tcW w:w="2874" w:type="dxa"/>
          </w:tcPr>
          <w:p w14:paraId="7C715747"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252BEB21" w14:textId="77777777" w:rsidTr="00D52F99">
        <w:tc>
          <w:tcPr>
            <w:tcW w:w="5648" w:type="dxa"/>
          </w:tcPr>
          <w:p w14:paraId="413C027C"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04" w:name="_Toc57383971"/>
            <w:bookmarkStart w:id="405" w:name="_Toc57384453"/>
            <w:r w:rsidRPr="00F76678">
              <w:rPr>
                <w:rStyle w:val="NoHeading2Text"/>
                <w:rFonts w:ascii="Arial" w:hAnsi="Arial" w:cs="Arial"/>
                <w:sz w:val="24"/>
                <w:szCs w:val="24"/>
              </w:rPr>
              <w:t>24.3  Supporting and monitoring the performance of TMOs</w:t>
            </w:r>
            <w:bookmarkEnd w:id="404"/>
            <w:bookmarkEnd w:id="405"/>
          </w:p>
        </w:tc>
        <w:tc>
          <w:tcPr>
            <w:tcW w:w="2874" w:type="dxa"/>
          </w:tcPr>
          <w:p w14:paraId="363833E7"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20DCB044" w14:textId="77777777" w:rsidTr="00D52F99">
        <w:tc>
          <w:tcPr>
            <w:tcW w:w="5648" w:type="dxa"/>
          </w:tcPr>
          <w:p w14:paraId="20E80C09"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p>
        </w:tc>
        <w:tc>
          <w:tcPr>
            <w:tcW w:w="2874" w:type="dxa"/>
          </w:tcPr>
          <w:p w14:paraId="01226DD8"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09631CD6" w14:textId="77777777" w:rsidTr="00D52F99">
        <w:tc>
          <w:tcPr>
            <w:tcW w:w="5648" w:type="dxa"/>
          </w:tcPr>
          <w:p w14:paraId="4D62EE68"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bookmarkStart w:id="406" w:name="_Toc57383972"/>
            <w:bookmarkStart w:id="407" w:name="_Toc57384454"/>
            <w:r w:rsidRPr="00F76678">
              <w:rPr>
                <w:rStyle w:val="NoHeading2Text"/>
                <w:rFonts w:ascii="Arial" w:hAnsi="Arial" w:cs="Arial"/>
                <w:sz w:val="24"/>
                <w:szCs w:val="24"/>
              </w:rPr>
              <w:t>25  Best Value Reviews / Continuous Improvement</w:t>
            </w:r>
            <w:bookmarkEnd w:id="406"/>
            <w:bookmarkEnd w:id="407"/>
            <w:r w:rsidRPr="00F76678">
              <w:rPr>
                <w:rStyle w:val="NoHeading2Text"/>
                <w:rFonts w:ascii="Arial" w:hAnsi="Arial" w:cs="Arial"/>
                <w:sz w:val="24"/>
                <w:szCs w:val="24"/>
              </w:rPr>
              <w:t xml:space="preserve"> </w:t>
            </w:r>
          </w:p>
        </w:tc>
        <w:tc>
          <w:tcPr>
            <w:tcW w:w="2874" w:type="dxa"/>
          </w:tcPr>
          <w:p w14:paraId="6760D89E"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Tower Hamlets Homes</w:t>
            </w:r>
          </w:p>
        </w:tc>
      </w:tr>
      <w:tr w:rsidR="00F76678" w:rsidRPr="00F76678" w14:paraId="2E8A9FE3" w14:textId="77777777" w:rsidTr="00D52F99">
        <w:tc>
          <w:tcPr>
            <w:tcW w:w="5648" w:type="dxa"/>
          </w:tcPr>
          <w:p w14:paraId="3A5605C0"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p>
        </w:tc>
        <w:tc>
          <w:tcPr>
            <w:tcW w:w="2874" w:type="dxa"/>
          </w:tcPr>
          <w:p w14:paraId="11275F95"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25950237" w14:textId="77777777" w:rsidTr="00D52F99">
        <w:tc>
          <w:tcPr>
            <w:tcW w:w="5648" w:type="dxa"/>
          </w:tcPr>
          <w:p w14:paraId="17248941"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bookmarkStart w:id="408" w:name="_Toc57383973"/>
            <w:bookmarkStart w:id="409" w:name="_Toc57384455"/>
            <w:r w:rsidRPr="00F76678">
              <w:rPr>
                <w:rStyle w:val="NoHeading2Text"/>
                <w:rFonts w:ascii="Arial" w:hAnsi="Arial" w:cs="Arial"/>
                <w:sz w:val="24"/>
                <w:szCs w:val="24"/>
              </w:rPr>
              <w:t>26.  Travellers</w:t>
            </w:r>
            <w:bookmarkEnd w:id="408"/>
            <w:bookmarkEnd w:id="409"/>
            <w:r w:rsidRPr="00F76678">
              <w:rPr>
                <w:rStyle w:val="NoHeading2Text"/>
                <w:rFonts w:ascii="Arial" w:hAnsi="Arial" w:cs="Arial"/>
                <w:sz w:val="24"/>
                <w:szCs w:val="24"/>
              </w:rPr>
              <w:t xml:space="preserve"> </w:t>
            </w:r>
          </w:p>
        </w:tc>
        <w:tc>
          <w:tcPr>
            <w:tcW w:w="2874" w:type="dxa"/>
          </w:tcPr>
          <w:p w14:paraId="6FB24885"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5984AD3F" w14:textId="77777777" w:rsidTr="00D52F99">
        <w:tc>
          <w:tcPr>
            <w:tcW w:w="5648" w:type="dxa"/>
          </w:tcPr>
          <w:p w14:paraId="6082C109" w14:textId="77777777" w:rsidR="00F76678" w:rsidRPr="00F76678" w:rsidRDefault="00F76678" w:rsidP="00F76678">
            <w:pPr>
              <w:pStyle w:val="BodyText3"/>
              <w:tabs>
                <w:tab w:val="left" w:pos="601"/>
              </w:tabs>
              <w:spacing w:line="20" w:lineRule="atLeast"/>
              <w:rPr>
                <w:rFonts w:ascii="Arial" w:hAnsi="Arial" w:cs="Arial"/>
                <w:sz w:val="24"/>
                <w:szCs w:val="24"/>
              </w:rPr>
            </w:pPr>
            <w:r w:rsidRPr="00F76678">
              <w:rPr>
                <w:rStyle w:val="NoHeading2Text"/>
                <w:rFonts w:ascii="Arial" w:hAnsi="Arial" w:cs="Arial"/>
                <w:sz w:val="24"/>
                <w:szCs w:val="24"/>
              </w:rPr>
              <w:t>26.1   Management of site a</w:t>
            </w:r>
            <w:r w:rsidRPr="00F76678">
              <w:rPr>
                <w:rFonts w:ascii="Arial" w:hAnsi="Arial" w:cs="Arial"/>
                <w:sz w:val="24"/>
                <w:szCs w:val="24"/>
              </w:rPr>
              <w:t xml:space="preserve">nd removal of illegal encampments </w:t>
            </w:r>
          </w:p>
        </w:tc>
        <w:tc>
          <w:tcPr>
            <w:tcW w:w="2874" w:type="dxa"/>
          </w:tcPr>
          <w:p w14:paraId="133453EF"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r w:rsidRPr="00F76678">
              <w:rPr>
                <w:rFonts w:ascii="Arial" w:hAnsi="Arial" w:cs="Arial"/>
                <w:b/>
              </w:rPr>
              <w:t>Council</w:t>
            </w:r>
          </w:p>
        </w:tc>
      </w:tr>
      <w:tr w:rsidR="00F76678" w:rsidRPr="00F76678" w14:paraId="5DCFE160" w14:textId="77777777" w:rsidTr="00D52F99">
        <w:tc>
          <w:tcPr>
            <w:tcW w:w="5648" w:type="dxa"/>
          </w:tcPr>
          <w:p w14:paraId="51F73748"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p>
        </w:tc>
        <w:tc>
          <w:tcPr>
            <w:tcW w:w="2874" w:type="dxa"/>
          </w:tcPr>
          <w:p w14:paraId="1410A67E"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1012D6C9" w14:textId="77777777" w:rsidTr="00D52F99">
        <w:tc>
          <w:tcPr>
            <w:tcW w:w="5648" w:type="dxa"/>
          </w:tcPr>
          <w:p w14:paraId="0B060329"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bookmarkStart w:id="410" w:name="_Toc57383974"/>
            <w:bookmarkStart w:id="411" w:name="_Toc57384456"/>
            <w:r w:rsidRPr="00F76678">
              <w:rPr>
                <w:rStyle w:val="NoHeading2Text"/>
                <w:rFonts w:ascii="Arial" w:hAnsi="Arial" w:cs="Arial"/>
                <w:sz w:val="24"/>
                <w:szCs w:val="24"/>
              </w:rPr>
              <w:t>27. Information and Complaints</w:t>
            </w:r>
            <w:bookmarkEnd w:id="410"/>
            <w:bookmarkEnd w:id="411"/>
            <w:r w:rsidRPr="00F76678">
              <w:rPr>
                <w:rStyle w:val="NoHeading2Text"/>
                <w:rFonts w:ascii="Arial" w:hAnsi="Arial" w:cs="Arial"/>
                <w:sz w:val="24"/>
                <w:szCs w:val="24"/>
              </w:rPr>
              <w:t xml:space="preserve"> </w:t>
            </w:r>
          </w:p>
        </w:tc>
        <w:tc>
          <w:tcPr>
            <w:tcW w:w="2874" w:type="dxa"/>
          </w:tcPr>
          <w:p w14:paraId="00B3E2DD" w14:textId="77777777" w:rsidR="00F76678" w:rsidRPr="00F76678" w:rsidRDefault="00F76678" w:rsidP="00F76678">
            <w:pPr>
              <w:pStyle w:val="BodyText"/>
              <w:tabs>
                <w:tab w:val="num" w:pos="601"/>
              </w:tabs>
              <w:spacing w:after="120" w:line="20" w:lineRule="atLeast"/>
              <w:ind w:left="601" w:hanging="601"/>
              <w:jc w:val="center"/>
              <w:rPr>
                <w:rFonts w:ascii="Arial" w:hAnsi="Arial" w:cs="Arial"/>
                <w:b/>
              </w:rPr>
            </w:pPr>
          </w:p>
        </w:tc>
      </w:tr>
      <w:tr w:rsidR="00F76678" w:rsidRPr="00F76678" w14:paraId="4AB6B1D2" w14:textId="77777777" w:rsidTr="00D52F99">
        <w:tc>
          <w:tcPr>
            <w:tcW w:w="5648" w:type="dxa"/>
          </w:tcPr>
          <w:p w14:paraId="3DC68DB9"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12" w:name="_Toc57383975"/>
            <w:bookmarkStart w:id="413" w:name="_Toc57384457"/>
            <w:r w:rsidRPr="00F76678">
              <w:rPr>
                <w:rStyle w:val="NoHeading2Text"/>
                <w:rFonts w:ascii="Arial" w:hAnsi="Arial" w:cs="Arial"/>
                <w:sz w:val="24"/>
                <w:szCs w:val="24"/>
              </w:rPr>
              <w:t>27.1 Complaints and Members’ Enquiries Stage 1 &amp; 2</w:t>
            </w:r>
            <w:bookmarkEnd w:id="412"/>
            <w:bookmarkEnd w:id="413"/>
          </w:p>
        </w:tc>
        <w:tc>
          <w:tcPr>
            <w:tcW w:w="2874" w:type="dxa"/>
          </w:tcPr>
          <w:p w14:paraId="0537DA19"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Tower Hamlets Homes</w:t>
            </w:r>
          </w:p>
        </w:tc>
      </w:tr>
      <w:tr w:rsidR="00F76678" w:rsidRPr="00F76678" w14:paraId="19EE9E49" w14:textId="77777777" w:rsidTr="00D52F99">
        <w:tc>
          <w:tcPr>
            <w:tcW w:w="5648" w:type="dxa"/>
          </w:tcPr>
          <w:p w14:paraId="5DD09CBB"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14" w:name="_Toc57383976"/>
            <w:bookmarkStart w:id="415" w:name="_Toc57384458"/>
            <w:r w:rsidRPr="00F76678">
              <w:rPr>
                <w:rStyle w:val="NoHeading2Text"/>
                <w:rFonts w:ascii="Arial" w:hAnsi="Arial" w:cs="Arial"/>
                <w:sz w:val="24"/>
                <w:szCs w:val="24"/>
              </w:rPr>
              <w:t>27.2 Complaints and Members Enquiries Stage 3</w:t>
            </w:r>
            <w:bookmarkEnd w:id="414"/>
            <w:bookmarkEnd w:id="415"/>
          </w:p>
        </w:tc>
        <w:tc>
          <w:tcPr>
            <w:tcW w:w="2874" w:type="dxa"/>
          </w:tcPr>
          <w:p w14:paraId="27198ACD"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Council</w:t>
            </w:r>
          </w:p>
        </w:tc>
      </w:tr>
      <w:tr w:rsidR="00F76678" w:rsidRPr="00F76678" w14:paraId="6901259F" w14:textId="77777777" w:rsidTr="00D52F99">
        <w:tc>
          <w:tcPr>
            <w:tcW w:w="5648" w:type="dxa"/>
          </w:tcPr>
          <w:p w14:paraId="723B18C1"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16" w:name="_Toc57383977"/>
            <w:bookmarkStart w:id="417" w:name="_Toc57384459"/>
            <w:r w:rsidRPr="00F76678">
              <w:rPr>
                <w:rStyle w:val="NoHeading2Text"/>
                <w:rFonts w:ascii="Arial" w:hAnsi="Arial" w:cs="Arial"/>
                <w:sz w:val="24"/>
                <w:szCs w:val="24"/>
              </w:rPr>
              <w:t>27.3  Ombudsman cases</w:t>
            </w:r>
            <w:bookmarkEnd w:id="416"/>
            <w:bookmarkEnd w:id="417"/>
            <w:r w:rsidRPr="00F76678">
              <w:rPr>
                <w:rStyle w:val="NoHeading2Text"/>
                <w:rFonts w:ascii="Arial" w:hAnsi="Arial" w:cs="Arial"/>
                <w:sz w:val="24"/>
                <w:szCs w:val="24"/>
              </w:rPr>
              <w:t xml:space="preserve"> </w:t>
            </w:r>
          </w:p>
        </w:tc>
        <w:tc>
          <w:tcPr>
            <w:tcW w:w="2874" w:type="dxa"/>
          </w:tcPr>
          <w:p w14:paraId="603193D4"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Council</w:t>
            </w:r>
          </w:p>
        </w:tc>
      </w:tr>
      <w:tr w:rsidR="00F76678" w:rsidRPr="00F76678" w14:paraId="3DAB46ED" w14:textId="77777777" w:rsidTr="00D52F99">
        <w:tc>
          <w:tcPr>
            <w:tcW w:w="5648" w:type="dxa"/>
          </w:tcPr>
          <w:p w14:paraId="6C0D3D65"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18" w:name="_Toc57383978"/>
            <w:bookmarkStart w:id="419" w:name="_Toc57384460"/>
            <w:r w:rsidRPr="00F76678">
              <w:rPr>
                <w:rStyle w:val="NoHeading2Text"/>
                <w:rFonts w:ascii="Arial" w:hAnsi="Arial" w:cs="Arial"/>
                <w:sz w:val="24"/>
                <w:szCs w:val="24"/>
              </w:rPr>
              <w:t>27.4  Payment of ex-gratia payments in response to complaints and in respect of Ombudsman cases</w:t>
            </w:r>
            <w:bookmarkEnd w:id="418"/>
            <w:bookmarkEnd w:id="419"/>
            <w:r w:rsidRPr="00F76678">
              <w:rPr>
                <w:rStyle w:val="NoHeading2Text"/>
                <w:rFonts w:ascii="Arial" w:hAnsi="Arial" w:cs="Arial"/>
                <w:sz w:val="24"/>
                <w:szCs w:val="24"/>
              </w:rPr>
              <w:t xml:space="preserve"> </w:t>
            </w:r>
          </w:p>
        </w:tc>
        <w:tc>
          <w:tcPr>
            <w:tcW w:w="2874" w:type="dxa"/>
          </w:tcPr>
          <w:p w14:paraId="52F93677"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Council</w:t>
            </w:r>
          </w:p>
        </w:tc>
      </w:tr>
      <w:tr w:rsidR="00F76678" w:rsidRPr="00F76678" w14:paraId="2E201C67" w14:textId="77777777" w:rsidTr="00D52F99">
        <w:tc>
          <w:tcPr>
            <w:tcW w:w="5648" w:type="dxa"/>
          </w:tcPr>
          <w:p w14:paraId="6ECCC7D0"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20" w:name="_Toc57383979"/>
            <w:bookmarkStart w:id="421" w:name="_Toc57384461"/>
            <w:r w:rsidRPr="00F76678">
              <w:rPr>
                <w:rStyle w:val="NoHeading2Text"/>
                <w:rFonts w:ascii="Arial" w:hAnsi="Arial" w:cs="Arial"/>
                <w:sz w:val="24"/>
                <w:szCs w:val="24"/>
              </w:rPr>
              <w:t>27.5  Petitions</w:t>
            </w:r>
            <w:bookmarkEnd w:id="420"/>
            <w:bookmarkEnd w:id="421"/>
            <w:r w:rsidRPr="00F76678">
              <w:rPr>
                <w:rStyle w:val="NoHeading2Text"/>
                <w:rFonts w:ascii="Arial" w:hAnsi="Arial" w:cs="Arial"/>
                <w:sz w:val="24"/>
                <w:szCs w:val="24"/>
              </w:rPr>
              <w:t xml:space="preserve"> </w:t>
            </w:r>
          </w:p>
        </w:tc>
        <w:tc>
          <w:tcPr>
            <w:tcW w:w="2874" w:type="dxa"/>
          </w:tcPr>
          <w:p w14:paraId="411A6EF9"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Council</w:t>
            </w:r>
          </w:p>
        </w:tc>
      </w:tr>
      <w:tr w:rsidR="00F76678" w:rsidRPr="00F76678" w14:paraId="592CF28A" w14:textId="77777777" w:rsidTr="00D52F99">
        <w:tc>
          <w:tcPr>
            <w:tcW w:w="5648" w:type="dxa"/>
          </w:tcPr>
          <w:p w14:paraId="20EE5C02"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22" w:name="_Toc57383980"/>
            <w:bookmarkStart w:id="423" w:name="_Toc57384462"/>
            <w:r w:rsidRPr="00F76678">
              <w:rPr>
                <w:rStyle w:val="NoHeading2Text"/>
                <w:rFonts w:ascii="Arial" w:hAnsi="Arial" w:cs="Arial"/>
                <w:sz w:val="24"/>
                <w:szCs w:val="24"/>
              </w:rPr>
              <w:t>27.6  Production of performance information</w:t>
            </w:r>
            <w:bookmarkEnd w:id="422"/>
            <w:bookmarkEnd w:id="423"/>
            <w:r w:rsidRPr="00F76678">
              <w:rPr>
                <w:rStyle w:val="NoHeading2Text"/>
                <w:rFonts w:ascii="Arial" w:hAnsi="Arial" w:cs="Arial"/>
                <w:sz w:val="24"/>
                <w:szCs w:val="24"/>
              </w:rPr>
              <w:t xml:space="preserve"> </w:t>
            </w:r>
          </w:p>
        </w:tc>
        <w:tc>
          <w:tcPr>
            <w:tcW w:w="2874" w:type="dxa"/>
          </w:tcPr>
          <w:p w14:paraId="734C823A"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Tower Hamlets Homes</w:t>
            </w:r>
          </w:p>
        </w:tc>
      </w:tr>
      <w:tr w:rsidR="00F76678" w:rsidRPr="00F76678" w14:paraId="1E78E7A3" w14:textId="77777777" w:rsidTr="00D52F99">
        <w:tc>
          <w:tcPr>
            <w:tcW w:w="5648" w:type="dxa"/>
          </w:tcPr>
          <w:p w14:paraId="2C61818F"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24" w:name="_Toc57383981"/>
            <w:bookmarkStart w:id="425" w:name="_Toc57384463"/>
            <w:r w:rsidRPr="00F76678">
              <w:rPr>
                <w:rStyle w:val="NoHeading2Text"/>
                <w:rFonts w:ascii="Arial" w:hAnsi="Arial" w:cs="Arial"/>
                <w:sz w:val="24"/>
                <w:szCs w:val="24"/>
              </w:rPr>
              <w:t>27.6  Scrutiny and Monitoring of Tower Hamlets Homes, as in the Management Agreement</w:t>
            </w:r>
            <w:bookmarkEnd w:id="424"/>
            <w:bookmarkEnd w:id="425"/>
            <w:r w:rsidRPr="00F76678">
              <w:rPr>
                <w:rStyle w:val="NoHeading2Text"/>
                <w:rFonts w:ascii="Arial" w:hAnsi="Arial" w:cs="Arial"/>
                <w:sz w:val="24"/>
                <w:szCs w:val="24"/>
              </w:rPr>
              <w:t xml:space="preserve"> </w:t>
            </w:r>
          </w:p>
        </w:tc>
        <w:tc>
          <w:tcPr>
            <w:tcW w:w="2874" w:type="dxa"/>
          </w:tcPr>
          <w:p w14:paraId="33B4143B"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Council</w:t>
            </w:r>
          </w:p>
        </w:tc>
      </w:tr>
      <w:tr w:rsidR="00F76678" w:rsidRPr="00F76678" w14:paraId="0699B111" w14:textId="77777777" w:rsidTr="00D52F99">
        <w:tc>
          <w:tcPr>
            <w:tcW w:w="5648" w:type="dxa"/>
          </w:tcPr>
          <w:p w14:paraId="1F5B27A4"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p>
        </w:tc>
        <w:tc>
          <w:tcPr>
            <w:tcW w:w="2874" w:type="dxa"/>
          </w:tcPr>
          <w:p w14:paraId="070C86BD" w14:textId="77777777" w:rsidR="00F76678" w:rsidRPr="00F76678" w:rsidRDefault="00F76678" w:rsidP="00F76678">
            <w:pPr>
              <w:pStyle w:val="BodyText"/>
              <w:tabs>
                <w:tab w:val="num" w:pos="601"/>
              </w:tabs>
              <w:spacing w:after="120" w:line="20" w:lineRule="atLeast"/>
              <w:jc w:val="center"/>
              <w:rPr>
                <w:rFonts w:ascii="Arial" w:hAnsi="Arial" w:cs="Arial"/>
                <w:b/>
              </w:rPr>
            </w:pPr>
          </w:p>
        </w:tc>
      </w:tr>
      <w:tr w:rsidR="00F76678" w:rsidRPr="00F76678" w14:paraId="21893FF9" w14:textId="77777777" w:rsidTr="00D52F99">
        <w:tc>
          <w:tcPr>
            <w:tcW w:w="5648" w:type="dxa"/>
          </w:tcPr>
          <w:p w14:paraId="512A99B0"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b/>
                <w:sz w:val="24"/>
                <w:szCs w:val="24"/>
              </w:rPr>
            </w:pPr>
            <w:bookmarkStart w:id="426" w:name="_Toc57383982"/>
            <w:bookmarkStart w:id="427" w:name="_Toc57384464"/>
            <w:r w:rsidRPr="00F76678">
              <w:rPr>
                <w:rStyle w:val="NoHeading2Text"/>
                <w:rFonts w:ascii="Arial" w:hAnsi="Arial" w:cs="Arial"/>
                <w:sz w:val="24"/>
                <w:szCs w:val="24"/>
              </w:rPr>
              <w:t>28.   IT</w:t>
            </w:r>
            <w:bookmarkEnd w:id="426"/>
            <w:bookmarkEnd w:id="427"/>
            <w:r w:rsidRPr="00F76678">
              <w:rPr>
                <w:rStyle w:val="NoHeading2Text"/>
                <w:rFonts w:ascii="Arial" w:hAnsi="Arial" w:cs="Arial"/>
                <w:sz w:val="24"/>
                <w:szCs w:val="24"/>
              </w:rPr>
              <w:t xml:space="preserve"> </w:t>
            </w:r>
          </w:p>
        </w:tc>
        <w:tc>
          <w:tcPr>
            <w:tcW w:w="2874" w:type="dxa"/>
          </w:tcPr>
          <w:p w14:paraId="6A56DDD6" w14:textId="77777777" w:rsidR="00F76678" w:rsidRPr="00F76678" w:rsidRDefault="00F76678" w:rsidP="00F76678">
            <w:pPr>
              <w:pStyle w:val="BodyText"/>
              <w:tabs>
                <w:tab w:val="num" w:pos="601"/>
              </w:tabs>
              <w:spacing w:after="120" w:line="20" w:lineRule="atLeast"/>
              <w:jc w:val="center"/>
              <w:rPr>
                <w:rFonts w:ascii="Arial" w:hAnsi="Arial" w:cs="Arial"/>
                <w:b/>
              </w:rPr>
            </w:pPr>
          </w:p>
        </w:tc>
      </w:tr>
      <w:tr w:rsidR="00F76678" w:rsidRPr="00F76678" w14:paraId="770E4954" w14:textId="77777777" w:rsidTr="00D52F99">
        <w:tc>
          <w:tcPr>
            <w:tcW w:w="5648" w:type="dxa"/>
          </w:tcPr>
          <w:p w14:paraId="2967F625"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28" w:name="_Toc57383983"/>
            <w:bookmarkStart w:id="429" w:name="_Toc57384465"/>
            <w:r w:rsidRPr="00F76678">
              <w:rPr>
                <w:rStyle w:val="NoHeading2Text"/>
                <w:rFonts w:ascii="Arial" w:hAnsi="Arial" w:cs="Arial"/>
                <w:sz w:val="24"/>
                <w:szCs w:val="24"/>
              </w:rPr>
              <w:lastRenderedPageBreak/>
              <w:t>28.1   Provision of System Infrastructure</w:t>
            </w:r>
            <w:bookmarkEnd w:id="428"/>
            <w:bookmarkEnd w:id="429"/>
          </w:p>
        </w:tc>
        <w:tc>
          <w:tcPr>
            <w:tcW w:w="2874" w:type="dxa"/>
          </w:tcPr>
          <w:p w14:paraId="145AB63F"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Council</w:t>
            </w:r>
          </w:p>
        </w:tc>
      </w:tr>
      <w:tr w:rsidR="00F76678" w:rsidRPr="00F76678" w14:paraId="0EB03239" w14:textId="77777777" w:rsidTr="00D52F99">
        <w:tc>
          <w:tcPr>
            <w:tcW w:w="5648" w:type="dxa"/>
          </w:tcPr>
          <w:p w14:paraId="7A200F6D" w14:textId="77777777" w:rsidR="00F76678" w:rsidRPr="00F76678" w:rsidRDefault="00F76678" w:rsidP="00F76678">
            <w:pPr>
              <w:pStyle w:val="Level2"/>
              <w:numPr>
                <w:ilvl w:val="0"/>
                <w:numId w:val="0"/>
              </w:numPr>
              <w:tabs>
                <w:tab w:val="left" w:pos="601"/>
              </w:tabs>
              <w:spacing w:after="120" w:line="20" w:lineRule="atLeast"/>
              <w:jc w:val="left"/>
              <w:rPr>
                <w:rStyle w:val="NoHeading2Text"/>
                <w:rFonts w:ascii="Arial" w:hAnsi="Arial" w:cs="Arial"/>
                <w:sz w:val="24"/>
                <w:szCs w:val="24"/>
              </w:rPr>
            </w:pPr>
            <w:bookmarkStart w:id="430" w:name="_Toc57383984"/>
            <w:bookmarkStart w:id="431" w:name="_Toc57384466"/>
            <w:r w:rsidRPr="00F76678">
              <w:rPr>
                <w:rStyle w:val="NoHeading2Text"/>
                <w:rFonts w:ascii="Arial" w:hAnsi="Arial" w:cs="Arial"/>
                <w:sz w:val="24"/>
                <w:szCs w:val="24"/>
              </w:rPr>
              <w:t>28.2   Data input and integrity</w:t>
            </w:r>
            <w:bookmarkEnd w:id="430"/>
            <w:bookmarkEnd w:id="431"/>
            <w:r w:rsidRPr="00F76678">
              <w:rPr>
                <w:rStyle w:val="NoHeading2Text"/>
                <w:rFonts w:ascii="Arial" w:hAnsi="Arial" w:cs="Arial"/>
                <w:sz w:val="24"/>
                <w:szCs w:val="24"/>
              </w:rPr>
              <w:t xml:space="preserve"> </w:t>
            </w:r>
          </w:p>
        </w:tc>
        <w:tc>
          <w:tcPr>
            <w:tcW w:w="2874" w:type="dxa"/>
          </w:tcPr>
          <w:p w14:paraId="3AFCC8CD"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Tower Hamlets Homes</w:t>
            </w:r>
          </w:p>
        </w:tc>
      </w:tr>
      <w:tr w:rsidR="00F76678" w:rsidRPr="00F76678" w14:paraId="38EB0944" w14:textId="77777777" w:rsidTr="00D52F99">
        <w:tc>
          <w:tcPr>
            <w:tcW w:w="5648" w:type="dxa"/>
          </w:tcPr>
          <w:p w14:paraId="18836EB4" w14:textId="77777777" w:rsidR="00F76678" w:rsidRPr="00F76678" w:rsidRDefault="00F76678" w:rsidP="00F76678">
            <w:pPr>
              <w:pStyle w:val="BodyText3"/>
              <w:tabs>
                <w:tab w:val="left" w:pos="601"/>
              </w:tabs>
              <w:spacing w:line="20" w:lineRule="atLeast"/>
              <w:rPr>
                <w:rFonts w:ascii="Arial" w:hAnsi="Arial" w:cs="Arial"/>
                <w:b/>
                <w:sz w:val="24"/>
                <w:szCs w:val="24"/>
              </w:rPr>
            </w:pPr>
          </w:p>
        </w:tc>
        <w:tc>
          <w:tcPr>
            <w:tcW w:w="2874" w:type="dxa"/>
          </w:tcPr>
          <w:p w14:paraId="053AB980" w14:textId="77777777" w:rsidR="00F76678" w:rsidRPr="00F76678" w:rsidRDefault="00F76678" w:rsidP="00F76678">
            <w:pPr>
              <w:pStyle w:val="BodyText"/>
              <w:tabs>
                <w:tab w:val="num" w:pos="601"/>
              </w:tabs>
              <w:spacing w:after="120" w:line="20" w:lineRule="atLeast"/>
              <w:jc w:val="center"/>
              <w:rPr>
                <w:rFonts w:ascii="Arial" w:hAnsi="Arial" w:cs="Arial"/>
                <w:b/>
              </w:rPr>
            </w:pPr>
          </w:p>
        </w:tc>
      </w:tr>
      <w:tr w:rsidR="00F76678" w:rsidRPr="00F76678" w14:paraId="6938A960" w14:textId="77777777" w:rsidTr="00D52F99">
        <w:tc>
          <w:tcPr>
            <w:tcW w:w="5648" w:type="dxa"/>
          </w:tcPr>
          <w:p w14:paraId="2BCF3E29" w14:textId="77777777" w:rsidR="00F76678" w:rsidRPr="00F76678" w:rsidRDefault="00F76678" w:rsidP="00F76678">
            <w:pPr>
              <w:pStyle w:val="BodyText3"/>
              <w:tabs>
                <w:tab w:val="left" w:pos="601"/>
              </w:tabs>
              <w:spacing w:line="20" w:lineRule="atLeast"/>
              <w:rPr>
                <w:rFonts w:ascii="Arial" w:hAnsi="Arial" w:cs="Arial"/>
                <w:b/>
                <w:sz w:val="24"/>
                <w:szCs w:val="24"/>
              </w:rPr>
            </w:pPr>
            <w:r w:rsidRPr="00F76678">
              <w:rPr>
                <w:rFonts w:ascii="Arial" w:hAnsi="Arial" w:cs="Arial"/>
                <w:b/>
                <w:sz w:val="24"/>
                <w:szCs w:val="24"/>
              </w:rPr>
              <w:t xml:space="preserve">29.  Facilities Management </w:t>
            </w:r>
          </w:p>
        </w:tc>
        <w:tc>
          <w:tcPr>
            <w:tcW w:w="2874" w:type="dxa"/>
          </w:tcPr>
          <w:p w14:paraId="4890772C" w14:textId="77777777" w:rsidR="00F76678" w:rsidRPr="00F76678" w:rsidRDefault="00F76678" w:rsidP="00F76678">
            <w:pPr>
              <w:pStyle w:val="BodyText"/>
              <w:tabs>
                <w:tab w:val="num" w:pos="601"/>
              </w:tabs>
              <w:spacing w:after="120" w:line="20" w:lineRule="atLeast"/>
              <w:jc w:val="center"/>
              <w:rPr>
                <w:rFonts w:ascii="Arial" w:hAnsi="Arial" w:cs="Arial"/>
                <w:b/>
              </w:rPr>
            </w:pPr>
            <w:r w:rsidRPr="00F76678">
              <w:rPr>
                <w:rFonts w:ascii="Arial" w:hAnsi="Arial" w:cs="Arial"/>
                <w:b/>
              </w:rPr>
              <w:t>Council</w:t>
            </w:r>
          </w:p>
        </w:tc>
      </w:tr>
    </w:tbl>
    <w:p w14:paraId="3DC6B246" w14:textId="77777777" w:rsidR="00F76678" w:rsidRDefault="00F76678" w:rsidP="00F76678"/>
    <w:p w14:paraId="0AB1FE93" w14:textId="77777777" w:rsidR="00F76678" w:rsidRDefault="00F76678" w:rsidP="00F76678"/>
    <w:p w14:paraId="69800A64" w14:textId="02A31AC9" w:rsidR="00F76678" w:rsidRDefault="00F76678" w:rsidP="00F76678">
      <w:pPr>
        <w:rPr>
          <w:b/>
          <w:bCs/>
        </w:rPr>
      </w:pPr>
    </w:p>
    <w:p w14:paraId="46473655" w14:textId="34FC4641" w:rsidR="001A1DA5" w:rsidRDefault="001A1DA5" w:rsidP="00F76678">
      <w:pPr>
        <w:rPr>
          <w:b/>
          <w:bCs/>
        </w:rPr>
      </w:pPr>
    </w:p>
    <w:p w14:paraId="4D200141" w14:textId="5FDD0C0E" w:rsidR="001A1DA5" w:rsidRDefault="001A1DA5" w:rsidP="00F76678">
      <w:pPr>
        <w:rPr>
          <w:b/>
          <w:bCs/>
        </w:rPr>
      </w:pPr>
    </w:p>
    <w:p w14:paraId="3E244F13" w14:textId="11FA6B84" w:rsidR="001A1DA5" w:rsidRDefault="001A1DA5" w:rsidP="00F76678">
      <w:pPr>
        <w:rPr>
          <w:b/>
          <w:bCs/>
        </w:rPr>
      </w:pPr>
    </w:p>
    <w:p w14:paraId="4EFB51BD" w14:textId="1A7B8EA3" w:rsidR="001A1DA5" w:rsidRDefault="001A1DA5" w:rsidP="00F76678">
      <w:pPr>
        <w:rPr>
          <w:b/>
          <w:bCs/>
        </w:rPr>
      </w:pPr>
    </w:p>
    <w:p w14:paraId="111BC7ED" w14:textId="71D1983A" w:rsidR="001A1DA5" w:rsidRDefault="001A1DA5" w:rsidP="00F76678">
      <w:pPr>
        <w:rPr>
          <w:b/>
          <w:bCs/>
        </w:rPr>
      </w:pPr>
    </w:p>
    <w:p w14:paraId="10C9CDB4" w14:textId="28E523C5" w:rsidR="001A1DA5" w:rsidRDefault="001A1DA5" w:rsidP="00F76678">
      <w:pPr>
        <w:rPr>
          <w:b/>
          <w:bCs/>
        </w:rPr>
      </w:pPr>
    </w:p>
    <w:p w14:paraId="799A0AF0" w14:textId="25A2993E" w:rsidR="001A1DA5" w:rsidRDefault="001A1DA5" w:rsidP="00F76678">
      <w:pPr>
        <w:rPr>
          <w:b/>
          <w:bCs/>
        </w:rPr>
      </w:pPr>
    </w:p>
    <w:p w14:paraId="69DDA355" w14:textId="76CFDC7A" w:rsidR="001A1DA5" w:rsidRDefault="001A1DA5" w:rsidP="00F76678">
      <w:pPr>
        <w:rPr>
          <w:b/>
          <w:bCs/>
        </w:rPr>
      </w:pPr>
    </w:p>
    <w:p w14:paraId="1F4A240A" w14:textId="7A5566E0" w:rsidR="001A1DA5" w:rsidRDefault="001A1DA5" w:rsidP="00F76678">
      <w:pPr>
        <w:rPr>
          <w:b/>
          <w:bCs/>
        </w:rPr>
      </w:pPr>
    </w:p>
    <w:p w14:paraId="39589803" w14:textId="16CC6FA7" w:rsidR="001A1DA5" w:rsidRDefault="001A1DA5" w:rsidP="00F76678">
      <w:pPr>
        <w:rPr>
          <w:b/>
          <w:bCs/>
        </w:rPr>
      </w:pPr>
    </w:p>
    <w:p w14:paraId="3BE414DD" w14:textId="380128CB" w:rsidR="001A1DA5" w:rsidRDefault="001A1DA5" w:rsidP="00F76678">
      <w:pPr>
        <w:rPr>
          <w:b/>
          <w:bCs/>
        </w:rPr>
      </w:pPr>
    </w:p>
    <w:p w14:paraId="1F86CAAA" w14:textId="1119AA36" w:rsidR="001A1DA5" w:rsidRDefault="001A1DA5" w:rsidP="00F76678">
      <w:pPr>
        <w:rPr>
          <w:b/>
          <w:bCs/>
        </w:rPr>
      </w:pPr>
    </w:p>
    <w:p w14:paraId="20A393EA" w14:textId="3E6E379F" w:rsidR="001A1DA5" w:rsidRDefault="001A1DA5" w:rsidP="00F76678">
      <w:pPr>
        <w:rPr>
          <w:b/>
          <w:bCs/>
        </w:rPr>
      </w:pPr>
    </w:p>
    <w:p w14:paraId="2558B0C5" w14:textId="56823F85" w:rsidR="001A1DA5" w:rsidRDefault="001A1DA5" w:rsidP="00F76678">
      <w:pPr>
        <w:rPr>
          <w:b/>
          <w:bCs/>
        </w:rPr>
      </w:pPr>
    </w:p>
    <w:p w14:paraId="5DCBB5DE" w14:textId="6B0CFCB5" w:rsidR="001A1DA5" w:rsidRDefault="001A1DA5" w:rsidP="00F76678">
      <w:pPr>
        <w:rPr>
          <w:b/>
          <w:bCs/>
        </w:rPr>
      </w:pPr>
    </w:p>
    <w:p w14:paraId="6C479DA4" w14:textId="1277A061" w:rsidR="001A1DA5" w:rsidRDefault="001A1DA5" w:rsidP="00F76678">
      <w:pPr>
        <w:rPr>
          <w:b/>
          <w:bCs/>
        </w:rPr>
      </w:pPr>
    </w:p>
    <w:p w14:paraId="12507033" w14:textId="32ED0887" w:rsidR="001A1DA5" w:rsidRDefault="001A1DA5" w:rsidP="00F76678">
      <w:pPr>
        <w:rPr>
          <w:b/>
          <w:bCs/>
        </w:rPr>
      </w:pPr>
    </w:p>
    <w:p w14:paraId="4A6CFF21" w14:textId="528477E5" w:rsidR="001A1DA5" w:rsidRDefault="001A1DA5" w:rsidP="00F76678">
      <w:pPr>
        <w:rPr>
          <w:b/>
          <w:bCs/>
        </w:rPr>
      </w:pPr>
    </w:p>
    <w:p w14:paraId="3EF85D0A" w14:textId="59162219" w:rsidR="001A1DA5" w:rsidRDefault="001A1DA5" w:rsidP="00F76678">
      <w:pPr>
        <w:rPr>
          <w:b/>
          <w:bCs/>
        </w:rPr>
      </w:pPr>
    </w:p>
    <w:p w14:paraId="4126EE47" w14:textId="0D8FE16E" w:rsidR="001A1DA5" w:rsidRDefault="001A1DA5" w:rsidP="00F76678">
      <w:pPr>
        <w:rPr>
          <w:b/>
          <w:bCs/>
        </w:rPr>
      </w:pPr>
    </w:p>
    <w:p w14:paraId="63C7DEF3" w14:textId="05C0EDA4" w:rsidR="001A1DA5" w:rsidRDefault="001A1DA5" w:rsidP="00F76678">
      <w:pPr>
        <w:rPr>
          <w:b/>
          <w:bCs/>
        </w:rPr>
      </w:pPr>
    </w:p>
    <w:p w14:paraId="55696C7E" w14:textId="243BC3B4" w:rsidR="001A1DA5" w:rsidRDefault="001A1DA5" w:rsidP="00F76678">
      <w:pPr>
        <w:rPr>
          <w:b/>
          <w:bCs/>
        </w:rPr>
      </w:pPr>
      <w:r>
        <w:rPr>
          <w:b/>
          <w:bCs/>
        </w:rPr>
        <w:t>Tower Hamlets Homes – General Management Delegations (July 2013)</w:t>
      </w:r>
    </w:p>
    <w:p w14:paraId="23CF9673" w14:textId="6DCB8D3F" w:rsidR="001A1DA5" w:rsidRDefault="001A1DA5" w:rsidP="00F76678">
      <w:pPr>
        <w:rPr>
          <w:b/>
          <w:bCs/>
        </w:rPr>
      </w:pPr>
    </w:p>
    <w:p w14:paraId="0940625E" w14:textId="77777777" w:rsidR="001A1DA5" w:rsidRPr="001A1DA5" w:rsidRDefault="001A1DA5" w:rsidP="001A1DA5">
      <w:pPr>
        <w:rPr>
          <w:b/>
          <w:bCs/>
        </w:rPr>
      </w:pPr>
      <w:r w:rsidRPr="001A1DA5">
        <w:rPr>
          <w:b/>
          <w:bCs/>
        </w:rPr>
        <w:t>HUMAN RESOURCES MANAGEMENT</w:t>
      </w:r>
    </w:p>
    <w:p w14:paraId="5A8D921A" w14:textId="77777777" w:rsidR="001A1DA5" w:rsidRDefault="001A1DA5" w:rsidP="001A1DA5"/>
    <w:p w14:paraId="060A65A7" w14:textId="7DBE5948" w:rsidR="001A1DA5" w:rsidRPr="001A1DA5" w:rsidRDefault="001A1DA5" w:rsidP="00211B93">
      <w:pPr>
        <w:pStyle w:val="ListParagraph"/>
        <w:numPr>
          <w:ilvl w:val="0"/>
          <w:numId w:val="107"/>
        </w:numPr>
        <w:rPr>
          <w:b/>
          <w:bCs/>
        </w:rPr>
      </w:pPr>
      <w:r w:rsidRPr="001A1DA5">
        <w:rPr>
          <w:b/>
          <w:bCs/>
        </w:rPr>
        <w:t>Establishment</w:t>
      </w:r>
    </w:p>
    <w:p w14:paraId="785C087B" w14:textId="77777777" w:rsidR="001A1DA5" w:rsidRDefault="001A1DA5" w:rsidP="001A1DA5"/>
    <w:tbl>
      <w:tblPr>
        <w:tblStyle w:val="TableGrid"/>
        <w:tblW w:w="0" w:type="auto"/>
        <w:tblLook w:val="04A0" w:firstRow="1" w:lastRow="0" w:firstColumn="1" w:lastColumn="0" w:noHBand="0" w:noVBand="1"/>
      </w:tblPr>
      <w:tblGrid>
        <w:gridCol w:w="561"/>
        <w:gridCol w:w="1993"/>
        <w:gridCol w:w="1238"/>
        <w:gridCol w:w="1191"/>
        <w:gridCol w:w="1201"/>
        <w:gridCol w:w="1215"/>
        <w:gridCol w:w="1617"/>
      </w:tblGrid>
      <w:tr w:rsidR="001A1DA5" w14:paraId="1D654EC7" w14:textId="77777777" w:rsidTr="001A1DA5">
        <w:tc>
          <w:tcPr>
            <w:tcW w:w="562" w:type="dxa"/>
          </w:tcPr>
          <w:p w14:paraId="60033089" w14:textId="77777777" w:rsidR="001A1DA5" w:rsidRDefault="001A1DA5" w:rsidP="001A1DA5"/>
        </w:tc>
        <w:tc>
          <w:tcPr>
            <w:tcW w:w="2014" w:type="dxa"/>
          </w:tcPr>
          <w:p w14:paraId="7569EFBA" w14:textId="14EBE36C" w:rsidR="001A1DA5" w:rsidRPr="001A1DA5" w:rsidRDefault="001A1DA5" w:rsidP="001A1DA5">
            <w:pPr>
              <w:rPr>
                <w:b/>
                <w:bCs/>
              </w:rPr>
            </w:pPr>
            <w:r>
              <w:rPr>
                <w:b/>
                <w:bCs/>
              </w:rPr>
              <w:t>Decision</w:t>
            </w:r>
          </w:p>
        </w:tc>
        <w:tc>
          <w:tcPr>
            <w:tcW w:w="1288" w:type="dxa"/>
          </w:tcPr>
          <w:p w14:paraId="7C1EAB5A" w14:textId="267AC28B" w:rsidR="001A1DA5" w:rsidRPr="001A1DA5" w:rsidRDefault="001A1DA5" w:rsidP="004D54A0">
            <w:pPr>
              <w:jc w:val="center"/>
              <w:rPr>
                <w:b/>
                <w:bCs/>
              </w:rPr>
            </w:pPr>
            <w:r w:rsidRPr="001A1DA5">
              <w:rPr>
                <w:b/>
                <w:bCs/>
              </w:rPr>
              <w:t>Board</w:t>
            </w:r>
          </w:p>
        </w:tc>
        <w:tc>
          <w:tcPr>
            <w:tcW w:w="1288" w:type="dxa"/>
          </w:tcPr>
          <w:p w14:paraId="3FA09468" w14:textId="097337B0" w:rsidR="001A1DA5" w:rsidRPr="001A1DA5" w:rsidRDefault="001A1DA5" w:rsidP="004D54A0">
            <w:pPr>
              <w:jc w:val="center"/>
              <w:rPr>
                <w:b/>
                <w:bCs/>
              </w:rPr>
            </w:pPr>
            <w:r w:rsidRPr="001A1DA5">
              <w:rPr>
                <w:b/>
                <w:bCs/>
              </w:rPr>
              <w:t>CE</w:t>
            </w:r>
          </w:p>
        </w:tc>
        <w:tc>
          <w:tcPr>
            <w:tcW w:w="1288" w:type="dxa"/>
          </w:tcPr>
          <w:p w14:paraId="0E6A253D" w14:textId="1FC7B187" w:rsidR="001A1DA5" w:rsidRPr="001A1DA5" w:rsidRDefault="001A1DA5" w:rsidP="004D54A0">
            <w:pPr>
              <w:jc w:val="center"/>
              <w:rPr>
                <w:b/>
                <w:bCs/>
              </w:rPr>
            </w:pPr>
            <w:r w:rsidRPr="001A1DA5">
              <w:rPr>
                <w:b/>
                <w:bCs/>
              </w:rPr>
              <w:t>DIR</w:t>
            </w:r>
          </w:p>
        </w:tc>
        <w:tc>
          <w:tcPr>
            <w:tcW w:w="1288" w:type="dxa"/>
          </w:tcPr>
          <w:p w14:paraId="19234544" w14:textId="70B73360" w:rsidR="001A1DA5" w:rsidRPr="001A1DA5" w:rsidRDefault="001A1DA5" w:rsidP="004D54A0">
            <w:pPr>
              <w:jc w:val="center"/>
              <w:rPr>
                <w:b/>
                <w:bCs/>
              </w:rPr>
            </w:pPr>
            <w:r w:rsidRPr="001A1DA5">
              <w:rPr>
                <w:b/>
                <w:bCs/>
              </w:rPr>
              <w:t>HOS</w:t>
            </w:r>
          </w:p>
        </w:tc>
        <w:tc>
          <w:tcPr>
            <w:tcW w:w="1288" w:type="dxa"/>
          </w:tcPr>
          <w:p w14:paraId="79250CB4" w14:textId="7564CE04" w:rsidR="001A1DA5" w:rsidRPr="001A1DA5" w:rsidRDefault="001A1DA5" w:rsidP="001A1DA5">
            <w:pPr>
              <w:rPr>
                <w:b/>
                <w:bCs/>
              </w:rPr>
            </w:pPr>
            <w:r w:rsidRPr="001A1DA5">
              <w:rPr>
                <w:b/>
                <w:bCs/>
              </w:rPr>
              <w:t>Notes</w:t>
            </w:r>
          </w:p>
        </w:tc>
      </w:tr>
      <w:tr w:rsidR="001A1DA5" w14:paraId="6BD0296A" w14:textId="77777777" w:rsidTr="001A1DA5">
        <w:tc>
          <w:tcPr>
            <w:tcW w:w="562" w:type="dxa"/>
          </w:tcPr>
          <w:p w14:paraId="528BE5A9" w14:textId="5572CFB7" w:rsidR="001A1DA5" w:rsidRDefault="001A1DA5" w:rsidP="001A1DA5">
            <w:r>
              <w:t xml:space="preserve">1.1 </w:t>
            </w:r>
          </w:p>
        </w:tc>
        <w:tc>
          <w:tcPr>
            <w:tcW w:w="2014" w:type="dxa"/>
          </w:tcPr>
          <w:p w14:paraId="12657AED" w14:textId="77777777" w:rsidR="001A1DA5" w:rsidRPr="001A1DA5" w:rsidRDefault="001A1DA5" w:rsidP="001A1DA5">
            <w:r w:rsidRPr="001A1DA5">
              <w:t>Approving major reorganisations at</w:t>
            </w:r>
          </w:p>
          <w:p w14:paraId="5A2997F5" w14:textId="77777777" w:rsidR="001A1DA5" w:rsidRPr="001A1DA5" w:rsidRDefault="001A1DA5" w:rsidP="001A1DA5">
            <w:r w:rsidRPr="001A1DA5">
              <w:t>The advice of the Chief Executive</w:t>
            </w:r>
          </w:p>
          <w:p w14:paraId="5BF6552A" w14:textId="77777777" w:rsidR="001A1DA5" w:rsidRDefault="001A1DA5" w:rsidP="001A1DA5"/>
        </w:tc>
        <w:tc>
          <w:tcPr>
            <w:tcW w:w="1288" w:type="dxa"/>
          </w:tcPr>
          <w:p w14:paraId="142E251F" w14:textId="335B0088" w:rsidR="001A1DA5" w:rsidRDefault="004D54A0" w:rsidP="004D54A0">
            <w:pPr>
              <w:jc w:val="center"/>
            </w:pPr>
            <w:r>
              <w:t>X</w:t>
            </w:r>
          </w:p>
        </w:tc>
        <w:tc>
          <w:tcPr>
            <w:tcW w:w="1288" w:type="dxa"/>
          </w:tcPr>
          <w:p w14:paraId="4952C936" w14:textId="77777777" w:rsidR="001A1DA5" w:rsidRDefault="001A1DA5" w:rsidP="004D54A0">
            <w:pPr>
              <w:jc w:val="center"/>
            </w:pPr>
          </w:p>
        </w:tc>
        <w:tc>
          <w:tcPr>
            <w:tcW w:w="1288" w:type="dxa"/>
          </w:tcPr>
          <w:p w14:paraId="07FE0A3E" w14:textId="77777777" w:rsidR="001A1DA5" w:rsidRDefault="001A1DA5" w:rsidP="004D54A0">
            <w:pPr>
              <w:jc w:val="center"/>
            </w:pPr>
          </w:p>
        </w:tc>
        <w:tc>
          <w:tcPr>
            <w:tcW w:w="1288" w:type="dxa"/>
          </w:tcPr>
          <w:p w14:paraId="37DB9609" w14:textId="77777777" w:rsidR="001A1DA5" w:rsidRDefault="001A1DA5" w:rsidP="004D54A0">
            <w:pPr>
              <w:jc w:val="center"/>
            </w:pPr>
          </w:p>
        </w:tc>
        <w:tc>
          <w:tcPr>
            <w:tcW w:w="1288" w:type="dxa"/>
          </w:tcPr>
          <w:p w14:paraId="320A98A8" w14:textId="77777777" w:rsidR="004D54A0" w:rsidRPr="001A1DA5" w:rsidRDefault="004D54A0" w:rsidP="004D54A0">
            <w:r w:rsidRPr="001A1DA5">
              <w:t>Subject to consultation with the Strategic</w:t>
            </w:r>
          </w:p>
          <w:p w14:paraId="5B8F398D" w14:textId="77777777" w:rsidR="004D54A0" w:rsidRPr="001A1DA5" w:rsidRDefault="004D54A0" w:rsidP="004D54A0">
            <w:r w:rsidRPr="001A1DA5">
              <w:t>Management Team</w:t>
            </w:r>
          </w:p>
          <w:p w14:paraId="7E17A2DE" w14:textId="77777777" w:rsidR="001A1DA5" w:rsidRDefault="001A1DA5" w:rsidP="001A1DA5"/>
        </w:tc>
      </w:tr>
      <w:tr w:rsidR="001A1DA5" w14:paraId="420EB546" w14:textId="77777777" w:rsidTr="001A1DA5">
        <w:tc>
          <w:tcPr>
            <w:tcW w:w="562" w:type="dxa"/>
          </w:tcPr>
          <w:p w14:paraId="2BD1B0A2" w14:textId="1E896BE2" w:rsidR="001A1DA5" w:rsidRDefault="001A1DA5" w:rsidP="001A1DA5">
            <w:r>
              <w:t xml:space="preserve">1.2 </w:t>
            </w:r>
          </w:p>
        </w:tc>
        <w:tc>
          <w:tcPr>
            <w:tcW w:w="2014" w:type="dxa"/>
          </w:tcPr>
          <w:p w14:paraId="388918EE" w14:textId="77777777" w:rsidR="004D54A0" w:rsidRPr="001A1DA5" w:rsidRDefault="004D54A0" w:rsidP="004D54A0">
            <w:r w:rsidRPr="001A1DA5">
              <w:t xml:space="preserve">If a planned reorganisation identifies </w:t>
            </w:r>
            <w:r w:rsidRPr="001A1DA5">
              <w:lastRenderedPageBreak/>
              <w:t>individuals at risk of redundancy, approval required prior to staff consultation</w:t>
            </w:r>
          </w:p>
          <w:p w14:paraId="26720AB3" w14:textId="77777777" w:rsidR="001A1DA5" w:rsidRDefault="001A1DA5" w:rsidP="001A1DA5"/>
        </w:tc>
        <w:tc>
          <w:tcPr>
            <w:tcW w:w="1288" w:type="dxa"/>
          </w:tcPr>
          <w:p w14:paraId="00113253" w14:textId="77777777" w:rsidR="001A1DA5" w:rsidRDefault="001A1DA5" w:rsidP="004D54A0">
            <w:pPr>
              <w:jc w:val="center"/>
            </w:pPr>
          </w:p>
        </w:tc>
        <w:tc>
          <w:tcPr>
            <w:tcW w:w="1288" w:type="dxa"/>
          </w:tcPr>
          <w:p w14:paraId="2EC43D98" w14:textId="4530376D" w:rsidR="001A1DA5" w:rsidRDefault="004D54A0" w:rsidP="004D54A0">
            <w:pPr>
              <w:jc w:val="center"/>
            </w:pPr>
            <w:r>
              <w:t>X</w:t>
            </w:r>
          </w:p>
        </w:tc>
        <w:tc>
          <w:tcPr>
            <w:tcW w:w="1288" w:type="dxa"/>
          </w:tcPr>
          <w:p w14:paraId="397BC6D7" w14:textId="65CB1827" w:rsidR="001A1DA5" w:rsidRDefault="004D54A0" w:rsidP="004D54A0">
            <w:pPr>
              <w:jc w:val="center"/>
            </w:pPr>
            <w:r>
              <w:t>X</w:t>
            </w:r>
          </w:p>
        </w:tc>
        <w:tc>
          <w:tcPr>
            <w:tcW w:w="1288" w:type="dxa"/>
          </w:tcPr>
          <w:p w14:paraId="5C87E651" w14:textId="77777777" w:rsidR="001A1DA5" w:rsidRDefault="001A1DA5" w:rsidP="004D54A0">
            <w:pPr>
              <w:jc w:val="center"/>
            </w:pPr>
          </w:p>
        </w:tc>
        <w:tc>
          <w:tcPr>
            <w:tcW w:w="1288" w:type="dxa"/>
          </w:tcPr>
          <w:p w14:paraId="4BCEF9F4" w14:textId="77777777" w:rsidR="004D54A0" w:rsidRPr="001A1DA5" w:rsidRDefault="004D54A0" w:rsidP="004D54A0">
            <w:r w:rsidRPr="001A1DA5">
              <w:t xml:space="preserve">Subject to the approval of the </w:t>
            </w:r>
            <w:r w:rsidRPr="001A1DA5">
              <w:lastRenderedPageBreak/>
              <w:t>Strategic Management Team</w:t>
            </w:r>
          </w:p>
          <w:p w14:paraId="649BA4D0" w14:textId="77777777" w:rsidR="001A1DA5" w:rsidRDefault="001A1DA5" w:rsidP="001A1DA5"/>
        </w:tc>
      </w:tr>
      <w:tr w:rsidR="001A1DA5" w14:paraId="7F7512FE" w14:textId="77777777" w:rsidTr="001A1DA5">
        <w:tc>
          <w:tcPr>
            <w:tcW w:w="562" w:type="dxa"/>
          </w:tcPr>
          <w:p w14:paraId="494D25FB" w14:textId="15ECD0FD" w:rsidR="001A1DA5" w:rsidRDefault="001A1DA5" w:rsidP="001A1DA5">
            <w:r>
              <w:t>1.3</w:t>
            </w:r>
          </w:p>
        </w:tc>
        <w:tc>
          <w:tcPr>
            <w:tcW w:w="2014" w:type="dxa"/>
          </w:tcPr>
          <w:p w14:paraId="7D7B1273" w14:textId="77777777" w:rsidR="004D54A0" w:rsidRPr="001A1DA5" w:rsidRDefault="004D54A0" w:rsidP="004D54A0">
            <w:r w:rsidRPr="001A1DA5">
              <w:t>Making changes to the establishment. Creating and</w:t>
            </w:r>
          </w:p>
          <w:p w14:paraId="757FD0C4" w14:textId="77777777" w:rsidR="004D54A0" w:rsidRPr="001A1DA5" w:rsidRDefault="004D54A0" w:rsidP="004D54A0">
            <w:r w:rsidRPr="001A1DA5">
              <w:t>deleting posts</w:t>
            </w:r>
          </w:p>
          <w:p w14:paraId="2FB6E913" w14:textId="77777777" w:rsidR="001A1DA5" w:rsidRDefault="001A1DA5" w:rsidP="001A1DA5"/>
        </w:tc>
        <w:tc>
          <w:tcPr>
            <w:tcW w:w="1288" w:type="dxa"/>
          </w:tcPr>
          <w:p w14:paraId="17183E0B" w14:textId="77777777" w:rsidR="001A1DA5" w:rsidRDefault="001A1DA5" w:rsidP="004D54A0">
            <w:pPr>
              <w:jc w:val="center"/>
            </w:pPr>
          </w:p>
        </w:tc>
        <w:tc>
          <w:tcPr>
            <w:tcW w:w="1288" w:type="dxa"/>
          </w:tcPr>
          <w:p w14:paraId="1810F20F" w14:textId="3B6A7BEA" w:rsidR="001A1DA5" w:rsidRDefault="004D54A0" w:rsidP="004D54A0">
            <w:pPr>
              <w:jc w:val="center"/>
            </w:pPr>
            <w:r>
              <w:t>X</w:t>
            </w:r>
          </w:p>
        </w:tc>
        <w:tc>
          <w:tcPr>
            <w:tcW w:w="1288" w:type="dxa"/>
          </w:tcPr>
          <w:p w14:paraId="5D22D68E" w14:textId="7F20A17C" w:rsidR="001A1DA5" w:rsidRDefault="004D54A0" w:rsidP="004D54A0">
            <w:pPr>
              <w:jc w:val="center"/>
            </w:pPr>
            <w:r>
              <w:t>X</w:t>
            </w:r>
          </w:p>
        </w:tc>
        <w:tc>
          <w:tcPr>
            <w:tcW w:w="1288" w:type="dxa"/>
          </w:tcPr>
          <w:p w14:paraId="1C8DECC4" w14:textId="21E01E51" w:rsidR="001A1DA5" w:rsidRDefault="004D54A0" w:rsidP="004D54A0">
            <w:pPr>
              <w:jc w:val="center"/>
            </w:pPr>
            <w:r>
              <w:t>X</w:t>
            </w:r>
          </w:p>
        </w:tc>
        <w:tc>
          <w:tcPr>
            <w:tcW w:w="1288" w:type="dxa"/>
          </w:tcPr>
          <w:p w14:paraId="2C7B44CC" w14:textId="77777777" w:rsidR="004D54A0" w:rsidRPr="001A1DA5" w:rsidRDefault="004D54A0" w:rsidP="004D54A0">
            <w:r w:rsidRPr="001A1DA5">
              <w:t>Changes must be funded from within the Directorate’s approved budget. Also subject to the approval of the Strategic Management Team</w:t>
            </w:r>
          </w:p>
          <w:p w14:paraId="0BC0D341" w14:textId="77777777" w:rsidR="001A1DA5" w:rsidRDefault="001A1DA5" w:rsidP="001A1DA5"/>
        </w:tc>
      </w:tr>
      <w:tr w:rsidR="001A1DA5" w14:paraId="16BF77B0" w14:textId="77777777" w:rsidTr="001A1DA5">
        <w:tc>
          <w:tcPr>
            <w:tcW w:w="562" w:type="dxa"/>
          </w:tcPr>
          <w:p w14:paraId="496684D2" w14:textId="67E43518" w:rsidR="001A1DA5" w:rsidRDefault="001A1DA5" w:rsidP="001A1DA5">
            <w:r>
              <w:t>1.4</w:t>
            </w:r>
          </w:p>
        </w:tc>
        <w:tc>
          <w:tcPr>
            <w:tcW w:w="2014" w:type="dxa"/>
          </w:tcPr>
          <w:p w14:paraId="4AF56AE2" w14:textId="77777777" w:rsidR="004D54A0" w:rsidRPr="001A1DA5" w:rsidRDefault="004D54A0" w:rsidP="004D54A0">
            <w:r w:rsidRPr="001A1DA5">
              <w:t>Making changes to job documentation (JDs and person specifications)</w:t>
            </w:r>
          </w:p>
          <w:p w14:paraId="7D025184" w14:textId="77777777" w:rsidR="001A1DA5" w:rsidRDefault="001A1DA5" w:rsidP="001A1DA5"/>
        </w:tc>
        <w:tc>
          <w:tcPr>
            <w:tcW w:w="1288" w:type="dxa"/>
          </w:tcPr>
          <w:p w14:paraId="5CFE1E00" w14:textId="77777777" w:rsidR="001A1DA5" w:rsidRDefault="001A1DA5" w:rsidP="004D54A0">
            <w:pPr>
              <w:jc w:val="center"/>
            </w:pPr>
          </w:p>
        </w:tc>
        <w:tc>
          <w:tcPr>
            <w:tcW w:w="1288" w:type="dxa"/>
          </w:tcPr>
          <w:p w14:paraId="1BD1D951" w14:textId="2DF7BE1A" w:rsidR="001A1DA5" w:rsidRDefault="004D54A0" w:rsidP="004D54A0">
            <w:pPr>
              <w:jc w:val="center"/>
            </w:pPr>
            <w:r>
              <w:t>X</w:t>
            </w:r>
          </w:p>
        </w:tc>
        <w:tc>
          <w:tcPr>
            <w:tcW w:w="1288" w:type="dxa"/>
          </w:tcPr>
          <w:p w14:paraId="5C8AC0CE" w14:textId="1444B986" w:rsidR="001A1DA5" w:rsidRDefault="004D54A0" w:rsidP="004D54A0">
            <w:pPr>
              <w:jc w:val="center"/>
            </w:pPr>
            <w:r>
              <w:t>X</w:t>
            </w:r>
          </w:p>
        </w:tc>
        <w:tc>
          <w:tcPr>
            <w:tcW w:w="1288" w:type="dxa"/>
          </w:tcPr>
          <w:p w14:paraId="52138A82" w14:textId="2B8E077F" w:rsidR="001A1DA5" w:rsidRDefault="004D54A0" w:rsidP="004D54A0">
            <w:pPr>
              <w:jc w:val="center"/>
            </w:pPr>
            <w:r>
              <w:t>X</w:t>
            </w:r>
          </w:p>
        </w:tc>
        <w:tc>
          <w:tcPr>
            <w:tcW w:w="1288" w:type="dxa"/>
          </w:tcPr>
          <w:p w14:paraId="099A09A4" w14:textId="77777777" w:rsidR="004D54A0" w:rsidRPr="001A1DA5" w:rsidRDefault="004D54A0" w:rsidP="004D54A0">
            <w:r w:rsidRPr="001A1DA5">
              <w:t>If Chief Executive or Directors affected Board approval required</w:t>
            </w:r>
          </w:p>
          <w:p w14:paraId="52B577BD" w14:textId="77777777" w:rsidR="001A1DA5" w:rsidRDefault="001A1DA5" w:rsidP="001A1DA5"/>
        </w:tc>
      </w:tr>
      <w:tr w:rsidR="001A1DA5" w14:paraId="223073E9" w14:textId="77777777" w:rsidTr="001A1DA5">
        <w:tc>
          <w:tcPr>
            <w:tcW w:w="562" w:type="dxa"/>
          </w:tcPr>
          <w:p w14:paraId="4A5F4F3D" w14:textId="3E18DE8B" w:rsidR="001A1DA5" w:rsidRDefault="001A1DA5" w:rsidP="001A1DA5">
            <w:r>
              <w:t>1.5</w:t>
            </w:r>
          </w:p>
        </w:tc>
        <w:tc>
          <w:tcPr>
            <w:tcW w:w="2014" w:type="dxa"/>
          </w:tcPr>
          <w:p w14:paraId="618D74F4" w14:textId="77777777" w:rsidR="004D54A0" w:rsidRPr="001A1DA5" w:rsidRDefault="004D54A0" w:rsidP="004D54A0">
            <w:r w:rsidRPr="001A1DA5">
              <w:t>Making changes to the structure and reporting lines within Directorates</w:t>
            </w:r>
          </w:p>
          <w:p w14:paraId="456FA8C2" w14:textId="77777777" w:rsidR="001A1DA5" w:rsidRDefault="001A1DA5" w:rsidP="001A1DA5"/>
        </w:tc>
        <w:tc>
          <w:tcPr>
            <w:tcW w:w="1288" w:type="dxa"/>
          </w:tcPr>
          <w:p w14:paraId="67A9ECE5" w14:textId="77777777" w:rsidR="001A1DA5" w:rsidRDefault="001A1DA5" w:rsidP="004D54A0">
            <w:pPr>
              <w:jc w:val="center"/>
            </w:pPr>
          </w:p>
        </w:tc>
        <w:tc>
          <w:tcPr>
            <w:tcW w:w="1288" w:type="dxa"/>
          </w:tcPr>
          <w:p w14:paraId="7CF205E6" w14:textId="02C2675C" w:rsidR="001A1DA5" w:rsidRDefault="004D54A0" w:rsidP="004D54A0">
            <w:pPr>
              <w:jc w:val="center"/>
            </w:pPr>
            <w:r>
              <w:t>X</w:t>
            </w:r>
          </w:p>
        </w:tc>
        <w:tc>
          <w:tcPr>
            <w:tcW w:w="1288" w:type="dxa"/>
          </w:tcPr>
          <w:p w14:paraId="6BD93A4B" w14:textId="7703EE30" w:rsidR="001A1DA5" w:rsidRDefault="004D54A0" w:rsidP="004D54A0">
            <w:pPr>
              <w:jc w:val="center"/>
            </w:pPr>
            <w:r>
              <w:t>X</w:t>
            </w:r>
          </w:p>
        </w:tc>
        <w:tc>
          <w:tcPr>
            <w:tcW w:w="1288" w:type="dxa"/>
          </w:tcPr>
          <w:p w14:paraId="079E4543" w14:textId="77777777" w:rsidR="001A1DA5" w:rsidRDefault="001A1DA5" w:rsidP="004D54A0">
            <w:pPr>
              <w:jc w:val="center"/>
            </w:pPr>
          </w:p>
        </w:tc>
        <w:tc>
          <w:tcPr>
            <w:tcW w:w="1288" w:type="dxa"/>
          </w:tcPr>
          <w:p w14:paraId="5DD3D21C" w14:textId="77777777" w:rsidR="001A1DA5" w:rsidRDefault="001A1DA5" w:rsidP="001A1DA5"/>
        </w:tc>
      </w:tr>
    </w:tbl>
    <w:p w14:paraId="6D99BFA9" w14:textId="4239D9BB" w:rsidR="001A1DA5" w:rsidRDefault="001A1DA5" w:rsidP="001A1DA5"/>
    <w:p w14:paraId="4062A975" w14:textId="240BD522" w:rsidR="004D54A0" w:rsidRDefault="004D54A0" w:rsidP="001A1DA5"/>
    <w:p w14:paraId="57512CE1" w14:textId="2B6957C7" w:rsidR="004D54A0" w:rsidRPr="004D54A0" w:rsidRDefault="004D54A0" w:rsidP="00211B93">
      <w:pPr>
        <w:pStyle w:val="ListParagraph"/>
        <w:numPr>
          <w:ilvl w:val="0"/>
          <w:numId w:val="107"/>
        </w:numPr>
        <w:rPr>
          <w:b/>
          <w:bCs/>
        </w:rPr>
      </w:pPr>
      <w:r w:rsidRPr="004D54A0">
        <w:rPr>
          <w:b/>
          <w:bCs/>
        </w:rPr>
        <w:t>Appointments</w:t>
      </w:r>
    </w:p>
    <w:p w14:paraId="0A8685B5" w14:textId="77777777" w:rsidR="004D54A0" w:rsidRDefault="004D54A0" w:rsidP="001A1DA5"/>
    <w:tbl>
      <w:tblPr>
        <w:tblStyle w:val="TableGrid"/>
        <w:tblW w:w="0" w:type="auto"/>
        <w:tblLook w:val="04A0" w:firstRow="1" w:lastRow="0" w:firstColumn="1" w:lastColumn="0" w:noHBand="0" w:noVBand="1"/>
      </w:tblPr>
      <w:tblGrid>
        <w:gridCol w:w="562"/>
        <w:gridCol w:w="2014"/>
        <w:gridCol w:w="1288"/>
        <w:gridCol w:w="1288"/>
        <w:gridCol w:w="1288"/>
        <w:gridCol w:w="1288"/>
        <w:gridCol w:w="1288"/>
      </w:tblGrid>
      <w:tr w:rsidR="004D54A0" w:rsidRPr="001A1DA5" w14:paraId="7C227933" w14:textId="77777777" w:rsidTr="00AB439A">
        <w:tc>
          <w:tcPr>
            <w:tcW w:w="562" w:type="dxa"/>
          </w:tcPr>
          <w:p w14:paraId="7EAAD39E" w14:textId="77777777" w:rsidR="004D54A0" w:rsidRDefault="004D54A0" w:rsidP="00AB439A"/>
        </w:tc>
        <w:tc>
          <w:tcPr>
            <w:tcW w:w="2014" w:type="dxa"/>
          </w:tcPr>
          <w:p w14:paraId="7A854E9A" w14:textId="77777777" w:rsidR="004D54A0" w:rsidRPr="001A1DA5" w:rsidRDefault="004D54A0" w:rsidP="00AB439A">
            <w:pPr>
              <w:rPr>
                <w:b/>
                <w:bCs/>
              </w:rPr>
            </w:pPr>
            <w:r>
              <w:rPr>
                <w:b/>
                <w:bCs/>
              </w:rPr>
              <w:t>Decision</w:t>
            </w:r>
          </w:p>
        </w:tc>
        <w:tc>
          <w:tcPr>
            <w:tcW w:w="1288" w:type="dxa"/>
          </w:tcPr>
          <w:p w14:paraId="67257409" w14:textId="77777777" w:rsidR="004D54A0" w:rsidRPr="001A1DA5" w:rsidRDefault="004D54A0" w:rsidP="004D54A0">
            <w:pPr>
              <w:jc w:val="center"/>
              <w:rPr>
                <w:b/>
                <w:bCs/>
              </w:rPr>
            </w:pPr>
            <w:r w:rsidRPr="001A1DA5">
              <w:rPr>
                <w:b/>
                <w:bCs/>
              </w:rPr>
              <w:t>Board</w:t>
            </w:r>
          </w:p>
        </w:tc>
        <w:tc>
          <w:tcPr>
            <w:tcW w:w="1288" w:type="dxa"/>
          </w:tcPr>
          <w:p w14:paraId="22E1747C" w14:textId="77777777" w:rsidR="004D54A0" w:rsidRPr="001A1DA5" w:rsidRDefault="004D54A0" w:rsidP="004D54A0">
            <w:pPr>
              <w:jc w:val="center"/>
              <w:rPr>
                <w:b/>
                <w:bCs/>
              </w:rPr>
            </w:pPr>
            <w:r w:rsidRPr="001A1DA5">
              <w:rPr>
                <w:b/>
                <w:bCs/>
              </w:rPr>
              <w:t>CE</w:t>
            </w:r>
          </w:p>
        </w:tc>
        <w:tc>
          <w:tcPr>
            <w:tcW w:w="1288" w:type="dxa"/>
          </w:tcPr>
          <w:p w14:paraId="3E3E6C26" w14:textId="77777777" w:rsidR="004D54A0" w:rsidRPr="001A1DA5" w:rsidRDefault="004D54A0" w:rsidP="004D54A0">
            <w:pPr>
              <w:jc w:val="center"/>
              <w:rPr>
                <w:b/>
                <w:bCs/>
              </w:rPr>
            </w:pPr>
            <w:r w:rsidRPr="001A1DA5">
              <w:rPr>
                <w:b/>
                <w:bCs/>
              </w:rPr>
              <w:t>DIR</w:t>
            </w:r>
          </w:p>
        </w:tc>
        <w:tc>
          <w:tcPr>
            <w:tcW w:w="1288" w:type="dxa"/>
          </w:tcPr>
          <w:p w14:paraId="7BC7C2FF" w14:textId="77777777" w:rsidR="004D54A0" w:rsidRPr="001A1DA5" w:rsidRDefault="004D54A0" w:rsidP="004D54A0">
            <w:pPr>
              <w:jc w:val="center"/>
              <w:rPr>
                <w:b/>
                <w:bCs/>
              </w:rPr>
            </w:pPr>
            <w:r w:rsidRPr="001A1DA5">
              <w:rPr>
                <w:b/>
                <w:bCs/>
              </w:rPr>
              <w:t>HOS</w:t>
            </w:r>
          </w:p>
        </w:tc>
        <w:tc>
          <w:tcPr>
            <w:tcW w:w="1288" w:type="dxa"/>
          </w:tcPr>
          <w:p w14:paraId="39909EA2" w14:textId="77777777" w:rsidR="004D54A0" w:rsidRPr="001A1DA5" w:rsidRDefault="004D54A0" w:rsidP="00AB439A">
            <w:pPr>
              <w:rPr>
                <w:b/>
                <w:bCs/>
              </w:rPr>
            </w:pPr>
            <w:r w:rsidRPr="001A1DA5">
              <w:rPr>
                <w:b/>
                <w:bCs/>
              </w:rPr>
              <w:t>Notes</w:t>
            </w:r>
          </w:p>
        </w:tc>
      </w:tr>
      <w:tr w:rsidR="004D54A0" w14:paraId="3C489C4D" w14:textId="77777777" w:rsidTr="00AB439A">
        <w:tc>
          <w:tcPr>
            <w:tcW w:w="562" w:type="dxa"/>
          </w:tcPr>
          <w:p w14:paraId="51909D40" w14:textId="27B30DC4" w:rsidR="004D54A0" w:rsidRDefault="004D54A0" w:rsidP="00AB439A">
            <w:r>
              <w:t>2.1</w:t>
            </w:r>
          </w:p>
        </w:tc>
        <w:tc>
          <w:tcPr>
            <w:tcW w:w="2014" w:type="dxa"/>
          </w:tcPr>
          <w:p w14:paraId="11F1C277" w14:textId="77777777" w:rsidR="004D54A0" w:rsidRPr="001A1DA5" w:rsidRDefault="004D54A0" w:rsidP="004D54A0">
            <w:r w:rsidRPr="001A1DA5">
              <w:t>Appointments of Chief Executive and</w:t>
            </w:r>
          </w:p>
          <w:p w14:paraId="02BE0063" w14:textId="77777777" w:rsidR="004D54A0" w:rsidRPr="001A1DA5" w:rsidRDefault="004D54A0" w:rsidP="004D54A0">
            <w:r w:rsidRPr="001A1DA5">
              <w:t>Directors</w:t>
            </w:r>
          </w:p>
          <w:p w14:paraId="56CAE190" w14:textId="77777777" w:rsidR="004D54A0" w:rsidRDefault="004D54A0" w:rsidP="00AB439A"/>
        </w:tc>
        <w:tc>
          <w:tcPr>
            <w:tcW w:w="1288" w:type="dxa"/>
          </w:tcPr>
          <w:p w14:paraId="403C381D" w14:textId="6416CA09" w:rsidR="004D54A0" w:rsidRDefault="004D54A0" w:rsidP="004D54A0">
            <w:pPr>
              <w:jc w:val="center"/>
            </w:pPr>
            <w:r>
              <w:t>X</w:t>
            </w:r>
          </w:p>
        </w:tc>
        <w:tc>
          <w:tcPr>
            <w:tcW w:w="1288" w:type="dxa"/>
          </w:tcPr>
          <w:p w14:paraId="61419277" w14:textId="77777777" w:rsidR="004D54A0" w:rsidRDefault="004D54A0" w:rsidP="004D54A0">
            <w:pPr>
              <w:jc w:val="center"/>
            </w:pPr>
          </w:p>
        </w:tc>
        <w:tc>
          <w:tcPr>
            <w:tcW w:w="1288" w:type="dxa"/>
          </w:tcPr>
          <w:p w14:paraId="2B9CC895" w14:textId="77777777" w:rsidR="004D54A0" w:rsidRDefault="004D54A0" w:rsidP="004D54A0">
            <w:pPr>
              <w:jc w:val="center"/>
            </w:pPr>
          </w:p>
        </w:tc>
        <w:tc>
          <w:tcPr>
            <w:tcW w:w="1288" w:type="dxa"/>
          </w:tcPr>
          <w:p w14:paraId="38C7BE71" w14:textId="77777777" w:rsidR="004D54A0" w:rsidRDefault="004D54A0" w:rsidP="004D54A0">
            <w:pPr>
              <w:jc w:val="center"/>
            </w:pPr>
          </w:p>
        </w:tc>
        <w:tc>
          <w:tcPr>
            <w:tcW w:w="1288" w:type="dxa"/>
          </w:tcPr>
          <w:p w14:paraId="010BC9C8" w14:textId="77777777" w:rsidR="004D54A0" w:rsidRDefault="004D54A0" w:rsidP="00AB439A"/>
        </w:tc>
      </w:tr>
      <w:tr w:rsidR="004D54A0" w14:paraId="0E8FA6F6" w14:textId="77777777" w:rsidTr="00AB439A">
        <w:tc>
          <w:tcPr>
            <w:tcW w:w="562" w:type="dxa"/>
          </w:tcPr>
          <w:p w14:paraId="48A11AFA" w14:textId="0A3DDBD1" w:rsidR="004D54A0" w:rsidRDefault="004D54A0" w:rsidP="00AB439A">
            <w:r>
              <w:t>2.2</w:t>
            </w:r>
          </w:p>
        </w:tc>
        <w:tc>
          <w:tcPr>
            <w:tcW w:w="2014" w:type="dxa"/>
          </w:tcPr>
          <w:p w14:paraId="1766519D" w14:textId="77777777" w:rsidR="004D54A0" w:rsidRPr="001A1DA5" w:rsidRDefault="004D54A0" w:rsidP="004D54A0">
            <w:r w:rsidRPr="001A1DA5">
              <w:t xml:space="preserve">Deciding to fill vacant posts </w:t>
            </w:r>
            <w:r w:rsidRPr="001A1DA5">
              <w:lastRenderedPageBreak/>
              <w:t>below Director level</w:t>
            </w:r>
          </w:p>
          <w:p w14:paraId="51D9F51C" w14:textId="77777777" w:rsidR="004D54A0" w:rsidRDefault="004D54A0" w:rsidP="00AB439A"/>
        </w:tc>
        <w:tc>
          <w:tcPr>
            <w:tcW w:w="1288" w:type="dxa"/>
          </w:tcPr>
          <w:p w14:paraId="319D0226" w14:textId="77777777" w:rsidR="004D54A0" w:rsidRDefault="004D54A0" w:rsidP="004D54A0">
            <w:pPr>
              <w:jc w:val="center"/>
            </w:pPr>
          </w:p>
        </w:tc>
        <w:tc>
          <w:tcPr>
            <w:tcW w:w="1288" w:type="dxa"/>
          </w:tcPr>
          <w:p w14:paraId="6F683083" w14:textId="5951AB36" w:rsidR="004D54A0" w:rsidRDefault="004D54A0" w:rsidP="004D54A0">
            <w:pPr>
              <w:jc w:val="center"/>
            </w:pPr>
            <w:r>
              <w:t>X</w:t>
            </w:r>
          </w:p>
        </w:tc>
        <w:tc>
          <w:tcPr>
            <w:tcW w:w="1288" w:type="dxa"/>
          </w:tcPr>
          <w:p w14:paraId="0B1A0116" w14:textId="2D221EB2" w:rsidR="004D54A0" w:rsidRDefault="004D54A0" w:rsidP="004D54A0">
            <w:pPr>
              <w:jc w:val="center"/>
            </w:pPr>
            <w:r>
              <w:t>X</w:t>
            </w:r>
          </w:p>
        </w:tc>
        <w:tc>
          <w:tcPr>
            <w:tcW w:w="1288" w:type="dxa"/>
          </w:tcPr>
          <w:p w14:paraId="7FA86741" w14:textId="1100519B" w:rsidR="004D54A0" w:rsidRDefault="004D54A0" w:rsidP="004D54A0">
            <w:pPr>
              <w:jc w:val="center"/>
            </w:pPr>
            <w:r>
              <w:t>X</w:t>
            </w:r>
          </w:p>
        </w:tc>
        <w:tc>
          <w:tcPr>
            <w:tcW w:w="1288" w:type="dxa"/>
          </w:tcPr>
          <w:p w14:paraId="3A6D4F80" w14:textId="77777777" w:rsidR="004D54A0" w:rsidRDefault="004D54A0" w:rsidP="00AB439A"/>
        </w:tc>
      </w:tr>
      <w:tr w:rsidR="004D54A0" w14:paraId="7A38F043" w14:textId="77777777" w:rsidTr="00AB439A">
        <w:tc>
          <w:tcPr>
            <w:tcW w:w="562" w:type="dxa"/>
          </w:tcPr>
          <w:p w14:paraId="19CB1AFD" w14:textId="51AFE578" w:rsidR="004D54A0" w:rsidRDefault="004D54A0" w:rsidP="00AB439A">
            <w:r>
              <w:t>2.3</w:t>
            </w:r>
          </w:p>
        </w:tc>
        <w:tc>
          <w:tcPr>
            <w:tcW w:w="2014" w:type="dxa"/>
          </w:tcPr>
          <w:p w14:paraId="1FD70B31" w14:textId="4B0042FD" w:rsidR="004D54A0" w:rsidRDefault="004D54A0" w:rsidP="00AB439A">
            <w:r w:rsidRPr="001A1DA5">
              <w:t>Taking decisions on the recruitment process for individual posts below Director level</w:t>
            </w:r>
          </w:p>
        </w:tc>
        <w:tc>
          <w:tcPr>
            <w:tcW w:w="1288" w:type="dxa"/>
          </w:tcPr>
          <w:p w14:paraId="17D521E2" w14:textId="77777777" w:rsidR="004D54A0" w:rsidRDefault="004D54A0" w:rsidP="004D54A0">
            <w:pPr>
              <w:jc w:val="center"/>
            </w:pPr>
          </w:p>
        </w:tc>
        <w:tc>
          <w:tcPr>
            <w:tcW w:w="1288" w:type="dxa"/>
          </w:tcPr>
          <w:p w14:paraId="66818EBA" w14:textId="53C57C69" w:rsidR="004D54A0" w:rsidRDefault="004D54A0" w:rsidP="004D54A0">
            <w:pPr>
              <w:jc w:val="center"/>
            </w:pPr>
            <w:r>
              <w:t>X</w:t>
            </w:r>
          </w:p>
        </w:tc>
        <w:tc>
          <w:tcPr>
            <w:tcW w:w="1288" w:type="dxa"/>
          </w:tcPr>
          <w:p w14:paraId="134D552F" w14:textId="5A42A953" w:rsidR="004D54A0" w:rsidRDefault="004D54A0" w:rsidP="004D54A0">
            <w:pPr>
              <w:jc w:val="center"/>
            </w:pPr>
            <w:r>
              <w:t>X</w:t>
            </w:r>
          </w:p>
        </w:tc>
        <w:tc>
          <w:tcPr>
            <w:tcW w:w="1288" w:type="dxa"/>
          </w:tcPr>
          <w:p w14:paraId="18C996DC" w14:textId="544770F6" w:rsidR="004D54A0" w:rsidRDefault="004D54A0" w:rsidP="004D54A0">
            <w:pPr>
              <w:jc w:val="center"/>
            </w:pPr>
            <w:r>
              <w:t>X</w:t>
            </w:r>
          </w:p>
        </w:tc>
        <w:tc>
          <w:tcPr>
            <w:tcW w:w="1288" w:type="dxa"/>
          </w:tcPr>
          <w:p w14:paraId="08AD44E6" w14:textId="77777777" w:rsidR="004D54A0" w:rsidRDefault="004D54A0" w:rsidP="00AB439A"/>
        </w:tc>
      </w:tr>
    </w:tbl>
    <w:p w14:paraId="37B76D5E" w14:textId="77777777" w:rsidR="001A1DA5" w:rsidRDefault="001A1DA5" w:rsidP="001A1DA5"/>
    <w:p w14:paraId="39C87F7B" w14:textId="6B8D0C20" w:rsidR="00F76678" w:rsidRPr="004D54A0" w:rsidRDefault="004D54A0" w:rsidP="00211B93">
      <w:pPr>
        <w:pStyle w:val="ListParagraph"/>
        <w:numPr>
          <w:ilvl w:val="0"/>
          <w:numId w:val="107"/>
        </w:numPr>
        <w:rPr>
          <w:b/>
          <w:bCs/>
        </w:rPr>
      </w:pPr>
      <w:r w:rsidRPr="004D54A0">
        <w:rPr>
          <w:b/>
          <w:bCs/>
        </w:rPr>
        <w:t>Remuneration</w:t>
      </w:r>
    </w:p>
    <w:tbl>
      <w:tblPr>
        <w:tblStyle w:val="TableGrid"/>
        <w:tblW w:w="0" w:type="auto"/>
        <w:tblLook w:val="04A0" w:firstRow="1" w:lastRow="0" w:firstColumn="1" w:lastColumn="0" w:noHBand="0" w:noVBand="1"/>
      </w:tblPr>
      <w:tblGrid>
        <w:gridCol w:w="562"/>
        <w:gridCol w:w="2014"/>
        <w:gridCol w:w="1288"/>
        <w:gridCol w:w="1288"/>
        <w:gridCol w:w="1288"/>
        <w:gridCol w:w="1288"/>
        <w:gridCol w:w="1288"/>
      </w:tblGrid>
      <w:tr w:rsidR="004D54A0" w:rsidRPr="001A1DA5" w14:paraId="18FE38C8" w14:textId="77777777" w:rsidTr="00AB439A">
        <w:tc>
          <w:tcPr>
            <w:tcW w:w="562" w:type="dxa"/>
          </w:tcPr>
          <w:p w14:paraId="63CA470E" w14:textId="77777777" w:rsidR="004D54A0" w:rsidRDefault="004D54A0" w:rsidP="00AB439A"/>
        </w:tc>
        <w:tc>
          <w:tcPr>
            <w:tcW w:w="2014" w:type="dxa"/>
          </w:tcPr>
          <w:p w14:paraId="6214C7D0" w14:textId="77777777" w:rsidR="004D54A0" w:rsidRPr="001A1DA5" w:rsidRDefault="004D54A0" w:rsidP="00AB439A">
            <w:pPr>
              <w:rPr>
                <w:b/>
                <w:bCs/>
              </w:rPr>
            </w:pPr>
            <w:r>
              <w:rPr>
                <w:b/>
                <w:bCs/>
              </w:rPr>
              <w:t>Decision</w:t>
            </w:r>
          </w:p>
        </w:tc>
        <w:tc>
          <w:tcPr>
            <w:tcW w:w="1288" w:type="dxa"/>
          </w:tcPr>
          <w:p w14:paraId="52426DB3" w14:textId="77777777" w:rsidR="004D54A0" w:rsidRPr="001A1DA5" w:rsidRDefault="004D54A0" w:rsidP="00AB439A">
            <w:pPr>
              <w:rPr>
                <w:b/>
                <w:bCs/>
              </w:rPr>
            </w:pPr>
            <w:r w:rsidRPr="001A1DA5">
              <w:rPr>
                <w:b/>
                <w:bCs/>
              </w:rPr>
              <w:t>Board</w:t>
            </w:r>
          </w:p>
        </w:tc>
        <w:tc>
          <w:tcPr>
            <w:tcW w:w="1288" w:type="dxa"/>
          </w:tcPr>
          <w:p w14:paraId="59773E86" w14:textId="77777777" w:rsidR="004D54A0" w:rsidRPr="001A1DA5" w:rsidRDefault="004D54A0" w:rsidP="00AB439A">
            <w:pPr>
              <w:rPr>
                <w:b/>
                <w:bCs/>
              </w:rPr>
            </w:pPr>
            <w:r w:rsidRPr="001A1DA5">
              <w:rPr>
                <w:b/>
                <w:bCs/>
              </w:rPr>
              <w:t>CE</w:t>
            </w:r>
          </w:p>
        </w:tc>
        <w:tc>
          <w:tcPr>
            <w:tcW w:w="1288" w:type="dxa"/>
          </w:tcPr>
          <w:p w14:paraId="4EA673FE" w14:textId="77777777" w:rsidR="004D54A0" w:rsidRPr="001A1DA5" w:rsidRDefault="004D54A0" w:rsidP="00AB439A">
            <w:pPr>
              <w:rPr>
                <w:b/>
                <w:bCs/>
              </w:rPr>
            </w:pPr>
            <w:r w:rsidRPr="001A1DA5">
              <w:rPr>
                <w:b/>
                <w:bCs/>
              </w:rPr>
              <w:t>DIR</w:t>
            </w:r>
          </w:p>
        </w:tc>
        <w:tc>
          <w:tcPr>
            <w:tcW w:w="1288" w:type="dxa"/>
          </w:tcPr>
          <w:p w14:paraId="62BCC4E4" w14:textId="77777777" w:rsidR="004D54A0" w:rsidRPr="001A1DA5" w:rsidRDefault="004D54A0" w:rsidP="00AB439A">
            <w:pPr>
              <w:rPr>
                <w:b/>
                <w:bCs/>
              </w:rPr>
            </w:pPr>
            <w:r w:rsidRPr="001A1DA5">
              <w:rPr>
                <w:b/>
                <w:bCs/>
              </w:rPr>
              <w:t>HOS</w:t>
            </w:r>
          </w:p>
        </w:tc>
        <w:tc>
          <w:tcPr>
            <w:tcW w:w="1288" w:type="dxa"/>
          </w:tcPr>
          <w:p w14:paraId="7EDA5510" w14:textId="77777777" w:rsidR="004D54A0" w:rsidRPr="001A1DA5" w:rsidRDefault="004D54A0" w:rsidP="00AB439A">
            <w:pPr>
              <w:rPr>
                <w:b/>
                <w:bCs/>
              </w:rPr>
            </w:pPr>
            <w:r w:rsidRPr="001A1DA5">
              <w:rPr>
                <w:b/>
                <w:bCs/>
              </w:rPr>
              <w:t>Notes</w:t>
            </w:r>
          </w:p>
        </w:tc>
      </w:tr>
      <w:tr w:rsidR="004D54A0" w14:paraId="0C76F4CA" w14:textId="77777777" w:rsidTr="00AB439A">
        <w:tc>
          <w:tcPr>
            <w:tcW w:w="562" w:type="dxa"/>
          </w:tcPr>
          <w:p w14:paraId="6BD50EC5" w14:textId="6245B728" w:rsidR="004D54A0" w:rsidRDefault="004D54A0" w:rsidP="00AB439A">
            <w:r>
              <w:t>3.1</w:t>
            </w:r>
          </w:p>
        </w:tc>
        <w:tc>
          <w:tcPr>
            <w:tcW w:w="2014" w:type="dxa"/>
          </w:tcPr>
          <w:p w14:paraId="027202D6" w14:textId="77777777" w:rsidR="004D54A0" w:rsidRDefault="004D54A0" w:rsidP="004D54A0">
            <w:r>
              <w:t>Determining the remuneration of the Chief</w:t>
            </w:r>
          </w:p>
          <w:p w14:paraId="6AE38D14" w14:textId="77777777" w:rsidR="004D54A0" w:rsidRDefault="004D54A0" w:rsidP="004D54A0">
            <w:r>
              <w:t>Executive and Directors level</w:t>
            </w:r>
          </w:p>
          <w:p w14:paraId="30EB5D0F" w14:textId="77777777" w:rsidR="004D54A0" w:rsidRDefault="004D54A0" w:rsidP="00AB439A"/>
        </w:tc>
        <w:tc>
          <w:tcPr>
            <w:tcW w:w="1288" w:type="dxa"/>
          </w:tcPr>
          <w:p w14:paraId="505DD2DA" w14:textId="36A82118" w:rsidR="004D54A0" w:rsidRDefault="004D54A0" w:rsidP="00AB439A">
            <w:pPr>
              <w:jc w:val="center"/>
            </w:pPr>
            <w:r>
              <w:t>X</w:t>
            </w:r>
          </w:p>
        </w:tc>
        <w:tc>
          <w:tcPr>
            <w:tcW w:w="1288" w:type="dxa"/>
          </w:tcPr>
          <w:p w14:paraId="3A6EDD32" w14:textId="77777777" w:rsidR="004D54A0" w:rsidRDefault="004D54A0" w:rsidP="00AB439A">
            <w:pPr>
              <w:jc w:val="center"/>
            </w:pPr>
          </w:p>
        </w:tc>
        <w:tc>
          <w:tcPr>
            <w:tcW w:w="1288" w:type="dxa"/>
          </w:tcPr>
          <w:p w14:paraId="4A28A580" w14:textId="77777777" w:rsidR="004D54A0" w:rsidRDefault="004D54A0" w:rsidP="00AB439A">
            <w:pPr>
              <w:jc w:val="center"/>
            </w:pPr>
          </w:p>
        </w:tc>
        <w:tc>
          <w:tcPr>
            <w:tcW w:w="1288" w:type="dxa"/>
          </w:tcPr>
          <w:p w14:paraId="1461ED47" w14:textId="77777777" w:rsidR="004D54A0" w:rsidRDefault="004D54A0" w:rsidP="00AB439A">
            <w:pPr>
              <w:jc w:val="center"/>
            </w:pPr>
          </w:p>
        </w:tc>
        <w:tc>
          <w:tcPr>
            <w:tcW w:w="1288" w:type="dxa"/>
          </w:tcPr>
          <w:p w14:paraId="0BD8851A" w14:textId="77777777" w:rsidR="004D54A0" w:rsidRDefault="004D54A0" w:rsidP="00AB439A"/>
        </w:tc>
      </w:tr>
    </w:tbl>
    <w:p w14:paraId="1164D19E" w14:textId="77777777" w:rsidR="004D54A0" w:rsidRDefault="004D54A0" w:rsidP="002811A7"/>
    <w:p w14:paraId="63B55104" w14:textId="3DF1F965" w:rsidR="004D54A0" w:rsidRDefault="004D54A0" w:rsidP="002811A7"/>
    <w:p w14:paraId="08C2E582" w14:textId="2D5935C4" w:rsidR="004D54A0" w:rsidRPr="004D54A0" w:rsidRDefault="004D54A0" w:rsidP="00211B93">
      <w:pPr>
        <w:pStyle w:val="ListParagraph"/>
        <w:numPr>
          <w:ilvl w:val="0"/>
          <w:numId w:val="107"/>
        </w:numPr>
        <w:rPr>
          <w:b/>
          <w:bCs/>
        </w:rPr>
      </w:pPr>
      <w:r w:rsidRPr="004D54A0">
        <w:rPr>
          <w:b/>
          <w:bCs/>
        </w:rPr>
        <w:t>Disciplinary, capability, sickness management and grievances</w:t>
      </w:r>
    </w:p>
    <w:tbl>
      <w:tblPr>
        <w:tblStyle w:val="TableGrid"/>
        <w:tblW w:w="0" w:type="auto"/>
        <w:tblLook w:val="04A0" w:firstRow="1" w:lastRow="0" w:firstColumn="1" w:lastColumn="0" w:noHBand="0" w:noVBand="1"/>
      </w:tblPr>
      <w:tblGrid>
        <w:gridCol w:w="562"/>
        <w:gridCol w:w="2014"/>
        <w:gridCol w:w="1288"/>
        <w:gridCol w:w="1288"/>
        <w:gridCol w:w="1288"/>
        <w:gridCol w:w="1288"/>
        <w:gridCol w:w="1288"/>
      </w:tblGrid>
      <w:tr w:rsidR="004D54A0" w:rsidRPr="001A1DA5" w14:paraId="1FD9C630" w14:textId="77777777" w:rsidTr="00AB439A">
        <w:tc>
          <w:tcPr>
            <w:tcW w:w="562" w:type="dxa"/>
          </w:tcPr>
          <w:p w14:paraId="1B062A8A" w14:textId="77777777" w:rsidR="004D54A0" w:rsidRDefault="004D54A0" w:rsidP="00AB439A"/>
        </w:tc>
        <w:tc>
          <w:tcPr>
            <w:tcW w:w="2014" w:type="dxa"/>
          </w:tcPr>
          <w:p w14:paraId="569AA568" w14:textId="77777777" w:rsidR="004D54A0" w:rsidRPr="001A1DA5" w:rsidRDefault="004D54A0" w:rsidP="00AB439A">
            <w:pPr>
              <w:rPr>
                <w:b/>
                <w:bCs/>
              </w:rPr>
            </w:pPr>
            <w:r>
              <w:rPr>
                <w:b/>
                <w:bCs/>
              </w:rPr>
              <w:t>Decision</w:t>
            </w:r>
          </w:p>
        </w:tc>
        <w:tc>
          <w:tcPr>
            <w:tcW w:w="1288" w:type="dxa"/>
          </w:tcPr>
          <w:p w14:paraId="05C8663E" w14:textId="77777777" w:rsidR="004D54A0" w:rsidRPr="001A1DA5" w:rsidRDefault="004D54A0" w:rsidP="004D54A0">
            <w:pPr>
              <w:jc w:val="center"/>
              <w:rPr>
                <w:b/>
                <w:bCs/>
              </w:rPr>
            </w:pPr>
            <w:r w:rsidRPr="001A1DA5">
              <w:rPr>
                <w:b/>
                <w:bCs/>
              </w:rPr>
              <w:t>Board</w:t>
            </w:r>
          </w:p>
        </w:tc>
        <w:tc>
          <w:tcPr>
            <w:tcW w:w="1288" w:type="dxa"/>
          </w:tcPr>
          <w:p w14:paraId="74071BBB" w14:textId="77777777" w:rsidR="004D54A0" w:rsidRPr="001A1DA5" w:rsidRDefault="004D54A0" w:rsidP="004D54A0">
            <w:pPr>
              <w:jc w:val="center"/>
              <w:rPr>
                <w:b/>
                <w:bCs/>
              </w:rPr>
            </w:pPr>
            <w:r w:rsidRPr="001A1DA5">
              <w:rPr>
                <w:b/>
                <w:bCs/>
              </w:rPr>
              <w:t>CE</w:t>
            </w:r>
          </w:p>
        </w:tc>
        <w:tc>
          <w:tcPr>
            <w:tcW w:w="1288" w:type="dxa"/>
          </w:tcPr>
          <w:p w14:paraId="4FBFD283" w14:textId="77777777" w:rsidR="004D54A0" w:rsidRPr="001A1DA5" w:rsidRDefault="004D54A0" w:rsidP="004D54A0">
            <w:pPr>
              <w:jc w:val="center"/>
              <w:rPr>
                <w:b/>
                <w:bCs/>
              </w:rPr>
            </w:pPr>
            <w:r w:rsidRPr="001A1DA5">
              <w:rPr>
                <w:b/>
                <w:bCs/>
              </w:rPr>
              <w:t>DIR</w:t>
            </w:r>
          </w:p>
        </w:tc>
        <w:tc>
          <w:tcPr>
            <w:tcW w:w="1288" w:type="dxa"/>
          </w:tcPr>
          <w:p w14:paraId="0CFBD5EB" w14:textId="77777777" w:rsidR="004D54A0" w:rsidRPr="001A1DA5" w:rsidRDefault="004D54A0" w:rsidP="004D54A0">
            <w:pPr>
              <w:jc w:val="center"/>
              <w:rPr>
                <w:b/>
                <w:bCs/>
              </w:rPr>
            </w:pPr>
            <w:r w:rsidRPr="001A1DA5">
              <w:rPr>
                <w:b/>
                <w:bCs/>
              </w:rPr>
              <w:t>HOS</w:t>
            </w:r>
          </w:p>
        </w:tc>
        <w:tc>
          <w:tcPr>
            <w:tcW w:w="1288" w:type="dxa"/>
          </w:tcPr>
          <w:p w14:paraId="344A422F" w14:textId="77777777" w:rsidR="004D54A0" w:rsidRPr="001A1DA5" w:rsidRDefault="004D54A0" w:rsidP="00AB439A">
            <w:pPr>
              <w:rPr>
                <w:b/>
                <w:bCs/>
              </w:rPr>
            </w:pPr>
            <w:r w:rsidRPr="001A1DA5">
              <w:rPr>
                <w:b/>
                <w:bCs/>
              </w:rPr>
              <w:t>Notes</w:t>
            </w:r>
          </w:p>
        </w:tc>
      </w:tr>
      <w:tr w:rsidR="004D54A0" w14:paraId="5E074200" w14:textId="77777777" w:rsidTr="00AB439A">
        <w:tc>
          <w:tcPr>
            <w:tcW w:w="562" w:type="dxa"/>
          </w:tcPr>
          <w:p w14:paraId="0094F35D" w14:textId="6927CD4F" w:rsidR="004D54A0" w:rsidRDefault="004D54A0" w:rsidP="00AB439A">
            <w:r>
              <w:t>4.1</w:t>
            </w:r>
          </w:p>
        </w:tc>
        <w:tc>
          <w:tcPr>
            <w:tcW w:w="2014" w:type="dxa"/>
          </w:tcPr>
          <w:p w14:paraId="407B5328" w14:textId="77777777" w:rsidR="004D54A0" w:rsidRDefault="004D54A0" w:rsidP="004D54A0">
            <w:r>
              <w:t>Suspension or termination of Chief</w:t>
            </w:r>
          </w:p>
          <w:p w14:paraId="5631F614" w14:textId="77777777" w:rsidR="004D54A0" w:rsidRDefault="004D54A0" w:rsidP="004D54A0">
            <w:r>
              <w:t>Executive and Directors</w:t>
            </w:r>
          </w:p>
          <w:p w14:paraId="00CDDD83" w14:textId="77777777" w:rsidR="004D54A0" w:rsidRDefault="004D54A0" w:rsidP="00AB439A"/>
        </w:tc>
        <w:tc>
          <w:tcPr>
            <w:tcW w:w="1288" w:type="dxa"/>
          </w:tcPr>
          <w:p w14:paraId="74B79898" w14:textId="55BA4138" w:rsidR="004D54A0" w:rsidRDefault="004D54A0" w:rsidP="00AB439A">
            <w:pPr>
              <w:jc w:val="center"/>
            </w:pPr>
            <w:r>
              <w:t>X</w:t>
            </w:r>
          </w:p>
        </w:tc>
        <w:tc>
          <w:tcPr>
            <w:tcW w:w="1288" w:type="dxa"/>
          </w:tcPr>
          <w:p w14:paraId="4265ED4A" w14:textId="77777777" w:rsidR="004D54A0" w:rsidRDefault="004D54A0" w:rsidP="00AB439A">
            <w:pPr>
              <w:jc w:val="center"/>
            </w:pPr>
          </w:p>
        </w:tc>
        <w:tc>
          <w:tcPr>
            <w:tcW w:w="1288" w:type="dxa"/>
          </w:tcPr>
          <w:p w14:paraId="5B4D0ED1" w14:textId="77777777" w:rsidR="004D54A0" w:rsidRDefault="004D54A0" w:rsidP="00AB439A">
            <w:pPr>
              <w:jc w:val="center"/>
            </w:pPr>
          </w:p>
        </w:tc>
        <w:tc>
          <w:tcPr>
            <w:tcW w:w="1288" w:type="dxa"/>
          </w:tcPr>
          <w:p w14:paraId="363E4716" w14:textId="77777777" w:rsidR="004D54A0" w:rsidRDefault="004D54A0" w:rsidP="00AB439A">
            <w:pPr>
              <w:jc w:val="center"/>
            </w:pPr>
          </w:p>
        </w:tc>
        <w:tc>
          <w:tcPr>
            <w:tcW w:w="1288" w:type="dxa"/>
          </w:tcPr>
          <w:p w14:paraId="0E39E4B2" w14:textId="77777777" w:rsidR="004D54A0" w:rsidRDefault="004D54A0" w:rsidP="00AB439A"/>
        </w:tc>
      </w:tr>
    </w:tbl>
    <w:p w14:paraId="77D2180C" w14:textId="6564E705" w:rsidR="004D54A0" w:rsidRDefault="004D54A0" w:rsidP="004D54A0"/>
    <w:p w14:paraId="7511649F" w14:textId="6682FFB6" w:rsidR="004D54A0" w:rsidRPr="004D54A0" w:rsidRDefault="004D54A0" w:rsidP="00211B93">
      <w:pPr>
        <w:pStyle w:val="ListParagraph"/>
        <w:numPr>
          <w:ilvl w:val="0"/>
          <w:numId w:val="107"/>
        </w:numPr>
        <w:rPr>
          <w:b/>
          <w:bCs/>
        </w:rPr>
      </w:pPr>
      <w:r w:rsidRPr="004D54A0">
        <w:rPr>
          <w:b/>
          <w:bCs/>
        </w:rPr>
        <w:t>Attendance</w:t>
      </w:r>
    </w:p>
    <w:tbl>
      <w:tblPr>
        <w:tblStyle w:val="TableGrid"/>
        <w:tblW w:w="0" w:type="auto"/>
        <w:tblLook w:val="04A0" w:firstRow="1" w:lastRow="0" w:firstColumn="1" w:lastColumn="0" w:noHBand="0" w:noVBand="1"/>
      </w:tblPr>
      <w:tblGrid>
        <w:gridCol w:w="562"/>
        <w:gridCol w:w="2014"/>
        <w:gridCol w:w="1288"/>
        <w:gridCol w:w="1288"/>
        <w:gridCol w:w="1288"/>
        <w:gridCol w:w="1288"/>
        <w:gridCol w:w="1288"/>
      </w:tblGrid>
      <w:tr w:rsidR="004D54A0" w:rsidRPr="001A1DA5" w14:paraId="2D5DD871" w14:textId="77777777" w:rsidTr="00AB439A">
        <w:tc>
          <w:tcPr>
            <w:tcW w:w="562" w:type="dxa"/>
          </w:tcPr>
          <w:p w14:paraId="75522670" w14:textId="77777777" w:rsidR="004D54A0" w:rsidRDefault="004D54A0" w:rsidP="00AB439A"/>
        </w:tc>
        <w:tc>
          <w:tcPr>
            <w:tcW w:w="2014" w:type="dxa"/>
          </w:tcPr>
          <w:p w14:paraId="6B998BF3" w14:textId="77777777" w:rsidR="004D54A0" w:rsidRPr="001A1DA5" w:rsidRDefault="004D54A0" w:rsidP="00AB439A">
            <w:pPr>
              <w:rPr>
                <w:b/>
                <w:bCs/>
              </w:rPr>
            </w:pPr>
            <w:r>
              <w:rPr>
                <w:b/>
                <w:bCs/>
              </w:rPr>
              <w:t>Decision</w:t>
            </w:r>
          </w:p>
        </w:tc>
        <w:tc>
          <w:tcPr>
            <w:tcW w:w="1288" w:type="dxa"/>
          </w:tcPr>
          <w:p w14:paraId="7C9ACD74" w14:textId="77777777" w:rsidR="004D54A0" w:rsidRPr="001A1DA5" w:rsidRDefault="004D54A0" w:rsidP="00AB439A">
            <w:pPr>
              <w:jc w:val="center"/>
              <w:rPr>
                <w:b/>
                <w:bCs/>
              </w:rPr>
            </w:pPr>
            <w:r w:rsidRPr="001A1DA5">
              <w:rPr>
                <w:b/>
                <w:bCs/>
              </w:rPr>
              <w:t>Board</w:t>
            </w:r>
          </w:p>
        </w:tc>
        <w:tc>
          <w:tcPr>
            <w:tcW w:w="1288" w:type="dxa"/>
          </w:tcPr>
          <w:p w14:paraId="59C8D5CC" w14:textId="77777777" w:rsidR="004D54A0" w:rsidRPr="001A1DA5" w:rsidRDefault="004D54A0" w:rsidP="00AB439A">
            <w:pPr>
              <w:jc w:val="center"/>
              <w:rPr>
                <w:b/>
                <w:bCs/>
              </w:rPr>
            </w:pPr>
            <w:r w:rsidRPr="001A1DA5">
              <w:rPr>
                <w:b/>
                <w:bCs/>
              </w:rPr>
              <w:t>CE</w:t>
            </w:r>
          </w:p>
        </w:tc>
        <w:tc>
          <w:tcPr>
            <w:tcW w:w="1288" w:type="dxa"/>
          </w:tcPr>
          <w:p w14:paraId="08BEDA4A" w14:textId="77777777" w:rsidR="004D54A0" w:rsidRPr="001A1DA5" w:rsidRDefault="004D54A0" w:rsidP="00AB439A">
            <w:pPr>
              <w:jc w:val="center"/>
              <w:rPr>
                <w:b/>
                <w:bCs/>
              </w:rPr>
            </w:pPr>
            <w:r w:rsidRPr="001A1DA5">
              <w:rPr>
                <w:b/>
                <w:bCs/>
              </w:rPr>
              <w:t>DIR</w:t>
            </w:r>
          </w:p>
        </w:tc>
        <w:tc>
          <w:tcPr>
            <w:tcW w:w="1288" w:type="dxa"/>
          </w:tcPr>
          <w:p w14:paraId="1CC900EF" w14:textId="77777777" w:rsidR="004D54A0" w:rsidRPr="001A1DA5" w:rsidRDefault="004D54A0" w:rsidP="00AB439A">
            <w:pPr>
              <w:jc w:val="center"/>
              <w:rPr>
                <w:b/>
                <w:bCs/>
              </w:rPr>
            </w:pPr>
            <w:r w:rsidRPr="001A1DA5">
              <w:rPr>
                <w:b/>
                <w:bCs/>
              </w:rPr>
              <w:t>HOS</w:t>
            </w:r>
          </w:p>
        </w:tc>
        <w:tc>
          <w:tcPr>
            <w:tcW w:w="1288" w:type="dxa"/>
          </w:tcPr>
          <w:p w14:paraId="66357F34" w14:textId="77777777" w:rsidR="004D54A0" w:rsidRPr="001A1DA5" w:rsidRDefault="004D54A0" w:rsidP="00AB439A">
            <w:pPr>
              <w:rPr>
                <w:b/>
                <w:bCs/>
              </w:rPr>
            </w:pPr>
            <w:r w:rsidRPr="001A1DA5">
              <w:rPr>
                <w:b/>
                <w:bCs/>
              </w:rPr>
              <w:t>Notes</w:t>
            </w:r>
          </w:p>
        </w:tc>
      </w:tr>
      <w:tr w:rsidR="004D54A0" w14:paraId="61880035" w14:textId="77777777" w:rsidTr="00AB439A">
        <w:tc>
          <w:tcPr>
            <w:tcW w:w="562" w:type="dxa"/>
          </w:tcPr>
          <w:p w14:paraId="044525C5" w14:textId="1818449E" w:rsidR="004D54A0" w:rsidRDefault="004D54A0" w:rsidP="00AB439A">
            <w:r>
              <w:t>5.1</w:t>
            </w:r>
          </w:p>
        </w:tc>
        <w:tc>
          <w:tcPr>
            <w:tcW w:w="2014" w:type="dxa"/>
          </w:tcPr>
          <w:p w14:paraId="083C36BB" w14:textId="1CB7E124" w:rsidR="004D54A0" w:rsidRDefault="004D54A0" w:rsidP="00AB439A">
            <w:r>
              <w:t>Approving carry over leave</w:t>
            </w:r>
          </w:p>
        </w:tc>
        <w:tc>
          <w:tcPr>
            <w:tcW w:w="1288" w:type="dxa"/>
          </w:tcPr>
          <w:p w14:paraId="090C5923" w14:textId="397CE4CB" w:rsidR="004D54A0" w:rsidRDefault="004D54A0" w:rsidP="00AB439A">
            <w:pPr>
              <w:jc w:val="center"/>
            </w:pPr>
          </w:p>
        </w:tc>
        <w:tc>
          <w:tcPr>
            <w:tcW w:w="1288" w:type="dxa"/>
          </w:tcPr>
          <w:p w14:paraId="39C445D8" w14:textId="3793F3DC" w:rsidR="004D54A0" w:rsidRDefault="004D54A0" w:rsidP="00AB439A">
            <w:pPr>
              <w:jc w:val="center"/>
            </w:pPr>
            <w:r>
              <w:t>X</w:t>
            </w:r>
          </w:p>
        </w:tc>
        <w:tc>
          <w:tcPr>
            <w:tcW w:w="1288" w:type="dxa"/>
          </w:tcPr>
          <w:p w14:paraId="39B836CD" w14:textId="41FF0BE0" w:rsidR="004D54A0" w:rsidRDefault="004D54A0" w:rsidP="00AB439A">
            <w:pPr>
              <w:jc w:val="center"/>
            </w:pPr>
            <w:r>
              <w:t>X</w:t>
            </w:r>
          </w:p>
        </w:tc>
        <w:tc>
          <w:tcPr>
            <w:tcW w:w="1288" w:type="dxa"/>
          </w:tcPr>
          <w:p w14:paraId="6B1B2D50" w14:textId="707758C1" w:rsidR="004D54A0" w:rsidRDefault="004D54A0" w:rsidP="00AB439A">
            <w:pPr>
              <w:jc w:val="center"/>
            </w:pPr>
            <w:r>
              <w:t>X</w:t>
            </w:r>
          </w:p>
        </w:tc>
        <w:tc>
          <w:tcPr>
            <w:tcW w:w="1288" w:type="dxa"/>
          </w:tcPr>
          <w:p w14:paraId="0CA643E9" w14:textId="44D4ECF9" w:rsidR="004D54A0" w:rsidRDefault="004D54A0" w:rsidP="00AB439A">
            <w:r>
              <w:t>Director to approve above 5 days</w:t>
            </w:r>
          </w:p>
        </w:tc>
      </w:tr>
    </w:tbl>
    <w:p w14:paraId="39C7D670" w14:textId="77777777" w:rsidR="004D54A0" w:rsidRDefault="004D54A0" w:rsidP="004D54A0"/>
    <w:p w14:paraId="2FE78700" w14:textId="5DC66A1D" w:rsidR="004D54A0" w:rsidRPr="004D54A0" w:rsidRDefault="004D54A0" w:rsidP="00211B93">
      <w:pPr>
        <w:pStyle w:val="ListParagraph"/>
        <w:numPr>
          <w:ilvl w:val="0"/>
          <w:numId w:val="107"/>
        </w:numPr>
        <w:rPr>
          <w:b/>
          <w:bCs/>
        </w:rPr>
      </w:pPr>
      <w:r w:rsidRPr="004D54A0">
        <w:rPr>
          <w:b/>
          <w:bCs/>
        </w:rPr>
        <w:t>Leavers</w:t>
      </w:r>
    </w:p>
    <w:tbl>
      <w:tblPr>
        <w:tblStyle w:val="TableGrid"/>
        <w:tblW w:w="0" w:type="auto"/>
        <w:tblLook w:val="04A0" w:firstRow="1" w:lastRow="0" w:firstColumn="1" w:lastColumn="0" w:noHBand="0" w:noVBand="1"/>
      </w:tblPr>
      <w:tblGrid>
        <w:gridCol w:w="560"/>
        <w:gridCol w:w="1958"/>
        <w:gridCol w:w="1244"/>
        <w:gridCol w:w="1202"/>
        <w:gridCol w:w="1211"/>
        <w:gridCol w:w="1224"/>
        <w:gridCol w:w="1617"/>
      </w:tblGrid>
      <w:tr w:rsidR="004D54A0" w:rsidRPr="001A1DA5" w14:paraId="4D196186" w14:textId="77777777" w:rsidTr="00AB439A">
        <w:tc>
          <w:tcPr>
            <w:tcW w:w="562" w:type="dxa"/>
          </w:tcPr>
          <w:p w14:paraId="5AF7E420" w14:textId="77777777" w:rsidR="004D54A0" w:rsidRDefault="004D54A0" w:rsidP="00AB439A"/>
        </w:tc>
        <w:tc>
          <w:tcPr>
            <w:tcW w:w="2014" w:type="dxa"/>
          </w:tcPr>
          <w:p w14:paraId="72F79350" w14:textId="77777777" w:rsidR="004D54A0" w:rsidRPr="001A1DA5" w:rsidRDefault="004D54A0" w:rsidP="00AB439A">
            <w:pPr>
              <w:rPr>
                <w:b/>
                <w:bCs/>
              </w:rPr>
            </w:pPr>
            <w:r>
              <w:rPr>
                <w:b/>
                <w:bCs/>
              </w:rPr>
              <w:t>Decision</w:t>
            </w:r>
          </w:p>
        </w:tc>
        <w:tc>
          <w:tcPr>
            <w:tcW w:w="1288" w:type="dxa"/>
          </w:tcPr>
          <w:p w14:paraId="1EDB4F4A" w14:textId="77777777" w:rsidR="004D54A0" w:rsidRPr="001A1DA5" w:rsidRDefault="004D54A0" w:rsidP="00AB439A">
            <w:pPr>
              <w:jc w:val="center"/>
              <w:rPr>
                <w:b/>
                <w:bCs/>
              </w:rPr>
            </w:pPr>
            <w:r w:rsidRPr="001A1DA5">
              <w:rPr>
                <w:b/>
                <w:bCs/>
              </w:rPr>
              <w:t>Board</w:t>
            </w:r>
          </w:p>
        </w:tc>
        <w:tc>
          <w:tcPr>
            <w:tcW w:w="1288" w:type="dxa"/>
          </w:tcPr>
          <w:p w14:paraId="5E7D7AA9" w14:textId="77777777" w:rsidR="004D54A0" w:rsidRPr="001A1DA5" w:rsidRDefault="004D54A0" w:rsidP="00AB439A">
            <w:pPr>
              <w:jc w:val="center"/>
              <w:rPr>
                <w:b/>
                <w:bCs/>
              </w:rPr>
            </w:pPr>
            <w:r w:rsidRPr="001A1DA5">
              <w:rPr>
                <w:b/>
                <w:bCs/>
              </w:rPr>
              <w:t>CE</w:t>
            </w:r>
          </w:p>
        </w:tc>
        <w:tc>
          <w:tcPr>
            <w:tcW w:w="1288" w:type="dxa"/>
          </w:tcPr>
          <w:p w14:paraId="0ED788C1" w14:textId="77777777" w:rsidR="004D54A0" w:rsidRPr="001A1DA5" w:rsidRDefault="004D54A0" w:rsidP="00AB439A">
            <w:pPr>
              <w:jc w:val="center"/>
              <w:rPr>
                <w:b/>
                <w:bCs/>
              </w:rPr>
            </w:pPr>
            <w:r w:rsidRPr="001A1DA5">
              <w:rPr>
                <w:b/>
                <w:bCs/>
              </w:rPr>
              <w:t>DIR</w:t>
            </w:r>
          </w:p>
        </w:tc>
        <w:tc>
          <w:tcPr>
            <w:tcW w:w="1288" w:type="dxa"/>
          </w:tcPr>
          <w:p w14:paraId="7DA6020A" w14:textId="77777777" w:rsidR="004D54A0" w:rsidRPr="001A1DA5" w:rsidRDefault="004D54A0" w:rsidP="00AB439A">
            <w:pPr>
              <w:jc w:val="center"/>
              <w:rPr>
                <w:b/>
                <w:bCs/>
              </w:rPr>
            </w:pPr>
            <w:r w:rsidRPr="001A1DA5">
              <w:rPr>
                <w:b/>
                <w:bCs/>
              </w:rPr>
              <w:t>HOS</w:t>
            </w:r>
          </w:p>
        </w:tc>
        <w:tc>
          <w:tcPr>
            <w:tcW w:w="1288" w:type="dxa"/>
          </w:tcPr>
          <w:p w14:paraId="64A94718" w14:textId="77777777" w:rsidR="004D54A0" w:rsidRPr="001A1DA5" w:rsidRDefault="004D54A0" w:rsidP="00AB439A">
            <w:pPr>
              <w:rPr>
                <w:b/>
                <w:bCs/>
              </w:rPr>
            </w:pPr>
            <w:r w:rsidRPr="001A1DA5">
              <w:rPr>
                <w:b/>
                <w:bCs/>
              </w:rPr>
              <w:t>Notes</w:t>
            </w:r>
          </w:p>
        </w:tc>
      </w:tr>
      <w:tr w:rsidR="004D54A0" w14:paraId="1CC10251" w14:textId="77777777" w:rsidTr="00AB439A">
        <w:tc>
          <w:tcPr>
            <w:tcW w:w="562" w:type="dxa"/>
          </w:tcPr>
          <w:p w14:paraId="61BF2A8B" w14:textId="3AC74BB3" w:rsidR="004D54A0" w:rsidRDefault="00382513" w:rsidP="00AB439A">
            <w:r>
              <w:t>6.1</w:t>
            </w:r>
          </w:p>
        </w:tc>
        <w:tc>
          <w:tcPr>
            <w:tcW w:w="2014" w:type="dxa"/>
          </w:tcPr>
          <w:p w14:paraId="7973D4B7" w14:textId="77777777" w:rsidR="00382513" w:rsidRDefault="00382513" w:rsidP="00382513">
            <w:r>
              <w:t>Ensuring adequate succession planning for</w:t>
            </w:r>
          </w:p>
          <w:p w14:paraId="6BB45FBF" w14:textId="77777777" w:rsidR="00382513" w:rsidRDefault="00382513" w:rsidP="00382513">
            <w:r>
              <w:t>Chief Executive and Directors</w:t>
            </w:r>
          </w:p>
          <w:p w14:paraId="7DD000AB" w14:textId="12D350F3" w:rsidR="004D54A0" w:rsidRDefault="004D54A0" w:rsidP="00AB439A"/>
        </w:tc>
        <w:tc>
          <w:tcPr>
            <w:tcW w:w="1288" w:type="dxa"/>
          </w:tcPr>
          <w:p w14:paraId="2FB688B9" w14:textId="01CA188E" w:rsidR="004D54A0" w:rsidRDefault="00382513" w:rsidP="00AB439A">
            <w:pPr>
              <w:jc w:val="center"/>
            </w:pPr>
            <w:r>
              <w:t>X</w:t>
            </w:r>
          </w:p>
        </w:tc>
        <w:tc>
          <w:tcPr>
            <w:tcW w:w="1288" w:type="dxa"/>
          </w:tcPr>
          <w:p w14:paraId="08A7EA91" w14:textId="66D84B72" w:rsidR="004D54A0" w:rsidRDefault="004D54A0" w:rsidP="00AB439A">
            <w:pPr>
              <w:jc w:val="center"/>
            </w:pPr>
          </w:p>
        </w:tc>
        <w:tc>
          <w:tcPr>
            <w:tcW w:w="1288" w:type="dxa"/>
          </w:tcPr>
          <w:p w14:paraId="2CDE697C" w14:textId="56B7DE4E" w:rsidR="004D54A0" w:rsidRDefault="004D54A0" w:rsidP="00AB439A">
            <w:pPr>
              <w:jc w:val="center"/>
            </w:pPr>
          </w:p>
        </w:tc>
        <w:tc>
          <w:tcPr>
            <w:tcW w:w="1288" w:type="dxa"/>
          </w:tcPr>
          <w:p w14:paraId="6B818559" w14:textId="379B2A70" w:rsidR="004D54A0" w:rsidRDefault="004D54A0" w:rsidP="00AB439A">
            <w:pPr>
              <w:jc w:val="center"/>
            </w:pPr>
          </w:p>
        </w:tc>
        <w:tc>
          <w:tcPr>
            <w:tcW w:w="1288" w:type="dxa"/>
          </w:tcPr>
          <w:p w14:paraId="62E59639" w14:textId="3382AFB3" w:rsidR="004D54A0" w:rsidRDefault="004D54A0" w:rsidP="00AB439A"/>
        </w:tc>
      </w:tr>
      <w:tr w:rsidR="00382513" w14:paraId="54AFBD84" w14:textId="77777777" w:rsidTr="00AB439A">
        <w:tc>
          <w:tcPr>
            <w:tcW w:w="562" w:type="dxa"/>
          </w:tcPr>
          <w:p w14:paraId="73E810F6" w14:textId="2881F6C4" w:rsidR="00382513" w:rsidRDefault="00382513" w:rsidP="00AB439A">
            <w:r>
              <w:lastRenderedPageBreak/>
              <w:t>6.2</w:t>
            </w:r>
          </w:p>
        </w:tc>
        <w:tc>
          <w:tcPr>
            <w:tcW w:w="2014" w:type="dxa"/>
          </w:tcPr>
          <w:p w14:paraId="1133069E" w14:textId="77777777" w:rsidR="00382513" w:rsidRDefault="00382513" w:rsidP="00382513">
            <w:r>
              <w:t>Agreeing redundancy, early retirement,</w:t>
            </w:r>
          </w:p>
          <w:p w14:paraId="6D9185BB" w14:textId="77777777" w:rsidR="00382513" w:rsidRDefault="00382513" w:rsidP="00382513">
            <w:r>
              <w:t>compromise agreements and other leaving</w:t>
            </w:r>
          </w:p>
          <w:p w14:paraId="02C448D4" w14:textId="77777777" w:rsidR="00382513" w:rsidRDefault="00382513" w:rsidP="00382513">
            <w:r>
              <w:t>payments</w:t>
            </w:r>
          </w:p>
          <w:p w14:paraId="28DFA9C0" w14:textId="77777777" w:rsidR="00382513" w:rsidRDefault="00382513" w:rsidP="00AB439A"/>
        </w:tc>
        <w:tc>
          <w:tcPr>
            <w:tcW w:w="1288" w:type="dxa"/>
          </w:tcPr>
          <w:p w14:paraId="277FF24F" w14:textId="77777777" w:rsidR="00382513" w:rsidRDefault="00382513" w:rsidP="00AB439A">
            <w:pPr>
              <w:jc w:val="center"/>
            </w:pPr>
          </w:p>
        </w:tc>
        <w:tc>
          <w:tcPr>
            <w:tcW w:w="1288" w:type="dxa"/>
          </w:tcPr>
          <w:p w14:paraId="727F8614" w14:textId="591112A6" w:rsidR="00382513" w:rsidRDefault="00382513" w:rsidP="00AB439A">
            <w:pPr>
              <w:jc w:val="center"/>
            </w:pPr>
            <w:r>
              <w:t>X</w:t>
            </w:r>
          </w:p>
        </w:tc>
        <w:tc>
          <w:tcPr>
            <w:tcW w:w="1288" w:type="dxa"/>
          </w:tcPr>
          <w:p w14:paraId="2147B51D" w14:textId="7F054317" w:rsidR="00382513" w:rsidRDefault="00382513" w:rsidP="00AB439A">
            <w:pPr>
              <w:jc w:val="center"/>
            </w:pPr>
            <w:r>
              <w:t>X</w:t>
            </w:r>
          </w:p>
        </w:tc>
        <w:tc>
          <w:tcPr>
            <w:tcW w:w="1288" w:type="dxa"/>
          </w:tcPr>
          <w:p w14:paraId="56FBD926" w14:textId="77777777" w:rsidR="00382513" w:rsidRDefault="00382513" w:rsidP="00AB439A">
            <w:pPr>
              <w:jc w:val="center"/>
            </w:pPr>
          </w:p>
        </w:tc>
        <w:tc>
          <w:tcPr>
            <w:tcW w:w="1288" w:type="dxa"/>
          </w:tcPr>
          <w:p w14:paraId="7CAADC9F" w14:textId="77777777" w:rsidR="00382513" w:rsidRDefault="00382513" w:rsidP="00382513">
            <w:r>
              <w:t>Subject to the approval of the Strategic</w:t>
            </w:r>
          </w:p>
          <w:p w14:paraId="41DEACB5" w14:textId="77777777" w:rsidR="00382513" w:rsidRDefault="00382513" w:rsidP="00382513">
            <w:r>
              <w:t>Management Team. Board to be consulted if</w:t>
            </w:r>
          </w:p>
          <w:p w14:paraId="169479CB" w14:textId="77777777" w:rsidR="00382513" w:rsidRDefault="00382513" w:rsidP="00382513">
            <w:r>
              <w:t>Chief Executive or Directors affected.</w:t>
            </w:r>
          </w:p>
          <w:p w14:paraId="16C668D0" w14:textId="77777777" w:rsidR="00382513" w:rsidRDefault="00382513" w:rsidP="00AB439A"/>
        </w:tc>
      </w:tr>
    </w:tbl>
    <w:p w14:paraId="255C24AE" w14:textId="0F0718FD" w:rsidR="004D54A0" w:rsidRDefault="004D54A0" w:rsidP="004D54A0"/>
    <w:p w14:paraId="1E566CC4" w14:textId="74976049" w:rsidR="00382513" w:rsidRDefault="00382513" w:rsidP="004D54A0"/>
    <w:p w14:paraId="6E55BC7D" w14:textId="5C4FB218" w:rsidR="00382513" w:rsidRPr="00382513" w:rsidRDefault="00382513" w:rsidP="004D54A0">
      <w:pPr>
        <w:rPr>
          <w:b/>
          <w:bCs/>
        </w:rPr>
      </w:pPr>
      <w:r>
        <w:rPr>
          <w:b/>
          <w:bCs/>
        </w:rPr>
        <w:t>FINANCIAL MANAGEMENT</w:t>
      </w:r>
    </w:p>
    <w:p w14:paraId="5B143498" w14:textId="77777777" w:rsidR="00382513" w:rsidRDefault="00382513" w:rsidP="004D54A0"/>
    <w:p w14:paraId="719C7FD1" w14:textId="72859381" w:rsidR="00382513" w:rsidRPr="00382513" w:rsidRDefault="00382513" w:rsidP="00211B93">
      <w:pPr>
        <w:pStyle w:val="ListParagraph"/>
        <w:numPr>
          <w:ilvl w:val="0"/>
          <w:numId w:val="107"/>
        </w:numPr>
        <w:rPr>
          <w:b/>
          <w:bCs/>
        </w:rPr>
      </w:pPr>
      <w:r w:rsidRPr="00382513">
        <w:rPr>
          <w:b/>
          <w:bCs/>
        </w:rPr>
        <w:t>Managing Budgets</w:t>
      </w:r>
    </w:p>
    <w:tbl>
      <w:tblPr>
        <w:tblStyle w:val="TableGrid"/>
        <w:tblW w:w="0" w:type="auto"/>
        <w:tblLook w:val="04A0" w:firstRow="1" w:lastRow="0" w:firstColumn="1" w:lastColumn="0" w:noHBand="0" w:noVBand="1"/>
      </w:tblPr>
      <w:tblGrid>
        <w:gridCol w:w="560"/>
        <w:gridCol w:w="1937"/>
        <w:gridCol w:w="1224"/>
        <w:gridCol w:w="1162"/>
        <w:gridCol w:w="1175"/>
        <w:gridCol w:w="1194"/>
        <w:gridCol w:w="1764"/>
      </w:tblGrid>
      <w:tr w:rsidR="00382513" w:rsidRPr="001A1DA5" w14:paraId="0706BD6C" w14:textId="77777777" w:rsidTr="00382513">
        <w:tc>
          <w:tcPr>
            <w:tcW w:w="560" w:type="dxa"/>
          </w:tcPr>
          <w:p w14:paraId="3A6A12D1" w14:textId="77777777" w:rsidR="00382513" w:rsidRDefault="00382513" w:rsidP="00AB439A"/>
        </w:tc>
        <w:tc>
          <w:tcPr>
            <w:tcW w:w="1958" w:type="dxa"/>
          </w:tcPr>
          <w:p w14:paraId="1260B073" w14:textId="77777777" w:rsidR="00382513" w:rsidRPr="001A1DA5" w:rsidRDefault="00382513" w:rsidP="00AB439A">
            <w:pPr>
              <w:rPr>
                <w:b/>
                <w:bCs/>
              </w:rPr>
            </w:pPr>
            <w:r>
              <w:rPr>
                <w:b/>
                <w:bCs/>
              </w:rPr>
              <w:t>Decision</w:t>
            </w:r>
          </w:p>
        </w:tc>
        <w:tc>
          <w:tcPr>
            <w:tcW w:w="1244" w:type="dxa"/>
          </w:tcPr>
          <w:p w14:paraId="225DDB0F" w14:textId="77777777" w:rsidR="00382513" w:rsidRPr="001A1DA5" w:rsidRDefault="00382513" w:rsidP="00AB439A">
            <w:pPr>
              <w:jc w:val="center"/>
              <w:rPr>
                <w:b/>
                <w:bCs/>
              </w:rPr>
            </w:pPr>
            <w:r w:rsidRPr="001A1DA5">
              <w:rPr>
                <w:b/>
                <w:bCs/>
              </w:rPr>
              <w:t>Board</w:t>
            </w:r>
          </w:p>
        </w:tc>
        <w:tc>
          <w:tcPr>
            <w:tcW w:w="1202" w:type="dxa"/>
          </w:tcPr>
          <w:p w14:paraId="05A99988" w14:textId="77777777" w:rsidR="00382513" w:rsidRPr="001A1DA5" w:rsidRDefault="00382513" w:rsidP="00AB439A">
            <w:pPr>
              <w:jc w:val="center"/>
              <w:rPr>
                <w:b/>
                <w:bCs/>
              </w:rPr>
            </w:pPr>
            <w:r w:rsidRPr="001A1DA5">
              <w:rPr>
                <w:b/>
                <w:bCs/>
              </w:rPr>
              <w:t>CE</w:t>
            </w:r>
          </w:p>
        </w:tc>
        <w:tc>
          <w:tcPr>
            <w:tcW w:w="1211" w:type="dxa"/>
          </w:tcPr>
          <w:p w14:paraId="5673AA08" w14:textId="77777777" w:rsidR="00382513" w:rsidRPr="001A1DA5" w:rsidRDefault="00382513" w:rsidP="00AB439A">
            <w:pPr>
              <w:jc w:val="center"/>
              <w:rPr>
                <w:b/>
                <w:bCs/>
              </w:rPr>
            </w:pPr>
            <w:r w:rsidRPr="001A1DA5">
              <w:rPr>
                <w:b/>
                <w:bCs/>
              </w:rPr>
              <w:t>DIR</w:t>
            </w:r>
          </w:p>
        </w:tc>
        <w:tc>
          <w:tcPr>
            <w:tcW w:w="1224" w:type="dxa"/>
          </w:tcPr>
          <w:p w14:paraId="2E4ED484" w14:textId="77777777" w:rsidR="00382513" w:rsidRPr="001A1DA5" w:rsidRDefault="00382513" w:rsidP="00AB439A">
            <w:pPr>
              <w:jc w:val="center"/>
              <w:rPr>
                <w:b/>
                <w:bCs/>
              </w:rPr>
            </w:pPr>
            <w:r w:rsidRPr="001A1DA5">
              <w:rPr>
                <w:b/>
                <w:bCs/>
              </w:rPr>
              <w:t>HOS</w:t>
            </w:r>
          </w:p>
        </w:tc>
        <w:tc>
          <w:tcPr>
            <w:tcW w:w="1617" w:type="dxa"/>
          </w:tcPr>
          <w:p w14:paraId="213B9D1A" w14:textId="77777777" w:rsidR="00382513" w:rsidRPr="001A1DA5" w:rsidRDefault="00382513" w:rsidP="00AB439A">
            <w:pPr>
              <w:rPr>
                <w:b/>
                <w:bCs/>
              </w:rPr>
            </w:pPr>
            <w:r w:rsidRPr="001A1DA5">
              <w:rPr>
                <w:b/>
                <w:bCs/>
              </w:rPr>
              <w:t>Notes</w:t>
            </w:r>
          </w:p>
        </w:tc>
      </w:tr>
      <w:tr w:rsidR="00382513" w14:paraId="533C4E52" w14:textId="77777777" w:rsidTr="00382513">
        <w:tc>
          <w:tcPr>
            <w:tcW w:w="560" w:type="dxa"/>
          </w:tcPr>
          <w:p w14:paraId="289D9CF2" w14:textId="36EF89AA" w:rsidR="00382513" w:rsidRDefault="00382513" w:rsidP="00AB439A">
            <w:r>
              <w:t>7.1</w:t>
            </w:r>
          </w:p>
        </w:tc>
        <w:tc>
          <w:tcPr>
            <w:tcW w:w="1958" w:type="dxa"/>
          </w:tcPr>
          <w:p w14:paraId="1D43F2F5" w14:textId="77777777" w:rsidR="00382513" w:rsidRDefault="00382513" w:rsidP="00382513">
            <w:r>
              <w:t>Approving the Company’s medium term</w:t>
            </w:r>
          </w:p>
          <w:p w14:paraId="52CC614B" w14:textId="77777777" w:rsidR="00382513" w:rsidRDefault="00382513" w:rsidP="00382513">
            <w:r>
              <w:t>financial plan</w:t>
            </w:r>
          </w:p>
          <w:p w14:paraId="5BF934CA" w14:textId="77777777" w:rsidR="00382513" w:rsidRDefault="00382513" w:rsidP="00AB439A"/>
        </w:tc>
        <w:tc>
          <w:tcPr>
            <w:tcW w:w="1244" w:type="dxa"/>
          </w:tcPr>
          <w:p w14:paraId="026B1728" w14:textId="05BD4E3F" w:rsidR="00382513" w:rsidRDefault="00382513" w:rsidP="00AB439A">
            <w:pPr>
              <w:jc w:val="center"/>
            </w:pPr>
            <w:r>
              <w:t>X</w:t>
            </w:r>
          </w:p>
        </w:tc>
        <w:tc>
          <w:tcPr>
            <w:tcW w:w="1202" w:type="dxa"/>
          </w:tcPr>
          <w:p w14:paraId="616410FA" w14:textId="77777777" w:rsidR="00382513" w:rsidRDefault="00382513" w:rsidP="00AB439A">
            <w:pPr>
              <w:jc w:val="center"/>
            </w:pPr>
          </w:p>
        </w:tc>
        <w:tc>
          <w:tcPr>
            <w:tcW w:w="1211" w:type="dxa"/>
          </w:tcPr>
          <w:p w14:paraId="56EC308C" w14:textId="77777777" w:rsidR="00382513" w:rsidRDefault="00382513" w:rsidP="00AB439A">
            <w:pPr>
              <w:jc w:val="center"/>
            </w:pPr>
          </w:p>
        </w:tc>
        <w:tc>
          <w:tcPr>
            <w:tcW w:w="1224" w:type="dxa"/>
          </w:tcPr>
          <w:p w14:paraId="3E0F40A7" w14:textId="77777777" w:rsidR="00382513" w:rsidRDefault="00382513" w:rsidP="00AB439A">
            <w:pPr>
              <w:jc w:val="center"/>
            </w:pPr>
          </w:p>
        </w:tc>
        <w:tc>
          <w:tcPr>
            <w:tcW w:w="1617" w:type="dxa"/>
          </w:tcPr>
          <w:p w14:paraId="6A301FAE" w14:textId="77777777" w:rsidR="00382513" w:rsidRDefault="00382513" w:rsidP="00AB439A"/>
        </w:tc>
      </w:tr>
      <w:tr w:rsidR="00382513" w14:paraId="5766F69B" w14:textId="77777777" w:rsidTr="00382513">
        <w:tc>
          <w:tcPr>
            <w:tcW w:w="560" w:type="dxa"/>
          </w:tcPr>
          <w:p w14:paraId="4B958025" w14:textId="597F986B" w:rsidR="00382513" w:rsidRDefault="00382513" w:rsidP="00AB439A">
            <w:r>
              <w:t>7.2</w:t>
            </w:r>
          </w:p>
        </w:tc>
        <w:tc>
          <w:tcPr>
            <w:tcW w:w="1958" w:type="dxa"/>
          </w:tcPr>
          <w:p w14:paraId="3C3F2FAB" w14:textId="77777777" w:rsidR="00382513" w:rsidRDefault="00382513" w:rsidP="00382513">
            <w:r>
              <w:t>Approving the Company’s annual operating</w:t>
            </w:r>
          </w:p>
          <w:p w14:paraId="5F1483D1" w14:textId="77777777" w:rsidR="00382513" w:rsidRDefault="00382513" w:rsidP="00382513">
            <w:r>
              <w:t>budget(s) and any material changes</w:t>
            </w:r>
          </w:p>
          <w:p w14:paraId="3111DAD1" w14:textId="77777777" w:rsidR="00382513" w:rsidRDefault="00382513" w:rsidP="00382513">
            <w:r>
              <w:t>whether or not funded by the Management</w:t>
            </w:r>
          </w:p>
          <w:p w14:paraId="1504615D" w14:textId="77777777" w:rsidR="00382513" w:rsidRDefault="00382513" w:rsidP="00382513">
            <w:r>
              <w:t>Fee</w:t>
            </w:r>
          </w:p>
          <w:p w14:paraId="5695933E" w14:textId="77777777" w:rsidR="00382513" w:rsidRDefault="00382513" w:rsidP="00AB439A"/>
        </w:tc>
        <w:tc>
          <w:tcPr>
            <w:tcW w:w="1244" w:type="dxa"/>
          </w:tcPr>
          <w:p w14:paraId="433E87EB" w14:textId="6C77BC0B" w:rsidR="00382513" w:rsidRDefault="00382513" w:rsidP="00AB439A">
            <w:pPr>
              <w:jc w:val="center"/>
            </w:pPr>
            <w:r>
              <w:t>X</w:t>
            </w:r>
          </w:p>
        </w:tc>
        <w:tc>
          <w:tcPr>
            <w:tcW w:w="1202" w:type="dxa"/>
          </w:tcPr>
          <w:p w14:paraId="50F11D69" w14:textId="26A4D210" w:rsidR="00382513" w:rsidRDefault="00382513" w:rsidP="00AB439A">
            <w:pPr>
              <w:jc w:val="center"/>
            </w:pPr>
          </w:p>
        </w:tc>
        <w:tc>
          <w:tcPr>
            <w:tcW w:w="1211" w:type="dxa"/>
          </w:tcPr>
          <w:p w14:paraId="4D021338" w14:textId="02B64C96" w:rsidR="00382513" w:rsidRDefault="00382513" w:rsidP="00AB439A">
            <w:pPr>
              <w:jc w:val="center"/>
            </w:pPr>
          </w:p>
        </w:tc>
        <w:tc>
          <w:tcPr>
            <w:tcW w:w="1224" w:type="dxa"/>
          </w:tcPr>
          <w:p w14:paraId="63A82F85" w14:textId="77777777" w:rsidR="00382513" w:rsidRDefault="00382513" w:rsidP="00AB439A">
            <w:pPr>
              <w:jc w:val="center"/>
            </w:pPr>
          </w:p>
        </w:tc>
        <w:tc>
          <w:tcPr>
            <w:tcW w:w="1617" w:type="dxa"/>
          </w:tcPr>
          <w:p w14:paraId="1644496D" w14:textId="77777777" w:rsidR="00382513" w:rsidRDefault="00382513" w:rsidP="00382513">
            <w:r>
              <w:t>The Company may expand into trading</w:t>
            </w:r>
          </w:p>
          <w:p w14:paraId="54C18DC6" w14:textId="77777777" w:rsidR="00382513" w:rsidRDefault="00382513" w:rsidP="00382513">
            <w:r>
              <w:t>Activities with income that is separate from</w:t>
            </w:r>
          </w:p>
          <w:p w14:paraId="2068C118" w14:textId="77777777" w:rsidR="00382513" w:rsidRDefault="00382513" w:rsidP="00382513">
            <w:r>
              <w:t>the Management Fee subject to ultra vires</w:t>
            </w:r>
          </w:p>
          <w:p w14:paraId="6DC4793A" w14:textId="77777777" w:rsidR="00382513" w:rsidRDefault="00382513" w:rsidP="00382513">
            <w:r>
              <w:t>considerations</w:t>
            </w:r>
          </w:p>
          <w:p w14:paraId="5BA4ABFD" w14:textId="77777777" w:rsidR="00382513" w:rsidRDefault="00382513" w:rsidP="00AB439A"/>
        </w:tc>
      </w:tr>
      <w:tr w:rsidR="00382513" w14:paraId="7D6FF455" w14:textId="77777777" w:rsidTr="00382513">
        <w:tc>
          <w:tcPr>
            <w:tcW w:w="560" w:type="dxa"/>
          </w:tcPr>
          <w:p w14:paraId="54A8D4DE" w14:textId="65F4E889" w:rsidR="00382513" w:rsidRDefault="00382513" w:rsidP="00AB439A">
            <w:r>
              <w:t>7.3</w:t>
            </w:r>
          </w:p>
        </w:tc>
        <w:tc>
          <w:tcPr>
            <w:tcW w:w="1958" w:type="dxa"/>
          </w:tcPr>
          <w:p w14:paraId="393D2459" w14:textId="77777777" w:rsidR="00382513" w:rsidRDefault="00382513" w:rsidP="00382513">
            <w:r>
              <w:t>Approval of the Company’s annual accounts</w:t>
            </w:r>
          </w:p>
          <w:p w14:paraId="79A84EE2" w14:textId="77777777" w:rsidR="00382513" w:rsidRDefault="00382513" w:rsidP="00382513">
            <w:r>
              <w:t>and significant accounting policies or</w:t>
            </w:r>
          </w:p>
          <w:p w14:paraId="48E72B2A" w14:textId="77777777" w:rsidR="00382513" w:rsidRDefault="00382513" w:rsidP="00382513">
            <w:r>
              <w:t>practices</w:t>
            </w:r>
          </w:p>
          <w:p w14:paraId="6BFB25B5" w14:textId="77777777" w:rsidR="00382513" w:rsidRDefault="00382513" w:rsidP="00AB439A"/>
        </w:tc>
        <w:tc>
          <w:tcPr>
            <w:tcW w:w="1244" w:type="dxa"/>
          </w:tcPr>
          <w:p w14:paraId="1CE28186" w14:textId="4875DE1E" w:rsidR="00382513" w:rsidRDefault="00382513" w:rsidP="00AB439A">
            <w:pPr>
              <w:jc w:val="center"/>
            </w:pPr>
            <w:r>
              <w:t>X</w:t>
            </w:r>
          </w:p>
        </w:tc>
        <w:tc>
          <w:tcPr>
            <w:tcW w:w="1202" w:type="dxa"/>
          </w:tcPr>
          <w:p w14:paraId="388FB365" w14:textId="77777777" w:rsidR="00382513" w:rsidRDefault="00382513" w:rsidP="00AB439A">
            <w:pPr>
              <w:jc w:val="center"/>
            </w:pPr>
          </w:p>
        </w:tc>
        <w:tc>
          <w:tcPr>
            <w:tcW w:w="1211" w:type="dxa"/>
          </w:tcPr>
          <w:p w14:paraId="7BE1E8A1" w14:textId="77777777" w:rsidR="00382513" w:rsidRDefault="00382513" w:rsidP="00AB439A">
            <w:pPr>
              <w:jc w:val="center"/>
            </w:pPr>
          </w:p>
        </w:tc>
        <w:tc>
          <w:tcPr>
            <w:tcW w:w="1224" w:type="dxa"/>
          </w:tcPr>
          <w:p w14:paraId="24A65882" w14:textId="77777777" w:rsidR="00382513" w:rsidRDefault="00382513" w:rsidP="00AB439A">
            <w:pPr>
              <w:jc w:val="center"/>
            </w:pPr>
          </w:p>
        </w:tc>
        <w:tc>
          <w:tcPr>
            <w:tcW w:w="1617" w:type="dxa"/>
          </w:tcPr>
          <w:p w14:paraId="1C9E3BFC" w14:textId="77777777" w:rsidR="00382513" w:rsidRDefault="00382513" w:rsidP="00AB439A"/>
        </w:tc>
      </w:tr>
      <w:tr w:rsidR="00382513" w14:paraId="53D9D510" w14:textId="77777777" w:rsidTr="00382513">
        <w:tc>
          <w:tcPr>
            <w:tcW w:w="560" w:type="dxa"/>
          </w:tcPr>
          <w:p w14:paraId="15F9B1BE" w14:textId="5D192C67" w:rsidR="00382513" w:rsidRDefault="00382513" w:rsidP="00AB439A">
            <w:r>
              <w:t>7.4</w:t>
            </w:r>
          </w:p>
        </w:tc>
        <w:tc>
          <w:tcPr>
            <w:tcW w:w="1958" w:type="dxa"/>
          </w:tcPr>
          <w:p w14:paraId="22B202AD" w14:textId="77777777" w:rsidR="00382513" w:rsidRDefault="00382513" w:rsidP="00382513">
            <w:r>
              <w:t>Authorising virements (budget transfers)</w:t>
            </w:r>
          </w:p>
          <w:p w14:paraId="221D7945" w14:textId="77777777" w:rsidR="00382513" w:rsidRDefault="00382513" w:rsidP="00382513">
            <w:r>
              <w:lastRenderedPageBreak/>
              <w:t>within approved Directorate budget</w:t>
            </w:r>
          </w:p>
          <w:p w14:paraId="27247169" w14:textId="77777777" w:rsidR="00382513" w:rsidRDefault="00382513" w:rsidP="00AB439A"/>
        </w:tc>
        <w:tc>
          <w:tcPr>
            <w:tcW w:w="1244" w:type="dxa"/>
          </w:tcPr>
          <w:p w14:paraId="3C1F8324" w14:textId="77777777" w:rsidR="00382513" w:rsidRDefault="00382513" w:rsidP="00AB439A">
            <w:pPr>
              <w:jc w:val="center"/>
            </w:pPr>
          </w:p>
        </w:tc>
        <w:tc>
          <w:tcPr>
            <w:tcW w:w="1202" w:type="dxa"/>
          </w:tcPr>
          <w:p w14:paraId="1FF6C62F" w14:textId="6CD702EE" w:rsidR="00382513" w:rsidRDefault="00382513" w:rsidP="00AB439A">
            <w:pPr>
              <w:jc w:val="center"/>
            </w:pPr>
            <w:r>
              <w:t>X</w:t>
            </w:r>
          </w:p>
        </w:tc>
        <w:tc>
          <w:tcPr>
            <w:tcW w:w="1211" w:type="dxa"/>
          </w:tcPr>
          <w:p w14:paraId="591DC533" w14:textId="0F986318" w:rsidR="00382513" w:rsidRDefault="00382513" w:rsidP="00AB439A">
            <w:pPr>
              <w:jc w:val="center"/>
            </w:pPr>
            <w:r>
              <w:t>X</w:t>
            </w:r>
          </w:p>
        </w:tc>
        <w:tc>
          <w:tcPr>
            <w:tcW w:w="1224" w:type="dxa"/>
          </w:tcPr>
          <w:p w14:paraId="66232458" w14:textId="641E424B" w:rsidR="00382513" w:rsidRDefault="00382513" w:rsidP="00AB439A">
            <w:pPr>
              <w:jc w:val="center"/>
            </w:pPr>
            <w:r>
              <w:t>X</w:t>
            </w:r>
          </w:p>
        </w:tc>
        <w:tc>
          <w:tcPr>
            <w:tcW w:w="1617" w:type="dxa"/>
          </w:tcPr>
          <w:p w14:paraId="274B0BDE" w14:textId="77777777" w:rsidR="00382513" w:rsidRDefault="00382513" w:rsidP="00382513">
            <w:r>
              <w:t>May be delegated further to designated</w:t>
            </w:r>
          </w:p>
          <w:p w14:paraId="051313E7" w14:textId="77777777" w:rsidR="00382513" w:rsidRDefault="00382513" w:rsidP="00382513">
            <w:r>
              <w:lastRenderedPageBreak/>
              <w:t>budget managers</w:t>
            </w:r>
          </w:p>
          <w:p w14:paraId="6D36369B" w14:textId="77777777" w:rsidR="00382513" w:rsidRDefault="00382513" w:rsidP="00AB439A"/>
        </w:tc>
      </w:tr>
      <w:tr w:rsidR="00382513" w14:paraId="3334FB32" w14:textId="77777777" w:rsidTr="00382513">
        <w:tc>
          <w:tcPr>
            <w:tcW w:w="560" w:type="dxa"/>
          </w:tcPr>
          <w:p w14:paraId="05A3D90A" w14:textId="1CF99AD1" w:rsidR="00382513" w:rsidRDefault="00382513" w:rsidP="00AB439A">
            <w:r>
              <w:t>7.5</w:t>
            </w:r>
          </w:p>
        </w:tc>
        <w:tc>
          <w:tcPr>
            <w:tcW w:w="1958" w:type="dxa"/>
          </w:tcPr>
          <w:p w14:paraId="59434324" w14:textId="77777777" w:rsidR="00382513" w:rsidRDefault="00382513" w:rsidP="00382513">
            <w:r>
              <w:t>Authorising* virements (budget transfers)</w:t>
            </w:r>
          </w:p>
          <w:p w14:paraId="04739F23" w14:textId="77777777" w:rsidR="00382513" w:rsidRDefault="00382513" w:rsidP="00382513">
            <w:r>
              <w:t>between approved Directorate budgets.</w:t>
            </w:r>
          </w:p>
          <w:p w14:paraId="79C9FC91" w14:textId="77777777" w:rsidR="00382513" w:rsidRDefault="00382513" w:rsidP="00AB439A"/>
        </w:tc>
        <w:tc>
          <w:tcPr>
            <w:tcW w:w="1244" w:type="dxa"/>
          </w:tcPr>
          <w:p w14:paraId="54EB3FC2" w14:textId="77777777" w:rsidR="00382513" w:rsidRDefault="00382513" w:rsidP="00AB439A">
            <w:pPr>
              <w:jc w:val="center"/>
            </w:pPr>
          </w:p>
        </w:tc>
        <w:tc>
          <w:tcPr>
            <w:tcW w:w="1202" w:type="dxa"/>
          </w:tcPr>
          <w:p w14:paraId="5FF9E3B2" w14:textId="08AD9D7C" w:rsidR="00382513" w:rsidRDefault="00382513" w:rsidP="00AB439A">
            <w:pPr>
              <w:jc w:val="center"/>
            </w:pPr>
            <w:r>
              <w:t>X</w:t>
            </w:r>
          </w:p>
        </w:tc>
        <w:tc>
          <w:tcPr>
            <w:tcW w:w="1211" w:type="dxa"/>
          </w:tcPr>
          <w:p w14:paraId="10A104ED" w14:textId="2E302950" w:rsidR="00382513" w:rsidRDefault="00382513" w:rsidP="00AB439A">
            <w:pPr>
              <w:jc w:val="center"/>
            </w:pPr>
            <w:r>
              <w:t>X</w:t>
            </w:r>
          </w:p>
        </w:tc>
        <w:tc>
          <w:tcPr>
            <w:tcW w:w="1224" w:type="dxa"/>
          </w:tcPr>
          <w:p w14:paraId="0C46A2BC" w14:textId="77777777" w:rsidR="00382513" w:rsidRDefault="00382513" w:rsidP="00AB439A">
            <w:pPr>
              <w:jc w:val="center"/>
            </w:pPr>
          </w:p>
        </w:tc>
        <w:tc>
          <w:tcPr>
            <w:tcW w:w="1617" w:type="dxa"/>
          </w:tcPr>
          <w:p w14:paraId="5D246A9B" w14:textId="77777777" w:rsidR="00382513" w:rsidRDefault="00382513" w:rsidP="00382513">
            <w:r>
              <w:t>Up to £250,000 under delegated authority. *</w:t>
            </w:r>
          </w:p>
          <w:p w14:paraId="591A994B" w14:textId="77777777" w:rsidR="00382513" w:rsidRDefault="00382513" w:rsidP="00382513">
            <w:r>
              <w:t>Recommend to Council for delegated budgets</w:t>
            </w:r>
          </w:p>
          <w:p w14:paraId="0CDDC757" w14:textId="77777777" w:rsidR="00382513" w:rsidRDefault="00382513" w:rsidP="00AB439A"/>
        </w:tc>
      </w:tr>
    </w:tbl>
    <w:p w14:paraId="4EF3CA39" w14:textId="2B2E8A13" w:rsidR="00382513" w:rsidRDefault="00382513" w:rsidP="004D54A0"/>
    <w:p w14:paraId="3373D352" w14:textId="7D7EB126" w:rsidR="00382513" w:rsidRDefault="00382513" w:rsidP="004D54A0"/>
    <w:p w14:paraId="23E97371" w14:textId="5A22DF92" w:rsidR="00382513" w:rsidRPr="00382513" w:rsidRDefault="00382513" w:rsidP="00211B93">
      <w:pPr>
        <w:pStyle w:val="ListParagraph"/>
        <w:numPr>
          <w:ilvl w:val="0"/>
          <w:numId w:val="107"/>
        </w:numPr>
        <w:rPr>
          <w:b/>
          <w:bCs/>
        </w:rPr>
      </w:pPr>
      <w:r w:rsidRPr="00382513">
        <w:rPr>
          <w:b/>
          <w:bCs/>
        </w:rPr>
        <w:t>Income</w:t>
      </w:r>
    </w:p>
    <w:tbl>
      <w:tblPr>
        <w:tblStyle w:val="TableGrid"/>
        <w:tblW w:w="0" w:type="auto"/>
        <w:tblLook w:val="04A0" w:firstRow="1" w:lastRow="0" w:firstColumn="1" w:lastColumn="0" w:noHBand="0" w:noVBand="1"/>
      </w:tblPr>
      <w:tblGrid>
        <w:gridCol w:w="560"/>
        <w:gridCol w:w="1958"/>
        <w:gridCol w:w="1244"/>
        <w:gridCol w:w="1202"/>
        <w:gridCol w:w="1211"/>
        <w:gridCol w:w="1224"/>
        <w:gridCol w:w="1617"/>
      </w:tblGrid>
      <w:tr w:rsidR="00382513" w:rsidRPr="001A1DA5" w14:paraId="2FC799D4" w14:textId="77777777" w:rsidTr="00AB439A">
        <w:tc>
          <w:tcPr>
            <w:tcW w:w="560" w:type="dxa"/>
          </w:tcPr>
          <w:p w14:paraId="751E92AE" w14:textId="77777777" w:rsidR="00382513" w:rsidRDefault="00382513" w:rsidP="00AB439A"/>
        </w:tc>
        <w:tc>
          <w:tcPr>
            <w:tcW w:w="1958" w:type="dxa"/>
          </w:tcPr>
          <w:p w14:paraId="30EE1087" w14:textId="77777777" w:rsidR="00382513" w:rsidRPr="001A1DA5" w:rsidRDefault="00382513" w:rsidP="00AB439A">
            <w:pPr>
              <w:rPr>
                <w:b/>
                <w:bCs/>
              </w:rPr>
            </w:pPr>
            <w:r>
              <w:rPr>
                <w:b/>
                <w:bCs/>
              </w:rPr>
              <w:t>Decision</w:t>
            </w:r>
          </w:p>
        </w:tc>
        <w:tc>
          <w:tcPr>
            <w:tcW w:w="1244" w:type="dxa"/>
          </w:tcPr>
          <w:p w14:paraId="37FCD380" w14:textId="77777777" w:rsidR="00382513" w:rsidRPr="001A1DA5" w:rsidRDefault="00382513" w:rsidP="00AB439A">
            <w:pPr>
              <w:jc w:val="center"/>
              <w:rPr>
                <w:b/>
                <w:bCs/>
              </w:rPr>
            </w:pPr>
            <w:r w:rsidRPr="001A1DA5">
              <w:rPr>
                <w:b/>
                <w:bCs/>
              </w:rPr>
              <w:t>Board</w:t>
            </w:r>
          </w:p>
        </w:tc>
        <w:tc>
          <w:tcPr>
            <w:tcW w:w="1202" w:type="dxa"/>
          </w:tcPr>
          <w:p w14:paraId="794AA1C6" w14:textId="77777777" w:rsidR="00382513" w:rsidRPr="001A1DA5" w:rsidRDefault="00382513" w:rsidP="00AB439A">
            <w:pPr>
              <w:jc w:val="center"/>
              <w:rPr>
                <w:b/>
                <w:bCs/>
              </w:rPr>
            </w:pPr>
            <w:r w:rsidRPr="001A1DA5">
              <w:rPr>
                <w:b/>
                <w:bCs/>
              </w:rPr>
              <w:t>CE</w:t>
            </w:r>
          </w:p>
        </w:tc>
        <w:tc>
          <w:tcPr>
            <w:tcW w:w="1211" w:type="dxa"/>
          </w:tcPr>
          <w:p w14:paraId="3F2D25B0" w14:textId="77777777" w:rsidR="00382513" w:rsidRPr="001A1DA5" w:rsidRDefault="00382513" w:rsidP="00AB439A">
            <w:pPr>
              <w:jc w:val="center"/>
              <w:rPr>
                <w:b/>
                <w:bCs/>
              </w:rPr>
            </w:pPr>
            <w:r w:rsidRPr="001A1DA5">
              <w:rPr>
                <w:b/>
                <w:bCs/>
              </w:rPr>
              <w:t>DIR</w:t>
            </w:r>
          </w:p>
        </w:tc>
        <w:tc>
          <w:tcPr>
            <w:tcW w:w="1224" w:type="dxa"/>
          </w:tcPr>
          <w:p w14:paraId="420B950C" w14:textId="77777777" w:rsidR="00382513" w:rsidRPr="001A1DA5" w:rsidRDefault="00382513" w:rsidP="00AB439A">
            <w:pPr>
              <w:jc w:val="center"/>
              <w:rPr>
                <w:b/>
                <w:bCs/>
              </w:rPr>
            </w:pPr>
            <w:r w:rsidRPr="001A1DA5">
              <w:rPr>
                <w:b/>
                <w:bCs/>
              </w:rPr>
              <w:t>HOS</w:t>
            </w:r>
          </w:p>
        </w:tc>
        <w:tc>
          <w:tcPr>
            <w:tcW w:w="1617" w:type="dxa"/>
          </w:tcPr>
          <w:p w14:paraId="5161CB78" w14:textId="77777777" w:rsidR="00382513" w:rsidRPr="001A1DA5" w:rsidRDefault="00382513" w:rsidP="00AB439A">
            <w:pPr>
              <w:rPr>
                <w:b/>
                <w:bCs/>
              </w:rPr>
            </w:pPr>
            <w:r w:rsidRPr="001A1DA5">
              <w:rPr>
                <w:b/>
                <w:bCs/>
              </w:rPr>
              <w:t>Notes</w:t>
            </w:r>
          </w:p>
        </w:tc>
      </w:tr>
      <w:tr w:rsidR="00382513" w14:paraId="76022069" w14:textId="77777777" w:rsidTr="00AB439A">
        <w:tc>
          <w:tcPr>
            <w:tcW w:w="560" w:type="dxa"/>
          </w:tcPr>
          <w:p w14:paraId="17652EB0" w14:textId="263F5D7A" w:rsidR="00382513" w:rsidRDefault="002C0806" w:rsidP="00AB439A">
            <w:r>
              <w:t>8.1</w:t>
            </w:r>
          </w:p>
        </w:tc>
        <w:tc>
          <w:tcPr>
            <w:tcW w:w="1958" w:type="dxa"/>
          </w:tcPr>
          <w:p w14:paraId="7999B8E2" w14:textId="75BB02A1" w:rsidR="00382513" w:rsidRDefault="002C0806" w:rsidP="00AB439A">
            <w:r>
              <w:t>Writing off Company debts only</w:t>
            </w:r>
          </w:p>
        </w:tc>
        <w:tc>
          <w:tcPr>
            <w:tcW w:w="1244" w:type="dxa"/>
          </w:tcPr>
          <w:p w14:paraId="1956B508" w14:textId="6FAB7642" w:rsidR="00382513" w:rsidRDefault="00382513" w:rsidP="00AB439A">
            <w:pPr>
              <w:jc w:val="center"/>
            </w:pPr>
          </w:p>
        </w:tc>
        <w:tc>
          <w:tcPr>
            <w:tcW w:w="1202" w:type="dxa"/>
          </w:tcPr>
          <w:p w14:paraId="2E6BC25C" w14:textId="67F1D547" w:rsidR="00382513" w:rsidRDefault="002C0806" w:rsidP="00AB439A">
            <w:pPr>
              <w:jc w:val="center"/>
            </w:pPr>
            <w:r>
              <w:t>X</w:t>
            </w:r>
          </w:p>
        </w:tc>
        <w:tc>
          <w:tcPr>
            <w:tcW w:w="1211" w:type="dxa"/>
          </w:tcPr>
          <w:p w14:paraId="770BFDB7" w14:textId="438FFB54" w:rsidR="00382513" w:rsidRDefault="002C0806" w:rsidP="00AB439A">
            <w:pPr>
              <w:jc w:val="center"/>
            </w:pPr>
            <w:r>
              <w:t>X</w:t>
            </w:r>
          </w:p>
        </w:tc>
        <w:tc>
          <w:tcPr>
            <w:tcW w:w="1224" w:type="dxa"/>
          </w:tcPr>
          <w:p w14:paraId="22113B76" w14:textId="77777777" w:rsidR="00382513" w:rsidRDefault="00382513" w:rsidP="00AB439A">
            <w:pPr>
              <w:jc w:val="center"/>
            </w:pPr>
          </w:p>
        </w:tc>
        <w:tc>
          <w:tcPr>
            <w:tcW w:w="1617" w:type="dxa"/>
          </w:tcPr>
          <w:p w14:paraId="170AF029" w14:textId="77777777" w:rsidR="002C0806" w:rsidRDefault="002C0806" w:rsidP="002C0806">
            <w:r>
              <w:t>Up to £20,000 with written agreement of</w:t>
            </w:r>
          </w:p>
          <w:p w14:paraId="19AC06E0" w14:textId="77777777" w:rsidR="002C0806" w:rsidRDefault="002C0806" w:rsidP="002C0806">
            <w:r>
              <w:t>Director of Finance &amp; Resources. Over £20,000</w:t>
            </w:r>
          </w:p>
          <w:p w14:paraId="779078C4" w14:textId="77777777" w:rsidR="002C0806" w:rsidRDefault="002C0806" w:rsidP="002C0806">
            <w:r>
              <w:t>require Board agreement.</w:t>
            </w:r>
          </w:p>
          <w:p w14:paraId="0A22D997" w14:textId="77777777" w:rsidR="00382513" w:rsidRDefault="00382513" w:rsidP="00AB439A"/>
        </w:tc>
      </w:tr>
    </w:tbl>
    <w:p w14:paraId="504A7A83" w14:textId="06632567" w:rsidR="00382513" w:rsidRDefault="00382513" w:rsidP="004D54A0"/>
    <w:p w14:paraId="249EA5A7" w14:textId="4EE59EC7" w:rsidR="002C0806" w:rsidRDefault="002C0806" w:rsidP="00211B93">
      <w:pPr>
        <w:pStyle w:val="ListParagraph"/>
        <w:numPr>
          <w:ilvl w:val="0"/>
          <w:numId w:val="107"/>
        </w:numPr>
        <w:rPr>
          <w:b/>
          <w:bCs/>
        </w:rPr>
      </w:pPr>
      <w:r>
        <w:rPr>
          <w:b/>
          <w:bCs/>
        </w:rPr>
        <w:t>Purchasing and Procurement</w:t>
      </w:r>
    </w:p>
    <w:tbl>
      <w:tblPr>
        <w:tblStyle w:val="TableGrid"/>
        <w:tblW w:w="0" w:type="auto"/>
        <w:tblLook w:val="04A0" w:firstRow="1" w:lastRow="0" w:firstColumn="1" w:lastColumn="0" w:noHBand="0" w:noVBand="1"/>
      </w:tblPr>
      <w:tblGrid>
        <w:gridCol w:w="560"/>
        <w:gridCol w:w="1945"/>
        <w:gridCol w:w="1222"/>
        <w:gridCol w:w="1160"/>
        <w:gridCol w:w="1173"/>
        <w:gridCol w:w="1192"/>
        <w:gridCol w:w="1764"/>
      </w:tblGrid>
      <w:tr w:rsidR="002C0806" w:rsidRPr="001A1DA5" w14:paraId="3C8B317B" w14:textId="77777777" w:rsidTr="00AB439A">
        <w:tc>
          <w:tcPr>
            <w:tcW w:w="560" w:type="dxa"/>
          </w:tcPr>
          <w:p w14:paraId="72F94598" w14:textId="77777777" w:rsidR="002C0806" w:rsidRDefault="002C0806" w:rsidP="00AB439A"/>
        </w:tc>
        <w:tc>
          <w:tcPr>
            <w:tcW w:w="1958" w:type="dxa"/>
          </w:tcPr>
          <w:p w14:paraId="5FEFDA38" w14:textId="77777777" w:rsidR="002C0806" w:rsidRPr="001A1DA5" w:rsidRDefault="002C0806" w:rsidP="00AB439A">
            <w:pPr>
              <w:rPr>
                <w:b/>
                <w:bCs/>
              </w:rPr>
            </w:pPr>
            <w:r>
              <w:rPr>
                <w:b/>
                <w:bCs/>
              </w:rPr>
              <w:t>Decision</w:t>
            </w:r>
          </w:p>
        </w:tc>
        <w:tc>
          <w:tcPr>
            <w:tcW w:w="1244" w:type="dxa"/>
          </w:tcPr>
          <w:p w14:paraId="0F9375E1" w14:textId="77777777" w:rsidR="002C0806" w:rsidRPr="001A1DA5" w:rsidRDefault="002C0806" w:rsidP="00AB439A">
            <w:pPr>
              <w:jc w:val="center"/>
              <w:rPr>
                <w:b/>
                <w:bCs/>
              </w:rPr>
            </w:pPr>
            <w:r w:rsidRPr="001A1DA5">
              <w:rPr>
                <w:b/>
                <w:bCs/>
              </w:rPr>
              <w:t>Board</w:t>
            </w:r>
          </w:p>
        </w:tc>
        <w:tc>
          <w:tcPr>
            <w:tcW w:w="1202" w:type="dxa"/>
          </w:tcPr>
          <w:p w14:paraId="271E02EB" w14:textId="77777777" w:rsidR="002C0806" w:rsidRPr="001A1DA5" w:rsidRDefault="002C0806" w:rsidP="00AB439A">
            <w:pPr>
              <w:jc w:val="center"/>
              <w:rPr>
                <w:b/>
                <w:bCs/>
              </w:rPr>
            </w:pPr>
            <w:r w:rsidRPr="001A1DA5">
              <w:rPr>
                <w:b/>
                <w:bCs/>
              </w:rPr>
              <w:t>CE</w:t>
            </w:r>
          </w:p>
        </w:tc>
        <w:tc>
          <w:tcPr>
            <w:tcW w:w="1211" w:type="dxa"/>
          </w:tcPr>
          <w:p w14:paraId="4562C477" w14:textId="77777777" w:rsidR="002C0806" w:rsidRPr="001A1DA5" w:rsidRDefault="002C0806" w:rsidP="00AB439A">
            <w:pPr>
              <w:jc w:val="center"/>
              <w:rPr>
                <w:b/>
                <w:bCs/>
              </w:rPr>
            </w:pPr>
            <w:r w:rsidRPr="001A1DA5">
              <w:rPr>
                <w:b/>
                <w:bCs/>
              </w:rPr>
              <w:t>DIR</w:t>
            </w:r>
          </w:p>
        </w:tc>
        <w:tc>
          <w:tcPr>
            <w:tcW w:w="1224" w:type="dxa"/>
          </w:tcPr>
          <w:p w14:paraId="7917F3ED" w14:textId="77777777" w:rsidR="002C0806" w:rsidRPr="001A1DA5" w:rsidRDefault="002C0806" w:rsidP="00AB439A">
            <w:pPr>
              <w:jc w:val="center"/>
              <w:rPr>
                <w:b/>
                <w:bCs/>
              </w:rPr>
            </w:pPr>
            <w:r w:rsidRPr="001A1DA5">
              <w:rPr>
                <w:b/>
                <w:bCs/>
              </w:rPr>
              <w:t>HOS</w:t>
            </w:r>
          </w:p>
        </w:tc>
        <w:tc>
          <w:tcPr>
            <w:tcW w:w="1617" w:type="dxa"/>
          </w:tcPr>
          <w:p w14:paraId="26F5BE1D" w14:textId="77777777" w:rsidR="002C0806" w:rsidRPr="001A1DA5" w:rsidRDefault="002C0806" w:rsidP="00AB439A">
            <w:pPr>
              <w:rPr>
                <w:b/>
                <w:bCs/>
              </w:rPr>
            </w:pPr>
            <w:r w:rsidRPr="001A1DA5">
              <w:rPr>
                <w:b/>
                <w:bCs/>
              </w:rPr>
              <w:t>Notes</w:t>
            </w:r>
          </w:p>
        </w:tc>
      </w:tr>
      <w:tr w:rsidR="002C0806" w14:paraId="052F65DB" w14:textId="77777777" w:rsidTr="00AB439A">
        <w:tc>
          <w:tcPr>
            <w:tcW w:w="560" w:type="dxa"/>
          </w:tcPr>
          <w:p w14:paraId="42F61872" w14:textId="60F94810" w:rsidR="002C0806" w:rsidRDefault="002C0806" w:rsidP="00AB439A">
            <w:r>
              <w:t>9.1</w:t>
            </w:r>
          </w:p>
        </w:tc>
        <w:tc>
          <w:tcPr>
            <w:tcW w:w="1958" w:type="dxa"/>
          </w:tcPr>
          <w:p w14:paraId="31CD542D" w14:textId="77777777" w:rsidR="002C0806" w:rsidRPr="002C0806" w:rsidRDefault="002C0806" w:rsidP="002C0806">
            <w:pPr>
              <w:rPr>
                <w:rFonts w:cs="Arial"/>
                <w:szCs w:val="24"/>
              </w:rPr>
            </w:pPr>
            <w:r w:rsidRPr="002C0806">
              <w:rPr>
                <w:rFonts w:cs="Arial"/>
                <w:szCs w:val="24"/>
              </w:rPr>
              <w:t>Approval of contracts NOT in the ordinary</w:t>
            </w:r>
          </w:p>
          <w:p w14:paraId="7614A24E" w14:textId="2FCFA1C8" w:rsidR="002C0806" w:rsidRDefault="002C0806" w:rsidP="002C0806">
            <w:r w:rsidRPr="002C0806">
              <w:rPr>
                <w:rFonts w:cs="Arial"/>
                <w:szCs w:val="24"/>
              </w:rPr>
              <w:t>course of business</w:t>
            </w:r>
          </w:p>
        </w:tc>
        <w:tc>
          <w:tcPr>
            <w:tcW w:w="1244" w:type="dxa"/>
          </w:tcPr>
          <w:p w14:paraId="10A382D3" w14:textId="3204AD7A" w:rsidR="002C0806" w:rsidRDefault="00B35002" w:rsidP="00AB439A">
            <w:pPr>
              <w:jc w:val="center"/>
            </w:pPr>
            <w:r>
              <w:t>X</w:t>
            </w:r>
          </w:p>
        </w:tc>
        <w:tc>
          <w:tcPr>
            <w:tcW w:w="1202" w:type="dxa"/>
          </w:tcPr>
          <w:p w14:paraId="6BDE8F1F" w14:textId="787FE0DB" w:rsidR="002C0806" w:rsidRDefault="00B35002" w:rsidP="00AB439A">
            <w:pPr>
              <w:jc w:val="center"/>
            </w:pPr>
            <w:r>
              <w:t>X</w:t>
            </w:r>
          </w:p>
        </w:tc>
        <w:tc>
          <w:tcPr>
            <w:tcW w:w="1211" w:type="dxa"/>
          </w:tcPr>
          <w:p w14:paraId="54259A7C" w14:textId="5CE232F5" w:rsidR="002C0806" w:rsidRDefault="00B35002" w:rsidP="00AB439A">
            <w:pPr>
              <w:jc w:val="center"/>
            </w:pPr>
            <w:r>
              <w:t>X</w:t>
            </w:r>
          </w:p>
        </w:tc>
        <w:tc>
          <w:tcPr>
            <w:tcW w:w="1224" w:type="dxa"/>
          </w:tcPr>
          <w:p w14:paraId="41A47B90" w14:textId="77777777" w:rsidR="002C0806" w:rsidRDefault="002C0806" w:rsidP="00AB439A">
            <w:pPr>
              <w:jc w:val="center"/>
            </w:pPr>
          </w:p>
        </w:tc>
        <w:tc>
          <w:tcPr>
            <w:tcW w:w="1617" w:type="dxa"/>
          </w:tcPr>
          <w:p w14:paraId="680E3C62" w14:textId="0AED35CA" w:rsidR="002C0806" w:rsidRPr="002C0806" w:rsidRDefault="002C0806" w:rsidP="002C0806">
            <w:pPr>
              <w:spacing w:after="160"/>
              <w:rPr>
                <w:rFonts w:cs="Arial"/>
                <w:szCs w:val="24"/>
              </w:rPr>
            </w:pPr>
            <w:r w:rsidRPr="002C0806">
              <w:rPr>
                <w:rFonts w:cs="Arial"/>
                <w:szCs w:val="24"/>
              </w:rPr>
              <w:t>Subject to advice and consultation with the</w:t>
            </w:r>
            <w:r>
              <w:rPr>
                <w:rFonts w:cs="Arial"/>
                <w:szCs w:val="24"/>
              </w:rPr>
              <w:t xml:space="preserve"> </w:t>
            </w:r>
            <w:r w:rsidRPr="002C0806">
              <w:rPr>
                <w:rFonts w:cs="Arial"/>
                <w:szCs w:val="24"/>
              </w:rPr>
              <w:t>Council</w:t>
            </w:r>
          </w:p>
        </w:tc>
      </w:tr>
      <w:tr w:rsidR="002C0806" w14:paraId="6E056369" w14:textId="77777777" w:rsidTr="00AB439A">
        <w:tc>
          <w:tcPr>
            <w:tcW w:w="560" w:type="dxa"/>
          </w:tcPr>
          <w:p w14:paraId="12072BD9" w14:textId="575D9017" w:rsidR="002C0806" w:rsidRDefault="002C0806" w:rsidP="00AB439A">
            <w:r>
              <w:t>9.2</w:t>
            </w:r>
          </w:p>
        </w:tc>
        <w:tc>
          <w:tcPr>
            <w:tcW w:w="1958" w:type="dxa"/>
          </w:tcPr>
          <w:p w14:paraId="3829E8FE" w14:textId="77B3D608" w:rsidR="002C0806" w:rsidRDefault="002C0806" w:rsidP="002C0806">
            <w:pPr>
              <w:spacing w:after="160"/>
            </w:pPr>
            <w:r w:rsidRPr="002C0806">
              <w:rPr>
                <w:rFonts w:cs="Arial"/>
                <w:szCs w:val="24"/>
              </w:rPr>
              <w:t>Approval of contracts which are material</w:t>
            </w:r>
            <w:r>
              <w:rPr>
                <w:rFonts w:cs="Arial"/>
                <w:szCs w:val="24"/>
              </w:rPr>
              <w:t xml:space="preserve"> </w:t>
            </w:r>
            <w:r w:rsidRPr="002C0806">
              <w:rPr>
                <w:rFonts w:cs="Arial"/>
                <w:szCs w:val="24"/>
              </w:rPr>
              <w:t>strategically</w:t>
            </w:r>
          </w:p>
        </w:tc>
        <w:tc>
          <w:tcPr>
            <w:tcW w:w="1244" w:type="dxa"/>
          </w:tcPr>
          <w:p w14:paraId="3ADC24DA" w14:textId="6CC9D584" w:rsidR="002C0806" w:rsidRDefault="00B35002" w:rsidP="00AB439A">
            <w:pPr>
              <w:jc w:val="center"/>
            </w:pPr>
            <w:r>
              <w:t>X</w:t>
            </w:r>
          </w:p>
        </w:tc>
        <w:tc>
          <w:tcPr>
            <w:tcW w:w="1202" w:type="dxa"/>
          </w:tcPr>
          <w:p w14:paraId="2A7E8B19" w14:textId="1611141A" w:rsidR="002C0806" w:rsidRDefault="00B35002" w:rsidP="00AB439A">
            <w:pPr>
              <w:jc w:val="center"/>
            </w:pPr>
            <w:r>
              <w:t>X</w:t>
            </w:r>
          </w:p>
        </w:tc>
        <w:tc>
          <w:tcPr>
            <w:tcW w:w="1211" w:type="dxa"/>
          </w:tcPr>
          <w:p w14:paraId="53AB17FF" w14:textId="283CF9B2" w:rsidR="002C0806" w:rsidRDefault="00B35002" w:rsidP="00AB439A">
            <w:pPr>
              <w:jc w:val="center"/>
            </w:pPr>
            <w:r>
              <w:t>X</w:t>
            </w:r>
          </w:p>
        </w:tc>
        <w:tc>
          <w:tcPr>
            <w:tcW w:w="1224" w:type="dxa"/>
          </w:tcPr>
          <w:p w14:paraId="65C46A46" w14:textId="77777777" w:rsidR="002C0806" w:rsidRDefault="002C0806" w:rsidP="00AB439A">
            <w:pPr>
              <w:jc w:val="center"/>
            </w:pPr>
          </w:p>
        </w:tc>
        <w:tc>
          <w:tcPr>
            <w:tcW w:w="1617" w:type="dxa"/>
          </w:tcPr>
          <w:p w14:paraId="69AE79D2" w14:textId="053E007C" w:rsidR="002C0806" w:rsidRPr="002C0806" w:rsidRDefault="002C0806" w:rsidP="002C0806">
            <w:pPr>
              <w:rPr>
                <w:rFonts w:cs="Arial"/>
                <w:szCs w:val="24"/>
              </w:rPr>
            </w:pPr>
            <w:r w:rsidRPr="002C0806">
              <w:rPr>
                <w:rFonts w:cs="Arial"/>
                <w:szCs w:val="24"/>
              </w:rPr>
              <w:t>Including but not limited to considerations of</w:t>
            </w:r>
            <w:r>
              <w:rPr>
                <w:rFonts w:cs="Arial"/>
                <w:szCs w:val="24"/>
              </w:rPr>
              <w:t xml:space="preserve"> </w:t>
            </w:r>
            <w:r w:rsidRPr="002C0806">
              <w:rPr>
                <w:rFonts w:cs="Arial"/>
                <w:szCs w:val="24"/>
              </w:rPr>
              <w:t>value, duration, reputation, Government</w:t>
            </w:r>
          </w:p>
          <w:p w14:paraId="3B2DFB10" w14:textId="247D6B8B" w:rsidR="002C0806" w:rsidRDefault="002C0806" w:rsidP="002C0806">
            <w:r w:rsidRPr="002C0806">
              <w:rPr>
                <w:rFonts w:cs="Arial"/>
                <w:szCs w:val="24"/>
              </w:rPr>
              <w:t>policy, etc</w:t>
            </w:r>
          </w:p>
        </w:tc>
      </w:tr>
      <w:tr w:rsidR="002C0806" w14:paraId="3FDA3AD0" w14:textId="77777777" w:rsidTr="00AB439A">
        <w:tc>
          <w:tcPr>
            <w:tcW w:w="560" w:type="dxa"/>
          </w:tcPr>
          <w:p w14:paraId="2CB44C84" w14:textId="22B10E6C" w:rsidR="002C0806" w:rsidRDefault="002C0806" w:rsidP="00AB439A">
            <w:r>
              <w:lastRenderedPageBreak/>
              <w:t>9.3</w:t>
            </w:r>
          </w:p>
        </w:tc>
        <w:tc>
          <w:tcPr>
            <w:tcW w:w="1958" w:type="dxa"/>
          </w:tcPr>
          <w:p w14:paraId="3D51BBD2" w14:textId="77777777" w:rsidR="002C0806" w:rsidRPr="002C0806" w:rsidRDefault="002C0806" w:rsidP="002C0806">
            <w:pPr>
              <w:rPr>
                <w:rFonts w:cs="Arial"/>
                <w:szCs w:val="24"/>
              </w:rPr>
            </w:pPr>
            <w:r w:rsidRPr="002C0806">
              <w:rPr>
                <w:rFonts w:cs="Arial"/>
                <w:szCs w:val="24"/>
              </w:rPr>
              <w:t>Approval of major sourcing arrangements,</w:t>
            </w:r>
          </w:p>
          <w:p w14:paraId="039F38F7" w14:textId="77777777" w:rsidR="002C0806" w:rsidRPr="002C0806" w:rsidRDefault="002C0806" w:rsidP="002C0806">
            <w:pPr>
              <w:rPr>
                <w:rFonts w:cs="Arial"/>
                <w:szCs w:val="24"/>
              </w:rPr>
            </w:pPr>
            <w:r w:rsidRPr="002C0806">
              <w:rPr>
                <w:rFonts w:cs="Arial"/>
                <w:szCs w:val="24"/>
              </w:rPr>
              <w:t>including service level agreements or</w:t>
            </w:r>
          </w:p>
          <w:p w14:paraId="1BE83AB9" w14:textId="0997F6B5" w:rsidR="002C0806" w:rsidRDefault="002C0806" w:rsidP="002C0806">
            <w:r w:rsidRPr="002C0806">
              <w:rPr>
                <w:rFonts w:cs="Arial"/>
                <w:szCs w:val="24"/>
              </w:rPr>
              <w:t>partnering</w:t>
            </w:r>
          </w:p>
        </w:tc>
        <w:tc>
          <w:tcPr>
            <w:tcW w:w="1244" w:type="dxa"/>
          </w:tcPr>
          <w:p w14:paraId="37218BB9" w14:textId="4643E9BF" w:rsidR="002C0806" w:rsidRDefault="00B35002" w:rsidP="00AB439A">
            <w:pPr>
              <w:jc w:val="center"/>
            </w:pPr>
            <w:r>
              <w:t>X</w:t>
            </w:r>
          </w:p>
        </w:tc>
        <w:tc>
          <w:tcPr>
            <w:tcW w:w="1202" w:type="dxa"/>
          </w:tcPr>
          <w:p w14:paraId="1CF9FABF" w14:textId="366B1430" w:rsidR="002C0806" w:rsidRDefault="00B35002" w:rsidP="00AB439A">
            <w:pPr>
              <w:jc w:val="center"/>
            </w:pPr>
            <w:r>
              <w:t>X</w:t>
            </w:r>
          </w:p>
        </w:tc>
        <w:tc>
          <w:tcPr>
            <w:tcW w:w="1211" w:type="dxa"/>
          </w:tcPr>
          <w:p w14:paraId="3D153041" w14:textId="44F23A12" w:rsidR="002C0806" w:rsidRDefault="00B35002" w:rsidP="00AB439A">
            <w:pPr>
              <w:jc w:val="center"/>
            </w:pPr>
            <w:r>
              <w:t>X</w:t>
            </w:r>
          </w:p>
        </w:tc>
        <w:tc>
          <w:tcPr>
            <w:tcW w:w="1224" w:type="dxa"/>
          </w:tcPr>
          <w:p w14:paraId="70E8F04C" w14:textId="77777777" w:rsidR="002C0806" w:rsidRDefault="002C0806" w:rsidP="00AB439A">
            <w:pPr>
              <w:jc w:val="center"/>
            </w:pPr>
          </w:p>
        </w:tc>
        <w:tc>
          <w:tcPr>
            <w:tcW w:w="1617" w:type="dxa"/>
          </w:tcPr>
          <w:p w14:paraId="335786C6" w14:textId="77777777" w:rsidR="002C0806" w:rsidRDefault="002C0806" w:rsidP="00AB439A"/>
        </w:tc>
      </w:tr>
      <w:tr w:rsidR="002C0806" w14:paraId="4B65CDFE" w14:textId="77777777" w:rsidTr="00AB439A">
        <w:tc>
          <w:tcPr>
            <w:tcW w:w="560" w:type="dxa"/>
          </w:tcPr>
          <w:p w14:paraId="7E8D0350" w14:textId="259A63A2" w:rsidR="002C0806" w:rsidRDefault="002C0806" w:rsidP="00AB439A">
            <w:r>
              <w:t>9.4</w:t>
            </w:r>
          </w:p>
        </w:tc>
        <w:tc>
          <w:tcPr>
            <w:tcW w:w="1958" w:type="dxa"/>
          </w:tcPr>
          <w:p w14:paraId="4A84DAE7" w14:textId="77777777" w:rsidR="00B35002" w:rsidRPr="002C0806" w:rsidRDefault="00B35002" w:rsidP="00B35002">
            <w:pPr>
              <w:rPr>
                <w:rFonts w:cs="Arial"/>
                <w:szCs w:val="24"/>
              </w:rPr>
            </w:pPr>
            <w:r w:rsidRPr="002C0806">
              <w:rPr>
                <w:rFonts w:cs="Arial"/>
                <w:szCs w:val="24"/>
              </w:rPr>
              <w:t>Seeking tenders and quotations within</w:t>
            </w:r>
          </w:p>
          <w:p w14:paraId="02C520DB" w14:textId="42875DD7" w:rsidR="002C0806" w:rsidRDefault="00B35002" w:rsidP="00B35002">
            <w:r w:rsidRPr="002C0806">
              <w:rPr>
                <w:rFonts w:cs="Arial"/>
                <w:szCs w:val="24"/>
              </w:rPr>
              <w:t>approved limits</w:t>
            </w:r>
          </w:p>
        </w:tc>
        <w:tc>
          <w:tcPr>
            <w:tcW w:w="1244" w:type="dxa"/>
          </w:tcPr>
          <w:p w14:paraId="5F8A30B9" w14:textId="77777777" w:rsidR="002C0806" w:rsidRDefault="002C0806" w:rsidP="00AB439A">
            <w:pPr>
              <w:jc w:val="center"/>
            </w:pPr>
          </w:p>
        </w:tc>
        <w:tc>
          <w:tcPr>
            <w:tcW w:w="1202" w:type="dxa"/>
          </w:tcPr>
          <w:p w14:paraId="537C07C5" w14:textId="1BAAAD11" w:rsidR="002C0806" w:rsidRDefault="00B35002" w:rsidP="00AB439A">
            <w:pPr>
              <w:jc w:val="center"/>
            </w:pPr>
            <w:r>
              <w:t>X</w:t>
            </w:r>
          </w:p>
        </w:tc>
        <w:tc>
          <w:tcPr>
            <w:tcW w:w="1211" w:type="dxa"/>
          </w:tcPr>
          <w:p w14:paraId="5842E3E3" w14:textId="7DBE278F" w:rsidR="002C0806" w:rsidRDefault="00B35002" w:rsidP="00AB439A">
            <w:pPr>
              <w:jc w:val="center"/>
            </w:pPr>
            <w:r>
              <w:t>X</w:t>
            </w:r>
          </w:p>
        </w:tc>
        <w:tc>
          <w:tcPr>
            <w:tcW w:w="1224" w:type="dxa"/>
          </w:tcPr>
          <w:p w14:paraId="192D54B5" w14:textId="0300969C" w:rsidR="002C0806" w:rsidRDefault="00B35002" w:rsidP="00AB439A">
            <w:pPr>
              <w:jc w:val="center"/>
            </w:pPr>
            <w:r>
              <w:t>X</w:t>
            </w:r>
          </w:p>
        </w:tc>
        <w:tc>
          <w:tcPr>
            <w:tcW w:w="1617" w:type="dxa"/>
          </w:tcPr>
          <w:p w14:paraId="0E4539C0" w14:textId="77777777" w:rsidR="00B35002" w:rsidRPr="002C0806" w:rsidRDefault="00B35002" w:rsidP="00B35002">
            <w:pPr>
              <w:rPr>
                <w:rFonts w:cs="Arial"/>
                <w:szCs w:val="24"/>
              </w:rPr>
            </w:pPr>
            <w:r w:rsidRPr="002C0806">
              <w:rPr>
                <w:rFonts w:cs="Arial"/>
                <w:szCs w:val="24"/>
              </w:rPr>
              <w:t>Applies to authorised Officers of the Company,</w:t>
            </w:r>
          </w:p>
          <w:p w14:paraId="10C537BF" w14:textId="77777777" w:rsidR="00B35002" w:rsidRPr="002C0806" w:rsidRDefault="00B35002" w:rsidP="00B35002">
            <w:pPr>
              <w:rPr>
                <w:rFonts w:cs="Arial"/>
                <w:szCs w:val="24"/>
              </w:rPr>
            </w:pPr>
            <w:r w:rsidRPr="002C0806">
              <w:rPr>
                <w:rFonts w:cs="Arial"/>
                <w:szCs w:val="24"/>
              </w:rPr>
              <w:t>within the limits specified in the Financial</w:t>
            </w:r>
          </w:p>
          <w:p w14:paraId="7B17640A" w14:textId="67FB3286" w:rsidR="002C0806" w:rsidRDefault="00B35002" w:rsidP="00B35002">
            <w:r w:rsidRPr="002C0806">
              <w:rPr>
                <w:rFonts w:cs="Arial"/>
                <w:szCs w:val="24"/>
              </w:rPr>
              <w:t>Regulations</w:t>
            </w:r>
          </w:p>
        </w:tc>
      </w:tr>
      <w:tr w:rsidR="002C0806" w14:paraId="38DFFAD0" w14:textId="77777777" w:rsidTr="00AB439A">
        <w:tc>
          <w:tcPr>
            <w:tcW w:w="560" w:type="dxa"/>
          </w:tcPr>
          <w:p w14:paraId="4C7D0199" w14:textId="5811BA37" w:rsidR="002C0806" w:rsidRDefault="002C0806" w:rsidP="00AB439A">
            <w:r>
              <w:t>9.5</w:t>
            </w:r>
          </w:p>
        </w:tc>
        <w:tc>
          <w:tcPr>
            <w:tcW w:w="1958" w:type="dxa"/>
          </w:tcPr>
          <w:p w14:paraId="72B32C5D" w14:textId="437865DD" w:rsidR="002C0806" w:rsidRDefault="00B35002" w:rsidP="00AB439A">
            <w:r w:rsidRPr="002C0806">
              <w:rPr>
                <w:rFonts w:cs="Arial"/>
                <w:szCs w:val="24"/>
              </w:rPr>
              <w:t>Awarding contracts within approved limits</w:t>
            </w:r>
          </w:p>
        </w:tc>
        <w:tc>
          <w:tcPr>
            <w:tcW w:w="1244" w:type="dxa"/>
          </w:tcPr>
          <w:p w14:paraId="5EB9DE33" w14:textId="489E8350" w:rsidR="002C0806" w:rsidRDefault="00B35002" w:rsidP="00AB439A">
            <w:pPr>
              <w:jc w:val="center"/>
            </w:pPr>
            <w:r>
              <w:t>X</w:t>
            </w:r>
          </w:p>
        </w:tc>
        <w:tc>
          <w:tcPr>
            <w:tcW w:w="1202" w:type="dxa"/>
          </w:tcPr>
          <w:p w14:paraId="1B8E3275" w14:textId="04206717" w:rsidR="002C0806" w:rsidRDefault="00B35002" w:rsidP="00AB439A">
            <w:pPr>
              <w:jc w:val="center"/>
            </w:pPr>
            <w:r>
              <w:t>X</w:t>
            </w:r>
          </w:p>
        </w:tc>
        <w:tc>
          <w:tcPr>
            <w:tcW w:w="1211" w:type="dxa"/>
          </w:tcPr>
          <w:p w14:paraId="39326382" w14:textId="6A1F8B5C" w:rsidR="002C0806" w:rsidRDefault="00B35002" w:rsidP="00AB439A">
            <w:pPr>
              <w:jc w:val="center"/>
            </w:pPr>
            <w:r>
              <w:t>X</w:t>
            </w:r>
          </w:p>
        </w:tc>
        <w:tc>
          <w:tcPr>
            <w:tcW w:w="1224" w:type="dxa"/>
          </w:tcPr>
          <w:p w14:paraId="5D20441F" w14:textId="5732367E" w:rsidR="002C0806" w:rsidRDefault="00B35002" w:rsidP="00AB439A">
            <w:pPr>
              <w:jc w:val="center"/>
            </w:pPr>
            <w:r>
              <w:t>X</w:t>
            </w:r>
          </w:p>
        </w:tc>
        <w:tc>
          <w:tcPr>
            <w:tcW w:w="1617" w:type="dxa"/>
          </w:tcPr>
          <w:p w14:paraId="05E14088" w14:textId="77777777" w:rsidR="00B35002" w:rsidRPr="002C0806" w:rsidRDefault="00B35002" w:rsidP="00B35002">
            <w:pPr>
              <w:rPr>
                <w:rFonts w:cs="Arial"/>
                <w:szCs w:val="24"/>
              </w:rPr>
            </w:pPr>
            <w:r w:rsidRPr="002C0806">
              <w:rPr>
                <w:rFonts w:cs="Arial"/>
                <w:szCs w:val="24"/>
              </w:rPr>
              <w:t>Applies to authorised Officers of the Company,</w:t>
            </w:r>
          </w:p>
          <w:p w14:paraId="2D755735" w14:textId="77777777" w:rsidR="00B35002" w:rsidRPr="002C0806" w:rsidRDefault="00B35002" w:rsidP="00B35002">
            <w:pPr>
              <w:rPr>
                <w:rFonts w:cs="Arial"/>
                <w:szCs w:val="24"/>
              </w:rPr>
            </w:pPr>
            <w:r w:rsidRPr="002C0806">
              <w:rPr>
                <w:rFonts w:cs="Arial"/>
                <w:szCs w:val="24"/>
              </w:rPr>
              <w:t>within the limits specified in the Financial</w:t>
            </w:r>
          </w:p>
          <w:p w14:paraId="39E2478F" w14:textId="3FC3DEEE" w:rsidR="002C0806" w:rsidRDefault="00B35002" w:rsidP="00B35002">
            <w:r w:rsidRPr="002C0806">
              <w:rPr>
                <w:rFonts w:cs="Arial"/>
                <w:szCs w:val="24"/>
              </w:rPr>
              <w:t>Regulations</w:t>
            </w:r>
          </w:p>
        </w:tc>
      </w:tr>
      <w:tr w:rsidR="002C0806" w14:paraId="7C9BFE4A" w14:textId="77777777" w:rsidTr="00AB439A">
        <w:tc>
          <w:tcPr>
            <w:tcW w:w="560" w:type="dxa"/>
          </w:tcPr>
          <w:p w14:paraId="4CEBC628" w14:textId="15826EB5" w:rsidR="002C0806" w:rsidRDefault="002C0806" w:rsidP="00AB439A">
            <w:r>
              <w:t>9.6</w:t>
            </w:r>
          </w:p>
        </w:tc>
        <w:tc>
          <w:tcPr>
            <w:tcW w:w="1958" w:type="dxa"/>
          </w:tcPr>
          <w:p w14:paraId="0C1DD92E" w14:textId="288B0AAF" w:rsidR="002C0806" w:rsidRDefault="00B35002" w:rsidP="00AB439A">
            <w:r w:rsidRPr="002C0806">
              <w:rPr>
                <w:rFonts w:cs="Arial"/>
                <w:szCs w:val="24"/>
              </w:rPr>
              <w:t>Placing orders within approved limits</w:t>
            </w:r>
          </w:p>
        </w:tc>
        <w:tc>
          <w:tcPr>
            <w:tcW w:w="1244" w:type="dxa"/>
          </w:tcPr>
          <w:p w14:paraId="70217BB8" w14:textId="77777777" w:rsidR="002C0806" w:rsidRDefault="002C0806" w:rsidP="00AB439A">
            <w:pPr>
              <w:jc w:val="center"/>
            </w:pPr>
          </w:p>
        </w:tc>
        <w:tc>
          <w:tcPr>
            <w:tcW w:w="1202" w:type="dxa"/>
          </w:tcPr>
          <w:p w14:paraId="4F944305" w14:textId="3C615318" w:rsidR="002C0806" w:rsidRDefault="00B35002" w:rsidP="00AB439A">
            <w:pPr>
              <w:jc w:val="center"/>
            </w:pPr>
            <w:r>
              <w:t>X</w:t>
            </w:r>
          </w:p>
        </w:tc>
        <w:tc>
          <w:tcPr>
            <w:tcW w:w="1211" w:type="dxa"/>
          </w:tcPr>
          <w:p w14:paraId="05DBF65B" w14:textId="7CBD98F4" w:rsidR="002C0806" w:rsidRDefault="00B35002" w:rsidP="00AB439A">
            <w:pPr>
              <w:jc w:val="center"/>
            </w:pPr>
            <w:r>
              <w:t>X</w:t>
            </w:r>
          </w:p>
        </w:tc>
        <w:tc>
          <w:tcPr>
            <w:tcW w:w="1224" w:type="dxa"/>
          </w:tcPr>
          <w:p w14:paraId="6286A4DF" w14:textId="10A1D5A9" w:rsidR="002C0806" w:rsidRDefault="00B35002" w:rsidP="00AB439A">
            <w:pPr>
              <w:jc w:val="center"/>
            </w:pPr>
            <w:r>
              <w:t>X</w:t>
            </w:r>
          </w:p>
        </w:tc>
        <w:tc>
          <w:tcPr>
            <w:tcW w:w="1617" w:type="dxa"/>
          </w:tcPr>
          <w:p w14:paraId="5BE40B1A" w14:textId="77777777" w:rsidR="00B35002" w:rsidRPr="002C0806" w:rsidRDefault="00B35002" w:rsidP="00B35002">
            <w:pPr>
              <w:rPr>
                <w:rFonts w:cs="Arial"/>
                <w:szCs w:val="24"/>
              </w:rPr>
            </w:pPr>
            <w:r w:rsidRPr="002C0806">
              <w:rPr>
                <w:rFonts w:cs="Arial"/>
                <w:szCs w:val="24"/>
              </w:rPr>
              <w:t>Applies to authorised Officers of the Company,</w:t>
            </w:r>
          </w:p>
          <w:p w14:paraId="568ABE0F" w14:textId="77777777" w:rsidR="00B35002" w:rsidRPr="002C0806" w:rsidRDefault="00B35002" w:rsidP="00B35002">
            <w:pPr>
              <w:rPr>
                <w:rFonts w:cs="Arial"/>
                <w:szCs w:val="24"/>
              </w:rPr>
            </w:pPr>
            <w:r w:rsidRPr="002C0806">
              <w:rPr>
                <w:rFonts w:cs="Arial"/>
                <w:szCs w:val="24"/>
              </w:rPr>
              <w:t>within the limits specified in the Financial</w:t>
            </w:r>
          </w:p>
          <w:p w14:paraId="626FF878" w14:textId="23AA2895" w:rsidR="002C0806" w:rsidRDefault="00B35002" w:rsidP="00B35002">
            <w:r w:rsidRPr="002C0806">
              <w:rPr>
                <w:rFonts w:cs="Arial"/>
                <w:szCs w:val="24"/>
              </w:rPr>
              <w:t>Regulations</w:t>
            </w:r>
          </w:p>
        </w:tc>
      </w:tr>
      <w:tr w:rsidR="002C0806" w14:paraId="4FE5FB2A" w14:textId="77777777" w:rsidTr="00AB439A">
        <w:tc>
          <w:tcPr>
            <w:tcW w:w="560" w:type="dxa"/>
          </w:tcPr>
          <w:p w14:paraId="3DC557C5" w14:textId="21303D1C" w:rsidR="002C0806" w:rsidRDefault="002C0806" w:rsidP="00AB439A">
            <w:r>
              <w:t>9.7</w:t>
            </w:r>
          </w:p>
        </w:tc>
        <w:tc>
          <w:tcPr>
            <w:tcW w:w="1958" w:type="dxa"/>
          </w:tcPr>
          <w:p w14:paraId="56C4F9CE" w14:textId="11D6EA2F" w:rsidR="002C0806" w:rsidRDefault="00B35002" w:rsidP="00AB439A">
            <w:r w:rsidRPr="002C0806">
              <w:rPr>
                <w:rFonts w:cs="Arial"/>
                <w:szCs w:val="24"/>
              </w:rPr>
              <w:t>Terminating contracts</w:t>
            </w:r>
          </w:p>
        </w:tc>
        <w:tc>
          <w:tcPr>
            <w:tcW w:w="1244" w:type="dxa"/>
          </w:tcPr>
          <w:p w14:paraId="5DB03A7C" w14:textId="2B8E622D" w:rsidR="002C0806" w:rsidRDefault="00B35002" w:rsidP="00AB439A">
            <w:pPr>
              <w:jc w:val="center"/>
            </w:pPr>
            <w:r>
              <w:t>X</w:t>
            </w:r>
          </w:p>
        </w:tc>
        <w:tc>
          <w:tcPr>
            <w:tcW w:w="1202" w:type="dxa"/>
          </w:tcPr>
          <w:p w14:paraId="4CC0A168" w14:textId="10593184" w:rsidR="002C0806" w:rsidRDefault="00B35002" w:rsidP="00AB439A">
            <w:pPr>
              <w:jc w:val="center"/>
            </w:pPr>
            <w:r>
              <w:t>X</w:t>
            </w:r>
          </w:p>
        </w:tc>
        <w:tc>
          <w:tcPr>
            <w:tcW w:w="1211" w:type="dxa"/>
          </w:tcPr>
          <w:p w14:paraId="14FCDE03" w14:textId="48CD4E46" w:rsidR="002C0806" w:rsidRDefault="00B35002" w:rsidP="00AB439A">
            <w:pPr>
              <w:jc w:val="center"/>
            </w:pPr>
            <w:r>
              <w:t>X</w:t>
            </w:r>
          </w:p>
        </w:tc>
        <w:tc>
          <w:tcPr>
            <w:tcW w:w="1224" w:type="dxa"/>
          </w:tcPr>
          <w:p w14:paraId="43DDDAA7" w14:textId="0740AB8D" w:rsidR="002C0806" w:rsidRDefault="00B35002" w:rsidP="00AB439A">
            <w:pPr>
              <w:jc w:val="center"/>
            </w:pPr>
            <w:r>
              <w:t>X</w:t>
            </w:r>
          </w:p>
        </w:tc>
        <w:tc>
          <w:tcPr>
            <w:tcW w:w="1617" w:type="dxa"/>
          </w:tcPr>
          <w:p w14:paraId="15F42B0B" w14:textId="77777777" w:rsidR="00B35002" w:rsidRPr="002C0806" w:rsidRDefault="00B35002" w:rsidP="00B35002">
            <w:pPr>
              <w:rPr>
                <w:rFonts w:cs="Arial"/>
                <w:szCs w:val="24"/>
              </w:rPr>
            </w:pPr>
            <w:r w:rsidRPr="002C0806">
              <w:rPr>
                <w:rFonts w:cs="Arial"/>
                <w:szCs w:val="24"/>
              </w:rPr>
              <w:t>Subject to legal advice. Applies to Officers of</w:t>
            </w:r>
          </w:p>
          <w:p w14:paraId="5323FA32" w14:textId="77777777" w:rsidR="00B35002" w:rsidRPr="002C0806" w:rsidRDefault="00B35002" w:rsidP="00B35002">
            <w:pPr>
              <w:rPr>
                <w:rFonts w:cs="Arial"/>
                <w:szCs w:val="24"/>
              </w:rPr>
            </w:pPr>
            <w:r w:rsidRPr="002C0806">
              <w:rPr>
                <w:rFonts w:cs="Arial"/>
                <w:szCs w:val="24"/>
              </w:rPr>
              <w:t>the Company, within the limits specified in the</w:t>
            </w:r>
          </w:p>
          <w:p w14:paraId="311A1009" w14:textId="531E7C5D" w:rsidR="002C0806" w:rsidRDefault="00B35002" w:rsidP="00B35002">
            <w:r w:rsidRPr="002C0806">
              <w:rPr>
                <w:rFonts w:cs="Arial"/>
                <w:szCs w:val="24"/>
              </w:rPr>
              <w:t>Financial Regulations</w:t>
            </w:r>
          </w:p>
        </w:tc>
      </w:tr>
      <w:tr w:rsidR="002C0806" w14:paraId="41BC6349" w14:textId="77777777" w:rsidTr="00AB439A">
        <w:tc>
          <w:tcPr>
            <w:tcW w:w="560" w:type="dxa"/>
          </w:tcPr>
          <w:p w14:paraId="6A14F756" w14:textId="7979DF19" w:rsidR="002C0806" w:rsidRDefault="002C0806" w:rsidP="00AB439A">
            <w:r>
              <w:t>9.8</w:t>
            </w:r>
          </w:p>
        </w:tc>
        <w:tc>
          <w:tcPr>
            <w:tcW w:w="1958" w:type="dxa"/>
          </w:tcPr>
          <w:p w14:paraId="41618053" w14:textId="1C44DECA" w:rsidR="002C0806" w:rsidRDefault="00B35002" w:rsidP="00AB439A">
            <w:r w:rsidRPr="002C0806">
              <w:rPr>
                <w:rFonts w:cs="Arial"/>
                <w:szCs w:val="24"/>
              </w:rPr>
              <w:t>Authorising invoices</w:t>
            </w:r>
          </w:p>
        </w:tc>
        <w:tc>
          <w:tcPr>
            <w:tcW w:w="1244" w:type="dxa"/>
          </w:tcPr>
          <w:p w14:paraId="5484C113" w14:textId="77777777" w:rsidR="002C0806" w:rsidRDefault="002C0806" w:rsidP="00AB439A">
            <w:pPr>
              <w:jc w:val="center"/>
            </w:pPr>
          </w:p>
        </w:tc>
        <w:tc>
          <w:tcPr>
            <w:tcW w:w="1202" w:type="dxa"/>
          </w:tcPr>
          <w:p w14:paraId="03EFD657" w14:textId="5701E4B6" w:rsidR="002C0806" w:rsidRDefault="00B35002" w:rsidP="00AB439A">
            <w:pPr>
              <w:jc w:val="center"/>
            </w:pPr>
            <w:r>
              <w:t>X</w:t>
            </w:r>
          </w:p>
        </w:tc>
        <w:tc>
          <w:tcPr>
            <w:tcW w:w="1211" w:type="dxa"/>
          </w:tcPr>
          <w:p w14:paraId="22FE7251" w14:textId="7EB00590" w:rsidR="002C0806" w:rsidRDefault="00B35002" w:rsidP="00AB439A">
            <w:pPr>
              <w:jc w:val="center"/>
            </w:pPr>
            <w:r>
              <w:t>X</w:t>
            </w:r>
          </w:p>
        </w:tc>
        <w:tc>
          <w:tcPr>
            <w:tcW w:w="1224" w:type="dxa"/>
          </w:tcPr>
          <w:p w14:paraId="1674556F" w14:textId="41D25149" w:rsidR="002C0806" w:rsidRDefault="00B35002" w:rsidP="00AB439A">
            <w:pPr>
              <w:jc w:val="center"/>
            </w:pPr>
            <w:r>
              <w:t>X</w:t>
            </w:r>
          </w:p>
        </w:tc>
        <w:tc>
          <w:tcPr>
            <w:tcW w:w="1617" w:type="dxa"/>
          </w:tcPr>
          <w:p w14:paraId="39F6C039" w14:textId="77777777" w:rsidR="00B35002" w:rsidRPr="002C0806" w:rsidRDefault="00B35002" w:rsidP="00B35002">
            <w:pPr>
              <w:rPr>
                <w:rFonts w:cs="Arial"/>
                <w:szCs w:val="24"/>
              </w:rPr>
            </w:pPr>
            <w:r w:rsidRPr="002C0806">
              <w:rPr>
                <w:rFonts w:cs="Arial"/>
                <w:szCs w:val="24"/>
              </w:rPr>
              <w:t>Applies to authorised Officers of the</w:t>
            </w:r>
          </w:p>
          <w:p w14:paraId="4A391243" w14:textId="77777777" w:rsidR="00B35002" w:rsidRPr="002C0806" w:rsidRDefault="00B35002" w:rsidP="00B35002">
            <w:pPr>
              <w:rPr>
                <w:rFonts w:cs="Arial"/>
                <w:szCs w:val="24"/>
              </w:rPr>
            </w:pPr>
            <w:r w:rsidRPr="002C0806">
              <w:rPr>
                <w:rFonts w:cs="Arial"/>
                <w:szCs w:val="24"/>
              </w:rPr>
              <w:lastRenderedPageBreak/>
              <w:t>Company, within the limits specified in the</w:t>
            </w:r>
          </w:p>
          <w:p w14:paraId="07FE4C29" w14:textId="0A7E8017" w:rsidR="002C0806" w:rsidRDefault="00B35002" w:rsidP="00B35002">
            <w:r w:rsidRPr="002C0806">
              <w:rPr>
                <w:rFonts w:cs="Arial"/>
                <w:szCs w:val="24"/>
              </w:rPr>
              <w:t>Financial Regulations</w:t>
            </w:r>
          </w:p>
        </w:tc>
      </w:tr>
    </w:tbl>
    <w:p w14:paraId="1E95C6D3" w14:textId="77777777" w:rsidR="002C0806" w:rsidRDefault="002C0806" w:rsidP="004D54A0"/>
    <w:p w14:paraId="556A5979" w14:textId="1A2F730B" w:rsidR="002C0806" w:rsidRPr="00B35002" w:rsidRDefault="00B35002" w:rsidP="002C0806">
      <w:pPr>
        <w:spacing w:line="240" w:lineRule="auto"/>
        <w:rPr>
          <w:rFonts w:cs="Arial"/>
          <w:b/>
          <w:bCs/>
          <w:szCs w:val="24"/>
        </w:rPr>
      </w:pPr>
      <w:r>
        <w:rPr>
          <w:rFonts w:cs="Arial"/>
          <w:b/>
          <w:bCs/>
          <w:szCs w:val="24"/>
        </w:rPr>
        <w:t>GENERAL MANAGEMENT</w:t>
      </w:r>
    </w:p>
    <w:p w14:paraId="5C33E6E8" w14:textId="295D2DE3" w:rsidR="00B35002" w:rsidRDefault="00B35002" w:rsidP="002C0806">
      <w:pPr>
        <w:spacing w:line="240" w:lineRule="auto"/>
        <w:rPr>
          <w:rFonts w:cs="Arial"/>
          <w:szCs w:val="24"/>
        </w:rPr>
      </w:pPr>
    </w:p>
    <w:p w14:paraId="772AA946" w14:textId="7F07F654" w:rsidR="00B35002" w:rsidRPr="00B35002" w:rsidRDefault="00B35002" w:rsidP="00211B93">
      <w:pPr>
        <w:pStyle w:val="ListParagraph"/>
        <w:numPr>
          <w:ilvl w:val="0"/>
          <w:numId w:val="107"/>
        </w:numPr>
        <w:spacing w:line="240" w:lineRule="auto"/>
        <w:rPr>
          <w:rFonts w:cs="Arial"/>
          <w:b/>
          <w:bCs/>
          <w:szCs w:val="24"/>
        </w:rPr>
      </w:pPr>
      <w:r w:rsidRPr="00B35002">
        <w:rPr>
          <w:rFonts w:cs="Arial"/>
          <w:b/>
          <w:bCs/>
          <w:szCs w:val="24"/>
        </w:rPr>
        <w:t>Authorisations</w:t>
      </w:r>
    </w:p>
    <w:tbl>
      <w:tblPr>
        <w:tblStyle w:val="TableGrid"/>
        <w:tblW w:w="0" w:type="auto"/>
        <w:tblLook w:val="04A0" w:firstRow="1" w:lastRow="0" w:firstColumn="1" w:lastColumn="0" w:noHBand="0" w:noVBand="1"/>
      </w:tblPr>
      <w:tblGrid>
        <w:gridCol w:w="684"/>
        <w:gridCol w:w="1932"/>
        <w:gridCol w:w="1232"/>
        <w:gridCol w:w="1179"/>
        <w:gridCol w:w="1191"/>
        <w:gridCol w:w="1207"/>
        <w:gridCol w:w="1591"/>
      </w:tblGrid>
      <w:tr w:rsidR="00B35002" w:rsidRPr="001A1DA5" w14:paraId="51147EA7" w14:textId="77777777" w:rsidTr="00B35002">
        <w:tc>
          <w:tcPr>
            <w:tcW w:w="684" w:type="dxa"/>
          </w:tcPr>
          <w:p w14:paraId="27F172D6" w14:textId="77777777" w:rsidR="00B35002" w:rsidRDefault="00B35002" w:rsidP="00AB439A"/>
        </w:tc>
        <w:tc>
          <w:tcPr>
            <w:tcW w:w="1932" w:type="dxa"/>
          </w:tcPr>
          <w:p w14:paraId="74CF4F82" w14:textId="77777777" w:rsidR="00B35002" w:rsidRPr="001A1DA5" w:rsidRDefault="00B35002" w:rsidP="00AB439A">
            <w:pPr>
              <w:rPr>
                <w:b/>
                <w:bCs/>
              </w:rPr>
            </w:pPr>
            <w:r>
              <w:rPr>
                <w:b/>
                <w:bCs/>
              </w:rPr>
              <w:t>Decision</w:t>
            </w:r>
          </w:p>
        </w:tc>
        <w:tc>
          <w:tcPr>
            <w:tcW w:w="1232" w:type="dxa"/>
          </w:tcPr>
          <w:p w14:paraId="502A3147" w14:textId="77777777" w:rsidR="00B35002" w:rsidRPr="001A1DA5" w:rsidRDefault="00B35002" w:rsidP="00AB439A">
            <w:pPr>
              <w:jc w:val="center"/>
              <w:rPr>
                <w:b/>
                <w:bCs/>
              </w:rPr>
            </w:pPr>
            <w:r w:rsidRPr="001A1DA5">
              <w:rPr>
                <w:b/>
                <w:bCs/>
              </w:rPr>
              <w:t>Board</w:t>
            </w:r>
          </w:p>
        </w:tc>
        <w:tc>
          <w:tcPr>
            <w:tcW w:w="1179" w:type="dxa"/>
          </w:tcPr>
          <w:p w14:paraId="7DB13ECA" w14:textId="77777777" w:rsidR="00B35002" w:rsidRPr="001A1DA5" w:rsidRDefault="00B35002" w:rsidP="00AB439A">
            <w:pPr>
              <w:jc w:val="center"/>
              <w:rPr>
                <w:b/>
                <w:bCs/>
              </w:rPr>
            </w:pPr>
            <w:r w:rsidRPr="001A1DA5">
              <w:rPr>
                <w:b/>
                <w:bCs/>
              </w:rPr>
              <w:t>CE</w:t>
            </w:r>
          </w:p>
        </w:tc>
        <w:tc>
          <w:tcPr>
            <w:tcW w:w="1191" w:type="dxa"/>
          </w:tcPr>
          <w:p w14:paraId="13C2CEF6" w14:textId="77777777" w:rsidR="00B35002" w:rsidRPr="001A1DA5" w:rsidRDefault="00B35002" w:rsidP="00AB439A">
            <w:pPr>
              <w:jc w:val="center"/>
              <w:rPr>
                <w:b/>
                <w:bCs/>
              </w:rPr>
            </w:pPr>
            <w:r w:rsidRPr="001A1DA5">
              <w:rPr>
                <w:b/>
                <w:bCs/>
              </w:rPr>
              <w:t>DIR</w:t>
            </w:r>
          </w:p>
        </w:tc>
        <w:tc>
          <w:tcPr>
            <w:tcW w:w="1207" w:type="dxa"/>
          </w:tcPr>
          <w:p w14:paraId="338A6558" w14:textId="77777777" w:rsidR="00B35002" w:rsidRPr="001A1DA5" w:rsidRDefault="00B35002" w:rsidP="00AB439A">
            <w:pPr>
              <w:jc w:val="center"/>
              <w:rPr>
                <w:b/>
                <w:bCs/>
              </w:rPr>
            </w:pPr>
            <w:r w:rsidRPr="001A1DA5">
              <w:rPr>
                <w:b/>
                <w:bCs/>
              </w:rPr>
              <w:t>HOS</w:t>
            </w:r>
          </w:p>
        </w:tc>
        <w:tc>
          <w:tcPr>
            <w:tcW w:w="1591" w:type="dxa"/>
          </w:tcPr>
          <w:p w14:paraId="5F5EC0BA" w14:textId="77777777" w:rsidR="00B35002" w:rsidRPr="001A1DA5" w:rsidRDefault="00B35002" w:rsidP="00AB439A">
            <w:pPr>
              <w:rPr>
                <w:b/>
                <w:bCs/>
              </w:rPr>
            </w:pPr>
            <w:r w:rsidRPr="001A1DA5">
              <w:rPr>
                <w:b/>
                <w:bCs/>
              </w:rPr>
              <w:t>Notes</w:t>
            </w:r>
          </w:p>
        </w:tc>
      </w:tr>
      <w:tr w:rsidR="00B35002" w:rsidRPr="002C0806" w14:paraId="50D7481D" w14:textId="77777777" w:rsidTr="00B35002">
        <w:tc>
          <w:tcPr>
            <w:tcW w:w="684" w:type="dxa"/>
          </w:tcPr>
          <w:p w14:paraId="1A4BB9C4" w14:textId="2B91AC89" w:rsidR="00B35002" w:rsidRDefault="00B35002" w:rsidP="00AB439A">
            <w:r>
              <w:t>10.1</w:t>
            </w:r>
          </w:p>
        </w:tc>
        <w:tc>
          <w:tcPr>
            <w:tcW w:w="1932" w:type="dxa"/>
          </w:tcPr>
          <w:p w14:paraId="5BB0F165" w14:textId="77777777" w:rsidR="00B35002" w:rsidRPr="00B35002" w:rsidRDefault="00B35002" w:rsidP="00B35002">
            <w:pPr>
              <w:rPr>
                <w:rFonts w:cs="Arial"/>
                <w:szCs w:val="24"/>
              </w:rPr>
            </w:pPr>
            <w:r w:rsidRPr="00B35002">
              <w:rPr>
                <w:rFonts w:cs="Arial"/>
                <w:szCs w:val="24"/>
              </w:rPr>
              <w:t>Approval of new, variation of or termination</w:t>
            </w:r>
          </w:p>
          <w:p w14:paraId="4ED690D8" w14:textId="0B90AC71" w:rsidR="00B35002" w:rsidRDefault="00B35002" w:rsidP="00B35002">
            <w:r w:rsidRPr="00B35002">
              <w:rPr>
                <w:rFonts w:cs="Arial"/>
                <w:szCs w:val="24"/>
              </w:rPr>
              <w:t>of existing service level agreement</w:t>
            </w:r>
          </w:p>
        </w:tc>
        <w:tc>
          <w:tcPr>
            <w:tcW w:w="1232" w:type="dxa"/>
          </w:tcPr>
          <w:p w14:paraId="187F9041" w14:textId="64C5D0E3" w:rsidR="00B35002" w:rsidRDefault="00B35002" w:rsidP="00AB439A">
            <w:pPr>
              <w:jc w:val="center"/>
            </w:pPr>
            <w:r>
              <w:t>X</w:t>
            </w:r>
          </w:p>
        </w:tc>
        <w:tc>
          <w:tcPr>
            <w:tcW w:w="1179" w:type="dxa"/>
          </w:tcPr>
          <w:p w14:paraId="70CDC2A9" w14:textId="13EB89E1" w:rsidR="00B35002" w:rsidRDefault="00B35002" w:rsidP="00AB439A">
            <w:pPr>
              <w:jc w:val="center"/>
            </w:pPr>
            <w:r>
              <w:t>X</w:t>
            </w:r>
          </w:p>
        </w:tc>
        <w:tc>
          <w:tcPr>
            <w:tcW w:w="1191" w:type="dxa"/>
          </w:tcPr>
          <w:p w14:paraId="20B1BE50" w14:textId="4E15486A" w:rsidR="00B35002" w:rsidRDefault="00B35002" w:rsidP="00AB439A">
            <w:pPr>
              <w:jc w:val="center"/>
            </w:pPr>
            <w:r>
              <w:t>X</w:t>
            </w:r>
          </w:p>
        </w:tc>
        <w:tc>
          <w:tcPr>
            <w:tcW w:w="1207" w:type="dxa"/>
          </w:tcPr>
          <w:p w14:paraId="5DDED2B6" w14:textId="77777777" w:rsidR="00B35002" w:rsidRDefault="00B35002" w:rsidP="00AB439A">
            <w:pPr>
              <w:jc w:val="center"/>
            </w:pPr>
          </w:p>
        </w:tc>
        <w:tc>
          <w:tcPr>
            <w:tcW w:w="1591" w:type="dxa"/>
          </w:tcPr>
          <w:p w14:paraId="107596A7" w14:textId="77777777" w:rsidR="00B35002" w:rsidRPr="00B35002" w:rsidRDefault="00B35002" w:rsidP="00B35002">
            <w:pPr>
              <w:rPr>
                <w:rFonts w:cs="Arial"/>
                <w:szCs w:val="24"/>
              </w:rPr>
            </w:pPr>
            <w:r w:rsidRPr="00B35002">
              <w:rPr>
                <w:rFonts w:cs="Arial"/>
                <w:szCs w:val="24"/>
              </w:rPr>
              <w:t>Subject to advice of Director of Finance &amp;</w:t>
            </w:r>
          </w:p>
          <w:p w14:paraId="0A212CE8" w14:textId="77777777" w:rsidR="00B35002" w:rsidRPr="00B35002" w:rsidRDefault="00B35002" w:rsidP="00B35002">
            <w:pPr>
              <w:rPr>
                <w:rFonts w:cs="Arial"/>
                <w:szCs w:val="24"/>
              </w:rPr>
            </w:pPr>
            <w:r w:rsidRPr="00B35002">
              <w:rPr>
                <w:rFonts w:cs="Arial"/>
                <w:szCs w:val="24"/>
              </w:rPr>
              <w:t>Customer Services</w:t>
            </w:r>
          </w:p>
          <w:p w14:paraId="48466D2E" w14:textId="738CD811" w:rsidR="00B35002" w:rsidRPr="002C0806" w:rsidRDefault="00B35002" w:rsidP="00AB439A">
            <w:pPr>
              <w:spacing w:after="160"/>
              <w:rPr>
                <w:rFonts w:cs="Arial"/>
                <w:szCs w:val="24"/>
              </w:rPr>
            </w:pPr>
          </w:p>
        </w:tc>
      </w:tr>
    </w:tbl>
    <w:p w14:paraId="54CA5C36" w14:textId="2187F5E2" w:rsidR="00B35002" w:rsidRDefault="00B35002" w:rsidP="002C0806">
      <w:pPr>
        <w:spacing w:line="240" w:lineRule="auto"/>
        <w:rPr>
          <w:rFonts w:cs="Arial"/>
          <w:szCs w:val="24"/>
        </w:rPr>
      </w:pPr>
    </w:p>
    <w:p w14:paraId="77F09DBD" w14:textId="458B3F92" w:rsidR="00B35002" w:rsidRDefault="00B35002" w:rsidP="00211B93">
      <w:pPr>
        <w:pStyle w:val="ListParagraph"/>
        <w:numPr>
          <w:ilvl w:val="0"/>
          <w:numId w:val="107"/>
        </w:numPr>
        <w:spacing w:line="240" w:lineRule="auto"/>
        <w:rPr>
          <w:rFonts w:cs="Arial"/>
          <w:b/>
          <w:bCs/>
          <w:szCs w:val="24"/>
        </w:rPr>
      </w:pPr>
      <w:r>
        <w:rPr>
          <w:rFonts w:cs="Arial"/>
          <w:b/>
          <w:bCs/>
          <w:szCs w:val="24"/>
        </w:rPr>
        <w:t>Service Quality Management and Complaints</w:t>
      </w:r>
    </w:p>
    <w:tbl>
      <w:tblPr>
        <w:tblStyle w:val="TableGrid"/>
        <w:tblW w:w="0" w:type="auto"/>
        <w:tblLook w:val="04A0" w:firstRow="1" w:lastRow="0" w:firstColumn="1" w:lastColumn="0" w:noHBand="0" w:noVBand="1"/>
      </w:tblPr>
      <w:tblGrid>
        <w:gridCol w:w="684"/>
        <w:gridCol w:w="1932"/>
        <w:gridCol w:w="1232"/>
        <w:gridCol w:w="1179"/>
        <w:gridCol w:w="1191"/>
        <w:gridCol w:w="1207"/>
        <w:gridCol w:w="1591"/>
      </w:tblGrid>
      <w:tr w:rsidR="00B35002" w:rsidRPr="001A1DA5" w14:paraId="3307819F" w14:textId="77777777" w:rsidTr="00AB439A">
        <w:tc>
          <w:tcPr>
            <w:tcW w:w="684" w:type="dxa"/>
          </w:tcPr>
          <w:p w14:paraId="0855DB8A" w14:textId="77777777" w:rsidR="00B35002" w:rsidRDefault="00B35002" w:rsidP="00AB439A"/>
        </w:tc>
        <w:tc>
          <w:tcPr>
            <w:tcW w:w="1932" w:type="dxa"/>
          </w:tcPr>
          <w:p w14:paraId="60D3F3C1" w14:textId="77777777" w:rsidR="00B35002" w:rsidRPr="001A1DA5" w:rsidRDefault="00B35002" w:rsidP="00AB439A">
            <w:pPr>
              <w:rPr>
                <w:b/>
                <w:bCs/>
              </w:rPr>
            </w:pPr>
            <w:r>
              <w:rPr>
                <w:b/>
                <w:bCs/>
              </w:rPr>
              <w:t>Decision</w:t>
            </w:r>
          </w:p>
        </w:tc>
        <w:tc>
          <w:tcPr>
            <w:tcW w:w="1232" w:type="dxa"/>
          </w:tcPr>
          <w:p w14:paraId="3E3B1CEA" w14:textId="77777777" w:rsidR="00B35002" w:rsidRPr="001A1DA5" w:rsidRDefault="00B35002" w:rsidP="00AB439A">
            <w:pPr>
              <w:jc w:val="center"/>
              <w:rPr>
                <w:b/>
                <w:bCs/>
              </w:rPr>
            </w:pPr>
            <w:r w:rsidRPr="001A1DA5">
              <w:rPr>
                <w:b/>
                <w:bCs/>
              </w:rPr>
              <w:t>Board</w:t>
            </w:r>
          </w:p>
        </w:tc>
        <w:tc>
          <w:tcPr>
            <w:tcW w:w="1179" w:type="dxa"/>
          </w:tcPr>
          <w:p w14:paraId="7CD102C3" w14:textId="77777777" w:rsidR="00B35002" w:rsidRPr="001A1DA5" w:rsidRDefault="00B35002" w:rsidP="00AB439A">
            <w:pPr>
              <w:jc w:val="center"/>
              <w:rPr>
                <w:b/>
                <w:bCs/>
              </w:rPr>
            </w:pPr>
            <w:r w:rsidRPr="001A1DA5">
              <w:rPr>
                <w:b/>
                <w:bCs/>
              </w:rPr>
              <w:t>CE</w:t>
            </w:r>
          </w:p>
        </w:tc>
        <w:tc>
          <w:tcPr>
            <w:tcW w:w="1191" w:type="dxa"/>
          </w:tcPr>
          <w:p w14:paraId="7963F729" w14:textId="77777777" w:rsidR="00B35002" w:rsidRPr="001A1DA5" w:rsidRDefault="00B35002" w:rsidP="00AB439A">
            <w:pPr>
              <w:jc w:val="center"/>
              <w:rPr>
                <w:b/>
                <w:bCs/>
              </w:rPr>
            </w:pPr>
            <w:r w:rsidRPr="001A1DA5">
              <w:rPr>
                <w:b/>
                <w:bCs/>
              </w:rPr>
              <w:t>DIR</w:t>
            </w:r>
          </w:p>
        </w:tc>
        <w:tc>
          <w:tcPr>
            <w:tcW w:w="1207" w:type="dxa"/>
          </w:tcPr>
          <w:p w14:paraId="0B0DD7B5" w14:textId="77777777" w:rsidR="00B35002" w:rsidRPr="001A1DA5" w:rsidRDefault="00B35002" w:rsidP="00AB439A">
            <w:pPr>
              <w:jc w:val="center"/>
              <w:rPr>
                <w:b/>
                <w:bCs/>
              </w:rPr>
            </w:pPr>
            <w:r w:rsidRPr="001A1DA5">
              <w:rPr>
                <w:b/>
                <w:bCs/>
              </w:rPr>
              <w:t>HOS</w:t>
            </w:r>
          </w:p>
        </w:tc>
        <w:tc>
          <w:tcPr>
            <w:tcW w:w="1591" w:type="dxa"/>
          </w:tcPr>
          <w:p w14:paraId="2D18FF51" w14:textId="77777777" w:rsidR="00B35002" w:rsidRPr="001A1DA5" w:rsidRDefault="00B35002" w:rsidP="00AB439A">
            <w:pPr>
              <w:rPr>
                <w:b/>
                <w:bCs/>
              </w:rPr>
            </w:pPr>
            <w:r w:rsidRPr="001A1DA5">
              <w:rPr>
                <w:b/>
                <w:bCs/>
              </w:rPr>
              <w:t>Notes</w:t>
            </w:r>
          </w:p>
        </w:tc>
      </w:tr>
      <w:tr w:rsidR="00B35002" w:rsidRPr="002C0806" w14:paraId="7C505211" w14:textId="77777777" w:rsidTr="00AB439A">
        <w:tc>
          <w:tcPr>
            <w:tcW w:w="684" w:type="dxa"/>
          </w:tcPr>
          <w:p w14:paraId="42047745" w14:textId="62390B6F" w:rsidR="00B35002" w:rsidRDefault="00B35002" w:rsidP="00AB439A">
            <w:r>
              <w:t>11.1</w:t>
            </w:r>
          </w:p>
        </w:tc>
        <w:tc>
          <w:tcPr>
            <w:tcW w:w="1932" w:type="dxa"/>
          </w:tcPr>
          <w:p w14:paraId="4DA859FF" w14:textId="221FFEEC" w:rsidR="00B35002" w:rsidRDefault="00B35002" w:rsidP="00AB439A">
            <w:r w:rsidRPr="00B35002">
              <w:rPr>
                <w:rFonts w:cs="Arial"/>
                <w:szCs w:val="24"/>
              </w:rPr>
              <w:t>Authorising compensation</w:t>
            </w:r>
          </w:p>
        </w:tc>
        <w:tc>
          <w:tcPr>
            <w:tcW w:w="1232" w:type="dxa"/>
          </w:tcPr>
          <w:p w14:paraId="4E916C4B" w14:textId="77777777" w:rsidR="00B35002" w:rsidRDefault="00B35002" w:rsidP="00AB439A">
            <w:pPr>
              <w:jc w:val="center"/>
            </w:pPr>
          </w:p>
        </w:tc>
        <w:tc>
          <w:tcPr>
            <w:tcW w:w="1179" w:type="dxa"/>
          </w:tcPr>
          <w:p w14:paraId="3BF45F39" w14:textId="125B1B78" w:rsidR="00B35002" w:rsidRDefault="00211B93" w:rsidP="00AB439A">
            <w:pPr>
              <w:jc w:val="center"/>
            </w:pPr>
            <w:r>
              <w:t>X</w:t>
            </w:r>
          </w:p>
        </w:tc>
        <w:tc>
          <w:tcPr>
            <w:tcW w:w="1191" w:type="dxa"/>
          </w:tcPr>
          <w:p w14:paraId="28F5EFB7" w14:textId="4C399407" w:rsidR="00B35002" w:rsidRDefault="00211B93" w:rsidP="00AB439A">
            <w:pPr>
              <w:jc w:val="center"/>
            </w:pPr>
            <w:r>
              <w:t>X</w:t>
            </w:r>
          </w:p>
        </w:tc>
        <w:tc>
          <w:tcPr>
            <w:tcW w:w="1207" w:type="dxa"/>
          </w:tcPr>
          <w:p w14:paraId="7DFA096E" w14:textId="57F09B52" w:rsidR="00B35002" w:rsidRDefault="00211B93" w:rsidP="00AB439A">
            <w:pPr>
              <w:jc w:val="center"/>
            </w:pPr>
            <w:r>
              <w:t>X</w:t>
            </w:r>
          </w:p>
        </w:tc>
        <w:tc>
          <w:tcPr>
            <w:tcW w:w="1591" w:type="dxa"/>
          </w:tcPr>
          <w:p w14:paraId="649898DC" w14:textId="77777777" w:rsidR="00211B93" w:rsidRPr="00B35002" w:rsidRDefault="00211B93" w:rsidP="00211B93">
            <w:pPr>
              <w:rPr>
                <w:rFonts w:cs="Arial"/>
                <w:szCs w:val="24"/>
              </w:rPr>
            </w:pPr>
            <w:r w:rsidRPr="00B35002">
              <w:rPr>
                <w:rFonts w:cs="Arial"/>
                <w:szCs w:val="24"/>
              </w:rPr>
              <w:t>Subject to financial limits - Director £25,000</w:t>
            </w:r>
          </w:p>
          <w:p w14:paraId="2B411F08" w14:textId="5609F66C" w:rsidR="00B35002" w:rsidRPr="002C0806" w:rsidRDefault="00211B93" w:rsidP="00211B93">
            <w:pPr>
              <w:rPr>
                <w:rFonts w:cs="Arial"/>
                <w:szCs w:val="24"/>
              </w:rPr>
            </w:pPr>
            <w:r w:rsidRPr="00B35002">
              <w:rPr>
                <w:rFonts w:cs="Arial"/>
                <w:szCs w:val="24"/>
              </w:rPr>
              <w:t>and Head of Service £3,000</w:t>
            </w:r>
          </w:p>
        </w:tc>
      </w:tr>
    </w:tbl>
    <w:p w14:paraId="5249EB72" w14:textId="3069400D" w:rsidR="00B35002" w:rsidRDefault="00B35002" w:rsidP="002C0806">
      <w:pPr>
        <w:spacing w:line="240" w:lineRule="auto"/>
        <w:rPr>
          <w:rFonts w:cs="Arial"/>
          <w:szCs w:val="24"/>
        </w:rPr>
      </w:pPr>
    </w:p>
    <w:p w14:paraId="50CAFF86" w14:textId="3E32C38D" w:rsidR="00B35002" w:rsidRDefault="00B35002" w:rsidP="00211B93">
      <w:pPr>
        <w:pStyle w:val="ListParagraph"/>
        <w:numPr>
          <w:ilvl w:val="0"/>
          <w:numId w:val="107"/>
        </w:numPr>
        <w:spacing w:line="240" w:lineRule="auto"/>
        <w:rPr>
          <w:rFonts w:cs="Arial"/>
          <w:b/>
          <w:bCs/>
          <w:szCs w:val="24"/>
        </w:rPr>
      </w:pPr>
      <w:r>
        <w:rPr>
          <w:rFonts w:cs="Arial"/>
          <w:b/>
          <w:bCs/>
          <w:szCs w:val="24"/>
        </w:rPr>
        <w:t>Engaging Specialists</w:t>
      </w:r>
    </w:p>
    <w:tbl>
      <w:tblPr>
        <w:tblStyle w:val="TableGrid"/>
        <w:tblW w:w="0" w:type="auto"/>
        <w:tblLook w:val="04A0" w:firstRow="1" w:lastRow="0" w:firstColumn="1" w:lastColumn="0" w:noHBand="0" w:noVBand="1"/>
      </w:tblPr>
      <w:tblGrid>
        <w:gridCol w:w="684"/>
        <w:gridCol w:w="1897"/>
        <w:gridCol w:w="1210"/>
        <w:gridCol w:w="1135"/>
        <w:gridCol w:w="1152"/>
        <w:gridCol w:w="1174"/>
        <w:gridCol w:w="1764"/>
      </w:tblGrid>
      <w:tr w:rsidR="00B35002" w:rsidRPr="001A1DA5" w14:paraId="7D7482B3" w14:textId="77777777" w:rsidTr="00AB439A">
        <w:tc>
          <w:tcPr>
            <w:tcW w:w="684" w:type="dxa"/>
          </w:tcPr>
          <w:p w14:paraId="68C67721" w14:textId="77777777" w:rsidR="00B35002" w:rsidRDefault="00B35002" w:rsidP="00AB439A"/>
        </w:tc>
        <w:tc>
          <w:tcPr>
            <w:tcW w:w="1932" w:type="dxa"/>
          </w:tcPr>
          <w:p w14:paraId="20D51E0F" w14:textId="77777777" w:rsidR="00B35002" w:rsidRPr="001A1DA5" w:rsidRDefault="00B35002" w:rsidP="00AB439A">
            <w:pPr>
              <w:rPr>
                <w:b/>
                <w:bCs/>
              </w:rPr>
            </w:pPr>
            <w:r>
              <w:rPr>
                <w:b/>
                <w:bCs/>
              </w:rPr>
              <w:t>Decision</w:t>
            </w:r>
          </w:p>
        </w:tc>
        <w:tc>
          <w:tcPr>
            <w:tcW w:w="1232" w:type="dxa"/>
          </w:tcPr>
          <w:p w14:paraId="2AEEDC99" w14:textId="77777777" w:rsidR="00B35002" w:rsidRPr="001A1DA5" w:rsidRDefault="00B35002" w:rsidP="00AB439A">
            <w:pPr>
              <w:jc w:val="center"/>
              <w:rPr>
                <w:b/>
                <w:bCs/>
              </w:rPr>
            </w:pPr>
            <w:r w:rsidRPr="001A1DA5">
              <w:rPr>
                <w:b/>
                <w:bCs/>
              </w:rPr>
              <w:t>Board</w:t>
            </w:r>
          </w:p>
        </w:tc>
        <w:tc>
          <w:tcPr>
            <w:tcW w:w="1179" w:type="dxa"/>
          </w:tcPr>
          <w:p w14:paraId="2891A76F" w14:textId="77777777" w:rsidR="00B35002" w:rsidRPr="001A1DA5" w:rsidRDefault="00B35002" w:rsidP="00AB439A">
            <w:pPr>
              <w:jc w:val="center"/>
              <w:rPr>
                <w:b/>
                <w:bCs/>
              </w:rPr>
            </w:pPr>
            <w:r w:rsidRPr="001A1DA5">
              <w:rPr>
                <w:b/>
                <w:bCs/>
              </w:rPr>
              <w:t>CE</w:t>
            </w:r>
          </w:p>
        </w:tc>
        <w:tc>
          <w:tcPr>
            <w:tcW w:w="1191" w:type="dxa"/>
          </w:tcPr>
          <w:p w14:paraId="76D11C98" w14:textId="77777777" w:rsidR="00B35002" w:rsidRPr="001A1DA5" w:rsidRDefault="00B35002" w:rsidP="00AB439A">
            <w:pPr>
              <w:jc w:val="center"/>
              <w:rPr>
                <w:b/>
                <w:bCs/>
              </w:rPr>
            </w:pPr>
            <w:r w:rsidRPr="001A1DA5">
              <w:rPr>
                <w:b/>
                <w:bCs/>
              </w:rPr>
              <w:t>DIR</w:t>
            </w:r>
          </w:p>
        </w:tc>
        <w:tc>
          <w:tcPr>
            <w:tcW w:w="1207" w:type="dxa"/>
          </w:tcPr>
          <w:p w14:paraId="4F42FA2A" w14:textId="77777777" w:rsidR="00B35002" w:rsidRPr="001A1DA5" w:rsidRDefault="00B35002" w:rsidP="00AB439A">
            <w:pPr>
              <w:jc w:val="center"/>
              <w:rPr>
                <w:b/>
                <w:bCs/>
              </w:rPr>
            </w:pPr>
            <w:r w:rsidRPr="001A1DA5">
              <w:rPr>
                <w:b/>
                <w:bCs/>
              </w:rPr>
              <w:t>HOS</w:t>
            </w:r>
          </w:p>
        </w:tc>
        <w:tc>
          <w:tcPr>
            <w:tcW w:w="1591" w:type="dxa"/>
          </w:tcPr>
          <w:p w14:paraId="5783FC57" w14:textId="77777777" w:rsidR="00B35002" w:rsidRPr="001A1DA5" w:rsidRDefault="00B35002" w:rsidP="00AB439A">
            <w:pPr>
              <w:rPr>
                <w:b/>
                <w:bCs/>
              </w:rPr>
            </w:pPr>
            <w:r w:rsidRPr="001A1DA5">
              <w:rPr>
                <w:b/>
                <w:bCs/>
              </w:rPr>
              <w:t>Notes</w:t>
            </w:r>
          </w:p>
        </w:tc>
      </w:tr>
      <w:tr w:rsidR="00B35002" w:rsidRPr="002C0806" w14:paraId="5E88D9A3" w14:textId="77777777" w:rsidTr="00AB439A">
        <w:tc>
          <w:tcPr>
            <w:tcW w:w="684" w:type="dxa"/>
          </w:tcPr>
          <w:p w14:paraId="79C6F8D9" w14:textId="1903894E" w:rsidR="00B35002" w:rsidRDefault="00B35002" w:rsidP="00AB439A">
            <w:r>
              <w:t>12.1</w:t>
            </w:r>
          </w:p>
        </w:tc>
        <w:tc>
          <w:tcPr>
            <w:tcW w:w="1932" w:type="dxa"/>
          </w:tcPr>
          <w:p w14:paraId="57A4228C" w14:textId="77777777" w:rsidR="00211B93" w:rsidRPr="00B35002" w:rsidRDefault="00211B93" w:rsidP="00211B93">
            <w:pPr>
              <w:rPr>
                <w:rFonts w:cs="Arial"/>
                <w:szCs w:val="24"/>
              </w:rPr>
            </w:pPr>
            <w:r w:rsidRPr="00B35002">
              <w:rPr>
                <w:rFonts w:cs="Arial"/>
                <w:szCs w:val="24"/>
              </w:rPr>
              <w:t>Engaging legal advice and entering into</w:t>
            </w:r>
          </w:p>
          <w:p w14:paraId="4319DCE2" w14:textId="590761FF" w:rsidR="00B35002" w:rsidRDefault="00211B93" w:rsidP="00211B93">
            <w:r w:rsidRPr="00B35002">
              <w:rPr>
                <w:rFonts w:cs="Arial"/>
                <w:szCs w:val="24"/>
              </w:rPr>
              <w:t>legal actions</w:t>
            </w:r>
          </w:p>
        </w:tc>
        <w:tc>
          <w:tcPr>
            <w:tcW w:w="1232" w:type="dxa"/>
          </w:tcPr>
          <w:p w14:paraId="523BA85C" w14:textId="44837D45" w:rsidR="00B35002" w:rsidRDefault="00211B93" w:rsidP="00AB439A">
            <w:pPr>
              <w:jc w:val="center"/>
            </w:pPr>
            <w:r>
              <w:t>X</w:t>
            </w:r>
          </w:p>
        </w:tc>
        <w:tc>
          <w:tcPr>
            <w:tcW w:w="1179" w:type="dxa"/>
          </w:tcPr>
          <w:p w14:paraId="55B6BE97" w14:textId="036989CD" w:rsidR="00B35002" w:rsidRDefault="00211B93" w:rsidP="00AB439A">
            <w:pPr>
              <w:jc w:val="center"/>
            </w:pPr>
            <w:r>
              <w:t>X</w:t>
            </w:r>
          </w:p>
        </w:tc>
        <w:tc>
          <w:tcPr>
            <w:tcW w:w="1191" w:type="dxa"/>
          </w:tcPr>
          <w:p w14:paraId="5EBA99A5" w14:textId="02D826C3" w:rsidR="00B35002" w:rsidRDefault="00211B93" w:rsidP="00AB439A">
            <w:pPr>
              <w:jc w:val="center"/>
            </w:pPr>
            <w:r>
              <w:t>X</w:t>
            </w:r>
          </w:p>
        </w:tc>
        <w:tc>
          <w:tcPr>
            <w:tcW w:w="1207" w:type="dxa"/>
          </w:tcPr>
          <w:p w14:paraId="37A53345" w14:textId="3953BD8A" w:rsidR="00B35002" w:rsidRDefault="00211B93" w:rsidP="00AB439A">
            <w:pPr>
              <w:jc w:val="center"/>
            </w:pPr>
            <w:r>
              <w:t>X</w:t>
            </w:r>
          </w:p>
        </w:tc>
        <w:tc>
          <w:tcPr>
            <w:tcW w:w="1591" w:type="dxa"/>
          </w:tcPr>
          <w:p w14:paraId="42BA797E" w14:textId="77777777" w:rsidR="00211B93" w:rsidRPr="00B35002" w:rsidRDefault="00211B93" w:rsidP="00211B93">
            <w:pPr>
              <w:rPr>
                <w:rFonts w:cs="Arial"/>
                <w:szCs w:val="24"/>
              </w:rPr>
            </w:pPr>
            <w:r w:rsidRPr="00B35002">
              <w:rPr>
                <w:rFonts w:cs="Arial"/>
                <w:szCs w:val="24"/>
              </w:rPr>
              <w:t>Subject to consultation with Chief Executive.</w:t>
            </w:r>
          </w:p>
          <w:p w14:paraId="06D3BFD4" w14:textId="77777777" w:rsidR="00211B93" w:rsidRPr="00B35002" w:rsidRDefault="00211B93" w:rsidP="00211B93">
            <w:pPr>
              <w:rPr>
                <w:rFonts w:cs="Arial"/>
                <w:szCs w:val="24"/>
              </w:rPr>
            </w:pPr>
            <w:r w:rsidRPr="00B35002">
              <w:rPr>
                <w:rFonts w:cs="Arial"/>
                <w:szCs w:val="24"/>
              </w:rPr>
              <w:t>Subject to considerations of joint action with</w:t>
            </w:r>
          </w:p>
          <w:p w14:paraId="0472CE75" w14:textId="77777777" w:rsidR="00211B93" w:rsidRPr="00B35002" w:rsidRDefault="00211B93" w:rsidP="00211B93">
            <w:pPr>
              <w:rPr>
                <w:rFonts w:cs="Arial"/>
                <w:szCs w:val="24"/>
              </w:rPr>
            </w:pPr>
            <w:r w:rsidRPr="00B35002">
              <w:rPr>
                <w:rFonts w:cs="Arial"/>
                <w:szCs w:val="24"/>
              </w:rPr>
              <w:t>Council or referral of a sole action for Council.</w:t>
            </w:r>
          </w:p>
          <w:p w14:paraId="3ED723E5" w14:textId="77777777" w:rsidR="00B35002" w:rsidRPr="002C0806" w:rsidRDefault="00B35002" w:rsidP="00AB439A">
            <w:pPr>
              <w:spacing w:after="160"/>
              <w:rPr>
                <w:rFonts w:cs="Arial"/>
                <w:szCs w:val="24"/>
              </w:rPr>
            </w:pPr>
          </w:p>
        </w:tc>
      </w:tr>
      <w:tr w:rsidR="00211B93" w:rsidRPr="002C0806" w14:paraId="1BB2E694" w14:textId="77777777" w:rsidTr="00AB439A">
        <w:tc>
          <w:tcPr>
            <w:tcW w:w="684" w:type="dxa"/>
          </w:tcPr>
          <w:p w14:paraId="3873F908" w14:textId="0631F01C" w:rsidR="00211B93" w:rsidRDefault="00211B93" w:rsidP="00AB439A">
            <w:r>
              <w:lastRenderedPageBreak/>
              <w:t>12.2</w:t>
            </w:r>
          </w:p>
        </w:tc>
        <w:tc>
          <w:tcPr>
            <w:tcW w:w="1932" w:type="dxa"/>
          </w:tcPr>
          <w:p w14:paraId="5425832B" w14:textId="319A2849" w:rsidR="00211B93" w:rsidRPr="00B35002" w:rsidRDefault="00211B93" w:rsidP="00211B93">
            <w:pPr>
              <w:rPr>
                <w:rFonts w:cs="Arial"/>
                <w:szCs w:val="24"/>
              </w:rPr>
            </w:pPr>
            <w:r w:rsidRPr="00B35002">
              <w:rPr>
                <w:rFonts w:cs="Arial"/>
                <w:szCs w:val="24"/>
              </w:rPr>
              <w:t>Engaging consultants</w:t>
            </w:r>
          </w:p>
        </w:tc>
        <w:tc>
          <w:tcPr>
            <w:tcW w:w="1232" w:type="dxa"/>
          </w:tcPr>
          <w:p w14:paraId="3E25EB9A" w14:textId="77777777" w:rsidR="00211B93" w:rsidRDefault="00211B93" w:rsidP="00AB439A">
            <w:pPr>
              <w:jc w:val="center"/>
            </w:pPr>
          </w:p>
        </w:tc>
        <w:tc>
          <w:tcPr>
            <w:tcW w:w="1179" w:type="dxa"/>
          </w:tcPr>
          <w:p w14:paraId="4FCC4AC3" w14:textId="4C661833" w:rsidR="00211B93" w:rsidRDefault="00211B93" w:rsidP="00AB439A">
            <w:pPr>
              <w:jc w:val="center"/>
            </w:pPr>
            <w:r>
              <w:t>X</w:t>
            </w:r>
          </w:p>
        </w:tc>
        <w:tc>
          <w:tcPr>
            <w:tcW w:w="1191" w:type="dxa"/>
          </w:tcPr>
          <w:p w14:paraId="6B5CF02E" w14:textId="466283C6" w:rsidR="00211B93" w:rsidRDefault="00211B93" w:rsidP="00AB439A">
            <w:pPr>
              <w:jc w:val="center"/>
            </w:pPr>
            <w:r>
              <w:t>X</w:t>
            </w:r>
          </w:p>
        </w:tc>
        <w:tc>
          <w:tcPr>
            <w:tcW w:w="1207" w:type="dxa"/>
          </w:tcPr>
          <w:p w14:paraId="677710A4" w14:textId="5C9B218A" w:rsidR="00211B93" w:rsidRDefault="00211B93" w:rsidP="00AB439A">
            <w:pPr>
              <w:jc w:val="center"/>
            </w:pPr>
            <w:r>
              <w:t>X</w:t>
            </w:r>
          </w:p>
        </w:tc>
        <w:tc>
          <w:tcPr>
            <w:tcW w:w="1591" w:type="dxa"/>
          </w:tcPr>
          <w:p w14:paraId="5DC64E33" w14:textId="77777777" w:rsidR="00211B93" w:rsidRPr="002C0806" w:rsidRDefault="00211B93" w:rsidP="00AB439A">
            <w:pPr>
              <w:spacing w:after="160"/>
              <w:rPr>
                <w:rFonts w:cs="Arial"/>
                <w:szCs w:val="24"/>
              </w:rPr>
            </w:pPr>
          </w:p>
        </w:tc>
      </w:tr>
    </w:tbl>
    <w:p w14:paraId="691BC0F5" w14:textId="77777777" w:rsidR="00B35002" w:rsidRDefault="00B35002" w:rsidP="002C0806">
      <w:pPr>
        <w:spacing w:line="240" w:lineRule="auto"/>
        <w:rPr>
          <w:rFonts w:cs="Arial"/>
          <w:szCs w:val="24"/>
        </w:rPr>
      </w:pPr>
    </w:p>
    <w:p w14:paraId="6B5A7560" w14:textId="77777777" w:rsidR="00B35002" w:rsidRDefault="00B35002" w:rsidP="002C0806">
      <w:pPr>
        <w:spacing w:line="240" w:lineRule="auto"/>
        <w:rPr>
          <w:rFonts w:cs="Arial"/>
          <w:szCs w:val="24"/>
        </w:rPr>
      </w:pPr>
    </w:p>
    <w:p w14:paraId="41036493" w14:textId="02084566" w:rsidR="002811A7" w:rsidRDefault="002811A7" w:rsidP="00B35002">
      <w:pPr>
        <w:spacing w:line="240" w:lineRule="auto"/>
        <w:rPr>
          <w:rFonts w:cs="Arial"/>
          <w:szCs w:val="24"/>
        </w:rPr>
      </w:pPr>
      <w:r>
        <w:rPr>
          <w:rFonts w:cs="Arial"/>
          <w:szCs w:val="24"/>
        </w:rPr>
        <w:br w:type="page"/>
      </w:r>
    </w:p>
    <w:p w14:paraId="3A3632EB" w14:textId="77777777" w:rsidR="002811A7" w:rsidRDefault="002811A7" w:rsidP="002811A7">
      <w:pPr>
        <w:pStyle w:val="Heading2"/>
      </w:pPr>
      <w:bookmarkStart w:id="432" w:name="_Toc57384467"/>
      <w:r>
        <w:lastRenderedPageBreak/>
        <w:t>52</w:t>
      </w:r>
      <w:r>
        <w:tab/>
        <w:t>Resources Directorate Scheme of Delegation</w:t>
      </w:r>
      <w:bookmarkEnd w:id="432"/>
    </w:p>
    <w:p w14:paraId="4C4C4134" w14:textId="77777777" w:rsidR="002811A7" w:rsidRDefault="002811A7" w:rsidP="002811A7"/>
    <w:p w14:paraId="5AFA7E4F" w14:textId="77777777" w:rsidR="00FE58AE" w:rsidRDefault="00FE58AE" w:rsidP="00FE58AE">
      <w:pPr>
        <w:rPr>
          <w:rFonts w:cs="Arial"/>
          <w:szCs w:val="24"/>
          <w:lang w:eastAsia="en-GB"/>
        </w:rPr>
      </w:pPr>
      <w:r>
        <w:rPr>
          <w:rFonts w:cs="Arial"/>
          <w:szCs w:val="24"/>
          <w:lang w:eastAsia="en-GB"/>
        </w:rPr>
        <w:t xml:space="preserve">The Council’s legal powers are granted by law either to the Mayor or full Council, allowing the authority to carry out its functions for the benefit of the residents, workers and businesses in the borough of Tower Hamlets. </w:t>
      </w:r>
      <w:r>
        <w:rPr>
          <w:rFonts w:cs="Arial"/>
          <w:szCs w:val="24"/>
          <w:lang w:eastAsia="en-GB"/>
        </w:rPr>
        <w:br/>
      </w:r>
      <w:r>
        <w:rPr>
          <w:rFonts w:cs="Arial"/>
          <w:szCs w:val="24"/>
          <w:lang w:eastAsia="en-GB"/>
        </w:rPr>
        <w:br/>
        <w:t xml:space="preserve">The Mayor and full Council both have power to delegate the exercise of these duties to members and officers. These delegations are set out in the Constitution. In addition, each Corporate Director also has the power to further delegate powers to individual officers and these are set out for the Health, Adults and Community Directorate in this scheme of delegation. </w:t>
      </w:r>
    </w:p>
    <w:p w14:paraId="56CC8779" w14:textId="77777777" w:rsidR="00FE58AE" w:rsidRDefault="00FE58AE" w:rsidP="00FE58AE">
      <w:pPr>
        <w:rPr>
          <w:rFonts w:cs="Arial"/>
          <w:szCs w:val="24"/>
        </w:rPr>
      </w:pPr>
    </w:p>
    <w:p w14:paraId="7F760093" w14:textId="77777777" w:rsidR="00FE58AE" w:rsidRDefault="00FE58AE" w:rsidP="00FE58AE">
      <w:pPr>
        <w:shd w:val="clear" w:color="auto" w:fill="FFFFFF"/>
        <w:rPr>
          <w:rFonts w:cs="Arial"/>
          <w:szCs w:val="24"/>
          <w:lang w:eastAsia="en-GB"/>
        </w:rPr>
      </w:pPr>
      <w:r>
        <w:rPr>
          <w:rFonts w:cs="Arial"/>
          <w:color w:val="000000"/>
          <w:szCs w:val="24"/>
          <w:lang w:eastAsia="en-GB"/>
        </w:rPr>
        <w:t xml:space="preserve">Note that - under the Local Government Act 2000, all of the Council’s functions, its legal powers and duties, are the responsibility of the Mayor and are known as “executive functions”, except where they are expressly specified under sch.1, sch.3 or sch.4 of the Local Authorities (Functions and Responsibilities) (England) Regulations 2000 to not be the responsibility or sole responsibility of an authority’s executive. </w:t>
      </w:r>
    </w:p>
    <w:p w14:paraId="4EC44792" w14:textId="77777777" w:rsidR="00FE58AE" w:rsidRDefault="00FE58AE" w:rsidP="002811A7"/>
    <w:p w14:paraId="21873100" w14:textId="77777777" w:rsidR="00F069C0" w:rsidRPr="00E5676C" w:rsidRDefault="00F069C0" w:rsidP="00F069C0">
      <w:pPr>
        <w:rPr>
          <w:rFonts w:cs="Arial"/>
          <w:b/>
        </w:rPr>
      </w:pPr>
      <w:r>
        <w:rPr>
          <w:b/>
        </w:rPr>
        <w:t>1.</w:t>
      </w:r>
      <w:r>
        <w:rPr>
          <w:b/>
        </w:rPr>
        <w:tab/>
        <w:t>Corporate Finance (Resources)</w:t>
      </w:r>
    </w:p>
    <w:p w14:paraId="5A6FA364" w14:textId="77777777" w:rsidR="00F069C0" w:rsidRDefault="00F069C0" w:rsidP="00F069C0">
      <w:pPr>
        <w:tabs>
          <w:tab w:val="left" w:pos="561"/>
        </w:tabs>
        <w:rPr>
          <w:b/>
        </w:rPr>
      </w:pPr>
    </w:p>
    <w:tbl>
      <w:tblPr>
        <w:tblStyle w:val="TableGrid"/>
        <w:tblW w:w="0" w:type="auto"/>
        <w:tblLayout w:type="fixed"/>
        <w:tblLook w:val="01E0" w:firstRow="1" w:lastRow="1" w:firstColumn="1" w:lastColumn="1" w:noHBand="0" w:noVBand="0"/>
      </w:tblPr>
      <w:tblGrid>
        <w:gridCol w:w="686"/>
        <w:gridCol w:w="1890"/>
        <w:gridCol w:w="1530"/>
        <w:gridCol w:w="1701"/>
        <w:gridCol w:w="1559"/>
        <w:gridCol w:w="1650"/>
      </w:tblGrid>
      <w:tr w:rsidR="00BE374B" w:rsidRPr="00BA5E9F" w14:paraId="1C417C24" w14:textId="77777777" w:rsidTr="00F42721">
        <w:tc>
          <w:tcPr>
            <w:tcW w:w="686" w:type="dxa"/>
          </w:tcPr>
          <w:p w14:paraId="7770A110" w14:textId="15B1E501" w:rsidR="00BE374B" w:rsidRPr="00BA5E9F" w:rsidRDefault="00BE374B" w:rsidP="00F76678">
            <w:pPr>
              <w:tabs>
                <w:tab w:val="left" w:pos="561"/>
              </w:tabs>
              <w:rPr>
                <w:b/>
              </w:rPr>
            </w:pPr>
          </w:p>
        </w:tc>
        <w:tc>
          <w:tcPr>
            <w:tcW w:w="1890" w:type="dxa"/>
          </w:tcPr>
          <w:p w14:paraId="07DC1DBB" w14:textId="64AB1D45" w:rsidR="00BE374B" w:rsidRPr="00BA5E9F" w:rsidRDefault="00BE374B" w:rsidP="00F76678">
            <w:pPr>
              <w:tabs>
                <w:tab w:val="left" w:pos="561"/>
              </w:tabs>
              <w:rPr>
                <w:b/>
              </w:rPr>
            </w:pPr>
            <w:r w:rsidRPr="00BA5E9F">
              <w:rPr>
                <w:b/>
              </w:rPr>
              <w:t>Decision</w:t>
            </w:r>
          </w:p>
        </w:tc>
        <w:tc>
          <w:tcPr>
            <w:tcW w:w="1530" w:type="dxa"/>
          </w:tcPr>
          <w:p w14:paraId="226D3FB7" w14:textId="77777777" w:rsidR="00BE374B" w:rsidRPr="00BA5E9F" w:rsidRDefault="00BE374B" w:rsidP="00F76678">
            <w:pPr>
              <w:tabs>
                <w:tab w:val="left" w:pos="561"/>
              </w:tabs>
              <w:jc w:val="center"/>
              <w:rPr>
                <w:b/>
              </w:rPr>
            </w:pPr>
            <w:r w:rsidRPr="00BA5E9F">
              <w:rPr>
                <w:b/>
              </w:rPr>
              <w:t>Corporate Director</w:t>
            </w:r>
          </w:p>
        </w:tc>
        <w:tc>
          <w:tcPr>
            <w:tcW w:w="1701" w:type="dxa"/>
          </w:tcPr>
          <w:p w14:paraId="54320C79" w14:textId="77777777" w:rsidR="00BE374B" w:rsidRPr="00BA5E9F" w:rsidRDefault="00BE374B" w:rsidP="00F76678">
            <w:pPr>
              <w:tabs>
                <w:tab w:val="left" w:pos="561"/>
              </w:tabs>
              <w:jc w:val="center"/>
              <w:rPr>
                <w:b/>
              </w:rPr>
            </w:pPr>
            <w:r w:rsidRPr="00BA5E9F">
              <w:rPr>
                <w:b/>
              </w:rPr>
              <w:t>Divisional Director</w:t>
            </w:r>
          </w:p>
        </w:tc>
        <w:tc>
          <w:tcPr>
            <w:tcW w:w="1559" w:type="dxa"/>
          </w:tcPr>
          <w:p w14:paraId="1F155241" w14:textId="77777777" w:rsidR="00BE374B" w:rsidRPr="00BA5E9F" w:rsidRDefault="00BE374B" w:rsidP="00F76678">
            <w:pPr>
              <w:tabs>
                <w:tab w:val="left" w:pos="561"/>
              </w:tabs>
              <w:jc w:val="center"/>
              <w:rPr>
                <w:b/>
              </w:rPr>
            </w:pPr>
            <w:r w:rsidRPr="00BA5E9F">
              <w:rPr>
                <w:b/>
              </w:rPr>
              <w:t>Head of Service</w:t>
            </w:r>
          </w:p>
        </w:tc>
        <w:tc>
          <w:tcPr>
            <w:tcW w:w="1650" w:type="dxa"/>
          </w:tcPr>
          <w:p w14:paraId="1001485B" w14:textId="77777777" w:rsidR="00BE374B" w:rsidRPr="00BA5E9F" w:rsidRDefault="00BE374B" w:rsidP="00F76678">
            <w:pPr>
              <w:tabs>
                <w:tab w:val="left" w:pos="561"/>
              </w:tabs>
              <w:jc w:val="center"/>
              <w:rPr>
                <w:b/>
              </w:rPr>
            </w:pPr>
            <w:r w:rsidRPr="00BA5E9F">
              <w:rPr>
                <w:b/>
              </w:rPr>
              <w:t>Other</w:t>
            </w:r>
          </w:p>
        </w:tc>
      </w:tr>
      <w:tr w:rsidR="00F069C0" w14:paraId="34E6381B" w14:textId="77777777" w:rsidTr="00F42721">
        <w:tc>
          <w:tcPr>
            <w:tcW w:w="686" w:type="dxa"/>
          </w:tcPr>
          <w:p w14:paraId="17442395" w14:textId="77777777" w:rsidR="00F069C0" w:rsidRDefault="00F069C0" w:rsidP="00F76678">
            <w:pPr>
              <w:tabs>
                <w:tab w:val="left" w:pos="561"/>
              </w:tabs>
            </w:pPr>
            <w:r>
              <w:t>1.1</w:t>
            </w:r>
          </w:p>
        </w:tc>
        <w:tc>
          <w:tcPr>
            <w:tcW w:w="1890" w:type="dxa"/>
          </w:tcPr>
          <w:p w14:paraId="2C15CEF1" w14:textId="77777777" w:rsidR="00F069C0" w:rsidRPr="00B969C3" w:rsidRDefault="00F069C0" w:rsidP="00F76678">
            <w:pPr>
              <w:tabs>
                <w:tab w:val="left" w:pos="561"/>
              </w:tabs>
            </w:pPr>
            <w:r>
              <w:t>Officer responsible for the proper administration of the Council’s financial affairs under s.151 of the Local Government Act 1972.</w:t>
            </w:r>
          </w:p>
        </w:tc>
        <w:tc>
          <w:tcPr>
            <w:tcW w:w="1530" w:type="dxa"/>
          </w:tcPr>
          <w:p w14:paraId="5BB0B5C9" w14:textId="77777777" w:rsidR="00F069C0" w:rsidRPr="00B969C3" w:rsidRDefault="00F069C0" w:rsidP="00F76678">
            <w:pPr>
              <w:tabs>
                <w:tab w:val="left" w:pos="561"/>
              </w:tabs>
              <w:jc w:val="center"/>
            </w:pPr>
            <w:r w:rsidRPr="00B969C3">
              <w:t>Re</w:t>
            </w:r>
            <w:r>
              <w:t>sources (Section 151 Officer)</w:t>
            </w:r>
          </w:p>
        </w:tc>
        <w:tc>
          <w:tcPr>
            <w:tcW w:w="1701" w:type="dxa"/>
          </w:tcPr>
          <w:p w14:paraId="253ACFBD" w14:textId="77777777" w:rsidR="00F069C0" w:rsidRDefault="00F069C0" w:rsidP="00F76678">
            <w:pPr>
              <w:tabs>
                <w:tab w:val="left" w:pos="561"/>
              </w:tabs>
              <w:jc w:val="center"/>
            </w:pPr>
          </w:p>
        </w:tc>
        <w:tc>
          <w:tcPr>
            <w:tcW w:w="1559" w:type="dxa"/>
          </w:tcPr>
          <w:p w14:paraId="5C4058D4" w14:textId="77777777" w:rsidR="00F069C0" w:rsidRDefault="00F069C0" w:rsidP="00F76678">
            <w:pPr>
              <w:tabs>
                <w:tab w:val="left" w:pos="561"/>
              </w:tabs>
              <w:jc w:val="center"/>
            </w:pPr>
          </w:p>
        </w:tc>
        <w:tc>
          <w:tcPr>
            <w:tcW w:w="1650" w:type="dxa"/>
          </w:tcPr>
          <w:p w14:paraId="2B9CAEAF" w14:textId="77777777" w:rsidR="00F069C0" w:rsidRDefault="00F069C0" w:rsidP="00F76678">
            <w:pPr>
              <w:tabs>
                <w:tab w:val="left" w:pos="561"/>
              </w:tabs>
              <w:jc w:val="center"/>
            </w:pPr>
            <w:r>
              <w:t>Includes the responsibilities allotted by legislation to the Chief Finance Officer.  See Financial Regulations for more detail.</w:t>
            </w:r>
          </w:p>
        </w:tc>
      </w:tr>
      <w:tr w:rsidR="00F069C0" w14:paraId="42988E9A" w14:textId="77777777" w:rsidTr="00F42721">
        <w:tc>
          <w:tcPr>
            <w:tcW w:w="686" w:type="dxa"/>
          </w:tcPr>
          <w:p w14:paraId="7F03370D" w14:textId="77777777" w:rsidR="00F069C0" w:rsidRDefault="00F069C0" w:rsidP="00F76678">
            <w:pPr>
              <w:tabs>
                <w:tab w:val="left" w:pos="561"/>
              </w:tabs>
            </w:pPr>
            <w:r>
              <w:t>1.2</w:t>
            </w:r>
          </w:p>
        </w:tc>
        <w:tc>
          <w:tcPr>
            <w:tcW w:w="1890" w:type="dxa"/>
          </w:tcPr>
          <w:p w14:paraId="3963E65C" w14:textId="77777777" w:rsidR="00F069C0" w:rsidRDefault="00F069C0" w:rsidP="00F76678">
            <w:pPr>
              <w:tabs>
                <w:tab w:val="left" w:pos="561"/>
              </w:tabs>
            </w:pPr>
            <w:r>
              <w:t>Deputise for the Section 151 officer in his/her absence.</w:t>
            </w:r>
          </w:p>
        </w:tc>
        <w:tc>
          <w:tcPr>
            <w:tcW w:w="1530" w:type="dxa"/>
          </w:tcPr>
          <w:p w14:paraId="48891BFB" w14:textId="77777777" w:rsidR="00F069C0" w:rsidRPr="00BA5E9F" w:rsidRDefault="00F069C0" w:rsidP="00F76678">
            <w:pPr>
              <w:tabs>
                <w:tab w:val="left" w:pos="561"/>
              </w:tabs>
              <w:jc w:val="center"/>
              <w:rPr>
                <w:sz w:val="36"/>
                <w:szCs w:val="36"/>
              </w:rPr>
            </w:pPr>
          </w:p>
        </w:tc>
        <w:tc>
          <w:tcPr>
            <w:tcW w:w="1701" w:type="dxa"/>
          </w:tcPr>
          <w:p w14:paraId="4F034DBD" w14:textId="77777777" w:rsidR="00F069C0" w:rsidRDefault="00F069C0" w:rsidP="00F76678">
            <w:pPr>
              <w:tabs>
                <w:tab w:val="left" w:pos="561"/>
              </w:tabs>
              <w:jc w:val="center"/>
            </w:pPr>
            <w:r>
              <w:t>Finance, Procurement, Audit</w:t>
            </w:r>
          </w:p>
        </w:tc>
        <w:tc>
          <w:tcPr>
            <w:tcW w:w="1559" w:type="dxa"/>
          </w:tcPr>
          <w:p w14:paraId="4CCA3888" w14:textId="77777777" w:rsidR="00F069C0" w:rsidRDefault="00F069C0" w:rsidP="00F76678">
            <w:pPr>
              <w:tabs>
                <w:tab w:val="left" w:pos="561"/>
              </w:tabs>
              <w:jc w:val="center"/>
            </w:pPr>
          </w:p>
        </w:tc>
        <w:tc>
          <w:tcPr>
            <w:tcW w:w="1650" w:type="dxa"/>
          </w:tcPr>
          <w:p w14:paraId="04E79054" w14:textId="77777777" w:rsidR="00F069C0" w:rsidRDefault="00F069C0" w:rsidP="00F76678">
            <w:pPr>
              <w:tabs>
                <w:tab w:val="left" w:pos="561"/>
              </w:tabs>
              <w:jc w:val="center"/>
            </w:pPr>
          </w:p>
        </w:tc>
      </w:tr>
      <w:tr w:rsidR="00F069C0" w14:paraId="0A4C5C4D" w14:textId="77777777" w:rsidTr="00F42721">
        <w:tc>
          <w:tcPr>
            <w:tcW w:w="686" w:type="dxa"/>
          </w:tcPr>
          <w:p w14:paraId="71A38A9A" w14:textId="77777777" w:rsidR="00F069C0" w:rsidRDefault="00F069C0" w:rsidP="00F76678">
            <w:pPr>
              <w:tabs>
                <w:tab w:val="left" w:pos="561"/>
              </w:tabs>
            </w:pPr>
            <w:r>
              <w:t>1.3</w:t>
            </w:r>
          </w:p>
        </w:tc>
        <w:tc>
          <w:tcPr>
            <w:tcW w:w="1890" w:type="dxa"/>
          </w:tcPr>
          <w:p w14:paraId="2A091BED" w14:textId="77777777" w:rsidR="00F069C0" w:rsidRDefault="00F069C0" w:rsidP="00F76678">
            <w:pPr>
              <w:tabs>
                <w:tab w:val="left" w:pos="561"/>
              </w:tabs>
            </w:pPr>
            <w:r>
              <w:t xml:space="preserve">Prepare a Medium Term Financial Plan for a three year review period annually for consideration by Cabinet, before </w:t>
            </w:r>
            <w:r>
              <w:lastRenderedPageBreak/>
              <w:t>submission to the full Council.</w:t>
            </w:r>
          </w:p>
        </w:tc>
        <w:tc>
          <w:tcPr>
            <w:tcW w:w="1530" w:type="dxa"/>
          </w:tcPr>
          <w:p w14:paraId="3A810ED1" w14:textId="77777777" w:rsidR="00F069C0" w:rsidRPr="00B969C3" w:rsidRDefault="00F069C0" w:rsidP="00F76678">
            <w:pPr>
              <w:tabs>
                <w:tab w:val="left" w:pos="561"/>
              </w:tabs>
              <w:jc w:val="center"/>
            </w:pPr>
            <w:r w:rsidRPr="00B969C3">
              <w:lastRenderedPageBreak/>
              <w:t>Resources</w:t>
            </w:r>
          </w:p>
        </w:tc>
        <w:tc>
          <w:tcPr>
            <w:tcW w:w="1701" w:type="dxa"/>
          </w:tcPr>
          <w:p w14:paraId="042238DA" w14:textId="77777777" w:rsidR="00F069C0" w:rsidRDefault="00F069C0" w:rsidP="00F76678">
            <w:pPr>
              <w:tabs>
                <w:tab w:val="left" w:pos="561"/>
              </w:tabs>
              <w:jc w:val="center"/>
            </w:pPr>
            <w:r>
              <w:t>Finance, Procurement, Audit</w:t>
            </w:r>
          </w:p>
        </w:tc>
        <w:tc>
          <w:tcPr>
            <w:tcW w:w="1559" w:type="dxa"/>
          </w:tcPr>
          <w:p w14:paraId="2FEBBD44" w14:textId="77777777" w:rsidR="00F069C0" w:rsidRDefault="00F069C0" w:rsidP="00F76678">
            <w:pPr>
              <w:tabs>
                <w:tab w:val="left" w:pos="561"/>
              </w:tabs>
              <w:jc w:val="center"/>
            </w:pPr>
          </w:p>
        </w:tc>
        <w:tc>
          <w:tcPr>
            <w:tcW w:w="1650" w:type="dxa"/>
          </w:tcPr>
          <w:p w14:paraId="01C8AAC8" w14:textId="77777777" w:rsidR="00F069C0" w:rsidRDefault="00F069C0" w:rsidP="00F76678">
            <w:pPr>
              <w:tabs>
                <w:tab w:val="left" w:pos="561"/>
              </w:tabs>
              <w:jc w:val="center"/>
            </w:pPr>
            <w:r>
              <w:t>See Financial Regulations for more detail.</w:t>
            </w:r>
          </w:p>
        </w:tc>
      </w:tr>
      <w:tr w:rsidR="00F069C0" w14:paraId="0D070F66" w14:textId="77777777" w:rsidTr="00F42721">
        <w:tc>
          <w:tcPr>
            <w:tcW w:w="686" w:type="dxa"/>
          </w:tcPr>
          <w:p w14:paraId="2E7DBECF" w14:textId="77777777" w:rsidR="00F069C0" w:rsidRDefault="00F069C0" w:rsidP="00F76678">
            <w:pPr>
              <w:tabs>
                <w:tab w:val="left" w:pos="561"/>
              </w:tabs>
            </w:pPr>
            <w:r>
              <w:t>1.4</w:t>
            </w:r>
          </w:p>
        </w:tc>
        <w:tc>
          <w:tcPr>
            <w:tcW w:w="1890" w:type="dxa"/>
          </w:tcPr>
          <w:p w14:paraId="290DC496" w14:textId="77777777" w:rsidR="00F069C0" w:rsidRDefault="00F069C0" w:rsidP="00F76678">
            <w:pPr>
              <w:tabs>
                <w:tab w:val="left" w:pos="561"/>
              </w:tabs>
            </w:pPr>
            <w:r>
              <w:t>Proposing the adoption of the Council’s Local Council Tax Reduction Scheme</w:t>
            </w:r>
          </w:p>
        </w:tc>
        <w:tc>
          <w:tcPr>
            <w:tcW w:w="1530" w:type="dxa"/>
          </w:tcPr>
          <w:p w14:paraId="103B7E55" w14:textId="77777777" w:rsidR="00F069C0" w:rsidRPr="00B969C3" w:rsidRDefault="00F069C0" w:rsidP="00F76678">
            <w:pPr>
              <w:tabs>
                <w:tab w:val="left" w:pos="561"/>
              </w:tabs>
              <w:jc w:val="center"/>
            </w:pPr>
            <w:r>
              <w:t>Resources</w:t>
            </w:r>
          </w:p>
        </w:tc>
        <w:tc>
          <w:tcPr>
            <w:tcW w:w="1701" w:type="dxa"/>
          </w:tcPr>
          <w:p w14:paraId="556A37D1" w14:textId="77777777" w:rsidR="00F069C0" w:rsidRDefault="00F069C0" w:rsidP="00F76678">
            <w:pPr>
              <w:tabs>
                <w:tab w:val="left" w:pos="561"/>
              </w:tabs>
              <w:jc w:val="center"/>
            </w:pPr>
            <w:r>
              <w:t>Finance, Procurement, Audit</w:t>
            </w:r>
          </w:p>
        </w:tc>
        <w:tc>
          <w:tcPr>
            <w:tcW w:w="1559" w:type="dxa"/>
          </w:tcPr>
          <w:p w14:paraId="66EC2035" w14:textId="77777777" w:rsidR="00F069C0" w:rsidRDefault="00F069C0" w:rsidP="00F76678">
            <w:pPr>
              <w:tabs>
                <w:tab w:val="left" w:pos="561"/>
              </w:tabs>
              <w:jc w:val="center"/>
            </w:pPr>
            <w:r>
              <w:t>Benefits Manager</w:t>
            </w:r>
          </w:p>
        </w:tc>
        <w:tc>
          <w:tcPr>
            <w:tcW w:w="1650" w:type="dxa"/>
          </w:tcPr>
          <w:p w14:paraId="0B9C7A28" w14:textId="77777777" w:rsidR="00F069C0" w:rsidRDefault="00F069C0" w:rsidP="00F76678">
            <w:pPr>
              <w:tabs>
                <w:tab w:val="left" w:pos="561"/>
              </w:tabs>
              <w:jc w:val="center"/>
            </w:pPr>
          </w:p>
        </w:tc>
      </w:tr>
      <w:tr w:rsidR="00F069C0" w14:paraId="685535C5" w14:textId="77777777" w:rsidTr="00F42721">
        <w:tc>
          <w:tcPr>
            <w:tcW w:w="686" w:type="dxa"/>
          </w:tcPr>
          <w:p w14:paraId="62E67EBD" w14:textId="77777777" w:rsidR="00F069C0" w:rsidRDefault="00F069C0" w:rsidP="00F76678">
            <w:pPr>
              <w:tabs>
                <w:tab w:val="left" w:pos="561"/>
              </w:tabs>
            </w:pPr>
            <w:r>
              <w:t>1.5</w:t>
            </w:r>
          </w:p>
        </w:tc>
        <w:tc>
          <w:tcPr>
            <w:tcW w:w="1890" w:type="dxa"/>
          </w:tcPr>
          <w:p w14:paraId="3F990BD3" w14:textId="77777777" w:rsidR="00F069C0" w:rsidRDefault="00F069C0" w:rsidP="00F76678">
            <w:pPr>
              <w:tabs>
                <w:tab w:val="left" w:pos="561"/>
              </w:tabs>
            </w:pPr>
            <w:r>
              <w:t>Borrow and invest monies on behalf of the Council in accordance with the Local Government Act 2003.</w:t>
            </w:r>
          </w:p>
        </w:tc>
        <w:tc>
          <w:tcPr>
            <w:tcW w:w="1530" w:type="dxa"/>
          </w:tcPr>
          <w:p w14:paraId="6D677E75" w14:textId="77777777" w:rsidR="00F069C0" w:rsidRPr="00B969C3" w:rsidRDefault="00F069C0" w:rsidP="00F76678">
            <w:pPr>
              <w:tabs>
                <w:tab w:val="left" w:pos="561"/>
              </w:tabs>
              <w:jc w:val="center"/>
            </w:pPr>
            <w:r w:rsidRPr="00B969C3">
              <w:t>Resources</w:t>
            </w:r>
          </w:p>
        </w:tc>
        <w:tc>
          <w:tcPr>
            <w:tcW w:w="1701" w:type="dxa"/>
          </w:tcPr>
          <w:p w14:paraId="366B426B" w14:textId="77777777" w:rsidR="00F069C0" w:rsidRDefault="00F069C0" w:rsidP="00F76678">
            <w:pPr>
              <w:tabs>
                <w:tab w:val="left" w:pos="561"/>
              </w:tabs>
              <w:jc w:val="center"/>
            </w:pPr>
            <w:r>
              <w:t>Finance, Procurement, Audit</w:t>
            </w:r>
          </w:p>
        </w:tc>
        <w:tc>
          <w:tcPr>
            <w:tcW w:w="1559" w:type="dxa"/>
          </w:tcPr>
          <w:p w14:paraId="4BDFDCB6" w14:textId="77777777" w:rsidR="00F069C0" w:rsidRDefault="00F069C0" w:rsidP="00F76678">
            <w:pPr>
              <w:tabs>
                <w:tab w:val="left" w:pos="561"/>
              </w:tabs>
              <w:jc w:val="center"/>
            </w:pPr>
            <w:r>
              <w:t>Head of Strategic &amp; Corporate Finance</w:t>
            </w:r>
          </w:p>
        </w:tc>
        <w:tc>
          <w:tcPr>
            <w:tcW w:w="1650" w:type="dxa"/>
          </w:tcPr>
          <w:p w14:paraId="662303C9" w14:textId="77777777" w:rsidR="00F069C0" w:rsidRDefault="00F069C0" w:rsidP="00F76678">
            <w:pPr>
              <w:tabs>
                <w:tab w:val="left" w:pos="561"/>
              </w:tabs>
              <w:jc w:val="center"/>
            </w:pPr>
            <w:r>
              <w:t>Subject to the policies and limits established by Council in the Treasury Management Strategy and prudential indicators.  Borrowing for this purpose shall be taken to include other credit arrangements as defined and permitted by legislation.</w:t>
            </w:r>
          </w:p>
        </w:tc>
      </w:tr>
      <w:tr w:rsidR="00F069C0" w14:paraId="2FCB298B" w14:textId="77777777" w:rsidTr="00F42721">
        <w:tc>
          <w:tcPr>
            <w:tcW w:w="686" w:type="dxa"/>
          </w:tcPr>
          <w:p w14:paraId="27FCBB28" w14:textId="77777777" w:rsidR="00F069C0" w:rsidRDefault="00F069C0" w:rsidP="00F76678">
            <w:pPr>
              <w:tabs>
                <w:tab w:val="left" w:pos="561"/>
              </w:tabs>
            </w:pPr>
            <w:r>
              <w:t>1.6</w:t>
            </w:r>
          </w:p>
        </w:tc>
        <w:tc>
          <w:tcPr>
            <w:tcW w:w="1890" w:type="dxa"/>
          </w:tcPr>
          <w:p w14:paraId="25A4B949" w14:textId="77777777" w:rsidR="00F069C0" w:rsidRDefault="00F069C0" w:rsidP="00F76678">
            <w:pPr>
              <w:tabs>
                <w:tab w:val="left" w:pos="561"/>
              </w:tabs>
            </w:pPr>
            <w:r>
              <w:t>Make banking arrangement, including overdraft facilities.</w:t>
            </w:r>
          </w:p>
        </w:tc>
        <w:tc>
          <w:tcPr>
            <w:tcW w:w="1530" w:type="dxa"/>
          </w:tcPr>
          <w:p w14:paraId="3B64F17F" w14:textId="77777777" w:rsidR="00F069C0" w:rsidRPr="00B969C3" w:rsidRDefault="00F069C0" w:rsidP="00F76678">
            <w:pPr>
              <w:tabs>
                <w:tab w:val="left" w:pos="561"/>
              </w:tabs>
              <w:jc w:val="center"/>
            </w:pPr>
            <w:r w:rsidRPr="00B969C3">
              <w:t>Resources</w:t>
            </w:r>
          </w:p>
        </w:tc>
        <w:tc>
          <w:tcPr>
            <w:tcW w:w="1701" w:type="dxa"/>
          </w:tcPr>
          <w:p w14:paraId="2A917605" w14:textId="77777777" w:rsidR="00F069C0" w:rsidRDefault="00F069C0" w:rsidP="00F76678">
            <w:pPr>
              <w:tabs>
                <w:tab w:val="left" w:pos="561"/>
              </w:tabs>
              <w:jc w:val="center"/>
            </w:pPr>
            <w:r>
              <w:t>Finance, Procurement, Audit</w:t>
            </w:r>
          </w:p>
        </w:tc>
        <w:tc>
          <w:tcPr>
            <w:tcW w:w="1559" w:type="dxa"/>
          </w:tcPr>
          <w:p w14:paraId="29697256" w14:textId="77777777" w:rsidR="00F069C0" w:rsidRDefault="00F069C0" w:rsidP="00F76678">
            <w:pPr>
              <w:tabs>
                <w:tab w:val="left" w:pos="561"/>
              </w:tabs>
              <w:jc w:val="center"/>
            </w:pPr>
            <w:r>
              <w:t>Chief Accountant</w:t>
            </w:r>
          </w:p>
        </w:tc>
        <w:tc>
          <w:tcPr>
            <w:tcW w:w="1650" w:type="dxa"/>
          </w:tcPr>
          <w:p w14:paraId="4D5422E2" w14:textId="77777777" w:rsidR="00F069C0" w:rsidRDefault="00F069C0" w:rsidP="00F76678">
            <w:pPr>
              <w:tabs>
                <w:tab w:val="left" w:pos="561"/>
              </w:tabs>
              <w:jc w:val="center"/>
            </w:pPr>
            <w:r>
              <w:t>In the case of overdraft facilities, as above.</w:t>
            </w:r>
          </w:p>
        </w:tc>
      </w:tr>
      <w:tr w:rsidR="00F069C0" w14:paraId="5DEBCBF4" w14:textId="77777777" w:rsidTr="00F42721">
        <w:tc>
          <w:tcPr>
            <w:tcW w:w="686" w:type="dxa"/>
          </w:tcPr>
          <w:p w14:paraId="2005937D" w14:textId="77777777" w:rsidR="00F069C0" w:rsidRDefault="00F069C0" w:rsidP="00F76678">
            <w:pPr>
              <w:tabs>
                <w:tab w:val="left" w:pos="561"/>
              </w:tabs>
            </w:pPr>
            <w:r>
              <w:t>1.7</w:t>
            </w:r>
          </w:p>
        </w:tc>
        <w:tc>
          <w:tcPr>
            <w:tcW w:w="1890" w:type="dxa"/>
          </w:tcPr>
          <w:p w14:paraId="10F7DBA9" w14:textId="77777777" w:rsidR="00F069C0" w:rsidRDefault="00F069C0" w:rsidP="00F76678">
            <w:pPr>
              <w:tabs>
                <w:tab w:val="left" w:pos="561"/>
              </w:tabs>
            </w:pPr>
            <w:r>
              <w:t>Create, invest, realise and utilise funds, provisions and reserves.</w:t>
            </w:r>
          </w:p>
        </w:tc>
        <w:tc>
          <w:tcPr>
            <w:tcW w:w="1530" w:type="dxa"/>
          </w:tcPr>
          <w:p w14:paraId="0FB28D2F" w14:textId="77777777" w:rsidR="00F069C0" w:rsidRPr="00B969C3" w:rsidRDefault="00F069C0" w:rsidP="00F76678">
            <w:pPr>
              <w:tabs>
                <w:tab w:val="left" w:pos="561"/>
              </w:tabs>
              <w:jc w:val="center"/>
            </w:pPr>
            <w:r w:rsidRPr="00B969C3">
              <w:t>Resources</w:t>
            </w:r>
          </w:p>
        </w:tc>
        <w:tc>
          <w:tcPr>
            <w:tcW w:w="1701" w:type="dxa"/>
          </w:tcPr>
          <w:p w14:paraId="4FDEECAF" w14:textId="77777777" w:rsidR="00F069C0" w:rsidRDefault="00F069C0" w:rsidP="00F76678">
            <w:pPr>
              <w:tabs>
                <w:tab w:val="left" w:pos="561"/>
              </w:tabs>
              <w:jc w:val="center"/>
            </w:pPr>
            <w:r>
              <w:t>Finance, Procurement, Audit</w:t>
            </w:r>
          </w:p>
        </w:tc>
        <w:tc>
          <w:tcPr>
            <w:tcW w:w="1559" w:type="dxa"/>
          </w:tcPr>
          <w:p w14:paraId="362AE0A6" w14:textId="77777777" w:rsidR="00F069C0" w:rsidRDefault="00F069C0" w:rsidP="00F76678">
            <w:pPr>
              <w:tabs>
                <w:tab w:val="left" w:pos="561"/>
              </w:tabs>
              <w:jc w:val="center"/>
            </w:pPr>
          </w:p>
        </w:tc>
        <w:tc>
          <w:tcPr>
            <w:tcW w:w="1650" w:type="dxa"/>
          </w:tcPr>
          <w:p w14:paraId="25F90970" w14:textId="77777777" w:rsidR="00F069C0" w:rsidRDefault="00F069C0" w:rsidP="00F76678">
            <w:pPr>
              <w:tabs>
                <w:tab w:val="left" w:pos="561"/>
              </w:tabs>
              <w:jc w:val="center"/>
            </w:pPr>
          </w:p>
        </w:tc>
      </w:tr>
      <w:tr w:rsidR="00F069C0" w14:paraId="56B440C7" w14:textId="77777777" w:rsidTr="00F42721">
        <w:tc>
          <w:tcPr>
            <w:tcW w:w="686" w:type="dxa"/>
          </w:tcPr>
          <w:p w14:paraId="39FC274F" w14:textId="77777777" w:rsidR="00F069C0" w:rsidRDefault="00F069C0" w:rsidP="00F76678">
            <w:pPr>
              <w:tabs>
                <w:tab w:val="left" w:pos="561"/>
              </w:tabs>
            </w:pPr>
            <w:r>
              <w:t>1.8</w:t>
            </w:r>
          </w:p>
        </w:tc>
        <w:tc>
          <w:tcPr>
            <w:tcW w:w="1890" w:type="dxa"/>
          </w:tcPr>
          <w:p w14:paraId="197CC91C" w14:textId="77777777" w:rsidR="00F069C0" w:rsidRDefault="00F069C0" w:rsidP="00F76678">
            <w:pPr>
              <w:tabs>
                <w:tab w:val="left" w:pos="561"/>
              </w:tabs>
            </w:pPr>
            <w:r>
              <w:t xml:space="preserve">Exercise powers in the Local Government Pension Scheme (Management and Investment of Funds) </w:t>
            </w:r>
            <w:r>
              <w:lastRenderedPageBreak/>
              <w:t>Regulations 2016.</w:t>
            </w:r>
          </w:p>
        </w:tc>
        <w:tc>
          <w:tcPr>
            <w:tcW w:w="1530" w:type="dxa"/>
          </w:tcPr>
          <w:p w14:paraId="633BEE9E" w14:textId="77777777" w:rsidR="00F069C0" w:rsidRPr="00B969C3" w:rsidRDefault="00F069C0" w:rsidP="00F76678">
            <w:pPr>
              <w:tabs>
                <w:tab w:val="left" w:pos="561"/>
              </w:tabs>
              <w:jc w:val="center"/>
            </w:pPr>
            <w:r w:rsidRPr="00B969C3">
              <w:lastRenderedPageBreak/>
              <w:t>Resources</w:t>
            </w:r>
          </w:p>
        </w:tc>
        <w:tc>
          <w:tcPr>
            <w:tcW w:w="1701" w:type="dxa"/>
          </w:tcPr>
          <w:p w14:paraId="0D3E0D20" w14:textId="77777777" w:rsidR="00F069C0" w:rsidRDefault="00F069C0" w:rsidP="00F76678">
            <w:pPr>
              <w:tabs>
                <w:tab w:val="left" w:pos="561"/>
              </w:tabs>
              <w:jc w:val="center"/>
            </w:pPr>
            <w:r>
              <w:t>Finance, Procurement, Audit</w:t>
            </w:r>
          </w:p>
        </w:tc>
        <w:tc>
          <w:tcPr>
            <w:tcW w:w="1559" w:type="dxa"/>
          </w:tcPr>
          <w:p w14:paraId="208A436B" w14:textId="77777777" w:rsidR="00F069C0" w:rsidRDefault="00F069C0" w:rsidP="00F76678">
            <w:pPr>
              <w:tabs>
                <w:tab w:val="left" w:pos="561"/>
              </w:tabs>
              <w:jc w:val="center"/>
            </w:pPr>
            <w:r>
              <w:t>Head of Strategic &amp; Corporate Finance</w:t>
            </w:r>
          </w:p>
        </w:tc>
        <w:tc>
          <w:tcPr>
            <w:tcW w:w="1650" w:type="dxa"/>
          </w:tcPr>
          <w:p w14:paraId="73491B96" w14:textId="77777777" w:rsidR="00F069C0" w:rsidRDefault="00F069C0" w:rsidP="00F76678">
            <w:pPr>
              <w:tabs>
                <w:tab w:val="left" w:pos="561"/>
              </w:tabs>
              <w:jc w:val="center"/>
            </w:pPr>
          </w:p>
        </w:tc>
      </w:tr>
      <w:tr w:rsidR="00F069C0" w14:paraId="102EC529" w14:textId="77777777" w:rsidTr="00F42721">
        <w:tc>
          <w:tcPr>
            <w:tcW w:w="686" w:type="dxa"/>
          </w:tcPr>
          <w:p w14:paraId="5C25F2B9" w14:textId="77777777" w:rsidR="00F069C0" w:rsidRDefault="00F069C0" w:rsidP="00F76678">
            <w:pPr>
              <w:tabs>
                <w:tab w:val="left" w:pos="561"/>
              </w:tabs>
            </w:pPr>
            <w:r>
              <w:t>1.9</w:t>
            </w:r>
          </w:p>
        </w:tc>
        <w:tc>
          <w:tcPr>
            <w:tcW w:w="1890" w:type="dxa"/>
          </w:tcPr>
          <w:p w14:paraId="36DD9AA5" w14:textId="77777777" w:rsidR="00F069C0" w:rsidRDefault="00F069C0" w:rsidP="00F76678">
            <w:pPr>
              <w:tabs>
                <w:tab w:val="left" w:pos="561"/>
              </w:tabs>
            </w:pPr>
            <w:r>
              <w:t>Maintain and publicise statutory accounts in accordance with legislation.</w:t>
            </w:r>
          </w:p>
        </w:tc>
        <w:tc>
          <w:tcPr>
            <w:tcW w:w="1530" w:type="dxa"/>
          </w:tcPr>
          <w:p w14:paraId="6E8273F2" w14:textId="77777777" w:rsidR="00F069C0" w:rsidRPr="00B969C3" w:rsidRDefault="00F069C0" w:rsidP="00F76678">
            <w:pPr>
              <w:tabs>
                <w:tab w:val="left" w:pos="561"/>
              </w:tabs>
              <w:jc w:val="center"/>
            </w:pPr>
            <w:r w:rsidRPr="00B969C3">
              <w:t>Resources</w:t>
            </w:r>
          </w:p>
        </w:tc>
        <w:tc>
          <w:tcPr>
            <w:tcW w:w="1701" w:type="dxa"/>
          </w:tcPr>
          <w:p w14:paraId="1DA6FA1C" w14:textId="77777777" w:rsidR="00F069C0" w:rsidRDefault="00F069C0" w:rsidP="00F76678">
            <w:pPr>
              <w:tabs>
                <w:tab w:val="left" w:pos="561"/>
              </w:tabs>
              <w:jc w:val="center"/>
            </w:pPr>
            <w:r>
              <w:t>Finance, Procurement, Audit</w:t>
            </w:r>
          </w:p>
        </w:tc>
        <w:tc>
          <w:tcPr>
            <w:tcW w:w="1559" w:type="dxa"/>
          </w:tcPr>
          <w:p w14:paraId="29D5CCEE" w14:textId="77777777" w:rsidR="00F069C0" w:rsidRDefault="00F069C0" w:rsidP="00F76678">
            <w:pPr>
              <w:tabs>
                <w:tab w:val="left" w:pos="561"/>
              </w:tabs>
              <w:jc w:val="center"/>
            </w:pPr>
            <w:r>
              <w:t>Chief Accountant</w:t>
            </w:r>
          </w:p>
        </w:tc>
        <w:tc>
          <w:tcPr>
            <w:tcW w:w="1650" w:type="dxa"/>
          </w:tcPr>
          <w:p w14:paraId="0A238840" w14:textId="77777777" w:rsidR="00F069C0" w:rsidRDefault="00F069C0" w:rsidP="00F76678">
            <w:pPr>
              <w:tabs>
                <w:tab w:val="left" w:pos="561"/>
              </w:tabs>
              <w:jc w:val="center"/>
            </w:pPr>
            <w:r>
              <w:t>Inter alia; the Local Government Finance Act, the Local Government and Housing Act, the Audit Commission Act, the Accounts &amp; Audit Regulations 2003.</w:t>
            </w:r>
          </w:p>
        </w:tc>
      </w:tr>
      <w:tr w:rsidR="00F069C0" w14:paraId="68E98F51" w14:textId="77777777" w:rsidTr="00F42721">
        <w:tc>
          <w:tcPr>
            <w:tcW w:w="686" w:type="dxa"/>
          </w:tcPr>
          <w:p w14:paraId="6D4E7B6D" w14:textId="77777777" w:rsidR="00F069C0" w:rsidRDefault="00F069C0" w:rsidP="00F76678">
            <w:pPr>
              <w:tabs>
                <w:tab w:val="left" w:pos="561"/>
              </w:tabs>
            </w:pPr>
            <w:r>
              <w:t>1.10</w:t>
            </w:r>
          </w:p>
        </w:tc>
        <w:tc>
          <w:tcPr>
            <w:tcW w:w="1890" w:type="dxa"/>
          </w:tcPr>
          <w:p w14:paraId="76E1F403" w14:textId="77777777" w:rsidR="00F069C0" w:rsidRDefault="00F069C0" w:rsidP="00F76678">
            <w:pPr>
              <w:tabs>
                <w:tab w:val="left" w:pos="561"/>
              </w:tabs>
            </w:pPr>
            <w:r>
              <w:t>Exercise powers and duties in relation to pensions fund accounting and actuarial valuation under the Local Government Pension Scheme Regulations 2013.</w:t>
            </w:r>
          </w:p>
        </w:tc>
        <w:tc>
          <w:tcPr>
            <w:tcW w:w="1530" w:type="dxa"/>
          </w:tcPr>
          <w:p w14:paraId="555B1B30" w14:textId="77777777" w:rsidR="00F069C0" w:rsidRPr="00B969C3" w:rsidRDefault="00F069C0" w:rsidP="00F76678">
            <w:pPr>
              <w:tabs>
                <w:tab w:val="left" w:pos="561"/>
              </w:tabs>
              <w:jc w:val="center"/>
            </w:pPr>
            <w:r w:rsidRPr="00B969C3">
              <w:t>Resources</w:t>
            </w:r>
          </w:p>
        </w:tc>
        <w:tc>
          <w:tcPr>
            <w:tcW w:w="1701" w:type="dxa"/>
          </w:tcPr>
          <w:p w14:paraId="232EE345" w14:textId="77777777" w:rsidR="00F069C0" w:rsidRDefault="00F069C0" w:rsidP="00F76678">
            <w:pPr>
              <w:tabs>
                <w:tab w:val="left" w:pos="561"/>
              </w:tabs>
              <w:jc w:val="center"/>
            </w:pPr>
            <w:r>
              <w:t>Finance, Procurement, Audit</w:t>
            </w:r>
          </w:p>
        </w:tc>
        <w:tc>
          <w:tcPr>
            <w:tcW w:w="1559" w:type="dxa"/>
          </w:tcPr>
          <w:p w14:paraId="58D197F2" w14:textId="77777777" w:rsidR="00F069C0" w:rsidRDefault="00F069C0" w:rsidP="00F76678">
            <w:pPr>
              <w:tabs>
                <w:tab w:val="left" w:pos="561"/>
              </w:tabs>
              <w:jc w:val="center"/>
            </w:pPr>
            <w:r>
              <w:t>Head of Strategic &amp; Corporate Finance</w:t>
            </w:r>
          </w:p>
        </w:tc>
        <w:tc>
          <w:tcPr>
            <w:tcW w:w="1650" w:type="dxa"/>
          </w:tcPr>
          <w:p w14:paraId="7BBEFC7F" w14:textId="77777777" w:rsidR="00F069C0" w:rsidRDefault="00F069C0" w:rsidP="00F76678">
            <w:pPr>
              <w:tabs>
                <w:tab w:val="left" w:pos="561"/>
              </w:tabs>
              <w:jc w:val="center"/>
            </w:pPr>
          </w:p>
        </w:tc>
      </w:tr>
      <w:tr w:rsidR="00F069C0" w14:paraId="7F45EFD7" w14:textId="77777777" w:rsidTr="00F42721">
        <w:tc>
          <w:tcPr>
            <w:tcW w:w="686" w:type="dxa"/>
          </w:tcPr>
          <w:p w14:paraId="632C07F1" w14:textId="77777777" w:rsidR="00F069C0" w:rsidRDefault="00F069C0" w:rsidP="00F76678">
            <w:pPr>
              <w:tabs>
                <w:tab w:val="left" w:pos="561"/>
              </w:tabs>
            </w:pPr>
            <w:r>
              <w:t>1.11</w:t>
            </w:r>
          </w:p>
        </w:tc>
        <w:tc>
          <w:tcPr>
            <w:tcW w:w="1890" w:type="dxa"/>
          </w:tcPr>
          <w:p w14:paraId="2B398982" w14:textId="77777777" w:rsidR="00F069C0" w:rsidRDefault="00F069C0" w:rsidP="00F76678">
            <w:pPr>
              <w:tabs>
                <w:tab w:val="left" w:pos="561"/>
              </w:tabs>
            </w:pPr>
            <w:r>
              <w:t>Exercise any functions related to the completion of tax returns.</w:t>
            </w:r>
          </w:p>
        </w:tc>
        <w:tc>
          <w:tcPr>
            <w:tcW w:w="1530" w:type="dxa"/>
          </w:tcPr>
          <w:p w14:paraId="595D1BB6" w14:textId="77777777" w:rsidR="00F069C0" w:rsidRPr="00B969C3" w:rsidRDefault="00F069C0" w:rsidP="00F76678">
            <w:pPr>
              <w:tabs>
                <w:tab w:val="left" w:pos="561"/>
              </w:tabs>
              <w:jc w:val="center"/>
            </w:pPr>
            <w:r w:rsidRPr="00B969C3">
              <w:t>Resources</w:t>
            </w:r>
          </w:p>
        </w:tc>
        <w:tc>
          <w:tcPr>
            <w:tcW w:w="1701" w:type="dxa"/>
          </w:tcPr>
          <w:p w14:paraId="63FD0D00" w14:textId="77777777" w:rsidR="00F069C0" w:rsidRDefault="00F069C0" w:rsidP="00F76678">
            <w:pPr>
              <w:tabs>
                <w:tab w:val="left" w:pos="561"/>
              </w:tabs>
              <w:jc w:val="center"/>
            </w:pPr>
            <w:r>
              <w:t>Finance, Procurement, Audit</w:t>
            </w:r>
          </w:p>
        </w:tc>
        <w:tc>
          <w:tcPr>
            <w:tcW w:w="1559" w:type="dxa"/>
          </w:tcPr>
          <w:p w14:paraId="7DE8AAD0" w14:textId="77777777" w:rsidR="00F069C0" w:rsidRDefault="00F069C0" w:rsidP="00F76678">
            <w:pPr>
              <w:tabs>
                <w:tab w:val="left" w:pos="561"/>
              </w:tabs>
              <w:jc w:val="center"/>
            </w:pPr>
            <w:r>
              <w:t>Chief Accountant</w:t>
            </w:r>
          </w:p>
        </w:tc>
        <w:tc>
          <w:tcPr>
            <w:tcW w:w="1650" w:type="dxa"/>
          </w:tcPr>
          <w:p w14:paraId="61EDEA64" w14:textId="77777777" w:rsidR="00F069C0" w:rsidRDefault="00F069C0" w:rsidP="00F76678">
            <w:pPr>
              <w:tabs>
                <w:tab w:val="left" w:pos="561"/>
              </w:tabs>
              <w:jc w:val="center"/>
            </w:pPr>
          </w:p>
        </w:tc>
      </w:tr>
      <w:tr w:rsidR="00F069C0" w14:paraId="09062773" w14:textId="77777777" w:rsidTr="00F42721">
        <w:tc>
          <w:tcPr>
            <w:tcW w:w="686" w:type="dxa"/>
          </w:tcPr>
          <w:p w14:paraId="390F126D" w14:textId="77777777" w:rsidR="00F069C0" w:rsidRDefault="00F069C0" w:rsidP="00F76678">
            <w:pPr>
              <w:tabs>
                <w:tab w:val="left" w:pos="561"/>
              </w:tabs>
            </w:pPr>
            <w:r>
              <w:t>1.12</w:t>
            </w:r>
          </w:p>
        </w:tc>
        <w:tc>
          <w:tcPr>
            <w:tcW w:w="1890" w:type="dxa"/>
          </w:tcPr>
          <w:p w14:paraId="1242BB3D" w14:textId="77777777" w:rsidR="00F069C0" w:rsidRDefault="00F069C0" w:rsidP="00F76678">
            <w:pPr>
              <w:tabs>
                <w:tab w:val="left" w:pos="561"/>
              </w:tabs>
            </w:pPr>
            <w:r>
              <w:t>Make a periodic budget monitoring report to the Cabinet for the purposes of s.28 Local Government Act 2003.</w:t>
            </w:r>
          </w:p>
        </w:tc>
        <w:tc>
          <w:tcPr>
            <w:tcW w:w="1530" w:type="dxa"/>
          </w:tcPr>
          <w:p w14:paraId="2515CC42" w14:textId="77777777" w:rsidR="00F069C0" w:rsidRPr="00B969C3" w:rsidRDefault="00F069C0" w:rsidP="00F76678">
            <w:pPr>
              <w:tabs>
                <w:tab w:val="left" w:pos="561"/>
              </w:tabs>
              <w:jc w:val="center"/>
            </w:pPr>
            <w:r w:rsidRPr="00B969C3">
              <w:t>Resources</w:t>
            </w:r>
          </w:p>
        </w:tc>
        <w:tc>
          <w:tcPr>
            <w:tcW w:w="1701" w:type="dxa"/>
          </w:tcPr>
          <w:p w14:paraId="5049C330" w14:textId="77777777" w:rsidR="00F069C0" w:rsidRDefault="00F069C0" w:rsidP="00F76678">
            <w:pPr>
              <w:tabs>
                <w:tab w:val="left" w:pos="561"/>
              </w:tabs>
              <w:jc w:val="center"/>
            </w:pPr>
            <w:r>
              <w:t>Finance, Procurement, Audit</w:t>
            </w:r>
          </w:p>
        </w:tc>
        <w:tc>
          <w:tcPr>
            <w:tcW w:w="1559" w:type="dxa"/>
          </w:tcPr>
          <w:p w14:paraId="38D1DFA8" w14:textId="77777777" w:rsidR="00F069C0" w:rsidRDefault="00F069C0" w:rsidP="00F76678">
            <w:pPr>
              <w:tabs>
                <w:tab w:val="left" w:pos="561"/>
              </w:tabs>
              <w:jc w:val="center"/>
            </w:pPr>
            <w:r>
              <w:t>Head of Strategic &amp; Corporate Finance</w:t>
            </w:r>
          </w:p>
        </w:tc>
        <w:tc>
          <w:tcPr>
            <w:tcW w:w="1650" w:type="dxa"/>
          </w:tcPr>
          <w:p w14:paraId="667DF3FD" w14:textId="77777777" w:rsidR="00F069C0" w:rsidRDefault="00F069C0" w:rsidP="00F76678">
            <w:pPr>
              <w:tabs>
                <w:tab w:val="left" w:pos="561"/>
              </w:tabs>
              <w:jc w:val="center"/>
            </w:pPr>
          </w:p>
        </w:tc>
      </w:tr>
      <w:tr w:rsidR="00F069C0" w14:paraId="613404B4" w14:textId="77777777" w:rsidTr="00F42721">
        <w:tc>
          <w:tcPr>
            <w:tcW w:w="686" w:type="dxa"/>
          </w:tcPr>
          <w:p w14:paraId="4C2427E4" w14:textId="77777777" w:rsidR="00F069C0" w:rsidRDefault="00F069C0" w:rsidP="00F76678">
            <w:pPr>
              <w:tabs>
                <w:tab w:val="left" w:pos="561"/>
              </w:tabs>
            </w:pPr>
            <w:r>
              <w:t>1.13</w:t>
            </w:r>
          </w:p>
        </w:tc>
        <w:tc>
          <w:tcPr>
            <w:tcW w:w="1890" w:type="dxa"/>
          </w:tcPr>
          <w:p w14:paraId="221B29C0" w14:textId="77777777" w:rsidR="00F069C0" w:rsidRDefault="00F069C0" w:rsidP="00F76678">
            <w:pPr>
              <w:tabs>
                <w:tab w:val="left" w:pos="561"/>
              </w:tabs>
            </w:pPr>
            <w:r>
              <w:t xml:space="preserve">Determine the establishment and operation of trading accounts and </w:t>
            </w:r>
            <w:r>
              <w:lastRenderedPageBreak/>
              <w:t>business units and on the accounting arrangements to be adopted relating to partnerships and joint ventures.</w:t>
            </w:r>
          </w:p>
        </w:tc>
        <w:tc>
          <w:tcPr>
            <w:tcW w:w="1530" w:type="dxa"/>
          </w:tcPr>
          <w:p w14:paraId="071D6F03" w14:textId="77777777" w:rsidR="00F069C0" w:rsidRPr="00BA5E9F" w:rsidRDefault="00F069C0" w:rsidP="00F76678">
            <w:pPr>
              <w:tabs>
                <w:tab w:val="left" w:pos="561"/>
              </w:tabs>
              <w:jc w:val="center"/>
              <w:rPr>
                <w:sz w:val="36"/>
                <w:szCs w:val="36"/>
              </w:rPr>
            </w:pPr>
            <w:r w:rsidRPr="00B969C3">
              <w:lastRenderedPageBreak/>
              <w:t>Resources</w:t>
            </w:r>
          </w:p>
        </w:tc>
        <w:tc>
          <w:tcPr>
            <w:tcW w:w="1701" w:type="dxa"/>
          </w:tcPr>
          <w:p w14:paraId="0F388BC7" w14:textId="77777777" w:rsidR="00F069C0" w:rsidRDefault="00F069C0" w:rsidP="00F76678">
            <w:pPr>
              <w:tabs>
                <w:tab w:val="left" w:pos="561"/>
              </w:tabs>
              <w:jc w:val="center"/>
            </w:pPr>
            <w:r>
              <w:t>Finance, Procurement, Audit</w:t>
            </w:r>
          </w:p>
        </w:tc>
        <w:tc>
          <w:tcPr>
            <w:tcW w:w="1559" w:type="dxa"/>
          </w:tcPr>
          <w:p w14:paraId="075701ED" w14:textId="77777777" w:rsidR="00F069C0" w:rsidRDefault="00F069C0" w:rsidP="00F76678">
            <w:pPr>
              <w:tabs>
                <w:tab w:val="left" w:pos="561"/>
              </w:tabs>
              <w:jc w:val="center"/>
            </w:pPr>
            <w:r>
              <w:t>Chief Accountant</w:t>
            </w:r>
          </w:p>
        </w:tc>
        <w:tc>
          <w:tcPr>
            <w:tcW w:w="1650" w:type="dxa"/>
          </w:tcPr>
          <w:p w14:paraId="2FF19027" w14:textId="77777777" w:rsidR="00F069C0" w:rsidRDefault="00F069C0" w:rsidP="00F76678">
            <w:pPr>
              <w:tabs>
                <w:tab w:val="left" w:pos="561"/>
              </w:tabs>
              <w:jc w:val="center"/>
            </w:pPr>
            <w:r>
              <w:t>See Financial Regulations for more detail.</w:t>
            </w:r>
          </w:p>
        </w:tc>
      </w:tr>
    </w:tbl>
    <w:p w14:paraId="23A553BF" w14:textId="77777777" w:rsidR="00F069C0" w:rsidRDefault="00F069C0" w:rsidP="00F069C0"/>
    <w:p w14:paraId="188A7E83" w14:textId="77777777" w:rsidR="00F069C0" w:rsidRDefault="00F069C0" w:rsidP="00F069C0"/>
    <w:p w14:paraId="14241CF1" w14:textId="77777777" w:rsidR="00F069C0" w:rsidRDefault="00F069C0" w:rsidP="00F069C0">
      <w:pPr>
        <w:rPr>
          <w:b/>
        </w:rPr>
      </w:pPr>
      <w:r>
        <w:br w:type="page"/>
      </w:r>
      <w:r>
        <w:rPr>
          <w:b/>
        </w:rPr>
        <w:lastRenderedPageBreak/>
        <w:t>2.</w:t>
      </w:r>
      <w:r>
        <w:rPr>
          <w:b/>
        </w:rPr>
        <w:tab/>
        <w:t>Human Resources</w:t>
      </w:r>
    </w:p>
    <w:p w14:paraId="4877099D" w14:textId="77777777" w:rsidR="00F069C0" w:rsidRDefault="00F069C0" w:rsidP="00F069C0">
      <w:pPr>
        <w:tabs>
          <w:tab w:val="left" w:pos="561"/>
        </w:tabs>
        <w:rPr>
          <w:b/>
        </w:rPr>
      </w:pPr>
    </w:p>
    <w:tbl>
      <w:tblPr>
        <w:tblStyle w:val="TableGrid"/>
        <w:tblW w:w="0" w:type="auto"/>
        <w:tblLook w:val="01E0" w:firstRow="1" w:lastRow="1" w:firstColumn="1" w:lastColumn="1" w:noHBand="0" w:noVBand="0"/>
      </w:tblPr>
      <w:tblGrid>
        <w:gridCol w:w="645"/>
        <w:gridCol w:w="2121"/>
        <w:gridCol w:w="1534"/>
        <w:gridCol w:w="1513"/>
        <w:gridCol w:w="1304"/>
        <w:gridCol w:w="1899"/>
      </w:tblGrid>
      <w:tr w:rsidR="00BE374B" w:rsidRPr="00BA5E9F" w14:paraId="3B4887E1" w14:textId="77777777" w:rsidTr="00F42721">
        <w:tc>
          <w:tcPr>
            <w:tcW w:w="645" w:type="dxa"/>
          </w:tcPr>
          <w:p w14:paraId="31708D33" w14:textId="25A4E140" w:rsidR="00BE374B" w:rsidRPr="00BA5E9F" w:rsidRDefault="00BE374B" w:rsidP="00F76678">
            <w:pPr>
              <w:tabs>
                <w:tab w:val="left" w:pos="561"/>
              </w:tabs>
              <w:rPr>
                <w:b/>
              </w:rPr>
            </w:pPr>
          </w:p>
        </w:tc>
        <w:tc>
          <w:tcPr>
            <w:tcW w:w="2121" w:type="dxa"/>
          </w:tcPr>
          <w:p w14:paraId="19B8B17E" w14:textId="4162209A" w:rsidR="00BE374B" w:rsidRPr="00BA5E9F" w:rsidRDefault="00BE374B" w:rsidP="00F76678">
            <w:pPr>
              <w:tabs>
                <w:tab w:val="left" w:pos="561"/>
              </w:tabs>
              <w:rPr>
                <w:b/>
              </w:rPr>
            </w:pPr>
            <w:r w:rsidRPr="00BA5E9F">
              <w:rPr>
                <w:b/>
              </w:rPr>
              <w:t>Decision</w:t>
            </w:r>
          </w:p>
        </w:tc>
        <w:tc>
          <w:tcPr>
            <w:tcW w:w="1534" w:type="dxa"/>
          </w:tcPr>
          <w:p w14:paraId="5D7DE000" w14:textId="77777777" w:rsidR="00BE374B" w:rsidRPr="00BA5E9F" w:rsidRDefault="00BE374B" w:rsidP="00F76678">
            <w:pPr>
              <w:tabs>
                <w:tab w:val="left" w:pos="561"/>
              </w:tabs>
              <w:jc w:val="center"/>
              <w:rPr>
                <w:b/>
              </w:rPr>
            </w:pPr>
            <w:r w:rsidRPr="00BA5E9F">
              <w:rPr>
                <w:b/>
              </w:rPr>
              <w:t>Corporate Director</w:t>
            </w:r>
          </w:p>
        </w:tc>
        <w:tc>
          <w:tcPr>
            <w:tcW w:w="1513" w:type="dxa"/>
          </w:tcPr>
          <w:p w14:paraId="410746CD" w14:textId="77777777" w:rsidR="00BE374B" w:rsidRPr="00BA5E9F" w:rsidRDefault="00BE374B" w:rsidP="00F76678">
            <w:pPr>
              <w:tabs>
                <w:tab w:val="left" w:pos="561"/>
              </w:tabs>
              <w:jc w:val="center"/>
              <w:rPr>
                <w:b/>
              </w:rPr>
            </w:pPr>
            <w:r w:rsidRPr="00BA5E9F">
              <w:rPr>
                <w:b/>
              </w:rPr>
              <w:t>Divisional Director</w:t>
            </w:r>
          </w:p>
        </w:tc>
        <w:tc>
          <w:tcPr>
            <w:tcW w:w="1304" w:type="dxa"/>
          </w:tcPr>
          <w:p w14:paraId="4F340867" w14:textId="77777777" w:rsidR="00BE374B" w:rsidRPr="00BA5E9F" w:rsidRDefault="00BE374B" w:rsidP="00F76678">
            <w:pPr>
              <w:tabs>
                <w:tab w:val="left" w:pos="561"/>
              </w:tabs>
              <w:jc w:val="center"/>
              <w:rPr>
                <w:b/>
              </w:rPr>
            </w:pPr>
            <w:r w:rsidRPr="00BA5E9F">
              <w:rPr>
                <w:b/>
              </w:rPr>
              <w:t>Head of Service</w:t>
            </w:r>
          </w:p>
        </w:tc>
        <w:tc>
          <w:tcPr>
            <w:tcW w:w="1899" w:type="dxa"/>
          </w:tcPr>
          <w:p w14:paraId="1A3340C5" w14:textId="77777777" w:rsidR="00BE374B" w:rsidRPr="00BA5E9F" w:rsidRDefault="00BE374B" w:rsidP="00F76678">
            <w:pPr>
              <w:tabs>
                <w:tab w:val="left" w:pos="561"/>
              </w:tabs>
              <w:jc w:val="center"/>
              <w:rPr>
                <w:b/>
              </w:rPr>
            </w:pPr>
            <w:r w:rsidRPr="00BA5E9F">
              <w:rPr>
                <w:b/>
              </w:rPr>
              <w:t>Other</w:t>
            </w:r>
          </w:p>
        </w:tc>
      </w:tr>
      <w:tr w:rsidR="00F069C0" w14:paraId="5D0644C0" w14:textId="77777777" w:rsidTr="00F42721">
        <w:tc>
          <w:tcPr>
            <w:tcW w:w="645" w:type="dxa"/>
          </w:tcPr>
          <w:p w14:paraId="6891930F" w14:textId="77777777" w:rsidR="00F069C0" w:rsidRDefault="00F069C0" w:rsidP="00F76678">
            <w:pPr>
              <w:tabs>
                <w:tab w:val="left" w:pos="561"/>
              </w:tabs>
            </w:pPr>
            <w:r>
              <w:t>2.1</w:t>
            </w:r>
          </w:p>
        </w:tc>
        <w:tc>
          <w:tcPr>
            <w:tcW w:w="2121" w:type="dxa"/>
          </w:tcPr>
          <w:p w14:paraId="33C39BDD" w14:textId="77777777" w:rsidR="00F069C0" w:rsidRPr="00B969C3" w:rsidRDefault="00F069C0" w:rsidP="00F76678">
            <w:pPr>
              <w:tabs>
                <w:tab w:val="left" w:pos="561"/>
              </w:tabs>
            </w:pPr>
            <w:r>
              <w:t>Authorising a Compromise Agreement.</w:t>
            </w:r>
          </w:p>
        </w:tc>
        <w:tc>
          <w:tcPr>
            <w:tcW w:w="1534" w:type="dxa"/>
          </w:tcPr>
          <w:p w14:paraId="723F38F6" w14:textId="77777777" w:rsidR="00F069C0" w:rsidRDefault="00F069C0" w:rsidP="00F76678">
            <w:pPr>
              <w:jc w:val="center"/>
            </w:pPr>
            <w:r w:rsidRPr="008C3CEA">
              <w:t>Resources</w:t>
            </w:r>
          </w:p>
        </w:tc>
        <w:tc>
          <w:tcPr>
            <w:tcW w:w="1513" w:type="dxa"/>
          </w:tcPr>
          <w:p w14:paraId="7E7920BC" w14:textId="77777777" w:rsidR="00F069C0" w:rsidRDefault="00F069C0" w:rsidP="00F76678">
            <w:pPr>
              <w:jc w:val="center"/>
            </w:pPr>
            <w:r>
              <w:t>Human Resources</w:t>
            </w:r>
          </w:p>
          <w:p w14:paraId="07E9D7BE" w14:textId="77777777" w:rsidR="00F069C0" w:rsidRDefault="00F069C0" w:rsidP="00F76678">
            <w:pPr>
              <w:jc w:val="center"/>
            </w:pPr>
          </w:p>
        </w:tc>
        <w:tc>
          <w:tcPr>
            <w:tcW w:w="1304" w:type="dxa"/>
          </w:tcPr>
          <w:p w14:paraId="310648D9" w14:textId="77777777" w:rsidR="00F069C0" w:rsidRDefault="00F069C0" w:rsidP="00F76678">
            <w:pPr>
              <w:tabs>
                <w:tab w:val="left" w:pos="561"/>
              </w:tabs>
              <w:jc w:val="center"/>
            </w:pPr>
          </w:p>
        </w:tc>
        <w:tc>
          <w:tcPr>
            <w:tcW w:w="1899" w:type="dxa"/>
          </w:tcPr>
          <w:p w14:paraId="592588D8" w14:textId="77777777" w:rsidR="00F069C0" w:rsidRDefault="00F069C0" w:rsidP="00F76678">
            <w:pPr>
              <w:tabs>
                <w:tab w:val="left" w:pos="561"/>
              </w:tabs>
              <w:jc w:val="center"/>
            </w:pPr>
            <w:r>
              <w:t>Subject to proposal by Divisional Director Human Resources.</w:t>
            </w:r>
          </w:p>
          <w:p w14:paraId="0FFFA269" w14:textId="77777777" w:rsidR="00F069C0" w:rsidRDefault="00F069C0" w:rsidP="00F76678">
            <w:pPr>
              <w:tabs>
                <w:tab w:val="left" w:pos="561"/>
              </w:tabs>
              <w:jc w:val="center"/>
            </w:pPr>
            <w:r>
              <w:t xml:space="preserve">VFM and Audit justification must be agreed by Corporate Director of Resources and   Corporate Director Governance &amp; Monitoring Officer. </w:t>
            </w:r>
          </w:p>
        </w:tc>
      </w:tr>
      <w:tr w:rsidR="00F069C0" w14:paraId="23B16073" w14:textId="77777777" w:rsidTr="00F42721">
        <w:tc>
          <w:tcPr>
            <w:tcW w:w="645" w:type="dxa"/>
          </w:tcPr>
          <w:p w14:paraId="548852D7" w14:textId="77777777" w:rsidR="00F069C0" w:rsidRDefault="00F069C0" w:rsidP="00F76678">
            <w:pPr>
              <w:tabs>
                <w:tab w:val="left" w:pos="561"/>
              </w:tabs>
            </w:pPr>
            <w:r>
              <w:t>2.2</w:t>
            </w:r>
          </w:p>
        </w:tc>
        <w:tc>
          <w:tcPr>
            <w:tcW w:w="2121" w:type="dxa"/>
          </w:tcPr>
          <w:p w14:paraId="0CDEDAD3" w14:textId="77777777" w:rsidR="00F069C0" w:rsidRDefault="00F069C0" w:rsidP="00F76678">
            <w:pPr>
              <w:tabs>
                <w:tab w:val="left" w:pos="561"/>
              </w:tabs>
            </w:pPr>
            <w:r>
              <w:t>Authorising settlement of an Employment Tribunal Claim</w:t>
            </w:r>
          </w:p>
        </w:tc>
        <w:tc>
          <w:tcPr>
            <w:tcW w:w="1534" w:type="dxa"/>
          </w:tcPr>
          <w:p w14:paraId="5C7D8686" w14:textId="77777777" w:rsidR="00F069C0" w:rsidRDefault="00F069C0" w:rsidP="00F76678">
            <w:pPr>
              <w:jc w:val="center"/>
            </w:pPr>
            <w:r w:rsidRPr="008C3CEA">
              <w:t>Resources</w:t>
            </w:r>
            <w:r>
              <w:t xml:space="preserve"> in consultation with the Corporate Director Governance and Monitoring Officer</w:t>
            </w:r>
          </w:p>
        </w:tc>
        <w:tc>
          <w:tcPr>
            <w:tcW w:w="1513" w:type="dxa"/>
          </w:tcPr>
          <w:p w14:paraId="569EB385" w14:textId="77777777" w:rsidR="00F069C0" w:rsidRDefault="00F069C0" w:rsidP="00F76678">
            <w:pPr>
              <w:jc w:val="center"/>
            </w:pPr>
            <w:r>
              <w:t>Human Resources</w:t>
            </w:r>
          </w:p>
        </w:tc>
        <w:tc>
          <w:tcPr>
            <w:tcW w:w="1304" w:type="dxa"/>
          </w:tcPr>
          <w:p w14:paraId="2159E44A" w14:textId="77777777" w:rsidR="00F069C0" w:rsidRDefault="00F069C0" w:rsidP="00F76678">
            <w:pPr>
              <w:tabs>
                <w:tab w:val="left" w:pos="561"/>
              </w:tabs>
              <w:jc w:val="center"/>
            </w:pPr>
          </w:p>
        </w:tc>
        <w:tc>
          <w:tcPr>
            <w:tcW w:w="1899" w:type="dxa"/>
          </w:tcPr>
          <w:p w14:paraId="10979EBD" w14:textId="77777777" w:rsidR="00F069C0" w:rsidRDefault="00F069C0" w:rsidP="00F76678">
            <w:pPr>
              <w:tabs>
                <w:tab w:val="left" w:pos="561"/>
              </w:tabs>
              <w:jc w:val="center"/>
            </w:pPr>
          </w:p>
        </w:tc>
      </w:tr>
    </w:tbl>
    <w:p w14:paraId="66CDE08F" w14:textId="77777777" w:rsidR="00F069C0" w:rsidRDefault="00F069C0" w:rsidP="00F069C0"/>
    <w:p w14:paraId="032CC46A" w14:textId="77777777" w:rsidR="00F069C0" w:rsidRDefault="00F069C0" w:rsidP="00F069C0"/>
    <w:p w14:paraId="6777D0A6" w14:textId="77777777" w:rsidR="00F069C0" w:rsidRDefault="00F069C0" w:rsidP="00F069C0">
      <w:pPr>
        <w:rPr>
          <w:b/>
        </w:rPr>
      </w:pPr>
      <w:r>
        <w:rPr>
          <w:b/>
        </w:rPr>
        <w:t>3.</w:t>
      </w:r>
      <w:r>
        <w:rPr>
          <w:b/>
        </w:rPr>
        <w:tab/>
        <w:t>Information and Communication Technology (ICT)</w:t>
      </w:r>
    </w:p>
    <w:p w14:paraId="7A8C6EB5" w14:textId="77777777" w:rsidR="00F069C0" w:rsidRDefault="00F069C0" w:rsidP="00F069C0">
      <w:pPr>
        <w:tabs>
          <w:tab w:val="left" w:pos="561"/>
        </w:tabs>
        <w:rPr>
          <w:b/>
        </w:rPr>
      </w:pPr>
    </w:p>
    <w:tbl>
      <w:tblPr>
        <w:tblStyle w:val="TableGrid"/>
        <w:tblW w:w="0" w:type="auto"/>
        <w:tblLook w:val="01E0" w:firstRow="1" w:lastRow="1" w:firstColumn="1" w:lastColumn="1" w:noHBand="0" w:noVBand="0"/>
      </w:tblPr>
      <w:tblGrid>
        <w:gridCol w:w="665"/>
        <w:gridCol w:w="2370"/>
        <w:gridCol w:w="1455"/>
        <w:gridCol w:w="1535"/>
        <w:gridCol w:w="1351"/>
        <w:gridCol w:w="1640"/>
      </w:tblGrid>
      <w:tr w:rsidR="00EB3B62" w:rsidRPr="00BA5E9F" w14:paraId="1D1B0529" w14:textId="77777777" w:rsidTr="00F42721">
        <w:tc>
          <w:tcPr>
            <w:tcW w:w="665" w:type="dxa"/>
          </w:tcPr>
          <w:p w14:paraId="3895BF0C" w14:textId="1A926566" w:rsidR="00EB3B62" w:rsidRPr="00BA5E9F" w:rsidRDefault="00EB3B62" w:rsidP="00F76678">
            <w:pPr>
              <w:tabs>
                <w:tab w:val="left" w:pos="561"/>
              </w:tabs>
              <w:rPr>
                <w:b/>
              </w:rPr>
            </w:pPr>
          </w:p>
        </w:tc>
        <w:tc>
          <w:tcPr>
            <w:tcW w:w="2370" w:type="dxa"/>
          </w:tcPr>
          <w:p w14:paraId="78801701" w14:textId="7D48BF6F" w:rsidR="00EB3B62" w:rsidRPr="00BA5E9F" w:rsidRDefault="00EB3B62" w:rsidP="00F76678">
            <w:pPr>
              <w:tabs>
                <w:tab w:val="left" w:pos="561"/>
              </w:tabs>
              <w:rPr>
                <w:b/>
              </w:rPr>
            </w:pPr>
            <w:r w:rsidRPr="00BA5E9F">
              <w:rPr>
                <w:b/>
              </w:rPr>
              <w:t>Decision</w:t>
            </w:r>
          </w:p>
        </w:tc>
        <w:tc>
          <w:tcPr>
            <w:tcW w:w="1455" w:type="dxa"/>
          </w:tcPr>
          <w:p w14:paraId="64FF67F0" w14:textId="77777777" w:rsidR="00EB3B62" w:rsidRPr="00BA5E9F" w:rsidRDefault="00EB3B62" w:rsidP="00F76678">
            <w:pPr>
              <w:tabs>
                <w:tab w:val="left" w:pos="561"/>
              </w:tabs>
              <w:jc w:val="center"/>
              <w:rPr>
                <w:b/>
              </w:rPr>
            </w:pPr>
            <w:r w:rsidRPr="00BA5E9F">
              <w:rPr>
                <w:b/>
              </w:rPr>
              <w:t>Corporate Director</w:t>
            </w:r>
          </w:p>
        </w:tc>
        <w:tc>
          <w:tcPr>
            <w:tcW w:w="1535" w:type="dxa"/>
          </w:tcPr>
          <w:p w14:paraId="354355A7" w14:textId="77777777" w:rsidR="00EB3B62" w:rsidRPr="00BA5E9F" w:rsidRDefault="00EB3B62" w:rsidP="00F76678">
            <w:pPr>
              <w:tabs>
                <w:tab w:val="left" w:pos="561"/>
              </w:tabs>
              <w:jc w:val="center"/>
              <w:rPr>
                <w:b/>
              </w:rPr>
            </w:pPr>
            <w:r w:rsidRPr="00BA5E9F">
              <w:rPr>
                <w:b/>
              </w:rPr>
              <w:t>Divisional Director</w:t>
            </w:r>
          </w:p>
        </w:tc>
        <w:tc>
          <w:tcPr>
            <w:tcW w:w="1351" w:type="dxa"/>
          </w:tcPr>
          <w:p w14:paraId="7339BDFC" w14:textId="77777777" w:rsidR="00EB3B62" w:rsidRPr="00BA5E9F" w:rsidRDefault="00EB3B62" w:rsidP="00F76678">
            <w:pPr>
              <w:tabs>
                <w:tab w:val="left" w:pos="561"/>
              </w:tabs>
              <w:jc w:val="center"/>
              <w:rPr>
                <w:b/>
              </w:rPr>
            </w:pPr>
            <w:r w:rsidRPr="00BA5E9F">
              <w:rPr>
                <w:b/>
              </w:rPr>
              <w:t>Head of Service</w:t>
            </w:r>
          </w:p>
        </w:tc>
        <w:tc>
          <w:tcPr>
            <w:tcW w:w="1640" w:type="dxa"/>
          </w:tcPr>
          <w:p w14:paraId="093A4FFB" w14:textId="77777777" w:rsidR="00EB3B62" w:rsidRPr="00BA5E9F" w:rsidRDefault="00EB3B62" w:rsidP="00F76678">
            <w:pPr>
              <w:tabs>
                <w:tab w:val="left" w:pos="561"/>
              </w:tabs>
              <w:jc w:val="center"/>
              <w:rPr>
                <w:b/>
              </w:rPr>
            </w:pPr>
            <w:r w:rsidRPr="00BA5E9F">
              <w:rPr>
                <w:b/>
              </w:rPr>
              <w:t>Other</w:t>
            </w:r>
          </w:p>
        </w:tc>
      </w:tr>
      <w:tr w:rsidR="00F069C0" w14:paraId="560223BB" w14:textId="77777777" w:rsidTr="00F42721">
        <w:tc>
          <w:tcPr>
            <w:tcW w:w="665" w:type="dxa"/>
          </w:tcPr>
          <w:p w14:paraId="30A1B97B" w14:textId="77777777" w:rsidR="00F069C0" w:rsidRPr="0057243B" w:rsidRDefault="00F069C0" w:rsidP="00F76678">
            <w:pPr>
              <w:tabs>
                <w:tab w:val="left" w:pos="561"/>
              </w:tabs>
            </w:pPr>
            <w:r w:rsidRPr="0057243B">
              <w:t>3.1</w:t>
            </w:r>
          </w:p>
        </w:tc>
        <w:tc>
          <w:tcPr>
            <w:tcW w:w="2370" w:type="dxa"/>
          </w:tcPr>
          <w:p w14:paraId="47557761" w14:textId="77777777" w:rsidR="00F069C0" w:rsidRPr="0057243B" w:rsidRDefault="00F069C0" w:rsidP="00F76678">
            <w:pPr>
              <w:tabs>
                <w:tab w:val="left" w:pos="561"/>
              </w:tabs>
            </w:pPr>
            <w:r w:rsidRPr="0057243B">
              <w:t>Approve changes to previously implemented IT system.</w:t>
            </w:r>
          </w:p>
        </w:tc>
        <w:tc>
          <w:tcPr>
            <w:tcW w:w="1455" w:type="dxa"/>
          </w:tcPr>
          <w:p w14:paraId="34D199F5" w14:textId="77777777" w:rsidR="00F069C0" w:rsidRPr="0057243B" w:rsidRDefault="00F069C0" w:rsidP="00F76678">
            <w:pPr>
              <w:jc w:val="center"/>
            </w:pPr>
            <w:r w:rsidRPr="0057243B">
              <w:t>Resources</w:t>
            </w:r>
          </w:p>
        </w:tc>
        <w:tc>
          <w:tcPr>
            <w:tcW w:w="1535" w:type="dxa"/>
          </w:tcPr>
          <w:p w14:paraId="680C1E0C" w14:textId="77777777" w:rsidR="00F069C0" w:rsidRPr="0057243B" w:rsidRDefault="00F069C0" w:rsidP="00F76678">
            <w:pPr>
              <w:jc w:val="center"/>
            </w:pPr>
            <w:r w:rsidRPr="0057243B">
              <w:t>ICT</w:t>
            </w:r>
          </w:p>
        </w:tc>
        <w:tc>
          <w:tcPr>
            <w:tcW w:w="1351" w:type="dxa"/>
          </w:tcPr>
          <w:p w14:paraId="33E9AE97" w14:textId="77777777" w:rsidR="00F069C0" w:rsidRPr="0057243B" w:rsidRDefault="00F069C0" w:rsidP="00F76678">
            <w:pPr>
              <w:tabs>
                <w:tab w:val="left" w:pos="561"/>
              </w:tabs>
              <w:jc w:val="center"/>
            </w:pPr>
            <w:r w:rsidRPr="0057243B">
              <w:t>Head of ICT</w:t>
            </w:r>
          </w:p>
        </w:tc>
        <w:tc>
          <w:tcPr>
            <w:tcW w:w="1640" w:type="dxa"/>
          </w:tcPr>
          <w:p w14:paraId="26DBB6D7" w14:textId="77777777" w:rsidR="00F069C0" w:rsidRPr="0057243B" w:rsidRDefault="00F069C0" w:rsidP="00F76678">
            <w:pPr>
              <w:tabs>
                <w:tab w:val="left" w:pos="561"/>
              </w:tabs>
              <w:jc w:val="center"/>
            </w:pPr>
          </w:p>
        </w:tc>
      </w:tr>
      <w:tr w:rsidR="00F069C0" w14:paraId="04EEAFCC" w14:textId="77777777" w:rsidTr="00F42721">
        <w:tc>
          <w:tcPr>
            <w:tcW w:w="665" w:type="dxa"/>
          </w:tcPr>
          <w:p w14:paraId="2B219DAB" w14:textId="77777777" w:rsidR="00F069C0" w:rsidRPr="0057243B" w:rsidRDefault="00F069C0" w:rsidP="00F76678">
            <w:pPr>
              <w:tabs>
                <w:tab w:val="left" w:pos="561"/>
              </w:tabs>
            </w:pPr>
            <w:r w:rsidRPr="0057243B">
              <w:t>3.2</w:t>
            </w:r>
          </w:p>
        </w:tc>
        <w:tc>
          <w:tcPr>
            <w:tcW w:w="2370" w:type="dxa"/>
          </w:tcPr>
          <w:p w14:paraId="43AA6FB4" w14:textId="77777777" w:rsidR="00F069C0" w:rsidRPr="0057243B" w:rsidRDefault="00F069C0" w:rsidP="00F76678">
            <w:pPr>
              <w:tabs>
                <w:tab w:val="left" w:pos="561"/>
              </w:tabs>
            </w:pPr>
            <w:r w:rsidRPr="0057243B">
              <w:t>Implementation of a new IT system.</w:t>
            </w:r>
          </w:p>
        </w:tc>
        <w:tc>
          <w:tcPr>
            <w:tcW w:w="1455" w:type="dxa"/>
          </w:tcPr>
          <w:p w14:paraId="7C8C2A46" w14:textId="77777777" w:rsidR="00F069C0" w:rsidRPr="0057243B" w:rsidRDefault="00F069C0" w:rsidP="00F76678">
            <w:pPr>
              <w:jc w:val="center"/>
            </w:pPr>
            <w:r w:rsidRPr="0057243B">
              <w:t>Resources</w:t>
            </w:r>
          </w:p>
        </w:tc>
        <w:tc>
          <w:tcPr>
            <w:tcW w:w="1535" w:type="dxa"/>
          </w:tcPr>
          <w:p w14:paraId="283EB020" w14:textId="77777777" w:rsidR="00F069C0" w:rsidRPr="0057243B" w:rsidRDefault="00F069C0" w:rsidP="00F76678">
            <w:pPr>
              <w:jc w:val="center"/>
            </w:pPr>
            <w:r w:rsidRPr="0057243B">
              <w:t>ICT</w:t>
            </w:r>
          </w:p>
        </w:tc>
        <w:tc>
          <w:tcPr>
            <w:tcW w:w="1351" w:type="dxa"/>
          </w:tcPr>
          <w:p w14:paraId="07F7764C" w14:textId="77777777" w:rsidR="00F069C0" w:rsidRPr="0057243B" w:rsidRDefault="00F069C0" w:rsidP="00F76678">
            <w:pPr>
              <w:tabs>
                <w:tab w:val="left" w:pos="561"/>
              </w:tabs>
              <w:jc w:val="center"/>
            </w:pPr>
            <w:r w:rsidRPr="00BA0674">
              <w:t>Head of ICT</w:t>
            </w:r>
          </w:p>
        </w:tc>
        <w:tc>
          <w:tcPr>
            <w:tcW w:w="1640" w:type="dxa"/>
          </w:tcPr>
          <w:p w14:paraId="3B81FDB4" w14:textId="77777777" w:rsidR="00F069C0" w:rsidRPr="0057243B" w:rsidRDefault="00F069C0" w:rsidP="00F76678">
            <w:pPr>
              <w:tabs>
                <w:tab w:val="left" w:pos="561"/>
              </w:tabs>
              <w:jc w:val="center"/>
            </w:pPr>
          </w:p>
        </w:tc>
      </w:tr>
      <w:tr w:rsidR="00F069C0" w14:paraId="51F1B202" w14:textId="77777777" w:rsidTr="00F42721">
        <w:tc>
          <w:tcPr>
            <w:tcW w:w="665" w:type="dxa"/>
          </w:tcPr>
          <w:p w14:paraId="53DACA93" w14:textId="77777777" w:rsidR="00F069C0" w:rsidRDefault="00F069C0" w:rsidP="00F76678">
            <w:pPr>
              <w:tabs>
                <w:tab w:val="left" w:pos="561"/>
              </w:tabs>
            </w:pPr>
            <w:r>
              <w:t>3.3</w:t>
            </w:r>
          </w:p>
        </w:tc>
        <w:tc>
          <w:tcPr>
            <w:tcW w:w="2370" w:type="dxa"/>
          </w:tcPr>
          <w:p w14:paraId="0B9A3C5A" w14:textId="77777777" w:rsidR="00F069C0" w:rsidRDefault="00F069C0" w:rsidP="00F76678">
            <w:pPr>
              <w:tabs>
                <w:tab w:val="left" w:pos="561"/>
              </w:tabs>
            </w:pPr>
            <w:r>
              <w:t>Adoption of any new technology in support of the Council’s IT systems and their delivery.</w:t>
            </w:r>
          </w:p>
        </w:tc>
        <w:tc>
          <w:tcPr>
            <w:tcW w:w="1455" w:type="dxa"/>
          </w:tcPr>
          <w:p w14:paraId="3709FF18" w14:textId="77777777" w:rsidR="00F069C0" w:rsidRDefault="00F069C0" w:rsidP="00F76678">
            <w:pPr>
              <w:jc w:val="center"/>
            </w:pPr>
            <w:r w:rsidRPr="008C3CEA">
              <w:t>Resources</w:t>
            </w:r>
          </w:p>
        </w:tc>
        <w:tc>
          <w:tcPr>
            <w:tcW w:w="1535" w:type="dxa"/>
          </w:tcPr>
          <w:p w14:paraId="158C109E" w14:textId="77777777" w:rsidR="00F069C0" w:rsidRDefault="00F069C0" w:rsidP="00F76678">
            <w:pPr>
              <w:jc w:val="center"/>
            </w:pPr>
            <w:r>
              <w:t>ICT</w:t>
            </w:r>
          </w:p>
        </w:tc>
        <w:tc>
          <w:tcPr>
            <w:tcW w:w="1351" w:type="dxa"/>
          </w:tcPr>
          <w:p w14:paraId="39662928" w14:textId="77777777" w:rsidR="00F069C0" w:rsidRDefault="00F069C0" w:rsidP="00F76678">
            <w:pPr>
              <w:tabs>
                <w:tab w:val="left" w:pos="561"/>
              </w:tabs>
              <w:jc w:val="center"/>
            </w:pPr>
            <w:r>
              <w:t>Head of ICT</w:t>
            </w:r>
          </w:p>
        </w:tc>
        <w:tc>
          <w:tcPr>
            <w:tcW w:w="1640" w:type="dxa"/>
          </w:tcPr>
          <w:p w14:paraId="1F45C05F" w14:textId="77777777" w:rsidR="00F069C0" w:rsidRDefault="00F069C0" w:rsidP="00F76678">
            <w:pPr>
              <w:tabs>
                <w:tab w:val="left" w:pos="561"/>
              </w:tabs>
              <w:jc w:val="center"/>
            </w:pPr>
          </w:p>
        </w:tc>
      </w:tr>
      <w:tr w:rsidR="00F069C0" w14:paraId="19863D4A" w14:textId="77777777" w:rsidTr="00F42721">
        <w:tc>
          <w:tcPr>
            <w:tcW w:w="665" w:type="dxa"/>
          </w:tcPr>
          <w:p w14:paraId="4046EB17" w14:textId="77777777" w:rsidR="00F069C0" w:rsidRDefault="00F069C0" w:rsidP="00F76678">
            <w:pPr>
              <w:tabs>
                <w:tab w:val="left" w:pos="561"/>
              </w:tabs>
            </w:pPr>
            <w:r>
              <w:lastRenderedPageBreak/>
              <w:t>3.4</w:t>
            </w:r>
          </w:p>
        </w:tc>
        <w:tc>
          <w:tcPr>
            <w:tcW w:w="2370" w:type="dxa"/>
          </w:tcPr>
          <w:p w14:paraId="7BB5AE90" w14:textId="77777777" w:rsidR="00F069C0" w:rsidRDefault="00F069C0" w:rsidP="00F76678">
            <w:pPr>
              <w:tabs>
                <w:tab w:val="left" w:pos="561"/>
              </w:tabs>
            </w:pPr>
            <w:r>
              <w:t>Approval of purchase of PC, server, printer, telephones or any allied technology.</w:t>
            </w:r>
          </w:p>
        </w:tc>
        <w:tc>
          <w:tcPr>
            <w:tcW w:w="1455" w:type="dxa"/>
          </w:tcPr>
          <w:p w14:paraId="03F6C905" w14:textId="77777777" w:rsidR="00F069C0" w:rsidRDefault="00F069C0" w:rsidP="00F76678">
            <w:pPr>
              <w:jc w:val="center"/>
            </w:pPr>
            <w:r w:rsidRPr="008C3CEA">
              <w:t>Resources</w:t>
            </w:r>
          </w:p>
        </w:tc>
        <w:tc>
          <w:tcPr>
            <w:tcW w:w="1535" w:type="dxa"/>
          </w:tcPr>
          <w:p w14:paraId="2D8A7E4A" w14:textId="77777777" w:rsidR="00F069C0" w:rsidRDefault="00F069C0" w:rsidP="00F76678">
            <w:pPr>
              <w:jc w:val="center"/>
            </w:pPr>
            <w:r>
              <w:t>ICT</w:t>
            </w:r>
          </w:p>
        </w:tc>
        <w:tc>
          <w:tcPr>
            <w:tcW w:w="1351" w:type="dxa"/>
          </w:tcPr>
          <w:p w14:paraId="351B9C93" w14:textId="77777777" w:rsidR="00F069C0" w:rsidRDefault="00F069C0" w:rsidP="00F76678">
            <w:pPr>
              <w:tabs>
                <w:tab w:val="left" w:pos="561"/>
              </w:tabs>
              <w:jc w:val="center"/>
            </w:pPr>
            <w:r>
              <w:t xml:space="preserve">Head of ICT </w:t>
            </w:r>
          </w:p>
        </w:tc>
        <w:tc>
          <w:tcPr>
            <w:tcW w:w="1640" w:type="dxa"/>
          </w:tcPr>
          <w:p w14:paraId="7F527603" w14:textId="77777777" w:rsidR="00F069C0" w:rsidRDefault="00F069C0" w:rsidP="00F76678">
            <w:pPr>
              <w:tabs>
                <w:tab w:val="left" w:pos="561"/>
              </w:tabs>
              <w:jc w:val="center"/>
            </w:pPr>
          </w:p>
        </w:tc>
      </w:tr>
    </w:tbl>
    <w:p w14:paraId="4DE9FE73" w14:textId="77777777" w:rsidR="00F069C0" w:rsidRDefault="00F069C0" w:rsidP="00F069C0"/>
    <w:p w14:paraId="24D34EF5" w14:textId="77777777" w:rsidR="00F069C0" w:rsidRDefault="00F069C0" w:rsidP="00F069C0"/>
    <w:p w14:paraId="5988C3ED" w14:textId="77777777" w:rsidR="00F069C0" w:rsidRPr="005C0246" w:rsidRDefault="00F069C0" w:rsidP="00F069C0">
      <w:pPr>
        <w:numPr>
          <w:ilvl w:val="0"/>
          <w:numId w:val="89"/>
        </w:numPr>
        <w:spacing w:line="240" w:lineRule="auto"/>
        <w:ind w:hanging="720"/>
        <w:rPr>
          <w:b/>
        </w:rPr>
      </w:pPr>
      <w:r w:rsidRPr="005C0246">
        <w:rPr>
          <w:b/>
        </w:rPr>
        <w:t>Revenues &amp; Benefits</w:t>
      </w:r>
    </w:p>
    <w:p w14:paraId="6ED13A67" w14:textId="77777777" w:rsidR="00F069C0" w:rsidRDefault="00F069C0" w:rsidP="00F069C0">
      <w:pPr>
        <w:ind w:left="360"/>
        <w:rPr>
          <w:b/>
          <w:sz w:val="22"/>
        </w:rPr>
      </w:pPr>
    </w:p>
    <w:tbl>
      <w:tblPr>
        <w:tblStyle w:val="TableGrid"/>
        <w:tblW w:w="9180" w:type="dxa"/>
        <w:tblLayout w:type="fixed"/>
        <w:tblLook w:val="01E0" w:firstRow="1" w:lastRow="1" w:firstColumn="1" w:lastColumn="1" w:noHBand="0" w:noVBand="0"/>
      </w:tblPr>
      <w:tblGrid>
        <w:gridCol w:w="704"/>
        <w:gridCol w:w="2381"/>
        <w:gridCol w:w="1418"/>
        <w:gridCol w:w="1559"/>
        <w:gridCol w:w="1417"/>
        <w:gridCol w:w="1701"/>
      </w:tblGrid>
      <w:tr w:rsidR="00EB3B62" w14:paraId="4B12906C" w14:textId="77777777" w:rsidTr="00F42721">
        <w:tc>
          <w:tcPr>
            <w:tcW w:w="704" w:type="dxa"/>
          </w:tcPr>
          <w:p w14:paraId="5C097174" w14:textId="4CACFDE2" w:rsidR="00EB3B62" w:rsidRPr="008C2B12" w:rsidRDefault="00EB3B62" w:rsidP="00F76678">
            <w:pPr>
              <w:rPr>
                <w:b/>
              </w:rPr>
            </w:pPr>
          </w:p>
        </w:tc>
        <w:tc>
          <w:tcPr>
            <w:tcW w:w="2381" w:type="dxa"/>
          </w:tcPr>
          <w:p w14:paraId="6BBA836B" w14:textId="2394A404" w:rsidR="00EB3B62" w:rsidRPr="008C2B12" w:rsidRDefault="00EB3B62" w:rsidP="00F76678">
            <w:pPr>
              <w:rPr>
                <w:b/>
              </w:rPr>
            </w:pPr>
            <w:r w:rsidRPr="008C2B12">
              <w:rPr>
                <w:b/>
              </w:rPr>
              <w:t>Decision</w:t>
            </w:r>
          </w:p>
        </w:tc>
        <w:tc>
          <w:tcPr>
            <w:tcW w:w="1418" w:type="dxa"/>
          </w:tcPr>
          <w:p w14:paraId="6D507F67" w14:textId="77777777" w:rsidR="00EB3B62" w:rsidRPr="008C2B12" w:rsidRDefault="00EB3B62" w:rsidP="00F76678">
            <w:pPr>
              <w:jc w:val="center"/>
              <w:rPr>
                <w:b/>
              </w:rPr>
            </w:pPr>
            <w:r w:rsidRPr="00BA5E9F">
              <w:rPr>
                <w:b/>
              </w:rPr>
              <w:t>Corporate Director</w:t>
            </w:r>
          </w:p>
        </w:tc>
        <w:tc>
          <w:tcPr>
            <w:tcW w:w="1559" w:type="dxa"/>
          </w:tcPr>
          <w:p w14:paraId="44348309" w14:textId="77777777" w:rsidR="00EB3B62" w:rsidRPr="008C2B12" w:rsidRDefault="00EB3B62" w:rsidP="00F76678">
            <w:pPr>
              <w:jc w:val="center"/>
              <w:rPr>
                <w:b/>
              </w:rPr>
            </w:pPr>
            <w:r>
              <w:rPr>
                <w:b/>
              </w:rPr>
              <w:t>Divisional Director</w:t>
            </w:r>
          </w:p>
        </w:tc>
        <w:tc>
          <w:tcPr>
            <w:tcW w:w="1417" w:type="dxa"/>
          </w:tcPr>
          <w:p w14:paraId="2D93CA69" w14:textId="77777777" w:rsidR="00EB3B62" w:rsidRPr="008C2B12" w:rsidRDefault="00EB3B62" w:rsidP="00F76678">
            <w:pPr>
              <w:jc w:val="center"/>
              <w:rPr>
                <w:b/>
              </w:rPr>
            </w:pPr>
            <w:r>
              <w:rPr>
                <w:b/>
              </w:rPr>
              <w:t>Head of Service</w:t>
            </w:r>
          </w:p>
        </w:tc>
        <w:tc>
          <w:tcPr>
            <w:tcW w:w="1701" w:type="dxa"/>
          </w:tcPr>
          <w:p w14:paraId="19C8E554" w14:textId="77777777" w:rsidR="00EB3B62" w:rsidRPr="008C2B12" w:rsidRDefault="00EB3B62" w:rsidP="00F76678">
            <w:pPr>
              <w:jc w:val="center"/>
              <w:rPr>
                <w:b/>
              </w:rPr>
            </w:pPr>
            <w:r>
              <w:rPr>
                <w:b/>
              </w:rPr>
              <w:t>Other</w:t>
            </w:r>
          </w:p>
        </w:tc>
      </w:tr>
      <w:tr w:rsidR="00F069C0" w14:paraId="7423A2AA" w14:textId="77777777" w:rsidTr="00F42721">
        <w:tc>
          <w:tcPr>
            <w:tcW w:w="704" w:type="dxa"/>
          </w:tcPr>
          <w:p w14:paraId="223B4EF6" w14:textId="77777777" w:rsidR="00F069C0" w:rsidRPr="008C2B12" w:rsidRDefault="00F069C0" w:rsidP="00F76678">
            <w:r>
              <w:t>4</w:t>
            </w:r>
            <w:r w:rsidRPr="008C2B12">
              <w:t>.1</w:t>
            </w:r>
          </w:p>
        </w:tc>
        <w:tc>
          <w:tcPr>
            <w:tcW w:w="2381" w:type="dxa"/>
          </w:tcPr>
          <w:p w14:paraId="5850F108" w14:textId="77777777" w:rsidR="00F069C0" w:rsidRPr="008C2B12" w:rsidRDefault="00F069C0" w:rsidP="00F76678">
            <w:r w:rsidRPr="008C2B12">
              <w:t xml:space="preserve">Initiate proceedings in the event of </w:t>
            </w:r>
            <w:proofErr w:type="spellStart"/>
            <w:r w:rsidRPr="008C2B12">
              <w:t>non payment</w:t>
            </w:r>
            <w:proofErr w:type="spellEnd"/>
            <w:r w:rsidRPr="008C2B12">
              <w:t xml:space="preserve"> of any debt due to the Council, including actions post court or liability order.</w:t>
            </w:r>
          </w:p>
          <w:p w14:paraId="343BAC8E" w14:textId="77777777" w:rsidR="00F069C0" w:rsidRPr="008C2B12" w:rsidRDefault="00F069C0" w:rsidP="00F76678"/>
        </w:tc>
        <w:tc>
          <w:tcPr>
            <w:tcW w:w="1418" w:type="dxa"/>
          </w:tcPr>
          <w:p w14:paraId="70578598" w14:textId="77777777" w:rsidR="00F069C0" w:rsidRPr="008C2B12" w:rsidRDefault="00F069C0" w:rsidP="00F76678">
            <w:pPr>
              <w:jc w:val="center"/>
            </w:pPr>
            <w:r w:rsidRPr="008C2B12">
              <w:t>Resources</w:t>
            </w:r>
          </w:p>
        </w:tc>
        <w:tc>
          <w:tcPr>
            <w:tcW w:w="1559" w:type="dxa"/>
          </w:tcPr>
          <w:p w14:paraId="68AD1965" w14:textId="77777777" w:rsidR="00F069C0" w:rsidRPr="008C2B12" w:rsidRDefault="00F069C0" w:rsidP="00F76678">
            <w:pPr>
              <w:jc w:val="center"/>
            </w:pPr>
            <w:r>
              <w:t>Finance, Procurement and Audit</w:t>
            </w:r>
          </w:p>
        </w:tc>
        <w:tc>
          <w:tcPr>
            <w:tcW w:w="1417" w:type="dxa"/>
          </w:tcPr>
          <w:p w14:paraId="53B41739" w14:textId="77777777" w:rsidR="00F069C0" w:rsidRPr="008C2B12" w:rsidRDefault="00F069C0" w:rsidP="00F76678">
            <w:pPr>
              <w:jc w:val="center"/>
            </w:pPr>
            <w:r>
              <w:t>Revenues</w:t>
            </w:r>
          </w:p>
          <w:p w14:paraId="3EEBD640" w14:textId="77777777" w:rsidR="00F069C0" w:rsidRPr="008C2B12" w:rsidRDefault="00F069C0" w:rsidP="00F76678">
            <w:pPr>
              <w:jc w:val="center"/>
            </w:pPr>
            <w:r w:rsidRPr="008C2B12">
              <w:t>Manager</w:t>
            </w:r>
          </w:p>
        </w:tc>
        <w:tc>
          <w:tcPr>
            <w:tcW w:w="1701" w:type="dxa"/>
          </w:tcPr>
          <w:p w14:paraId="78872858" w14:textId="77777777" w:rsidR="00F069C0" w:rsidRPr="008C2B12" w:rsidRDefault="00F069C0" w:rsidP="00F76678">
            <w:pPr>
              <w:jc w:val="center"/>
            </w:pPr>
          </w:p>
        </w:tc>
      </w:tr>
      <w:tr w:rsidR="00F069C0" w14:paraId="2A8742FE" w14:textId="77777777" w:rsidTr="00F42721">
        <w:tc>
          <w:tcPr>
            <w:tcW w:w="704" w:type="dxa"/>
          </w:tcPr>
          <w:p w14:paraId="162446C7" w14:textId="77777777" w:rsidR="00F069C0" w:rsidRPr="008C2B12" w:rsidRDefault="00F069C0" w:rsidP="00F76678">
            <w:r>
              <w:t>4</w:t>
            </w:r>
            <w:r w:rsidRPr="008C2B12">
              <w:t>.2</w:t>
            </w:r>
          </w:p>
        </w:tc>
        <w:tc>
          <w:tcPr>
            <w:tcW w:w="2381" w:type="dxa"/>
          </w:tcPr>
          <w:p w14:paraId="08BBECE1" w14:textId="77777777" w:rsidR="00F069C0" w:rsidRPr="008C2B12" w:rsidRDefault="00F069C0" w:rsidP="00F76678">
            <w:r w:rsidRPr="008C2B12">
              <w:t>Determine local fee rates and costs levels.</w:t>
            </w:r>
          </w:p>
        </w:tc>
        <w:tc>
          <w:tcPr>
            <w:tcW w:w="1418" w:type="dxa"/>
          </w:tcPr>
          <w:p w14:paraId="2C7B2A23" w14:textId="77777777" w:rsidR="00F069C0" w:rsidRPr="008C2B12" w:rsidRDefault="00F069C0" w:rsidP="00F76678">
            <w:pPr>
              <w:jc w:val="center"/>
            </w:pPr>
            <w:r w:rsidRPr="008C2B12">
              <w:t>Resources</w:t>
            </w:r>
          </w:p>
        </w:tc>
        <w:tc>
          <w:tcPr>
            <w:tcW w:w="1559" w:type="dxa"/>
          </w:tcPr>
          <w:p w14:paraId="0C0C559D" w14:textId="77777777" w:rsidR="00F069C0" w:rsidRPr="008C2B12" w:rsidRDefault="00F069C0" w:rsidP="00F76678">
            <w:pPr>
              <w:jc w:val="center"/>
            </w:pPr>
            <w:r w:rsidRPr="008C2B12">
              <w:t xml:space="preserve">All relevant </w:t>
            </w:r>
            <w:r>
              <w:t>Divisional Director</w:t>
            </w:r>
            <w:r w:rsidRPr="008C2B12">
              <w:t>s</w:t>
            </w:r>
          </w:p>
        </w:tc>
        <w:tc>
          <w:tcPr>
            <w:tcW w:w="1417" w:type="dxa"/>
          </w:tcPr>
          <w:p w14:paraId="503D13CB" w14:textId="77777777" w:rsidR="00F069C0" w:rsidRPr="008C2B12" w:rsidRDefault="00F069C0" w:rsidP="00F76678">
            <w:pPr>
              <w:jc w:val="center"/>
            </w:pPr>
          </w:p>
        </w:tc>
        <w:tc>
          <w:tcPr>
            <w:tcW w:w="1701" w:type="dxa"/>
          </w:tcPr>
          <w:p w14:paraId="522D2F95" w14:textId="77777777" w:rsidR="00F069C0" w:rsidRPr="008C2B12" w:rsidRDefault="00F069C0" w:rsidP="00F76678">
            <w:pPr>
              <w:jc w:val="center"/>
            </w:pPr>
          </w:p>
        </w:tc>
      </w:tr>
      <w:tr w:rsidR="00F069C0" w14:paraId="7BF01CEE" w14:textId="77777777" w:rsidTr="00F42721">
        <w:tc>
          <w:tcPr>
            <w:tcW w:w="704" w:type="dxa"/>
          </w:tcPr>
          <w:p w14:paraId="2221D847" w14:textId="77777777" w:rsidR="00F069C0" w:rsidRPr="008C2B12" w:rsidRDefault="00F069C0" w:rsidP="00F76678">
            <w:r>
              <w:t>4</w:t>
            </w:r>
            <w:r w:rsidRPr="008C2B12">
              <w:t>.3</w:t>
            </w:r>
          </w:p>
        </w:tc>
        <w:tc>
          <w:tcPr>
            <w:tcW w:w="2381" w:type="dxa"/>
          </w:tcPr>
          <w:p w14:paraId="0772D2A5" w14:textId="77777777" w:rsidR="00F069C0" w:rsidRPr="008C2B12" w:rsidRDefault="00F069C0" w:rsidP="00F76678">
            <w:r w:rsidRPr="008C2B12">
              <w:t xml:space="preserve">Determine entitlement to housing benefit </w:t>
            </w:r>
            <w:r>
              <w:t xml:space="preserve">and relief under the Council Tax Reduction Scheme (LCTRS) </w:t>
            </w:r>
            <w:r w:rsidRPr="008C2B12">
              <w:t>including hardship payments and backdating.</w:t>
            </w:r>
          </w:p>
          <w:p w14:paraId="5B07B5EB" w14:textId="77777777" w:rsidR="00F069C0" w:rsidRPr="008C2B12" w:rsidRDefault="00F069C0" w:rsidP="00F76678"/>
        </w:tc>
        <w:tc>
          <w:tcPr>
            <w:tcW w:w="1418" w:type="dxa"/>
          </w:tcPr>
          <w:p w14:paraId="51DAD821" w14:textId="77777777" w:rsidR="00F069C0" w:rsidRPr="008C2B12" w:rsidRDefault="00F069C0" w:rsidP="00F76678">
            <w:pPr>
              <w:jc w:val="center"/>
            </w:pPr>
            <w:r w:rsidRPr="008C2B12">
              <w:t>Resources</w:t>
            </w:r>
          </w:p>
        </w:tc>
        <w:tc>
          <w:tcPr>
            <w:tcW w:w="1559" w:type="dxa"/>
          </w:tcPr>
          <w:p w14:paraId="53A24912" w14:textId="77777777" w:rsidR="00F069C0" w:rsidRPr="008C2B12" w:rsidRDefault="00F069C0" w:rsidP="00F76678">
            <w:pPr>
              <w:jc w:val="center"/>
            </w:pPr>
          </w:p>
        </w:tc>
        <w:tc>
          <w:tcPr>
            <w:tcW w:w="1417" w:type="dxa"/>
          </w:tcPr>
          <w:p w14:paraId="13DA24A3" w14:textId="77777777" w:rsidR="00F069C0" w:rsidRPr="008C2B12" w:rsidRDefault="00F069C0" w:rsidP="00F76678">
            <w:pPr>
              <w:jc w:val="center"/>
            </w:pPr>
            <w:r w:rsidRPr="008C2B12">
              <w:t>Benefits Manager</w:t>
            </w:r>
          </w:p>
        </w:tc>
        <w:tc>
          <w:tcPr>
            <w:tcW w:w="1701" w:type="dxa"/>
          </w:tcPr>
          <w:p w14:paraId="32BC46AD" w14:textId="77777777" w:rsidR="00F069C0" w:rsidRPr="008C2B12" w:rsidRDefault="00F069C0" w:rsidP="00F76678">
            <w:pPr>
              <w:jc w:val="center"/>
            </w:pPr>
          </w:p>
        </w:tc>
      </w:tr>
      <w:tr w:rsidR="00F069C0" w14:paraId="3C3D95CA" w14:textId="77777777" w:rsidTr="00F42721">
        <w:tc>
          <w:tcPr>
            <w:tcW w:w="704" w:type="dxa"/>
          </w:tcPr>
          <w:p w14:paraId="4592DE9B" w14:textId="77777777" w:rsidR="00F069C0" w:rsidRPr="008C2B12" w:rsidRDefault="00F069C0" w:rsidP="00F76678">
            <w:r>
              <w:t>4</w:t>
            </w:r>
            <w:r w:rsidRPr="008C2B12">
              <w:t>.4</w:t>
            </w:r>
          </w:p>
        </w:tc>
        <w:tc>
          <w:tcPr>
            <w:tcW w:w="2381" w:type="dxa"/>
          </w:tcPr>
          <w:p w14:paraId="2E72BBCC" w14:textId="77777777" w:rsidR="00F069C0" w:rsidRPr="008C2B12" w:rsidRDefault="00F069C0" w:rsidP="00F76678">
            <w:r w:rsidRPr="008C2B12">
              <w:t>Approval of</w:t>
            </w:r>
            <w:r>
              <w:t xml:space="preserve"> Discretionary Housing Payments</w:t>
            </w:r>
            <w:r w:rsidRPr="008C2B12">
              <w:t xml:space="preserve"> to all claimant client groups in exceptional circumstances.</w:t>
            </w:r>
          </w:p>
          <w:p w14:paraId="029B52A3" w14:textId="77777777" w:rsidR="00F069C0" w:rsidRPr="008C2B12" w:rsidRDefault="00F069C0" w:rsidP="00F76678"/>
        </w:tc>
        <w:tc>
          <w:tcPr>
            <w:tcW w:w="1418" w:type="dxa"/>
          </w:tcPr>
          <w:p w14:paraId="1BBDDC4F" w14:textId="77777777" w:rsidR="00F069C0" w:rsidRPr="008C2B12" w:rsidRDefault="00F069C0" w:rsidP="00F76678">
            <w:pPr>
              <w:jc w:val="center"/>
            </w:pPr>
            <w:r w:rsidRPr="008C2B12">
              <w:t>Resources</w:t>
            </w:r>
          </w:p>
        </w:tc>
        <w:tc>
          <w:tcPr>
            <w:tcW w:w="1559" w:type="dxa"/>
          </w:tcPr>
          <w:p w14:paraId="5DB972CE" w14:textId="77777777" w:rsidR="00F069C0" w:rsidRPr="008C2B12" w:rsidRDefault="00F069C0" w:rsidP="00F76678">
            <w:pPr>
              <w:jc w:val="center"/>
            </w:pPr>
          </w:p>
        </w:tc>
        <w:tc>
          <w:tcPr>
            <w:tcW w:w="1417" w:type="dxa"/>
          </w:tcPr>
          <w:p w14:paraId="2E762AD8" w14:textId="77777777" w:rsidR="00F069C0" w:rsidRPr="008C2B12" w:rsidRDefault="00F069C0" w:rsidP="00F76678">
            <w:pPr>
              <w:jc w:val="center"/>
            </w:pPr>
            <w:r w:rsidRPr="008C2B12">
              <w:t>Benefits Manager</w:t>
            </w:r>
          </w:p>
        </w:tc>
        <w:tc>
          <w:tcPr>
            <w:tcW w:w="1701" w:type="dxa"/>
          </w:tcPr>
          <w:p w14:paraId="06566A6D" w14:textId="77777777" w:rsidR="00F069C0" w:rsidRPr="008C2B12" w:rsidRDefault="00F069C0" w:rsidP="00F76678">
            <w:pPr>
              <w:jc w:val="center"/>
            </w:pPr>
          </w:p>
        </w:tc>
      </w:tr>
      <w:tr w:rsidR="00F069C0" w14:paraId="7575AAC2" w14:textId="77777777" w:rsidTr="00F42721">
        <w:tc>
          <w:tcPr>
            <w:tcW w:w="704" w:type="dxa"/>
          </w:tcPr>
          <w:p w14:paraId="21A83715" w14:textId="77777777" w:rsidR="00F069C0" w:rsidRPr="008C2B12" w:rsidRDefault="00F069C0" w:rsidP="00F76678">
            <w:r>
              <w:t>4</w:t>
            </w:r>
            <w:r w:rsidRPr="008C2B12">
              <w:t>.5</w:t>
            </w:r>
          </w:p>
        </w:tc>
        <w:tc>
          <w:tcPr>
            <w:tcW w:w="2381" w:type="dxa"/>
          </w:tcPr>
          <w:p w14:paraId="4D55EC28" w14:textId="77777777" w:rsidR="00F069C0" w:rsidRPr="008C2B12" w:rsidRDefault="00F069C0" w:rsidP="00F76678">
            <w:r w:rsidRPr="008C2B12">
              <w:t>Review determination of a claim for housing benefit in the event of an appeal.</w:t>
            </w:r>
          </w:p>
          <w:p w14:paraId="745197F7" w14:textId="77777777" w:rsidR="00F069C0" w:rsidRPr="008C2B12" w:rsidRDefault="00F069C0" w:rsidP="00F76678"/>
        </w:tc>
        <w:tc>
          <w:tcPr>
            <w:tcW w:w="1418" w:type="dxa"/>
          </w:tcPr>
          <w:p w14:paraId="793FCBF9" w14:textId="77777777" w:rsidR="00F069C0" w:rsidRPr="008C2B12" w:rsidRDefault="00F069C0" w:rsidP="00F76678">
            <w:pPr>
              <w:jc w:val="center"/>
            </w:pPr>
            <w:r w:rsidRPr="008C2B12">
              <w:t>Resources</w:t>
            </w:r>
          </w:p>
        </w:tc>
        <w:tc>
          <w:tcPr>
            <w:tcW w:w="1559" w:type="dxa"/>
          </w:tcPr>
          <w:p w14:paraId="1F81095E" w14:textId="77777777" w:rsidR="00F069C0" w:rsidRPr="008C2B12" w:rsidRDefault="00F069C0" w:rsidP="00F76678">
            <w:pPr>
              <w:jc w:val="center"/>
            </w:pPr>
          </w:p>
        </w:tc>
        <w:tc>
          <w:tcPr>
            <w:tcW w:w="1417" w:type="dxa"/>
          </w:tcPr>
          <w:p w14:paraId="34512301" w14:textId="77777777" w:rsidR="00F069C0" w:rsidRPr="008C2B12" w:rsidRDefault="00F069C0" w:rsidP="00F76678">
            <w:pPr>
              <w:jc w:val="center"/>
            </w:pPr>
            <w:r w:rsidRPr="008C2B12">
              <w:t>Benefits Manager</w:t>
            </w:r>
          </w:p>
        </w:tc>
        <w:tc>
          <w:tcPr>
            <w:tcW w:w="1701" w:type="dxa"/>
          </w:tcPr>
          <w:p w14:paraId="27B8BE9F" w14:textId="77777777" w:rsidR="00F069C0" w:rsidRPr="008C2B12" w:rsidRDefault="00F069C0" w:rsidP="00F76678">
            <w:pPr>
              <w:jc w:val="center"/>
            </w:pPr>
          </w:p>
        </w:tc>
      </w:tr>
      <w:tr w:rsidR="00F069C0" w14:paraId="2CCAD11E" w14:textId="77777777" w:rsidTr="00F42721">
        <w:tc>
          <w:tcPr>
            <w:tcW w:w="704" w:type="dxa"/>
          </w:tcPr>
          <w:p w14:paraId="3E24BBE1" w14:textId="77777777" w:rsidR="00F069C0" w:rsidRPr="008C2B12" w:rsidRDefault="00F069C0" w:rsidP="00F76678">
            <w:r>
              <w:t>4</w:t>
            </w:r>
            <w:r w:rsidRPr="008C2B12">
              <w:t>.6</w:t>
            </w:r>
          </w:p>
        </w:tc>
        <w:tc>
          <w:tcPr>
            <w:tcW w:w="2381" w:type="dxa"/>
          </w:tcPr>
          <w:p w14:paraId="224873B1" w14:textId="77777777" w:rsidR="00F069C0" w:rsidRPr="008C2B12" w:rsidRDefault="00F069C0" w:rsidP="00F76678">
            <w:r w:rsidRPr="008C2B12">
              <w:t xml:space="preserve">Determine applications for relief from business </w:t>
            </w:r>
            <w:r w:rsidRPr="008C2B12">
              <w:lastRenderedPageBreak/>
              <w:t>rates by charities and kindred organisations; or hardship in accordance with council guidelines.</w:t>
            </w:r>
          </w:p>
        </w:tc>
        <w:tc>
          <w:tcPr>
            <w:tcW w:w="1418" w:type="dxa"/>
          </w:tcPr>
          <w:p w14:paraId="508B15AE" w14:textId="77777777" w:rsidR="00F069C0" w:rsidRPr="008C2B12" w:rsidRDefault="00F069C0" w:rsidP="00F76678">
            <w:pPr>
              <w:jc w:val="center"/>
            </w:pPr>
            <w:r w:rsidRPr="008C2B12">
              <w:lastRenderedPageBreak/>
              <w:t>Resources</w:t>
            </w:r>
          </w:p>
        </w:tc>
        <w:tc>
          <w:tcPr>
            <w:tcW w:w="1559" w:type="dxa"/>
          </w:tcPr>
          <w:p w14:paraId="02CB9FE3" w14:textId="77777777" w:rsidR="00F069C0" w:rsidRPr="008C2B12" w:rsidRDefault="00F069C0" w:rsidP="00F76678">
            <w:pPr>
              <w:jc w:val="center"/>
            </w:pPr>
          </w:p>
        </w:tc>
        <w:tc>
          <w:tcPr>
            <w:tcW w:w="1417" w:type="dxa"/>
          </w:tcPr>
          <w:p w14:paraId="58C17B9D" w14:textId="77777777" w:rsidR="00F069C0" w:rsidRPr="008C2B12" w:rsidRDefault="00F069C0" w:rsidP="00F76678">
            <w:pPr>
              <w:jc w:val="center"/>
            </w:pPr>
            <w:r>
              <w:t>Revenue Services</w:t>
            </w:r>
          </w:p>
        </w:tc>
        <w:tc>
          <w:tcPr>
            <w:tcW w:w="1701" w:type="dxa"/>
          </w:tcPr>
          <w:p w14:paraId="11B02010" w14:textId="77777777" w:rsidR="00F069C0" w:rsidRPr="008C2B12" w:rsidRDefault="00F069C0" w:rsidP="00F76678">
            <w:pPr>
              <w:jc w:val="center"/>
            </w:pPr>
          </w:p>
        </w:tc>
      </w:tr>
      <w:tr w:rsidR="00F069C0" w14:paraId="12657295" w14:textId="77777777" w:rsidTr="00F42721">
        <w:tc>
          <w:tcPr>
            <w:tcW w:w="704" w:type="dxa"/>
          </w:tcPr>
          <w:p w14:paraId="7BC5346D" w14:textId="77777777" w:rsidR="00F069C0" w:rsidRPr="008C2B12" w:rsidRDefault="00F069C0" w:rsidP="00F76678">
            <w:r>
              <w:t>4</w:t>
            </w:r>
            <w:r w:rsidRPr="008C2B12">
              <w:t>.</w:t>
            </w:r>
            <w:r>
              <w:t>7</w:t>
            </w:r>
          </w:p>
        </w:tc>
        <w:tc>
          <w:tcPr>
            <w:tcW w:w="2381" w:type="dxa"/>
          </w:tcPr>
          <w:p w14:paraId="57793335" w14:textId="77777777" w:rsidR="00F069C0" w:rsidRPr="008C2B12" w:rsidRDefault="00F069C0" w:rsidP="00F76678">
            <w:r w:rsidRPr="008C2B12">
              <w:t>Determine appeals against refusal to allow relief from business rates.</w:t>
            </w:r>
          </w:p>
          <w:p w14:paraId="5FAE4A99" w14:textId="77777777" w:rsidR="00F069C0" w:rsidRPr="008C2B12" w:rsidRDefault="00F069C0" w:rsidP="00F76678"/>
        </w:tc>
        <w:tc>
          <w:tcPr>
            <w:tcW w:w="1418" w:type="dxa"/>
          </w:tcPr>
          <w:p w14:paraId="3C70C153" w14:textId="77777777" w:rsidR="00F069C0" w:rsidRPr="008C2B12" w:rsidRDefault="00F069C0" w:rsidP="00F76678">
            <w:pPr>
              <w:jc w:val="center"/>
            </w:pPr>
            <w:r>
              <w:t>Resources in consultation with the Corporate Director, Governance &amp; Monitoring Officer</w:t>
            </w:r>
          </w:p>
        </w:tc>
        <w:tc>
          <w:tcPr>
            <w:tcW w:w="1559" w:type="dxa"/>
          </w:tcPr>
          <w:p w14:paraId="4CB55CA7" w14:textId="77777777" w:rsidR="00F069C0" w:rsidRPr="008C2B12" w:rsidRDefault="00F069C0" w:rsidP="00F76678">
            <w:pPr>
              <w:jc w:val="center"/>
            </w:pPr>
          </w:p>
        </w:tc>
        <w:tc>
          <w:tcPr>
            <w:tcW w:w="1417" w:type="dxa"/>
          </w:tcPr>
          <w:p w14:paraId="64B041CA" w14:textId="77777777" w:rsidR="00F069C0" w:rsidRPr="008C2B12" w:rsidRDefault="00F069C0" w:rsidP="00F76678">
            <w:pPr>
              <w:jc w:val="center"/>
            </w:pPr>
          </w:p>
        </w:tc>
        <w:tc>
          <w:tcPr>
            <w:tcW w:w="1701" w:type="dxa"/>
          </w:tcPr>
          <w:p w14:paraId="58D8DB64" w14:textId="77777777" w:rsidR="00F069C0" w:rsidRPr="008C2B12" w:rsidRDefault="00F069C0" w:rsidP="00F76678">
            <w:pPr>
              <w:jc w:val="center"/>
            </w:pPr>
          </w:p>
        </w:tc>
      </w:tr>
      <w:tr w:rsidR="00F069C0" w14:paraId="77135A47" w14:textId="77777777" w:rsidTr="00F42721">
        <w:tc>
          <w:tcPr>
            <w:tcW w:w="704" w:type="dxa"/>
          </w:tcPr>
          <w:p w14:paraId="58E97D24" w14:textId="77777777" w:rsidR="00F069C0" w:rsidRPr="008C2B12" w:rsidRDefault="00F069C0" w:rsidP="00F76678">
            <w:r>
              <w:t>4</w:t>
            </w:r>
            <w:r w:rsidRPr="008C2B12">
              <w:t>.</w:t>
            </w:r>
            <w:r>
              <w:t>8</w:t>
            </w:r>
          </w:p>
        </w:tc>
        <w:tc>
          <w:tcPr>
            <w:tcW w:w="2381" w:type="dxa"/>
          </w:tcPr>
          <w:p w14:paraId="1072C511" w14:textId="77777777" w:rsidR="00F069C0" w:rsidRPr="008C2B12" w:rsidRDefault="00F069C0" w:rsidP="00F76678">
            <w:r w:rsidRPr="008C2B12">
              <w:t>Determine appeals against refusal to allow applications for discounts or exemptions from council tax.</w:t>
            </w:r>
          </w:p>
          <w:p w14:paraId="1DFEE1BD" w14:textId="77777777" w:rsidR="00F069C0" w:rsidRPr="008C2B12" w:rsidRDefault="00F069C0" w:rsidP="00F76678"/>
        </w:tc>
        <w:tc>
          <w:tcPr>
            <w:tcW w:w="1418" w:type="dxa"/>
          </w:tcPr>
          <w:p w14:paraId="5626CADA" w14:textId="77777777" w:rsidR="00F069C0" w:rsidRPr="008C2B12" w:rsidRDefault="00F069C0" w:rsidP="00F76678">
            <w:pPr>
              <w:jc w:val="center"/>
            </w:pPr>
            <w:r>
              <w:t>Resources in consultation with the Corporate Director, Governance &amp; Monitoring Officer</w:t>
            </w:r>
          </w:p>
        </w:tc>
        <w:tc>
          <w:tcPr>
            <w:tcW w:w="1559" w:type="dxa"/>
          </w:tcPr>
          <w:p w14:paraId="2940FA11" w14:textId="77777777" w:rsidR="00F069C0" w:rsidRPr="008C2B12" w:rsidRDefault="00F069C0" w:rsidP="00F76678">
            <w:pPr>
              <w:jc w:val="center"/>
            </w:pPr>
          </w:p>
        </w:tc>
        <w:tc>
          <w:tcPr>
            <w:tcW w:w="1417" w:type="dxa"/>
          </w:tcPr>
          <w:p w14:paraId="3CC63518" w14:textId="77777777" w:rsidR="00F069C0" w:rsidRPr="008C2B12" w:rsidRDefault="00F069C0" w:rsidP="00F76678">
            <w:pPr>
              <w:jc w:val="center"/>
            </w:pPr>
          </w:p>
        </w:tc>
        <w:tc>
          <w:tcPr>
            <w:tcW w:w="1701" w:type="dxa"/>
          </w:tcPr>
          <w:p w14:paraId="1AEFA82C" w14:textId="77777777" w:rsidR="00F069C0" w:rsidRPr="008C2B12" w:rsidRDefault="00F069C0" w:rsidP="00F76678">
            <w:pPr>
              <w:jc w:val="center"/>
            </w:pPr>
          </w:p>
        </w:tc>
      </w:tr>
      <w:tr w:rsidR="00F069C0" w14:paraId="78BC0A7B" w14:textId="77777777" w:rsidTr="00F42721">
        <w:tc>
          <w:tcPr>
            <w:tcW w:w="704" w:type="dxa"/>
          </w:tcPr>
          <w:p w14:paraId="11BE4165" w14:textId="77777777" w:rsidR="00F069C0" w:rsidRPr="008C2B12" w:rsidRDefault="00F069C0" w:rsidP="00F76678">
            <w:r>
              <w:t>4</w:t>
            </w:r>
            <w:r w:rsidRPr="008C2B12">
              <w:t>.</w:t>
            </w:r>
            <w:r>
              <w:t>9</w:t>
            </w:r>
          </w:p>
        </w:tc>
        <w:tc>
          <w:tcPr>
            <w:tcW w:w="2381" w:type="dxa"/>
          </w:tcPr>
          <w:p w14:paraId="4ADF817A" w14:textId="77777777" w:rsidR="00F069C0" w:rsidRPr="008C2B12" w:rsidRDefault="00F069C0" w:rsidP="00F76678">
            <w:r w:rsidRPr="008C2B12">
              <w:t>Authorise staff or contracted agents to act on behalf of the Council as;</w:t>
            </w:r>
          </w:p>
          <w:p w14:paraId="7B771197" w14:textId="77777777" w:rsidR="00F069C0" w:rsidRPr="008C2B12" w:rsidRDefault="00F069C0" w:rsidP="00F069C0">
            <w:pPr>
              <w:numPr>
                <w:ilvl w:val="0"/>
                <w:numId w:val="88"/>
              </w:numPr>
            </w:pPr>
            <w:r w:rsidRPr="008C2B12">
              <w:t>bailiffs or debt collectors</w:t>
            </w:r>
          </w:p>
          <w:p w14:paraId="21EAB9C1" w14:textId="77777777" w:rsidR="00F069C0" w:rsidRPr="008C2B12" w:rsidRDefault="00F069C0" w:rsidP="00F069C0">
            <w:pPr>
              <w:numPr>
                <w:ilvl w:val="0"/>
                <w:numId w:val="88"/>
              </w:numPr>
            </w:pPr>
            <w:r w:rsidRPr="008C2B12">
              <w:t>statutory demand or process servers</w:t>
            </w:r>
          </w:p>
          <w:p w14:paraId="44E4EA2B" w14:textId="77777777" w:rsidR="00F069C0" w:rsidRPr="008C2B12" w:rsidRDefault="00F069C0" w:rsidP="00F069C0">
            <w:pPr>
              <w:numPr>
                <w:ilvl w:val="0"/>
                <w:numId w:val="88"/>
              </w:numPr>
            </w:pPr>
            <w:r w:rsidRPr="008C2B12">
              <w:t xml:space="preserve">Insolvency </w:t>
            </w:r>
            <w:r w:rsidRPr="00F25F78">
              <w:t>prac</w:t>
            </w:r>
            <w:r>
              <w:t>ti</w:t>
            </w:r>
            <w:r w:rsidRPr="00F25F78">
              <w:t>tioners</w:t>
            </w:r>
            <w:r w:rsidRPr="008C2B12">
              <w:t xml:space="preserve"> in, or to initiate proceedings</w:t>
            </w:r>
          </w:p>
          <w:p w14:paraId="1CF85149" w14:textId="77777777" w:rsidR="00F069C0" w:rsidRPr="008C2B12" w:rsidRDefault="00F069C0" w:rsidP="00F069C0">
            <w:pPr>
              <w:numPr>
                <w:ilvl w:val="0"/>
                <w:numId w:val="88"/>
              </w:numPr>
            </w:pPr>
            <w:r w:rsidRPr="008C2B12">
              <w:t>Officers able to execute warrants of apprehension backed with, or without bail.</w:t>
            </w:r>
          </w:p>
          <w:p w14:paraId="7D5312F1" w14:textId="77777777" w:rsidR="00F069C0" w:rsidRPr="008C2B12" w:rsidRDefault="00F069C0" w:rsidP="00F76678">
            <w:pPr>
              <w:ind w:left="360"/>
            </w:pPr>
          </w:p>
        </w:tc>
        <w:tc>
          <w:tcPr>
            <w:tcW w:w="1418" w:type="dxa"/>
          </w:tcPr>
          <w:p w14:paraId="770A94F1" w14:textId="77777777" w:rsidR="00F069C0" w:rsidRPr="008C2B12" w:rsidRDefault="00F069C0" w:rsidP="00F76678">
            <w:pPr>
              <w:jc w:val="center"/>
            </w:pPr>
            <w:r w:rsidRPr="008C2B12">
              <w:lastRenderedPageBreak/>
              <w:t>Resources</w:t>
            </w:r>
          </w:p>
        </w:tc>
        <w:tc>
          <w:tcPr>
            <w:tcW w:w="1559" w:type="dxa"/>
          </w:tcPr>
          <w:p w14:paraId="6C00E93E" w14:textId="77777777" w:rsidR="00F069C0" w:rsidRPr="008C2B12" w:rsidRDefault="00F069C0" w:rsidP="00F76678">
            <w:pPr>
              <w:jc w:val="center"/>
            </w:pPr>
          </w:p>
        </w:tc>
        <w:tc>
          <w:tcPr>
            <w:tcW w:w="1417" w:type="dxa"/>
          </w:tcPr>
          <w:p w14:paraId="7A00EDED" w14:textId="77777777" w:rsidR="00F069C0" w:rsidRPr="008C2B12" w:rsidRDefault="00F069C0" w:rsidP="00F76678">
            <w:pPr>
              <w:jc w:val="center"/>
            </w:pPr>
            <w:r w:rsidRPr="008C2B12">
              <w:t>Revenue Services</w:t>
            </w:r>
          </w:p>
        </w:tc>
        <w:tc>
          <w:tcPr>
            <w:tcW w:w="1701" w:type="dxa"/>
          </w:tcPr>
          <w:p w14:paraId="10B4876D" w14:textId="77777777" w:rsidR="00F069C0" w:rsidRPr="008C2B12" w:rsidRDefault="00F069C0" w:rsidP="00F76678">
            <w:pPr>
              <w:jc w:val="center"/>
              <w:rPr>
                <w:i/>
              </w:rPr>
            </w:pPr>
          </w:p>
        </w:tc>
      </w:tr>
      <w:tr w:rsidR="00F069C0" w14:paraId="1FE156C4" w14:textId="77777777" w:rsidTr="00F42721">
        <w:tc>
          <w:tcPr>
            <w:tcW w:w="704" w:type="dxa"/>
          </w:tcPr>
          <w:p w14:paraId="60EAFF20" w14:textId="77777777" w:rsidR="00F069C0" w:rsidRPr="008C2B12" w:rsidRDefault="00F069C0" w:rsidP="00F76678">
            <w:r>
              <w:t>4</w:t>
            </w:r>
            <w:r w:rsidRPr="008C2B12">
              <w:t>.1</w:t>
            </w:r>
            <w:r>
              <w:t>0</w:t>
            </w:r>
          </w:p>
        </w:tc>
        <w:tc>
          <w:tcPr>
            <w:tcW w:w="2381" w:type="dxa"/>
          </w:tcPr>
          <w:p w14:paraId="324A64F0" w14:textId="77777777" w:rsidR="00F069C0" w:rsidRPr="008C2B12" w:rsidRDefault="00F069C0" w:rsidP="00F76678">
            <w:r w:rsidRPr="008C2B12">
              <w:t>Responsibility for depositing a copy of the valuation and rating lists for public inspection and publicising appeals against the list.</w:t>
            </w:r>
          </w:p>
          <w:p w14:paraId="6B0F1DC2" w14:textId="77777777" w:rsidR="00F069C0" w:rsidRPr="008C2B12" w:rsidRDefault="00F069C0" w:rsidP="00F76678"/>
        </w:tc>
        <w:tc>
          <w:tcPr>
            <w:tcW w:w="1418" w:type="dxa"/>
          </w:tcPr>
          <w:p w14:paraId="3DF57BC3" w14:textId="77777777" w:rsidR="00F069C0" w:rsidRPr="008C2B12" w:rsidRDefault="00F069C0" w:rsidP="00F76678">
            <w:pPr>
              <w:jc w:val="center"/>
            </w:pPr>
            <w:r w:rsidRPr="008C2B12">
              <w:t>Resources</w:t>
            </w:r>
          </w:p>
        </w:tc>
        <w:tc>
          <w:tcPr>
            <w:tcW w:w="1559" w:type="dxa"/>
          </w:tcPr>
          <w:p w14:paraId="0D99AB0E" w14:textId="77777777" w:rsidR="00F069C0" w:rsidRPr="008C2B12" w:rsidRDefault="00F069C0" w:rsidP="00F76678">
            <w:pPr>
              <w:jc w:val="center"/>
            </w:pPr>
          </w:p>
        </w:tc>
        <w:tc>
          <w:tcPr>
            <w:tcW w:w="1417" w:type="dxa"/>
          </w:tcPr>
          <w:p w14:paraId="5B43E8F0" w14:textId="77777777" w:rsidR="00F069C0" w:rsidRPr="008C2B12" w:rsidRDefault="00F069C0" w:rsidP="00F76678">
            <w:pPr>
              <w:jc w:val="center"/>
            </w:pPr>
            <w:r>
              <w:t>Revenue Services</w:t>
            </w:r>
          </w:p>
        </w:tc>
        <w:tc>
          <w:tcPr>
            <w:tcW w:w="1701" w:type="dxa"/>
          </w:tcPr>
          <w:p w14:paraId="574C2982" w14:textId="77777777" w:rsidR="00F069C0" w:rsidRPr="008C2B12" w:rsidRDefault="00F069C0" w:rsidP="00F76678">
            <w:pPr>
              <w:jc w:val="center"/>
              <w:rPr>
                <w:i/>
              </w:rPr>
            </w:pPr>
          </w:p>
        </w:tc>
      </w:tr>
      <w:tr w:rsidR="00F069C0" w14:paraId="74046A1D" w14:textId="77777777" w:rsidTr="00F42721">
        <w:tc>
          <w:tcPr>
            <w:tcW w:w="704" w:type="dxa"/>
          </w:tcPr>
          <w:p w14:paraId="22CA5E51" w14:textId="77777777" w:rsidR="00F069C0" w:rsidRPr="008C2B12" w:rsidRDefault="00F069C0" w:rsidP="00F76678">
            <w:r>
              <w:t>4</w:t>
            </w:r>
            <w:r w:rsidRPr="008C2B12">
              <w:t>.</w:t>
            </w:r>
            <w:r>
              <w:t>11</w:t>
            </w:r>
          </w:p>
        </w:tc>
        <w:tc>
          <w:tcPr>
            <w:tcW w:w="2381" w:type="dxa"/>
          </w:tcPr>
          <w:p w14:paraId="48911D58" w14:textId="77777777" w:rsidR="00F069C0" w:rsidRPr="008C2B12" w:rsidRDefault="00F069C0" w:rsidP="00F76678">
            <w:r w:rsidRPr="008C2B12">
              <w:t>Determine whether landlords or agents are fit and proper to receive payment of benefits direct on behalf of their tenants.</w:t>
            </w:r>
          </w:p>
          <w:p w14:paraId="021FA399" w14:textId="77777777" w:rsidR="00F069C0" w:rsidRPr="008C2B12" w:rsidRDefault="00F069C0" w:rsidP="00F76678"/>
        </w:tc>
        <w:tc>
          <w:tcPr>
            <w:tcW w:w="1418" w:type="dxa"/>
          </w:tcPr>
          <w:p w14:paraId="12D3C3E8" w14:textId="77777777" w:rsidR="00F069C0" w:rsidRPr="008C2B12" w:rsidRDefault="00F069C0" w:rsidP="00F76678">
            <w:pPr>
              <w:jc w:val="center"/>
            </w:pPr>
            <w:r w:rsidRPr="008C2B12">
              <w:t>Resources</w:t>
            </w:r>
          </w:p>
        </w:tc>
        <w:tc>
          <w:tcPr>
            <w:tcW w:w="1559" w:type="dxa"/>
          </w:tcPr>
          <w:p w14:paraId="610F4BE9" w14:textId="77777777" w:rsidR="00F069C0" w:rsidRPr="008C2B12" w:rsidRDefault="00F069C0" w:rsidP="00F76678">
            <w:pPr>
              <w:jc w:val="center"/>
            </w:pPr>
          </w:p>
        </w:tc>
        <w:tc>
          <w:tcPr>
            <w:tcW w:w="1417" w:type="dxa"/>
          </w:tcPr>
          <w:p w14:paraId="22E01611" w14:textId="77777777" w:rsidR="00F069C0" w:rsidRPr="008C2B12" w:rsidRDefault="00F069C0" w:rsidP="00F76678">
            <w:pPr>
              <w:jc w:val="center"/>
            </w:pPr>
            <w:r>
              <w:t>Benefits Manager</w:t>
            </w:r>
          </w:p>
        </w:tc>
        <w:tc>
          <w:tcPr>
            <w:tcW w:w="1701" w:type="dxa"/>
          </w:tcPr>
          <w:p w14:paraId="09BB5DA6" w14:textId="77777777" w:rsidR="00F069C0" w:rsidRPr="008C2B12" w:rsidRDefault="00F069C0" w:rsidP="00F76678">
            <w:pPr>
              <w:jc w:val="center"/>
            </w:pPr>
          </w:p>
        </w:tc>
      </w:tr>
      <w:tr w:rsidR="00F069C0" w14:paraId="670028BC" w14:textId="77777777" w:rsidTr="00F42721">
        <w:tc>
          <w:tcPr>
            <w:tcW w:w="704" w:type="dxa"/>
          </w:tcPr>
          <w:p w14:paraId="6867DF4E" w14:textId="77777777" w:rsidR="00F069C0" w:rsidRPr="008C2B12" w:rsidRDefault="00F069C0" w:rsidP="00F76678">
            <w:r>
              <w:t>4</w:t>
            </w:r>
            <w:r w:rsidRPr="008C2B12">
              <w:t>.</w:t>
            </w:r>
            <w:r>
              <w:t>12</w:t>
            </w:r>
          </w:p>
        </w:tc>
        <w:tc>
          <w:tcPr>
            <w:tcW w:w="2381" w:type="dxa"/>
          </w:tcPr>
          <w:p w14:paraId="73EEAE71" w14:textId="77777777" w:rsidR="00F069C0" w:rsidRPr="008C2B12" w:rsidRDefault="00F069C0" w:rsidP="00F76678">
            <w:r w:rsidRPr="008C2B12">
              <w:t>Authority to determine completion date and serve relevant notices on developers to initiate liability.</w:t>
            </w:r>
          </w:p>
          <w:p w14:paraId="26A70F9A" w14:textId="77777777" w:rsidR="00F069C0" w:rsidRPr="008C2B12" w:rsidRDefault="00F069C0" w:rsidP="00F76678"/>
        </w:tc>
        <w:tc>
          <w:tcPr>
            <w:tcW w:w="1418" w:type="dxa"/>
          </w:tcPr>
          <w:p w14:paraId="720E45CF" w14:textId="77777777" w:rsidR="00F069C0" w:rsidRPr="008C2B12" w:rsidRDefault="00F069C0" w:rsidP="00F76678">
            <w:pPr>
              <w:jc w:val="center"/>
            </w:pPr>
            <w:r w:rsidRPr="008C2B12">
              <w:t>Resources</w:t>
            </w:r>
          </w:p>
        </w:tc>
        <w:tc>
          <w:tcPr>
            <w:tcW w:w="1559" w:type="dxa"/>
          </w:tcPr>
          <w:p w14:paraId="2898FF40" w14:textId="77777777" w:rsidR="00F069C0" w:rsidRPr="008C2B12" w:rsidRDefault="00F069C0" w:rsidP="00F76678">
            <w:pPr>
              <w:jc w:val="center"/>
            </w:pPr>
          </w:p>
        </w:tc>
        <w:tc>
          <w:tcPr>
            <w:tcW w:w="1417" w:type="dxa"/>
          </w:tcPr>
          <w:p w14:paraId="10850734" w14:textId="77777777" w:rsidR="00F069C0" w:rsidRPr="008C2B12" w:rsidRDefault="00F069C0" w:rsidP="00F76678">
            <w:pPr>
              <w:jc w:val="center"/>
            </w:pPr>
            <w:r>
              <w:t>Revenue Services</w:t>
            </w:r>
          </w:p>
        </w:tc>
        <w:tc>
          <w:tcPr>
            <w:tcW w:w="1701" w:type="dxa"/>
          </w:tcPr>
          <w:p w14:paraId="5A721E45" w14:textId="77777777" w:rsidR="00F069C0" w:rsidRPr="008C2B12" w:rsidRDefault="00F069C0" w:rsidP="00F76678">
            <w:pPr>
              <w:jc w:val="center"/>
              <w:rPr>
                <w:i/>
              </w:rPr>
            </w:pPr>
          </w:p>
        </w:tc>
      </w:tr>
      <w:tr w:rsidR="00F069C0" w14:paraId="7D729036" w14:textId="77777777" w:rsidTr="00F42721">
        <w:tc>
          <w:tcPr>
            <w:tcW w:w="704" w:type="dxa"/>
          </w:tcPr>
          <w:p w14:paraId="0C27B52D" w14:textId="77777777" w:rsidR="00F069C0" w:rsidRPr="008C2B12" w:rsidRDefault="00F069C0" w:rsidP="00F76678">
            <w:r>
              <w:t>4</w:t>
            </w:r>
            <w:r w:rsidRPr="008C2B12">
              <w:t>.</w:t>
            </w:r>
            <w:r>
              <w:t>13</w:t>
            </w:r>
          </w:p>
        </w:tc>
        <w:tc>
          <w:tcPr>
            <w:tcW w:w="2381" w:type="dxa"/>
          </w:tcPr>
          <w:p w14:paraId="6A5E4301" w14:textId="77777777" w:rsidR="00F069C0" w:rsidRPr="008C2B12" w:rsidRDefault="00F069C0" w:rsidP="00F76678">
            <w:r w:rsidRPr="008C2B12">
              <w:t>To submit proposals to alter the valuation or rating lists or raise objection to a proposed adjustment in respect of council or other property.</w:t>
            </w:r>
          </w:p>
          <w:p w14:paraId="3D3D7E64" w14:textId="77777777" w:rsidR="00F069C0" w:rsidRPr="008C2B12" w:rsidRDefault="00F069C0" w:rsidP="00F76678"/>
        </w:tc>
        <w:tc>
          <w:tcPr>
            <w:tcW w:w="1418" w:type="dxa"/>
          </w:tcPr>
          <w:p w14:paraId="7B2693EC" w14:textId="77777777" w:rsidR="00F069C0" w:rsidRPr="008C2B12" w:rsidRDefault="00F069C0" w:rsidP="00F76678">
            <w:pPr>
              <w:jc w:val="center"/>
            </w:pPr>
            <w:r w:rsidRPr="008C2B12">
              <w:t>Resources</w:t>
            </w:r>
          </w:p>
        </w:tc>
        <w:tc>
          <w:tcPr>
            <w:tcW w:w="1559" w:type="dxa"/>
          </w:tcPr>
          <w:p w14:paraId="1205BD86" w14:textId="77777777" w:rsidR="00F069C0" w:rsidRPr="008C2B12" w:rsidRDefault="00F069C0" w:rsidP="00F76678">
            <w:pPr>
              <w:jc w:val="center"/>
            </w:pPr>
          </w:p>
        </w:tc>
        <w:tc>
          <w:tcPr>
            <w:tcW w:w="1417" w:type="dxa"/>
          </w:tcPr>
          <w:p w14:paraId="014469AB" w14:textId="77777777" w:rsidR="00F069C0" w:rsidRPr="008C2B12" w:rsidRDefault="00F069C0" w:rsidP="00F76678">
            <w:pPr>
              <w:jc w:val="center"/>
            </w:pPr>
            <w:r>
              <w:t>Revenue Services</w:t>
            </w:r>
          </w:p>
        </w:tc>
        <w:tc>
          <w:tcPr>
            <w:tcW w:w="1701" w:type="dxa"/>
          </w:tcPr>
          <w:p w14:paraId="38966A23" w14:textId="77777777" w:rsidR="00F069C0" w:rsidRPr="008C2B12" w:rsidRDefault="00F069C0" w:rsidP="00F76678">
            <w:pPr>
              <w:jc w:val="center"/>
              <w:rPr>
                <w:i/>
              </w:rPr>
            </w:pPr>
          </w:p>
        </w:tc>
      </w:tr>
      <w:tr w:rsidR="00F069C0" w14:paraId="30602336" w14:textId="77777777" w:rsidTr="00F42721">
        <w:tc>
          <w:tcPr>
            <w:tcW w:w="704" w:type="dxa"/>
          </w:tcPr>
          <w:p w14:paraId="2B8F514C" w14:textId="77777777" w:rsidR="00F069C0" w:rsidRPr="008C2B12" w:rsidRDefault="00F069C0" w:rsidP="00F76678">
            <w:r>
              <w:t>4</w:t>
            </w:r>
            <w:r w:rsidRPr="008C2B12">
              <w:t>.</w:t>
            </w:r>
            <w:r>
              <w:t>14</w:t>
            </w:r>
          </w:p>
        </w:tc>
        <w:tc>
          <w:tcPr>
            <w:tcW w:w="2381" w:type="dxa"/>
          </w:tcPr>
          <w:p w14:paraId="342E9DA3" w14:textId="77777777" w:rsidR="00F069C0" w:rsidRPr="008C2B12" w:rsidRDefault="00F069C0" w:rsidP="00F76678">
            <w:r w:rsidRPr="008C2B12">
              <w:t>Authorise the issue of a manual cheque in the event of an emergency payment.</w:t>
            </w:r>
          </w:p>
          <w:p w14:paraId="7B624590" w14:textId="77777777" w:rsidR="00F069C0" w:rsidRPr="008C2B12" w:rsidRDefault="00F069C0" w:rsidP="00F76678"/>
        </w:tc>
        <w:tc>
          <w:tcPr>
            <w:tcW w:w="1418" w:type="dxa"/>
          </w:tcPr>
          <w:p w14:paraId="04138CDE" w14:textId="77777777" w:rsidR="00F069C0" w:rsidRPr="008C2B12" w:rsidRDefault="00F069C0" w:rsidP="00F76678">
            <w:pPr>
              <w:jc w:val="center"/>
            </w:pPr>
            <w:r w:rsidRPr="008C2B12">
              <w:t>Resources</w:t>
            </w:r>
          </w:p>
        </w:tc>
        <w:tc>
          <w:tcPr>
            <w:tcW w:w="1559" w:type="dxa"/>
          </w:tcPr>
          <w:p w14:paraId="7D0FD552" w14:textId="77777777" w:rsidR="00F069C0" w:rsidRPr="008C2B12" w:rsidRDefault="00F069C0" w:rsidP="00F76678">
            <w:pPr>
              <w:jc w:val="center"/>
            </w:pPr>
            <w:r>
              <w:t>Finance, Procurement, Audit</w:t>
            </w:r>
          </w:p>
        </w:tc>
        <w:tc>
          <w:tcPr>
            <w:tcW w:w="1417" w:type="dxa"/>
          </w:tcPr>
          <w:p w14:paraId="63779F3A" w14:textId="77777777" w:rsidR="00F069C0" w:rsidRPr="008C2B12" w:rsidRDefault="00F069C0" w:rsidP="00F76678">
            <w:pPr>
              <w:jc w:val="center"/>
            </w:pPr>
            <w:r>
              <w:t>Head of Strategic &amp; Corporate Finance</w:t>
            </w:r>
          </w:p>
        </w:tc>
        <w:tc>
          <w:tcPr>
            <w:tcW w:w="1701" w:type="dxa"/>
          </w:tcPr>
          <w:p w14:paraId="7F245865" w14:textId="77777777" w:rsidR="00F069C0" w:rsidRPr="008C2B12" w:rsidRDefault="00F069C0" w:rsidP="00F76678">
            <w:pPr>
              <w:jc w:val="center"/>
            </w:pPr>
          </w:p>
        </w:tc>
      </w:tr>
    </w:tbl>
    <w:p w14:paraId="7333A6A8" w14:textId="77777777" w:rsidR="00F069C0" w:rsidRDefault="00F069C0" w:rsidP="00F069C0"/>
    <w:p w14:paraId="1F8D6548" w14:textId="77777777" w:rsidR="00F069C0" w:rsidRDefault="00F069C0" w:rsidP="00F069C0">
      <w:pPr>
        <w:rPr>
          <w:b/>
        </w:rPr>
      </w:pPr>
    </w:p>
    <w:p w14:paraId="0E734484" w14:textId="77777777" w:rsidR="00F069C0" w:rsidRDefault="00F069C0" w:rsidP="00F069C0">
      <w:pPr>
        <w:rPr>
          <w:b/>
        </w:rPr>
      </w:pPr>
      <w:r>
        <w:rPr>
          <w:b/>
        </w:rPr>
        <w:t xml:space="preserve">5. </w:t>
      </w:r>
      <w:r>
        <w:rPr>
          <w:b/>
        </w:rPr>
        <w:tab/>
        <w:t>Risk Management</w:t>
      </w:r>
    </w:p>
    <w:p w14:paraId="771828C2" w14:textId="77777777" w:rsidR="00F069C0" w:rsidRDefault="00F069C0" w:rsidP="00F069C0">
      <w:pPr>
        <w:tabs>
          <w:tab w:val="left" w:pos="561"/>
        </w:tabs>
        <w:rPr>
          <w:b/>
        </w:rPr>
      </w:pPr>
    </w:p>
    <w:tbl>
      <w:tblPr>
        <w:tblStyle w:val="TableGrid"/>
        <w:tblW w:w="0" w:type="auto"/>
        <w:tblLook w:val="01E0" w:firstRow="1" w:lastRow="1" w:firstColumn="1" w:lastColumn="1" w:noHBand="0" w:noVBand="0"/>
      </w:tblPr>
      <w:tblGrid>
        <w:gridCol w:w="652"/>
        <w:gridCol w:w="2303"/>
        <w:gridCol w:w="1406"/>
        <w:gridCol w:w="1676"/>
        <w:gridCol w:w="1419"/>
        <w:gridCol w:w="1560"/>
      </w:tblGrid>
      <w:tr w:rsidR="00D6491A" w:rsidRPr="00BA5E9F" w14:paraId="7F9563CF" w14:textId="77777777" w:rsidTr="00F42721">
        <w:tc>
          <w:tcPr>
            <w:tcW w:w="652" w:type="dxa"/>
          </w:tcPr>
          <w:p w14:paraId="0072920D" w14:textId="12627113" w:rsidR="00D6491A" w:rsidRPr="00BA5E9F" w:rsidRDefault="00D6491A" w:rsidP="00F76678">
            <w:pPr>
              <w:tabs>
                <w:tab w:val="left" w:pos="561"/>
              </w:tabs>
              <w:rPr>
                <w:b/>
              </w:rPr>
            </w:pPr>
          </w:p>
        </w:tc>
        <w:tc>
          <w:tcPr>
            <w:tcW w:w="2303" w:type="dxa"/>
          </w:tcPr>
          <w:p w14:paraId="74E08C24" w14:textId="6598A032" w:rsidR="00D6491A" w:rsidRPr="00BA5E9F" w:rsidRDefault="00D6491A" w:rsidP="00F76678">
            <w:pPr>
              <w:tabs>
                <w:tab w:val="left" w:pos="561"/>
              </w:tabs>
              <w:rPr>
                <w:b/>
              </w:rPr>
            </w:pPr>
            <w:r w:rsidRPr="00BA5E9F">
              <w:rPr>
                <w:b/>
              </w:rPr>
              <w:t>Decision</w:t>
            </w:r>
          </w:p>
        </w:tc>
        <w:tc>
          <w:tcPr>
            <w:tcW w:w="1406" w:type="dxa"/>
          </w:tcPr>
          <w:p w14:paraId="656D300C" w14:textId="77777777" w:rsidR="00D6491A" w:rsidRPr="00BA5E9F" w:rsidRDefault="00D6491A" w:rsidP="00F76678">
            <w:pPr>
              <w:tabs>
                <w:tab w:val="left" w:pos="561"/>
              </w:tabs>
              <w:jc w:val="center"/>
              <w:rPr>
                <w:b/>
              </w:rPr>
            </w:pPr>
            <w:r w:rsidRPr="00BA5E9F">
              <w:rPr>
                <w:b/>
              </w:rPr>
              <w:t>Corporate Director</w:t>
            </w:r>
          </w:p>
        </w:tc>
        <w:tc>
          <w:tcPr>
            <w:tcW w:w="1676" w:type="dxa"/>
          </w:tcPr>
          <w:p w14:paraId="28D916A6" w14:textId="77777777" w:rsidR="00D6491A" w:rsidRPr="00BA5E9F" w:rsidRDefault="00D6491A" w:rsidP="00F76678">
            <w:pPr>
              <w:tabs>
                <w:tab w:val="left" w:pos="561"/>
              </w:tabs>
              <w:jc w:val="center"/>
              <w:rPr>
                <w:b/>
              </w:rPr>
            </w:pPr>
            <w:r w:rsidRPr="00BA5E9F">
              <w:rPr>
                <w:b/>
              </w:rPr>
              <w:t>Divisional Director</w:t>
            </w:r>
          </w:p>
        </w:tc>
        <w:tc>
          <w:tcPr>
            <w:tcW w:w="1419" w:type="dxa"/>
          </w:tcPr>
          <w:p w14:paraId="2B46B36D" w14:textId="77777777" w:rsidR="00D6491A" w:rsidRPr="00BA5E9F" w:rsidRDefault="00D6491A" w:rsidP="00F76678">
            <w:pPr>
              <w:tabs>
                <w:tab w:val="left" w:pos="561"/>
              </w:tabs>
              <w:jc w:val="center"/>
              <w:rPr>
                <w:b/>
              </w:rPr>
            </w:pPr>
            <w:r w:rsidRPr="00BA5E9F">
              <w:rPr>
                <w:b/>
              </w:rPr>
              <w:t>Head of Service</w:t>
            </w:r>
          </w:p>
        </w:tc>
        <w:tc>
          <w:tcPr>
            <w:tcW w:w="1560" w:type="dxa"/>
          </w:tcPr>
          <w:p w14:paraId="525E1D43" w14:textId="77777777" w:rsidR="00D6491A" w:rsidRPr="00BA5E9F" w:rsidRDefault="00D6491A" w:rsidP="00F76678">
            <w:pPr>
              <w:tabs>
                <w:tab w:val="left" w:pos="561"/>
              </w:tabs>
              <w:jc w:val="center"/>
              <w:rPr>
                <w:b/>
              </w:rPr>
            </w:pPr>
            <w:r w:rsidRPr="00BA5E9F">
              <w:rPr>
                <w:b/>
              </w:rPr>
              <w:t>Other</w:t>
            </w:r>
          </w:p>
        </w:tc>
      </w:tr>
      <w:tr w:rsidR="00F069C0" w14:paraId="04A227B4" w14:textId="77777777" w:rsidTr="00F42721">
        <w:tc>
          <w:tcPr>
            <w:tcW w:w="652" w:type="dxa"/>
          </w:tcPr>
          <w:p w14:paraId="2122FF8D" w14:textId="77777777" w:rsidR="00F069C0" w:rsidRDefault="00F069C0" w:rsidP="00F76678">
            <w:pPr>
              <w:tabs>
                <w:tab w:val="left" w:pos="561"/>
              </w:tabs>
            </w:pPr>
            <w:r>
              <w:t>5.1</w:t>
            </w:r>
          </w:p>
        </w:tc>
        <w:tc>
          <w:tcPr>
            <w:tcW w:w="2303" w:type="dxa"/>
          </w:tcPr>
          <w:p w14:paraId="56B287BB" w14:textId="77777777" w:rsidR="00F069C0" w:rsidRPr="00B969C3" w:rsidRDefault="00F069C0" w:rsidP="00F76678">
            <w:pPr>
              <w:tabs>
                <w:tab w:val="left" w:pos="561"/>
              </w:tabs>
            </w:pPr>
            <w:r>
              <w:t xml:space="preserve">Management of the Council’s insurance including the </w:t>
            </w:r>
            <w:r>
              <w:lastRenderedPageBreak/>
              <w:t>renewal; or policies within long term agreements.</w:t>
            </w:r>
          </w:p>
        </w:tc>
        <w:tc>
          <w:tcPr>
            <w:tcW w:w="1406" w:type="dxa"/>
          </w:tcPr>
          <w:p w14:paraId="1A0E0407" w14:textId="77777777" w:rsidR="00F069C0" w:rsidRPr="00B969C3" w:rsidRDefault="00F069C0" w:rsidP="00F76678">
            <w:pPr>
              <w:tabs>
                <w:tab w:val="left" w:pos="561"/>
              </w:tabs>
              <w:jc w:val="center"/>
            </w:pPr>
            <w:r w:rsidRPr="00B969C3">
              <w:lastRenderedPageBreak/>
              <w:t>Resources</w:t>
            </w:r>
          </w:p>
        </w:tc>
        <w:tc>
          <w:tcPr>
            <w:tcW w:w="1676" w:type="dxa"/>
          </w:tcPr>
          <w:p w14:paraId="26BD3405" w14:textId="77777777" w:rsidR="00F069C0" w:rsidRDefault="00F069C0" w:rsidP="00F76678">
            <w:pPr>
              <w:tabs>
                <w:tab w:val="left" w:pos="561"/>
              </w:tabs>
              <w:jc w:val="center"/>
            </w:pPr>
            <w:r>
              <w:t>Finance, Procurement, Audit</w:t>
            </w:r>
          </w:p>
        </w:tc>
        <w:tc>
          <w:tcPr>
            <w:tcW w:w="1419" w:type="dxa"/>
          </w:tcPr>
          <w:p w14:paraId="4381757D" w14:textId="77777777" w:rsidR="00F069C0" w:rsidRDefault="00F069C0" w:rsidP="00F76678">
            <w:pPr>
              <w:tabs>
                <w:tab w:val="left" w:pos="561"/>
              </w:tabs>
              <w:jc w:val="center"/>
            </w:pPr>
            <w:r>
              <w:t xml:space="preserve">Head of Internal Audit, Risk </w:t>
            </w:r>
            <w:r>
              <w:lastRenderedPageBreak/>
              <w:t>&amp; Insurance</w:t>
            </w:r>
          </w:p>
        </w:tc>
        <w:tc>
          <w:tcPr>
            <w:tcW w:w="1560" w:type="dxa"/>
          </w:tcPr>
          <w:p w14:paraId="588515CC" w14:textId="77777777" w:rsidR="00F069C0" w:rsidRDefault="00F069C0" w:rsidP="00F76678">
            <w:pPr>
              <w:tabs>
                <w:tab w:val="left" w:pos="561"/>
              </w:tabs>
              <w:jc w:val="center"/>
            </w:pPr>
          </w:p>
        </w:tc>
      </w:tr>
      <w:tr w:rsidR="00F069C0" w14:paraId="4E965FE3" w14:textId="77777777" w:rsidTr="00F42721">
        <w:tc>
          <w:tcPr>
            <w:tcW w:w="652" w:type="dxa"/>
          </w:tcPr>
          <w:p w14:paraId="5BD9C9C7" w14:textId="77777777" w:rsidR="00F069C0" w:rsidRDefault="00F069C0" w:rsidP="00F76678">
            <w:pPr>
              <w:tabs>
                <w:tab w:val="left" w:pos="561"/>
              </w:tabs>
            </w:pPr>
            <w:r>
              <w:t>5.2</w:t>
            </w:r>
          </w:p>
        </w:tc>
        <w:tc>
          <w:tcPr>
            <w:tcW w:w="2303" w:type="dxa"/>
          </w:tcPr>
          <w:p w14:paraId="4D1EC9A2" w14:textId="77777777" w:rsidR="00F069C0" w:rsidRDefault="00F069C0" w:rsidP="00F76678">
            <w:pPr>
              <w:tabs>
                <w:tab w:val="left" w:pos="561"/>
              </w:tabs>
            </w:pPr>
            <w:r>
              <w:t xml:space="preserve">Approval of payments from the insurance fund in respect of claims meeting the criteria and terms of </w:t>
            </w:r>
            <w:proofErr w:type="spellStart"/>
            <w:r>
              <w:t>self insured</w:t>
            </w:r>
            <w:proofErr w:type="spellEnd"/>
            <w:r>
              <w:t xml:space="preserve"> risks:</w:t>
            </w:r>
          </w:p>
        </w:tc>
        <w:tc>
          <w:tcPr>
            <w:tcW w:w="1406" w:type="dxa"/>
          </w:tcPr>
          <w:p w14:paraId="312A2CBC" w14:textId="77777777" w:rsidR="00F069C0" w:rsidRDefault="00F069C0" w:rsidP="00F76678">
            <w:pPr>
              <w:tabs>
                <w:tab w:val="left" w:pos="561"/>
              </w:tabs>
              <w:jc w:val="center"/>
            </w:pPr>
            <w:r w:rsidRPr="00B969C3">
              <w:t>Resources</w:t>
            </w:r>
          </w:p>
        </w:tc>
        <w:tc>
          <w:tcPr>
            <w:tcW w:w="1676" w:type="dxa"/>
          </w:tcPr>
          <w:p w14:paraId="3A02FCD1" w14:textId="77777777" w:rsidR="00F069C0" w:rsidRDefault="00F069C0" w:rsidP="00F76678">
            <w:pPr>
              <w:tabs>
                <w:tab w:val="left" w:pos="561"/>
              </w:tabs>
              <w:jc w:val="center"/>
            </w:pPr>
            <w:r>
              <w:t>Finance, Procurement, Audit</w:t>
            </w:r>
          </w:p>
        </w:tc>
        <w:tc>
          <w:tcPr>
            <w:tcW w:w="1419" w:type="dxa"/>
          </w:tcPr>
          <w:p w14:paraId="1FA9B392" w14:textId="77777777" w:rsidR="00F069C0" w:rsidRDefault="00F069C0" w:rsidP="00F76678">
            <w:pPr>
              <w:tabs>
                <w:tab w:val="left" w:pos="561"/>
              </w:tabs>
              <w:jc w:val="center"/>
            </w:pPr>
            <w:r>
              <w:t>Head of Internal Audit, Risk &amp; Insurance</w:t>
            </w:r>
          </w:p>
        </w:tc>
        <w:tc>
          <w:tcPr>
            <w:tcW w:w="1560" w:type="dxa"/>
          </w:tcPr>
          <w:p w14:paraId="4C5AB31E" w14:textId="77777777" w:rsidR="00F069C0" w:rsidRDefault="00F069C0" w:rsidP="00F76678">
            <w:pPr>
              <w:tabs>
                <w:tab w:val="left" w:pos="561"/>
              </w:tabs>
              <w:jc w:val="center"/>
            </w:pPr>
          </w:p>
        </w:tc>
      </w:tr>
      <w:tr w:rsidR="00F069C0" w14:paraId="74118C1F" w14:textId="77777777" w:rsidTr="00F42721">
        <w:tc>
          <w:tcPr>
            <w:tcW w:w="652" w:type="dxa"/>
          </w:tcPr>
          <w:p w14:paraId="79E96712" w14:textId="77777777" w:rsidR="00F069C0" w:rsidRDefault="00F069C0" w:rsidP="00F76678">
            <w:pPr>
              <w:tabs>
                <w:tab w:val="left" w:pos="561"/>
              </w:tabs>
            </w:pPr>
            <w:r>
              <w:t>5.3</w:t>
            </w:r>
          </w:p>
        </w:tc>
        <w:tc>
          <w:tcPr>
            <w:tcW w:w="2303" w:type="dxa"/>
          </w:tcPr>
          <w:p w14:paraId="0A24150E" w14:textId="77777777" w:rsidR="00F069C0" w:rsidRDefault="00F069C0" w:rsidP="00F069C0">
            <w:pPr>
              <w:numPr>
                <w:ilvl w:val="0"/>
                <w:numId w:val="87"/>
              </w:numPr>
              <w:tabs>
                <w:tab w:val="clear" w:pos="915"/>
                <w:tab w:val="num" w:pos="266"/>
                <w:tab w:val="left" w:pos="561"/>
              </w:tabs>
              <w:ind w:hanging="915"/>
            </w:pPr>
            <w:r>
              <w:t>up to £20k</w:t>
            </w:r>
          </w:p>
        </w:tc>
        <w:tc>
          <w:tcPr>
            <w:tcW w:w="1406" w:type="dxa"/>
          </w:tcPr>
          <w:p w14:paraId="254862C6" w14:textId="77777777" w:rsidR="00F069C0" w:rsidRDefault="00F069C0" w:rsidP="00F76678">
            <w:pPr>
              <w:jc w:val="center"/>
            </w:pPr>
            <w:r w:rsidRPr="008C3CEA">
              <w:t>Resources</w:t>
            </w:r>
          </w:p>
        </w:tc>
        <w:tc>
          <w:tcPr>
            <w:tcW w:w="1676" w:type="dxa"/>
          </w:tcPr>
          <w:p w14:paraId="6502119B" w14:textId="77777777" w:rsidR="00F069C0" w:rsidRDefault="00F069C0" w:rsidP="00F76678">
            <w:pPr>
              <w:jc w:val="center"/>
            </w:pPr>
            <w:r>
              <w:t>Finance, Procurement, Audit</w:t>
            </w:r>
          </w:p>
        </w:tc>
        <w:tc>
          <w:tcPr>
            <w:tcW w:w="1419" w:type="dxa"/>
          </w:tcPr>
          <w:p w14:paraId="1B6A52AF" w14:textId="77777777" w:rsidR="00F069C0" w:rsidRDefault="00F069C0" w:rsidP="00F76678">
            <w:pPr>
              <w:jc w:val="center"/>
            </w:pPr>
            <w:r>
              <w:t>Insurance Manager</w:t>
            </w:r>
          </w:p>
        </w:tc>
        <w:tc>
          <w:tcPr>
            <w:tcW w:w="1560" w:type="dxa"/>
          </w:tcPr>
          <w:p w14:paraId="58F2C237" w14:textId="77777777" w:rsidR="00F069C0" w:rsidRDefault="00F069C0" w:rsidP="00F76678">
            <w:pPr>
              <w:tabs>
                <w:tab w:val="left" w:pos="561"/>
              </w:tabs>
              <w:jc w:val="center"/>
            </w:pPr>
          </w:p>
        </w:tc>
      </w:tr>
      <w:tr w:rsidR="00F069C0" w14:paraId="1E86214B" w14:textId="77777777" w:rsidTr="00F42721">
        <w:tc>
          <w:tcPr>
            <w:tcW w:w="652" w:type="dxa"/>
          </w:tcPr>
          <w:p w14:paraId="603980CA" w14:textId="77777777" w:rsidR="00F069C0" w:rsidRDefault="00F069C0" w:rsidP="00F76678">
            <w:pPr>
              <w:tabs>
                <w:tab w:val="left" w:pos="561"/>
              </w:tabs>
            </w:pPr>
            <w:r>
              <w:t>5.4</w:t>
            </w:r>
          </w:p>
        </w:tc>
        <w:tc>
          <w:tcPr>
            <w:tcW w:w="2303" w:type="dxa"/>
          </w:tcPr>
          <w:p w14:paraId="190EA538" w14:textId="77777777" w:rsidR="00F069C0" w:rsidRDefault="00F069C0" w:rsidP="00F069C0">
            <w:pPr>
              <w:numPr>
                <w:ilvl w:val="0"/>
                <w:numId w:val="87"/>
              </w:numPr>
              <w:tabs>
                <w:tab w:val="clear" w:pos="915"/>
                <w:tab w:val="num" w:pos="266"/>
                <w:tab w:val="left" w:pos="561"/>
              </w:tabs>
              <w:ind w:hanging="915"/>
            </w:pPr>
            <w:r>
              <w:t>up to £250k</w:t>
            </w:r>
          </w:p>
        </w:tc>
        <w:tc>
          <w:tcPr>
            <w:tcW w:w="1406" w:type="dxa"/>
          </w:tcPr>
          <w:p w14:paraId="61E51508" w14:textId="77777777" w:rsidR="00F069C0" w:rsidRDefault="00F069C0" w:rsidP="00F76678">
            <w:pPr>
              <w:jc w:val="center"/>
            </w:pPr>
            <w:r w:rsidRPr="008C3CEA">
              <w:t>Resources</w:t>
            </w:r>
          </w:p>
        </w:tc>
        <w:tc>
          <w:tcPr>
            <w:tcW w:w="1676" w:type="dxa"/>
          </w:tcPr>
          <w:p w14:paraId="2C64BCE2" w14:textId="77777777" w:rsidR="00F069C0" w:rsidRDefault="00F069C0" w:rsidP="00F76678">
            <w:pPr>
              <w:jc w:val="center"/>
            </w:pPr>
            <w:r>
              <w:t>Finance, Procurement, Audit</w:t>
            </w:r>
          </w:p>
        </w:tc>
        <w:tc>
          <w:tcPr>
            <w:tcW w:w="1419" w:type="dxa"/>
          </w:tcPr>
          <w:p w14:paraId="2FAEEFF0" w14:textId="77777777" w:rsidR="00F069C0" w:rsidRDefault="00F069C0" w:rsidP="00F76678">
            <w:pPr>
              <w:tabs>
                <w:tab w:val="left" w:pos="561"/>
              </w:tabs>
              <w:jc w:val="center"/>
            </w:pPr>
          </w:p>
        </w:tc>
        <w:tc>
          <w:tcPr>
            <w:tcW w:w="1560" w:type="dxa"/>
          </w:tcPr>
          <w:p w14:paraId="653788C0" w14:textId="77777777" w:rsidR="00F069C0" w:rsidRDefault="00F069C0" w:rsidP="00F76678">
            <w:pPr>
              <w:tabs>
                <w:tab w:val="left" w:pos="561"/>
              </w:tabs>
              <w:jc w:val="center"/>
            </w:pPr>
          </w:p>
        </w:tc>
      </w:tr>
      <w:tr w:rsidR="00F069C0" w14:paraId="43C7166B" w14:textId="77777777" w:rsidTr="00F42721">
        <w:tc>
          <w:tcPr>
            <w:tcW w:w="652" w:type="dxa"/>
          </w:tcPr>
          <w:p w14:paraId="1AB7F12C" w14:textId="77777777" w:rsidR="00F069C0" w:rsidRDefault="00F069C0" w:rsidP="00F76678">
            <w:pPr>
              <w:tabs>
                <w:tab w:val="left" w:pos="561"/>
              </w:tabs>
            </w:pPr>
            <w:r>
              <w:t>5.5</w:t>
            </w:r>
          </w:p>
        </w:tc>
        <w:tc>
          <w:tcPr>
            <w:tcW w:w="2303" w:type="dxa"/>
          </w:tcPr>
          <w:p w14:paraId="1DABDDEF" w14:textId="77777777" w:rsidR="00F069C0" w:rsidRDefault="00F069C0" w:rsidP="00F76678">
            <w:pPr>
              <w:tabs>
                <w:tab w:val="left" w:pos="266"/>
              </w:tabs>
            </w:pPr>
            <w:r>
              <w:t>-</w:t>
            </w:r>
            <w:r>
              <w:tab/>
              <w:t>over £250k and all claims involving members</w:t>
            </w:r>
          </w:p>
        </w:tc>
        <w:tc>
          <w:tcPr>
            <w:tcW w:w="1406" w:type="dxa"/>
          </w:tcPr>
          <w:p w14:paraId="656DCF19" w14:textId="77777777" w:rsidR="00F069C0" w:rsidRDefault="00F069C0" w:rsidP="00F76678">
            <w:pPr>
              <w:jc w:val="center"/>
            </w:pPr>
            <w:r w:rsidRPr="008C3CEA">
              <w:t>Resources</w:t>
            </w:r>
          </w:p>
        </w:tc>
        <w:tc>
          <w:tcPr>
            <w:tcW w:w="1676" w:type="dxa"/>
          </w:tcPr>
          <w:p w14:paraId="40AED18A" w14:textId="77777777" w:rsidR="00F069C0" w:rsidRDefault="00F069C0" w:rsidP="00F76678">
            <w:pPr>
              <w:jc w:val="center"/>
            </w:pPr>
          </w:p>
        </w:tc>
        <w:tc>
          <w:tcPr>
            <w:tcW w:w="1419" w:type="dxa"/>
          </w:tcPr>
          <w:p w14:paraId="0DA984B6" w14:textId="77777777" w:rsidR="00F069C0" w:rsidRDefault="00F069C0" w:rsidP="00F76678">
            <w:pPr>
              <w:tabs>
                <w:tab w:val="left" w:pos="561"/>
              </w:tabs>
              <w:jc w:val="center"/>
            </w:pPr>
          </w:p>
        </w:tc>
        <w:tc>
          <w:tcPr>
            <w:tcW w:w="1560" w:type="dxa"/>
          </w:tcPr>
          <w:p w14:paraId="3B54EAF9" w14:textId="77777777" w:rsidR="00F069C0" w:rsidRDefault="00F069C0" w:rsidP="00F76678">
            <w:pPr>
              <w:tabs>
                <w:tab w:val="left" w:pos="561"/>
              </w:tabs>
              <w:jc w:val="center"/>
            </w:pPr>
          </w:p>
        </w:tc>
      </w:tr>
    </w:tbl>
    <w:p w14:paraId="594DA879" w14:textId="77777777" w:rsidR="00F069C0" w:rsidRDefault="00F069C0" w:rsidP="00F069C0">
      <w:pPr>
        <w:rPr>
          <w:b/>
        </w:rPr>
      </w:pPr>
    </w:p>
    <w:p w14:paraId="1344FDE1" w14:textId="77777777" w:rsidR="00F069C0" w:rsidRDefault="00F069C0" w:rsidP="00F069C0">
      <w:pPr>
        <w:rPr>
          <w:b/>
        </w:rPr>
      </w:pPr>
      <w:r>
        <w:rPr>
          <w:b/>
        </w:rPr>
        <w:t>6.</w:t>
      </w:r>
      <w:r>
        <w:rPr>
          <w:b/>
        </w:rPr>
        <w:tab/>
        <w:t>Trade Union Facilities</w:t>
      </w:r>
    </w:p>
    <w:p w14:paraId="58CC64FF" w14:textId="77777777" w:rsidR="00F069C0" w:rsidRDefault="00F069C0" w:rsidP="00F069C0">
      <w:pPr>
        <w:tabs>
          <w:tab w:val="left" w:pos="561"/>
        </w:tabs>
        <w:rPr>
          <w:b/>
        </w:rPr>
      </w:pPr>
    </w:p>
    <w:tbl>
      <w:tblPr>
        <w:tblStyle w:val="TableGrid"/>
        <w:tblW w:w="0" w:type="auto"/>
        <w:tblLook w:val="01E0" w:firstRow="1" w:lastRow="1" w:firstColumn="1" w:lastColumn="1" w:noHBand="0" w:noVBand="0"/>
      </w:tblPr>
      <w:tblGrid>
        <w:gridCol w:w="651"/>
        <w:gridCol w:w="2164"/>
        <w:gridCol w:w="1448"/>
        <w:gridCol w:w="1516"/>
        <w:gridCol w:w="1287"/>
        <w:gridCol w:w="1950"/>
      </w:tblGrid>
      <w:tr w:rsidR="00D6491A" w:rsidRPr="00BA5E9F" w14:paraId="22EF145E" w14:textId="77777777" w:rsidTr="00F42721">
        <w:tc>
          <w:tcPr>
            <w:tcW w:w="651" w:type="dxa"/>
          </w:tcPr>
          <w:p w14:paraId="2EFA23E5" w14:textId="3A5EA238" w:rsidR="00D6491A" w:rsidRPr="00BA5E9F" w:rsidRDefault="00D6491A" w:rsidP="00F76678">
            <w:pPr>
              <w:tabs>
                <w:tab w:val="left" w:pos="561"/>
              </w:tabs>
              <w:rPr>
                <w:b/>
              </w:rPr>
            </w:pPr>
          </w:p>
        </w:tc>
        <w:tc>
          <w:tcPr>
            <w:tcW w:w="2164" w:type="dxa"/>
          </w:tcPr>
          <w:p w14:paraId="344B76AF" w14:textId="5B8203CD" w:rsidR="00D6491A" w:rsidRPr="00BA5E9F" w:rsidRDefault="00D6491A" w:rsidP="00F76678">
            <w:pPr>
              <w:tabs>
                <w:tab w:val="left" w:pos="561"/>
              </w:tabs>
              <w:rPr>
                <w:b/>
              </w:rPr>
            </w:pPr>
            <w:r w:rsidRPr="00BA5E9F">
              <w:rPr>
                <w:b/>
              </w:rPr>
              <w:t>Decision</w:t>
            </w:r>
          </w:p>
        </w:tc>
        <w:tc>
          <w:tcPr>
            <w:tcW w:w="1448" w:type="dxa"/>
          </w:tcPr>
          <w:p w14:paraId="4E14EE91" w14:textId="77777777" w:rsidR="00D6491A" w:rsidRPr="00BA5E9F" w:rsidRDefault="00D6491A" w:rsidP="00F76678">
            <w:pPr>
              <w:tabs>
                <w:tab w:val="left" w:pos="561"/>
              </w:tabs>
              <w:jc w:val="center"/>
              <w:rPr>
                <w:b/>
              </w:rPr>
            </w:pPr>
            <w:r w:rsidRPr="00BA5E9F">
              <w:rPr>
                <w:b/>
              </w:rPr>
              <w:t>Corporate Director</w:t>
            </w:r>
          </w:p>
        </w:tc>
        <w:tc>
          <w:tcPr>
            <w:tcW w:w="1516" w:type="dxa"/>
          </w:tcPr>
          <w:p w14:paraId="14110619" w14:textId="77777777" w:rsidR="00D6491A" w:rsidRPr="00BA5E9F" w:rsidRDefault="00D6491A" w:rsidP="00F76678">
            <w:pPr>
              <w:tabs>
                <w:tab w:val="left" w:pos="561"/>
              </w:tabs>
              <w:jc w:val="center"/>
              <w:rPr>
                <w:b/>
              </w:rPr>
            </w:pPr>
            <w:r w:rsidRPr="00BA5E9F">
              <w:rPr>
                <w:b/>
              </w:rPr>
              <w:t>Divisional Director</w:t>
            </w:r>
          </w:p>
        </w:tc>
        <w:tc>
          <w:tcPr>
            <w:tcW w:w="1287" w:type="dxa"/>
          </w:tcPr>
          <w:p w14:paraId="6C23A341" w14:textId="77777777" w:rsidR="00D6491A" w:rsidRPr="00BA5E9F" w:rsidRDefault="00D6491A" w:rsidP="00F76678">
            <w:pPr>
              <w:tabs>
                <w:tab w:val="left" w:pos="561"/>
              </w:tabs>
              <w:jc w:val="center"/>
              <w:rPr>
                <w:b/>
              </w:rPr>
            </w:pPr>
            <w:r w:rsidRPr="00BA5E9F">
              <w:rPr>
                <w:b/>
              </w:rPr>
              <w:t>Head of Service</w:t>
            </w:r>
          </w:p>
        </w:tc>
        <w:tc>
          <w:tcPr>
            <w:tcW w:w="1950" w:type="dxa"/>
          </w:tcPr>
          <w:p w14:paraId="2E3ADAF7" w14:textId="77777777" w:rsidR="00D6491A" w:rsidRPr="00BA5E9F" w:rsidRDefault="00D6491A" w:rsidP="00F76678">
            <w:pPr>
              <w:tabs>
                <w:tab w:val="left" w:pos="561"/>
              </w:tabs>
              <w:jc w:val="center"/>
              <w:rPr>
                <w:b/>
              </w:rPr>
            </w:pPr>
            <w:r w:rsidRPr="00BA5E9F">
              <w:rPr>
                <w:b/>
              </w:rPr>
              <w:t>Other</w:t>
            </w:r>
          </w:p>
        </w:tc>
      </w:tr>
      <w:tr w:rsidR="00F069C0" w14:paraId="6C45BD75" w14:textId="77777777" w:rsidTr="00F42721">
        <w:tc>
          <w:tcPr>
            <w:tcW w:w="651" w:type="dxa"/>
          </w:tcPr>
          <w:p w14:paraId="48ED1D6F" w14:textId="77777777" w:rsidR="00F069C0" w:rsidRDefault="00F069C0" w:rsidP="00F76678">
            <w:pPr>
              <w:tabs>
                <w:tab w:val="left" w:pos="561"/>
              </w:tabs>
            </w:pPr>
            <w:r>
              <w:t>6.1</w:t>
            </w:r>
          </w:p>
        </w:tc>
        <w:tc>
          <w:tcPr>
            <w:tcW w:w="2164" w:type="dxa"/>
          </w:tcPr>
          <w:p w14:paraId="4B8F0982" w14:textId="77777777" w:rsidR="00F069C0" w:rsidRPr="00B969C3" w:rsidRDefault="00F069C0" w:rsidP="00F76678">
            <w:pPr>
              <w:tabs>
                <w:tab w:val="left" w:pos="561"/>
              </w:tabs>
            </w:pPr>
            <w:r>
              <w:t>Approving written requests for Branch Meetings</w:t>
            </w:r>
          </w:p>
        </w:tc>
        <w:tc>
          <w:tcPr>
            <w:tcW w:w="1448" w:type="dxa"/>
          </w:tcPr>
          <w:p w14:paraId="496CA66E" w14:textId="77777777" w:rsidR="00F069C0" w:rsidRDefault="00F069C0" w:rsidP="00F76678">
            <w:pPr>
              <w:jc w:val="center"/>
            </w:pPr>
            <w:r w:rsidRPr="00F300FF">
              <w:t>Resources</w:t>
            </w:r>
          </w:p>
        </w:tc>
        <w:tc>
          <w:tcPr>
            <w:tcW w:w="1516" w:type="dxa"/>
          </w:tcPr>
          <w:p w14:paraId="68399A82" w14:textId="77777777" w:rsidR="00F069C0" w:rsidRDefault="00F069C0" w:rsidP="00F76678">
            <w:pPr>
              <w:jc w:val="center"/>
            </w:pPr>
            <w:r w:rsidRPr="00BA3B17">
              <w:t>Human Resources</w:t>
            </w:r>
          </w:p>
        </w:tc>
        <w:tc>
          <w:tcPr>
            <w:tcW w:w="1287" w:type="dxa"/>
          </w:tcPr>
          <w:p w14:paraId="04E9512F" w14:textId="77777777" w:rsidR="00F069C0" w:rsidRDefault="00F069C0" w:rsidP="00F76678">
            <w:pPr>
              <w:tabs>
                <w:tab w:val="left" w:pos="561"/>
              </w:tabs>
            </w:pPr>
          </w:p>
        </w:tc>
        <w:tc>
          <w:tcPr>
            <w:tcW w:w="1950" w:type="dxa"/>
          </w:tcPr>
          <w:p w14:paraId="05DC3764" w14:textId="77777777" w:rsidR="00F069C0" w:rsidRDefault="00F069C0" w:rsidP="00F76678">
            <w:pPr>
              <w:tabs>
                <w:tab w:val="left" w:pos="561"/>
              </w:tabs>
            </w:pPr>
          </w:p>
        </w:tc>
      </w:tr>
      <w:tr w:rsidR="00F069C0" w14:paraId="71A09735" w14:textId="77777777" w:rsidTr="00F42721">
        <w:tc>
          <w:tcPr>
            <w:tcW w:w="651" w:type="dxa"/>
          </w:tcPr>
          <w:p w14:paraId="4A82324E" w14:textId="77777777" w:rsidR="00F069C0" w:rsidRDefault="00F069C0" w:rsidP="00F76678">
            <w:pPr>
              <w:tabs>
                <w:tab w:val="left" w:pos="561"/>
              </w:tabs>
            </w:pPr>
            <w:r>
              <w:t>6.2</w:t>
            </w:r>
          </w:p>
        </w:tc>
        <w:tc>
          <w:tcPr>
            <w:tcW w:w="2164" w:type="dxa"/>
          </w:tcPr>
          <w:p w14:paraId="7FD0BD76" w14:textId="77777777" w:rsidR="00F069C0" w:rsidRDefault="00F069C0" w:rsidP="00F76678">
            <w:pPr>
              <w:tabs>
                <w:tab w:val="left" w:pos="561"/>
              </w:tabs>
            </w:pPr>
            <w:r>
              <w:t>Approving urgent request to convene an emergency trade union meeting at short notice.</w:t>
            </w:r>
          </w:p>
        </w:tc>
        <w:tc>
          <w:tcPr>
            <w:tcW w:w="1448" w:type="dxa"/>
          </w:tcPr>
          <w:p w14:paraId="060163FD" w14:textId="77777777" w:rsidR="00F069C0" w:rsidRDefault="00F069C0" w:rsidP="00F76678">
            <w:pPr>
              <w:jc w:val="center"/>
            </w:pPr>
            <w:r w:rsidRPr="00F300FF">
              <w:t>Resources</w:t>
            </w:r>
          </w:p>
        </w:tc>
        <w:tc>
          <w:tcPr>
            <w:tcW w:w="1516" w:type="dxa"/>
          </w:tcPr>
          <w:p w14:paraId="7E6587CB" w14:textId="77777777" w:rsidR="00F069C0" w:rsidRDefault="00F069C0" w:rsidP="00F76678">
            <w:pPr>
              <w:jc w:val="center"/>
            </w:pPr>
            <w:r w:rsidRPr="00BA3B17">
              <w:t>Human Resources</w:t>
            </w:r>
          </w:p>
        </w:tc>
        <w:tc>
          <w:tcPr>
            <w:tcW w:w="1287" w:type="dxa"/>
          </w:tcPr>
          <w:p w14:paraId="1817815E" w14:textId="77777777" w:rsidR="00F069C0" w:rsidRDefault="00F069C0" w:rsidP="00F76678">
            <w:pPr>
              <w:tabs>
                <w:tab w:val="left" w:pos="561"/>
              </w:tabs>
            </w:pPr>
          </w:p>
        </w:tc>
        <w:tc>
          <w:tcPr>
            <w:tcW w:w="1950" w:type="dxa"/>
          </w:tcPr>
          <w:p w14:paraId="58CAA81F" w14:textId="77777777" w:rsidR="00F069C0" w:rsidRDefault="00F069C0" w:rsidP="00F76678">
            <w:pPr>
              <w:tabs>
                <w:tab w:val="left" w:pos="561"/>
              </w:tabs>
            </w:pPr>
          </w:p>
        </w:tc>
      </w:tr>
      <w:tr w:rsidR="00F069C0" w14:paraId="3F5CC5EA" w14:textId="77777777" w:rsidTr="00F42721">
        <w:tc>
          <w:tcPr>
            <w:tcW w:w="651" w:type="dxa"/>
          </w:tcPr>
          <w:p w14:paraId="38D5C650" w14:textId="77777777" w:rsidR="00F069C0" w:rsidRDefault="00F069C0" w:rsidP="00F76678">
            <w:pPr>
              <w:tabs>
                <w:tab w:val="left" w:pos="561"/>
              </w:tabs>
            </w:pPr>
            <w:r>
              <w:t>6.3</w:t>
            </w:r>
          </w:p>
        </w:tc>
        <w:tc>
          <w:tcPr>
            <w:tcW w:w="2164" w:type="dxa"/>
          </w:tcPr>
          <w:p w14:paraId="7C25C0DA" w14:textId="77777777" w:rsidR="00F069C0" w:rsidRDefault="00F069C0" w:rsidP="00F76678">
            <w:pPr>
              <w:tabs>
                <w:tab w:val="left" w:pos="561"/>
              </w:tabs>
            </w:pPr>
            <w:r>
              <w:t>Recalling an employee from a trade union secondment.</w:t>
            </w:r>
          </w:p>
        </w:tc>
        <w:tc>
          <w:tcPr>
            <w:tcW w:w="1448" w:type="dxa"/>
          </w:tcPr>
          <w:p w14:paraId="4F646A93" w14:textId="77777777" w:rsidR="00F069C0" w:rsidRDefault="00F069C0" w:rsidP="00F76678">
            <w:pPr>
              <w:jc w:val="center"/>
            </w:pPr>
            <w:r w:rsidRPr="00F300FF">
              <w:t>Resources</w:t>
            </w:r>
          </w:p>
        </w:tc>
        <w:tc>
          <w:tcPr>
            <w:tcW w:w="1516" w:type="dxa"/>
          </w:tcPr>
          <w:p w14:paraId="5A595B26" w14:textId="77777777" w:rsidR="00F069C0" w:rsidRDefault="00F069C0" w:rsidP="00F76678">
            <w:pPr>
              <w:jc w:val="center"/>
            </w:pPr>
            <w:r w:rsidRPr="00BA3B17">
              <w:t>Human Resources</w:t>
            </w:r>
          </w:p>
        </w:tc>
        <w:tc>
          <w:tcPr>
            <w:tcW w:w="1287" w:type="dxa"/>
          </w:tcPr>
          <w:p w14:paraId="310AA12A" w14:textId="77777777" w:rsidR="00F069C0" w:rsidRPr="00FC637D" w:rsidRDefault="00F069C0" w:rsidP="00F76678">
            <w:pPr>
              <w:tabs>
                <w:tab w:val="left" w:pos="561"/>
              </w:tabs>
            </w:pPr>
          </w:p>
        </w:tc>
        <w:tc>
          <w:tcPr>
            <w:tcW w:w="1950" w:type="dxa"/>
          </w:tcPr>
          <w:p w14:paraId="7FD5925C" w14:textId="77777777" w:rsidR="00F069C0" w:rsidRDefault="00F069C0" w:rsidP="00F76678">
            <w:pPr>
              <w:tabs>
                <w:tab w:val="left" w:pos="561"/>
              </w:tabs>
            </w:pPr>
            <w:r>
              <w:t>All in consultation with the Corporate Director of the staff member’s department.</w:t>
            </w:r>
          </w:p>
        </w:tc>
      </w:tr>
    </w:tbl>
    <w:p w14:paraId="65216A76" w14:textId="5B9A488A" w:rsidR="00F069C0" w:rsidRDefault="00F069C0" w:rsidP="00F069C0"/>
    <w:tbl>
      <w:tblPr>
        <w:tblStyle w:val="TableGrid"/>
        <w:tblW w:w="0" w:type="auto"/>
        <w:tblLook w:val="01E0" w:firstRow="1" w:lastRow="1" w:firstColumn="1" w:lastColumn="1" w:noHBand="0" w:noVBand="0"/>
      </w:tblPr>
      <w:tblGrid>
        <w:gridCol w:w="674"/>
        <w:gridCol w:w="2333"/>
        <w:gridCol w:w="1460"/>
        <w:gridCol w:w="1552"/>
        <w:gridCol w:w="1301"/>
        <w:gridCol w:w="1696"/>
      </w:tblGrid>
      <w:tr w:rsidR="004C015D" w14:paraId="79A74C9A" w14:textId="77777777" w:rsidTr="00F42721">
        <w:tc>
          <w:tcPr>
            <w:tcW w:w="674" w:type="dxa"/>
          </w:tcPr>
          <w:p w14:paraId="6874F408" w14:textId="3A987B8B" w:rsidR="004C015D" w:rsidRPr="00BA5E9F" w:rsidRDefault="004C015D" w:rsidP="00F76678">
            <w:pPr>
              <w:tabs>
                <w:tab w:val="left" w:pos="561"/>
              </w:tabs>
              <w:rPr>
                <w:b/>
              </w:rPr>
            </w:pPr>
          </w:p>
        </w:tc>
        <w:tc>
          <w:tcPr>
            <w:tcW w:w="2333" w:type="dxa"/>
          </w:tcPr>
          <w:p w14:paraId="4DFE2382" w14:textId="06C84BBB" w:rsidR="004C015D" w:rsidRPr="00BA5E9F" w:rsidRDefault="004C015D" w:rsidP="00F76678">
            <w:pPr>
              <w:tabs>
                <w:tab w:val="left" w:pos="561"/>
              </w:tabs>
              <w:rPr>
                <w:b/>
              </w:rPr>
            </w:pPr>
            <w:r w:rsidRPr="00BA5E9F">
              <w:rPr>
                <w:b/>
              </w:rPr>
              <w:t>Decision</w:t>
            </w:r>
          </w:p>
        </w:tc>
        <w:tc>
          <w:tcPr>
            <w:tcW w:w="1460" w:type="dxa"/>
          </w:tcPr>
          <w:p w14:paraId="29A5089F" w14:textId="77777777" w:rsidR="004C015D" w:rsidRPr="00BA5E9F" w:rsidRDefault="004C015D" w:rsidP="00F76678">
            <w:pPr>
              <w:tabs>
                <w:tab w:val="left" w:pos="561"/>
              </w:tabs>
              <w:jc w:val="center"/>
              <w:rPr>
                <w:b/>
              </w:rPr>
            </w:pPr>
            <w:r w:rsidRPr="00BA5E9F">
              <w:rPr>
                <w:b/>
              </w:rPr>
              <w:t>Corporate Director</w:t>
            </w:r>
          </w:p>
        </w:tc>
        <w:tc>
          <w:tcPr>
            <w:tcW w:w="1552" w:type="dxa"/>
          </w:tcPr>
          <w:p w14:paraId="3B487FCC" w14:textId="77777777" w:rsidR="004C015D" w:rsidRPr="00BA5E9F" w:rsidRDefault="004C015D" w:rsidP="00F76678">
            <w:pPr>
              <w:tabs>
                <w:tab w:val="left" w:pos="561"/>
              </w:tabs>
              <w:jc w:val="center"/>
              <w:rPr>
                <w:b/>
              </w:rPr>
            </w:pPr>
            <w:r w:rsidRPr="00BA5E9F">
              <w:rPr>
                <w:b/>
              </w:rPr>
              <w:t>Divisional Director</w:t>
            </w:r>
          </w:p>
        </w:tc>
        <w:tc>
          <w:tcPr>
            <w:tcW w:w="1301" w:type="dxa"/>
          </w:tcPr>
          <w:p w14:paraId="675B8C40" w14:textId="77777777" w:rsidR="004C015D" w:rsidRPr="00BA5E9F" w:rsidRDefault="004C015D" w:rsidP="00F76678">
            <w:pPr>
              <w:tabs>
                <w:tab w:val="left" w:pos="561"/>
              </w:tabs>
              <w:jc w:val="center"/>
              <w:rPr>
                <w:b/>
              </w:rPr>
            </w:pPr>
            <w:r w:rsidRPr="00BA5E9F">
              <w:rPr>
                <w:b/>
              </w:rPr>
              <w:t>Head of Service</w:t>
            </w:r>
          </w:p>
        </w:tc>
        <w:tc>
          <w:tcPr>
            <w:tcW w:w="1696" w:type="dxa"/>
          </w:tcPr>
          <w:p w14:paraId="3E20569B" w14:textId="77777777" w:rsidR="004C015D" w:rsidRPr="00BA5E9F" w:rsidRDefault="004C015D" w:rsidP="00F76678">
            <w:pPr>
              <w:tabs>
                <w:tab w:val="left" w:pos="561"/>
              </w:tabs>
              <w:jc w:val="center"/>
              <w:rPr>
                <w:b/>
              </w:rPr>
            </w:pPr>
            <w:r w:rsidRPr="00BA5E9F">
              <w:rPr>
                <w:b/>
              </w:rPr>
              <w:t>Other</w:t>
            </w:r>
          </w:p>
        </w:tc>
      </w:tr>
      <w:tr w:rsidR="00F069C0" w14:paraId="5BC2121A" w14:textId="77777777" w:rsidTr="00F42721">
        <w:tc>
          <w:tcPr>
            <w:tcW w:w="674" w:type="dxa"/>
          </w:tcPr>
          <w:p w14:paraId="2232970C" w14:textId="77777777" w:rsidR="00F069C0" w:rsidRDefault="00F069C0" w:rsidP="00F76678">
            <w:pPr>
              <w:tabs>
                <w:tab w:val="left" w:pos="561"/>
              </w:tabs>
            </w:pPr>
            <w:r>
              <w:t>6.4</w:t>
            </w:r>
          </w:p>
        </w:tc>
        <w:tc>
          <w:tcPr>
            <w:tcW w:w="2333" w:type="dxa"/>
          </w:tcPr>
          <w:p w14:paraId="09D97ECE" w14:textId="77777777" w:rsidR="00F069C0" w:rsidRDefault="00F069C0" w:rsidP="00F76678">
            <w:pPr>
              <w:tabs>
                <w:tab w:val="left" w:pos="561"/>
              </w:tabs>
            </w:pPr>
            <w:r>
              <w:t>Approving requests for trade union officials to take allocated time off.</w:t>
            </w:r>
          </w:p>
        </w:tc>
        <w:tc>
          <w:tcPr>
            <w:tcW w:w="1460" w:type="dxa"/>
          </w:tcPr>
          <w:p w14:paraId="77E25756" w14:textId="77777777" w:rsidR="00F069C0" w:rsidRDefault="00F069C0" w:rsidP="00F76678">
            <w:pPr>
              <w:jc w:val="center"/>
            </w:pPr>
            <w:r w:rsidRPr="00F300FF">
              <w:t>Resources</w:t>
            </w:r>
          </w:p>
        </w:tc>
        <w:tc>
          <w:tcPr>
            <w:tcW w:w="1552" w:type="dxa"/>
          </w:tcPr>
          <w:p w14:paraId="413D686A" w14:textId="77777777" w:rsidR="00F069C0" w:rsidRPr="00FC637D" w:rsidRDefault="00F069C0" w:rsidP="00F76678">
            <w:pPr>
              <w:jc w:val="center"/>
            </w:pPr>
            <w:r>
              <w:t>Human Resources</w:t>
            </w:r>
          </w:p>
        </w:tc>
        <w:tc>
          <w:tcPr>
            <w:tcW w:w="1301" w:type="dxa"/>
          </w:tcPr>
          <w:p w14:paraId="6BDB932E" w14:textId="77777777" w:rsidR="00F069C0" w:rsidRDefault="00F069C0" w:rsidP="00F76678">
            <w:pPr>
              <w:tabs>
                <w:tab w:val="left" w:pos="561"/>
              </w:tabs>
              <w:jc w:val="center"/>
            </w:pPr>
          </w:p>
        </w:tc>
        <w:tc>
          <w:tcPr>
            <w:tcW w:w="1696" w:type="dxa"/>
          </w:tcPr>
          <w:p w14:paraId="61AA4265" w14:textId="77777777" w:rsidR="00F069C0" w:rsidRDefault="00F069C0" w:rsidP="00F76678">
            <w:pPr>
              <w:tabs>
                <w:tab w:val="left" w:pos="561"/>
              </w:tabs>
            </w:pPr>
          </w:p>
        </w:tc>
      </w:tr>
      <w:tr w:rsidR="00F069C0" w14:paraId="1CBF3C1A" w14:textId="77777777" w:rsidTr="00F42721">
        <w:tc>
          <w:tcPr>
            <w:tcW w:w="674" w:type="dxa"/>
          </w:tcPr>
          <w:p w14:paraId="3F3D617D" w14:textId="77777777" w:rsidR="00F069C0" w:rsidRDefault="00F069C0" w:rsidP="00F76678">
            <w:pPr>
              <w:tabs>
                <w:tab w:val="left" w:pos="561"/>
              </w:tabs>
            </w:pPr>
            <w:r>
              <w:t>6.5</w:t>
            </w:r>
          </w:p>
        </w:tc>
        <w:tc>
          <w:tcPr>
            <w:tcW w:w="2333" w:type="dxa"/>
          </w:tcPr>
          <w:p w14:paraId="30D1BD6C" w14:textId="77777777" w:rsidR="00F069C0" w:rsidRDefault="00F069C0" w:rsidP="00F76678">
            <w:pPr>
              <w:tabs>
                <w:tab w:val="left" w:pos="561"/>
              </w:tabs>
            </w:pPr>
            <w:r>
              <w:t xml:space="preserve">Resolving disputes in relation to time </w:t>
            </w:r>
            <w:r>
              <w:lastRenderedPageBreak/>
              <w:t>off for trade union duties.</w:t>
            </w:r>
          </w:p>
        </w:tc>
        <w:tc>
          <w:tcPr>
            <w:tcW w:w="1460" w:type="dxa"/>
          </w:tcPr>
          <w:p w14:paraId="795C96DF" w14:textId="77777777" w:rsidR="00F069C0" w:rsidRDefault="00F069C0" w:rsidP="00F76678">
            <w:pPr>
              <w:jc w:val="center"/>
            </w:pPr>
            <w:r w:rsidRPr="00BA3CE7">
              <w:lastRenderedPageBreak/>
              <w:t>Resources</w:t>
            </w:r>
          </w:p>
        </w:tc>
        <w:tc>
          <w:tcPr>
            <w:tcW w:w="1552" w:type="dxa"/>
          </w:tcPr>
          <w:p w14:paraId="7014E384" w14:textId="77777777" w:rsidR="00F069C0" w:rsidRDefault="00F069C0" w:rsidP="00F76678">
            <w:pPr>
              <w:jc w:val="center"/>
            </w:pPr>
            <w:r w:rsidRPr="00E60240">
              <w:t>Human Resources</w:t>
            </w:r>
          </w:p>
        </w:tc>
        <w:tc>
          <w:tcPr>
            <w:tcW w:w="1301" w:type="dxa"/>
          </w:tcPr>
          <w:p w14:paraId="6C693E8E" w14:textId="77777777" w:rsidR="00F069C0" w:rsidRDefault="00F069C0" w:rsidP="00F76678">
            <w:pPr>
              <w:tabs>
                <w:tab w:val="left" w:pos="561"/>
              </w:tabs>
            </w:pPr>
          </w:p>
        </w:tc>
        <w:tc>
          <w:tcPr>
            <w:tcW w:w="1696" w:type="dxa"/>
          </w:tcPr>
          <w:p w14:paraId="1C91B451" w14:textId="77777777" w:rsidR="00F069C0" w:rsidRDefault="00F069C0" w:rsidP="00F76678">
            <w:pPr>
              <w:tabs>
                <w:tab w:val="left" w:pos="561"/>
              </w:tabs>
            </w:pPr>
          </w:p>
        </w:tc>
      </w:tr>
      <w:tr w:rsidR="00F069C0" w14:paraId="663541B2" w14:textId="77777777" w:rsidTr="00F42721">
        <w:tc>
          <w:tcPr>
            <w:tcW w:w="674" w:type="dxa"/>
          </w:tcPr>
          <w:p w14:paraId="6F717F85" w14:textId="77777777" w:rsidR="00F069C0" w:rsidRDefault="00F069C0" w:rsidP="00F76678">
            <w:pPr>
              <w:tabs>
                <w:tab w:val="left" w:pos="561"/>
              </w:tabs>
            </w:pPr>
            <w:r>
              <w:t>6.6</w:t>
            </w:r>
          </w:p>
        </w:tc>
        <w:tc>
          <w:tcPr>
            <w:tcW w:w="2333" w:type="dxa"/>
          </w:tcPr>
          <w:p w14:paraId="7035F57E" w14:textId="77777777" w:rsidR="00F069C0" w:rsidRDefault="00F069C0" w:rsidP="00F76678">
            <w:pPr>
              <w:tabs>
                <w:tab w:val="left" w:pos="561"/>
              </w:tabs>
            </w:pPr>
            <w:r>
              <w:t>Approving requests from trade unions to e-mail large groups of staff or all e-mail users.</w:t>
            </w:r>
          </w:p>
        </w:tc>
        <w:tc>
          <w:tcPr>
            <w:tcW w:w="1460" w:type="dxa"/>
          </w:tcPr>
          <w:p w14:paraId="6117DD6E" w14:textId="77777777" w:rsidR="00F069C0" w:rsidRDefault="00F069C0" w:rsidP="00F76678">
            <w:pPr>
              <w:jc w:val="center"/>
            </w:pPr>
            <w:r w:rsidRPr="00BA3CE7">
              <w:t>Resources</w:t>
            </w:r>
          </w:p>
        </w:tc>
        <w:tc>
          <w:tcPr>
            <w:tcW w:w="1552" w:type="dxa"/>
          </w:tcPr>
          <w:p w14:paraId="6B96AC23" w14:textId="77777777" w:rsidR="00F069C0" w:rsidRDefault="00F069C0" w:rsidP="00F76678">
            <w:pPr>
              <w:jc w:val="center"/>
            </w:pPr>
            <w:r w:rsidRPr="00E60240">
              <w:t>Human Resources</w:t>
            </w:r>
          </w:p>
        </w:tc>
        <w:tc>
          <w:tcPr>
            <w:tcW w:w="1301" w:type="dxa"/>
          </w:tcPr>
          <w:p w14:paraId="0E569921" w14:textId="77777777" w:rsidR="00F069C0" w:rsidRDefault="00F069C0" w:rsidP="00F76678">
            <w:pPr>
              <w:tabs>
                <w:tab w:val="left" w:pos="561"/>
              </w:tabs>
            </w:pPr>
          </w:p>
        </w:tc>
        <w:tc>
          <w:tcPr>
            <w:tcW w:w="1696" w:type="dxa"/>
          </w:tcPr>
          <w:p w14:paraId="2B3D355F" w14:textId="77777777" w:rsidR="00F069C0" w:rsidRDefault="00F069C0" w:rsidP="00F76678">
            <w:pPr>
              <w:tabs>
                <w:tab w:val="left" w:pos="561"/>
              </w:tabs>
            </w:pPr>
          </w:p>
        </w:tc>
      </w:tr>
      <w:tr w:rsidR="00F069C0" w14:paraId="691FBACA" w14:textId="77777777" w:rsidTr="00F42721">
        <w:tc>
          <w:tcPr>
            <w:tcW w:w="674" w:type="dxa"/>
          </w:tcPr>
          <w:p w14:paraId="24262EBF" w14:textId="77777777" w:rsidR="00F069C0" w:rsidRDefault="00F069C0" w:rsidP="00F76678">
            <w:pPr>
              <w:tabs>
                <w:tab w:val="left" w:pos="561"/>
              </w:tabs>
            </w:pPr>
            <w:r>
              <w:t>6.7</w:t>
            </w:r>
          </w:p>
        </w:tc>
        <w:tc>
          <w:tcPr>
            <w:tcW w:w="2333" w:type="dxa"/>
          </w:tcPr>
          <w:p w14:paraId="67DC0A22" w14:textId="77777777" w:rsidR="00F069C0" w:rsidRDefault="00F069C0" w:rsidP="00F76678">
            <w:pPr>
              <w:tabs>
                <w:tab w:val="left" w:pos="561"/>
              </w:tabs>
            </w:pPr>
            <w:r>
              <w:t>Approving allocation of Trade Union facilities time in accordance with the Facilities Arrangements.</w:t>
            </w:r>
          </w:p>
        </w:tc>
        <w:tc>
          <w:tcPr>
            <w:tcW w:w="1460" w:type="dxa"/>
          </w:tcPr>
          <w:p w14:paraId="7F7DB5C1" w14:textId="77777777" w:rsidR="00F069C0" w:rsidRDefault="00F069C0" w:rsidP="00F76678">
            <w:pPr>
              <w:jc w:val="center"/>
            </w:pPr>
            <w:r w:rsidRPr="00BA3CE7">
              <w:t>Resources</w:t>
            </w:r>
          </w:p>
        </w:tc>
        <w:tc>
          <w:tcPr>
            <w:tcW w:w="1552" w:type="dxa"/>
          </w:tcPr>
          <w:p w14:paraId="14B2B38A" w14:textId="77777777" w:rsidR="00F069C0" w:rsidRDefault="00F069C0" w:rsidP="00F76678">
            <w:pPr>
              <w:jc w:val="center"/>
            </w:pPr>
            <w:r w:rsidRPr="00E60240">
              <w:t>Human Resources</w:t>
            </w:r>
          </w:p>
        </w:tc>
        <w:tc>
          <w:tcPr>
            <w:tcW w:w="1301" w:type="dxa"/>
          </w:tcPr>
          <w:p w14:paraId="269E6384" w14:textId="77777777" w:rsidR="00F069C0" w:rsidRDefault="00F069C0" w:rsidP="00F76678">
            <w:pPr>
              <w:tabs>
                <w:tab w:val="left" w:pos="561"/>
              </w:tabs>
            </w:pPr>
          </w:p>
        </w:tc>
        <w:tc>
          <w:tcPr>
            <w:tcW w:w="1696" w:type="dxa"/>
          </w:tcPr>
          <w:p w14:paraId="255C8324" w14:textId="77777777" w:rsidR="00F069C0" w:rsidRDefault="00F069C0" w:rsidP="00F76678">
            <w:pPr>
              <w:tabs>
                <w:tab w:val="left" w:pos="561"/>
              </w:tabs>
            </w:pPr>
          </w:p>
        </w:tc>
      </w:tr>
      <w:tr w:rsidR="00F069C0" w14:paraId="20916E7C" w14:textId="77777777" w:rsidTr="00F42721">
        <w:tc>
          <w:tcPr>
            <w:tcW w:w="674" w:type="dxa"/>
          </w:tcPr>
          <w:p w14:paraId="014DD8DD" w14:textId="77777777" w:rsidR="00F069C0" w:rsidRDefault="00F069C0" w:rsidP="00F76678">
            <w:pPr>
              <w:tabs>
                <w:tab w:val="left" w:pos="561"/>
              </w:tabs>
            </w:pPr>
            <w:r>
              <w:t>6.8</w:t>
            </w:r>
          </w:p>
        </w:tc>
        <w:tc>
          <w:tcPr>
            <w:tcW w:w="2333" w:type="dxa"/>
          </w:tcPr>
          <w:p w14:paraId="228544F8" w14:textId="77777777" w:rsidR="00F069C0" w:rsidRDefault="00F069C0" w:rsidP="00F76678">
            <w:pPr>
              <w:tabs>
                <w:tab w:val="left" w:pos="561"/>
              </w:tabs>
            </w:pPr>
            <w:r>
              <w:t>Monitoring attendance i.e. annual leave and sickness of trade union secondments.</w:t>
            </w:r>
          </w:p>
        </w:tc>
        <w:tc>
          <w:tcPr>
            <w:tcW w:w="1460" w:type="dxa"/>
          </w:tcPr>
          <w:p w14:paraId="6DB397CA" w14:textId="77777777" w:rsidR="00F069C0" w:rsidRDefault="00F069C0" w:rsidP="00F76678">
            <w:pPr>
              <w:jc w:val="center"/>
            </w:pPr>
            <w:r w:rsidRPr="00BA3CE7">
              <w:t>Resources</w:t>
            </w:r>
          </w:p>
        </w:tc>
        <w:tc>
          <w:tcPr>
            <w:tcW w:w="1552" w:type="dxa"/>
          </w:tcPr>
          <w:p w14:paraId="1DD3007B" w14:textId="77777777" w:rsidR="00F069C0" w:rsidRDefault="00F069C0" w:rsidP="00F76678">
            <w:pPr>
              <w:jc w:val="center"/>
            </w:pPr>
            <w:r w:rsidRPr="00E60240">
              <w:t>Human Resources</w:t>
            </w:r>
          </w:p>
        </w:tc>
        <w:tc>
          <w:tcPr>
            <w:tcW w:w="1301" w:type="dxa"/>
          </w:tcPr>
          <w:p w14:paraId="42C633B1" w14:textId="77777777" w:rsidR="00F069C0" w:rsidRDefault="00F069C0" w:rsidP="00F76678">
            <w:pPr>
              <w:tabs>
                <w:tab w:val="left" w:pos="561"/>
              </w:tabs>
            </w:pPr>
          </w:p>
        </w:tc>
        <w:tc>
          <w:tcPr>
            <w:tcW w:w="1696" w:type="dxa"/>
          </w:tcPr>
          <w:p w14:paraId="48B9F24E" w14:textId="77777777" w:rsidR="00F069C0" w:rsidRDefault="00F069C0" w:rsidP="00F76678">
            <w:pPr>
              <w:tabs>
                <w:tab w:val="left" w:pos="561"/>
              </w:tabs>
            </w:pPr>
          </w:p>
        </w:tc>
      </w:tr>
      <w:tr w:rsidR="00F069C0" w14:paraId="59D7ABD5" w14:textId="77777777" w:rsidTr="00F42721">
        <w:tc>
          <w:tcPr>
            <w:tcW w:w="674" w:type="dxa"/>
          </w:tcPr>
          <w:p w14:paraId="06483DDA" w14:textId="77777777" w:rsidR="00F069C0" w:rsidRDefault="00F069C0" w:rsidP="00F76678">
            <w:pPr>
              <w:tabs>
                <w:tab w:val="left" w:pos="561"/>
              </w:tabs>
            </w:pPr>
            <w:r>
              <w:t>6.9</w:t>
            </w:r>
          </w:p>
        </w:tc>
        <w:tc>
          <w:tcPr>
            <w:tcW w:w="2333" w:type="dxa"/>
          </w:tcPr>
          <w:p w14:paraId="1C798D85" w14:textId="77777777" w:rsidR="00F069C0" w:rsidRDefault="00F069C0" w:rsidP="00F76678">
            <w:pPr>
              <w:tabs>
                <w:tab w:val="left" w:pos="561"/>
              </w:tabs>
            </w:pPr>
            <w:r>
              <w:t>Approving requests for additional Trade Union facilities time.</w:t>
            </w:r>
          </w:p>
        </w:tc>
        <w:tc>
          <w:tcPr>
            <w:tcW w:w="1460" w:type="dxa"/>
          </w:tcPr>
          <w:p w14:paraId="7E36D911" w14:textId="77777777" w:rsidR="00F069C0" w:rsidRDefault="00F069C0" w:rsidP="00F76678">
            <w:pPr>
              <w:jc w:val="center"/>
            </w:pPr>
            <w:r w:rsidRPr="00BA3CE7">
              <w:t>Resources</w:t>
            </w:r>
          </w:p>
        </w:tc>
        <w:tc>
          <w:tcPr>
            <w:tcW w:w="1552" w:type="dxa"/>
          </w:tcPr>
          <w:p w14:paraId="19325265" w14:textId="77777777" w:rsidR="00F069C0" w:rsidRDefault="00F069C0" w:rsidP="00F76678">
            <w:pPr>
              <w:jc w:val="center"/>
            </w:pPr>
            <w:r w:rsidRPr="00E60240">
              <w:t>Human Resources</w:t>
            </w:r>
          </w:p>
        </w:tc>
        <w:tc>
          <w:tcPr>
            <w:tcW w:w="1301" w:type="dxa"/>
          </w:tcPr>
          <w:p w14:paraId="3A8FB1DA" w14:textId="77777777" w:rsidR="00F069C0" w:rsidRDefault="00F069C0" w:rsidP="00F76678">
            <w:pPr>
              <w:tabs>
                <w:tab w:val="left" w:pos="561"/>
              </w:tabs>
            </w:pPr>
          </w:p>
        </w:tc>
        <w:tc>
          <w:tcPr>
            <w:tcW w:w="1696" w:type="dxa"/>
          </w:tcPr>
          <w:p w14:paraId="35A6C4C6" w14:textId="77777777" w:rsidR="00F069C0" w:rsidRDefault="00F069C0" w:rsidP="00F76678">
            <w:pPr>
              <w:tabs>
                <w:tab w:val="left" w:pos="561"/>
              </w:tabs>
            </w:pPr>
          </w:p>
        </w:tc>
      </w:tr>
    </w:tbl>
    <w:p w14:paraId="41E7E44B" w14:textId="77777777" w:rsidR="00F069C0" w:rsidRPr="00E1317D" w:rsidRDefault="00F069C0" w:rsidP="00F069C0"/>
    <w:p w14:paraId="782DE9E2" w14:textId="77777777" w:rsidR="00F069C0" w:rsidRDefault="00F069C0" w:rsidP="00F069C0"/>
    <w:p w14:paraId="14727EBC" w14:textId="77777777" w:rsidR="00F069C0" w:rsidRDefault="00F069C0" w:rsidP="00F069C0"/>
    <w:p w14:paraId="0774C10D" w14:textId="77777777" w:rsidR="00F069C0" w:rsidRPr="00981CCD" w:rsidRDefault="00F069C0" w:rsidP="00F069C0"/>
    <w:p w14:paraId="3F47A3E0" w14:textId="66C86CDC" w:rsidR="002811A7" w:rsidRDefault="002811A7" w:rsidP="002811A7">
      <w:r>
        <w:t>.</w:t>
      </w:r>
    </w:p>
    <w:p w14:paraId="3A66AD4E" w14:textId="77777777" w:rsidR="002811A7" w:rsidRDefault="002811A7" w:rsidP="002811A7">
      <w:pPr>
        <w:spacing w:after="160"/>
        <w:rPr>
          <w:rFonts w:cs="Arial"/>
          <w:szCs w:val="24"/>
        </w:rPr>
      </w:pPr>
    </w:p>
    <w:p w14:paraId="10135684" w14:textId="77777777" w:rsidR="002811A7" w:rsidRDefault="002811A7" w:rsidP="002811A7">
      <w:pPr>
        <w:spacing w:after="160"/>
        <w:rPr>
          <w:rFonts w:cs="Arial"/>
          <w:szCs w:val="24"/>
        </w:rPr>
      </w:pPr>
    </w:p>
    <w:p w14:paraId="50EABCE0" w14:textId="77777777" w:rsidR="002811A7" w:rsidRDefault="002811A7" w:rsidP="002811A7">
      <w:pPr>
        <w:spacing w:after="160"/>
        <w:rPr>
          <w:rFonts w:cs="Arial"/>
          <w:szCs w:val="24"/>
        </w:rPr>
      </w:pPr>
    </w:p>
    <w:p w14:paraId="585CBCAF" w14:textId="77777777" w:rsidR="002811A7" w:rsidRDefault="002811A7" w:rsidP="002811A7">
      <w:pPr>
        <w:spacing w:after="160"/>
        <w:rPr>
          <w:rFonts w:cs="Arial"/>
          <w:szCs w:val="24"/>
        </w:rPr>
      </w:pPr>
    </w:p>
    <w:p w14:paraId="78BF6135" w14:textId="77777777" w:rsidR="002811A7" w:rsidRDefault="002811A7" w:rsidP="002811A7">
      <w:pPr>
        <w:spacing w:after="160"/>
        <w:rPr>
          <w:rFonts w:cs="Arial"/>
          <w:szCs w:val="24"/>
        </w:rPr>
      </w:pPr>
    </w:p>
    <w:p w14:paraId="61013413" w14:textId="77777777" w:rsidR="002811A7" w:rsidRPr="002811A7" w:rsidRDefault="002811A7" w:rsidP="002811A7">
      <w:pPr>
        <w:spacing w:after="160"/>
        <w:rPr>
          <w:rFonts w:cs="Arial"/>
          <w:szCs w:val="24"/>
        </w:rPr>
      </w:pPr>
    </w:p>
    <w:p w14:paraId="0637A6A1" w14:textId="77777777" w:rsidR="005C564A" w:rsidRDefault="005C564A">
      <w:pPr>
        <w:spacing w:after="160"/>
        <w:rPr>
          <w:rFonts w:eastAsiaTheme="majorEastAsia" w:cstheme="majorBidi"/>
          <w:b/>
          <w:color w:val="ED7D31" w:themeColor="accent2"/>
          <w:sz w:val="28"/>
          <w:szCs w:val="26"/>
        </w:rPr>
      </w:pPr>
      <w:r>
        <w:br w:type="page"/>
      </w:r>
    </w:p>
    <w:p w14:paraId="20002D48" w14:textId="77777777" w:rsidR="004F4366" w:rsidRDefault="004F4366" w:rsidP="00EB2D3E">
      <w:pPr>
        <w:pStyle w:val="Heading2"/>
        <w:ind w:left="720" w:hanging="720"/>
      </w:pPr>
      <w:bookmarkStart w:id="433" w:name="_Toc57384468"/>
      <w:r>
        <w:lastRenderedPageBreak/>
        <w:t>53</w:t>
      </w:r>
      <w:r>
        <w:tab/>
      </w:r>
      <w:r w:rsidRPr="004F4366">
        <w:t>Executive, Committee and Partnership Procedure Rules</w:t>
      </w:r>
      <w:bookmarkEnd w:id="433"/>
    </w:p>
    <w:p w14:paraId="41D5DEE0" w14:textId="77777777" w:rsidR="00EB2D3E" w:rsidRDefault="00EB2D3E" w:rsidP="00EB2D3E"/>
    <w:p w14:paraId="44D4084C" w14:textId="77777777" w:rsidR="004F4366" w:rsidRDefault="004F4366" w:rsidP="004F4366">
      <w:pPr>
        <w:pStyle w:val="Heading3"/>
      </w:pPr>
      <w:bookmarkStart w:id="434" w:name="_Toc57384469"/>
      <w:r>
        <w:t xml:space="preserve">Procedure </w:t>
      </w:r>
      <w:r w:rsidRPr="004F4366">
        <w:t>for Executive Decision Making by the Mayor or a Cabinet Member</w:t>
      </w:r>
      <w:bookmarkEnd w:id="434"/>
    </w:p>
    <w:p w14:paraId="154F2C0C" w14:textId="77777777" w:rsidR="004F4366" w:rsidRDefault="004F4366" w:rsidP="00EB2D3E"/>
    <w:p w14:paraId="19597312" w14:textId="77777777" w:rsidR="00EB2D3E" w:rsidRPr="00EB2D3E" w:rsidRDefault="00EB2D3E" w:rsidP="0087305D">
      <w:pPr>
        <w:pStyle w:val="NumberedParagraph"/>
        <w:numPr>
          <w:ilvl w:val="0"/>
          <w:numId w:val="13"/>
        </w:numPr>
        <w:ind w:hanging="720"/>
      </w:pPr>
      <w:r w:rsidRPr="00EB2D3E">
        <w:t>Where an Executive decision, including a Key Decision, falls to be made and either:-</w:t>
      </w:r>
    </w:p>
    <w:p w14:paraId="17A0418C" w14:textId="77777777" w:rsidR="00EB2D3E" w:rsidRPr="00EB2D3E" w:rsidRDefault="00EB2D3E" w:rsidP="00EB2D3E">
      <w:pPr>
        <w:rPr>
          <w:rFonts w:ascii="Calibri" w:hAnsi="Calibri" w:cs="Calibri"/>
          <w:szCs w:val="24"/>
        </w:rPr>
      </w:pPr>
    </w:p>
    <w:p w14:paraId="79FF60B0" w14:textId="77777777" w:rsidR="00EB2D3E" w:rsidRPr="00EB2D3E" w:rsidRDefault="00EB2D3E" w:rsidP="00EB2D3E">
      <w:pPr>
        <w:pStyle w:val="ListParagraph"/>
      </w:pPr>
      <w:r w:rsidRPr="00EB2D3E">
        <w:t>(a)</w:t>
      </w:r>
      <w:r w:rsidRPr="00EB2D3E">
        <w:tab/>
        <w:t xml:space="preserve">authority to make that decision has not been delegated by the Mayor under this Executive Scheme of Delegation; or </w:t>
      </w:r>
    </w:p>
    <w:p w14:paraId="552D2F0E" w14:textId="77777777" w:rsidR="00EB2D3E" w:rsidRPr="00EB2D3E" w:rsidRDefault="00EB2D3E" w:rsidP="00EB2D3E">
      <w:pPr>
        <w:pStyle w:val="ListParagraph"/>
      </w:pPr>
      <w:r w:rsidRPr="00EB2D3E">
        <w:t>(b)</w:t>
      </w:r>
      <w:r w:rsidRPr="00EB2D3E">
        <w:tab/>
        <w:t xml:space="preserve">authority has been delegated but the person or body with delegated powers declines to exercise those powers; or </w:t>
      </w:r>
    </w:p>
    <w:p w14:paraId="41731450" w14:textId="77777777" w:rsidR="00EB2D3E" w:rsidRPr="00EB2D3E" w:rsidRDefault="00EB2D3E" w:rsidP="00EB2D3E">
      <w:pPr>
        <w:pStyle w:val="ListParagraph"/>
      </w:pPr>
      <w:r w:rsidRPr="00EB2D3E">
        <w:t>(c)</w:t>
      </w:r>
      <w:r w:rsidRPr="00EB2D3E">
        <w:tab/>
        <w:t>authority has been delegated but the Mayor nevertheless decides to take the decision himself,</w:t>
      </w:r>
    </w:p>
    <w:p w14:paraId="76DF0DF0" w14:textId="77777777" w:rsidR="00EB2D3E" w:rsidRPr="00EB2D3E" w:rsidRDefault="00EB2D3E" w:rsidP="00EB2D3E">
      <w:pPr>
        <w:rPr>
          <w:rFonts w:ascii="Calibri" w:hAnsi="Calibri" w:cs="Calibri"/>
          <w:szCs w:val="24"/>
        </w:rPr>
      </w:pPr>
    </w:p>
    <w:p w14:paraId="662697F6" w14:textId="77777777" w:rsidR="00EB2D3E" w:rsidRPr="00EB2D3E" w:rsidRDefault="00EB2D3E" w:rsidP="00EB2D3E">
      <w:pPr>
        <w:ind w:left="720"/>
      </w:pPr>
      <w:r w:rsidRPr="00EB2D3E">
        <w:t xml:space="preserve">the decision shall be made by the Mayor individually, after consultation with the Monitoring Officer, the Chief Finance Officer and such other Corporate Director(s), the Head of Paid Service or Cabinet Member(s) as required.    </w:t>
      </w:r>
    </w:p>
    <w:p w14:paraId="71A0A83B" w14:textId="77777777" w:rsidR="00EB2D3E" w:rsidRPr="00EB2D3E" w:rsidRDefault="00EB2D3E" w:rsidP="00EB2D3E">
      <w:pPr>
        <w:rPr>
          <w:rFonts w:ascii="Calibri" w:hAnsi="Calibri" w:cs="Calibri"/>
          <w:szCs w:val="24"/>
        </w:rPr>
      </w:pPr>
    </w:p>
    <w:p w14:paraId="3B62E6E8" w14:textId="77777777" w:rsidR="00EB2D3E" w:rsidRPr="00EB2D3E" w:rsidRDefault="00EB2D3E" w:rsidP="00EB2D3E">
      <w:pPr>
        <w:pStyle w:val="NumberedParagraph"/>
      </w:pPr>
      <w:r w:rsidRPr="00EB2D3E">
        <w:t>Executive decisions (including Key Decisions) to be taken by the Mayor in accordance with paragraph 1 above shall either be taken:-</w:t>
      </w:r>
    </w:p>
    <w:p w14:paraId="5C411557" w14:textId="77777777" w:rsidR="00EB2D3E" w:rsidRPr="00EB2D3E" w:rsidRDefault="00EB2D3E" w:rsidP="00EB2D3E">
      <w:pPr>
        <w:rPr>
          <w:rFonts w:ascii="Calibri" w:hAnsi="Calibri" w:cs="Calibri"/>
          <w:szCs w:val="24"/>
        </w:rPr>
      </w:pPr>
    </w:p>
    <w:p w14:paraId="47DC9A40" w14:textId="77777777" w:rsidR="00EB2D3E" w:rsidRPr="00EB2D3E" w:rsidRDefault="00EB2D3E" w:rsidP="00EB2D3E">
      <w:pPr>
        <w:pStyle w:val="ListParagraph"/>
      </w:pPr>
      <w:r w:rsidRPr="00EB2D3E">
        <w:t>(a)</w:t>
      </w:r>
      <w:r w:rsidRPr="00EB2D3E">
        <w:tab/>
        <w:t>at a formal meeting of the Executive, notice of which has been given in accordance with the Executive Procedure Rules (</w:t>
      </w:r>
      <w:r w:rsidR="004F4366">
        <w:t>Section 29</w:t>
      </w:r>
      <w:r w:rsidRPr="00EB2D3E">
        <w:t>) of the Constitution and to which the Access to Information Rules (</w:t>
      </w:r>
      <w:r w:rsidR="004F4366">
        <w:t>Section 27</w:t>
      </w:r>
      <w:r w:rsidRPr="00EB2D3E">
        <w:t xml:space="preserve">) of the Constitution shall apply; or </w:t>
      </w:r>
    </w:p>
    <w:p w14:paraId="75165573" w14:textId="77777777" w:rsidR="00EB2D3E" w:rsidRPr="00EB2D3E" w:rsidRDefault="00EB2D3E" w:rsidP="00EB2D3E">
      <w:pPr>
        <w:pStyle w:val="ListParagraph"/>
      </w:pPr>
      <w:r w:rsidRPr="00EB2D3E">
        <w:t>(b)</w:t>
      </w:r>
      <w:r w:rsidRPr="00EB2D3E">
        <w:tab/>
        <w:t>in accordance with the procedure at paragraph 5 below.</w:t>
      </w:r>
    </w:p>
    <w:p w14:paraId="74D91290" w14:textId="77777777" w:rsidR="00EB2D3E" w:rsidRPr="00EB2D3E" w:rsidRDefault="00EB2D3E" w:rsidP="00EB2D3E">
      <w:pPr>
        <w:rPr>
          <w:rFonts w:ascii="Calibri" w:hAnsi="Calibri" w:cs="Calibri"/>
          <w:szCs w:val="24"/>
        </w:rPr>
      </w:pPr>
    </w:p>
    <w:p w14:paraId="46AA0CD5" w14:textId="77777777" w:rsidR="00EB2D3E" w:rsidRPr="00EB2D3E" w:rsidRDefault="00EB2D3E" w:rsidP="00EB2D3E">
      <w:pPr>
        <w:pStyle w:val="NumberedParagraph"/>
      </w:pPr>
      <w:r w:rsidRPr="00EB2D3E">
        <w:t xml:space="preserve">In the case of a decision taken at a formal meeting of the Executive, the Mayor will take the decision having received written and oral advice from appropriate officers and consulted those members of the Executive present.  In the event that a meeting of the Executive is not quorate, the Mayor may still take any necessary decisions having consulted any Executive members present.  All Mayoral decisions taken at a formal meeting of the Executive shall be recorded in the minutes of the meeting.  </w:t>
      </w:r>
    </w:p>
    <w:p w14:paraId="04BB1E3A" w14:textId="77777777" w:rsidR="00EB2D3E" w:rsidRPr="00EB2D3E" w:rsidRDefault="00EB2D3E" w:rsidP="00EB2D3E">
      <w:pPr>
        <w:pStyle w:val="NumberedParagraph"/>
        <w:numPr>
          <w:ilvl w:val="0"/>
          <w:numId w:val="0"/>
        </w:numPr>
        <w:ind w:left="737"/>
      </w:pPr>
    </w:p>
    <w:p w14:paraId="19833831" w14:textId="77777777" w:rsidR="00EB2D3E" w:rsidRPr="00EB2D3E" w:rsidRDefault="00EB2D3E" w:rsidP="00EB2D3E">
      <w:pPr>
        <w:pStyle w:val="NumberedParagraph"/>
      </w:pPr>
      <w:r w:rsidRPr="00EB2D3E">
        <w:t>The Cabinet Meeting is not authorised to exercise the Mayor’s powers in the absence of the Mayor.  If the Mayor is unable to act for any reason, and only in those circumstances, the Deputy Mayor is authorised to exercise the Mayor’s powers.</w:t>
      </w:r>
    </w:p>
    <w:p w14:paraId="5A0F6E37" w14:textId="77777777" w:rsidR="00EB2D3E" w:rsidRPr="00EB2D3E" w:rsidRDefault="00EB2D3E" w:rsidP="00EB2D3E">
      <w:pPr>
        <w:pStyle w:val="NumberedParagraph"/>
        <w:numPr>
          <w:ilvl w:val="0"/>
          <w:numId w:val="0"/>
        </w:numPr>
        <w:ind w:left="737"/>
      </w:pPr>
      <w:r w:rsidRPr="00EB2D3E">
        <w:t xml:space="preserve">  </w:t>
      </w:r>
    </w:p>
    <w:p w14:paraId="1D041996" w14:textId="77777777" w:rsidR="00EB2D3E" w:rsidRPr="00EB2D3E" w:rsidRDefault="00EB2D3E" w:rsidP="00EB2D3E">
      <w:pPr>
        <w:pStyle w:val="NumberedParagraph"/>
      </w:pPr>
      <w:r w:rsidRPr="00EB2D3E">
        <w:t>The Mayor may at his discretion make a decision in relation to an Executive function, including a Key Decision, alone and outside the context of a meeting of the Executive.  In relation to any decision made by the Mayor under this provision:-</w:t>
      </w:r>
    </w:p>
    <w:p w14:paraId="41564EA8" w14:textId="77777777" w:rsidR="00EB2D3E" w:rsidRPr="00EB2D3E" w:rsidRDefault="00EB2D3E" w:rsidP="00EB2D3E">
      <w:pPr>
        <w:rPr>
          <w:rFonts w:ascii="Calibri" w:hAnsi="Calibri" w:cs="Calibri"/>
          <w:szCs w:val="24"/>
        </w:rPr>
      </w:pPr>
    </w:p>
    <w:p w14:paraId="27146198" w14:textId="77777777" w:rsidR="00EB2D3E" w:rsidRPr="00EB2D3E" w:rsidRDefault="00EB2D3E" w:rsidP="00EB2D3E">
      <w:pPr>
        <w:pStyle w:val="ListParagraph"/>
      </w:pPr>
      <w:r w:rsidRPr="00EB2D3E">
        <w:t>(a)</w:t>
      </w:r>
      <w:r w:rsidRPr="00EB2D3E">
        <w:tab/>
        <w:t>The decision may only be made following consideration by the Mayor of a full report by the relevant officer(s) containing all relevant information, options and recommendations in the same format as would be required if the decision were to be taken at a meeting of the Executive;</w:t>
      </w:r>
    </w:p>
    <w:p w14:paraId="53F0C089" w14:textId="77777777" w:rsidR="00EB2D3E" w:rsidRPr="00EB2D3E" w:rsidRDefault="00EB2D3E" w:rsidP="00EB2D3E">
      <w:pPr>
        <w:pStyle w:val="ListParagraph"/>
      </w:pPr>
      <w:r w:rsidRPr="00EB2D3E">
        <w:t>(b)</w:t>
      </w:r>
      <w:r w:rsidRPr="00EB2D3E">
        <w:tab/>
        <w:t>The provisions of the Overview and Scrutiny Procedure Rules in relation to call-in, including the rules regarding urgent decisions, shall apply;</w:t>
      </w:r>
    </w:p>
    <w:p w14:paraId="56172A13" w14:textId="77777777" w:rsidR="00EB2D3E" w:rsidRPr="00EB2D3E" w:rsidRDefault="00EB2D3E" w:rsidP="00EB2D3E">
      <w:pPr>
        <w:pStyle w:val="ListParagraph"/>
      </w:pPr>
      <w:r w:rsidRPr="00EB2D3E">
        <w:t>(c)</w:t>
      </w:r>
      <w:r w:rsidRPr="00EB2D3E">
        <w:tab/>
        <w:t xml:space="preserve">In the case of a Key Decision as defined in </w:t>
      </w:r>
      <w:r w:rsidR="004F4366">
        <w:t>Section 3</w:t>
      </w:r>
      <w:r w:rsidRPr="00EB2D3E">
        <w:t xml:space="preserve"> of the Constitution, the provisions of the Access to Information Procedure Rules in relation to prior publication on the Forward Plan shall apply; and</w:t>
      </w:r>
    </w:p>
    <w:p w14:paraId="51B600BB" w14:textId="77777777" w:rsidR="00EB2D3E" w:rsidRPr="00EB2D3E" w:rsidRDefault="00EB2D3E" w:rsidP="00EB2D3E">
      <w:pPr>
        <w:pStyle w:val="ListParagraph"/>
      </w:pPr>
      <w:r w:rsidRPr="00EB2D3E">
        <w:t>(d)</w:t>
      </w:r>
      <w:r w:rsidRPr="00EB2D3E">
        <w:tab/>
        <w:t>The decision shall not be made until the Mayor has confirmed his agreement by signing a Mayoral Decision Proforma (example attached) which has first been completed with all relevant information and signed by the relevant Chief Officers.</w:t>
      </w:r>
    </w:p>
    <w:p w14:paraId="4E46DA01" w14:textId="77777777" w:rsidR="00EB2D3E" w:rsidRPr="00EB2D3E" w:rsidRDefault="00EB2D3E" w:rsidP="00EB2D3E">
      <w:pPr>
        <w:rPr>
          <w:rFonts w:ascii="Calibri" w:hAnsi="Calibri" w:cs="Calibri"/>
          <w:szCs w:val="24"/>
        </w:rPr>
      </w:pPr>
    </w:p>
    <w:p w14:paraId="0F262A90" w14:textId="77777777" w:rsidR="00EB2D3E" w:rsidRPr="00EB2D3E" w:rsidRDefault="00EB2D3E" w:rsidP="00EB2D3E">
      <w:pPr>
        <w:pStyle w:val="NumberedParagraph"/>
      </w:pPr>
      <w:r w:rsidRPr="00EB2D3E">
        <w:t>All Mayoral decisions taken in accordance with paragraph 5 above shall be:-</w:t>
      </w:r>
    </w:p>
    <w:p w14:paraId="463B93C1" w14:textId="77777777" w:rsidR="00EB2D3E" w:rsidRPr="00EB2D3E" w:rsidRDefault="00EB2D3E" w:rsidP="00EB2D3E">
      <w:pPr>
        <w:rPr>
          <w:rFonts w:ascii="Calibri" w:hAnsi="Calibri" w:cs="Calibri"/>
          <w:szCs w:val="24"/>
        </w:rPr>
      </w:pPr>
    </w:p>
    <w:p w14:paraId="76A02ADA" w14:textId="77777777" w:rsidR="00EB2D3E" w:rsidRPr="00EB2D3E" w:rsidRDefault="00EB2D3E" w:rsidP="00EB2D3E">
      <w:pPr>
        <w:pStyle w:val="ListParagraph"/>
      </w:pPr>
      <w:r w:rsidRPr="00EB2D3E">
        <w:t>(a)</w:t>
      </w:r>
      <w:r w:rsidRPr="00EB2D3E">
        <w:tab/>
        <w:t xml:space="preserve">Recorded in a log held by the Head of Democratic Services and available for public inspection; and </w:t>
      </w:r>
    </w:p>
    <w:p w14:paraId="7998E1EE" w14:textId="77777777" w:rsidR="00EB2D3E" w:rsidRPr="00EB2D3E" w:rsidRDefault="00EB2D3E" w:rsidP="00EB2D3E">
      <w:pPr>
        <w:pStyle w:val="ListParagraph"/>
      </w:pPr>
      <w:r w:rsidRPr="00EB2D3E">
        <w:t>(b)</w:t>
      </w:r>
      <w:r w:rsidRPr="00EB2D3E">
        <w:tab/>
        <w:t xml:space="preserve">Published on the Council’s website;  </w:t>
      </w:r>
    </w:p>
    <w:p w14:paraId="792067A9" w14:textId="77777777" w:rsidR="00EB2D3E" w:rsidRPr="00EB2D3E" w:rsidRDefault="00EB2D3E" w:rsidP="00EB2D3E">
      <w:pPr>
        <w:rPr>
          <w:rFonts w:ascii="Calibri" w:hAnsi="Calibri" w:cs="Calibri"/>
          <w:szCs w:val="24"/>
        </w:rPr>
      </w:pPr>
    </w:p>
    <w:p w14:paraId="6B35B681" w14:textId="77777777" w:rsidR="00EB2D3E" w:rsidRPr="00EB2D3E" w:rsidRDefault="00EB2D3E" w:rsidP="00EB2D3E">
      <w:pPr>
        <w:ind w:left="720"/>
      </w:pPr>
      <w:r w:rsidRPr="00EB2D3E">
        <w:t>save that no information that in the opinion of the Corporate Director, Governance is ‘exempt’ or ‘confidential’ as defined in the Council’s Access to Information Procedure Rules (</w:t>
      </w:r>
      <w:r w:rsidR="004F4366">
        <w:t>Section 27</w:t>
      </w:r>
      <w:r w:rsidRPr="00EB2D3E">
        <w:t>) shall be published, included in the decision notice or available for public inspection.</w:t>
      </w:r>
    </w:p>
    <w:p w14:paraId="06A7534D" w14:textId="77777777" w:rsidR="00EB2D3E" w:rsidRPr="00EB2D3E" w:rsidRDefault="00EB2D3E" w:rsidP="00EB2D3E">
      <w:pPr>
        <w:rPr>
          <w:rFonts w:ascii="Calibri" w:hAnsi="Calibri" w:cs="Calibri"/>
          <w:szCs w:val="24"/>
        </w:rPr>
      </w:pPr>
    </w:p>
    <w:p w14:paraId="5C335BC1" w14:textId="77777777" w:rsidR="00EB2D3E" w:rsidRPr="00EB2D3E" w:rsidRDefault="00EB2D3E" w:rsidP="00EB2D3E">
      <w:pPr>
        <w:pStyle w:val="NumberedParagraph"/>
      </w:pPr>
      <w:r w:rsidRPr="00EB2D3E">
        <w:t xml:space="preserve">Any decision taken by an individual Cabinet Member in relation to any matter delegated to </w:t>
      </w:r>
      <w:r w:rsidR="00191F4C">
        <w:t>them</w:t>
      </w:r>
      <w:r w:rsidRPr="00EB2D3E">
        <w:t xml:space="preserve"> in accordance with paragraph 6 of the Mayor’s Executive Scheme of Delegation shall:-</w:t>
      </w:r>
    </w:p>
    <w:p w14:paraId="3953F074" w14:textId="77777777" w:rsidR="00EB2D3E" w:rsidRPr="00EB2D3E" w:rsidRDefault="00EB2D3E" w:rsidP="00EB2D3E">
      <w:pPr>
        <w:rPr>
          <w:rFonts w:ascii="Calibri" w:hAnsi="Calibri" w:cs="Calibri"/>
          <w:szCs w:val="24"/>
        </w:rPr>
      </w:pPr>
    </w:p>
    <w:p w14:paraId="643C56D9" w14:textId="77777777" w:rsidR="00EB2D3E" w:rsidRPr="00EB2D3E" w:rsidRDefault="00EB2D3E" w:rsidP="00EB2D3E">
      <w:pPr>
        <w:pStyle w:val="ListParagraph"/>
      </w:pPr>
      <w:r w:rsidRPr="00EB2D3E">
        <w:t>(a)</w:t>
      </w:r>
      <w:r w:rsidRPr="00EB2D3E">
        <w:tab/>
        <w:t>be subject to the same process and rules as a Mayoral decision in accordance with paragraphs 5 and 6 above; and</w:t>
      </w:r>
    </w:p>
    <w:p w14:paraId="79DCB252" w14:textId="77777777" w:rsidR="00EB2D3E" w:rsidRPr="00EB2D3E" w:rsidRDefault="00EB2D3E" w:rsidP="00EB2D3E">
      <w:pPr>
        <w:pStyle w:val="ListParagraph"/>
      </w:pPr>
      <w:r w:rsidRPr="00EB2D3E">
        <w:t>(b)</w:t>
      </w:r>
      <w:r w:rsidRPr="00EB2D3E">
        <w:tab/>
        <w:t>not be made until the Mayor has confirmed in writing that he has no objection to the decision.</w:t>
      </w:r>
    </w:p>
    <w:p w14:paraId="22B1FEC8" w14:textId="77777777" w:rsidR="00EB2D3E" w:rsidRPr="00EB2D3E" w:rsidRDefault="00EB2D3E" w:rsidP="00EB2D3E">
      <w:pPr>
        <w:rPr>
          <w:rFonts w:ascii="Calibri" w:hAnsi="Calibri" w:cs="Calibri"/>
          <w:szCs w:val="24"/>
        </w:rPr>
      </w:pPr>
    </w:p>
    <w:p w14:paraId="21881666" w14:textId="77777777" w:rsidR="00EB2D3E" w:rsidRDefault="00EB2D3E" w:rsidP="00EB2D3E">
      <w:pPr>
        <w:rPr>
          <w:rFonts w:ascii="Calibri" w:hAnsi="Calibri" w:cs="Calibri"/>
          <w:szCs w:val="24"/>
        </w:rPr>
      </w:pPr>
    </w:p>
    <w:p w14:paraId="7CD0156D" w14:textId="77777777" w:rsidR="00EB2D3E" w:rsidRDefault="00EB2D3E" w:rsidP="00EB2D3E">
      <w:pPr>
        <w:rPr>
          <w:rFonts w:ascii="Calibri" w:hAnsi="Calibri" w:cs="Calibri"/>
          <w:szCs w:val="24"/>
        </w:rPr>
      </w:pPr>
    </w:p>
    <w:p w14:paraId="55D2F6A6" w14:textId="77777777" w:rsidR="00EB2D3E" w:rsidRPr="00B53AC2" w:rsidRDefault="00EB2D3E" w:rsidP="00EB2D3E">
      <w:pPr>
        <w:rPr>
          <w:rFonts w:ascii="Calibri" w:hAnsi="Calibri" w:cs="Calibri"/>
          <w:szCs w:val="24"/>
        </w:rPr>
      </w:pPr>
      <w:r w:rsidRPr="00B53AC2">
        <w:rPr>
          <w:rFonts w:ascii="Calibri" w:hAnsi="Calibri" w:cs="Calibri"/>
          <w:szCs w:val="24"/>
        </w:rPr>
        <w:br w:type="page"/>
      </w:r>
    </w:p>
    <w:p w14:paraId="194D287B" w14:textId="77777777" w:rsidR="00EB2D3E" w:rsidRPr="00B53AC2" w:rsidRDefault="00EB2D3E" w:rsidP="00EB2D3E">
      <w:pPr>
        <w:ind w:left="720" w:hanging="720"/>
        <w:rPr>
          <w:rFonts w:ascii="Calibri" w:hAnsi="Calibri" w:cs="Calibri"/>
          <w:szCs w:val="24"/>
        </w:rPr>
      </w:pPr>
    </w:p>
    <w:tbl>
      <w:tblPr>
        <w:tblStyle w:val="TableGrid"/>
        <w:tblW w:w="9315" w:type="dxa"/>
        <w:tblLayout w:type="fixed"/>
        <w:tblLook w:val="04A0" w:firstRow="1" w:lastRow="0" w:firstColumn="1" w:lastColumn="0" w:noHBand="0" w:noVBand="1"/>
      </w:tblPr>
      <w:tblGrid>
        <w:gridCol w:w="6482"/>
        <w:gridCol w:w="2833"/>
      </w:tblGrid>
      <w:tr w:rsidR="00EB2D3E" w:rsidRPr="00B53AC2" w14:paraId="1EDD2108" w14:textId="77777777" w:rsidTr="00CA31AB">
        <w:trPr>
          <w:trHeight w:hRule="exact" w:val="1590"/>
        </w:trPr>
        <w:tc>
          <w:tcPr>
            <w:tcW w:w="6482" w:type="dxa"/>
          </w:tcPr>
          <w:p w14:paraId="4016B8EC" w14:textId="77777777" w:rsidR="00EB2D3E" w:rsidRPr="00052A39" w:rsidRDefault="00EB2D3E" w:rsidP="00052A39">
            <w:pPr>
              <w:jc w:val="center"/>
              <w:rPr>
                <w:b/>
              </w:rPr>
            </w:pPr>
            <w:r w:rsidRPr="00052A39">
              <w:rPr>
                <w:b/>
              </w:rPr>
              <w:t>Individual Mayoral Decision Proforma</w:t>
            </w:r>
          </w:p>
          <w:p w14:paraId="42C0FF17" w14:textId="77777777" w:rsidR="00EB2D3E" w:rsidRPr="00FD3CD8" w:rsidRDefault="00EB2D3E" w:rsidP="00A642D2">
            <w:pPr>
              <w:jc w:val="center"/>
              <w:rPr>
                <w:rFonts w:cs="Arial"/>
                <w:szCs w:val="24"/>
              </w:rPr>
            </w:pPr>
          </w:p>
          <w:p w14:paraId="0106E888" w14:textId="77777777" w:rsidR="00EB2D3E" w:rsidRPr="00FD3CD8" w:rsidRDefault="00EB2D3E" w:rsidP="00052A39">
            <w:r w:rsidRPr="00FD3CD8">
              <w:t>Decision Log No: (To be inserted by Democratic Services)</w:t>
            </w:r>
          </w:p>
        </w:tc>
        <w:tc>
          <w:tcPr>
            <w:tcW w:w="2833" w:type="dxa"/>
          </w:tcPr>
          <w:p w14:paraId="01134E5A" w14:textId="77777777" w:rsidR="00EB2D3E" w:rsidRPr="00FD3CD8" w:rsidRDefault="00EB2D3E" w:rsidP="00A642D2">
            <w:pPr>
              <w:tabs>
                <w:tab w:val="center" w:pos="4153"/>
                <w:tab w:val="right" w:pos="8306"/>
              </w:tabs>
              <w:rPr>
                <w:rFonts w:cs="Arial"/>
                <w:b/>
                <w:sz w:val="28"/>
              </w:rPr>
            </w:pPr>
            <w:r>
              <w:rPr>
                <w:rFonts w:cs="Arial"/>
                <w:noProof/>
                <w:lang w:eastAsia="en-GB"/>
              </w:rPr>
              <w:drawing>
                <wp:anchor distT="0" distB="0" distL="114300" distR="114300" simplePos="0" relativeHeight="251658240" behindDoc="0" locked="0" layoutInCell="1" allowOverlap="1" wp14:anchorId="0F0E40A1" wp14:editId="7E2EAF15">
                  <wp:simplePos x="0" y="0"/>
                  <wp:positionH relativeFrom="column">
                    <wp:posOffset>140335</wp:posOffset>
                  </wp:positionH>
                  <wp:positionV relativeFrom="paragraph">
                    <wp:posOffset>10160</wp:posOffset>
                  </wp:positionV>
                  <wp:extent cx="1379220" cy="932815"/>
                  <wp:effectExtent l="0" t="0" r="0" b="635"/>
                  <wp:wrapSquare wrapText="bothSides"/>
                  <wp:docPr id="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H_logo_4colprocess"/>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79220" cy="932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B174DD" w14:textId="77777777" w:rsidR="00EB2D3E" w:rsidRPr="00FD3CD8" w:rsidRDefault="00EB2D3E" w:rsidP="00A642D2">
            <w:pPr>
              <w:tabs>
                <w:tab w:val="center" w:pos="4153"/>
                <w:tab w:val="right" w:pos="8306"/>
              </w:tabs>
              <w:jc w:val="center"/>
              <w:rPr>
                <w:rFonts w:cs="Arial"/>
                <w:b/>
                <w:sz w:val="28"/>
              </w:rPr>
            </w:pPr>
          </w:p>
        </w:tc>
      </w:tr>
      <w:tr w:rsidR="00EB2D3E" w:rsidRPr="00B53AC2" w14:paraId="250EC268" w14:textId="77777777" w:rsidTr="00CA31AB">
        <w:trPr>
          <w:trHeight w:val="786"/>
        </w:trPr>
        <w:tc>
          <w:tcPr>
            <w:tcW w:w="6482" w:type="dxa"/>
          </w:tcPr>
          <w:p w14:paraId="2448F9DD" w14:textId="77777777" w:rsidR="00EB2D3E" w:rsidRPr="00FD3CD8" w:rsidRDefault="00EB2D3E" w:rsidP="00052A39"/>
          <w:p w14:paraId="1EA6517A" w14:textId="77777777" w:rsidR="00EB2D3E" w:rsidRPr="00FD3CD8" w:rsidRDefault="00EB2D3E" w:rsidP="00052A39">
            <w:r w:rsidRPr="00FD3CD8">
              <w:rPr>
                <w:b/>
              </w:rPr>
              <w:t>Report of:</w:t>
            </w:r>
            <w:r w:rsidRPr="00FD3CD8">
              <w:t xml:space="preserve"> [Insert name and title of corporate director]</w:t>
            </w:r>
          </w:p>
        </w:tc>
        <w:tc>
          <w:tcPr>
            <w:tcW w:w="2833" w:type="dxa"/>
            <w:hideMark/>
          </w:tcPr>
          <w:p w14:paraId="6D908604" w14:textId="77777777" w:rsidR="00EB2D3E" w:rsidRPr="00052A39" w:rsidRDefault="00EB2D3E" w:rsidP="00052A39">
            <w:pPr>
              <w:rPr>
                <w:b/>
              </w:rPr>
            </w:pPr>
            <w:r w:rsidRPr="00052A39">
              <w:rPr>
                <w:b/>
              </w:rPr>
              <w:t>Classification:</w:t>
            </w:r>
          </w:p>
          <w:p w14:paraId="5C723958" w14:textId="77777777" w:rsidR="00EB2D3E" w:rsidRPr="00FD3CD8" w:rsidRDefault="00EB2D3E" w:rsidP="00052A39">
            <w:pPr>
              <w:rPr>
                <w:sz w:val="28"/>
              </w:rPr>
            </w:pPr>
            <w:r w:rsidRPr="00052A39">
              <w:t>[Unrestricted or Exempt]</w:t>
            </w:r>
          </w:p>
        </w:tc>
      </w:tr>
    </w:tbl>
    <w:p w14:paraId="1716990D" w14:textId="77777777" w:rsidR="00CA31AB" w:rsidRDefault="00CA31AB"/>
    <w:tbl>
      <w:tblPr>
        <w:tblStyle w:val="TableGrid"/>
        <w:tblW w:w="9315" w:type="dxa"/>
        <w:tblLayout w:type="fixed"/>
        <w:tblLook w:val="04A0" w:firstRow="1" w:lastRow="0" w:firstColumn="1" w:lastColumn="0" w:noHBand="0" w:noVBand="1"/>
      </w:tblPr>
      <w:tblGrid>
        <w:gridCol w:w="9315"/>
      </w:tblGrid>
      <w:tr w:rsidR="00EB2D3E" w:rsidRPr="00B53AC2" w14:paraId="65EC0B27" w14:textId="77777777" w:rsidTr="00CA31AB">
        <w:trPr>
          <w:trHeight w:val="678"/>
        </w:trPr>
        <w:tc>
          <w:tcPr>
            <w:tcW w:w="9315" w:type="dxa"/>
            <w:hideMark/>
          </w:tcPr>
          <w:p w14:paraId="4244D6AA" w14:textId="77777777" w:rsidR="00EB2D3E" w:rsidRPr="00FD3CD8" w:rsidRDefault="00EB2D3E" w:rsidP="00052A39">
            <w:pPr>
              <w:rPr>
                <w:b/>
              </w:rPr>
            </w:pPr>
            <w:r w:rsidRPr="00FD3CD8">
              <w:rPr>
                <w:b/>
              </w:rPr>
              <w:t>[Insert title here]</w:t>
            </w:r>
          </w:p>
        </w:tc>
      </w:tr>
    </w:tbl>
    <w:p w14:paraId="2B74B761" w14:textId="77777777" w:rsidR="00EB2D3E" w:rsidRPr="00B53AC2" w:rsidRDefault="00EB2D3E" w:rsidP="00EB2D3E">
      <w:pPr>
        <w:autoSpaceDE w:val="0"/>
        <w:autoSpaceDN w:val="0"/>
        <w:adjustRightInd w:val="0"/>
        <w:jc w:val="center"/>
        <w:rPr>
          <w:rFonts w:ascii="Calibri" w:hAnsi="Calibri" w:cs="Calibri"/>
          <w:color w:val="000000"/>
          <w:szCs w:val="24"/>
        </w:rPr>
      </w:pPr>
    </w:p>
    <w:tbl>
      <w:tblPr>
        <w:tblStyle w:val="TableGrid"/>
        <w:tblW w:w="9322" w:type="dxa"/>
        <w:tblLook w:val="04A0" w:firstRow="1" w:lastRow="0" w:firstColumn="1" w:lastColumn="0" w:noHBand="0" w:noVBand="1"/>
      </w:tblPr>
      <w:tblGrid>
        <w:gridCol w:w="2894"/>
        <w:gridCol w:w="6428"/>
      </w:tblGrid>
      <w:tr w:rsidR="00EB2D3E" w:rsidRPr="00B53AC2" w14:paraId="6EBAE1DF" w14:textId="77777777" w:rsidTr="00CA31AB">
        <w:tc>
          <w:tcPr>
            <w:tcW w:w="2894" w:type="dxa"/>
            <w:hideMark/>
          </w:tcPr>
          <w:p w14:paraId="37ABC068" w14:textId="77777777" w:rsidR="00EB2D3E" w:rsidRPr="00052A39" w:rsidRDefault="00EB2D3E" w:rsidP="00052A39">
            <w:pPr>
              <w:rPr>
                <w:b/>
              </w:rPr>
            </w:pPr>
            <w:r w:rsidRPr="00052A39">
              <w:rPr>
                <w:b/>
              </w:rPr>
              <w:t>Is this a Key Decision?</w:t>
            </w:r>
          </w:p>
        </w:tc>
        <w:tc>
          <w:tcPr>
            <w:tcW w:w="6428" w:type="dxa"/>
            <w:hideMark/>
          </w:tcPr>
          <w:p w14:paraId="53012A26" w14:textId="77777777" w:rsidR="00EB2D3E" w:rsidRPr="00FD3CD8" w:rsidRDefault="00EB2D3E" w:rsidP="00052A39">
            <w:pPr>
              <w:rPr>
                <w:b/>
              </w:rPr>
            </w:pPr>
            <w:r w:rsidRPr="00FD3CD8">
              <w:rPr>
                <w:b/>
              </w:rPr>
              <w:t xml:space="preserve">Yes / No </w:t>
            </w:r>
            <w:r w:rsidRPr="00FD3CD8">
              <w:t>(Report author to delete as applicable)</w:t>
            </w:r>
          </w:p>
        </w:tc>
      </w:tr>
      <w:tr w:rsidR="00EB2D3E" w:rsidRPr="00B53AC2" w14:paraId="25F7BE92" w14:textId="77777777" w:rsidTr="00CA31AB">
        <w:tc>
          <w:tcPr>
            <w:tcW w:w="2894" w:type="dxa"/>
            <w:hideMark/>
          </w:tcPr>
          <w:p w14:paraId="127821B3" w14:textId="77777777" w:rsidR="00EB2D3E" w:rsidRPr="00052A39" w:rsidRDefault="00EB2D3E" w:rsidP="00052A39">
            <w:pPr>
              <w:rPr>
                <w:b/>
              </w:rPr>
            </w:pPr>
            <w:r w:rsidRPr="00052A39">
              <w:rPr>
                <w:b/>
              </w:rPr>
              <w:t>Decision Notice Publication Date:</w:t>
            </w:r>
          </w:p>
        </w:tc>
        <w:tc>
          <w:tcPr>
            <w:tcW w:w="6428" w:type="dxa"/>
            <w:hideMark/>
          </w:tcPr>
          <w:p w14:paraId="25B182E8" w14:textId="77777777" w:rsidR="00EB2D3E" w:rsidRPr="00FD3CD8" w:rsidRDefault="00EB2D3E" w:rsidP="00052A39">
            <w:r w:rsidRPr="00FD3CD8">
              <w:t>(Report author to state date of decision notice – either individual notice or within the Forward Plan)</w:t>
            </w:r>
          </w:p>
        </w:tc>
      </w:tr>
      <w:tr w:rsidR="00EB2D3E" w:rsidRPr="00B53AC2" w14:paraId="7EC1582D" w14:textId="77777777" w:rsidTr="00CA31AB">
        <w:tc>
          <w:tcPr>
            <w:tcW w:w="2894" w:type="dxa"/>
            <w:hideMark/>
          </w:tcPr>
          <w:p w14:paraId="2C56BB09" w14:textId="77777777" w:rsidR="00EB2D3E" w:rsidRPr="00052A39" w:rsidRDefault="00EB2D3E" w:rsidP="00052A39">
            <w:pPr>
              <w:rPr>
                <w:b/>
              </w:rPr>
            </w:pPr>
            <w:r w:rsidRPr="00052A39">
              <w:rPr>
                <w:b/>
              </w:rPr>
              <w:t>General Exception or Urgency Notice published?</w:t>
            </w:r>
          </w:p>
        </w:tc>
        <w:tc>
          <w:tcPr>
            <w:tcW w:w="6428" w:type="dxa"/>
            <w:hideMark/>
          </w:tcPr>
          <w:p w14:paraId="16521380" w14:textId="77777777" w:rsidR="00EB2D3E" w:rsidRPr="00FD3CD8" w:rsidRDefault="00EB2D3E" w:rsidP="00052A39">
            <w:r w:rsidRPr="00FD3CD8">
              <w:rPr>
                <w:b/>
              </w:rPr>
              <w:t xml:space="preserve">Yes </w:t>
            </w:r>
            <w:r w:rsidRPr="00FD3CD8">
              <w:t xml:space="preserve">(give details) / </w:t>
            </w:r>
            <w:r w:rsidRPr="00FD3CD8">
              <w:rPr>
                <w:b/>
              </w:rPr>
              <w:t>Not required</w:t>
            </w:r>
            <w:r w:rsidRPr="00FD3CD8">
              <w:rPr>
                <w:b/>
              </w:rPr>
              <w:br/>
            </w:r>
          </w:p>
          <w:p w14:paraId="65C2D70F" w14:textId="77777777" w:rsidR="00EB2D3E" w:rsidRPr="00FD3CD8" w:rsidRDefault="00EB2D3E" w:rsidP="00052A39">
            <w:r w:rsidRPr="00FD3CD8">
              <w:t>(Report author to delete as applicable)</w:t>
            </w:r>
          </w:p>
        </w:tc>
      </w:tr>
      <w:tr w:rsidR="00EB2D3E" w:rsidRPr="00B53AC2" w14:paraId="7D98020A" w14:textId="77777777" w:rsidTr="00CA31AB">
        <w:tc>
          <w:tcPr>
            <w:tcW w:w="2894" w:type="dxa"/>
            <w:hideMark/>
          </w:tcPr>
          <w:p w14:paraId="5A60AE9B" w14:textId="77777777" w:rsidR="00EB2D3E" w:rsidRPr="00052A39" w:rsidRDefault="00EB2D3E" w:rsidP="00052A39">
            <w:pPr>
              <w:rPr>
                <w:b/>
              </w:rPr>
            </w:pPr>
            <w:r w:rsidRPr="00052A39">
              <w:rPr>
                <w:b/>
              </w:rPr>
              <w:t>Restrictions:</w:t>
            </w:r>
          </w:p>
        </w:tc>
        <w:tc>
          <w:tcPr>
            <w:tcW w:w="6428" w:type="dxa"/>
            <w:hideMark/>
          </w:tcPr>
          <w:p w14:paraId="4A175EAD" w14:textId="77777777" w:rsidR="00EB2D3E" w:rsidRPr="00FD3CD8" w:rsidRDefault="00EB2D3E" w:rsidP="00052A39">
            <w:r w:rsidRPr="00FD3CD8">
              <w:t>(If restricted state which of the exempt/confidential criteria applies)</w:t>
            </w:r>
          </w:p>
        </w:tc>
      </w:tr>
    </w:tbl>
    <w:p w14:paraId="4B9328C0" w14:textId="77777777" w:rsidR="00EB2D3E" w:rsidRPr="00B53AC2" w:rsidRDefault="00EB2D3E" w:rsidP="00EB2D3E">
      <w:pPr>
        <w:autoSpaceDE w:val="0"/>
        <w:autoSpaceDN w:val="0"/>
        <w:adjustRightInd w:val="0"/>
        <w:jc w:val="center"/>
        <w:rPr>
          <w:rFonts w:ascii="Calibri" w:hAnsi="Calibri" w:cs="Calibri"/>
          <w:color w:val="000000"/>
          <w:szCs w:val="24"/>
        </w:rPr>
      </w:pPr>
    </w:p>
    <w:p w14:paraId="678F35F9" w14:textId="77777777" w:rsidR="00EB2D3E" w:rsidRPr="00FD3CD8" w:rsidRDefault="00EB2D3E" w:rsidP="00EB2D3E">
      <w:pPr>
        <w:autoSpaceDE w:val="0"/>
        <w:autoSpaceDN w:val="0"/>
        <w:adjustRightInd w:val="0"/>
        <w:rPr>
          <w:rFonts w:cs="Arial"/>
          <w:b/>
          <w:color w:val="000000"/>
          <w:szCs w:val="24"/>
        </w:rPr>
      </w:pPr>
    </w:p>
    <w:p w14:paraId="7C1684B2" w14:textId="77777777" w:rsidR="00EB2D3E" w:rsidRPr="00FD3CD8" w:rsidRDefault="00EB2D3E" w:rsidP="00EB2D3E">
      <w:pPr>
        <w:autoSpaceDE w:val="0"/>
        <w:autoSpaceDN w:val="0"/>
        <w:adjustRightInd w:val="0"/>
        <w:rPr>
          <w:rFonts w:cs="Arial"/>
          <w:b/>
          <w:color w:val="000000"/>
          <w:szCs w:val="24"/>
        </w:rPr>
      </w:pPr>
      <w:r w:rsidRPr="00FD3CD8">
        <w:rPr>
          <w:rFonts w:cs="Arial"/>
          <w:b/>
          <w:color w:val="000000"/>
          <w:szCs w:val="24"/>
        </w:rPr>
        <w:t>EXECUTIVE SUMMARY</w:t>
      </w:r>
    </w:p>
    <w:p w14:paraId="06ED8872" w14:textId="77777777" w:rsidR="00EB2D3E" w:rsidRPr="00FD3CD8" w:rsidRDefault="00EB2D3E" w:rsidP="00EB2D3E">
      <w:pPr>
        <w:autoSpaceDE w:val="0"/>
        <w:autoSpaceDN w:val="0"/>
        <w:adjustRightInd w:val="0"/>
        <w:rPr>
          <w:rFonts w:cs="Arial"/>
          <w:b/>
          <w:color w:val="000000"/>
          <w:szCs w:val="24"/>
        </w:rPr>
      </w:pPr>
    </w:p>
    <w:p w14:paraId="6198208E" w14:textId="77777777" w:rsidR="00EB2D3E" w:rsidRPr="00FD3CD8" w:rsidRDefault="00EB2D3E" w:rsidP="00EB2D3E">
      <w:pPr>
        <w:autoSpaceDE w:val="0"/>
        <w:autoSpaceDN w:val="0"/>
        <w:adjustRightInd w:val="0"/>
        <w:rPr>
          <w:rFonts w:cs="Arial"/>
          <w:i/>
          <w:color w:val="000000"/>
          <w:szCs w:val="24"/>
        </w:rPr>
      </w:pPr>
      <w:r w:rsidRPr="00FD3CD8">
        <w:rPr>
          <w:rFonts w:cs="Arial"/>
          <w:i/>
          <w:color w:val="000000"/>
          <w:szCs w:val="24"/>
        </w:rPr>
        <w:t>(To be completed by Chief Officer seeking the decision)</w:t>
      </w:r>
    </w:p>
    <w:p w14:paraId="2425C8B2" w14:textId="77777777" w:rsidR="00EB2D3E" w:rsidRPr="00FD3CD8" w:rsidRDefault="00EB2D3E" w:rsidP="00EB2D3E">
      <w:pPr>
        <w:autoSpaceDE w:val="0"/>
        <w:autoSpaceDN w:val="0"/>
        <w:adjustRightInd w:val="0"/>
        <w:rPr>
          <w:rFonts w:cs="Arial"/>
          <w:color w:val="000000"/>
          <w:szCs w:val="24"/>
        </w:rPr>
      </w:pPr>
    </w:p>
    <w:p w14:paraId="589117B9" w14:textId="77777777" w:rsidR="00EB2D3E" w:rsidRPr="00FD3CD8" w:rsidRDefault="00EB2D3E" w:rsidP="00EB2D3E">
      <w:pPr>
        <w:autoSpaceDE w:val="0"/>
        <w:autoSpaceDN w:val="0"/>
        <w:adjustRightInd w:val="0"/>
        <w:rPr>
          <w:rFonts w:cs="Arial"/>
          <w:color w:val="000000"/>
          <w:szCs w:val="24"/>
        </w:rPr>
      </w:pPr>
      <w:r w:rsidRPr="00FD3CD8">
        <w:rPr>
          <w:rFonts w:cs="Arial"/>
          <w:color w:val="000000"/>
          <w:szCs w:val="24"/>
        </w:rPr>
        <w:t>………………………………………………………………………………………………………………………………………………………………………………………………………………</w:t>
      </w:r>
    </w:p>
    <w:p w14:paraId="514803D9" w14:textId="77777777" w:rsidR="00EB2D3E" w:rsidRPr="00FD3CD8" w:rsidRDefault="00EB2D3E" w:rsidP="00EB2D3E">
      <w:pPr>
        <w:autoSpaceDE w:val="0"/>
        <w:autoSpaceDN w:val="0"/>
        <w:adjustRightInd w:val="0"/>
        <w:rPr>
          <w:rFonts w:cs="Arial"/>
          <w:color w:val="000000"/>
          <w:szCs w:val="24"/>
        </w:rPr>
      </w:pPr>
    </w:p>
    <w:p w14:paraId="52C88E66" w14:textId="77777777" w:rsidR="00EB2D3E" w:rsidRPr="00FD3CD8" w:rsidRDefault="00EB2D3E" w:rsidP="00EB2D3E">
      <w:pPr>
        <w:autoSpaceDE w:val="0"/>
        <w:autoSpaceDN w:val="0"/>
        <w:adjustRightInd w:val="0"/>
        <w:jc w:val="both"/>
        <w:rPr>
          <w:rFonts w:cs="Arial"/>
          <w:color w:val="000000"/>
          <w:szCs w:val="24"/>
        </w:rPr>
      </w:pPr>
    </w:p>
    <w:p w14:paraId="730BAE7A" w14:textId="77777777" w:rsidR="00EB2D3E" w:rsidRPr="00FD3CD8" w:rsidRDefault="00EB2D3E" w:rsidP="00EB2D3E">
      <w:pPr>
        <w:autoSpaceDE w:val="0"/>
        <w:autoSpaceDN w:val="0"/>
        <w:adjustRightInd w:val="0"/>
        <w:jc w:val="both"/>
        <w:rPr>
          <w:rFonts w:cs="Arial"/>
          <w:color w:val="000000"/>
          <w:szCs w:val="24"/>
        </w:rPr>
      </w:pPr>
      <w:r w:rsidRPr="00FD3CD8">
        <w:rPr>
          <w:rFonts w:cs="Arial"/>
          <w:color w:val="000000"/>
          <w:szCs w:val="24"/>
        </w:rPr>
        <w:t xml:space="preserve">Full details of the decision sought, including reasons for the recommendations and (where applicable) each of the options put forward; other options considered; background information; the comments of the Chief Finance Officer; the concurrent report of the Corporate Director, Governance; implications for </w:t>
      </w:r>
      <w:r>
        <w:rPr>
          <w:rFonts w:cs="Arial"/>
          <w:color w:val="000000"/>
          <w:szCs w:val="24"/>
        </w:rPr>
        <w:t>Equalities</w:t>
      </w:r>
      <w:r w:rsidRPr="00FD3CD8">
        <w:rPr>
          <w:rFonts w:cs="Arial"/>
          <w:color w:val="000000"/>
          <w:szCs w:val="24"/>
        </w:rPr>
        <w:t>; Risk Assessment; Background Documents; and other relevant matters are set out in the attached report.</w:t>
      </w:r>
    </w:p>
    <w:p w14:paraId="22316CD7" w14:textId="77777777" w:rsidR="00EB2D3E" w:rsidRPr="00FD3CD8" w:rsidRDefault="00EB2D3E" w:rsidP="00EB2D3E">
      <w:pPr>
        <w:autoSpaceDE w:val="0"/>
        <w:autoSpaceDN w:val="0"/>
        <w:adjustRightInd w:val="0"/>
        <w:jc w:val="both"/>
        <w:rPr>
          <w:rFonts w:cs="Arial"/>
          <w:color w:val="000000"/>
          <w:szCs w:val="24"/>
        </w:rPr>
      </w:pPr>
      <w:r w:rsidRPr="00FD3CD8">
        <w:rPr>
          <w:rFonts w:cs="Arial"/>
          <w:color w:val="000000"/>
          <w:szCs w:val="24"/>
        </w:rPr>
        <w:t xml:space="preserve"> </w:t>
      </w:r>
    </w:p>
    <w:p w14:paraId="5D294AF2" w14:textId="77777777" w:rsidR="00EB2D3E" w:rsidRPr="00FD3CD8" w:rsidRDefault="00EB2D3E" w:rsidP="00EB2D3E">
      <w:pPr>
        <w:autoSpaceDE w:val="0"/>
        <w:autoSpaceDN w:val="0"/>
        <w:adjustRightInd w:val="0"/>
        <w:jc w:val="both"/>
        <w:rPr>
          <w:rFonts w:cs="Arial"/>
          <w:b/>
          <w:color w:val="000000"/>
          <w:szCs w:val="24"/>
        </w:rPr>
      </w:pPr>
      <w:r w:rsidRPr="00FD3CD8">
        <w:rPr>
          <w:rFonts w:cs="Arial"/>
          <w:b/>
          <w:color w:val="000000"/>
          <w:szCs w:val="24"/>
        </w:rPr>
        <w:t xml:space="preserve">DECISION </w:t>
      </w:r>
    </w:p>
    <w:p w14:paraId="142D13C3" w14:textId="77777777" w:rsidR="00EB2D3E" w:rsidRPr="00FD3CD8" w:rsidRDefault="00EB2D3E" w:rsidP="00EB2D3E">
      <w:pPr>
        <w:autoSpaceDE w:val="0"/>
        <w:autoSpaceDN w:val="0"/>
        <w:adjustRightInd w:val="0"/>
        <w:rPr>
          <w:rFonts w:cs="Arial"/>
          <w:b/>
          <w:color w:val="000000"/>
          <w:szCs w:val="24"/>
        </w:rPr>
      </w:pPr>
    </w:p>
    <w:p w14:paraId="205BDE42" w14:textId="77777777" w:rsidR="00EB2D3E" w:rsidRPr="00FD3CD8" w:rsidRDefault="00EB2D3E" w:rsidP="00EB2D3E">
      <w:pPr>
        <w:autoSpaceDE w:val="0"/>
        <w:autoSpaceDN w:val="0"/>
        <w:adjustRightInd w:val="0"/>
        <w:rPr>
          <w:rFonts w:cs="Arial"/>
          <w:i/>
          <w:color w:val="000000"/>
          <w:szCs w:val="24"/>
        </w:rPr>
      </w:pPr>
      <w:r w:rsidRPr="00FD3CD8">
        <w:rPr>
          <w:rFonts w:cs="Arial"/>
          <w:i/>
          <w:color w:val="000000"/>
          <w:szCs w:val="24"/>
        </w:rPr>
        <w:t>(Proposed decision to be entered here)</w:t>
      </w:r>
    </w:p>
    <w:p w14:paraId="7F6A4936" w14:textId="77777777" w:rsidR="00EB2D3E" w:rsidRPr="00FD3CD8" w:rsidRDefault="00EB2D3E" w:rsidP="00EB2D3E">
      <w:pPr>
        <w:autoSpaceDE w:val="0"/>
        <w:autoSpaceDN w:val="0"/>
        <w:adjustRightInd w:val="0"/>
        <w:rPr>
          <w:rFonts w:cs="Arial"/>
          <w:i/>
          <w:color w:val="000000"/>
          <w:szCs w:val="24"/>
        </w:rPr>
      </w:pPr>
    </w:p>
    <w:p w14:paraId="2B87A883" w14:textId="77777777" w:rsidR="00EB2D3E" w:rsidRPr="00FD3CD8" w:rsidRDefault="00EB2D3E" w:rsidP="00EB2D3E">
      <w:pPr>
        <w:autoSpaceDE w:val="0"/>
        <w:autoSpaceDN w:val="0"/>
        <w:adjustRightInd w:val="0"/>
        <w:rPr>
          <w:rFonts w:cs="Arial"/>
          <w:i/>
          <w:color w:val="000000"/>
          <w:szCs w:val="24"/>
        </w:rPr>
      </w:pPr>
      <w:r w:rsidRPr="00FD3CD8">
        <w:rPr>
          <w:rFonts w:cs="Arial"/>
          <w:color w:val="000000"/>
          <w:szCs w:val="24"/>
        </w:rPr>
        <w:t>……………………………………………………………………………………………………………………………………………………………………………………………………</w:t>
      </w:r>
      <w:r w:rsidRPr="00FD3CD8">
        <w:rPr>
          <w:rFonts w:cs="Arial"/>
          <w:i/>
          <w:color w:val="000000"/>
          <w:szCs w:val="24"/>
        </w:rPr>
        <w:t xml:space="preserve"> </w:t>
      </w:r>
    </w:p>
    <w:p w14:paraId="0E5861DD" w14:textId="77777777" w:rsidR="00EB2D3E" w:rsidRPr="00FD3CD8" w:rsidRDefault="00EB2D3E" w:rsidP="00EB2D3E">
      <w:pPr>
        <w:autoSpaceDE w:val="0"/>
        <w:autoSpaceDN w:val="0"/>
        <w:adjustRightInd w:val="0"/>
        <w:rPr>
          <w:rFonts w:cs="Arial"/>
          <w:color w:val="000000"/>
          <w:szCs w:val="24"/>
        </w:rPr>
      </w:pPr>
    </w:p>
    <w:p w14:paraId="6FAF1E91" w14:textId="77777777" w:rsidR="00EB2D3E" w:rsidRPr="00FD3CD8" w:rsidRDefault="00EB2D3E" w:rsidP="00EB2D3E">
      <w:pPr>
        <w:autoSpaceDE w:val="0"/>
        <w:autoSpaceDN w:val="0"/>
        <w:adjustRightInd w:val="0"/>
        <w:rPr>
          <w:rFonts w:cs="Arial"/>
          <w:color w:val="000000"/>
          <w:szCs w:val="24"/>
        </w:rPr>
      </w:pPr>
    </w:p>
    <w:p w14:paraId="2C34A53A"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szCs w:val="24"/>
        </w:rPr>
      </w:pPr>
      <w:r w:rsidRPr="00FD3CD8">
        <w:rPr>
          <w:rFonts w:cs="Arial"/>
          <w:b/>
          <w:color w:val="000000"/>
          <w:szCs w:val="24"/>
        </w:rPr>
        <w:t>APPROVALS</w:t>
      </w:r>
    </w:p>
    <w:p w14:paraId="7AB361FB"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szCs w:val="24"/>
        </w:rPr>
      </w:pPr>
    </w:p>
    <w:p w14:paraId="4EC2D810"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left="709" w:hanging="709"/>
        <w:rPr>
          <w:rFonts w:cs="Arial"/>
          <w:color w:val="000000"/>
          <w:szCs w:val="24"/>
        </w:rPr>
      </w:pPr>
      <w:r w:rsidRPr="00FD3CD8">
        <w:rPr>
          <w:rFonts w:cs="Arial"/>
          <w:b/>
          <w:color w:val="000000"/>
          <w:szCs w:val="24"/>
        </w:rPr>
        <w:t>1.</w:t>
      </w:r>
      <w:r w:rsidRPr="00FD3CD8">
        <w:rPr>
          <w:rFonts w:cs="Arial"/>
          <w:b/>
          <w:color w:val="000000"/>
          <w:szCs w:val="24"/>
        </w:rPr>
        <w:tab/>
        <w:t xml:space="preserve">(If applicable) Corporate Director proposing the decision or </w:t>
      </w:r>
      <w:r w:rsidR="00191F4C">
        <w:rPr>
          <w:rFonts w:cs="Arial"/>
          <w:b/>
          <w:color w:val="000000"/>
          <w:szCs w:val="24"/>
        </w:rPr>
        <w:t>their</w:t>
      </w:r>
      <w:r w:rsidRPr="00FD3CD8">
        <w:rPr>
          <w:rFonts w:cs="Arial"/>
          <w:b/>
          <w:color w:val="000000"/>
          <w:szCs w:val="24"/>
        </w:rPr>
        <w:t xml:space="preserve"> deputy</w:t>
      </w:r>
      <w:r w:rsidRPr="00FD3CD8">
        <w:rPr>
          <w:rFonts w:cs="Arial"/>
          <w:color w:val="000000"/>
          <w:szCs w:val="24"/>
        </w:rPr>
        <w:t xml:space="preserve">  </w:t>
      </w:r>
    </w:p>
    <w:p w14:paraId="23E7BDA6"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Cs w:val="24"/>
        </w:rPr>
      </w:pPr>
      <w:r w:rsidRPr="00FD3CD8">
        <w:rPr>
          <w:rFonts w:cs="Arial"/>
          <w:color w:val="000000"/>
          <w:szCs w:val="24"/>
        </w:rPr>
        <w:tab/>
      </w:r>
    </w:p>
    <w:p w14:paraId="0C6348FF" w14:textId="77777777" w:rsidR="00EB2D3E" w:rsidRPr="002658E2"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left="709" w:hanging="709"/>
        <w:rPr>
          <w:rFonts w:ascii="Calibri" w:hAnsi="Calibri" w:cs="Arial"/>
          <w:color w:val="000000"/>
          <w:szCs w:val="24"/>
        </w:rPr>
      </w:pPr>
      <w:r w:rsidRPr="00FD3CD8">
        <w:rPr>
          <w:rFonts w:cs="Arial"/>
          <w:b/>
          <w:color w:val="000000"/>
          <w:szCs w:val="24"/>
        </w:rPr>
        <w:tab/>
      </w:r>
      <w:r w:rsidRPr="00E6769F">
        <w:rPr>
          <w:rFonts w:cs="Arial"/>
          <w:color w:val="000000"/>
          <w:szCs w:val="24"/>
        </w:rPr>
        <w:t>I approve the attached report and proposed decision above for submission to the Mayor. I confirm that the Mayor and/or Lead Member have agreed to this decision being taken using this process.</w:t>
      </w:r>
    </w:p>
    <w:p w14:paraId="57F4213F"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Cs w:val="24"/>
        </w:rPr>
      </w:pPr>
      <w:r w:rsidRPr="00FD3CD8">
        <w:rPr>
          <w:rFonts w:cs="Arial"/>
          <w:color w:val="000000"/>
          <w:szCs w:val="24"/>
        </w:rPr>
        <w:t xml:space="preserve">  </w:t>
      </w:r>
    </w:p>
    <w:p w14:paraId="4BAC5A15"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r w:rsidRPr="00FD3CD8">
        <w:rPr>
          <w:rFonts w:cs="Arial"/>
          <w:color w:val="000000"/>
          <w:szCs w:val="24"/>
        </w:rPr>
        <w:t>Signed …………………………………  Date ……………</w:t>
      </w:r>
    </w:p>
    <w:p w14:paraId="2E08BC8F"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Cs w:val="24"/>
        </w:rPr>
      </w:pPr>
    </w:p>
    <w:p w14:paraId="20368721"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szCs w:val="24"/>
        </w:rPr>
      </w:pPr>
      <w:r w:rsidRPr="00FD3CD8">
        <w:rPr>
          <w:rFonts w:cs="Arial"/>
          <w:b/>
          <w:color w:val="000000"/>
          <w:szCs w:val="24"/>
        </w:rPr>
        <w:t>2.</w:t>
      </w:r>
      <w:r w:rsidRPr="00FD3CD8">
        <w:rPr>
          <w:rFonts w:cs="Arial"/>
          <w:b/>
          <w:color w:val="000000"/>
          <w:szCs w:val="24"/>
        </w:rPr>
        <w:tab/>
        <w:t xml:space="preserve">Chief Finance Officer or </w:t>
      </w:r>
      <w:r w:rsidR="00191F4C">
        <w:rPr>
          <w:rFonts w:cs="Arial"/>
          <w:b/>
          <w:color w:val="000000"/>
          <w:szCs w:val="24"/>
        </w:rPr>
        <w:t>their</w:t>
      </w:r>
      <w:r w:rsidRPr="00FD3CD8">
        <w:rPr>
          <w:rFonts w:cs="Arial"/>
          <w:b/>
          <w:color w:val="000000"/>
          <w:szCs w:val="24"/>
        </w:rPr>
        <w:t xml:space="preserve"> deputy</w:t>
      </w:r>
    </w:p>
    <w:p w14:paraId="66EAB3E9"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szCs w:val="24"/>
        </w:rPr>
      </w:pPr>
    </w:p>
    <w:p w14:paraId="5504D0F4"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left="709" w:hanging="709"/>
        <w:rPr>
          <w:rFonts w:cs="Arial"/>
          <w:color w:val="000000"/>
          <w:szCs w:val="24"/>
        </w:rPr>
      </w:pPr>
      <w:r w:rsidRPr="00FD3CD8">
        <w:rPr>
          <w:rFonts w:cs="Arial"/>
          <w:b/>
          <w:color w:val="000000"/>
          <w:szCs w:val="24"/>
        </w:rPr>
        <w:tab/>
      </w:r>
      <w:r w:rsidRPr="00FD3CD8">
        <w:rPr>
          <w:rFonts w:cs="Arial"/>
          <w:color w:val="000000"/>
          <w:szCs w:val="24"/>
        </w:rPr>
        <w:t>I have been consulted on the content of the attached report which includes my comments.</w:t>
      </w:r>
    </w:p>
    <w:p w14:paraId="34D0FC47"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p>
    <w:p w14:paraId="506B0F40" w14:textId="77777777" w:rsidR="00EB2D3E" w:rsidRPr="00FD3CD8" w:rsidRDefault="00EB2D3E" w:rsidP="00EB2D3E">
      <w:pPr>
        <w:pBdr>
          <w:top w:val="single" w:sz="4" w:space="1" w:color="auto"/>
          <w:left w:val="single" w:sz="4" w:space="4" w:color="auto"/>
          <w:bottom w:val="single" w:sz="4" w:space="1" w:color="auto"/>
          <w:right w:val="single" w:sz="4" w:space="4" w:color="auto"/>
        </w:pBdr>
        <w:tabs>
          <w:tab w:val="left" w:pos="4860"/>
          <w:tab w:val="left" w:pos="6480"/>
        </w:tabs>
        <w:autoSpaceDE w:val="0"/>
        <w:autoSpaceDN w:val="0"/>
        <w:adjustRightInd w:val="0"/>
        <w:ind w:firstLine="720"/>
        <w:rPr>
          <w:rFonts w:cs="Arial"/>
          <w:color w:val="000000"/>
          <w:szCs w:val="24"/>
        </w:rPr>
      </w:pPr>
      <w:r w:rsidRPr="00FD3CD8">
        <w:rPr>
          <w:rFonts w:cs="Arial"/>
          <w:color w:val="000000"/>
          <w:szCs w:val="24"/>
        </w:rPr>
        <w:t xml:space="preserve">Signed ……………………………..….   Date …………... </w:t>
      </w:r>
    </w:p>
    <w:p w14:paraId="3634F3D3" w14:textId="77777777" w:rsidR="00EB2D3E" w:rsidRPr="00FD3CD8" w:rsidRDefault="00EB2D3E" w:rsidP="00EB2D3E">
      <w:pPr>
        <w:pBdr>
          <w:top w:val="single" w:sz="4" w:space="1" w:color="auto"/>
          <w:left w:val="single" w:sz="4" w:space="4" w:color="auto"/>
          <w:bottom w:val="single" w:sz="4" w:space="1" w:color="auto"/>
          <w:right w:val="single" w:sz="4" w:space="4" w:color="auto"/>
        </w:pBdr>
        <w:tabs>
          <w:tab w:val="left" w:pos="4860"/>
          <w:tab w:val="left" w:pos="6480"/>
        </w:tabs>
        <w:autoSpaceDE w:val="0"/>
        <w:autoSpaceDN w:val="0"/>
        <w:adjustRightInd w:val="0"/>
        <w:rPr>
          <w:rFonts w:cs="Arial"/>
          <w:color w:val="000000"/>
          <w:szCs w:val="24"/>
        </w:rPr>
      </w:pPr>
    </w:p>
    <w:p w14:paraId="287ABCDF"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szCs w:val="24"/>
        </w:rPr>
      </w:pPr>
      <w:r w:rsidRPr="00FD3CD8">
        <w:rPr>
          <w:rFonts w:cs="Arial"/>
          <w:b/>
          <w:color w:val="000000"/>
          <w:szCs w:val="24"/>
        </w:rPr>
        <w:t>3.</w:t>
      </w:r>
      <w:r w:rsidRPr="00FD3CD8">
        <w:rPr>
          <w:rFonts w:cs="Arial"/>
          <w:b/>
          <w:color w:val="000000"/>
          <w:szCs w:val="24"/>
        </w:rPr>
        <w:tab/>
        <w:t xml:space="preserve">Monitoring Officer or </w:t>
      </w:r>
      <w:r w:rsidR="00191F4C">
        <w:rPr>
          <w:rFonts w:cs="Arial"/>
          <w:b/>
          <w:color w:val="000000"/>
          <w:szCs w:val="24"/>
        </w:rPr>
        <w:t>their</w:t>
      </w:r>
      <w:r w:rsidRPr="00FD3CD8">
        <w:rPr>
          <w:rFonts w:cs="Arial"/>
          <w:b/>
          <w:color w:val="000000"/>
          <w:szCs w:val="24"/>
        </w:rPr>
        <w:t xml:space="preserve"> deputy</w:t>
      </w:r>
    </w:p>
    <w:p w14:paraId="07AC7AFA"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szCs w:val="24"/>
        </w:rPr>
      </w:pPr>
    </w:p>
    <w:p w14:paraId="7EF672A0"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left="709" w:hanging="709"/>
        <w:rPr>
          <w:rFonts w:cs="Arial"/>
          <w:color w:val="000000"/>
          <w:szCs w:val="24"/>
        </w:rPr>
      </w:pPr>
      <w:r w:rsidRPr="00FD3CD8">
        <w:rPr>
          <w:rFonts w:cs="Arial"/>
          <w:b/>
          <w:color w:val="000000"/>
          <w:szCs w:val="24"/>
        </w:rPr>
        <w:tab/>
      </w:r>
      <w:r w:rsidRPr="00FD3CD8">
        <w:rPr>
          <w:rFonts w:cs="Arial"/>
          <w:color w:val="000000"/>
          <w:szCs w:val="24"/>
        </w:rPr>
        <w:t xml:space="preserve">I have been consulted on the content of the attached report which includes my comments.  </w:t>
      </w:r>
    </w:p>
    <w:p w14:paraId="4F9871F7"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p>
    <w:p w14:paraId="2658E4BA"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r w:rsidRPr="00FD3CD8">
        <w:rPr>
          <w:rFonts w:cs="Arial"/>
          <w:color w:val="000000"/>
          <w:szCs w:val="24"/>
        </w:rPr>
        <w:t xml:space="preserve">(For Key Decision only – delete as applicable) </w:t>
      </w:r>
    </w:p>
    <w:p w14:paraId="3B4B7ECD"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r w:rsidRPr="00FD3CD8">
        <w:rPr>
          <w:rFonts w:cs="Arial"/>
          <w:color w:val="000000"/>
          <w:szCs w:val="24"/>
        </w:rPr>
        <w:t>I confirm that this decision:-</w:t>
      </w:r>
    </w:p>
    <w:p w14:paraId="5A4C4009"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Cs w:val="24"/>
        </w:rPr>
      </w:pPr>
      <w:r w:rsidRPr="00FD3CD8">
        <w:rPr>
          <w:rFonts w:cs="Arial"/>
          <w:color w:val="000000"/>
          <w:szCs w:val="24"/>
        </w:rPr>
        <w:tab/>
        <w:t>(a) has been published in advance on the Council’s Forward Plan OR</w:t>
      </w:r>
    </w:p>
    <w:p w14:paraId="3A4170A3"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r w:rsidRPr="00FD3CD8">
        <w:rPr>
          <w:rFonts w:cs="Arial"/>
          <w:color w:val="000000"/>
          <w:szCs w:val="24"/>
        </w:rPr>
        <w:t xml:space="preserve">(b) is urgent and subject to the ‘General Exception’ or ‘Special </w:t>
      </w:r>
    </w:p>
    <w:p w14:paraId="7B8AEF1C"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r w:rsidRPr="00FD3CD8">
        <w:rPr>
          <w:rFonts w:cs="Arial"/>
          <w:color w:val="000000"/>
          <w:szCs w:val="24"/>
        </w:rPr>
        <w:t xml:space="preserve">Urgency’ provision at paragraph 18 or 19 respectively of the Access to </w:t>
      </w:r>
      <w:r w:rsidRPr="00FD3CD8">
        <w:rPr>
          <w:rFonts w:cs="Arial"/>
          <w:color w:val="000000"/>
          <w:szCs w:val="24"/>
        </w:rPr>
        <w:tab/>
        <w:t xml:space="preserve">Information Procedure Rules.  </w:t>
      </w:r>
    </w:p>
    <w:p w14:paraId="1C03F378"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r w:rsidRPr="00FD3CD8">
        <w:rPr>
          <w:rFonts w:cs="Arial"/>
          <w:color w:val="000000"/>
          <w:szCs w:val="24"/>
        </w:rPr>
        <w:t xml:space="preserve">  </w:t>
      </w:r>
    </w:p>
    <w:p w14:paraId="5EA00474" w14:textId="77777777" w:rsidR="00EB2D3E" w:rsidRPr="00FD3CD8" w:rsidRDefault="00EB2D3E" w:rsidP="00EB2D3E">
      <w:pPr>
        <w:pBdr>
          <w:top w:val="single" w:sz="4" w:space="1" w:color="auto"/>
          <w:left w:val="single" w:sz="4" w:space="4" w:color="auto"/>
          <w:bottom w:val="single" w:sz="4" w:space="1" w:color="auto"/>
          <w:right w:val="single" w:sz="4" w:space="4" w:color="auto"/>
        </w:pBdr>
        <w:tabs>
          <w:tab w:val="left" w:pos="4860"/>
          <w:tab w:val="left" w:pos="6480"/>
        </w:tabs>
        <w:autoSpaceDE w:val="0"/>
        <w:autoSpaceDN w:val="0"/>
        <w:adjustRightInd w:val="0"/>
        <w:ind w:firstLine="720"/>
        <w:rPr>
          <w:rFonts w:cs="Arial"/>
          <w:color w:val="000000"/>
          <w:szCs w:val="24"/>
        </w:rPr>
      </w:pPr>
      <w:r w:rsidRPr="00FD3CD8">
        <w:rPr>
          <w:rFonts w:cs="Arial"/>
          <w:color w:val="000000"/>
          <w:szCs w:val="24"/>
        </w:rPr>
        <w:t xml:space="preserve">Signed ……………………………..….   Date …………... </w:t>
      </w:r>
    </w:p>
    <w:p w14:paraId="3BD7C962" w14:textId="77777777" w:rsidR="00EB2D3E" w:rsidRPr="00FD3CD8" w:rsidRDefault="00EB2D3E" w:rsidP="00EB2D3E">
      <w:pPr>
        <w:pBdr>
          <w:top w:val="single" w:sz="4" w:space="1" w:color="auto"/>
          <w:left w:val="single" w:sz="4" w:space="4" w:color="auto"/>
          <w:bottom w:val="single" w:sz="4" w:space="1" w:color="auto"/>
          <w:right w:val="single" w:sz="4" w:space="4" w:color="auto"/>
        </w:pBdr>
        <w:tabs>
          <w:tab w:val="left" w:pos="4860"/>
          <w:tab w:val="left" w:pos="6480"/>
        </w:tabs>
        <w:autoSpaceDE w:val="0"/>
        <w:autoSpaceDN w:val="0"/>
        <w:adjustRightInd w:val="0"/>
        <w:rPr>
          <w:rFonts w:cs="Arial"/>
          <w:color w:val="000000"/>
          <w:szCs w:val="24"/>
        </w:rPr>
      </w:pPr>
    </w:p>
    <w:p w14:paraId="60557603"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szCs w:val="24"/>
        </w:rPr>
      </w:pPr>
      <w:r w:rsidRPr="00FD3CD8">
        <w:rPr>
          <w:rFonts w:cs="Arial"/>
          <w:b/>
          <w:color w:val="000000"/>
          <w:szCs w:val="24"/>
        </w:rPr>
        <w:t>4.</w:t>
      </w:r>
      <w:r w:rsidRPr="00FD3CD8">
        <w:rPr>
          <w:rFonts w:cs="Arial"/>
          <w:b/>
          <w:color w:val="000000"/>
          <w:szCs w:val="24"/>
        </w:rPr>
        <w:tab/>
        <w:t xml:space="preserve">(If the proposed decision relates to matters for which the Head of Paid </w:t>
      </w:r>
      <w:r w:rsidRPr="00FD3CD8">
        <w:rPr>
          <w:rFonts w:cs="Arial"/>
          <w:b/>
          <w:color w:val="000000"/>
          <w:szCs w:val="24"/>
        </w:rPr>
        <w:tab/>
        <w:t>Service has responsibility) Head of Paid Service</w:t>
      </w:r>
    </w:p>
    <w:p w14:paraId="499D40E2"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szCs w:val="24"/>
        </w:rPr>
      </w:pPr>
    </w:p>
    <w:p w14:paraId="30CEF83E"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left="709" w:hanging="709"/>
        <w:rPr>
          <w:rFonts w:cs="Arial"/>
          <w:color w:val="000000"/>
          <w:szCs w:val="24"/>
        </w:rPr>
      </w:pPr>
      <w:r w:rsidRPr="00FD3CD8">
        <w:rPr>
          <w:rFonts w:cs="Arial"/>
          <w:b/>
          <w:color w:val="000000"/>
          <w:szCs w:val="24"/>
        </w:rPr>
        <w:tab/>
      </w:r>
      <w:r w:rsidRPr="00FD3CD8">
        <w:rPr>
          <w:rFonts w:cs="Arial"/>
          <w:color w:val="000000"/>
          <w:szCs w:val="24"/>
        </w:rPr>
        <w:t>I have been consulted on the content of the attached report which includes my comments where necessary.</w:t>
      </w:r>
    </w:p>
    <w:p w14:paraId="0F1629B5"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r w:rsidRPr="00FD3CD8">
        <w:rPr>
          <w:rFonts w:cs="Arial"/>
          <w:color w:val="000000"/>
          <w:szCs w:val="24"/>
        </w:rPr>
        <w:t xml:space="preserve">  </w:t>
      </w:r>
    </w:p>
    <w:p w14:paraId="604ACDA8" w14:textId="77777777" w:rsidR="00EB2D3E" w:rsidRPr="00FD3CD8" w:rsidRDefault="00EB2D3E" w:rsidP="00EB2D3E">
      <w:pPr>
        <w:pBdr>
          <w:top w:val="single" w:sz="4" w:space="1" w:color="auto"/>
          <w:left w:val="single" w:sz="4" w:space="4" w:color="auto"/>
          <w:bottom w:val="single" w:sz="4" w:space="1" w:color="auto"/>
          <w:right w:val="single" w:sz="4" w:space="4" w:color="auto"/>
        </w:pBdr>
        <w:tabs>
          <w:tab w:val="left" w:pos="4860"/>
          <w:tab w:val="left" w:pos="6480"/>
        </w:tabs>
        <w:autoSpaceDE w:val="0"/>
        <w:autoSpaceDN w:val="0"/>
        <w:adjustRightInd w:val="0"/>
        <w:ind w:firstLine="720"/>
        <w:rPr>
          <w:rFonts w:cs="Arial"/>
          <w:color w:val="000000"/>
          <w:szCs w:val="24"/>
        </w:rPr>
      </w:pPr>
      <w:r w:rsidRPr="00FD3CD8">
        <w:rPr>
          <w:rFonts w:cs="Arial"/>
          <w:color w:val="000000"/>
          <w:szCs w:val="24"/>
        </w:rPr>
        <w:t xml:space="preserve">Signed ……………………………..….   Date …………... </w:t>
      </w:r>
    </w:p>
    <w:p w14:paraId="30C09C1F" w14:textId="77777777" w:rsidR="00EB2D3E" w:rsidRPr="00FD3CD8" w:rsidRDefault="00EB2D3E" w:rsidP="00EB2D3E">
      <w:pPr>
        <w:pBdr>
          <w:top w:val="single" w:sz="4" w:space="1" w:color="auto"/>
          <w:left w:val="single" w:sz="4" w:space="4" w:color="auto"/>
          <w:bottom w:val="single" w:sz="4" w:space="1" w:color="auto"/>
          <w:right w:val="single" w:sz="4" w:space="4" w:color="auto"/>
        </w:pBdr>
        <w:tabs>
          <w:tab w:val="left" w:pos="4860"/>
          <w:tab w:val="left" w:pos="6480"/>
        </w:tabs>
        <w:autoSpaceDE w:val="0"/>
        <w:autoSpaceDN w:val="0"/>
        <w:adjustRightInd w:val="0"/>
        <w:rPr>
          <w:rFonts w:cs="Arial"/>
          <w:color w:val="000000"/>
          <w:szCs w:val="24"/>
        </w:rPr>
      </w:pPr>
    </w:p>
    <w:p w14:paraId="68320EED"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szCs w:val="24"/>
        </w:rPr>
      </w:pPr>
      <w:r w:rsidRPr="00FD3CD8">
        <w:rPr>
          <w:rFonts w:cs="Arial"/>
          <w:b/>
          <w:color w:val="000000"/>
          <w:szCs w:val="24"/>
        </w:rPr>
        <w:t>5.</w:t>
      </w:r>
      <w:r w:rsidRPr="00FD3CD8">
        <w:rPr>
          <w:rFonts w:cs="Arial"/>
          <w:b/>
          <w:color w:val="000000"/>
          <w:szCs w:val="24"/>
        </w:rPr>
        <w:tab/>
        <w:t>Mayor</w:t>
      </w:r>
    </w:p>
    <w:p w14:paraId="637386BE"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rPr>
          <w:rFonts w:cs="Arial"/>
          <w:b/>
          <w:color w:val="000000"/>
          <w:szCs w:val="24"/>
        </w:rPr>
      </w:pPr>
    </w:p>
    <w:p w14:paraId="62050F66"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r w:rsidRPr="00FD3CD8">
        <w:rPr>
          <w:rFonts w:cs="Arial"/>
          <w:color w:val="000000"/>
          <w:szCs w:val="24"/>
        </w:rPr>
        <w:t>I agree the decision proposed at …………. above for the reasons set out in</w:t>
      </w:r>
    </w:p>
    <w:p w14:paraId="772C96DD"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r w:rsidRPr="00FD3CD8">
        <w:rPr>
          <w:rFonts w:cs="Arial"/>
          <w:color w:val="000000"/>
          <w:szCs w:val="24"/>
        </w:rPr>
        <w:t>paragraph ………... of the attached report.</w:t>
      </w:r>
    </w:p>
    <w:p w14:paraId="04A4A230" w14:textId="77777777" w:rsidR="00EB2D3E" w:rsidRPr="00FD3CD8" w:rsidRDefault="00EB2D3E" w:rsidP="00EB2D3E">
      <w:pPr>
        <w:pBdr>
          <w:top w:val="single" w:sz="4" w:space="1" w:color="auto"/>
          <w:left w:val="single" w:sz="4" w:space="4" w:color="auto"/>
          <w:bottom w:val="single" w:sz="4" w:space="1" w:color="auto"/>
          <w:right w:val="single" w:sz="4" w:space="4" w:color="auto"/>
        </w:pBdr>
        <w:autoSpaceDE w:val="0"/>
        <w:autoSpaceDN w:val="0"/>
        <w:adjustRightInd w:val="0"/>
        <w:ind w:firstLine="720"/>
        <w:rPr>
          <w:rFonts w:cs="Arial"/>
          <w:color w:val="000000"/>
          <w:szCs w:val="24"/>
        </w:rPr>
      </w:pPr>
      <w:r w:rsidRPr="00FD3CD8">
        <w:rPr>
          <w:rFonts w:cs="Arial"/>
          <w:color w:val="000000"/>
          <w:szCs w:val="24"/>
        </w:rPr>
        <w:t xml:space="preserve">  </w:t>
      </w:r>
    </w:p>
    <w:p w14:paraId="3AEEAF54" w14:textId="77777777" w:rsidR="00EB2D3E" w:rsidRPr="00FD3CD8" w:rsidRDefault="00EB2D3E" w:rsidP="00EB2D3E">
      <w:pPr>
        <w:pBdr>
          <w:top w:val="single" w:sz="4" w:space="1" w:color="auto"/>
          <w:left w:val="single" w:sz="4" w:space="4" w:color="auto"/>
          <w:bottom w:val="single" w:sz="4" w:space="1" w:color="auto"/>
          <w:right w:val="single" w:sz="4" w:space="4" w:color="auto"/>
        </w:pBdr>
        <w:tabs>
          <w:tab w:val="left" w:pos="4860"/>
          <w:tab w:val="left" w:pos="6480"/>
        </w:tabs>
        <w:autoSpaceDE w:val="0"/>
        <w:autoSpaceDN w:val="0"/>
        <w:adjustRightInd w:val="0"/>
        <w:ind w:firstLine="720"/>
        <w:rPr>
          <w:rFonts w:cs="Arial"/>
          <w:color w:val="000000"/>
          <w:szCs w:val="24"/>
        </w:rPr>
      </w:pPr>
      <w:r w:rsidRPr="00FD3CD8">
        <w:rPr>
          <w:rFonts w:cs="Arial"/>
          <w:color w:val="000000"/>
          <w:szCs w:val="24"/>
        </w:rPr>
        <w:t>Signed ……………………………..….   Date ………….......</w:t>
      </w:r>
      <w:r w:rsidRPr="00FD3CD8">
        <w:rPr>
          <w:rFonts w:cs="Arial"/>
          <w:color w:val="000000"/>
          <w:szCs w:val="24"/>
        </w:rPr>
        <w:tab/>
      </w:r>
    </w:p>
    <w:p w14:paraId="71C90394" w14:textId="77777777" w:rsidR="002460C2" w:rsidRDefault="002460C2" w:rsidP="002460C2">
      <w:pPr>
        <w:pStyle w:val="Heading3"/>
        <w:rPr>
          <w:rFonts w:cs="Arial"/>
          <w:b w:val="0"/>
        </w:rPr>
      </w:pPr>
      <w:bookmarkStart w:id="435" w:name="_Toc57384470"/>
      <w:r>
        <w:lastRenderedPageBreak/>
        <w:t>Children and Education Overview and Scrutiny Sub-Committee</w:t>
      </w:r>
      <w:bookmarkEnd w:id="435"/>
      <w:r>
        <w:t xml:space="preserve"> </w:t>
      </w:r>
    </w:p>
    <w:p w14:paraId="479B2B58" w14:textId="77777777" w:rsidR="002460C2" w:rsidRDefault="002460C2" w:rsidP="002460C2">
      <w:pPr>
        <w:jc w:val="center"/>
        <w:rPr>
          <w:rFonts w:cs="Arial"/>
          <w:b/>
          <w:szCs w:val="24"/>
        </w:rPr>
      </w:pPr>
    </w:p>
    <w:p w14:paraId="26DA9C12" w14:textId="77777777" w:rsidR="002460C2" w:rsidRDefault="002460C2" w:rsidP="00DD72F8">
      <w:pPr>
        <w:ind w:firstLine="720"/>
        <w:rPr>
          <w:rFonts w:cs="Arial"/>
          <w:b/>
          <w:szCs w:val="24"/>
        </w:rPr>
      </w:pPr>
      <w:r>
        <w:rPr>
          <w:rFonts w:cs="Arial"/>
          <w:b/>
          <w:szCs w:val="24"/>
        </w:rPr>
        <w:t xml:space="preserve">MEETING PROCEDURE AND SCHEDULE OF MEETING DATES </w:t>
      </w:r>
    </w:p>
    <w:p w14:paraId="2BA234DC" w14:textId="77777777" w:rsidR="002460C2" w:rsidRDefault="002460C2" w:rsidP="002460C2">
      <w:pPr>
        <w:jc w:val="center"/>
        <w:rPr>
          <w:rFonts w:cs="Arial"/>
          <w:b/>
          <w:szCs w:val="24"/>
        </w:rPr>
      </w:pPr>
    </w:p>
    <w:p w14:paraId="08D298FE" w14:textId="77777777" w:rsidR="002460C2" w:rsidRDefault="002460C2" w:rsidP="002460C2">
      <w:pPr>
        <w:autoSpaceDE w:val="0"/>
        <w:autoSpaceDN w:val="0"/>
        <w:adjustRightInd w:val="0"/>
        <w:jc w:val="both"/>
        <w:rPr>
          <w:rFonts w:eastAsia="Calibri" w:cs="Arial"/>
          <w:b/>
          <w:bCs/>
          <w:szCs w:val="24"/>
        </w:rPr>
      </w:pPr>
      <w:r>
        <w:rPr>
          <w:rFonts w:eastAsia="Calibri" w:cs="Arial"/>
          <w:b/>
          <w:bCs/>
          <w:szCs w:val="24"/>
        </w:rPr>
        <w:t>1.</w:t>
      </w:r>
      <w:r>
        <w:rPr>
          <w:rFonts w:eastAsia="Calibri" w:cs="Arial"/>
          <w:b/>
          <w:bCs/>
          <w:szCs w:val="24"/>
        </w:rPr>
        <w:tab/>
        <w:t>Chair and Membership</w:t>
      </w:r>
    </w:p>
    <w:p w14:paraId="1243FD2D" w14:textId="77777777" w:rsidR="002460C2" w:rsidRDefault="002460C2" w:rsidP="002460C2">
      <w:pPr>
        <w:autoSpaceDE w:val="0"/>
        <w:autoSpaceDN w:val="0"/>
        <w:adjustRightInd w:val="0"/>
        <w:jc w:val="both"/>
        <w:rPr>
          <w:rFonts w:eastAsia="Calibri" w:cs="Arial"/>
          <w:szCs w:val="24"/>
        </w:rPr>
      </w:pPr>
    </w:p>
    <w:p w14:paraId="555463F7" w14:textId="77777777" w:rsidR="002460C2" w:rsidRDefault="002460C2" w:rsidP="002460C2">
      <w:pPr>
        <w:numPr>
          <w:ilvl w:val="1"/>
          <w:numId w:val="78"/>
        </w:numPr>
        <w:autoSpaceDE w:val="0"/>
        <w:autoSpaceDN w:val="0"/>
        <w:adjustRightInd w:val="0"/>
        <w:spacing w:after="120" w:line="240" w:lineRule="auto"/>
        <w:ind w:left="709" w:hanging="709"/>
        <w:jc w:val="both"/>
        <w:rPr>
          <w:rFonts w:eastAsia="Calibri" w:cs="Arial"/>
          <w:szCs w:val="24"/>
        </w:rPr>
      </w:pPr>
      <w:r>
        <w:rPr>
          <w:rFonts w:eastAsia="Calibri" w:cs="Arial"/>
          <w:szCs w:val="24"/>
        </w:rPr>
        <w:t>Sub-Committees will be chaired by a Member of the Overview and Scrutiny Committee. For this Sub-Committee it will be the Lead Scrutiny Member for Children and Education. The membership of the Children and Education Scrutiny Sub-Committee has been determined by the Overview and Scrutiny Committee.</w:t>
      </w:r>
    </w:p>
    <w:p w14:paraId="218BD28C" w14:textId="77777777" w:rsidR="002460C2" w:rsidRDefault="002460C2" w:rsidP="002460C2">
      <w:pPr>
        <w:autoSpaceDE w:val="0"/>
        <w:autoSpaceDN w:val="0"/>
        <w:adjustRightInd w:val="0"/>
        <w:spacing w:after="120"/>
        <w:jc w:val="both"/>
        <w:rPr>
          <w:rFonts w:eastAsia="Calibri" w:cs="Arial"/>
          <w:szCs w:val="24"/>
        </w:rPr>
      </w:pPr>
    </w:p>
    <w:p w14:paraId="0C191A35" w14:textId="77777777" w:rsidR="002460C2" w:rsidRDefault="002460C2" w:rsidP="002460C2">
      <w:pPr>
        <w:autoSpaceDE w:val="0"/>
        <w:autoSpaceDN w:val="0"/>
        <w:adjustRightInd w:val="0"/>
        <w:jc w:val="both"/>
        <w:rPr>
          <w:rFonts w:eastAsia="Calibri" w:cs="Arial"/>
          <w:b/>
          <w:bCs/>
          <w:szCs w:val="24"/>
        </w:rPr>
      </w:pPr>
      <w:r>
        <w:rPr>
          <w:rFonts w:eastAsia="Calibri" w:cs="Arial"/>
          <w:b/>
          <w:bCs/>
          <w:szCs w:val="24"/>
        </w:rPr>
        <w:t>2.</w:t>
      </w:r>
      <w:r>
        <w:rPr>
          <w:rFonts w:eastAsia="Calibri" w:cs="Arial"/>
          <w:b/>
          <w:bCs/>
          <w:szCs w:val="24"/>
        </w:rPr>
        <w:tab/>
        <w:t>Frequency of meetings</w:t>
      </w:r>
    </w:p>
    <w:p w14:paraId="3A0F1276" w14:textId="77777777" w:rsidR="002460C2" w:rsidRDefault="002460C2" w:rsidP="002460C2">
      <w:pPr>
        <w:autoSpaceDE w:val="0"/>
        <w:autoSpaceDN w:val="0"/>
        <w:adjustRightInd w:val="0"/>
        <w:jc w:val="both"/>
        <w:rPr>
          <w:rFonts w:eastAsia="Calibri" w:cs="Arial"/>
          <w:szCs w:val="24"/>
        </w:rPr>
      </w:pPr>
    </w:p>
    <w:p w14:paraId="6F43FCF9" w14:textId="77777777" w:rsidR="002460C2" w:rsidRDefault="002460C2" w:rsidP="002460C2">
      <w:pPr>
        <w:autoSpaceDE w:val="0"/>
        <w:autoSpaceDN w:val="0"/>
        <w:adjustRightInd w:val="0"/>
        <w:ind w:left="720" w:hanging="720"/>
        <w:jc w:val="both"/>
        <w:rPr>
          <w:rFonts w:eastAsia="Calibri" w:cs="Arial"/>
          <w:szCs w:val="24"/>
        </w:rPr>
      </w:pPr>
      <w:r>
        <w:rPr>
          <w:rFonts w:eastAsia="Calibri" w:cs="Arial"/>
          <w:szCs w:val="24"/>
        </w:rPr>
        <w:t>2.1</w:t>
      </w:r>
      <w:r>
        <w:rPr>
          <w:rFonts w:eastAsia="Calibri" w:cs="Arial"/>
          <w:szCs w:val="24"/>
        </w:rPr>
        <w:tab/>
        <w:t>The Children and Education Scrutiny Sub-Committee will meet 5 times a year. Dates will be published on the Council’s website.</w:t>
      </w:r>
    </w:p>
    <w:p w14:paraId="1E4CE0EF" w14:textId="77777777" w:rsidR="002460C2" w:rsidRDefault="002460C2" w:rsidP="002460C2">
      <w:pPr>
        <w:autoSpaceDE w:val="0"/>
        <w:autoSpaceDN w:val="0"/>
        <w:adjustRightInd w:val="0"/>
        <w:jc w:val="both"/>
        <w:rPr>
          <w:rFonts w:eastAsia="Calibri" w:cs="Arial"/>
          <w:szCs w:val="24"/>
        </w:rPr>
      </w:pPr>
    </w:p>
    <w:p w14:paraId="065DE9B3" w14:textId="77777777" w:rsidR="002460C2" w:rsidRDefault="002460C2" w:rsidP="002460C2">
      <w:pPr>
        <w:autoSpaceDE w:val="0"/>
        <w:autoSpaceDN w:val="0"/>
        <w:adjustRightInd w:val="0"/>
        <w:spacing w:after="120"/>
        <w:ind w:left="720" w:hanging="720"/>
        <w:jc w:val="both"/>
        <w:rPr>
          <w:rFonts w:eastAsia="Calibri" w:cs="Arial"/>
          <w:szCs w:val="24"/>
        </w:rPr>
      </w:pPr>
      <w:r>
        <w:rPr>
          <w:rFonts w:eastAsia="Calibri" w:cs="Arial"/>
          <w:szCs w:val="24"/>
        </w:rPr>
        <w:t>2.2</w:t>
      </w:r>
      <w:r>
        <w:rPr>
          <w:rFonts w:eastAsia="Calibri" w:cs="Arial"/>
          <w:szCs w:val="24"/>
        </w:rPr>
        <w:tab/>
        <w:t>Meetings are scheduled to take place at 6.30pm. The Sub-Committee may arrange other meetings as and when necessary to consider any urgent issues as well as arranging meetings for detailed scrutiny reviews and challenge sessions.</w:t>
      </w:r>
    </w:p>
    <w:p w14:paraId="5BDB2655" w14:textId="77777777" w:rsidR="002460C2" w:rsidRDefault="002460C2" w:rsidP="002460C2">
      <w:pPr>
        <w:rPr>
          <w:rFonts w:eastAsia="Times New Roman" w:cs="Arial"/>
          <w:b/>
          <w:szCs w:val="24"/>
        </w:rPr>
      </w:pPr>
    </w:p>
    <w:p w14:paraId="015A6E76" w14:textId="77777777" w:rsidR="002460C2" w:rsidRDefault="002460C2" w:rsidP="00DD72F8">
      <w:pPr>
        <w:autoSpaceDE w:val="0"/>
        <w:autoSpaceDN w:val="0"/>
        <w:adjustRightInd w:val="0"/>
        <w:ind w:firstLine="720"/>
        <w:jc w:val="both"/>
        <w:rPr>
          <w:rFonts w:eastAsia="Calibri" w:cs="Arial"/>
          <w:b/>
          <w:bCs/>
          <w:szCs w:val="24"/>
        </w:rPr>
      </w:pPr>
      <w:r>
        <w:rPr>
          <w:rFonts w:eastAsia="Calibri" w:cs="Arial"/>
          <w:b/>
          <w:bCs/>
          <w:szCs w:val="24"/>
        </w:rPr>
        <w:t>Support to the Sub-Committee</w:t>
      </w:r>
    </w:p>
    <w:p w14:paraId="054C67B5" w14:textId="77777777" w:rsidR="002460C2" w:rsidRDefault="002460C2" w:rsidP="002460C2">
      <w:pPr>
        <w:autoSpaceDE w:val="0"/>
        <w:autoSpaceDN w:val="0"/>
        <w:adjustRightInd w:val="0"/>
        <w:jc w:val="both"/>
        <w:rPr>
          <w:rFonts w:eastAsia="Calibri" w:cs="Arial"/>
          <w:szCs w:val="24"/>
        </w:rPr>
      </w:pPr>
    </w:p>
    <w:p w14:paraId="5F333F21" w14:textId="77777777" w:rsidR="002460C2" w:rsidRDefault="00DD72F8" w:rsidP="002460C2">
      <w:pPr>
        <w:autoSpaceDE w:val="0"/>
        <w:autoSpaceDN w:val="0"/>
        <w:adjustRightInd w:val="0"/>
        <w:ind w:left="720" w:hanging="720"/>
        <w:jc w:val="both"/>
        <w:rPr>
          <w:rFonts w:eastAsia="Calibri" w:cs="Arial"/>
          <w:szCs w:val="24"/>
        </w:rPr>
      </w:pPr>
      <w:r>
        <w:rPr>
          <w:rFonts w:eastAsia="Calibri" w:cs="Arial"/>
          <w:szCs w:val="24"/>
        </w:rPr>
        <w:t>3</w:t>
      </w:r>
      <w:r w:rsidR="002460C2">
        <w:rPr>
          <w:rFonts w:eastAsia="Calibri" w:cs="Arial"/>
          <w:szCs w:val="24"/>
        </w:rPr>
        <w:t>.1</w:t>
      </w:r>
      <w:r w:rsidR="002460C2">
        <w:rPr>
          <w:rFonts w:eastAsia="Calibri" w:cs="Arial"/>
          <w:szCs w:val="24"/>
        </w:rPr>
        <w:tab/>
        <w:t>The Divisional Director for Strategy, Policy and Performance, will be the senior officer lead and champion the work of the Sub-Committee.</w:t>
      </w:r>
    </w:p>
    <w:p w14:paraId="4C09B90D" w14:textId="77777777" w:rsidR="002460C2" w:rsidRDefault="002460C2" w:rsidP="002460C2">
      <w:pPr>
        <w:autoSpaceDE w:val="0"/>
        <w:autoSpaceDN w:val="0"/>
        <w:adjustRightInd w:val="0"/>
        <w:ind w:left="720" w:hanging="720"/>
        <w:jc w:val="both"/>
        <w:rPr>
          <w:rFonts w:eastAsia="Calibri" w:cs="Arial"/>
          <w:szCs w:val="24"/>
        </w:rPr>
      </w:pPr>
    </w:p>
    <w:p w14:paraId="2C0CFD11" w14:textId="77777777" w:rsidR="002460C2" w:rsidRDefault="00DD72F8" w:rsidP="002460C2">
      <w:pPr>
        <w:autoSpaceDE w:val="0"/>
        <w:autoSpaceDN w:val="0"/>
        <w:adjustRightInd w:val="0"/>
        <w:ind w:left="720" w:hanging="720"/>
        <w:jc w:val="both"/>
        <w:rPr>
          <w:rFonts w:eastAsia="Calibri" w:cs="Arial"/>
          <w:szCs w:val="24"/>
        </w:rPr>
      </w:pPr>
      <w:r>
        <w:rPr>
          <w:rFonts w:eastAsia="Calibri" w:cs="Arial"/>
          <w:szCs w:val="24"/>
        </w:rPr>
        <w:t>3</w:t>
      </w:r>
      <w:r w:rsidR="002460C2">
        <w:rPr>
          <w:rFonts w:eastAsia="Calibri" w:cs="Arial"/>
          <w:szCs w:val="24"/>
        </w:rPr>
        <w:t>.2</w:t>
      </w:r>
      <w:r w:rsidR="002460C2">
        <w:rPr>
          <w:rFonts w:eastAsia="Calibri" w:cs="Arial"/>
          <w:szCs w:val="24"/>
        </w:rPr>
        <w:tab/>
        <w:t>The servicing of meetings will be undertaken by the Council’s Democratic Services Team which will include:</w:t>
      </w:r>
    </w:p>
    <w:p w14:paraId="09554ABF" w14:textId="77777777" w:rsidR="002460C2" w:rsidRDefault="002460C2" w:rsidP="002460C2">
      <w:pPr>
        <w:autoSpaceDE w:val="0"/>
        <w:autoSpaceDN w:val="0"/>
        <w:adjustRightInd w:val="0"/>
        <w:ind w:left="720" w:hanging="720"/>
        <w:jc w:val="both"/>
        <w:rPr>
          <w:rFonts w:eastAsia="Calibri" w:cs="Arial"/>
          <w:szCs w:val="24"/>
        </w:rPr>
      </w:pPr>
    </w:p>
    <w:p w14:paraId="28214580" w14:textId="77777777" w:rsidR="002460C2" w:rsidRDefault="002460C2" w:rsidP="00F069C0">
      <w:pPr>
        <w:numPr>
          <w:ilvl w:val="0"/>
          <w:numId w:val="79"/>
        </w:numPr>
        <w:autoSpaceDE w:val="0"/>
        <w:autoSpaceDN w:val="0"/>
        <w:adjustRightInd w:val="0"/>
        <w:spacing w:after="120" w:line="256" w:lineRule="auto"/>
        <w:ind w:left="1077" w:hanging="357"/>
        <w:jc w:val="both"/>
        <w:rPr>
          <w:rFonts w:eastAsia="Times New Roman" w:cs="Arial"/>
          <w:szCs w:val="24"/>
        </w:rPr>
      </w:pPr>
      <w:r>
        <w:rPr>
          <w:rFonts w:cs="Arial"/>
          <w:szCs w:val="24"/>
        </w:rPr>
        <w:t>Meeting room bookings, refreshments</w:t>
      </w:r>
    </w:p>
    <w:p w14:paraId="1F73F740" w14:textId="77777777" w:rsidR="002460C2" w:rsidRDefault="002460C2" w:rsidP="00F069C0">
      <w:pPr>
        <w:numPr>
          <w:ilvl w:val="0"/>
          <w:numId w:val="79"/>
        </w:numPr>
        <w:autoSpaceDE w:val="0"/>
        <w:autoSpaceDN w:val="0"/>
        <w:adjustRightInd w:val="0"/>
        <w:spacing w:after="120" w:line="256" w:lineRule="auto"/>
        <w:ind w:left="1077" w:hanging="357"/>
        <w:jc w:val="both"/>
        <w:rPr>
          <w:rFonts w:cs="Arial"/>
          <w:szCs w:val="24"/>
        </w:rPr>
      </w:pPr>
      <w:r>
        <w:rPr>
          <w:rFonts w:cs="Arial"/>
          <w:szCs w:val="24"/>
        </w:rPr>
        <w:t>Agenda preparation and dispatch</w:t>
      </w:r>
    </w:p>
    <w:p w14:paraId="3EE10B1F" w14:textId="77777777" w:rsidR="002460C2" w:rsidRDefault="002460C2" w:rsidP="00F069C0">
      <w:pPr>
        <w:numPr>
          <w:ilvl w:val="0"/>
          <w:numId w:val="79"/>
        </w:numPr>
        <w:autoSpaceDE w:val="0"/>
        <w:autoSpaceDN w:val="0"/>
        <w:adjustRightInd w:val="0"/>
        <w:spacing w:after="120" w:line="256" w:lineRule="auto"/>
        <w:ind w:left="1077" w:hanging="357"/>
        <w:jc w:val="both"/>
        <w:rPr>
          <w:rFonts w:cs="Arial"/>
          <w:szCs w:val="24"/>
        </w:rPr>
      </w:pPr>
      <w:r>
        <w:rPr>
          <w:rFonts w:cs="Arial"/>
          <w:szCs w:val="24"/>
        </w:rPr>
        <w:t>Taking minutes and recording of actions/decisions</w:t>
      </w:r>
    </w:p>
    <w:p w14:paraId="5A7478EE" w14:textId="77777777" w:rsidR="002460C2" w:rsidRDefault="002460C2" w:rsidP="00F069C0">
      <w:pPr>
        <w:numPr>
          <w:ilvl w:val="0"/>
          <w:numId w:val="79"/>
        </w:numPr>
        <w:autoSpaceDE w:val="0"/>
        <w:autoSpaceDN w:val="0"/>
        <w:adjustRightInd w:val="0"/>
        <w:spacing w:after="120" w:line="256" w:lineRule="auto"/>
        <w:ind w:left="1077" w:hanging="357"/>
        <w:jc w:val="both"/>
        <w:rPr>
          <w:rFonts w:cs="Arial"/>
          <w:szCs w:val="24"/>
        </w:rPr>
      </w:pPr>
      <w:r>
        <w:rPr>
          <w:rFonts w:cs="Arial"/>
          <w:szCs w:val="24"/>
        </w:rPr>
        <w:t>Dissemination of minutes and decisions</w:t>
      </w:r>
    </w:p>
    <w:p w14:paraId="4150260A" w14:textId="77777777" w:rsidR="002460C2" w:rsidRDefault="002460C2" w:rsidP="002460C2">
      <w:pPr>
        <w:autoSpaceDE w:val="0"/>
        <w:autoSpaceDN w:val="0"/>
        <w:adjustRightInd w:val="0"/>
        <w:spacing w:after="120" w:line="256" w:lineRule="auto"/>
        <w:ind w:left="1077"/>
        <w:jc w:val="both"/>
        <w:rPr>
          <w:rFonts w:cs="Arial"/>
          <w:szCs w:val="24"/>
        </w:rPr>
      </w:pPr>
    </w:p>
    <w:p w14:paraId="3AD036D5" w14:textId="77777777" w:rsidR="002460C2" w:rsidRDefault="002460C2" w:rsidP="002460C2">
      <w:pPr>
        <w:autoSpaceDE w:val="0"/>
        <w:autoSpaceDN w:val="0"/>
        <w:adjustRightInd w:val="0"/>
        <w:spacing w:after="120" w:line="256" w:lineRule="auto"/>
        <w:ind w:left="720"/>
        <w:jc w:val="both"/>
        <w:rPr>
          <w:rFonts w:cs="Arial"/>
          <w:szCs w:val="24"/>
        </w:rPr>
      </w:pPr>
      <w:r>
        <w:rPr>
          <w:rFonts w:cs="Arial"/>
          <w:szCs w:val="24"/>
        </w:rPr>
        <w:t>The Children and Culture Strategy and Policy Team will provide policy support to the Sub-Committee which will include:</w:t>
      </w:r>
    </w:p>
    <w:p w14:paraId="60D4641E" w14:textId="77777777" w:rsidR="002460C2" w:rsidRDefault="002460C2" w:rsidP="00F069C0">
      <w:pPr>
        <w:numPr>
          <w:ilvl w:val="0"/>
          <w:numId w:val="79"/>
        </w:numPr>
        <w:autoSpaceDE w:val="0"/>
        <w:autoSpaceDN w:val="0"/>
        <w:adjustRightInd w:val="0"/>
        <w:spacing w:after="120" w:line="256" w:lineRule="auto"/>
        <w:ind w:left="1077" w:hanging="357"/>
        <w:jc w:val="both"/>
        <w:rPr>
          <w:rFonts w:cs="Arial"/>
          <w:szCs w:val="24"/>
        </w:rPr>
      </w:pPr>
      <w:r>
        <w:rPr>
          <w:rFonts w:cs="Arial"/>
          <w:szCs w:val="24"/>
        </w:rPr>
        <w:t>Research and analysis</w:t>
      </w:r>
    </w:p>
    <w:p w14:paraId="4F11AB77" w14:textId="77777777" w:rsidR="002460C2" w:rsidRDefault="002460C2" w:rsidP="00F069C0">
      <w:pPr>
        <w:numPr>
          <w:ilvl w:val="0"/>
          <w:numId w:val="79"/>
        </w:numPr>
        <w:autoSpaceDE w:val="0"/>
        <w:autoSpaceDN w:val="0"/>
        <w:adjustRightInd w:val="0"/>
        <w:spacing w:after="120" w:line="256" w:lineRule="auto"/>
        <w:ind w:left="1077" w:hanging="357"/>
        <w:jc w:val="both"/>
        <w:rPr>
          <w:rFonts w:cs="Arial"/>
          <w:szCs w:val="24"/>
        </w:rPr>
      </w:pPr>
      <w:r>
        <w:rPr>
          <w:rFonts w:cs="Arial"/>
          <w:szCs w:val="24"/>
        </w:rPr>
        <w:t>Work programme development</w:t>
      </w:r>
    </w:p>
    <w:p w14:paraId="73EBC287" w14:textId="77777777" w:rsidR="002460C2" w:rsidRDefault="002460C2" w:rsidP="00F069C0">
      <w:pPr>
        <w:numPr>
          <w:ilvl w:val="0"/>
          <w:numId w:val="79"/>
        </w:numPr>
        <w:autoSpaceDE w:val="0"/>
        <w:autoSpaceDN w:val="0"/>
        <w:adjustRightInd w:val="0"/>
        <w:spacing w:after="120" w:line="256" w:lineRule="auto"/>
        <w:ind w:left="1077" w:hanging="357"/>
        <w:jc w:val="both"/>
        <w:rPr>
          <w:rFonts w:cs="Arial"/>
          <w:szCs w:val="24"/>
        </w:rPr>
      </w:pPr>
      <w:r>
        <w:rPr>
          <w:rFonts w:cs="Arial"/>
          <w:szCs w:val="24"/>
        </w:rPr>
        <w:t>Support with undertaking reviews and challenge sessions</w:t>
      </w:r>
    </w:p>
    <w:p w14:paraId="3692AE21" w14:textId="77777777" w:rsidR="002460C2" w:rsidRDefault="002460C2" w:rsidP="00F069C0">
      <w:pPr>
        <w:numPr>
          <w:ilvl w:val="0"/>
          <w:numId w:val="79"/>
        </w:numPr>
        <w:autoSpaceDE w:val="0"/>
        <w:autoSpaceDN w:val="0"/>
        <w:adjustRightInd w:val="0"/>
        <w:spacing w:after="120" w:line="256" w:lineRule="auto"/>
        <w:ind w:left="1077" w:hanging="357"/>
        <w:jc w:val="both"/>
        <w:rPr>
          <w:rFonts w:cs="Arial"/>
          <w:szCs w:val="24"/>
        </w:rPr>
      </w:pPr>
      <w:r>
        <w:rPr>
          <w:rFonts w:cs="Arial"/>
          <w:szCs w:val="24"/>
        </w:rPr>
        <w:t>Drafting review reports and challenge sessions</w:t>
      </w:r>
    </w:p>
    <w:p w14:paraId="342EEFD8" w14:textId="77777777" w:rsidR="002460C2" w:rsidRDefault="002460C2" w:rsidP="002460C2">
      <w:pPr>
        <w:autoSpaceDE w:val="0"/>
        <w:autoSpaceDN w:val="0"/>
        <w:adjustRightInd w:val="0"/>
        <w:jc w:val="both"/>
        <w:rPr>
          <w:rFonts w:eastAsia="Calibri" w:cs="Arial"/>
          <w:b/>
          <w:bCs/>
          <w:szCs w:val="24"/>
        </w:rPr>
      </w:pPr>
    </w:p>
    <w:p w14:paraId="07B412BB" w14:textId="77777777" w:rsidR="002460C2" w:rsidRDefault="00DD72F8" w:rsidP="002460C2">
      <w:pPr>
        <w:autoSpaceDE w:val="0"/>
        <w:autoSpaceDN w:val="0"/>
        <w:adjustRightInd w:val="0"/>
        <w:jc w:val="both"/>
        <w:rPr>
          <w:rFonts w:eastAsia="Calibri" w:cs="Arial"/>
          <w:b/>
          <w:bCs/>
          <w:szCs w:val="24"/>
        </w:rPr>
      </w:pPr>
      <w:r>
        <w:rPr>
          <w:rFonts w:eastAsia="Calibri" w:cs="Arial"/>
          <w:b/>
          <w:bCs/>
          <w:szCs w:val="24"/>
        </w:rPr>
        <w:t>4</w:t>
      </w:r>
      <w:r w:rsidR="002460C2">
        <w:rPr>
          <w:rFonts w:eastAsia="Calibri" w:cs="Arial"/>
          <w:b/>
          <w:bCs/>
          <w:szCs w:val="24"/>
        </w:rPr>
        <w:t>.</w:t>
      </w:r>
      <w:r w:rsidR="002460C2">
        <w:rPr>
          <w:rFonts w:eastAsia="Calibri" w:cs="Arial"/>
          <w:b/>
          <w:bCs/>
          <w:szCs w:val="24"/>
        </w:rPr>
        <w:tab/>
        <w:t>Proceedings</w:t>
      </w:r>
    </w:p>
    <w:p w14:paraId="223F3A92" w14:textId="77777777" w:rsidR="002460C2" w:rsidRDefault="002460C2" w:rsidP="002460C2">
      <w:pPr>
        <w:autoSpaceDE w:val="0"/>
        <w:autoSpaceDN w:val="0"/>
        <w:adjustRightInd w:val="0"/>
        <w:jc w:val="both"/>
        <w:rPr>
          <w:rFonts w:eastAsia="Calibri" w:cs="Arial"/>
          <w:szCs w:val="24"/>
        </w:rPr>
      </w:pPr>
    </w:p>
    <w:p w14:paraId="6EB6B413" w14:textId="77777777" w:rsidR="002460C2" w:rsidRDefault="00DD72F8" w:rsidP="002460C2">
      <w:pPr>
        <w:autoSpaceDE w:val="0"/>
        <w:autoSpaceDN w:val="0"/>
        <w:adjustRightInd w:val="0"/>
        <w:ind w:left="720" w:hanging="720"/>
        <w:jc w:val="both"/>
        <w:rPr>
          <w:rFonts w:eastAsia="Calibri" w:cs="Arial"/>
          <w:szCs w:val="24"/>
        </w:rPr>
      </w:pPr>
      <w:r>
        <w:rPr>
          <w:rFonts w:eastAsia="Calibri" w:cs="Arial"/>
          <w:szCs w:val="24"/>
        </w:rPr>
        <w:t>4</w:t>
      </w:r>
      <w:r w:rsidR="002460C2">
        <w:rPr>
          <w:rFonts w:eastAsia="Calibri" w:cs="Arial"/>
          <w:szCs w:val="24"/>
        </w:rPr>
        <w:t>.1</w:t>
      </w:r>
      <w:r w:rsidR="002460C2">
        <w:rPr>
          <w:rFonts w:eastAsia="Calibri" w:cs="Arial"/>
          <w:szCs w:val="24"/>
        </w:rPr>
        <w:tab/>
        <w:t>The Children and Education Scrutiny Sub-Committee will generally meet in public and conduct its proceedings in accordance with the rules and procedure contained in the Council’s Constitution such as the:</w:t>
      </w:r>
    </w:p>
    <w:p w14:paraId="72273037" w14:textId="77777777" w:rsidR="002460C2" w:rsidRDefault="002460C2" w:rsidP="002460C2">
      <w:pPr>
        <w:autoSpaceDE w:val="0"/>
        <w:autoSpaceDN w:val="0"/>
        <w:adjustRightInd w:val="0"/>
        <w:jc w:val="both"/>
        <w:rPr>
          <w:rFonts w:eastAsia="Calibri" w:cs="Arial"/>
          <w:szCs w:val="24"/>
        </w:rPr>
      </w:pPr>
    </w:p>
    <w:p w14:paraId="64719CCC" w14:textId="77777777" w:rsidR="002460C2" w:rsidRDefault="002460C2" w:rsidP="00F069C0">
      <w:pPr>
        <w:numPr>
          <w:ilvl w:val="0"/>
          <w:numId w:val="80"/>
        </w:numPr>
        <w:autoSpaceDE w:val="0"/>
        <w:autoSpaceDN w:val="0"/>
        <w:adjustRightInd w:val="0"/>
        <w:spacing w:after="120" w:line="256" w:lineRule="auto"/>
        <w:ind w:left="1077" w:hanging="357"/>
        <w:jc w:val="both"/>
        <w:rPr>
          <w:rFonts w:eastAsia="Times New Roman" w:cs="Arial"/>
          <w:szCs w:val="24"/>
        </w:rPr>
      </w:pPr>
      <w:r>
        <w:rPr>
          <w:rFonts w:cs="Arial"/>
          <w:szCs w:val="24"/>
        </w:rPr>
        <w:t>Council Procedure Rules;</w:t>
      </w:r>
    </w:p>
    <w:p w14:paraId="759930D2" w14:textId="77777777" w:rsidR="002460C2" w:rsidRDefault="002460C2" w:rsidP="00F069C0">
      <w:pPr>
        <w:numPr>
          <w:ilvl w:val="0"/>
          <w:numId w:val="80"/>
        </w:numPr>
        <w:autoSpaceDE w:val="0"/>
        <w:autoSpaceDN w:val="0"/>
        <w:adjustRightInd w:val="0"/>
        <w:spacing w:after="120" w:line="256" w:lineRule="auto"/>
        <w:ind w:left="1077" w:hanging="357"/>
        <w:jc w:val="both"/>
        <w:rPr>
          <w:rFonts w:cs="Arial"/>
          <w:szCs w:val="24"/>
        </w:rPr>
      </w:pPr>
      <w:r>
        <w:rPr>
          <w:rFonts w:cs="Arial"/>
          <w:szCs w:val="24"/>
        </w:rPr>
        <w:t>Access to Information Procedure Rules, and</w:t>
      </w:r>
    </w:p>
    <w:p w14:paraId="10F2EC04" w14:textId="77777777" w:rsidR="002460C2" w:rsidRDefault="002460C2" w:rsidP="00F069C0">
      <w:pPr>
        <w:numPr>
          <w:ilvl w:val="0"/>
          <w:numId w:val="80"/>
        </w:numPr>
        <w:autoSpaceDE w:val="0"/>
        <w:autoSpaceDN w:val="0"/>
        <w:adjustRightInd w:val="0"/>
        <w:spacing w:after="120" w:line="256" w:lineRule="auto"/>
        <w:ind w:left="1077" w:hanging="357"/>
        <w:jc w:val="both"/>
        <w:rPr>
          <w:rFonts w:cs="Arial"/>
          <w:szCs w:val="24"/>
        </w:rPr>
      </w:pPr>
      <w:r>
        <w:rPr>
          <w:rFonts w:cs="Arial"/>
          <w:szCs w:val="24"/>
        </w:rPr>
        <w:t>The Overview and Scrutiny Procedure Rules.</w:t>
      </w:r>
    </w:p>
    <w:p w14:paraId="52551584" w14:textId="77777777" w:rsidR="002460C2" w:rsidRDefault="002460C2" w:rsidP="002460C2">
      <w:pPr>
        <w:rPr>
          <w:rFonts w:cs="Arial"/>
          <w:b/>
          <w:szCs w:val="24"/>
        </w:rPr>
      </w:pPr>
    </w:p>
    <w:p w14:paraId="25274E68" w14:textId="77777777" w:rsidR="002460C2" w:rsidRDefault="002460C2" w:rsidP="002460C2">
      <w:pPr>
        <w:rPr>
          <w:rFonts w:cs="Arial"/>
          <w:b/>
          <w:szCs w:val="24"/>
        </w:rPr>
      </w:pPr>
    </w:p>
    <w:p w14:paraId="6FF7C35F" w14:textId="77777777" w:rsidR="002460C2" w:rsidRDefault="002460C2" w:rsidP="002460C2">
      <w:pPr>
        <w:rPr>
          <w:rFonts w:cs="Arial"/>
          <w:b/>
          <w:szCs w:val="24"/>
        </w:rPr>
      </w:pPr>
    </w:p>
    <w:p w14:paraId="0F0EFA51" w14:textId="77777777" w:rsidR="002460C2" w:rsidRDefault="002460C2" w:rsidP="002460C2">
      <w:pPr>
        <w:rPr>
          <w:rFonts w:cs="Arial"/>
          <w:b/>
          <w:szCs w:val="24"/>
        </w:rPr>
      </w:pPr>
    </w:p>
    <w:p w14:paraId="4CA5B0FE" w14:textId="77777777" w:rsidR="002460C2" w:rsidRDefault="002460C2" w:rsidP="00B5330E"/>
    <w:p w14:paraId="0B83E9A0" w14:textId="77777777" w:rsidR="002460C2" w:rsidRDefault="002460C2" w:rsidP="00B5330E"/>
    <w:p w14:paraId="5EA6616F" w14:textId="77777777" w:rsidR="002460C2" w:rsidRDefault="002460C2" w:rsidP="00B5330E"/>
    <w:p w14:paraId="2FF4D603" w14:textId="77777777" w:rsidR="002460C2" w:rsidRDefault="002460C2">
      <w:pPr>
        <w:spacing w:after="160"/>
        <w:rPr>
          <w:rFonts w:eastAsiaTheme="majorEastAsia" w:cstheme="majorBidi"/>
          <w:b/>
          <w:color w:val="ED7D31" w:themeColor="accent2"/>
          <w:szCs w:val="24"/>
        </w:rPr>
      </w:pPr>
      <w:r>
        <w:br w:type="page"/>
      </w:r>
    </w:p>
    <w:p w14:paraId="5EC30023" w14:textId="77777777" w:rsidR="00DD72F8" w:rsidRPr="00F70B35" w:rsidRDefault="00DD72F8" w:rsidP="00DD72F8">
      <w:pPr>
        <w:pStyle w:val="Heading3"/>
        <w:rPr>
          <w:rFonts w:cs="Arial"/>
          <w:b w:val="0"/>
          <w:u w:val="single"/>
        </w:rPr>
      </w:pPr>
      <w:bookmarkStart w:id="436" w:name="_Toc57384471"/>
      <w:r>
        <w:lastRenderedPageBreak/>
        <w:t>Health and Adults Scrutiny Sub-Committee</w:t>
      </w:r>
      <w:bookmarkEnd w:id="436"/>
    </w:p>
    <w:p w14:paraId="79E930C1" w14:textId="77777777" w:rsidR="00DD72F8" w:rsidRDefault="00DD72F8" w:rsidP="00DD72F8">
      <w:pPr>
        <w:jc w:val="center"/>
        <w:rPr>
          <w:rFonts w:cs="Arial"/>
          <w:b/>
          <w:szCs w:val="24"/>
        </w:rPr>
      </w:pPr>
    </w:p>
    <w:p w14:paraId="0200477D" w14:textId="77777777" w:rsidR="00DD72F8" w:rsidRDefault="00DD72F8" w:rsidP="00DD72F8">
      <w:pPr>
        <w:ind w:firstLine="720"/>
        <w:rPr>
          <w:rFonts w:cs="Arial"/>
          <w:b/>
          <w:szCs w:val="24"/>
        </w:rPr>
      </w:pPr>
      <w:r>
        <w:rPr>
          <w:rFonts w:cs="Arial"/>
          <w:b/>
          <w:szCs w:val="24"/>
        </w:rPr>
        <w:t xml:space="preserve">MEETING PROCEDURE AND </w:t>
      </w:r>
      <w:r w:rsidRPr="00194F38">
        <w:rPr>
          <w:rFonts w:cs="Arial"/>
          <w:b/>
          <w:szCs w:val="24"/>
        </w:rPr>
        <w:t xml:space="preserve">SCHEDULE OF MEETING DATES </w:t>
      </w:r>
    </w:p>
    <w:p w14:paraId="5FC34520" w14:textId="77777777" w:rsidR="00DD72F8" w:rsidRPr="00194F38" w:rsidRDefault="00DD72F8" w:rsidP="00DD72F8">
      <w:pPr>
        <w:jc w:val="center"/>
        <w:rPr>
          <w:rFonts w:cs="Arial"/>
          <w:b/>
          <w:szCs w:val="24"/>
        </w:rPr>
      </w:pPr>
    </w:p>
    <w:p w14:paraId="613FB7BD" w14:textId="77777777" w:rsidR="00DD72F8" w:rsidRPr="00F70B35" w:rsidRDefault="00DD72F8" w:rsidP="00DD72F8">
      <w:pPr>
        <w:autoSpaceDE w:val="0"/>
        <w:autoSpaceDN w:val="0"/>
        <w:adjustRightInd w:val="0"/>
        <w:jc w:val="both"/>
        <w:rPr>
          <w:rFonts w:eastAsia="Calibri" w:cs="Arial"/>
          <w:b/>
          <w:bCs/>
          <w:szCs w:val="24"/>
        </w:rPr>
      </w:pPr>
      <w:r w:rsidRPr="00F70B35">
        <w:rPr>
          <w:rFonts w:eastAsia="Calibri" w:cs="Arial"/>
          <w:b/>
          <w:bCs/>
          <w:szCs w:val="24"/>
        </w:rPr>
        <w:t>1.</w:t>
      </w:r>
      <w:r w:rsidRPr="00F70B35">
        <w:rPr>
          <w:rFonts w:eastAsia="Calibri" w:cs="Arial"/>
          <w:b/>
          <w:bCs/>
          <w:szCs w:val="24"/>
        </w:rPr>
        <w:tab/>
        <w:t>Chair and Membership</w:t>
      </w:r>
    </w:p>
    <w:p w14:paraId="6478B9B4" w14:textId="77777777" w:rsidR="00DD72F8" w:rsidRPr="00F70B35" w:rsidRDefault="00DD72F8" w:rsidP="00DD72F8">
      <w:pPr>
        <w:autoSpaceDE w:val="0"/>
        <w:autoSpaceDN w:val="0"/>
        <w:adjustRightInd w:val="0"/>
        <w:jc w:val="both"/>
        <w:rPr>
          <w:rFonts w:eastAsia="Calibri" w:cs="Arial"/>
          <w:szCs w:val="24"/>
        </w:rPr>
      </w:pPr>
    </w:p>
    <w:p w14:paraId="06792BC0" w14:textId="77777777" w:rsidR="00DD72F8" w:rsidRPr="00F70B35" w:rsidRDefault="00DD72F8" w:rsidP="00F069C0">
      <w:pPr>
        <w:numPr>
          <w:ilvl w:val="1"/>
          <w:numId w:val="82"/>
        </w:numPr>
        <w:autoSpaceDE w:val="0"/>
        <w:autoSpaceDN w:val="0"/>
        <w:adjustRightInd w:val="0"/>
        <w:spacing w:after="120" w:line="240" w:lineRule="auto"/>
        <w:ind w:left="709" w:hanging="709"/>
        <w:jc w:val="both"/>
        <w:rPr>
          <w:rFonts w:eastAsia="Calibri" w:cs="Arial"/>
          <w:szCs w:val="24"/>
        </w:rPr>
      </w:pPr>
      <w:r w:rsidRPr="00F70B35">
        <w:rPr>
          <w:rFonts w:eastAsia="Calibri" w:cs="Arial"/>
          <w:szCs w:val="24"/>
        </w:rPr>
        <w:t>Sub-Committees will be chaired by a Member of the Overview and Scrutiny Committee. For this Sub-Committee it will be the Lead Scrutiny M</w:t>
      </w:r>
      <w:r>
        <w:rPr>
          <w:rFonts w:eastAsia="Calibri" w:cs="Arial"/>
          <w:szCs w:val="24"/>
        </w:rPr>
        <w:t>ember for Health &amp; Adults</w:t>
      </w:r>
      <w:r w:rsidRPr="00F70B35">
        <w:rPr>
          <w:rFonts w:eastAsia="Calibri" w:cs="Arial"/>
          <w:szCs w:val="24"/>
        </w:rPr>
        <w:t>. The membership of the</w:t>
      </w:r>
      <w:r>
        <w:rPr>
          <w:rFonts w:eastAsia="Calibri" w:cs="Arial"/>
          <w:szCs w:val="24"/>
        </w:rPr>
        <w:t xml:space="preserve"> Health and Adults Scrutiny</w:t>
      </w:r>
      <w:r w:rsidRPr="00F70B35">
        <w:rPr>
          <w:rFonts w:eastAsia="Calibri" w:cs="Arial"/>
          <w:szCs w:val="24"/>
        </w:rPr>
        <w:t xml:space="preserve"> Sub-Committee has been determined by the Overview and Scrutiny Committee.</w:t>
      </w:r>
    </w:p>
    <w:p w14:paraId="719013CD" w14:textId="77777777" w:rsidR="00DD72F8" w:rsidRPr="00F70B35" w:rsidRDefault="00DD72F8" w:rsidP="00DD72F8">
      <w:pPr>
        <w:autoSpaceDE w:val="0"/>
        <w:autoSpaceDN w:val="0"/>
        <w:adjustRightInd w:val="0"/>
        <w:spacing w:after="120"/>
        <w:jc w:val="both"/>
        <w:rPr>
          <w:rFonts w:eastAsia="Calibri" w:cs="Arial"/>
          <w:szCs w:val="24"/>
        </w:rPr>
      </w:pPr>
    </w:p>
    <w:p w14:paraId="3F54A25F" w14:textId="77777777" w:rsidR="00DD72F8" w:rsidRPr="00F70B35" w:rsidRDefault="00DD72F8" w:rsidP="00DD72F8">
      <w:pPr>
        <w:autoSpaceDE w:val="0"/>
        <w:autoSpaceDN w:val="0"/>
        <w:adjustRightInd w:val="0"/>
        <w:jc w:val="both"/>
        <w:rPr>
          <w:rFonts w:eastAsia="Calibri" w:cs="Arial"/>
          <w:b/>
          <w:bCs/>
          <w:szCs w:val="24"/>
        </w:rPr>
      </w:pPr>
      <w:r w:rsidRPr="00F70B35">
        <w:rPr>
          <w:rFonts w:eastAsia="Calibri" w:cs="Arial"/>
          <w:b/>
          <w:bCs/>
          <w:szCs w:val="24"/>
        </w:rPr>
        <w:t>2.</w:t>
      </w:r>
      <w:r w:rsidRPr="00F70B35">
        <w:rPr>
          <w:rFonts w:eastAsia="Calibri" w:cs="Arial"/>
          <w:b/>
          <w:bCs/>
          <w:szCs w:val="24"/>
        </w:rPr>
        <w:tab/>
        <w:t>Frequency of meetings</w:t>
      </w:r>
    </w:p>
    <w:p w14:paraId="2CE5FCF1" w14:textId="77777777" w:rsidR="00DD72F8" w:rsidRPr="00F70B35" w:rsidRDefault="00DD72F8" w:rsidP="00DD72F8">
      <w:pPr>
        <w:autoSpaceDE w:val="0"/>
        <w:autoSpaceDN w:val="0"/>
        <w:adjustRightInd w:val="0"/>
        <w:jc w:val="both"/>
        <w:rPr>
          <w:rFonts w:eastAsia="Calibri" w:cs="Arial"/>
          <w:szCs w:val="24"/>
        </w:rPr>
      </w:pPr>
    </w:p>
    <w:p w14:paraId="0E2568A5" w14:textId="77777777" w:rsidR="00DD72F8" w:rsidRPr="00F70B35" w:rsidRDefault="00DD72F8" w:rsidP="00DD72F8">
      <w:pPr>
        <w:autoSpaceDE w:val="0"/>
        <w:autoSpaceDN w:val="0"/>
        <w:adjustRightInd w:val="0"/>
        <w:ind w:left="720" w:hanging="720"/>
        <w:jc w:val="both"/>
        <w:rPr>
          <w:rFonts w:eastAsia="Calibri" w:cs="Arial"/>
          <w:szCs w:val="24"/>
        </w:rPr>
      </w:pPr>
      <w:r>
        <w:rPr>
          <w:rFonts w:eastAsia="Calibri" w:cs="Arial"/>
          <w:szCs w:val="24"/>
        </w:rPr>
        <w:t>2.1</w:t>
      </w:r>
      <w:r>
        <w:rPr>
          <w:rFonts w:eastAsia="Calibri" w:cs="Arial"/>
          <w:szCs w:val="24"/>
        </w:rPr>
        <w:tab/>
        <w:t>The Health and Adults</w:t>
      </w:r>
      <w:r w:rsidRPr="00F70B35">
        <w:rPr>
          <w:rFonts w:eastAsia="Calibri" w:cs="Arial"/>
          <w:szCs w:val="24"/>
        </w:rPr>
        <w:t xml:space="preserve"> Scrutiny Sub-Committee will meet 5 times a year. </w:t>
      </w:r>
      <w:r>
        <w:rPr>
          <w:rFonts w:eastAsia="Calibri" w:cs="Arial"/>
          <w:szCs w:val="24"/>
        </w:rPr>
        <w:t>The dates will be published on the Council’s Website.</w:t>
      </w:r>
    </w:p>
    <w:p w14:paraId="4C2C332B" w14:textId="77777777" w:rsidR="00DD72F8" w:rsidRPr="00F70B35" w:rsidRDefault="00DD72F8" w:rsidP="00DD72F8">
      <w:pPr>
        <w:autoSpaceDE w:val="0"/>
        <w:autoSpaceDN w:val="0"/>
        <w:adjustRightInd w:val="0"/>
        <w:jc w:val="both"/>
        <w:rPr>
          <w:rFonts w:eastAsia="Calibri" w:cs="Arial"/>
          <w:szCs w:val="24"/>
        </w:rPr>
      </w:pPr>
    </w:p>
    <w:p w14:paraId="56B3DF6C" w14:textId="77777777" w:rsidR="00DD72F8" w:rsidRPr="00F70B35" w:rsidRDefault="00DD72F8" w:rsidP="00DD72F8">
      <w:pPr>
        <w:autoSpaceDE w:val="0"/>
        <w:autoSpaceDN w:val="0"/>
        <w:adjustRightInd w:val="0"/>
        <w:spacing w:after="120"/>
        <w:ind w:left="720" w:hanging="720"/>
        <w:jc w:val="both"/>
        <w:rPr>
          <w:rFonts w:eastAsia="Calibri" w:cs="Arial"/>
          <w:szCs w:val="24"/>
        </w:rPr>
      </w:pPr>
      <w:r>
        <w:rPr>
          <w:rFonts w:eastAsia="Calibri" w:cs="Arial"/>
          <w:szCs w:val="24"/>
        </w:rPr>
        <w:t>2.2</w:t>
      </w:r>
      <w:r>
        <w:rPr>
          <w:rFonts w:eastAsia="Calibri" w:cs="Arial"/>
          <w:szCs w:val="24"/>
        </w:rPr>
        <w:tab/>
      </w:r>
      <w:r w:rsidRPr="00F70B35">
        <w:rPr>
          <w:rFonts w:eastAsia="Calibri" w:cs="Arial"/>
          <w:szCs w:val="24"/>
        </w:rPr>
        <w:t>Meetings are scheduled to take place at 6.30pm</w:t>
      </w:r>
      <w:r>
        <w:rPr>
          <w:rFonts w:eastAsia="Calibri" w:cs="Arial"/>
          <w:szCs w:val="24"/>
        </w:rPr>
        <w:t xml:space="preserve"> (unless they fall during the month of Ramadan where they will endeavour to start at 5.30pm)</w:t>
      </w:r>
      <w:r w:rsidRPr="00F70B35">
        <w:rPr>
          <w:rFonts w:eastAsia="Calibri" w:cs="Arial"/>
          <w:szCs w:val="24"/>
        </w:rPr>
        <w:t>. The Sub-Committee may arrange other meetings as and when necessary to consider any urgent issues as well as arranging meetings for detailed scrutiny reviews and challenge sessions.</w:t>
      </w:r>
    </w:p>
    <w:p w14:paraId="4D8F142A" w14:textId="77777777" w:rsidR="00DD72F8" w:rsidRDefault="00DD72F8" w:rsidP="00DD72F8">
      <w:pPr>
        <w:rPr>
          <w:rFonts w:cs="Arial"/>
          <w:b/>
          <w:szCs w:val="24"/>
        </w:rPr>
      </w:pPr>
    </w:p>
    <w:p w14:paraId="0505789C" w14:textId="77777777" w:rsidR="00DD72F8" w:rsidRPr="00F70B35" w:rsidRDefault="00DD72F8" w:rsidP="00575ACB">
      <w:pPr>
        <w:autoSpaceDE w:val="0"/>
        <w:autoSpaceDN w:val="0"/>
        <w:adjustRightInd w:val="0"/>
        <w:ind w:firstLine="720"/>
        <w:jc w:val="both"/>
        <w:rPr>
          <w:rFonts w:eastAsia="Calibri" w:cs="Arial"/>
          <w:b/>
          <w:bCs/>
          <w:szCs w:val="24"/>
        </w:rPr>
      </w:pPr>
      <w:r w:rsidRPr="00F70B35">
        <w:rPr>
          <w:rFonts w:eastAsia="Calibri" w:cs="Arial"/>
          <w:b/>
          <w:bCs/>
          <w:szCs w:val="24"/>
        </w:rPr>
        <w:t>Support to the Sub-Committee</w:t>
      </w:r>
    </w:p>
    <w:p w14:paraId="3DF0BAFC" w14:textId="77777777" w:rsidR="00DD72F8" w:rsidRPr="00F70B35" w:rsidRDefault="00DD72F8" w:rsidP="00DD72F8">
      <w:pPr>
        <w:autoSpaceDE w:val="0"/>
        <w:autoSpaceDN w:val="0"/>
        <w:adjustRightInd w:val="0"/>
        <w:jc w:val="both"/>
        <w:rPr>
          <w:rFonts w:eastAsia="Calibri" w:cs="Arial"/>
          <w:szCs w:val="24"/>
        </w:rPr>
      </w:pPr>
    </w:p>
    <w:p w14:paraId="574225DE" w14:textId="77777777" w:rsidR="00DD72F8" w:rsidRPr="00F70B35" w:rsidRDefault="00575ACB" w:rsidP="00DD72F8">
      <w:pPr>
        <w:autoSpaceDE w:val="0"/>
        <w:autoSpaceDN w:val="0"/>
        <w:adjustRightInd w:val="0"/>
        <w:ind w:left="720" w:hanging="720"/>
        <w:jc w:val="both"/>
        <w:rPr>
          <w:rFonts w:eastAsia="Calibri" w:cs="Arial"/>
          <w:szCs w:val="24"/>
        </w:rPr>
      </w:pPr>
      <w:r>
        <w:rPr>
          <w:rFonts w:eastAsia="Calibri" w:cs="Arial"/>
          <w:szCs w:val="24"/>
        </w:rPr>
        <w:t>3</w:t>
      </w:r>
      <w:r w:rsidR="00DD72F8" w:rsidRPr="00F70B35">
        <w:rPr>
          <w:rFonts w:eastAsia="Calibri" w:cs="Arial"/>
          <w:szCs w:val="24"/>
        </w:rPr>
        <w:t>.1</w:t>
      </w:r>
      <w:r w:rsidR="00DD72F8" w:rsidRPr="00F70B35">
        <w:rPr>
          <w:rFonts w:eastAsia="Calibri" w:cs="Arial"/>
          <w:szCs w:val="24"/>
        </w:rPr>
        <w:tab/>
        <w:t>The Divisional Director for Strategy, Policy and Performance, will be the senior officer lead and champion the work of the Sub-Committee.</w:t>
      </w:r>
    </w:p>
    <w:p w14:paraId="1FB3AB10" w14:textId="77777777" w:rsidR="00DD72F8" w:rsidRPr="00F70B35" w:rsidRDefault="00DD72F8" w:rsidP="00DD72F8">
      <w:pPr>
        <w:autoSpaceDE w:val="0"/>
        <w:autoSpaceDN w:val="0"/>
        <w:adjustRightInd w:val="0"/>
        <w:ind w:left="720" w:hanging="720"/>
        <w:jc w:val="both"/>
        <w:rPr>
          <w:rFonts w:eastAsia="Calibri" w:cs="Arial"/>
          <w:szCs w:val="24"/>
        </w:rPr>
      </w:pPr>
    </w:p>
    <w:p w14:paraId="4AB6507D" w14:textId="77777777" w:rsidR="00DD72F8" w:rsidRPr="00F70B35" w:rsidRDefault="00575ACB" w:rsidP="00DD72F8">
      <w:pPr>
        <w:autoSpaceDE w:val="0"/>
        <w:autoSpaceDN w:val="0"/>
        <w:adjustRightInd w:val="0"/>
        <w:ind w:left="720" w:hanging="720"/>
        <w:jc w:val="both"/>
        <w:rPr>
          <w:rFonts w:eastAsia="Calibri" w:cs="Arial"/>
          <w:szCs w:val="24"/>
        </w:rPr>
      </w:pPr>
      <w:r>
        <w:rPr>
          <w:rFonts w:eastAsia="Calibri" w:cs="Arial"/>
          <w:szCs w:val="24"/>
        </w:rPr>
        <w:t>3</w:t>
      </w:r>
      <w:r w:rsidR="00DD72F8" w:rsidRPr="00F70B35">
        <w:rPr>
          <w:rFonts w:eastAsia="Calibri" w:cs="Arial"/>
          <w:szCs w:val="24"/>
        </w:rPr>
        <w:t>.2</w:t>
      </w:r>
      <w:r w:rsidR="00DD72F8" w:rsidRPr="00F70B35">
        <w:rPr>
          <w:rFonts w:eastAsia="Calibri" w:cs="Arial"/>
          <w:szCs w:val="24"/>
        </w:rPr>
        <w:tab/>
        <w:t>The servicing of meetings will be undertaken by the Council’s Democratic Services Team which will include:</w:t>
      </w:r>
    </w:p>
    <w:p w14:paraId="4F3AB6C8" w14:textId="77777777" w:rsidR="00DD72F8" w:rsidRPr="00F70B35" w:rsidRDefault="00DD72F8" w:rsidP="00DD72F8">
      <w:pPr>
        <w:autoSpaceDE w:val="0"/>
        <w:autoSpaceDN w:val="0"/>
        <w:adjustRightInd w:val="0"/>
        <w:ind w:left="720" w:hanging="720"/>
        <w:jc w:val="both"/>
        <w:rPr>
          <w:rFonts w:eastAsia="Calibri" w:cs="Arial"/>
          <w:szCs w:val="24"/>
        </w:rPr>
      </w:pPr>
    </w:p>
    <w:p w14:paraId="1A82FBAA"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Meeting room bookings, refreshments</w:t>
      </w:r>
    </w:p>
    <w:p w14:paraId="2DFD568A"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Agenda preparation and dispatch</w:t>
      </w:r>
    </w:p>
    <w:p w14:paraId="6AEDC54C"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Taking minutes and recording of actions/decisions</w:t>
      </w:r>
    </w:p>
    <w:p w14:paraId="3EB6D44B"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Dissemination of minutes and decisions</w:t>
      </w:r>
    </w:p>
    <w:p w14:paraId="06FB1971" w14:textId="77777777" w:rsidR="00DD72F8" w:rsidRPr="00F70B35" w:rsidRDefault="00DD72F8" w:rsidP="00DD72F8">
      <w:pPr>
        <w:autoSpaceDE w:val="0"/>
        <w:autoSpaceDN w:val="0"/>
        <w:adjustRightInd w:val="0"/>
        <w:spacing w:after="120"/>
        <w:ind w:left="1077"/>
        <w:jc w:val="both"/>
        <w:rPr>
          <w:rFonts w:cs="Arial"/>
          <w:szCs w:val="24"/>
        </w:rPr>
      </w:pPr>
    </w:p>
    <w:p w14:paraId="6A0BAF82" w14:textId="77777777" w:rsidR="00DD72F8" w:rsidRPr="00F70B35" w:rsidRDefault="00DD72F8" w:rsidP="00DD72F8">
      <w:pPr>
        <w:autoSpaceDE w:val="0"/>
        <w:autoSpaceDN w:val="0"/>
        <w:adjustRightInd w:val="0"/>
        <w:spacing w:after="120"/>
        <w:ind w:left="720"/>
        <w:jc w:val="both"/>
        <w:rPr>
          <w:rFonts w:cs="Arial"/>
          <w:szCs w:val="24"/>
        </w:rPr>
      </w:pPr>
      <w:r>
        <w:rPr>
          <w:rFonts w:cs="Arial"/>
          <w:szCs w:val="24"/>
        </w:rPr>
        <w:t>The Health and Adult Care</w:t>
      </w:r>
      <w:r w:rsidRPr="00F70B35">
        <w:rPr>
          <w:rFonts w:cs="Arial"/>
          <w:szCs w:val="24"/>
        </w:rPr>
        <w:t xml:space="preserve"> Strategy and Policy Team will provide policy support to the Sub-Committee which will include:</w:t>
      </w:r>
    </w:p>
    <w:p w14:paraId="5D58F58D"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Research and analysis</w:t>
      </w:r>
    </w:p>
    <w:p w14:paraId="38D10E92"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Work programme development</w:t>
      </w:r>
    </w:p>
    <w:p w14:paraId="4728C38A"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Support with undertaking reviews and challenge sessions</w:t>
      </w:r>
    </w:p>
    <w:p w14:paraId="01E2706F"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Drafting review reports and challenge sessions</w:t>
      </w:r>
    </w:p>
    <w:p w14:paraId="670009FE" w14:textId="77777777" w:rsidR="00DD72F8" w:rsidRPr="00F70B35" w:rsidRDefault="00DD72F8" w:rsidP="00DD72F8">
      <w:pPr>
        <w:autoSpaceDE w:val="0"/>
        <w:autoSpaceDN w:val="0"/>
        <w:adjustRightInd w:val="0"/>
        <w:jc w:val="both"/>
        <w:rPr>
          <w:rFonts w:eastAsia="Calibri" w:cs="Arial"/>
          <w:b/>
          <w:bCs/>
          <w:szCs w:val="24"/>
        </w:rPr>
      </w:pPr>
    </w:p>
    <w:p w14:paraId="078C53E9" w14:textId="77777777" w:rsidR="00DD72F8" w:rsidRPr="00F70B35" w:rsidRDefault="00575ACB" w:rsidP="00DD72F8">
      <w:pPr>
        <w:autoSpaceDE w:val="0"/>
        <w:autoSpaceDN w:val="0"/>
        <w:adjustRightInd w:val="0"/>
        <w:jc w:val="both"/>
        <w:rPr>
          <w:rFonts w:eastAsia="Calibri" w:cs="Arial"/>
          <w:b/>
          <w:bCs/>
          <w:szCs w:val="24"/>
        </w:rPr>
      </w:pPr>
      <w:r>
        <w:rPr>
          <w:rFonts w:eastAsia="Calibri" w:cs="Arial"/>
          <w:b/>
          <w:bCs/>
          <w:szCs w:val="24"/>
        </w:rPr>
        <w:t>4</w:t>
      </w:r>
      <w:r w:rsidR="00DD72F8" w:rsidRPr="00F70B35">
        <w:rPr>
          <w:rFonts w:eastAsia="Calibri" w:cs="Arial"/>
          <w:b/>
          <w:bCs/>
          <w:szCs w:val="24"/>
        </w:rPr>
        <w:t>.</w:t>
      </w:r>
      <w:r w:rsidR="00DD72F8" w:rsidRPr="00F70B35">
        <w:rPr>
          <w:rFonts w:eastAsia="Calibri" w:cs="Arial"/>
          <w:b/>
          <w:bCs/>
          <w:szCs w:val="24"/>
        </w:rPr>
        <w:tab/>
        <w:t>Proceedings</w:t>
      </w:r>
    </w:p>
    <w:p w14:paraId="2D7BB4B6" w14:textId="77777777" w:rsidR="00DD72F8" w:rsidRPr="00F70B35" w:rsidRDefault="00DD72F8" w:rsidP="00DD72F8">
      <w:pPr>
        <w:autoSpaceDE w:val="0"/>
        <w:autoSpaceDN w:val="0"/>
        <w:adjustRightInd w:val="0"/>
        <w:jc w:val="both"/>
        <w:rPr>
          <w:rFonts w:eastAsia="Calibri" w:cs="Arial"/>
          <w:szCs w:val="24"/>
        </w:rPr>
      </w:pPr>
    </w:p>
    <w:p w14:paraId="7DD08441" w14:textId="77777777" w:rsidR="00DD72F8" w:rsidRPr="00F70B35" w:rsidRDefault="00575ACB" w:rsidP="00DD72F8">
      <w:pPr>
        <w:autoSpaceDE w:val="0"/>
        <w:autoSpaceDN w:val="0"/>
        <w:adjustRightInd w:val="0"/>
        <w:ind w:left="720" w:hanging="720"/>
        <w:jc w:val="both"/>
        <w:rPr>
          <w:rFonts w:eastAsia="Calibri" w:cs="Arial"/>
          <w:szCs w:val="24"/>
        </w:rPr>
      </w:pPr>
      <w:r>
        <w:rPr>
          <w:rFonts w:eastAsia="Calibri" w:cs="Arial"/>
          <w:szCs w:val="24"/>
        </w:rPr>
        <w:t>4</w:t>
      </w:r>
      <w:r w:rsidR="00DD72F8">
        <w:rPr>
          <w:rFonts w:eastAsia="Calibri" w:cs="Arial"/>
          <w:szCs w:val="24"/>
        </w:rPr>
        <w:t>.1</w:t>
      </w:r>
      <w:r w:rsidR="00DD72F8">
        <w:rPr>
          <w:rFonts w:eastAsia="Calibri" w:cs="Arial"/>
          <w:szCs w:val="24"/>
        </w:rPr>
        <w:tab/>
        <w:t>The Health and Adults</w:t>
      </w:r>
      <w:r w:rsidR="00DD72F8" w:rsidRPr="00F70B35">
        <w:rPr>
          <w:rFonts w:eastAsia="Calibri" w:cs="Arial"/>
          <w:szCs w:val="24"/>
        </w:rPr>
        <w:t xml:space="preserve"> Scrutiny Sub-Committee will generally meet in public and conduct its proceedings in accordance with the rules and procedure contained in the Council’s Constitution such as the:</w:t>
      </w:r>
    </w:p>
    <w:p w14:paraId="436E9F29" w14:textId="77777777" w:rsidR="00DD72F8" w:rsidRPr="00F70B35" w:rsidRDefault="00DD72F8" w:rsidP="00DD72F8">
      <w:pPr>
        <w:autoSpaceDE w:val="0"/>
        <w:autoSpaceDN w:val="0"/>
        <w:adjustRightInd w:val="0"/>
        <w:jc w:val="both"/>
        <w:rPr>
          <w:rFonts w:eastAsia="Calibri" w:cs="Arial"/>
          <w:szCs w:val="24"/>
        </w:rPr>
      </w:pPr>
    </w:p>
    <w:p w14:paraId="05DCB0F4" w14:textId="77777777" w:rsidR="00DD72F8" w:rsidRPr="00F70B35" w:rsidRDefault="00DD72F8" w:rsidP="00F069C0">
      <w:pPr>
        <w:numPr>
          <w:ilvl w:val="0"/>
          <w:numId w:val="84"/>
        </w:numPr>
        <w:autoSpaceDE w:val="0"/>
        <w:autoSpaceDN w:val="0"/>
        <w:adjustRightInd w:val="0"/>
        <w:spacing w:after="120"/>
        <w:ind w:left="1077" w:hanging="357"/>
        <w:jc w:val="both"/>
        <w:rPr>
          <w:rFonts w:cs="Arial"/>
          <w:szCs w:val="24"/>
        </w:rPr>
      </w:pPr>
      <w:r>
        <w:rPr>
          <w:rFonts w:cs="Arial"/>
          <w:szCs w:val="24"/>
        </w:rPr>
        <w:t>Council Procedure Rules</w:t>
      </w:r>
    </w:p>
    <w:p w14:paraId="7E7D37EF" w14:textId="77777777" w:rsidR="00DD72F8" w:rsidRPr="00F70B35" w:rsidRDefault="00DD72F8" w:rsidP="00F069C0">
      <w:pPr>
        <w:numPr>
          <w:ilvl w:val="0"/>
          <w:numId w:val="84"/>
        </w:numPr>
        <w:autoSpaceDE w:val="0"/>
        <w:autoSpaceDN w:val="0"/>
        <w:adjustRightInd w:val="0"/>
        <w:spacing w:after="120"/>
        <w:ind w:left="1077" w:hanging="357"/>
        <w:jc w:val="both"/>
        <w:rPr>
          <w:rFonts w:cs="Arial"/>
          <w:szCs w:val="24"/>
        </w:rPr>
      </w:pPr>
      <w:r w:rsidRPr="00F70B35">
        <w:rPr>
          <w:rFonts w:cs="Arial"/>
          <w:szCs w:val="24"/>
        </w:rPr>
        <w:t>Access to Information Procedure Rules, and</w:t>
      </w:r>
    </w:p>
    <w:p w14:paraId="24D7CDFA" w14:textId="77777777" w:rsidR="00DD72F8" w:rsidRPr="00F70B35" w:rsidRDefault="00DD72F8" w:rsidP="00F069C0">
      <w:pPr>
        <w:numPr>
          <w:ilvl w:val="0"/>
          <w:numId w:val="84"/>
        </w:numPr>
        <w:autoSpaceDE w:val="0"/>
        <w:autoSpaceDN w:val="0"/>
        <w:adjustRightInd w:val="0"/>
        <w:spacing w:after="120"/>
        <w:ind w:left="1077" w:hanging="357"/>
        <w:jc w:val="both"/>
        <w:rPr>
          <w:rFonts w:cs="Arial"/>
          <w:szCs w:val="24"/>
        </w:rPr>
      </w:pPr>
      <w:r w:rsidRPr="00F70B35">
        <w:rPr>
          <w:rFonts w:cs="Arial"/>
          <w:szCs w:val="24"/>
        </w:rPr>
        <w:t>The Overview and Scrutiny Procedure Rules.</w:t>
      </w:r>
    </w:p>
    <w:p w14:paraId="0605B6EE" w14:textId="77777777" w:rsidR="00DD72F8" w:rsidRDefault="00DD72F8" w:rsidP="00DD72F8">
      <w:pPr>
        <w:rPr>
          <w:rFonts w:cs="Arial"/>
          <w:b/>
          <w:szCs w:val="24"/>
        </w:rPr>
      </w:pPr>
    </w:p>
    <w:p w14:paraId="24478A66" w14:textId="77777777" w:rsidR="00DD72F8" w:rsidRDefault="00DD72F8" w:rsidP="00DD72F8">
      <w:pPr>
        <w:rPr>
          <w:rFonts w:cs="Arial"/>
          <w:b/>
          <w:szCs w:val="24"/>
        </w:rPr>
      </w:pPr>
    </w:p>
    <w:p w14:paraId="67953EE6" w14:textId="77777777" w:rsidR="00DD72F8" w:rsidRDefault="00DD72F8" w:rsidP="00DD72F8">
      <w:pPr>
        <w:rPr>
          <w:rFonts w:cs="Arial"/>
          <w:b/>
          <w:szCs w:val="24"/>
        </w:rPr>
      </w:pPr>
    </w:p>
    <w:p w14:paraId="639AE135" w14:textId="77777777" w:rsidR="00DD72F8" w:rsidRDefault="00DD72F8" w:rsidP="00DD72F8">
      <w:pPr>
        <w:rPr>
          <w:rFonts w:cs="Arial"/>
          <w:b/>
          <w:szCs w:val="24"/>
        </w:rPr>
      </w:pPr>
    </w:p>
    <w:p w14:paraId="47BE9E6C" w14:textId="77777777" w:rsidR="00DD72F8" w:rsidRDefault="00DD72F8" w:rsidP="004F4366">
      <w:pPr>
        <w:pStyle w:val="Heading3"/>
      </w:pPr>
    </w:p>
    <w:p w14:paraId="76D06BD9" w14:textId="77777777" w:rsidR="00DD72F8" w:rsidRDefault="00DD72F8" w:rsidP="004F4366">
      <w:pPr>
        <w:pStyle w:val="Heading3"/>
      </w:pPr>
    </w:p>
    <w:p w14:paraId="34C66323" w14:textId="77777777" w:rsidR="00DD72F8" w:rsidRDefault="00DD72F8" w:rsidP="004F4366">
      <w:pPr>
        <w:pStyle w:val="Heading3"/>
      </w:pPr>
    </w:p>
    <w:p w14:paraId="39D60092" w14:textId="77777777" w:rsidR="00DD72F8" w:rsidRDefault="00DD72F8">
      <w:pPr>
        <w:spacing w:after="160"/>
      </w:pPr>
    </w:p>
    <w:p w14:paraId="61E0A61F" w14:textId="77777777" w:rsidR="00DD72F8" w:rsidRDefault="00DD72F8">
      <w:pPr>
        <w:spacing w:after="160"/>
      </w:pPr>
    </w:p>
    <w:p w14:paraId="0251DF3D" w14:textId="77777777" w:rsidR="00DD72F8" w:rsidRDefault="00DD72F8">
      <w:pPr>
        <w:spacing w:after="160"/>
      </w:pPr>
    </w:p>
    <w:p w14:paraId="19EDD0D3" w14:textId="77777777" w:rsidR="00DD72F8" w:rsidRDefault="00DD72F8">
      <w:pPr>
        <w:spacing w:after="160"/>
      </w:pPr>
    </w:p>
    <w:p w14:paraId="5370E1D4" w14:textId="77777777" w:rsidR="00DD72F8" w:rsidRDefault="00DD72F8">
      <w:pPr>
        <w:spacing w:after="160"/>
      </w:pPr>
    </w:p>
    <w:p w14:paraId="2C94752F" w14:textId="77777777" w:rsidR="00DD72F8" w:rsidRDefault="00DD72F8">
      <w:pPr>
        <w:spacing w:after="160"/>
      </w:pPr>
    </w:p>
    <w:p w14:paraId="56604684" w14:textId="77777777" w:rsidR="00DD72F8" w:rsidRDefault="00DD72F8">
      <w:pPr>
        <w:spacing w:after="160"/>
      </w:pPr>
      <w:r>
        <w:br w:type="page"/>
      </w:r>
    </w:p>
    <w:p w14:paraId="467E29DE" w14:textId="77777777" w:rsidR="00DD72F8" w:rsidRDefault="00DD72F8" w:rsidP="00DD72F8"/>
    <w:p w14:paraId="71190369" w14:textId="77777777" w:rsidR="00DD72F8" w:rsidRDefault="00DD72F8" w:rsidP="00DD72F8">
      <w:pPr>
        <w:pStyle w:val="Heading3"/>
        <w:rPr>
          <w:rFonts w:cs="Arial"/>
          <w:b w:val="0"/>
        </w:rPr>
      </w:pPr>
      <w:bookmarkStart w:id="437" w:name="_Toc57384472"/>
      <w:r>
        <w:t>Housing and Regeneration Scrutiny Sub-Committee</w:t>
      </w:r>
      <w:bookmarkEnd w:id="437"/>
    </w:p>
    <w:p w14:paraId="67A4C436" w14:textId="77777777" w:rsidR="00DD72F8" w:rsidRDefault="00DD72F8" w:rsidP="00DD72F8">
      <w:pPr>
        <w:jc w:val="center"/>
        <w:rPr>
          <w:rFonts w:cs="Arial"/>
          <w:b/>
          <w:szCs w:val="24"/>
        </w:rPr>
      </w:pPr>
    </w:p>
    <w:p w14:paraId="37082934" w14:textId="77777777" w:rsidR="00DD72F8" w:rsidRDefault="00DD72F8" w:rsidP="00DD72F8">
      <w:pPr>
        <w:jc w:val="center"/>
        <w:rPr>
          <w:rFonts w:cs="Arial"/>
          <w:b/>
          <w:szCs w:val="24"/>
        </w:rPr>
      </w:pPr>
      <w:r>
        <w:rPr>
          <w:rFonts w:cs="Arial"/>
          <w:b/>
          <w:szCs w:val="24"/>
        </w:rPr>
        <w:t xml:space="preserve">MEETING PROCEDURE AND </w:t>
      </w:r>
      <w:r w:rsidRPr="00194F38">
        <w:rPr>
          <w:rFonts w:cs="Arial"/>
          <w:b/>
          <w:szCs w:val="24"/>
        </w:rPr>
        <w:t xml:space="preserve">SCHEDULE OF MEETING DATES </w:t>
      </w:r>
    </w:p>
    <w:p w14:paraId="4F2184B5" w14:textId="77777777" w:rsidR="00DD72F8" w:rsidRPr="00194F38" w:rsidRDefault="00DD72F8" w:rsidP="00DD72F8">
      <w:pPr>
        <w:jc w:val="center"/>
        <w:rPr>
          <w:rFonts w:cs="Arial"/>
          <w:b/>
          <w:szCs w:val="24"/>
        </w:rPr>
      </w:pPr>
    </w:p>
    <w:p w14:paraId="53ED0545" w14:textId="77777777" w:rsidR="00DD72F8" w:rsidRPr="00F70B35" w:rsidRDefault="00DD72F8" w:rsidP="00DD72F8">
      <w:pPr>
        <w:autoSpaceDE w:val="0"/>
        <w:autoSpaceDN w:val="0"/>
        <w:adjustRightInd w:val="0"/>
        <w:jc w:val="both"/>
        <w:rPr>
          <w:rFonts w:eastAsia="Calibri" w:cs="Arial"/>
          <w:b/>
          <w:bCs/>
          <w:szCs w:val="24"/>
        </w:rPr>
      </w:pPr>
      <w:r w:rsidRPr="00F70B35">
        <w:rPr>
          <w:rFonts w:eastAsia="Calibri" w:cs="Arial"/>
          <w:b/>
          <w:bCs/>
          <w:szCs w:val="24"/>
        </w:rPr>
        <w:t>1.</w:t>
      </w:r>
      <w:r w:rsidRPr="00F70B35">
        <w:rPr>
          <w:rFonts w:eastAsia="Calibri" w:cs="Arial"/>
          <w:b/>
          <w:bCs/>
          <w:szCs w:val="24"/>
        </w:rPr>
        <w:tab/>
        <w:t>Chair and Membership</w:t>
      </w:r>
    </w:p>
    <w:p w14:paraId="46F00906" w14:textId="77777777" w:rsidR="00DD72F8" w:rsidRPr="00F70B35" w:rsidRDefault="00DD72F8" w:rsidP="00DD72F8">
      <w:pPr>
        <w:autoSpaceDE w:val="0"/>
        <w:autoSpaceDN w:val="0"/>
        <w:adjustRightInd w:val="0"/>
        <w:jc w:val="both"/>
        <w:rPr>
          <w:rFonts w:eastAsia="Calibri" w:cs="Arial"/>
          <w:szCs w:val="24"/>
        </w:rPr>
      </w:pPr>
    </w:p>
    <w:p w14:paraId="019706AC" w14:textId="77777777" w:rsidR="00DD72F8" w:rsidRPr="00F70B35" w:rsidRDefault="00DD72F8" w:rsidP="00F069C0">
      <w:pPr>
        <w:numPr>
          <w:ilvl w:val="1"/>
          <w:numId w:val="82"/>
        </w:numPr>
        <w:autoSpaceDE w:val="0"/>
        <w:autoSpaceDN w:val="0"/>
        <w:adjustRightInd w:val="0"/>
        <w:spacing w:after="120" w:line="240" w:lineRule="auto"/>
        <w:ind w:left="709" w:hanging="709"/>
        <w:jc w:val="both"/>
        <w:rPr>
          <w:rFonts w:eastAsia="Calibri" w:cs="Arial"/>
          <w:szCs w:val="24"/>
        </w:rPr>
      </w:pPr>
      <w:r w:rsidRPr="00F70B35">
        <w:rPr>
          <w:rFonts w:eastAsia="Calibri" w:cs="Arial"/>
          <w:szCs w:val="24"/>
        </w:rPr>
        <w:t>Sub-Committees will be chaired by a Member of the Overview and Scrutiny Committee. For this Sub-Committee it will be the Lead Scrutiny M</w:t>
      </w:r>
      <w:r>
        <w:rPr>
          <w:rFonts w:eastAsia="Calibri" w:cs="Arial"/>
          <w:szCs w:val="24"/>
        </w:rPr>
        <w:t>ember for Housing &amp; Regeneration</w:t>
      </w:r>
      <w:r w:rsidRPr="00F70B35">
        <w:rPr>
          <w:rFonts w:eastAsia="Calibri" w:cs="Arial"/>
          <w:szCs w:val="24"/>
        </w:rPr>
        <w:t>. The membership of the</w:t>
      </w:r>
      <w:r>
        <w:rPr>
          <w:rFonts w:eastAsia="Calibri" w:cs="Arial"/>
          <w:szCs w:val="24"/>
        </w:rPr>
        <w:t xml:space="preserve"> Housing &amp; Regeneration Scrutiny</w:t>
      </w:r>
      <w:r w:rsidRPr="00F70B35">
        <w:rPr>
          <w:rFonts w:eastAsia="Calibri" w:cs="Arial"/>
          <w:szCs w:val="24"/>
        </w:rPr>
        <w:t xml:space="preserve"> Sub-Committee has been determined by the Overview and Scrutiny Committee.</w:t>
      </w:r>
    </w:p>
    <w:p w14:paraId="19E79FA5" w14:textId="77777777" w:rsidR="00DD72F8" w:rsidRPr="00F70B35" w:rsidRDefault="00DD72F8" w:rsidP="00DD72F8">
      <w:pPr>
        <w:autoSpaceDE w:val="0"/>
        <w:autoSpaceDN w:val="0"/>
        <w:adjustRightInd w:val="0"/>
        <w:spacing w:after="120"/>
        <w:jc w:val="both"/>
        <w:rPr>
          <w:rFonts w:eastAsia="Calibri" w:cs="Arial"/>
          <w:szCs w:val="24"/>
        </w:rPr>
      </w:pPr>
    </w:p>
    <w:p w14:paraId="65E44865" w14:textId="77777777" w:rsidR="00DD72F8" w:rsidRPr="00F70B35" w:rsidRDefault="00DD72F8" w:rsidP="00DD72F8">
      <w:pPr>
        <w:autoSpaceDE w:val="0"/>
        <w:autoSpaceDN w:val="0"/>
        <w:adjustRightInd w:val="0"/>
        <w:jc w:val="both"/>
        <w:rPr>
          <w:rFonts w:eastAsia="Calibri" w:cs="Arial"/>
          <w:b/>
          <w:bCs/>
          <w:szCs w:val="24"/>
        </w:rPr>
      </w:pPr>
      <w:r w:rsidRPr="00F70B35">
        <w:rPr>
          <w:rFonts w:eastAsia="Calibri" w:cs="Arial"/>
          <w:b/>
          <w:bCs/>
          <w:szCs w:val="24"/>
        </w:rPr>
        <w:t>2.</w:t>
      </w:r>
      <w:r w:rsidRPr="00F70B35">
        <w:rPr>
          <w:rFonts w:eastAsia="Calibri" w:cs="Arial"/>
          <w:b/>
          <w:bCs/>
          <w:szCs w:val="24"/>
        </w:rPr>
        <w:tab/>
        <w:t>Frequency of meetings</w:t>
      </w:r>
    </w:p>
    <w:p w14:paraId="01BA2CAA" w14:textId="77777777" w:rsidR="00DD72F8" w:rsidRPr="00F70B35" w:rsidRDefault="00DD72F8" w:rsidP="00DD72F8">
      <w:pPr>
        <w:autoSpaceDE w:val="0"/>
        <w:autoSpaceDN w:val="0"/>
        <w:adjustRightInd w:val="0"/>
        <w:jc w:val="both"/>
        <w:rPr>
          <w:rFonts w:eastAsia="Calibri" w:cs="Arial"/>
          <w:szCs w:val="24"/>
        </w:rPr>
      </w:pPr>
    </w:p>
    <w:p w14:paraId="5E502902" w14:textId="77777777" w:rsidR="00DD72F8" w:rsidRPr="00F70B35" w:rsidRDefault="00DD72F8" w:rsidP="00DD72F8">
      <w:pPr>
        <w:autoSpaceDE w:val="0"/>
        <w:autoSpaceDN w:val="0"/>
        <w:adjustRightInd w:val="0"/>
        <w:ind w:left="720" w:hanging="720"/>
        <w:jc w:val="both"/>
        <w:rPr>
          <w:rFonts w:eastAsia="Calibri" w:cs="Arial"/>
          <w:szCs w:val="24"/>
        </w:rPr>
      </w:pPr>
      <w:r>
        <w:rPr>
          <w:rFonts w:eastAsia="Calibri" w:cs="Arial"/>
          <w:szCs w:val="24"/>
        </w:rPr>
        <w:t>2.1</w:t>
      </w:r>
      <w:r>
        <w:rPr>
          <w:rFonts w:eastAsia="Calibri" w:cs="Arial"/>
          <w:szCs w:val="24"/>
        </w:rPr>
        <w:tab/>
        <w:t>The Housing &amp; Regeneration</w:t>
      </w:r>
      <w:r w:rsidRPr="00F70B35">
        <w:rPr>
          <w:rFonts w:eastAsia="Calibri" w:cs="Arial"/>
          <w:szCs w:val="24"/>
        </w:rPr>
        <w:t xml:space="preserve"> Scrutiny Sub-Commi</w:t>
      </w:r>
      <w:r>
        <w:rPr>
          <w:rFonts w:eastAsia="Calibri" w:cs="Arial"/>
          <w:szCs w:val="24"/>
        </w:rPr>
        <w:t>ttee will meet 6</w:t>
      </w:r>
      <w:r w:rsidRPr="00F70B35">
        <w:rPr>
          <w:rFonts w:eastAsia="Calibri" w:cs="Arial"/>
          <w:szCs w:val="24"/>
        </w:rPr>
        <w:t xml:space="preserve"> times a year. </w:t>
      </w:r>
      <w:r>
        <w:rPr>
          <w:rFonts w:eastAsia="Calibri" w:cs="Arial"/>
          <w:szCs w:val="24"/>
        </w:rPr>
        <w:t>The meeting dates will be published on the Council’s website.</w:t>
      </w:r>
    </w:p>
    <w:p w14:paraId="444214DC" w14:textId="77777777" w:rsidR="00DD72F8" w:rsidRPr="00F70B35" w:rsidRDefault="00DD72F8" w:rsidP="00DD72F8">
      <w:pPr>
        <w:autoSpaceDE w:val="0"/>
        <w:autoSpaceDN w:val="0"/>
        <w:adjustRightInd w:val="0"/>
        <w:jc w:val="both"/>
        <w:rPr>
          <w:rFonts w:eastAsia="Calibri" w:cs="Arial"/>
          <w:szCs w:val="24"/>
        </w:rPr>
      </w:pPr>
    </w:p>
    <w:p w14:paraId="36271251" w14:textId="77777777" w:rsidR="00DD72F8" w:rsidRPr="00F70B35" w:rsidRDefault="00DD72F8" w:rsidP="00DD72F8">
      <w:pPr>
        <w:autoSpaceDE w:val="0"/>
        <w:autoSpaceDN w:val="0"/>
        <w:adjustRightInd w:val="0"/>
        <w:spacing w:after="120"/>
        <w:ind w:left="720" w:hanging="720"/>
        <w:jc w:val="both"/>
        <w:rPr>
          <w:rFonts w:eastAsia="Calibri" w:cs="Arial"/>
          <w:szCs w:val="24"/>
        </w:rPr>
      </w:pPr>
      <w:r>
        <w:rPr>
          <w:rFonts w:eastAsia="Calibri" w:cs="Arial"/>
          <w:szCs w:val="24"/>
        </w:rPr>
        <w:t>2.2</w:t>
      </w:r>
      <w:r>
        <w:rPr>
          <w:rFonts w:eastAsia="Calibri" w:cs="Arial"/>
          <w:szCs w:val="24"/>
        </w:rPr>
        <w:tab/>
      </w:r>
      <w:r w:rsidRPr="00F70B35">
        <w:rPr>
          <w:rFonts w:eastAsia="Calibri" w:cs="Arial"/>
          <w:szCs w:val="24"/>
        </w:rPr>
        <w:t>Meetings are scheduled to take place at 6.30pm</w:t>
      </w:r>
      <w:r>
        <w:rPr>
          <w:rFonts w:eastAsia="Calibri" w:cs="Arial"/>
          <w:szCs w:val="24"/>
        </w:rPr>
        <w:t xml:space="preserve"> (unless they fall during the month of Ramadan where they will endeavour to start at 5.30pm)</w:t>
      </w:r>
      <w:r w:rsidRPr="00F70B35">
        <w:rPr>
          <w:rFonts w:eastAsia="Calibri" w:cs="Arial"/>
          <w:szCs w:val="24"/>
        </w:rPr>
        <w:t>. The Sub-Committee may arrange other meetings as and when necessary to consider any urgent issues as well as arranging meetings for detailed scrutiny reviews and challenge sessions.</w:t>
      </w:r>
    </w:p>
    <w:p w14:paraId="13F67177" w14:textId="77777777" w:rsidR="00DD72F8" w:rsidRDefault="00DD72F8" w:rsidP="00DD72F8">
      <w:pPr>
        <w:rPr>
          <w:rFonts w:cs="Arial"/>
          <w:b/>
          <w:szCs w:val="24"/>
        </w:rPr>
      </w:pPr>
    </w:p>
    <w:p w14:paraId="706B9302" w14:textId="77777777" w:rsidR="00DD72F8" w:rsidRPr="00F70B35" w:rsidRDefault="00DD72F8" w:rsidP="00DD72F8">
      <w:pPr>
        <w:autoSpaceDE w:val="0"/>
        <w:autoSpaceDN w:val="0"/>
        <w:adjustRightInd w:val="0"/>
        <w:ind w:firstLine="720"/>
        <w:jc w:val="both"/>
        <w:rPr>
          <w:rFonts w:eastAsia="Calibri" w:cs="Arial"/>
          <w:b/>
          <w:bCs/>
          <w:szCs w:val="24"/>
        </w:rPr>
      </w:pPr>
      <w:r w:rsidRPr="00F70B35">
        <w:rPr>
          <w:rFonts w:eastAsia="Calibri" w:cs="Arial"/>
          <w:b/>
          <w:bCs/>
          <w:szCs w:val="24"/>
        </w:rPr>
        <w:t>Support to the Sub-Committee</w:t>
      </w:r>
    </w:p>
    <w:p w14:paraId="69F39714" w14:textId="77777777" w:rsidR="00DD72F8" w:rsidRPr="00F70B35" w:rsidRDefault="00DD72F8" w:rsidP="00DD72F8">
      <w:pPr>
        <w:autoSpaceDE w:val="0"/>
        <w:autoSpaceDN w:val="0"/>
        <w:adjustRightInd w:val="0"/>
        <w:jc w:val="both"/>
        <w:rPr>
          <w:rFonts w:eastAsia="Calibri" w:cs="Arial"/>
          <w:szCs w:val="24"/>
        </w:rPr>
      </w:pPr>
    </w:p>
    <w:p w14:paraId="40F7D513" w14:textId="77777777" w:rsidR="00DD72F8" w:rsidRPr="00F70B35" w:rsidRDefault="00575ACB" w:rsidP="00DD72F8">
      <w:pPr>
        <w:autoSpaceDE w:val="0"/>
        <w:autoSpaceDN w:val="0"/>
        <w:adjustRightInd w:val="0"/>
        <w:ind w:left="720" w:hanging="720"/>
        <w:jc w:val="both"/>
        <w:rPr>
          <w:rFonts w:eastAsia="Calibri" w:cs="Arial"/>
          <w:szCs w:val="24"/>
        </w:rPr>
      </w:pPr>
      <w:r>
        <w:rPr>
          <w:rFonts w:eastAsia="Calibri" w:cs="Arial"/>
          <w:szCs w:val="24"/>
        </w:rPr>
        <w:t>3</w:t>
      </w:r>
      <w:r w:rsidR="00DD72F8" w:rsidRPr="00F70B35">
        <w:rPr>
          <w:rFonts w:eastAsia="Calibri" w:cs="Arial"/>
          <w:szCs w:val="24"/>
        </w:rPr>
        <w:t>.1</w:t>
      </w:r>
      <w:r w:rsidR="00DD72F8" w:rsidRPr="00F70B35">
        <w:rPr>
          <w:rFonts w:eastAsia="Calibri" w:cs="Arial"/>
          <w:szCs w:val="24"/>
        </w:rPr>
        <w:tab/>
        <w:t>The Divisional Director for Strategy, Policy and Performance, will be the senior officer lead and champion the work of the Sub-Committee.</w:t>
      </w:r>
    </w:p>
    <w:p w14:paraId="7EB60893" w14:textId="77777777" w:rsidR="00DD72F8" w:rsidRPr="00F70B35" w:rsidRDefault="00DD72F8" w:rsidP="00DD72F8">
      <w:pPr>
        <w:autoSpaceDE w:val="0"/>
        <w:autoSpaceDN w:val="0"/>
        <w:adjustRightInd w:val="0"/>
        <w:ind w:left="720" w:hanging="720"/>
        <w:jc w:val="both"/>
        <w:rPr>
          <w:rFonts w:eastAsia="Calibri" w:cs="Arial"/>
          <w:szCs w:val="24"/>
        </w:rPr>
      </w:pPr>
    </w:p>
    <w:p w14:paraId="2873E4F7" w14:textId="77777777" w:rsidR="00DD72F8" w:rsidRPr="00F70B35" w:rsidRDefault="00575ACB" w:rsidP="00DD72F8">
      <w:pPr>
        <w:autoSpaceDE w:val="0"/>
        <w:autoSpaceDN w:val="0"/>
        <w:adjustRightInd w:val="0"/>
        <w:ind w:left="720" w:hanging="720"/>
        <w:jc w:val="both"/>
        <w:rPr>
          <w:rFonts w:eastAsia="Calibri" w:cs="Arial"/>
          <w:szCs w:val="24"/>
        </w:rPr>
      </w:pPr>
      <w:r>
        <w:rPr>
          <w:rFonts w:eastAsia="Calibri" w:cs="Arial"/>
          <w:szCs w:val="24"/>
        </w:rPr>
        <w:t>3</w:t>
      </w:r>
      <w:r w:rsidR="00DD72F8" w:rsidRPr="00F70B35">
        <w:rPr>
          <w:rFonts w:eastAsia="Calibri" w:cs="Arial"/>
          <w:szCs w:val="24"/>
        </w:rPr>
        <w:t>.2</w:t>
      </w:r>
      <w:r w:rsidR="00DD72F8" w:rsidRPr="00F70B35">
        <w:rPr>
          <w:rFonts w:eastAsia="Calibri" w:cs="Arial"/>
          <w:szCs w:val="24"/>
        </w:rPr>
        <w:tab/>
        <w:t>The servicing of meetings will be undertaken by the Council’s Democratic Services Team which will include:</w:t>
      </w:r>
    </w:p>
    <w:p w14:paraId="0123B16C" w14:textId="77777777" w:rsidR="00DD72F8" w:rsidRPr="00F70B35" w:rsidRDefault="00DD72F8" w:rsidP="00DD72F8">
      <w:pPr>
        <w:autoSpaceDE w:val="0"/>
        <w:autoSpaceDN w:val="0"/>
        <w:adjustRightInd w:val="0"/>
        <w:ind w:left="720" w:hanging="720"/>
        <w:jc w:val="both"/>
        <w:rPr>
          <w:rFonts w:eastAsia="Calibri" w:cs="Arial"/>
          <w:szCs w:val="24"/>
        </w:rPr>
      </w:pPr>
    </w:p>
    <w:p w14:paraId="515A3FF8"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Meeting room bookings, refreshments</w:t>
      </w:r>
    </w:p>
    <w:p w14:paraId="0E54EEBB"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Agenda preparation and dispatch</w:t>
      </w:r>
    </w:p>
    <w:p w14:paraId="6B572E82"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Taking minutes and recording of actions/decisions</w:t>
      </w:r>
    </w:p>
    <w:p w14:paraId="0AA0225F"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Dissemination of minutes and decisions</w:t>
      </w:r>
    </w:p>
    <w:p w14:paraId="3C5354C7" w14:textId="77777777" w:rsidR="00DD72F8" w:rsidRPr="00F70B35" w:rsidRDefault="00DD72F8" w:rsidP="00DD72F8">
      <w:pPr>
        <w:autoSpaceDE w:val="0"/>
        <w:autoSpaceDN w:val="0"/>
        <w:adjustRightInd w:val="0"/>
        <w:spacing w:after="120"/>
        <w:ind w:left="1077"/>
        <w:jc w:val="both"/>
        <w:rPr>
          <w:rFonts w:cs="Arial"/>
          <w:szCs w:val="24"/>
        </w:rPr>
      </w:pPr>
    </w:p>
    <w:p w14:paraId="63E82DF5" w14:textId="77777777" w:rsidR="00DD72F8" w:rsidRPr="00F70B35" w:rsidRDefault="00DD72F8" w:rsidP="00DD72F8">
      <w:pPr>
        <w:autoSpaceDE w:val="0"/>
        <w:autoSpaceDN w:val="0"/>
        <w:adjustRightInd w:val="0"/>
        <w:spacing w:after="120"/>
        <w:ind w:left="720"/>
        <w:jc w:val="both"/>
        <w:rPr>
          <w:rFonts w:cs="Arial"/>
          <w:szCs w:val="24"/>
        </w:rPr>
      </w:pPr>
      <w:r>
        <w:rPr>
          <w:rFonts w:cs="Arial"/>
          <w:szCs w:val="24"/>
        </w:rPr>
        <w:t>The Housing and Regeneration</w:t>
      </w:r>
      <w:r w:rsidRPr="00F70B35">
        <w:rPr>
          <w:rFonts w:cs="Arial"/>
          <w:szCs w:val="24"/>
        </w:rPr>
        <w:t xml:space="preserve"> Strategy and Policy Team will provide policy support to the Sub-Committee which will include:</w:t>
      </w:r>
    </w:p>
    <w:p w14:paraId="5D37FDC6"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Research and analysis</w:t>
      </w:r>
    </w:p>
    <w:p w14:paraId="480F72BD"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Work programme development</w:t>
      </w:r>
    </w:p>
    <w:p w14:paraId="13B1A663"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t>Support with undertaking reviews and challenge sessions</w:t>
      </w:r>
    </w:p>
    <w:p w14:paraId="2148E2C2" w14:textId="77777777" w:rsidR="00DD72F8" w:rsidRPr="00F70B35" w:rsidRDefault="00DD72F8" w:rsidP="00F069C0">
      <w:pPr>
        <w:numPr>
          <w:ilvl w:val="0"/>
          <w:numId w:val="83"/>
        </w:numPr>
        <w:autoSpaceDE w:val="0"/>
        <w:autoSpaceDN w:val="0"/>
        <w:adjustRightInd w:val="0"/>
        <w:spacing w:after="120"/>
        <w:ind w:left="1077" w:hanging="357"/>
        <w:jc w:val="both"/>
        <w:rPr>
          <w:rFonts w:cs="Arial"/>
          <w:szCs w:val="24"/>
        </w:rPr>
      </w:pPr>
      <w:r w:rsidRPr="00F70B35">
        <w:rPr>
          <w:rFonts w:cs="Arial"/>
          <w:szCs w:val="24"/>
        </w:rPr>
        <w:lastRenderedPageBreak/>
        <w:t>Drafting review reports and challenge sessions</w:t>
      </w:r>
    </w:p>
    <w:p w14:paraId="042FE833" w14:textId="77777777" w:rsidR="00DD72F8" w:rsidRPr="00F70B35" w:rsidRDefault="00DD72F8" w:rsidP="00DD72F8">
      <w:pPr>
        <w:autoSpaceDE w:val="0"/>
        <w:autoSpaceDN w:val="0"/>
        <w:adjustRightInd w:val="0"/>
        <w:jc w:val="both"/>
        <w:rPr>
          <w:rFonts w:eastAsia="Calibri" w:cs="Arial"/>
          <w:b/>
          <w:bCs/>
          <w:szCs w:val="24"/>
        </w:rPr>
      </w:pPr>
    </w:p>
    <w:p w14:paraId="3CEB9716" w14:textId="77777777" w:rsidR="00DD72F8" w:rsidRPr="00F70B35" w:rsidRDefault="00575ACB" w:rsidP="00DD72F8">
      <w:pPr>
        <w:autoSpaceDE w:val="0"/>
        <w:autoSpaceDN w:val="0"/>
        <w:adjustRightInd w:val="0"/>
        <w:jc w:val="both"/>
        <w:rPr>
          <w:rFonts w:eastAsia="Calibri" w:cs="Arial"/>
          <w:b/>
          <w:bCs/>
          <w:szCs w:val="24"/>
        </w:rPr>
      </w:pPr>
      <w:r>
        <w:rPr>
          <w:rFonts w:eastAsia="Calibri" w:cs="Arial"/>
          <w:b/>
          <w:bCs/>
          <w:szCs w:val="24"/>
        </w:rPr>
        <w:t>4</w:t>
      </w:r>
      <w:r w:rsidR="00DD72F8" w:rsidRPr="00F70B35">
        <w:rPr>
          <w:rFonts w:eastAsia="Calibri" w:cs="Arial"/>
          <w:b/>
          <w:bCs/>
          <w:szCs w:val="24"/>
        </w:rPr>
        <w:t>.</w:t>
      </w:r>
      <w:r w:rsidR="00DD72F8" w:rsidRPr="00F70B35">
        <w:rPr>
          <w:rFonts w:eastAsia="Calibri" w:cs="Arial"/>
          <w:b/>
          <w:bCs/>
          <w:szCs w:val="24"/>
        </w:rPr>
        <w:tab/>
        <w:t>Proceedings</w:t>
      </w:r>
    </w:p>
    <w:p w14:paraId="3510076D" w14:textId="77777777" w:rsidR="00DD72F8" w:rsidRPr="00F70B35" w:rsidRDefault="00DD72F8" w:rsidP="00DD72F8">
      <w:pPr>
        <w:autoSpaceDE w:val="0"/>
        <w:autoSpaceDN w:val="0"/>
        <w:adjustRightInd w:val="0"/>
        <w:jc w:val="both"/>
        <w:rPr>
          <w:rFonts w:eastAsia="Calibri" w:cs="Arial"/>
          <w:szCs w:val="24"/>
        </w:rPr>
      </w:pPr>
    </w:p>
    <w:p w14:paraId="42F9B1AC" w14:textId="77777777" w:rsidR="00DD72F8" w:rsidRPr="00F70B35" w:rsidRDefault="00575ACB" w:rsidP="00DD72F8">
      <w:pPr>
        <w:autoSpaceDE w:val="0"/>
        <w:autoSpaceDN w:val="0"/>
        <w:adjustRightInd w:val="0"/>
        <w:ind w:left="720" w:hanging="720"/>
        <w:jc w:val="both"/>
        <w:rPr>
          <w:rFonts w:eastAsia="Calibri" w:cs="Arial"/>
          <w:szCs w:val="24"/>
        </w:rPr>
      </w:pPr>
      <w:r>
        <w:rPr>
          <w:rFonts w:eastAsia="Calibri" w:cs="Arial"/>
          <w:szCs w:val="24"/>
        </w:rPr>
        <w:t>4</w:t>
      </w:r>
      <w:r w:rsidR="00DD72F8">
        <w:rPr>
          <w:rFonts w:eastAsia="Calibri" w:cs="Arial"/>
          <w:szCs w:val="24"/>
        </w:rPr>
        <w:t>.1</w:t>
      </w:r>
      <w:r w:rsidR="00DD72F8">
        <w:rPr>
          <w:rFonts w:eastAsia="Calibri" w:cs="Arial"/>
          <w:szCs w:val="24"/>
        </w:rPr>
        <w:tab/>
        <w:t>The Housing and Regeneration</w:t>
      </w:r>
      <w:r w:rsidR="00DD72F8" w:rsidRPr="00F70B35">
        <w:rPr>
          <w:rFonts w:eastAsia="Calibri" w:cs="Arial"/>
          <w:szCs w:val="24"/>
        </w:rPr>
        <w:t xml:space="preserve"> Scrutiny Sub-Committee will generally meet in public and conduct its proceedings in accordance with the rules and procedure contained in the Council’s Constitution such as the:</w:t>
      </w:r>
    </w:p>
    <w:p w14:paraId="0021DB7F" w14:textId="77777777" w:rsidR="00DD72F8" w:rsidRPr="00F70B35" w:rsidRDefault="00DD72F8" w:rsidP="00DD72F8">
      <w:pPr>
        <w:autoSpaceDE w:val="0"/>
        <w:autoSpaceDN w:val="0"/>
        <w:adjustRightInd w:val="0"/>
        <w:jc w:val="both"/>
        <w:rPr>
          <w:rFonts w:eastAsia="Calibri" w:cs="Arial"/>
          <w:szCs w:val="24"/>
        </w:rPr>
      </w:pPr>
    </w:p>
    <w:p w14:paraId="2DEE399B" w14:textId="77777777" w:rsidR="00DD72F8" w:rsidRPr="00F70B35" w:rsidRDefault="00DD72F8" w:rsidP="00F069C0">
      <w:pPr>
        <w:numPr>
          <w:ilvl w:val="0"/>
          <w:numId w:val="84"/>
        </w:numPr>
        <w:autoSpaceDE w:val="0"/>
        <w:autoSpaceDN w:val="0"/>
        <w:adjustRightInd w:val="0"/>
        <w:spacing w:after="120"/>
        <w:ind w:left="1077" w:hanging="357"/>
        <w:jc w:val="both"/>
        <w:rPr>
          <w:rFonts w:cs="Arial"/>
          <w:szCs w:val="24"/>
        </w:rPr>
      </w:pPr>
      <w:r>
        <w:rPr>
          <w:rFonts w:cs="Arial"/>
          <w:szCs w:val="24"/>
        </w:rPr>
        <w:t>Council Procedure Rules</w:t>
      </w:r>
    </w:p>
    <w:p w14:paraId="2724B811" w14:textId="77777777" w:rsidR="00DD72F8" w:rsidRPr="00F70B35" w:rsidRDefault="00DD72F8" w:rsidP="00F069C0">
      <w:pPr>
        <w:numPr>
          <w:ilvl w:val="0"/>
          <w:numId w:val="84"/>
        </w:numPr>
        <w:autoSpaceDE w:val="0"/>
        <w:autoSpaceDN w:val="0"/>
        <w:adjustRightInd w:val="0"/>
        <w:spacing w:after="120"/>
        <w:ind w:left="1077" w:hanging="357"/>
        <w:jc w:val="both"/>
        <w:rPr>
          <w:rFonts w:cs="Arial"/>
          <w:szCs w:val="24"/>
        </w:rPr>
      </w:pPr>
      <w:r w:rsidRPr="00F70B35">
        <w:rPr>
          <w:rFonts w:cs="Arial"/>
          <w:szCs w:val="24"/>
        </w:rPr>
        <w:t>Access to Information Procedure Rules, and</w:t>
      </w:r>
    </w:p>
    <w:p w14:paraId="46B63459" w14:textId="77777777" w:rsidR="00DD72F8" w:rsidRPr="00F70B35" w:rsidRDefault="00DD72F8" w:rsidP="00F069C0">
      <w:pPr>
        <w:numPr>
          <w:ilvl w:val="0"/>
          <w:numId w:val="84"/>
        </w:numPr>
        <w:autoSpaceDE w:val="0"/>
        <w:autoSpaceDN w:val="0"/>
        <w:adjustRightInd w:val="0"/>
        <w:spacing w:after="120"/>
        <w:ind w:left="1077" w:hanging="357"/>
        <w:jc w:val="both"/>
        <w:rPr>
          <w:rFonts w:cs="Arial"/>
          <w:szCs w:val="24"/>
        </w:rPr>
      </w:pPr>
      <w:r w:rsidRPr="00F70B35">
        <w:rPr>
          <w:rFonts w:cs="Arial"/>
          <w:szCs w:val="24"/>
        </w:rPr>
        <w:t>The Overview and Scrutiny Procedure Rules.</w:t>
      </w:r>
    </w:p>
    <w:p w14:paraId="570321CF" w14:textId="77777777" w:rsidR="00DD72F8" w:rsidRDefault="00DD72F8" w:rsidP="00DD72F8">
      <w:pPr>
        <w:rPr>
          <w:rFonts w:cs="Arial"/>
          <w:b/>
          <w:szCs w:val="24"/>
        </w:rPr>
      </w:pPr>
    </w:p>
    <w:p w14:paraId="2E34D61F" w14:textId="77777777" w:rsidR="00DD72F8" w:rsidRDefault="00DD72F8" w:rsidP="00DD72F8">
      <w:pPr>
        <w:rPr>
          <w:rFonts w:cs="Arial"/>
          <w:b/>
          <w:szCs w:val="24"/>
        </w:rPr>
      </w:pPr>
    </w:p>
    <w:p w14:paraId="3C072786" w14:textId="77777777" w:rsidR="00DD72F8" w:rsidRDefault="00DD72F8" w:rsidP="00DD72F8">
      <w:pPr>
        <w:rPr>
          <w:rFonts w:cs="Arial"/>
          <w:b/>
          <w:szCs w:val="24"/>
        </w:rPr>
      </w:pPr>
    </w:p>
    <w:p w14:paraId="7984055C" w14:textId="77777777" w:rsidR="00DD72F8" w:rsidRDefault="00DD72F8" w:rsidP="00DD72F8">
      <w:pPr>
        <w:rPr>
          <w:rFonts w:cs="Arial"/>
          <w:b/>
          <w:szCs w:val="24"/>
        </w:rPr>
      </w:pPr>
    </w:p>
    <w:p w14:paraId="58CE97C7" w14:textId="77777777" w:rsidR="00DD72F8" w:rsidRDefault="00DD72F8">
      <w:pPr>
        <w:spacing w:after="160"/>
        <w:rPr>
          <w:rFonts w:eastAsiaTheme="majorEastAsia" w:cstheme="majorBidi"/>
          <w:b/>
          <w:color w:val="ED7D31" w:themeColor="accent2"/>
          <w:szCs w:val="24"/>
        </w:rPr>
      </w:pPr>
      <w:r>
        <w:br w:type="page"/>
      </w:r>
    </w:p>
    <w:p w14:paraId="08A182CA" w14:textId="77777777" w:rsidR="00EB2D3E" w:rsidRDefault="00052A39" w:rsidP="004F4366">
      <w:pPr>
        <w:pStyle w:val="Heading3"/>
      </w:pPr>
      <w:bookmarkStart w:id="438" w:name="_Toc57384473"/>
      <w:r>
        <w:lastRenderedPageBreak/>
        <w:t>Licensing Committee – Rules of Procedure governing applications for premises licenses and other permissions under the Licensing Act 2003</w:t>
      </w:r>
      <w:bookmarkEnd w:id="438"/>
    </w:p>
    <w:p w14:paraId="37233C86" w14:textId="77777777" w:rsidR="00052A39" w:rsidRDefault="00052A39" w:rsidP="00EB2D3E"/>
    <w:p w14:paraId="5DD5C2E9" w14:textId="77777777" w:rsidR="00052A39" w:rsidRPr="00626C75" w:rsidRDefault="00052A39" w:rsidP="00052A39">
      <w:pPr>
        <w:spacing w:line="240" w:lineRule="auto"/>
        <w:ind w:left="567" w:hanging="567"/>
        <w:jc w:val="both"/>
        <w:rPr>
          <w:rFonts w:cs="Arial"/>
          <w:b/>
          <w:color w:val="000000"/>
          <w:szCs w:val="24"/>
        </w:rPr>
      </w:pPr>
      <w:r w:rsidRPr="00626C75">
        <w:rPr>
          <w:rFonts w:cs="Arial"/>
          <w:b/>
          <w:color w:val="000000"/>
          <w:szCs w:val="24"/>
        </w:rPr>
        <w:t>1.</w:t>
      </w:r>
      <w:r w:rsidRPr="00626C75">
        <w:rPr>
          <w:rFonts w:cs="Arial"/>
          <w:b/>
          <w:color w:val="000000"/>
          <w:szCs w:val="24"/>
        </w:rPr>
        <w:tab/>
        <w:t>Interpretation</w:t>
      </w:r>
    </w:p>
    <w:p w14:paraId="6CA34380" w14:textId="77777777" w:rsidR="00052A39" w:rsidRPr="00052A39" w:rsidRDefault="00052A39" w:rsidP="00052A39">
      <w:pPr>
        <w:spacing w:line="240" w:lineRule="auto"/>
        <w:jc w:val="both"/>
        <w:rPr>
          <w:rFonts w:cs="Arial"/>
          <w:color w:val="000000"/>
          <w:szCs w:val="24"/>
        </w:rPr>
      </w:pPr>
    </w:p>
    <w:p w14:paraId="4E61840E" w14:textId="77777777" w:rsidR="00052A39" w:rsidRPr="00052A39" w:rsidRDefault="00052A39" w:rsidP="00052A39">
      <w:pPr>
        <w:numPr>
          <w:ilvl w:val="1"/>
          <w:numId w:val="14"/>
        </w:numPr>
        <w:spacing w:line="240" w:lineRule="auto"/>
        <w:jc w:val="both"/>
        <w:rPr>
          <w:rFonts w:cs="Arial"/>
          <w:color w:val="000000"/>
          <w:szCs w:val="24"/>
        </w:rPr>
      </w:pPr>
      <w:r w:rsidRPr="00052A39">
        <w:rPr>
          <w:rFonts w:cs="Arial"/>
          <w:color w:val="000000"/>
          <w:szCs w:val="24"/>
        </w:rPr>
        <w:t>These Procedures describe the way in which hearings will be conducted under the Licensing Act 2003, as set out in the Licensing Act 2003 (Hearings) Regulations 2005 (as amended) (‘the Hearings Regulations’). The Procedures take into account the Licensing Act (Premises Licences and Club Premises Certificates) Regulations 2005.</w:t>
      </w:r>
    </w:p>
    <w:p w14:paraId="0E13DEFC" w14:textId="77777777" w:rsidR="00052A39" w:rsidRPr="00052A39" w:rsidRDefault="00052A39" w:rsidP="00052A39">
      <w:pPr>
        <w:spacing w:line="240" w:lineRule="auto"/>
        <w:ind w:left="570"/>
        <w:jc w:val="both"/>
        <w:rPr>
          <w:rFonts w:cs="Arial"/>
          <w:color w:val="000000"/>
          <w:szCs w:val="24"/>
        </w:rPr>
      </w:pPr>
    </w:p>
    <w:p w14:paraId="2B5E317B" w14:textId="77777777" w:rsidR="00052A39" w:rsidRPr="00052A39" w:rsidRDefault="00052A39" w:rsidP="00052A39">
      <w:pPr>
        <w:numPr>
          <w:ilvl w:val="1"/>
          <w:numId w:val="14"/>
        </w:numPr>
        <w:spacing w:line="240" w:lineRule="auto"/>
        <w:jc w:val="both"/>
        <w:rPr>
          <w:rFonts w:cs="Arial"/>
          <w:color w:val="000000"/>
          <w:szCs w:val="24"/>
        </w:rPr>
      </w:pPr>
      <w:r w:rsidRPr="00052A39">
        <w:rPr>
          <w:rFonts w:cs="Arial"/>
          <w:szCs w:val="24"/>
        </w:rPr>
        <w:t>Except where otherwise stated, references in this Code are to the Licensing Committee and its Sub-committees and the expression ‘Licensing Committee’ should be interpreted accordingly.</w:t>
      </w:r>
      <w:r w:rsidRPr="00052A39">
        <w:rPr>
          <w:rFonts w:cs="Arial"/>
          <w:color w:val="000000"/>
          <w:szCs w:val="24"/>
        </w:rPr>
        <w:t xml:space="preserve"> </w:t>
      </w:r>
    </w:p>
    <w:p w14:paraId="579CFD8B" w14:textId="77777777" w:rsidR="00052A39" w:rsidRPr="00052A39" w:rsidRDefault="00052A39" w:rsidP="00052A39">
      <w:pPr>
        <w:pStyle w:val="ListParagraph"/>
        <w:rPr>
          <w:rFonts w:cs="Arial"/>
          <w:color w:val="000000"/>
          <w:szCs w:val="24"/>
        </w:rPr>
      </w:pPr>
    </w:p>
    <w:p w14:paraId="3CB7B0BD" w14:textId="77777777" w:rsidR="00052A39" w:rsidRPr="00052A39" w:rsidRDefault="00052A39" w:rsidP="00052A39">
      <w:pPr>
        <w:numPr>
          <w:ilvl w:val="1"/>
          <w:numId w:val="14"/>
        </w:numPr>
        <w:spacing w:line="240" w:lineRule="auto"/>
        <w:jc w:val="both"/>
        <w:rPr>
          <w:rFonts w:cs="Arial"/>
          <w:color w:val="000000"/>
          <w:szCs w:val="24"/>
        </w:rPr>
      </w:pPr>
      <w:r w:rsidRPr="00052A39">
        <w:rPr>
          <w:rFonts w:cs="Arial"/>
          <w:color w:val="000000"/>
          <w:szCs w:val="24"/>
        </w:rPr>
        <w:t>The Hearings Regulations provide (Regulation 21) that a Licensing Authority shall, subject to the provisions of those Regulations, determine for itself the procedure to be followed at a hearing.</w:t>
      </w:r>
    </w:p>
    <w:p w14:paraId="6E040412" w14:textId="77777777" w:rsidR="00052A39" w:rsidRPr="00052A39" w:rsidRDefault="00052A39" w:rsidP="00052A39">
      <w:pPr>
        <w:pStyle w:val="ListParagraph"/>
        <w:rPr>
          <w:rFonts w:cs="Arial"/>
          <w:color w:val="000000"/>
          <w:szCs w:val="24"/>
        </w:rPr>
      </w:pPr>
    </w:p>
    <w:p w14:paraId="2B1D1655" w14:textId="77777777" w:rsidR="00052A39" w:rsidRPr="00052A39" w:rsidRDefault="00052A39" w:rsidP="00052A39">
      <w:pPr>
        <w:numPr>
          <w:ilvl w:val="1"/>
          <w:numId w:val="14"/>
        </w:numPr>
        <w:spacing w:line="240" w:lineRule="auto"/>
        <w:jc w:val="both"/>
        <w:rPr>
          <w:rFonts w:cs="Arial"/>
          <w:color w:val="000000"/>
          <w:szCs w:val="24"/>
        </w:rPr>
      </w:pPr>
      <w:r w:rsidRPr="00052A39">
        <w:rPr>
          <w:rFonts w:cs="Arial"/>
          <w:color w:val="000000"/>
          <w:szCs w:val="24"/>
        </w:rPr>
        <w:t>These Procedures, therefore, set out the way in which Licensing Committee Meetings will be conducted under the Licensing Act 2003, following the requirements of the Hearings Regulations.</w:t>
      </w:r>
    </w:p>
    <w:p w14:paraId="15EE9505" w14:textId="77777777" w:rsidR="00052A39" w:rsidRPr="00052A39" w:rsidRDefault="00052A39" w:rsidP="00052A39">
      <w:pPr>
        <w:pStyle w:val="ListParagraph"/>
        <w:rPr>
          <w:rFonts w:cs="Arial"/>
          <w:color w:val="000000"/>
          <w:szCs w:val="24"/>
        </w:rPr>
      </w:pPr>
    </w:p>
    <w:p w14:paraId="7CD7A7FF" w14:textId="77777777" w:rsidR="00052A39" w:rsidRPr="00052A39" w:rsidRDefault="00052A39" w:rsidP="00052A39">
      <w:pPr>
        <w:numPr>
          <w:ilvl w:val="1"/>
          <w:numId w:val="14"/>
        </w:numPr>
        <w:spacing w:line="240" w:lineRule="auto"/>
        <w:jc w:val="both"/>
        <w:rPr>
          <w:rFonts w:cs="Arial"/>
          <w:color w:val="000000"/>
          <w:szCs w:val="24"/>
        </w:rPr>
      </w:pPr>
      <w:r w:rsidRPr="00052A39">
        <w:rPr>
          <w:rFonts w:cs="Arial"/>
          <w:color w:val="000000"/>
          <w:szCs w:val="24"/>
        </w:rPr>
        <w:t>Proceedings will not be rendered void only as the result of failure to comply with any provision of the Hearings Regulations (Regulation 31) save that in any case of such an irregularity, the Licensing Committee shall, if it considers that any person may have been prejudiced as a result of the irregularity, take such steps as it thinks fit to cure the irregularity before reaching its determination (Regulation 32).</w:t>
      </w:r>
    </w:p>
    <w:p w14:paraId="7854D0E7" w14:textId="77777777" w:rsidR="00052A39" w:rsidRPr="00052A39" w:rsidRDefault="00052A39" w:rsidP="00052A39">
      <w:pPr>
        <w:spacing w:line="240" w:lineRule="auto"/>
        <w:jc w:val="both"/>
        <w:rPr>
          <w:rFonts w:cs="Arial"/>
          <w:color w:val="000000"/>
          <w:szCs w:val="24"/>
        </w:rPr>
      </w:pPr>
    </w:p>
    <w:p w14:paraId="68DF2414" w14:textId="77777777" w:rsidR="00052A39" w:rsidRPr="00052A39" w:rsidRDefault="00052A39" w:rsidP="00052A39">
      <w:pPr>
        <w:spacing w:line="240" w:lineRule="auto"/>
        <w:ind w:left="567" w:hanging="567"/>
        <w:jc w:val="both"/>
        <w:rPr>
          <w:rFonts w:cs="Arial"/>
          <w:color w:val="000000"/>
          <w:szCs w:val="24"/>
        </w:rPr>
      </w:pPr>
      <w:r w:rsidRPr="00052A39">
        <w:rPr>
          <w:rFonts w:cs="Arial"/>
          <w:b/>
          <w:color w:val="000000"/>
          <w:szCs w:val="24"/>
        </w:rPr>
        <w:t>2.</w:t>
      </w:r>
      <w:r w:rsidRPr="00052A39">
        <w:rPr>
          <w:rFonts w:cs="Arial"/>
          <w:b/>
          <w:color w:val="000000"/>
          <w:szCs w:val="24"/>
        </w:rPr>
        <w:tab/>
        <w:t>Composition of Sub-Committee</w:t>
      </w:r>
    </w:p>
    <w:p w14:paraId="5377FE56" w14:textId="77777777" w:rsidR="00052A39" w:rsidRPr="00052A39" w:rsidRDefault="00052A39" w:rsidP="00052A39">
      <w:pPr>
        <w:spacing w:line="240" w:lineRule="auto"/>
        <w:jc w:val="both"/>
        <w:rPr>
          <w:rFonts w:cs="Arial"/>
          <w:color w:val="000000"/>
          <w:szCs w:val="24"/>
        </w:rPr>
      </w:pPr>
    </w:p>
    <w:p w14:paraId="3D6518BC" w14:textId="77777777" w:rsidR="00052A39" w:rsidRPr="00052A39" w:rsidRDefault="00052A39" w:rsidP="00052A39">
      <w:pPr>
        <w:numPr>
          <w:ilvl w:val="1"/>
          <w:numId w:val="16"/>
        </w:numPr>
        <w:tabs>
          <w:tab w:val="clear" w:pos="360"/>
          <w:tab w:val="num" w:pos="567"/>
        </w:tabs>
        <w:spacing w:line="240" w:lineRule="auto"/>
        <w:ind w:left="567" w:hanging="567"/>
        <w:jc w:val="both"/>
        <w:rPr>
          <w:rFonts w:cs="Arial"/>
          <w:color w:val="000000"/>
          <w:szCs w:val="24"/>
        </w:rPr>
      </w:pPr>
      <w:r w:rsidRPr="00052A39">
        <w:rPr>
          <w:rFonts w:cs="Arial"/>
          <w:color w:val="000000"/>
          <w:szCs w:val="24"/>
        </w:rPr>
        <w:t>The Sub-Committee will consist of three (3) members and no business shall be transacted unless three (3) members of the Licensing Committee are present and able to form a properly constituted Licensing Sub-Committee.  In such cases the Chair shall have a second or casting vote.</w:t>
      </w:r>
    </w:p>
    <w:p w14:paraId="6A72C8EC" w14:textId="77777777" w:rsidR="00052A39" w:rsidRPr="00052A39" w:rsidRDefault="00052A39" w:rsidP="00052A39">
      <w:pPr>
        <w:spacing w:line="240" w:lineRule="auto"/>
        <w:jc w:val="both"/>
        <w:rPr>
          <w:rFonts w:cs="Arial"/>
          <w:color w:val="000000"/>
          <w:szCs w:val="24"/>
        </w:rPr>
      </w:pPr>
    </w:p>
    <w:p w14:paraId="509303C3" w14:textId="77777777" w:rsidR="00052A39" w:rsidRPr="00052A39" w:rsidRDefault="00052A39" w:rsidP="00052A39">
      <w:pPr>
        <w:spacing w:line="240" w:lineRule="auto"/>
        <w:ind w:left="567" w:hanging="567"/>
        <w:jc w:val="both"/>
        <w:rPr>
          <w:rFonts w:cs="Arial"/>
          <w:color w:val="000000"/>
          <w:szCs w:val="24"/>
        </w:rPr>
      </w:pPr>
      <w:r w:rsidRPr="00052A39">
        <w:rPr>
          <w:rFonts w:cs="Arial"/>
          <w:b/>
          <w:color w:val="000000"/>
          <w:szCs w:val="24"/>
        </w:rPr>
        <w:t>3.</w:t>
      </w:r>
      <w:r w:rsidRPr="00052A39">
        <w:rPr>
          <w:rFonts w:cs="Arial"/>
          <w:b/>
          <w:color w:val="000000"/>
          <w:szCs w:val="24"/>
        </w:rPr>
        <w:tab/>
        <w:t>Procedure</w:t>
      </w:r>
    </w:p>
    <w:p w14:paraId="33043D9C" w14:textId="77777777" w:rsidR="00052A39" w:rsidRPr="00052A39" w:rsidRDefault="00052A39" w:rsidP="00052A39">
      <w:pPr>
        <w:spacing w:line="240" w:lineRule="auto"/>
        <w:ind w:left="567" w:hanging="567"/>
        <w:jc w:val="both"/>
        <w:rPr>
          <w:rFonts w:cs="Arial"/>
          <w:color w:val="000000"/>
          <w:szCs w:val="24"/>
        </w:rPr>
      </w:pPr>
    </w:p>
    <w:p w14:paraId="44BC677B"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3.1</w:t>
      </w:r>
      <w:r w:rsidRPr="00052A39">
        <w:rPr>
          <w:rFonts w:cs="Arial"/>
          <w:color w:val="000000"/>
          <w:szCs w:val="24"/>
        </w:rPr>
        <w:tab/>
        <w:t>The hearing shall take place in public save that the Licensing Committee may exclude the public from all or part of a hearing where it considers that, on balance, it is in the public interest to do so.  The parties and any person representing them may be excluded in the same way as another member of the public.  Any person so excluded may, before the end of the hearing, submit to the Licensing Committee in writing, any information which, they would have been entitled to give orally had they not been required to leave. Where there are a number of items on the agenda, the adjournment of that item for a short period, whilst another item is heard, may allow this process to be carried out effectively.</w:t>
      </w:r>
    </w:p>
    <w:p w14:paraId="0ADAC369" w14:textId="77777777" w:rsidR="00052A39" w:rsidRPr="00052A39" w:rsidRDefault="00052A39" w:rsidP="00052A39">
      <w:pPr>
        <w:tabs>
          <w:tab w:val="num" w:pos="1134"/>
        </w:tabs>
        <w:spacing w:line="240" w:lineRule="auto"/>
        <w:ind w:left="1134" w:hanging="567"/>
        <w:jc w:val="both"/>
        <w:rPr>
          <w:rFonts w:cs="Arial"/>
          <w:color w:val="000000"/>
          <w:szCs w:val="24"/>
        </w:rPr>
      </w:pPr>
    </w:p>
    <w:p w14:paraId="058751F0"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3.2</w:t>
      </w:r>
      <w:r w:rsidRPr="00052A39">
        <w:rPr>
          <w:rFonts w:cs="Arial"/>
          <w:color w:val="000000"/>
          <w:szCs w:val="24"/>
        </w:rPr>
        <w:tab/>
        <w:t>The Chair will begin by asking the parties to identify themselves and confirm whether or not they are represented.</w:t>
      </w:r>
    </w:p>
    <w:p w14:paraId="335F1FE8" w14:textId="77777777" w:rsidR="00052A39" w:rsidRPr="00052A39" w:rsidRDefault="00052A39" w:rsidP="00052A39">
      <w:pPr>
        <w:spacing w:line="240" w:lineRule="auto"/>
        <w:ind w:left="567" w:hanging="567"/>
        <w:jc w:val="both"/>
        <w:rPr>
          <w:rFonts w:cs="Arial"/>
          <w:color w:val="000000"/>
          <w:szCs w:val="24"/>
        </w:rPr>
      </w:pPr>
    </w:p>
    <w:p w14:paraId="6357D834"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3.3</w:t>
      </w:r>
      <w:r w:rsidRPr="00052A39">
        <w:rPr>
          <w:rFonts w:cs="Arial"/>
          <w:color w:val="000000"/>
          <w:szCs w:val="24"/>
        </w:rPr>
        <w:tab/>
      </w:r>
      <w:r w:rsidRPr="00052A39">
        <w:rPr>
          <w:rFonts w:cs="Arial"/>
          <w:szCs w:val="24"/>
        </w:rPr>
        <w:t xml:space="preserve">The </w:t>
      </w:r>
      <w:r w:rsidRPr="00052A39">
        <w:rPr>
          <w:rFonts w:cs="Arial"/>
          <w:color w:val="000000"/>
          <w:szCs w:val="24"/>
        </w:rPr>
        <w:t>Licensing Committee</w:t>
      </w:r>
      <w:r w:rsidRPr="00052A39">
        <w:rPr>
          <w:rFonts w:cs="Arial"/>
          <w:szCs w:val="24"/>
        </w:rPr>
        <w:t xml:space="preserve"> should always satisfy itself that sufficient notice of the hearing has been given to all parties and if not satisfied, then the Licensing Committee should </w:t>
      </w:r>
      <w:r w:rsidRPr="00052A39">
        <w:rPr>
          <w:rFonts w:cs="Arial"/>
          <w:color w:val="000000"/>
          <w:szCs w:val="24"/>
        </w:rPr>
        <w:t>take such steps as it thinks fit to deal with that issue before reaching its determination and this could include adjourning that application to a later date.</w:t>
      </w:r>
    </w:p>
    <w:p w14:paraId="3C0E2353" w14:textId="77777777" w:rsidR="00052A39" w:rsidRPr="00052A39" w:rsidRDefault="00052A39" w:rsidP="00052A39">
      <w:pPr>
        <w:spacing w:line="240" w:lineRule="auto"/>
        <w:ind w:left="567" w:hanging="567"/>
        <w:jc w:val="both"/>
        <w:rPr>
          <w:rFonts w:cs="Arial"/>
          <w:color w:val="000000"/>
          <w:szCs w:val="24"/>
        </w:rPr>
      </w:pPr>
    </w:p>
    <w:p w14:paraId="056DF83B"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3.4</w:t>
      </w:r>
      <w:r w:rsidRPr="00052A39">
        <w:rPr>
          <w:rFonts w:cs="Arial"/>
          <w:color w:val="000000"/>
          <w:szCs w:val="24"/>
        </w:rPr>
        <w:tab/>
        <w:t>The Licensing Committee will then consider any requests by a party for any</w:t>
      </w:r>
      <w:r w:rsidRPr="00052A39">
        <w:rPr>
          <w:rFonts w:cs="Arial"/>
          <w:b/>
          <w:color w:val="000000"/>
          <w:szCs w:val="24"/>
        </w:rPr>
        <w:t xml:space="preserve"> </w:t>
      </w:r>
      <w:r w:rsidRPr="00052A39">
        <w:rPr>
          <w:rFonts w:cs="Arial"/>
          <w:color w:val="000000"/>
          <w:szCs w:val="24"/>
        </w:rPr>
        <w:t>other person to be heard at the hearing in accordance with the Regulations.  Permission will not be unreasonably withheld provided proper notice has been given.</w:t>
      </w:r>
    </w:p>
    <w:p w14:paraId="66D89113" w14:textId="77777777" w:rsidR="00052A39" w:rsidRPr="00052A39" w:rsidRDefault="00052A39" w:rsidP="00052A39">
      <w:pPr>
        <w:spacing w:line="240" w:lineRule="auto"/>
        <w:ind w:left="567" w:hanging="567"/>
        <w:jc w:val="both"/>
        <w:rPr>
          <w:rFonts w:cs="Arial"/>
          <w:color w:val="000000"/>
          <w:szCs w:val="24"/>
        </w:rPr>
      </w:pPr>
    </w:p>
    <w:p w14:paraId="1D427519"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3.5</w:t>
      </w:r>
      <w:r w:rsidRPr="00052A39">
        <w:rPr>
          <w:rFonts w:cs="Arial"/>
          <w:color w:val="000000"/>
          <w:szCs w:val="24"/>
        </w:rPr>
        <w:tab/>
        <w:t>The Chair will then explain how the proceedings will be conducted, and indicate any time limits that may apply to the parties to the application.  In setting time limits, the Licensing Committee will take into account the importance of ensuring that all parties receive a fair hearing, and the importance of ensuring that all applications are determined expeditiously and without undue delay.  Further the Licensing Committee must have regard to the requirement to allow each party an equal amount of time.</w:t>
      </w:r>
    </w:p>
    <w:p w14:paraId="199308D7" w14:textId="77777777" w:rsidR="00052A39" w:rsidRPr="00052A39" w:rsidRDefault="00052A39" w:rsidP="00052A39">
      <w:pPr>
        <w:spacing w:line="240" w:lineRule="auto"/>
        <w:ind w:left="567" w:hanging="567"/>
        <w:jc w:val="both"/>
        <w:rPr>
          <w:rFonts w:cs="Arial"/>
          <w:color w:val="000000"/>
          <w:szCs w:val="24"/>
        </w:rPr>
      </w:pPr>
    </w:p>
    <w:p w14:paraId="38C6E1E5"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3.6</w:t>
      </w:r>
      <w:r w:rsidRPr="00052A39">
        <w:rPr>
          <w:rFonts w:cs="Arial"/>
          <w:color w:val="000000"/>
          <w:szCs w:val="24"/>
        </w:rPr>
        <w:tab/>
        <w:t>If a party considers that any time limit is not sufficient then they should address the Licensing Committee and which will determine accordingly.</w:t>
      </w:r>
    </w:p>
    <w:p w14:paraId="40D4D41A" w14:textId="77777777" w:rsidR="00052A39" w:rsidRPr="00052A39" w:rsidRDefault="00052A39" w:rsidP="00052A39">
      <w:pPr>
        <w:spacing w:line="240" w:lineRule="auto"/>
        <w:jc w:val="both"/>
        <w:rPr>
          <w:rFonts w:cs="Arial"/>
          <w:color w:val="000000"/>
          <w:szCs w:val="24"/>
        </w:rPr>
      </w:pPr>
    </w:p>
    <w:p w14:paraId="3FD9AEFB"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3.7</w:t>
      </w:r>
      <w:r w:rsidRPr="00052A39">
        <w:rPr>
          <w:rFonts w:cs="Arial"/>
          <w:color w:val="000000"/>
          <w:szCs w:val="24"/>
        </w:rPr>
        <w:tab/>
        <w:t>If any party has informed the Authority that they will not be attending or be represented at the hearing or any party does not give notice that they will not be attending but fails to attend and is not represented, the Licensing Committee may proceed in their absence or adjourn the hearing if it considers it to be necessary in the public interest.  An adjournment will not be considered where due to the operation of the Hearing Regulations it would not be possible to adjourn.</w:t>
      </w:r>
    </w:p>
    <w:p w14:paraId="1D1A9C3E" w14:textId="77777777" w:rsidR="00052A39" w:rsidRPr="00052A39" w:rsidRDefault="00052A39" w:rsidP="00052A39">
      <w:pPr>
        <w:pStyle w:val="ListParagraph"/>
        <w:ind w:left="567" w:hanging="567"/>
        <w:jc w:val="both"/>
        <w:rPr>
          <w:rFonts w:cs="Arial"/>
          <w:color w:val="000000"/>
          <w:szCs w:val="24"/>
        </w:rPr>
      </w:pPr>
    </w:p>
    <w:p w14:paraId="20E8ADD3"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3.8</w:t>
      </w:r>
      <w:r w:rsidRPr="00052A39">
        <w:rPr>
          <w:rFonts w:cs="Arial"/>
          <w:color w:val="000000"/>
          <w:szCs w:val="24"/>
        </w:rPr>
        <w:tab/>
        <w:t>If the Licensing Committee adjourns the hearing to a specified date it must specify the date, time and place to which the hearing has been adjourned and why it is considered necessary in the public interest.</w:t>
      </w:r>
    </w:p>
    <w:p w14:paraId="19612D14" w14:textId="77777777" w:rsidR="00052A39" w:rsidRPr="00052A39" w:rsidRDefault="00052A39" w:rsidP="00052A39">
      <w:pPr>
        <w:pStyle w:val="ListParagraph"/>
        <w:ind w:left="567" w:hanging="567"/>
        <w:jc w:val="both"/>
        <w:rPr>
          <w:rFonts w:cs="Arial"/>
          <w:color w:val="000000"/>
          <w:szCs w:val="24"/>
        </w:rPr>
      </w:pPr>
    </w:p>
    <w:p w14:paraId="400B1F4C"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3.9</w:t>
      </w:r>
      <w:r w:rsidRPr="00052A39">
        <w:rPr>
          <w:rFonts w:cs="Arial"/>
          <w:color w:val="000000"/>
          <w:szCs w:val="24"/>
        </w:rPr>
        <w:tab/>
        <w:t>If the Licensing Committee holds the hearing in the absence of a party, it will consider at the hearing the application, representation or notice given by that party.</w:t>
      </w:r>
    </w:p>
    <w:p w14:paraId="05BC87F2" w14:textId="77777777" w:rsidR="00052A39" w:rsidRPr="00052A39" w:rsidRDefault="00052A39" w:rsidP="00052A39">
      <w:pPr>
        <w:pStyle w:val="ListParagraph"/>
        <w:ind w:left="567" w:hanging="567"/>
        <w:jc w:val="both"/>
        <w:rPr>
          <w:rFonts w:cs="Arial"/>
          <w:color w:val="000000"/>
          <w:szCs w:val="24"/>
        </w:rPr>
      </w:pPr>
    </w:p>
    <w:p w14:paraId="2CB80085"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3.10</w:t>
      </w:r>
      <w:r w:rsidRPr="00052A39">
        <w:rPr>
          <w:rFonts w:cs="Arial"/>
          <w:color w:val="000000"/>
          <w:szCs w:val="24"/>
        </w:rPr>
        <w:tab/>
        <w:t>The Chair will invite an Officer of the Licensing</w:t>
      </w:r>
      <w:r w:rsidRPr="00052A39">
        <w:rPr>
          <w:rFonts w:cs="Arial"/>
          <w:b/>
          <w:color w:val="000000"/>
          <w:szCs w:val="24"/>
        </w:rPr>
        <w:t xml:space="preserve"> </w:t>
      </w:r>
      <w:r w:rsidRPr="00052A39">
        <w:rPr>
          <w:rFonts w:cs="Arial"/>
          <w:color w:val="000000"/>
          <w:szCs w:val="24"/>
        </w:rPr>
        <w:t>Section</w:t>
      </w:r>
      <w:r w:rsidRPr="00052A39">
        <w:rPr>
          <w:rFonts w:cs="Arial"/>
          <w:b/>
          <w:color w:val="000000"/>
          <w:szCs w:val="24"/>
        </w:rPr>
        <w:t xml:space="preserve"> </w:t>
      </w:r>
      <w:r w:rsidRPr="00052A39">
        <w:rPr>
          <w:rFonts w:cs="Arial"/>
          <w:color w:val="000000"/>
          <w:szCs w:val="24"/>
        </w:rPr>
        <w:t>to present the</w:t>
      </w:r>
      <w:r w:rsidRPr="00052A39">
        <w:rPr>
          <w:rFonts w:cs="Arial"/>
          <w:b/>
          <w:color w:val="000000"/>
          <w:szCs w:val="24"/>
        </w:rPr>
        <w:t xml:space="preserve"> </w:t>
      </w:r>
      <w:r w:rsidRPr="00052A39">
        <w:rPr>
          <w:rFonts w:cs="Arial"/>
          <w:color w:val="000000"/>
          <w:szCs w:val="24"/>
        </w:rPr>
        <w:t xml:space="preserve">report by briefly summarising the application and the number and type of the representations as set out in the papers circulated.  The Officer will also advise of any discussions held with the parties; any amendments made to the application; any representations withdrawn; and any agreed conditions that the </w:t>
      </w:r>
      <w:r w:rsidRPr="00052A39">
        <w:rPr>
          <w:rFonts w:cs="Arial"/>
          <w:color w:val="000000"/>
          <w:szCs w:val="24"/>
        </w:rPr>
        <w:lastRenderedPageBreak/>
        <w:t>Licensing Committee is being asked to consider.  The Officer shall not give any opinion on the application or ask the Committee to make an inference based on such an opinion.</w:t>
      </w:r>
    </w:p>
    <w:p w14:paraId="29F8AB3C" w14:textId="77777777" w:rsidR="00052A39" w:rsidRPr="00052A39" w:rsidRDefault="00052A39" w:rsidP="00052A39">
      <w:pPr>
        <w:pStyle w:val="ListParagraph"/>
        <w:ind w:left="567" w:hanging="567"/>
        <w:jc w:val="both"/>
        <w:rPr>
          <w:rFonts w:cs="Arial"/>
          <w:color w:val="000000"/>
          <w:szCs w:val="24"/>
        </w:rPr>
      </w:pPr>
    </w:p>
    <w:p w14:paraId="43CDEA1F"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3.11</w:t>
      </w:r>
      <w:r w:rsidRPr="00052A39">
        <w:rPr>
          <w:rFonts w:cs="Arial"/>
          <w:color w:val="000000"/>
          <w:szCs w:val="24"/>
        </w:rPr>
        <w:tab/>
        <w:t>Members of the Licensing Committee can then ask questions of clarification of the Licensing Officer or seek legal advice from the Legal Adviser to the Licensing Committee if they require in respect of matters raised during the presentation by the Licensing Officer.</w:t>
      </w:r>
    </w:p>
    <w:p w14:paraId="4D9B927C" w14:textId="77777777" w:rsidR="00052A39" w:rsidRPr="00052A39" w:rsidRDefault="00052A39" w:rsidP="00052A39">
      <w:pPr>
        <w:pStyle w:val="ListParagraph"/>
        <w:ind w:left="567" w:hanging="567"/>
        <w:jc w:val="both"/>
        <w:rPr>
          <w:rFonts w:cs="Arial"/>
          <w:color w:val="000000"/>
          <w:szCs w:val="24"/>
        </w:rPr>
      </w:pPr>
    </w:p>
    <w:p w14:paraId="644F761D"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3.12</w:t>
      </w:r>
      <w:r w:rsidRPr="00052A39">
        <w:rPr>
          <w:rFonts w:cs="Arial"/>
          <w:color w:val="000000"/>
          <w:szCs w:val="24"/>
        </w:rPr>
        <w:tab/>
        <w:t>The Legal Adviser to the Licensing Committee will then give any relevant legal advice that the Licensing Committee need to take into consideration.</w:t>
      </w:r>
    </w:p>
    <w:p w14:paraId="577312EC" w14:textId="77777777" w:rsidR="00052A39" w:rsidRPr="00052A39" w:rsidRDefault="00052A39" w:rsidP="00052A39">
      <w:pPr>
        <w:pStyle w:val="ListParagraph"/>
        <w:ind w:left="567" w:hanging="567"/>
        <w:jc w:val="both"/>
        <w:rPr>
          <w:rFonts w:cs="Arial"/>
          <w:color w:val="000000"/>
          <w:szCs w:val="24"/>
        </w:rPr>
      </w:pPr>
    </w:p>
    <w:p w14:paraId="74A9C026"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3.13</w:t>
      </w:r>
      <w:r w:rsidRPr="00052A39">
        <w:rPr>
          <w:rFonts w:cs="Arial"/>
          <w:color w:val="000000"/>
          <w:szCs w:val="24"/>
        </w:rPr>
        <w:tab/>
        <w:t>The Chair will then ask the applicant or their representative, if present, to present a summary of the nature and extent of the application. This should be brief, avoid repetition of material already available to the Licensing Committee in the Officer’s report or otherwise, and include any reasons why an exception should be made to the Council’s Licensing Policy, where appropriate, and respond to the written representations received. The submission may be followed by the evidence of any person who has been given permission by the Committee to give supporting evidence on behalf of the applicant or who has made a representation in favour of the application.</w:t>
      </w:r>
    </w:p>
    <w:p w14:paraId="2F3D5888" w14:textId="77777777" w:rsidR="00052A39" w:rsidRPr="00052A39" w:rsidRDefault="00052A39" w:rsidP="00052A39">
      <w:pPr>
        <w:pStyle w:val="ListParagraph"/>
        <w:ind w:left="567" w:hanging="567"/>
        <w:jc w:val="both"/>
        <w:rPr>
          <w:rFonts w:cs="Arial"/>
          <w:color w:val="000000"/>
          <w:szCs w:val="24"/>
        </w:rPr>
      </w:pPr>
    </w:p>
    <w:p w14:paraId="5F7A3471"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3.14</w:t>
      </w:r>
      <w:r w:rsidRPr="00052A39">
        <w:rPr>
          <w:rFonts w:cs="Arial"/>
          <w:color w:val="000000"/>
          <w:szCs w:val="24"/>
        </w:rPr>
        <w:tab/>
        <w:t>The application is to be presented within the time limit that has been set.</w:t>
      </w:r>
    </w:p>
    <w:p w14:paraId="6E3AC77D" w14:textId="77777777" w:rsidR="00052A39" w:rsidRPr="00052A39" w:rsidRDefault="00052A39" w:rsidP="00052A39">
      <w:pPr>
        <w:pStyle w:val="ListParagraph"/>
        <w:ind w:left="567" w:hanging="567"/>
        <w:jc w:val="both"/>
        <w:rPr>
          <w:rFonts w:cs="Arial"/>
          <w:color w:val="000000"/>
          <w:szCs w:val="24"/>
        </w:rPr>
      </w:pPr>
    </w:p>
    <w:p w14:paraId="6003EA96"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3.15</w:t>
      </w:r>
      <w:r w:rsidRPr="00052A39">
        <w:rPr>
          <w:rFonts w:cs="Arial"/>
          <w:color w:val="000000"/>
          <w:szCs w:val="24"/>
        </w:rPr>
        <w:tab/>
        <w:t>Where an applicant is unrepresented and having difficulty in presenting their application then the Legal Adviser to the Licensing Committee may ask questions of the applicant so that the relevant points are addressed and clarified for the Licensing Committee.</w:t>
      </w:r>
    </w:p>
    <w:p w14:paraId="114B7727" w14:textId="77777777" w:rsidR="00052A39" w:rsidRPr="00052A39" w:rsidRDefault="00052A39" w:rsidP="00052A39">
      <w:pPr>
        <w:pStyle w:val="ListParagraph"/>
        <w:ind w:left="567" w:hanging="567"/>
        <w:jc w:val="both"/>
        <w:rPr>
          <w:rFonts w:cs="Arial"/>
          <w:color w:val="000000"/>
          <w:szCs w:val="24"/>
        </w:rPr>
      </w:pPr>
    </w:p>
    <w:p w14:paraId="1726D3E9"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3.16</w:t>
      </w:r>
      <w:r w:rsidRPr="00052A39">
        <w:rPr>
          <w:rFonts w:cs="Arial"/>
          <w:color w:val="000000"/>
          <w:szCs w:val="24"/>
        </w:rPr>
        <w:tab/>
        <w:t>Members of the Licensing Committee may ask questions of the person presenting the case after their address as well as any other person who has spoken in support of the application.  Members can also ask questions of the applicant as well as any other person present for the applicant who they consider can assist.</w:t>
      </w:r>
    </w:p>
    <w:p w14:paraId="479C42B9" w14:textId="77777777" w:rsidR="00052A39" w:rsidRPr="00052A39" w:rsidRDefault="00052A39" w:rsidP="00052A39">
      <w:pPr>
        <w:pStyle w:val="ListParagraph"/>
        <w:ind w:left="567" w:hanging="567"/>
        <w:jc w:val="both"/>
        <w:rPr>
          <w:rFonts w:cs="Arial"/>
          <w:color w:val="000000"/>
          <w:szCs w:val="24"/>
        </w:rPr>
      </w:pPr>
    </w:p>
    <w:p w14:paraId="50B88C12"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3.17</w:t>
      </w:r>
      <w:r w:rsidRPr="00052A39">
        <w:rPr>
          <w:rFonts w:cs="Arial"/>
          <w:color w:val="000000"/>
          <w:szCs w:val="24"/>
        </w:rPr>
        <w:tab/>
        <w:t>The Legal Adviser to the Licensing Committee may ask questions for the purpose of clarifying points for the Licensing Committee.</w:t>
      </w:r>
    </w:p>
    <w:p w14:paraId="52E278B6" w14:textId="77777777" w:rsidR="00052A39" w:rsidRPr="00052A39" w:rsidRDefault="00052A39" w:rsidP="00052A39">
      <w:pPr>
        <w:pStyle w:val="ListParagraph"/>
        <w:ind w:left="567" w:hanging="567"/>
        <w:jc w:val="both"/>
        <w:rPr>
          <w:rFonts w:cs="Arial"/>
          <w:color w:val="000000"/>
          <w:szCs w:val="24"/>
        </w:rPr>
      </w:pPr>
    </w:p>
    <w:p w14:paraId="553DC6B7"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3.18</w:t>
      </w:r>
      <w:r w:rsidRPr="00052A39">
        <w:rPr>
          <w:rFonts w:cs="Arial"/>
          <w:color w:val="000000"/>
          <w:szCs w:val="24"/>
        </w:rPr>
        <w:tab/>
        <w:t xml:space="preserve">The Chair will then ask the persons </w:t>
      </w:r>
      <w:r w:rsidRPr="00052A39">
        <w:rPr>
          <w:rFonts w:cs="Arial"/>
          <w:szCs w:val="24"/>
        </w:rPr>
        <w:t xml:space="preserve">who have made representations against the application to address the Licensing Committee </w:t>
      </w:r>
      <w:r w:rsidRPr="00052A39">
        <w:rPr>
          <w:rFonts w:cs="Arial"/>
          <w:color w:val="000000"/>
          <w:szCs w:val="24"/>
        </w:rPr>
        <w:t>within the time limit that has been set</w:t>
      </w:r>
      <w:r w:rsidRPr="00052A39">
        <w:rPr>
          <w:rFonts w:cs="Arial"/>
          <w:szCs w:val="24"/>
        </w:rPr>
        <w:t xml:space="preserve">. They should not repeat what is already set out in their representations or notice or raise new matters. In their address they should provide clarification on </w:t>
      </w:r>
      <w:r w:rsidRPr="00052A39">
        <w:rPr>
          <w:rFonts w:cs="Arial"/>
          <w:szCs w:val="24"/>
        </w:rPr>
        <w:lastRenderedPageBreak/>
        <w:t xml:space="preserve">any points previously requested by the Council.  </w:t>
      </w:r>
      <w:r w:rsidRPr="00052A39">
        <w:rPr>
          <w:rFonts w:cs="Arial"/>
          <w:color w:val="000000"/>
          <w:szCs w:val="24"/>
        </w:rPr>
        <w:t>The submission may be followed by the evidence of any person who has been given permission by the Committee to give supporting evidence.</w:t>
      </w:r>
    </w:p>
    <w:p w14:paraId="3DFD4A33" w14:textId="77777777" w:rsidR="00052A39" w:rsidRPr="00052A39" w:rsidRDefault="00052A39" w:rsidP="00052A39">
      <w:pPr>
        <w:pStyle w:val="ListParagraph"/>
        <w:ind w:left="567" w:hanging="567"/>
        <w:jc w:val="both"/>
        <w:rPr>
          <w:rFonts w:cs="Arial"/>
          <w:color w:val="000000"/>
          <w:szCs w:val="24"/>
        </w:rPr>
      </w:pPr>
    </w:p>
    <w:p w14:paraId="391459B3"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3.19</w:t>
      </w:r>
      <w:r w:rsidRPr="00052A39">
        <w:rPr>
          <w:rFonts w:cs="Arial"/>
          <w:color w:val="000000"/>
          <w:szCs w:val="24"/>
        </w:rPr>
        <w:tab/>
        <w:t>Members of the Licensing Committee may then ask questions of the persons making representations against the application and any other person who has spoken in support of such representation.  Members can also ask questions of any other person present who they consider can assist.</w:t>
      </w:r>
    </w:p>
    <w:p w14:paraId="5CC1F354" w14:textId="77777777" w:rsidR="00052A39" w:rsidRPr="00052A39" w:rsidRDefault="00052A39" w:rsidP="00052A39">
      <w:pPr>
        <w:pStyle w:val="ListParagraph"/>
        <w:ind w:left="567" w:hanging="567"/>
        <w:jc w:val="both"/>
        <w:rPr>
          <w:rFonts w:cs="Arial"/>
          <w:color w:val="000000"/>
          <w:szCs w:val="24"/>
        </w:rPr>
      </w:pPr>
    </w:p>
    <w:p w14:paraId="17A0CC6A"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3.20</w:t>
      </w:r>
      <w:r w:rsidRPr="00052A39">
        <w:rPr>
          <w:rFonts w:cs="Arial"/>
          <w:color w:val="000000"/>
          <w:szCs w:val="24"/>
        </w:rPr>
        <w:tab/>
        <w:t>The Legal Adviser to the Licensing Committee may ask questions for the purpose of clarifying points for the Licensing Committee.</w:t>
      </w:r>
    </w:p>
    <w:p w14:paraId="0ECEAB65" w14:textId="77777777" w:rsidR="00052A39" w:rsidRPr="00052A39" w:rsidRDefault="00052A39" w:rsidP="00052A39">
      <w:pPr>
        <w:pStyle w:val="ListParagraph"/>
        <w:ind w:left="567" w:hanging="567"/>
        <w:jc w:val="both"/>
        <w:rPr>
          <w:rFonts w:cs="Arial"/>
          <w:color w:val="000000"/>
          <w:szCs w:val="24"/>
        </w:rPr>
      </w:pPr>
    </w:p>
    <w:p w14:paraId="2991ED9A"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3.21</w:t>
      </w:r>
      <w:r w:rsidRPr="00052A39">
        <w:rPr>
          <w:rFonts w:cs="Arial"/>
          <w:color w:val="000000"/>
          <w:szCs w:val="24"/>
        </w:rPr>
        <w:tab/>
      </w:r>
      <w:r w:rsidRPr="00052A39">
        <w:rPr>
          <w:rFonts w:cs="Arial"/>
          <w:szCs w:val="24"/>
        </w:rPr>
        <w:t>Petitions will be treated as representations provided they meet the requirements for relevant representations set out in the Licensing Act 2003.  Members should proceed with caution when relying upon petitions used as evidence due to the structure and wording used</w:t>
      </w:r>
      <w:r w:rsidRPr="00052A39">
        <w:rPr>
          <w:rFonts w:cs="Arial"/>
          <w:color w:val="000000"/>
          <w:szCs w:val="24"/>
        </w:rPr>
        <w:t>.</w:t>
      </w:r>
    </w:p>
    <w:p w14:paraId="5E54F15A" w14:textId="77777777" w:rsidR="00052A39" w:rsidRPr="00052A39" w:rsidRDefault="00052A39" w:rsidP="00052A39">
      <w:pPr>
        <w:pStyle w:val="ListParagraph"/>
        <w:ind w:left="567" w:hanging="567"/>
        <w:jc w:val="both"/>
        <w:rPr>
          <w:rFonts w:cs="Arial"/>
          <w:color w:val="000000"/>
          <w:szCs w:val="24"/>
        </w:rPr>
      </w:pPr>
    </w:p>
    <w:p w14:paraId="7BBC03AD"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3.22</w:t>
      </w:r>
      <w:r w:rsidRPr="00052A39">
        <w:rPr>
          <w:rFonts w:cs="Arial"/>
          <w:color w:val="000000"/>
          <w:szCs w:val="24"/>
        </w:rPr>
        <w:tab/>
        <w:t>The Licensing Committee will disregard any information given by a party, or any other person appearing at the hearing, which is not relevant to:</w:t>
      </w:r>
    </w:p>
    <w:p w14:paraId="76E5F8F5" w14:textId="77777777" w:rsidR="00052A39" w:rsidRPr="00052A39" w:rsidRDefault="00052A39" w:rsidP="00052A39">
      <w:pPr>
        <w:pStyle w:val="ListParagraph"/>
        <w:ind w:left="567" w:hanging="567"/>
        <w:jc w:val="both"/>
        <w:rPr>
          <w:rFonts w:cs="Arial"/>
          <w:color w:val="000000"/>
          <w:szCs w:val="24"/>
        </w:rPr>
      </w:pPr>
    </w:p>
    <w:p w14:paraId="6F8CCB9B" w14:textId="77777777" w:rsidR="00052A39" w:rsidRPr="00052A39" w:rsidRDefault="00052A39" w:rsidP="00052A39">
      <w:pPr>
        <w:numPr>
          <w:ilvl w:val="0"/>
          <w:numId w:val="15"/>
        </w:numPr>
        <w:tabs>
          <w:tab w:val="clear" w:pos="1980"/>
        </w:tabs>
        <w:spacing w:after="120" w:line="240" w:lineRule="auto"/>
        <w:ind w:left="1134" w:hanging="567"/>
        <w:jc w:val="both"/>
        <w:rPr>
          <w:rFonts w:cs="Arial"/>
          <w:color w:val="000000"/>
          <w:szCs w:val="24"/>
        </w:rPr>
      </w:pPr>
      <w:r w:rsidRPr="00052A39">
        <w:rPr>
          <w:rFonts w:cs="Arial"/>
          <w:color w:val="000000"/>
          <w:szCs w:val="24"/>
        </w:rPr>
        <w:t>their</w:t>
      </w:r>
      <w:r w:rsidRPr="00052A39">
        <w:rPr>
          <w:rFonts w:cs="Arial"/>
          <w:b/>
          <w:color w:val="000000"/>
          <w:szCs w:val="24"/>
        </w:rPr>
        <w:t xml:space="preserve"> </w:t>
      </w:r>
      <w:r w:rsidRPr="00052A39">
        <w:rPr>
          <w:rFonts w:cs="Arial"/>
          <w:color w:val="000000"/>
          <w:szCs w:val="24"/>
        </w:rPr>
        <w:t>application, representation or notice; and</w:t>
      </w:r>
    </w:p>
    <w:p w14:paraId="076BFC36" w14:textId="77777777" w:rsidR="00052A39" w:rsidRPr="00052A39" w:rsidRDefault="00052A39" w:rsidP="00052A39">
      <w:pPr>
        <w:numPr>
          <w:ilvl w:val="0"/>
          <w:numId w:val="15"/>
        </w:numPr>
        <w:tabs>
          <w:tab w:val="clear" w:pos="1980"/>
        </w:tabs>
        <w:spacing w:after="120" w:line="240" w:lineRule="auto"/>
        <w:ind w:left="1134" w:hanging="567"/>
        <w:jc w:val="both"/>
        <w:rPr>
          <w:rFonts w:cs="Arial"/>
          <w:color w:val="000000"/>
          <w:szCs w:val="24"/>
        </w:rPr>
      </w:pPr>
      <w:r w:rsidRPr="00052A39">
        <w:rPr>
          <w:rFonts w:cs="Arial"/>
          <w:color w:val="000000"/>
          <w:szCs w:val="24"/>
        </w:rPr>
        <w:t>the promotion of the licensing objectives or the crime prevention objective where notice has been given by the police.</w:t>
      </w:r>
    </w:p>
    <w:p w14:paraId="54B763AE" w14:textId="77777777" w:rsidR="00052A39" w:rsidRPr="00052A39" w:rsidRDefault="00052A39" w:rsidP="00052A39">
      <w:pPr>
        <w:spacing w:line="240" w:lineRule="auto"/>
        <w:ind w:left="567"/>
        <w:jc w:val="both"/>
        <w:rPr>
          <w:rFonts w:cs="Arial"/>
          <w:color w:val="000000"/>
          <w:szCs w:val="24"/>
        </w:rPr>
      </w:pPr>
    </w:p>
    <w:p w14:paraId="1A77EFAB" w14:textId="77777777" w:rsidR="00052A39" w:rsidRPr="00052A39" w:rsidRDefault="00052A39" w:rsidP="00052A39">
      <w:pPr>
        <w:spacing w:line="240" w:lineRule="auto"/>
        <w:ind w:left="567" w:hanging="567"/>
        <w:jc w:val="both"/>
        <w:rPr>
          <w:rFonts w:cs="Arial"/>
          <w:szCs w:val="24"/>
        </w:rPr>
      </w:pPr>
      <w:r w:rsidRPr="00052A39">
        <w:rPr>
          <w:rFonts w:cs="Arial"/>
          <w:color w:val="000000"/>
          <w:szCs w:val="24"/>
        </w:rPr>
        <w:t>3.23</w:t>
      </w:r>
      <w:r w:rsidRPr="00052A39">
        <w:rPr>
          <w:rFonts w:cs="Arial"/>
          <w:color w:val="000000"/>
          <w:szCs w:val="24"/>
        </w:rPr>
        <w:tab/>
      </w:r>
      <w:r w:rsidRPr="00052A39">
        <w:rPr>
          <w:rFonts w:cs="Arial"/>
          <w:szCs w:val="24"/>
        </w:rPr>
        <w:t>The Chair will intervene at any stage of the hearing to prevent repetitious or irrelevant points being raised.</w:t>
      </w:r>
    </w:p>
    <w:p w14:paraId="0632245A" w14:textId="77777777" w:rsidR="00052A39" w:rsidRPr="00052A39" w:rsidRDefault="00052A39" w:rsidP="00052A39">
      <w:pPr>
        <w:spacing w:line="240" w:lineRule="auto"/>
        <w:ind w:left="567" w:hanging="567"/>
        <w:jc w:val="both"/>
        <w:rPr>
          <w:rFonts w:cs="Arial"/>
          <w:color w:val="000000"/>
          <w:szCs w:val="24"/>
        </w:rPr>
      </w:pPr>
    </w:p>
    <w:p w14:paraId="4CA95122" w14:textId="77777777" w:rsidR="00052A39" w:rsidRPr="00052A39" w:rsidRDefault="00052A39" w:rsidP="00052A39">
      <w:pPr>
        <w:spacing w:line="240" w:lineRule="auto"/>
        <w:ind w:left="567" w:hanging="567"/>
        <w:jc w:val="both"/>
        <w:rPr>
          <w:rFonts w:cs="Arial"/>
          <w:szCs w:val="24"/>
        </w:rPr>
      </w:pPr>
      <w:r w:rsidRPr="00052A39">
        <w:rPr>
          <w:rFonts w:cs="Arial"/>
          <w:color w:val="000000"/>
          <w:szCs w:val="24"/>
        </w:rPr>
        <w:t>3.24</w:t>
      </w:r>
      <w:r w:rsidRPr="00052A39">
        <w:rPr>
          <w:rFonts w:cs="Arial"/>
          <w:color w:val="000000"/>
          <w:szCs w:val="24"/>
        </w:rPr>
        <w:tab/>
      </w:r>
      <w:r w:rsidRPr="00052A39">
        <w:rPr>
          <w:rFonts w:cs="Arial"/>
          <w:szCs w:val="24"/>
        </w:rPr>
        <w:t>Cross examination of any party</w:t>
      </w:r>
      <w:r w:rsidRPr="00626C75">
        <w:rPr>
          <w:rFonts w:cs="Arial"/>
          <w:szCs w:val="24"/>
        </w:rPr>
        <w:t xml:space="preserve"> or any other person allowed to appear will not be </w:t>
      </w:r>
      <w:r w:rsidRPr="00052A39">
        <w:rPr>
          <w:rFonts w:cs="Arial"/>
          <w:szCs w:val="24"/>
        </w:rPr>
        <w:t>allowed unless specifically permitted by the Chair.</w:t>
      </w:r>
    </w:p>
    <w:p w14:paraId="169A6749" w14:textId="77777777" w:rsidR="00052A39" w:rsidRPr="00052A39" w:rsidRDefault="00052A39" w:rsidP="00052A39">
      <w:pPr>
        <w:spacing w:line="240" w:lineRule="auto"/>
        <w:ind w:left="567" w:hanging="567"/>
        <w:jc w:val="both"/>
        <w:rPr>
          <w:rFonts w:cs="Arial"/>
          <w:color w:val="000000"/>
          <w:szCs w:val="24"/>
        </w:rPr>
      </w:pPr>
    </w:p>
    <w:p w14:paraId="3C791E82"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3.25</w:t>
      </w:r>
      <w:r w:rsidRPr="00052A39">
        <w:rPr>
          <w:rFonts w:cs="Arial"/>
          <w:color w:val="000000"/>
          <w:szCs w:val="24"/>
        </w:rPr>
        <w:tab/>
        <w:t>There is no right for any party to sum up but they may be permitted to do at the discretion of the Chair and within time limits prescribed by the Chair.</w:t>
      </w:r>
    </w:p>
    <w:p w14:paraId="0D94238B" w14:textId="77777777" w:rsidR="00052A39" w:rsidRPr="00052A39" w:rsidRDefault="00052A39" w:rsidP="00052A39">
      <w:pPr>
        <w:spacing w:line="240" w:lineRule="auto"/>
        <w:ind w:left="567" w:hanging="567"/>
        <w:jc w:val="both"/>
        <w:rPr>
          <w:rFonts w:cs="Arial"/>
          <w:color w:val="000000"/>
          <w:szCs w:val="24"/>
        </w:rPr>
      </w:pPr>
    </w:p>
    <w:p w14:paraId="07243576" w14:textId="77777777" w:rsidR="00052A39" w:rsidRPr="00052A39" w:rsidRDefault="00052A39" w:rsidP="00052A39">
      <w:pPr>
        <w:spacing w:line="240" w:lineRule="auto"/>
        <w:ind w:left="567" w:hanging="567"/>
        <w:jc w:val="both"/>
        <w:rPr>
          <w:rFonts w:cs="Arial"/>
          <w:szCs w:val="24"/>
        </w:rPr>
      </w:pPr>
      <w:r w:rsidRPr="00052A39">
        <w:rPr>
          <w:rFonts w:cs="Arial"/>
          <w:color w:val="000000"/>
          <w:szCs w:val="24"/>
        </w:rPr>
        <w:t>3.26</w:t>
      </w:r>
      <w:r w:rsidRPr="00052A39">
        <w:rPr>
          <w:rFonts w:cs="Arial"/>
          <w:color w:val="000000"/>
          <w:szCs w:val="24"/>
        </w:rPr>
        <w:tab/>
      </w:r>
      <w:r w:rsidRPr="00052A39">
        <w:rPr>
          <w:rFonts w:cs="Arial"/>
          <w:szCs w:val="24"/>
        </w:rPr>
        <w:t>The Licensing Committee will consider its decision in private save that the Legal Adviser and Democratic Services Officer will remain with them.</w:t>
      </w:r>
    </w:p>
    <w:p w14:paraId="1323988E" w14:textId="77777777" w:rsidR="00052A39" w:rsidRPr="00052A39" w:rsidRDefault="00052A39" w:rsidP="00052A39">
      <w:pPr>
        <w:spacing w:line="240" w:lineRule="auto"/>
        <w:ind w:left="567" w:hanging="567"/>
        <w:jc w:val="both"/>
        <w:rPr>
          <w:rFonts w:cs="Arial"/>
          <w:szCs w:val="24"/>
        </w:rPr>
      </w:pPr>
    </w:p>
    <w:p w14:paraId="57A04B43" w14:textId="77777777" w:rsidR="00052A39" w:rsidRPr="00052A39" w:rsidRDefault="00052A39" w:rsidP="00052A39">
      <w:pPr>
        <w:spacing w:line="240" w:lineRule="auto"/>
        <w:ind w:left="567" w:hanging="567"/>
        <w:jc w:val="both"/>
        <w:rPr>
          <w:rFonts w:cs="Arial"/>
          <w:color w:val="000000"/>
          <w:szCs w:val="24"/>
        </w:rPr>
      </w:pPr>
      <w:r w:rsidRPr="00052A39">
        <w:rPr>
          <w:rFonts w:cs="Arial"/>
          <w:szCs w:val="24"/>
        </w:rPr>
        <w:t>3.27</w:t>
      </w:r>
      <w:r w:rsidRPr="00052A39">
        <w:rPr>
          <w:rFonts w:cs="Arial"/>
          <w:szCs w:val="24"/>
        </w:rPr>
        <w:tab/>
      </w:r>
      <w:r w:rsidRPr="00052A39">
        <w:rPr>
          <w:rFonts w:cs="Arial"/>
          <w:color w:val="000000"/>
          <w:szCs w:val="24"/>
        </w:rPr>
        <w:t>The Licensing Committee will normally return to open session to announce its decision but in cases where the prescribed time limit allows for a later determination and it is appropriate to determine the matter within that time then the Chair will advise the parties present that the decision will not be announced then but that the determination will take place within the prescribed time limit and that written notification will be dispatched to all parties advising then of the determination.</w:t>
      </w:r>
    </w:p>
    <w:p w14:paraId="3B7434B6" w14:textId="77777777" w:rsidR="00052A39" w:rsidRDefault="00052A39" w:rsidP="00052A39">
      <w:pPr>
        <w:spacing w:line="240" w:lineRule="auto"/>
        <w:ind w:left="567" w:hanging="567"/>
        <w:jc w:val="both"/>
        <w:rPr>
          <w:rFonts w:cs="Arial"/>
          <w:color w:val="000000"/>
          <w:szCs w:val="24"/>
        </w:rPr>
      </w:pPr>
    </w:p>
    <w:p w14:paraId="74170F1E" w14:textId="77777777" w:rsidR="004F4366" w:rsidRPr="00052A39" w:rsidRDefault="004F4366" w:rsidP="00052A39">
      <w:pPr>
        <w:spacing w:line="240" w:lineRule="auto"/>
        <w:ind w:left="567" w:hanging="567"/>
        <w:jc w:val="both"/>
        <w:rPr>
          <w:rFonts w:cs="Arial"/>
          <w:color w:val="000000"/>
          <w:szCs w:val="24"/>
        </w:rPr>
      </w:pPr>
    </w:p>
    <w:p w14:paraId="33ABEC68" w14:textId="77777777" w:rsidR="00052A39" w:rsidRPr="00052A39" w:rsidRDefault="00052A39" w:rsidP="00052A39">
      <w:pPr>
        <w:spacing w:line="240" w:lineRule="auto"/>
        <w:ind w:left="567" w:hanging="567"/>
        <w:jc w:val="both"/>
        <w:rPr>
          <w:rFonts w:cs="Arial"/>
          <w:b/>
          <w:color w:val="000000"/>
          <w:szCs w:val="24"/>
        </w:rPr>
      </w:pPr>
      <w:r w:rsidRPr="00052A39">
        <w:rPr>
          <w:rFonts w:cs="Arial"/>
          <w:b/>
          <w:color w:val="000000"/>
          <w:szCs w:val="24"/>
        </w:rPr>
        <w:t>4.</w:t>
      </w:r>
      <w:r w:rsidRPr="00052A39">
        <w:rPr>
          <w:rFonts w:cs="Arial"/>
          <w:b/>
          <w:color w:val="000000"/>
          <w:szCs w:val="24"/>
        </w:rPr>
        <w:tab/>
        <w:t>Exclusions</w:t>
      </w:r>
    </w:p>
    <w:p w14:paraId="65992B05" w14:textId="77777777" w:rsidR="00052A39" w:rsidRPr="00052A39" w:rsidRDefault="00052A39" w:rsidP="00052A39">
      <w:pPr>
        <w:spacing w:line="240" w:lineRule="auto"/>
        <w:jc w:val="both"/>
        <w:rPr>
          <w:rFonts w:cs="Arial"/>
          <w:color w:val="000000"/>
          <w:szCs w:val="24"/>
        </w:rPr>
      </w:pPr>
    </w:p>
    <w:p w14:paraId="40144578" w14:textId="77777777" w:rsidR="00052A39" w:rsidRPr="00052A39" w:rsidRDefault="00052A39" w:rsidP="00052A39">
      <w:pPr>
        <w:tabs>
          <w:tab w:val="num" w:pos="1134"/>
          <w:tab w:val="num" w:pos="1701"/>
        </w:tabs>
        <w:spacing w:line="240" w:lineRule="auto"/>
        <w:ind w:left="567" w:hanging="567"/>
        <w:jc w:val="both"/>
        <w:rPr>
          <w:rFonts w:cs="Arial"/>
          <w:color w:val="000000"/>
          <w:szCs w:val="24"/>
        </w:rPr>
      </w:pPr>
      <w:r w:rsidRPr="00052A39">
        <w:rPr>
          <w:rFonts w:cs="Arial"/>
          <w:color w:val="000000"/>
          <w:szCs w:val="24"/>
        </w:rPr>
        <w:t>4.1</w:t>
      </w:r>
      <w:r w:rsidRPr="00052A39">
        <w:rPr>
          <w:rFonts w:cs="Arial"/>
          <w:color w:val="000000"/>
          <w:szCs w:val="24"/>
        </w:rPr>
        <w:tab/>
        <w:t>In addition to any exclusion under paragraph 3.1 above, The Licensing Committee may require any person attending the hearing who in their opinion is behaving in a disruptive manner to leave the hearing and may refuse to permit the person to return; or allow them to return only on such conditions as Licensing Committee may specify.</w:t>
      </w:r>
    </w:p>
    <w:p w14:paraId="64B9E096" w14:textId="77777777" w:rsidR="00052A39" w:rsidRPr="00052A39" w:rsidRDefault="00052A39" w:rsidP="00052A39">
      <w:pPr>
        <w:tabs>
          <w:tab w:val="num" w:pos="1134"/>
          <w:tab w:val="num" w:pos="1701"/>
        </w:tabs>
        <w:spacing w:line="240" w:lineRule="auto"/>
        <w:ind w:left="567" w:hanging="567"/>
        <w:jc w:val="both"/>
        <w:rPr>
          <w:rFonts w:cs="Arial"/>
          <w:color w:val="000000"/>
          <w:szCs w:val="24"/>
        </w:rPr>
      </w:pPr>
    </w:p>
    <w:p w14:paraId="49E9CC15" w14:textId="77777777" w:rsidR="00052A39" w:rsidRPr="00052A39" w:rsidRDefault="00052A39" w:rsidP="00052A39">
      <w:pPr>
        <w:tabs>
          <w:tab w:val="num" w:pos="1134"/>
          <w:tab w:val="num" w:pos="1701"/>
        </w:tabs>
        <w:spacing w:line="240" w:lineRule="auto"/>
        <w:ind w:left="567" w:hanging="567"/>
        <w:jc w:val="both"/>
        <w:rPr>
          <w:rFonts w:cs="Arial"/>
          <w:color w:val="000000"/>
          <w:szCs w:val="24"/>
        </w:rPr>
      </w:pPr>
      <w:r w:rsidRPr="00052A39">
        <w:rPr>
          <w:rFonts w:cs="Arial"/>
          <w:color w:val="000000"/>
          <w:szCs w:val="24"/>
        </w:rPr>
        <w:t>4.2</w:t>
      </w:r>
      <w:r w:rsidRPr="00052A39">
        <w:rPr>
          <w:rFonts w:cs="Arial"/>
          <w:color w:val="000000"/>
          <w:szCs w:val="24"/>
        </w:rPr>
        <w:tab/>
        <w:t>Any person so excluded may, before the end of the hearing, submit to the Authority in writing, any information which, they would have been entitled to give orally had they not been required to leave.</w:t>
      </w:r>
    </w:p>
    <w:p w14:paraId="2947298E" w14:textId="77777777" w:rsidR="00052A39" w:rsidRPr="00052A39" w:rsidRDefault="00052A39" w:rsidP="00052A39">
      <w:pPr>
        <w:spacing w:line="240" w:lineRule="auto"/>
        <w:ind w:left="567" w:hanging="567"/>
        <w:jc w:val="both"/>
        <w:rPr>
          <w:rFonts w:cs="Arial"/>
          <w:color w:val="000000"/>
          <w:szCs w:val="24"/>
        </w:rPr>
      </w:pPr>
    </w:p>
    <w:p w14:paraId="2A1203F4" w14:textId="77777777" w:rsidR="00052A39" w:rsidRDefault="00052A39">
      <w:pPr>
        <w:spacing w:after="160"/>
      </w:pPr>
      <w:r>
        <w:br w:type="page"/>
      </w:r>
    </w:p>
    <w:p w14:paraId="102E798A" w14:textId="77777777" w:rsidR="00052A39" w:rsidRDefault="00052A39" w:rsidP="004F4366">
      <w:pPr>
        <w:pStyle w:val="Heading3"/>
      </w:pPr>
      <w:bookmarkStart w:id="439" w:name="_Toc57384474"/>
      <w:r>
        <w:lastRenderedPageBreak/>
        <w:t>Licensing Committee – Rules of Procedure Governing Applications for Sex Establishment Licenses under Section 2 of and Schedule 3 to the Local Government (Miscellaneous Provisions) Act 1982</w:t>
      </w:r>
      <w:bookmarkEnd w:id="439"/>
    </w:p>
    <w:p w14:paraId="61F96B10" w14:textId="77777777" w:rsidR="00052A39" w:rsidRDefault="00052A39" w:rsidP="00EB2D3E"/>
    <w:p w14:paraId="388D2D0A" w14:textId="77777777" w:rsidR="00052A39" w:rsidRPr="00052A39" w:rsidRDefault="00052A39" w:rsidP="00052A39">
      <w:pPr>
        <w:spacing w:line="240" w:lineRule="auto"/>
        <w:jc w:val="both"/>
        <w:rPr>
          <w:rFonts w:cs="Arial"/>
          <w:b/>
          <w:color w:val="000000"/>
          <w:szCs w:val="24"/>
        </w:rPr>
      </w:pPr>
      <w:r w:rsidRPr="00052A39">
        <w:rPr>
          <w:rFonts w:cs="Arial"/>
          <w:b/>
          <w:color w:val="000000"/>
          <w:szCs w:val="24"/>
        </w:rPr>
        <w:t>1.</w:t>
      </w:r>
      <w:r w:rsidRPr="00052A39">
        <w:rPr>
          <w:rFonts w:cs="Arial"/>
          <w:b/>
          <w:color w:val="000000"/>
          <w:szCs w:val="24"/>
        </w:rPr>
        <w:tab/>
        <w:t>Interpretation</w:t>
      </w:r>
    </w:p>
    <w:p w14:paraId="1B05A583" w14:textId="77777777" w:rsidR="00052A39" w:rsidRPr="00052A39" w:rsidRDefault="00052A39" w:rsidP="00052A39">
      <w:pPr>
        <w:spacing w:line="240" w:lineRule="auto"/>
        <w:jc w:val="both"/>
        <w:rPr>
          <w:rFonts w:cs="Arial"/>
          <w:color w:val="000000"/>
          <w:szCs w:val="24"/>
        </w:rPr>
      </w:pPr>
    </w:p>
    <w:p w14:paraId="42AB5401" w14:textId="77777777" w:rsidR="00052A39" w:rsidRPr="00052A39" w:rsidRDefault="00052A39" w:rsidP="00052A39">
      <w:pPr>
        <w:numPr>
          <w:ilvl w:val="1"/>
          <w:numId w:val="17"/>
        </w:numPr>
        <w:spacing w:line="240" w:lineRule="auto"/>
        <w:jc w:val="both"/>
        <w:rPr>
          <w:rFonts w:cs="Arial"/>
          <w:color w:val="000000"/>
          <w:szCs w:val="24"/>
        </w:rPr>
      </w:pPr>
      <w:r w:rsidRPr="00052A39">
        <w:rPr>
          <w:rFonts w:cs="Arial"/>
          <w:color w:val="000000"/>
          <w:szCs w:val="24"/>
        </w:rPr>
        <w:t>These Procedures describe the way in which hearings will be conducted under section 2 of and schedule 3 to the Local Government (Miscellaneous Provisions) Act 1982 as amended.</w:t>
      </w:r>
    </w:p>
    <w:p w14:paraId="41C273CB" w14:textId="77777777" w:rsidR="00052A39" w:rsidRPr="00052A39" w:rsidRDefault="00052A39" w:rsidP="00052A39">
      <w:pPr>
        <w:spacing w:line="240" w:lineRule="auto"/>
        <w:jc w:val="both"/>
        <w:rPr>
          <w:rFonts w:cs="Arial"/>
          <w:color w:val="000000"/>
          <w:szCs w:val="24"/>
        </w:rPr>
      </w:pPr>
    </w:p>
    <w:p w14:paraId="5BE10CE2" w14:textId="77777777" w:rsidR="00052A39" w:rsidRPr="00052A39" w:rsidRDefault="00052A39" w:rsidP="00052A39">
      <w:pPr>
        <w:spacing w:line="240" w:lineRule="auto"/>
        <w:ind w:left="567" w:hanging="567"/>
        <w:jc w:val="both"/>
        <w:rPr>
          <w:rFonts w:cs="Arial"/>
          <w:color w:val="000000"/>
          <w:szCs w:val="24"/>
        </w:rPr>
      </w:pPr>
      <w:r w:rsidRPr="00052A39">
        <w:rPr>
          <w:rFonts w:cs="Arial"/>
          <w:b/>
          <w:color w:val="000000"/>
          <w:szCs w:val="24"/>
        </w:rPr>
        <w:t>2.</w:t>
      </w:r>
      <w:r w:rsidRPr="00052A39">
        <w:rPr>
          <w:rFonts w:cs="Arial"/>
          <w:b/>
          <w:color w:val="000000"/>
          <w:szCs w:val="24"/>
        </w:rPr>
        <w:tab/>
        <w:t>Composition of the Licensing Committee</w:t>
      </w:r>
    </w:p>
    <w:p w14:paraId="63B827A5" w14:textId="77777777" w:rsidR="00052A39" w:rsidRPr="00052A39" w:rsidRDefault="00052A39" w:rsidP="00052A39">
      <w:pPr>
        <w:spacing w:line="240" w:lineRule="auto"/>
        <w:jc w:val="both"/>
        <w:rPr>
          <w:rFonts w:cs="Arial"/>
          <w:color w:val="000000"/>
          <w:szCs w:val="24"/>
        </w:rPr>
      </w:pPr>
    </w:p>
    <w:p w14:paraId="2AD5D436" w14:textId="77777777" w:rsidR="00052A39" w:rsidRPr="00052A39" w:rsidRDefault="00052A39" w:rsidP="00052A39">
      <w:pPr>
        <w:numPr>
          <w:ilvl w:val="1"/>
          <w:numId w:val="18"/>
        </w:numPr>
        <w:tabs>
          <w:tab w:val="clear" w:pos="360"/>
          <w:tab w:val="num" w:pos="567"/>
        </w:tabs>
        <w:spacing w:line="240" w:lineRule="auto"/>
        <w:ind w:left="567" w:hanging="567"/>
        <w:jc w:val="both"/>
        <w:rPr>
          <w:rFonts w:cs="Arial"/>
          <w:color w:val="000000"/>
          <w:szCs w:val="24"/>
        </w:rPr>
      </w:pPr>
      <w:r w:rsidRPr="00052A39">
        <w:rPr>
          <w:rFonts w:cs="Arial"/>
          <w:color w:val="000000"/>
          <w:szCs w:val="24"/>
        </w:rPr>
        <w:t>The Licensing Committee will consist of fifteen (15) members and no business shall be transacted unless at least three (3) members of the Licensing Committee are present and able to form a properly constituted Licensing Committee.  The Chair shall have a second or casting vote.</w:t>
      </w:r>
    </w:p>
    <w:p w14:paraId="683AEB57" w14:textId="77777777" w:rsidR="00052A39" w:rsidRPr="00052A39" w:rsidRDefault="00052A39" w:rsidP="00052A39">
      <w:pPr>
        <w:spacing w:line="240" w:lineRule="auto"/>
        <w:jc w:val="both"/>
        <w:rPr>
          <w:rFonts w:cs="Arial"/>
          <w:color w:val="000000"/>
          <w:szCs w:val="24"/>
        </w:rPr>
      </w:pPr>
    </w:p>
    <w:p w14:paraId="37634CA3" w14:textId="77777777" w:rsidR="00052A39" w:rsidRPr="00052A39" w:rsidRDefault="00052A39" w:rsidP="00052A39">
      <w:pPr>
        <w:spacing w:line="240" w:lineRule="auto"/>
        <w:ind w:left="567" w:hanging="567"/>
        <w:jc w:val="both"/>
        <w:rPr>
          <w:rFonts w:cs="Arial"/>
          <w:color w:val="000000"/>
          <w:szCs w:val="24"/>
        </w:rPr>
      </w:pPr>
      <w:r w:rsidRPr="00052A39">
        <w:rPr>
          <w:rFonts w:cs="Arial"/>
          <w:b/>
          <w:color w:val="000000"/>
          <w:szCs w:val="24"/>
        </w:rPr>
        <w:t>3.</w:t>
      </w:r>
      <w:r w:rsidRPr="00052A39">
        <w:rPr>
          <w:rFonts w:cs="Arial"/>
          <w:b/>
          <w:color w:val="000000"/>
          <w:szCs w:val="24"/>
        </w:rPr>
        <w:tab/>
        <w:t>Procedure</w:t>
      </w:r>
    </w:p>
    <w:p w14:paraId="777FCF7F" w14:textId="77777777" w:rsidR="00052A39" w:rsidRPr="00052A39" w:rsidRDefault="00052A39" w:rsidP="00052A39">
      <w:pPr>
        <w:spacing w:line="240" w:lineRule="auto"/>
        <w:ind w:left="567" w:hanging="567"/>
        <w:jc w:val="both"/>
        <w:rPr>
          <w:rFonts w:cs="Arial"/>
          <w:color w:val="000000"/>
          <w:szCs w:val="24"/>
        </w:rPr>
      </w:pPr>
    </w:p>
    <w:p w14:paraId="7D482382"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3.1</w:t>
      </w:r>
      <w:r w:rsidRPr="00052A39">
        <w:rPr>
          <w:rFonts w:cs="Arial"/>
          <w:color w:val="000000"/>
          <w:szCs w:val="24"/>
        </w:rPr>
        <w:tab/>
        <w:t>The hearing shall take place in public save that the Licensing Committee may exclude the public from all or part of a hearing where it considers that, on balance, it is in the public interest to do so.  The parties and any person representing them may be excluded in the same way as another member of the public.  Any person so excluded may, before the end of the hearing, submit to the Licensing Committee in writing, any information which, they would have been entitled to give orally had they not been required to leave. Where there are a number of items on the agenda, the adjournment of that item for a short period, whilst another item is heard, may allow this process to be carried out effectively.</w:t>
      </w:r>
    </w:p>
    <w:p w14:paraId="5387337A" w14:textId="77777777" w:rsidR="00052A39" w:rsidRPr="00052A39" w:rsidRDefault="00052A39" w:rsidP="00052A39">
      <w:pPr>
        <w:tabs>
          <w:tab w:val="num" w:pos="1134"/>
        </w:tabs>
        <w:spacing w:line="240" w:lineRule="auto"/>
        <w:ind w:left="1134" w:hanging="567"/>
        <w:jc w:val="both"/>
        <w:rPr>
          <w:rFonts w:cs="Arial"/>
          <w:color w:val="000000"/>
          <w:szCs w:val="24"/>
        </w:rPr>
      </w:pPr>
    </w:p>
    <w:p w14:paraId="04CEB5E7"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3.2</w:t>
      </w:r>
      <w:r w:rsidRPr="00052A39">
        <w:rPr>
          <w:rFonts w:cs="Arial"/>
          <w:color w:val="000000"/>
          <w:szCs w:val="24"/>
        </w:rPr>
        <w:tab/>
        <w:t>The Chair will begin by asking the parties to identify themselves and confirm whether or not they are represented.</w:t>
      </w:r>
    </w:p>
    <w:p w14:paraId="09250596" w14:textId="77777777" w:rsidR="00052A39" w:rsidRPr="00052A39" w:rsidRDefault="00052A39" w:rsidP="00052A39">
      <w:pPr>
        <w:spacing w:line="240" w:lineRule="auto"/>
        <w:ind w:left="567" w:hanging="567"/>
        <w:jc w:val="both"/>
        <w:rPr>
          <w:rFonts w:cs="Arial"/>
          <w:color w:val="000000"/>
          <w:szCs w:val="24"/>
        </w:rPr>
      </w:pPr>
    </w:p>
    <w:p w14:paraId="6C53F47A"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3.3</w:t>
      </w:r>
      <w:r w:rsidRPr="00052A39">
        <w:rPr>
          <w:rFonts w:cs="Arial"/>
          <w:color w:val="000000"/>
          <w:szCs w:val="24"/>
        </w:rPr>
        <w:tab/>
      </w:r>
      <w:r w:rsidRPr="00052A39">
        <w:rPr>
          <w:rFonts w:cs="Arial"/>
          <w:szCs w:val="24"/>
        </w:rPr>
        <w:t xml:space="preserve">The </w:t>
      </w:r>
      <w:r w:rsidRPr="00052A39">
        <w:rPr>
          <w:rFonts w:cs="Arial"/>
          <w:color w:val="000000"/>
          <w:szCs w:val="24"/>
        </w:rPr>
        <w:t>Licensing Committee</w:t>
      </w:r>
      <w:r w:rsidRPr="00052A39">
        <w:rPr>
          <w:rFonts w:cs="Arial"/>
          <w:szCs w:val="24"/>
        </w:rPr>
        <w:t xml:space="preserve"> should always satisfy itself that sufficient notice of the hearing has been given to all parties and if not satisfied, then the Licensing Committee should </w:t>
      </w:r>
      <w:r w:rsidRPr="00052A39">
        <w:rPr>
          <w:rFonts w:cs="Arial"/>
          <w:color w:val="000000"/>
          <w:szCs w:val="24"/>
        </w:rPr>
        <w:t>take such steps as it thinks fit to deal with that issue before reaching its determination and this could include adjourning that application to a later date.</w:t>
      </w:r>
    </w:p>
    <w:p w14:paraId="6BD6D3DE" w14:textId="77777777" w:rsidR="00052A39" w:rsidRPr="00052A39" w:rsidRDefault="00052A39" w:rsidP="00052A39">
      <w:pPr>
        <w:spacing w:line="240" w:lineRule="auto"/>
        <w:ind w:left="567" w:hanging="567"/>
        <w:jc w:val="both"/>
        <w:rPr>
          <w:rFonts w:cs="Arial"/>
          <w:color w:val="000000"/>
          <w:szCs w:val="24"/>
        </w:rPr>
      </w:pPr>
    </w:p>
    <w:p w14:paraId="2B8AED0D"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3.4</w:t>
      </w:r>
      <w:r w:rsidRPr="00052A39">
        <w:rPr>
          <w:rFonts w:cs="Arial"/>
          <w:color w:val="000000"/>
          <w:szCs w:val="24"/>
        </w:rPr>
        <w:tab/>
        <w:t>The Chair will explain how the proceedings will be conducted, and indicate any time limits that will be imposed on the parties.  In setting time limits, the Licensing Committee will take into account the importance of ensuring that all parties receive a fair hearing, and the importance of ensuring that all applications are determined expeditiously and without undue delay.  Further the Licensing Committee should allow each party an equal amount of time.</w:t>
      </w:r>
    </w:p>
    <w:p w14:paraId="0BB4D9E0" w14:textId="77777777" w:rsidR="00052A39" w:rsidRPr="00052A39" w:rsidRDefault="00052A39" w:rsidP="00052A39">
      <w:pPr>
        <w:spacing w:line="240" w:lineRule="auto"/>
        <w:ind w:left="567" w:hanging="567"/>
        <w:jc w:val="both"/>
        <w:rPr>
          <w:rFonts w:cs="Arial"/>
          <w:color w:val="000000"/>
          <w:szCs w:val="24"/>
        </w:rPr>
      </w:pPr>
    </w:p>
    <w:p w14:paraId="34172B29"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3.5</w:t>
      </w:r>
      <w:r w:rsidRPr="00052A39">
        <w:rPr>
          <w:rFonts w:cs="Arial"/>
          <w:color w:val="000000"/>
          <w:szCs w:val="24"/>
        </w:rPr>
        <w:tab/>
        <w:t>If a party considers that any time limit is not sufficient then they should address the Licensing Committee and which will determine accordingly.</w:t>
      </w:r>
    </w:p>
    <w:p w14:paraId="77DF93FD" w14:textId="77777777" w:rsidR="00052A39" w:rsidRPr="00052A39" w:rsidRDefault="00052A39" w:rsidP="00052A39">
      <w:pPr>
        <w:spacing w:line="240" w:lineRule="auto"/>
        <w:jc w:val="both"/>
        <w:rPr>
          <w:rFonts w:cs="Arial"/>
          <w:color w:val="000000"/>
          <w:szCs w:val="24"/>
        </w:rPr>
      </w:pPr>
    </w:p>
    <w:p w14:paraId="573D57C8"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lastRenderedPageBreak/>
        <w:t>3.6</w:t>
      </w:r>
      <w:r w:rsidRPr="00052A39">
        <w:rPr>
          <w:rFonts w:cs="Arial"/>
          <w:color w:val="000000"/>
          <w:szCs w:val="24"/>
        </w:rPr>
        <w:tab/>
        <w:t xml:space="preserve">If any party has informed the Authority that they will not be attending or be represented at the hearing or any party does not give notice that they will not be attending but fails to attend and is not represented, the Licensing Committee may proceed in their absence or adjourn the hearing. </w:t>
      </w:r>
    </w:p>
    <w:p w14:paraId="675D6BB2" w14:textId="77777777" w:rsidR="00052A39" w:rsidRPr="00052A39" w:rsidRDefault="00052A39" w:rsidP="00052A39">
      <w:pPr>
        <w:pStyle w:val="ListParagraph"/>
        <w:ind w:left="567" w:hanging="567"/>
        <w:jc w:val="both"/>
        <w:rPr>
          <w:rFonts w:cs="Arial"/>
          <w:color w:val="000000"/>
          <w:szCs w:val="24"/>
        </w:rPr>
      </w:pPr>
    </w:p>
    <w:p w14:paraId="05F975EB"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3.7</w:t>
      </w:r>
      <w:r w:rsidRPr="00052A39">
        <w:rPr>
          <w:rFonts w:cs="Arial"/>
          <w:color w:val="000000"/>
          <w:szCs w:val="24"/>
        </w:rPr>
        <w:tab/>
        <w:t>If the Licensing Committee adjourns the hearing it should specify the date, time and place to which the hearing has been adjourned.</w:t>
      </w:r>
    </w:p>
    <w:p w14:paraId="4E2D5B36" w14:textId="77777777" w:rsidR="00052A39" w:rsidRPr="00052A39" w:rsidRDefault="00052A39" w:rsidP="00052A39">
      <w:pPr>
        <w:pStyle w:val="ListParagraph"/>
        <w:ind w:left="567" w:hanging="567"/>
        <w:jc w:val="both"/>
        <w:rPr>
          <w:rFonts w:cs="Arial"/>
          <w:color w:val="000000"/>
          <w:szCs w:val="24"/>
        </w:rPr>
      </w:pPr>
    </w:p>
    <w:p w14:paraId="3D111237"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3.8</w:t>
      </w:r>
      <w:r w:rsidRPr="00052A39">
        <w:rPr>
          <w:rFonts w:cs="Arial"/>
          <w:color w:val="000000"/>
          <w:szCs w:val="24"/>
        </w:rPr>
        <w:tab/>
        <w:t>If the Licensing Committee holds the hearing in the absence of a party, it will consider at the hearing the application or objection given by that party.</w:t>
      </w:r>
    </w:p>
    <w:p w14:paraId="52F49B86" w14:textId="77777777" w:rsidR="00052A39" w:rsidRPr="00052A39" w:rsidRDefault="00052A39" w:rsidP="00052A39">
      <w:pPr>
        <w:pStyle w:val="ListParagraph"/>
        <w:ind w:left="567" w:hanging="567"/>
        <w:jc w:val="both"/>
        <w:rPr>
          <w:rFonts w:cs="Arial"/>
          <w:color w:val="000000"/>
          <w:szCs w:val="24"/>
        </w:rPr>
      </w:pPr>
    </w:p>
    <w:p w14:paraId="0CFF51D4"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3.9</w:t>
      </w:r>
      <w:r w:rsidRPr="00052A39">
        <w:rPr>
          <w:rFonts w:cs="Arial"/>
          <w:color w:val="000000"/>
          <w:szCs w:val="24"/>
        </w:rPr>
        <w:tab/>
        <w:t>The Chair will invite an Officer of the Licensing</w:t>
      </w:r>
      <w:r w:rsidRPr="00052A39">
        <w:rPr>
          <w:rFonts w:cs="Arial"/>
          <w:b/>
          <w:color w:val="000000"/>
          <w:szCs w:val="24"/>
        </w:rPr>
        <w:t xml:space="preserve"> </w:t>
      </w:r>
      <w:r w:rsidRPr="00052A39">
        <w:rPr>
          <w:rFonts w:cs="Arial"/>
          <w:color w:val="000000"/>
          <w:szCs w:val="24"/>
        </w:rPr>
        <w:t>Section</w:t>
      </w:r>
      <w:r w:rsidRPr="00052A39">
        <w:rPr>
          <w:rFonts w:cs="Arial"/>
          <w:b/>
          <w:color w:val="000000"/>
          <w:szCs w:val="24"/>
        </w:rPr>
        <w:t xml:space="preserve"> </w:t>
      </w:r>
      <w:r w:rsidRPr="00052A39">
        <w:rPr>
          <w:rFonts w:cs="Arial"/>
          <w:color w:val="000000"/>
          <w:szCs w:val="24"/>
        </w:rPr>
        <w:t>to present the</w:t>
      </w:r>
      <w:r w:rsidRPr="00052A39">
        <w:rPr>
          <w:rFonts w:cs="Arial"/>
          <w:b/>
          <w:color w:val="000000"/>
          <w:szCs w:val="24"/>
        </w:rPr>
        <w:t xml:space="preserve"> </w:t>
      </w:r>
      <w:r w:rsidRPr="00052A39">
        <w:rPr>
          <w:rFonts w:cs="Arial"/>
          <w:color w:val="000000"/>
          <w:szCs w:val="24"/>
        </w:rPr>
        <w:t>report by briefly summarising the application and the number and type of the representations as set out in the papers circulated.  The Officer will also advise of any discussions held with the parties; any amendments made to the application; any objections withdrawn; and any agreed conditions that the Licensing Committee is being asked to consider.  The Officer shall not give any opinion on the application or ask the Committee to make an inference based on such an opinion.</w:t>
      </w:r>
    </w:p>
    <w:p w14:paraId="39F2E5F1" w14:textId="77777777" w:rsidR="00052A39" w:rsidRPr="00052A39" w:rsidRDefault="00052A39" w:rsidP="00052A39">
      <w:pPr>
        <w:pStyle w:val="ListParagraph"/>
        <w:ind w:left="567" w:hanging="567"/>
        <w:jc w:val="both"/>
        <w:rPr>
          <w:rFonts w:cs="Arial"/>
          <w:color w:val="000000"/>
          <w:szCs w:val="24"/>
        </w:rPr>
      </w:pPr>
    </w:p>
    <w:p w14:paraId="366C23AC"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3.10</w:t>
      </w:r>
      <w:r w:rsidRPr="00052A39">
        <w:rPr>
          <w:rFonts w:cs="Arial"/>
          <w:color w:val="000000"/>
          <w:szCs w:val="24"/>
        </w:rPr>
        <w:tab/>
        <w:t>Members of the Licensing Committee can then ask questions of clarification of the Licensing Officer or seek legal advice from the Legal Adviser to the Licensing Committee if they require in respect of matters raised during the presentation by the Licensing Officer.</w:t>
      </w:r>
    </w:p>
    <w:p w14:paraId="6DA13E25" w14:textId="77777777" w:rsidR="00052A39" w:rsidRPr="00052A39" w:rsidRDefault="00052A39" w:rsidP="00052A39">
      <w:pPr>
        <w:pStyle w:val="ListParagraph"/>
        <w:ind w:left="567" w:hanging="567"/>
        <w:jc w:val="both"/>
        <w:rPr>
          <w:rFonts w:cs="Arial"/>
          <w:color w:val="000000"/>
          <w:szCs w:val="24"/>
        </w:rPr>
      </w:pPr>
    </w:p>
    <w:p w14:paraId="5DDA0847"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3.11</w:t>
      </w:r>
      <w:r w:rsidRPr="00052A39">
        <w:rPr>
          <w:rFonts w:cs="Arial"/>
          <w:color w:val="000000"/>
          <w:szCs w:val="24"/>
        </w:rPr>
        <w:tab/>
        <w:t>The Legal Adviser to the Licensing Committee will then give any relevant legal advice that the Licensing Committee need to take into consideration.</w:t>
      </w:r>
    </w:p>
    <w:p w14:paraId="107C68EF" w14:textId="77777777" w:rsidR="00052A39" w:rsidRPr="00052A39" w:rsidRDefault="00052A39" w:rsidP="00052A39">
      <w:pPr>
        <w:pStyle w:val="ListParagraph"/>
        <w:ind w:left="567" w:hanging="567"/>
        <w:jc w:val="both"/>
        <w:rPr>
          <w:rFonts w:cs="Arial"/>
          <w:color w:val="000000"/>
          <w:szCs w:val="24"/>
        </w:rPr>
      </w:pPr>
    </w:p>
    <w:p w14:paraId="0FD243D6"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3.12</w:t>
      </w:r>
      <w:r w:rsidRPr="00052A39">
        <w:rPr>
          <w:rFonts w:cs="Arial"/>
          <w:color w:val="000000"/>
          <w:szCs w:val="24"/>
        </w:rPr>
        <w:tab/>
        <w:t>The Chair will then ask the applicant or their representative, if present, to state their case.  This should avoid repetition of material already available to the Licensing Committee in the Officer’s report or otherwise, and include any reasons why an exception should be made to the Sex Establishment Licensing Policy, where appropriate; address, where appropriate, the matters stated in the Sex Establishment Licensing Policy that the Licensing Committee will take into account when considering applications; and respond to the written objections received.  The submission may be followed by the evidence of any person who is giving supporting evidence on behalf of the applicant or who has made a representation in favour of the application.</w:t>
      </w:r>
    </w:p>
    <w:p w14:paraId="10812643" w14:textId="77777777" w:rsidR="00052A39" w:rsidRPr="00052A39" w:rsidRDefault="00052A39" w:rsidP="00052A39">
      <w:pPr>
        <w:pStyle w:val="ListParagraph"/>
        <w:ind w:left="567" w:hanging="567"/>
        <w:jc w:val="both"/>
        <w:rPr>
          <w:rFonts w:cs="Arial"/>
          <w:color w:val="000000"/>
          <w:szCs w:val="24"/>
        </w:rPr>
      </w:pPr>
    </w:p>
    <w:p w14:paraId="45A590B0" w14:textId="77777777" w:rsidR="00052A39" w:rsidRPr="00052A39" w:rsidRDefault="00052A39" w:rsidP="00052A39">
      <w:pPr>
        <w:spacing w:line="240" w:lineRule="auto"/>
        <w:ind w:left="567" w:hanging="567"/>
        <w:jc w:val="both"/>
        <w:rPr>
          <w:rFonts w:cs="Arial"/>
          <w:color w:val="000000"/>
          <w:szCs w:val="24"/>
        </w:rPr>
      </w:pPr>
      <w:r w:rsidRPr="00052A39">
        <w:rPr>
          <w:rFonts w:cs="Arial"/>
          <w:color w:val="000000"/>
          <w:szCs w:val="24"/>
        </w:rPr>
        <w:t>3.13</w:t>
      </w:r>
      <w:r w:rsidRPr="00052A39">
        <w:rPr>
          <w:rFonts w:cs="Arial"/>
          <w:color w:val="000000"/>
          <w:szCs w:val="24"/>
        </w:rPr>
        <w:tab/>
        <w:t>The application is to be presented within any time limit that has been set.</w:t>
      </w:r>
    </w:p>
    <w:p w14:paraId="7BAC7A30" w14:textId="77777777" w:rsidR="00052A39" w:rsidRPr="00052A39" w:rsidRDefault="00052A39" w:rsidP="00052A39">
      <w:pPr>
        <w:pStyle w:val="ListParagraph"/>
        <w:ind w:left="567" w:hanging="567"/>
        <w:jc w:val="both"/>
        <w:rPr>
          <w:rFonts w:cs="Arial"/>
          <w:color w:val="000000"/>
          <w:szCs w:val="24"/>
        </w:rPr>
      </w:pPr>
    </w:p>
    <w:p w14:paraId="22D883DE"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lastRenderedPageBreak/>
        <w:t>3.14</w:t>
      </w:r>
      <w:r w:rsidRPr="00052A39">
        <w:rPr>
          <w:rFonts w:cs="Arial"/>
          <w:color w:val="000000"/>
          <w:szCs w:val="24"/>
        </w:rPr>
        <w:tab/>
        <w:t>Where an applicant is unrepresented and having difficulty in presenting their application then the Legal Adviser to the Licensing Committee may ask questions of the applicant so that the relevant points are addressed and clarified for the Licensing Committee.</w:t>
      </w:r>
    </w:p>
    <w:p w14:paraId="67479C03" w14:textId="77777777" w:rsidR="00052A39" w:rsidRPr="00052A39" w:rsidRDefault="00052A39" w:rsidP="00052A39">
      <w:pPr>
        <w:pStyle w:val="ListParagraph"/>
        <w:ind w:left="567" w:hanging="567"/>
        <w:jc w:val="both"/>
        <w:rPr>
          <w:rFonts w:cs="Arial"/>
          <w:color w:val="000000"/>
          <w:szCs w:val="24"/>
        </w:rPr>
      </w:pPr>
    </w:p>
    <w:p w14:paraId="4138FA0E"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3.15</w:t>
      </w:r>
      <w:r w:rsidRPr="00052A39">
        <w:rPr>
          <w:rFonts w:cs="Arial"/>
          <w:color w:val="000000"/>
          <w:szCs w:val="24"/>
        </w:rPr>
        <w:tab/>
        <w:t>The objectors (or their representative) will be invited to question the applicant.</w:t>
      </w:r>
    </w:p>
    <w:p w14:paraId="41DDB231" w14:textId="77777777" w:rsidR="00052A39" w:rsidRPr="00052A39" w:rsidRDefault="00052A39" w:rsidP="00052A39">
      <w:pPr>
        <w:pStyle w:val="ListParagraph"/>
        <w:ind w:left="567" w:hanging="567"/>
        <w:jc w:val="both"/>
        <w:rPr>
          <w:rFonts w:cs="Arial"/>
          <w:color w:val="000000"/>
          <w:szCs w:val="24"/>
        </w:rPr>
      </w:pPr>
    </w:p>
    <w:p w14:paraId="7109EA19"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3.16</w:t>
      </w:r>
      <w:r w:rsidRPr="00052A39">
        <w:rPr>
          <w:rFonts w:cs="Arial"/>
          <w:color w:val="000000"/>
          <w:szCs w:val="24"/>
        </w:rPr>
        <w:tab/>
        <w:t>Members of the Licensing Committee may ask questions of the applicant and/ or their representative as well as any other person who has spoken in support of the application.  Members can also ask questions of any other person present for the applicant who they consider can assist.</w:t>
      </w:r>
    </w:p>
    <w:p w14:paraId="2466BB4B" w14:textId="77777777" w:rsidR="00052A39" w:rsidRPr="00052A39" w:rsidRDefault="00052A39" w:rsidP="00052A39">
      <w:pPr>
        <w:pStyle w:val="ListParagraph"/>
        <w:ind w:left="567" w:hanging="567"/>
        <w:jc w:val="both"/>
        <w:rPr>
          <w:rFonts w:cs="Arial"/>
          <w:color w:val="000000"/>
          <w:szCs w:val="24"/>
        </w:rPr>
      </w:pPr>
    </w:p>
    <w:p w14:paraId="142BE99E"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3.17</w:t>
      </w:r>
      <w:r w:rsidRPr="00052A39">
        <w:rPr>
          <w:rFonts w:cs="Arial"/>
          <w:color w:val="000000"/>
          <w:szCs w:val="24"/>
        </w:rPr>
        <w:tab/>
        <w:t>The Legal Adviser to the Licensing Committee may ask questions for the purpose of clarifying points for the Licensing Committee.</w:t>
      </w:r>
    </w:p>
    <w:p w14:paraId="73ADFCCE" w14:textId="77777777" w:rsidR="00052A39" w:rsidRPr="00052A39" w:rsidRDefault="00052A39" w:rsidP="00052A39">
      <w:pPr>
        <w:pStyle w:val="ListParagraph"/>
        <w:ind w:left="567" w:hanging="567"/>
        <w:jc w:val="both"/>
        <w:rPr>
          <w:rFonts w:cs="Arial"/>
          <w:color w:val="000000"/>
          <w:szCs w:val="24"/>
        </w:rPr>
      </w:pPr>
    </w:p>
    <w:p w14:paraId="74C863B1"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3.18</w:t>
      </w:r>
      <w:r w:rsidRPr="00052A39">
        <w:rPr>
          <w:rFonts w:cs="Arial"/>
          <w:color w:val="000000"/>
          <w:szCs w:val="24"/>
        </w:rPr>
        <w:tab/>
        <w:t>The Chair will then ask objectors</w:t>
      </w:r>
      <w:r w:rsidRPr="00052A39">
        <w:rPr>
          <w:rFonts w:cs="Arial"/>
          <w:szCs w:val="24"/>
        </w:rPr>
        <w:t xml:space="preserve"> against the application to state their case </w:t>
      </w:r>
      <w:r w:rsidRPr="00052A39">
        <w:rPr>
          <w:rFonts w:cs="Arial"/>
          <w:color w:val="000000"/>
          <w:szCs w:val="24"/>
        </w:rPr>
        <w:t>within any time limit that has been set</w:t>
      </w:r>
      <w:r w:rsidRPr="00052A39">
        <w:rPr>
          <w:rFonts w:cs="Arial"/>
          <w:szCs w:val="24"/>
        </w:rPr>
        <w:t xml:space="preserve">. The objectors should not repeat what is already set out in their objections. In stating their case, the objectors should provide clarification on any points previously requested by the Council.  </w:t>
      </w:r>
      <w:r w:rsidRPr="00052A39">
        <w:rPr>
          <w:rFonts w:cs="Arial"/>
          <w:color w:val="000000"/>
          <w:szCs w:val="24"/>
        </w:rPr>
        <w:t>The submission may be followed by the evidence of any person who is giving supporting evidence.</w:t>
      </w:r>
    </w:p>
    <w:p w14:paraId="46A57D0E" w14:textId="77777777" w:rsidR="00052A39" w:rsidRPr="00052A39" w:rsidRDefault="00052A39" w:rsidP="00052A39">
      <w:pPr>
        <w:pStyle w:val="ListParagraph"/>
        <w:ind w:left="567" w:hanging="567"/>
        <w:jc w:val="both"/>
        <w:rPr>
          <w:rFonts w:cs="Arial"/>
          <w:color w:val="000000"/>
          <w:szCs w:val="24"/>
        </w:rPr>
      </w:pPr>
    </w:p>
    <w:p w14:paraId="55BB5063"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3.19</w:t>
      </w:r>
      <w:r w:rsidRPr="00052A39">
        <w:rPr>
          <w:rFonts w:cs="Arial"/>
          <w:color w:val="000000"/>
          <w:szCs w:val="24"/>
        </w:rPr>
        <w:tab/>
        <w:t>The applicant (or their representative) will be invited to question the objectors.</w:t>
      </w:r>
    </w:p>
    <w:p w14:paraId="0E07B8B0" w14:textId="77777777" w:rsidR="00052A39" w:rsidRPr="00052A39" w:rsidRDefault="00052A39" w:rsidP="00052A39">
      <w:pPr>
        <w:pStyle w:val="ListParagraph"/>
        <w:ind w:left="567" w:hanging="567"/>
        <w:jc w:val="both"/>
        <w:rPr>
          <w:rFonts w:cs="Arial"/>
          <w:color w:val="000000"/>
          <w:szCs w:val="24"/>
        </w:rPr>
      </w:pPr>
    </w:p>
    <w:p w14:paraId="5944FFCB"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3.20</w:t>
      </w:r>
      <w:r w:rsidRPr="00052A39">
        <w:rPr>
          <w:rFonts w:cs="Arial"/>
          <w:color w:val="000000"/>
          <w:szCs w:val="24"/>
        </w:rPr>
        <w:tab/>
        <w:t>Members of the Licensing Committee may then ask questions of the objectors and any other person who has spoken given evidence in support.  Members can also ask questions of any other person present who they consider can assist.</w:t>
      </w:r>
    </w:p>
    <w:p w14:paraId="4715F001" w14:textId="77777777" w:rsidR="00052A39" w:rsidRPr="00052A39" w:rsidRDefault="00052A39" w:rsidP="00052A39">
      <w:pPr>
        <w:pStyle w:val="ListParagraph"/>
        <w:ind w:left="567" w:hanging="567"/>
        <w:jc w:val="both"/>
        <w:rPr>
          <w:rFonts w:cs="Arial"/>
          <w:color w:val="000000"/>
          <w:szCs w:val="24"/>
        </w:rPr>
      </w:pPr>
    </w:p>
    <w:p w14:paraId="2FA5275D"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3.21</w:t>
      </w:r>
      <w:r w:rsidRPr="00052A39">
        <w:rPr>
          <w:rFonts w:cs="Arial"/>
          <w:color w:val="000000"/>
          <w:szCs w:val="24"/>
        </w:rPr>
        <w:tab/>
        <w:t>The Legal Adviser to the Licensing Committee may ask questions for the purpose of clarifying points for the Licensing Committee.</w:t>
      </w:r>
    </w:p>
    <w:p w14:paraId="6DE3DBD2" w14:textId="77777777" w:rsidR="00052A39" w:rsidRPr="00052A39" w:rsidRDefault="00052A39" w:rsidP="00052A39">
      <w:pPr>
        <w:pStyle w:val="ListParagraph"/>
        <w:ind w:left="567" w:hanging="567"/>
        <w:jc w:val="both"/>
        <w:rPr>
          <w:rFonts w:cs="Arial"/>
          <w:color w:val="000000"/>
          <w:szCs w:val="24"/>
        </w:rPr>
      </w:pPr>
    </w:p>
    <w:p w14:paraId="5974FA9A" w14:textId="77777777" w:rsidR="00052A39" w:rsidRPr="00052A39" w:rsidRDefault="00052A39" w:rsidP="00052A39">
      <w:pPr>
        <w:pStyle w:val="ListParagraph"/>
        <w:ind w:left="567" w:hanging="567"/>
        <w:jc w:val="both"/>
        <w:rPr>
          <w:rFonts w:cs="Arial"/>
          <w:color w:val="000000"/>
          <w:szCs w:val="24"/>
        </w:rPr>
      </w:pPr>
      <w:r w:rsidRPr="00052A39">
        <w:rPr>
          <w:rFonts w:cs="Arial"/>
          <w:color w:val="000000"/>
          <w:szCs w:val="24"/>
        </w:rPr>
        <w:t>3.22</w:t>
      </w:r>
      <w:r w:rsidRPr="00052A39">
        <w:rPr>
          <w:rFonts w:cs="Arial"/>
          <w:color w:val="000000"/>
          <w:szCs w:val="24"/>
        </w:rPr>
        <w:tab/>
      </w:r>
      <w:r w:rsidRPr="00052A39">
        <w:rPr>
          <w:rFonts w:cs="Arial"/>
          <w:szCs w:val="24"/>
        </w:rPr>
        <w:t>Petitions will be considered but Members should proceed with caution when relying upon petitions used as evidence due to the structure and wording used</w:t>
      </w:r>
      <w:r w:rsidRPr="00052A39">
        <w:rPr>
          <w:rFonts w:cs="Arial"/>
          <w:color w:val="000000"/>
          <w:szCs w:val="24"/>
        </w:rPr>
        <w:t>.</w:t>
      </w:r>
    </w:p>
    <w:p w14:paraId="77BED4C3" w14:textId="77777777" w:rsidR="00052A39" w:rsidRPr="00626C75" w:rsidRDefault="00052A39" w:rsidP="00052A39">
      <w:pPr>
        <w:pStyle w:val="ListParagraph"/>
        <w:ind w:left="567" w:hanging="567"/>
        <w:jc w:val="both"/>
        <w:rPr>
          <w:rFonts w:ascii="Calibri" w:hAnsi="Calibri" w:cs="Arial"/>
          <w:color w:val="000000"/>
        </w:rPr>
      </w:pPr>
    </w:p>
    <w:p w14:paraId="6EF52F7A" w14:textId="77777777" w:rsidR="00052A39" w:rsidRPr="00626C75" w:rsidRDefault="00052A39" w:rsidP="00052A39">
      <w:pPr>
        <w:spacing w:line="240" w:lineRule="auto"/>
        <w:ind w:left="567" w:hanging="567"/>
        <w:jc w:val="both"/>
        <w:rPr>
          <w:rFonts w:cs="Arial"/>
          <w:szCs w:val="24"/>
        </w:rPr>
      </w:pPr>
      <w:r w:rsidRPr="00626C75">
        <w:rPr>
          <w:rFonts w:cs="Arial"/>
          <w:color w:val="000000"/>
          <w:szCs w:val="24"/>
        </w:rPr>
        <w:t>3.23</w:t>
      </w:r>
      <w:r w:rsidRPr="00626C75">
        <w:rPr>
          <w:rFonts w:cs="Arial"/>
          <w:color w:val="000000"/>
          <w:szCs w:val="24"/>
        </w:rPr>
        <w:tab/>
      </w:r>
      <w:r w:rsidRPr="00626C75">
        <w:rPr>
          <w:rFonts w:cs="Arial"/>
          <w:szCs w:val="24"/>
        </w:rPr>
        <w:t>The Chair will intervene at any stage of the hearing to prevent repetitious or irrelevant points being raised.</w:t>
      </w:r>
    </w:p>
    <w:p w14:paraId="4F2B583A" w14:textId="77777777" w:rsidR="00052A39" w:rsidRPr="00626C75" w:rsidRDefault="00052A39" w:rsidP="00052A39">
      <w:pPr>
        <w:spacing w:line="240" w:lineRule="auto"/>
        <w:ind w:left="567" w:hanging="567"/>
        <w:jc w:val="both"/>
        <w:rPr>
          <w:rFonts w:cs="Arial"/>
          <w:color w:val="000000"/>
          <w:szCs w:val="24"/>
        </w:rPr>
      </w:pPr>
      <w:r w:rsidRPr="00626C75">
        <w:rPr>
          <w:rFonts w:cs="Arial"/>
          <w:color w:val="000000"/>
          <w:szCs w:val="24"/>
        </w:rPr>
        <w:t xml:space="preserve"> </w:t>
      </w:r>
    </w:p>
    <w:p w14:paraId="4CE47B1E" w14:textId="77777777" w:rsidR="00052A39" w:rsidRPr="00626C75" w:rsidRDefault="00052A39" w:rsidP="00052A39">
      <w:pPr>
        <w:spacing w:line="240" w:lineRule="auto"/>
        <w:ind w:left="567" w:hanging="567"/>
        <w:jc w:val="both"/>
        <w:rPr>
          <w:rFonts w:cs="Arial"/>
          <w:color w:val="000000"/>
          <w:szCs w:val="24"/>
        </w:rPr>
      </w:pPr>
      <w:r w:rsidRPr="00626C75">
        <w:rPr>
          <w:rFonts w:cs="Arial"/>
          <w:color w:val="000000"/>
          <w:szCs w:val="24"/>
        </w:rPr>
        <w:t>3.24</w:t>
      </w:r>
      <w:r w:rsidRPr="00626C75">
        <w:rPr>
          <w:rFonts w:cs="Arial"/>
          <w:color w:val="000000"/>
          <w:szCs w:val="24"/>
        </w:rPr>
        <w:tab/>
        <w:t>The objectors (or their representative) will then be permitted to “Sum Up”.</w:t>
      </w:r>
    </w:p>
    <w:p w14:paraId="745403C3" w14:textId="77777777" w:rsidR="00052A39" w:rsidRPr="00626C75" w:rsidRDefault="00052A39" w:rsidP="00052A39">
      <w:pPr>
        <w:spacing w:line="240" w:lineRule="auto"/>
        <w:ind w:left="567" w:hanging="567"/>
        <w:jc w:val="both"/>
        <w:rPr>
          <w:rFonts w:cs="Arial"/>
          <w:color w:val="000000"/>
          <w:szCs w:val="24"/>
        </w:rPr>
      </w:pPr>
    </w:p>
    <w:p w14:paraId="5621562F" w14:textId="77777777" w:rsidR="00052A39" w:rsidRPr="00626C75" w:rsidRDefault="00052A39" w:rsidP="00052A39">
      <w:pPr>
        <w:spacing w:line="240" w:lineRule="auto"/>
        <w:ind w:left="567" w:hanging="567"/>
        <w:jc w:val="both"/>
        <w:rPr>
          <w:rFonts w:cs="Arial"/>
          <w:color w:val="000000"/>
          <w:szCs w:val="24"/>
        </w:rPr>
      </w:pPr>
      <w:r w:rsidRPr="00626C75">
        <w:rPr>
          <w:rFonts w:cs="Arial"/>
          <w:color w:val="000000"/>
          <w:szCs w:val="24"/>
        </w:rPr>
        <w:t>3.25</w:t>
      </w:r>
      <w:r w:rsidRPr="00626C75">
        <w:rPr>
          <w:rFonts w:cs="Arial"/>
          <w:color w:val="000000"/>
          <w:szCs w:val="24"/>
        </w:rPr>
        <w:tab/>
        <w:t>The applicant (or their representative) will then be permitted to “Sum Up”.</w:t>
      </w:r>
    </w:p>
    <w:p w14:paraId="57F43D23" w14:textId="77777777" w:rsidR="00052A39" w:rsidRPr="00626C75" w:rsidRDefault="00052A39" w:rsidP="00052A39">
      <w:pPr>
        <w:spacing w:line="240" w:lineRule="auto"/>
        <w:ind w:left="567" w:hanging="567"/>
        <w:jc w:val="both"/>
        <w:rPr>
          <w:rFonts w:cs="Arial"/>
          <w:color w:val="000000"/>
          <w:szCs w:val="24"/>
        </w:rPr>
      </w:pPr>
    </w:p>
    <w:p w14:paraId="4FDA4F6A" w14:textId="77777777" w:rsidR="00052A39" w:rsidRPr="00626C75" w:rsidRDefault="00052A39" w:rsidP="00052A39">
      <w:pPr>
        <w:spacing w:line="240" w:lineRule="auto"/>
        <w:ind w:left="567" w:hanging="567"/>
        <w:jc w:val="both"/>
        <w:rPr>
          <w:rFonts w:cs="Arial"/>
          <w:szCs w:val="24"/>
        </w:rPr>
      </w:pPr>
      <w:r w:rsidRPr="00626C75">
        <w:rPr>
          <w:rFonts w:cs="Arial"/>
          <w:color w:val="000000"/>
          <w:szCs w:val="24"/>
        </w:rPr>
        <w:lastRenderedPageBreak/>
        <w:t>3.26</w:t>
      </w:r>
      <w:r w:rsidRPr="00626C75">
        <w:rPr>
          <w:rFonts w:cs="Arial"/>
          <w:color w:val="000000"/>
          <w:szCs w:val="24"/>
        </w:rPr>
        <w:tab/>
      </w:r>
      <w:r w:rsidRPr="00626C75">
        <w:rPr>
          <w:rFonts w:cs="Arial"/>
          <w:szCs w:val="24"/>
        </w:rPr>
        <w:t>The Licensing Committee will consider its decision in private save that the Legal Adviser and Democratic Services Officer will remain with them.</w:t>
      </w:r>
    </w:p>
    <w:p w14:paraId="05257E56" w14:textId="77777777" w:rsidR="00052A39" w:rsidRPr="00626C75" w:rsidRDefault="00052A39" w:rsidP="00052A39">
      <w:pPr>
        <w:spacing w:line="240" w:lineRule="auto"/>
        <w:ind w:left="567" w:hanging="567"/>
        <w:jc w:val="both"/>
        <w:rPr>
          <w:rFonts w:cs="Arial"/>
          <w:szCs w:val="24"/>
        </w:rPr>
      </w:pPr>
    </w:p>
    <w:p w14:paraId="0A6C6124" w14:textId="77777777" w:rsidR="00052A39" w:rsidRPr="00626C75" w:rsidRDefault="00052A39" w:rsidP="00052A39">
      <w:pPr>
        <w:spacing w:line="240" w:lineRule="auto"/>
        <w:ind w:left="567" w:hanging="567"/>
        <w:jc w:val="both"/>
        <w:rPr>
          <w:color w:val="000000"/>
          <w:szCs w:val="24"/>
        </w:rPr>
      </w:pPr>
      <w:r w:rsidRPr="00626C75">
        <w:rPr>
          <w:rFonts w:cs="Arial"/>
          <w:szCs w:val="24"/>
        </w:rPr>
        <w:t>3.27</w:t>
      </w:r>
      <w:r w:rsidRPr="00626C75">
        <w:rPr>
          <w:rFonts w:cs="Arial"/>
          <w:szCs w:val="24"/>
        </w:rPr>
        <w:tab/>
      </w:r>
      <w:r w:rsidRPr="00626C75">
        <w:rPr>
          <w:rFonts w:cs="Arial"/>
          <w:color w:val="000000"/>
          <w:szCs w:val="24"/>
        </w:rPr>
        <w:t>The Licensing Committee will normally return to open session to announce its decision but where they consider it appropriate for the determination to be given at a later time</w:t>
      </w:r>
      <w:r w:rsidRPr="00626C75">
        <w:rPr>
          <w:color w:val="000000"/>
          <w:szCs w:val="24"/>
        </w:rPr>
        <w:t xml:space="preserve"> then the Chair will advise the parties present that the decision will not be announced then but that the determination will take place later and that written notification will be dispatched to all parties advising then of the determination.</w:t>
      </w:r>
    </w:p>
    <w:p w14:paraId="7AD768E2" w14:textId="77777777" w:rsidR="00052A39" w:rsidRPr="00626C75" w:rsidRDefault="00052A39" w:rsidP="00052A39">
      <w:pPr>
        <w:spacing w:line="240" w:lineRule="auto"/>
        <w:ind w:left="567" w:hanging="567"/>
        <w:jc w:val="both"/>
        <w:rPr>
          <w:color w:val="000000"/>
          <w:szCs w:val="24"/>
        </w:rPr>
      </w:pPr>
    </w:p>
    <w:p w14:paraId="34DF98E5" w14:textId="77777777" w:rsidR="00052A39" w:rsidRPr="00626C75" w:rsidRDefault="00052A39" w:rsidP="00052A39">
      <w:pPr>
        <w:spacing w:line="240" w:lineRule="auto"/>
        <w:ind w:left="567" w:hanging="567"/>
        <w:jc w:val="both"/>
        <w:rPr>
          <w:rFonts w:cs="Arial"/>
          <w:b/>
          <w:color w:val="000000"/>
          <w:szCs w:val="24"/>
        </w:rPr>
      </w:pPr>
      <w:r w:rsidRPr="00626C75">
        <w:rPr>
          <w:b/>
          <w:color w:val="000000"/>
          <w:szCs w:val="24"/>
        </w:rPr>
        <w:t>4.</w:t>
      </w:r>
      <w:r w:rsidRPr="00626C75">
        <w:rPr>
          <w:b/>
          <w:color w:val="000000"/>
          <w:szCs w:val="24"/>
        </w:rPr>
        <w:tab/>
        <w:t>Exclusions</w:t>
      </w:r>
    </w:p>
    <w:p w14:paraId="00F94729" w14:textId="77777777" w:rsidR="00052A39" w:rsidRPr="00626C75" w:rsidRDefault="00052A39" w:rsidP="00052A39">
      <w:pPr>
        <w:spacing w:line="240" w:lineRule="auto"/>
        <w:jc w:val="both"/>
        <w:rPr>
          <w:color w:val="000000"/>
          <w:szCs w:val="24"/>
        </w:rPr>
      </w:pPr>
    </w:p>
    <w:p w14:paraId="762BABAF" w14:textId="77777777" w:rsidR="00052A39" w:rsidRPr="00626C75" w:rsidRDefault="00052A39" w:rsidP="00052A39">
      <w:pPr>
        <w:tabs>
          <w:tab w:val="num" w:pos="1134"/>
          <w:tab w:val="num" w:pos="1701"/>
        </w:tabs>
        <w:spacing w:line="240" w:lineRule="auto"/>
        <w:ind w:left="567" w:hanging="567"/>
        <w:jc w:val="both"/>
        <w:rPr>
          <w:rFonts w:cs="Arial"/>
          <w:color w:val="000000"/>
          <w:szCs w:val="24"/>
        </w:rPr>
      </w:pPr>
      <w:r w:rsidRPr="00626C75">
        <w:rPr>
          <w:color w:val="000000"/>
          <w:szCs w:val="24"/>
        </w:rPr>
        <w:t>4.1</w:t>
      </w:r>
      <w:r w:rsidRPr="00626C75">
        <w:rPr>
          <w:color w:val="000000"/>
          <w:szCs w:val="24"/>
        </w:rPr>
        <w:tab/>
        <w:t xml:space="preserve">In addition to any exclusion under paragraph 3.1 above, </w:t>
      </w:r>
      <w:r w:rsidRPr="00626C75">
        <w:rPr>
          <w:rFonts w:cs="Arial"/>
          <w:color w:val="000000"/>
          <w:szCs w:val="24"/>
        </w:rPr>
        <w:t>The Licensing Committee may require any person attending the hearing who in their opinion is behaving in a disruptive manner to leave the hearing and may refuse to permit the person to return; or allow them to return only on such conditions as Licensing Committee may specify.</w:t>
      </w:r>
    </w:p>
    <w:p w14:paraId="046656D5" w14:textId="77777777" w:rsidR="00052A39" w:rsidRPr="00626C75" w:rsidRDefault="00052A39" w:rsidP="00052A39">
      <w:pPr>
        <w:tabs>
          <w:tab w:val="num" w:pos="1134"/>
          <w:tab w:val="num" w:pos="1701"/>
        </w:tabs>
        <w:spacing w:line="240" w:lineRule="auto"/>
        <w:ind w:left="567" w:hanging="567"/>
        <w:jc w:val="both"/>
        <w:rPr>
          <w:rFonts w:cs="Arial"/>
          <w:color w:val="000000"/>
          <w:szCs w:val="24"/>
        </w:rPr>
      </w:pPr>
    </w:p>
    <w:p w14:paraId="651DEAF0" w14:textId="77777777" w:rsidR="00052A39" w:rsidRPr="00626C75" w:rsidRDefault="00052A39" w:rsidP="00052A39">
      <w:pPr>
        <w:tabs>
          <w:tab w:val="num" w:pos="1134"/>
          <w:tab w:val="num" w:pos="1701"/>
        </w:tabs>
        <w:spacing w:line="240" w:lineRule="auto"/>
        <w:ind w:left="567" w:hanging="567"/>
        <w:jc w:val="both"/>
        <w:rPr>
          <w:color w:val="000000"/>
          <w:szCs w:val="24"/>
        </w:rPr>
      </w:pPr>
      <w:r w:rsidRPr="00626C75">
        <w:rPr>
          <w:rFonts w:cs="Arial"/>
          <w:color w:val="000000"/>
          <w:szCs w:val="24"/>
        </w:rPr>
        <w:t>4.2</w:t>
      </w:r>
      <w:r w:rsidRPr="00626C75">
        <w:rPr>
          <w:rFonts w:cs="Arial"/>
          <w:color w:val="000000"/>
          <w:szCs w:val="24"/>
        </w:rPr>
        <w:tab/>
      </w:r>
      <w:r w:rsidRPr="00626C75">
        <w:rPr>
          <w:color w:val="000000"/>
          <w:szCs w:val="24"/>
        </w:rPr>
        <w:t>Any person so excluded may, before the end of the hearing, submit to the Authority in writing, any information which, they would have been entitled to give orally had they not been required to leave.</w:t>
      </w:r>
    </w:p>
    <w:p w14:paraId="47CAF6EB" w14:textId="77777777" w:rsidR="00052A39" w:rsidRDefault="00052A39" w:rsidP="00052A39"/>
    <w:p w14:paraId="506F6744" w14:textId="77777777" w:rsidR="00052A39" w:rsidRDefault="00052A39" w:rsidP="00052A39"/>
    <w:p w14:paraId="5CD989FF" w14:textId="77777777" w:rsidR="00052A39" w:rsidRDefault="00052A39">
      <w:pPr>
        <w:spacing w:after="160"/>
      </w:pPr>
      <w:r>
        <w:br w:type="page"/>
      </w:r>
    </w:p>
    <w:p w14:paraId="29CC3640" w14:textId="77777777" w:rsidR="00361156" w:rsidRDefault="00361156" w:rsidP="0001460A">
      <w:pPr>
        <w:pStyle w:val="Heading3"/>
        <w:rPr>
          <w:rFonts w:eastAsiaTheme="minorHAnsi" w:cs="Arial"/>
          <w:bCs/>
          <w:color w:val="000000" w:themeColor="text1"/>
          <w:szCs w:val="22"/>
        </w:rPr>
      </w:pPr>
    </w:p>
    <w:p w14:paraId="251243F6" w14:textId="24E446AE" w:rsidR="00361156" w:rsidRDefault="00361156" w:rsidP="00AF1907">
      <w:pPr>
        <w:pStyle w:val="Heading3"/>
        <w:rPr>
          <w:rFonts w:eastAsiaTheme="minorHAnsi"/>
        </w:rPr>
      </w:pPr>
      <w:bookmarkStart w:id="440" w:name="_Toc57384475"/>
      <w:r>
        <w:rPr>
          <w:rFonts w:eastAsiaTheme="minorHAnsi"/>
        </w:rPr>
        <w:t>Overview and Scrutiny Committee – Councillor Call for Action Procedure</w:t>
      </w:r>
      <w:bookmarkEnd w:id="440"/>
    </w:p>
    <w:p w14:paraId="2A62BD17" w14:textId="28FCEB9B" w:rsidR="00361156" w:rsidRDefault="00361156" w:rsidP="00361156"/>
    <w:p w14:paraId="09E76165" w14:textId="0C900921" w:rsidR="00361156" w:rsidRDefault="00361156" w:rsidP="00361156"/>
    <w:p w14:paraId="4F718512" w14:textId="77777777" w:rsidR="00361156" w:rsidRDefault="00361156" w:rsidP="00361156">
      <w:r>
        <w:tab/>
      </w:r>
    </w:p>
    <w:p w14:paraId="1EC6740A" w14:textId="77777777" w:rsidR="00361156" w:rsidRDefault="00361156" w:rsidP="00361156"/>
    <w:p w14:paraId="3E5E6379" w14:textId="77777777" w:rsidR="00361156" w:rsidRPr="002B6B72" w:rsidRDefault="00361156" w:rsidP="00361156">
      <w:pPr>
        <w:rPr>
          <w:b/>
          <w:bCs/>
        </w:rPr>
      </w:pPr>
      <w:r w:rsidRPr="002B6B72">
        <w:rPr>
          <w:b/>
          <w:bCs/>
        </w:rPr>
        <w:t>Tower Hamlets Councillor Call for Action (</w:t>
      </w:r>
      <w:proofErr w:type="spellStart"/>
      <w:r w:rsidRPr="002B6B72">
        <w:rPr>
          <w:b/>
          <w:bCs/>
        </w:rPr>
        <w:t>CCfA</w:t>
      </w:r>
      <w:proofErr w:type="spellEnd"/>
      <w:r w:rsidRPr="002B6B72">
        <w:rPr>
          <w:b/>
          <w:bCs/>
        </w:rPr>
        <w:t>) Guide</w:t>
      </w:r>
    </w:p>
    <w:p w14:paraId="461AE981" w14:textId="77777777" w:rsidR="00361156" w:rsidRDefault="00361156" w:rsidP="00361156"/>
    <w:p w14:paraId="117CDDD2" w14:textId="77777777" w:rsidR="00361156" w:rsidRDefault="00361156" w:rsidP="00361156"/>
    <w:p w14:paraId="10BDEB92" w14:textId="77777777" w:rsidR="00361156" w:rsidRPr="002B6B72" w:rsidRDefault="00361156" w:rsidP="00361156">
      <w:pPr>
        <w:rPr>
          <w:b/>
          <w:bCs/>
        </w:rPr>
      </w:pPr>
      <w:r w:rsidRPr="002B6B72">
        <w:rPr>
          <w:b/>
          <w:bCs/>
        </w:rPr>
        <w:t>November 2020</w:t>
      </w:r>
    </w:p>
    <w:p w14:paraId="61030A11" w14:textId="77777777" w:rsidR="00361156" w:rsidRDefault="00361156" w:rsidP="00361156"/>
    <w:p w14:paraId="4CA619B3" w14:textId="77777777" w:rsidR="00361156" w:rsidRDefault="00361156" w:rsidP="00361156"/>
    <w:p w14:paraId="1B34B49B" w14:textId="77777777" w:rsidR="00361156" w:rsidRDefault="00361156" w:rsidP="00361156"/>
    <w:p w14:paraId="75F1FEA0" w14:textId="77777777" w:rsidR="00361156" w:rsidRDefault="00361156" w:rsidP="00361156"/>
    <w:p w14:paraId="5FC2353C" w14:textId="77777777" w:rsidR="00361156" w:rsidRDefault="00361156" w:rsidP="00361156"/>
    <w:p w14:paraId="38813B67" w14:textId="77777777" w:rsidR="00361156" w:rsidRDefault="00361156" w:rsidP="00361156"/>
    <w:p w14:paraId="5941B5AB" w14:textId="77777777" w:rsidR="002B6B72" w:rsidRDefault="002B6B72">
      <w:pPr>
        <w:spacing w:after="160"/>
      </w:pPr>
      <w:r>
        <w:br w:type="page"/>
      </w:r>
    </w:p>
    <w:p w14:paraId="50D0BAE1" w14:textId="4E0963AD" w:rsidR="00361156" w:rsidRPr="002B6B72" w:rsidRDefault="00361156" w:rsidP="00361156">
      <w:pPr>
        <w:rPr>
          <w:b/>
          <w:bCs/>
        </w:rPr>
      </w:pPr>
      <w:r w:rsidRPr="002B6B72">
        <w:rPr>
          <w:b/>
          <w:bCs/>
        </w:rPr>
        <w:lastRenderedPageBreak/>
        <w:t>Introduction</w:t>
      </w:r>
    </w:p>
    <w:p w14:paraId="729E291F" w14:textId="77777777" w:rsidR="00361156" w:rsidRDefault="00361156" w:rsidP="00361156">
      <w:r>
        <w:t>Councillor Call for Action (</w:t>
      </w:r>
      <w:proofErr w:type="spellStart"/>
      <w:r>
        <w:t>CCfA</w:t>
      </w:r>
      <w:proofErr w:type="spellEnd"/>
      <w:r>
        <w:t xml:space="preserve">) powers were first introduced in the Local Government and Public Involvement in Health Act (2007) to provide a formal mechanism that allows councillors (in England) to refer an issue of local concern e.g. related to local government matter and affecting their ward for consideration by the Overview and Scrutiny Committee (OSC). The Localism Act (2011) further clarifies that councillors can refer matters which are not restricted to local government that are relevant to the functions of the committee. The Police and Criminal Justice Act (2006) also provides a ‘Call for Action’ in relation to crime and disorder issues. </w:t>
      </w:r>
    </w:p>
    <w:p w14:paraId="389C6CDE" w14:textId="77777777" w:rsidR="00361156" w:rsidRDefault="00361156" w:rsidP="00361156"/>
    <w:p w14:paraId="64095BFC" w14:textId="77777777" w:rsidR="00361156" w:rsidRDefault="00361156" w:rsidP="00361156">
      <w:r>
        <w:t xml:space="preserve">A </w:t>
      </w:r>
      <w:proofErr w:type="spellStart"/>
      <w:r>
        <w:t>CCfA</w:t>
      </w:r>
      <w:proofErr w:type="spellEnd"/>
      <w:r>
        <w:t xml:space="preserve"> can be used to tackle problems on a neighbourhood or ward specific level which has been unable to resolve through normal channels e.g. corporate complaints, petitions, Member’s Enquiries, Freedom of Information (FOI) requests and mediation. It is at the discretion of each councillor as to what issues they wish to raise for a potential review through the </w:t>
      </w:r>
      <w:proofErr w:type="spellStart"/>
      <w:r>
        <w:t>CCfA</w:t>
      </w:r>
      <w:proofErr w:type="spellEnd"/>
      <w:r>
        <w:t xml:space="preserve">. However, councillors must demonstrate that other methods of resolution have been exhausted first.  A </w:t>
      </w:r>
      <w:proofErr w:type="spellStart"/>
      <w:r>
        <w:t>CCfA</w:t>
      </w:r>
      <w:proofErr w:type="spellEnd"/>
      <w:r>
        <w:t xml:space="preserve"> request should not be considered as merely ‘scrutiny process’ it should be viewed as a whole council approach, that can assist councillors to resolve issues on behalf of their constituents. </w:t>
      </w:r>
    </w:p>
    <w:p w14:paraId="561ABC7F" w14:textId="77777777" w:rsidR="00361156" w:rsidRDefault="00361156" w:rsidP="00361156"/>
    <w:p w14:paraId="5ABE27D5" w14:textId="77777777" w:rsidR="00361156" w:rsidRDefault="00361156" w:rsidP="00361156"/>
    <w:p w14:paraId="4C0AEC19" w14:textId="77777777" w:rsidR="00361156" w:rsidRPr="002B6B72" w:rsidRDefault="00361156" w:rsidP="00361156">
      <w:pPr>
        <w:rPr>
          <w:b/>
          <w:bCs/>
        </w:rPr>
      </w:pPr>
      <w:r w:rsidRPr="002B6B72">
        <w:rPr>
          <w:b/>
          <w:bCs/>
        </w:rPr>
        <w:t>Principles</w:t>
      </w:r>
    </w:p>
    <w:p w14:paraId="5A104D21" w14:textId="77777777" w:rsidR="00361156" w:rsidRDefault="00361156" w:rsidP="00361156">
      <w:r>
        <w:t xml:space="preserve">The </w:t>
      </w:r>
      <w:proofErr w:type="spellStart"/>
      <w:r>
        <w:t>CCfA</w:t>
      </w:r>
      <w:proofErr w:type="spellEnd"/>
      <w:r>
        <w:t xml:space="preserve"> process works on the basis of some broad principles: </w:t>
      </w:r>
    </w:p>
    <w:p w14:paraId="3E6BC0DB" w14:textId="2167D9F5" w:rsidR="00361156" w:rsidRDefault="00361156" w:rsidP="002B6B72">
      <w:pPr>
        <w:pStyle w:val="ListParagraph"/>
        <w:numPr>
          <w:ilvl w:val="0"/>
          <w:numId w:val="86"/>
        </w:numPr>
      </w:pPr>
      <w:r>
        <w:t>Transparency in the decision-making process, and the involvement of scrutiny in the decision-making process;</w:t>
      </w:r>
    </w:p>
    <w:p w14:paraId="46D2718B" w14:textId="5EF890D7" w:rsidR="00361156" w:rsidRDefault="00361156" w:rsidP="002B6B72">
      <w:pPr>
        <w:pStyle w:val="ListParagraph"/>
        <w:numPr>
          <w:ilvl w:val="0"/>
          <w:numId w:val="86"/>
        </w:numPr>
      </w:pPr>
      <w:r>
        <w:t>Willingness to identify mistakes and shortcomings, and a recognition of the need to resolve problems through discussions;</w:t>
      </w:r>
    </w:p>
    <w:p w14:paraId="125AAF20" w14:textId="1EFF46A1" w:rsidR="00361156" w:rsidRDefault="00361156" w:rsidP="002B6B72">
      <w:pPr>
        <w:pStyle w:val="ListParagraph"/>
        <w:numPr>
          <w:ilvl w:val="0"/>
          <w:numId w:val="86"/>
        </w:numPr>
      </w:pPr>
      <w:r>
        <w:t>A good level of understanding (amongst Mayor, Cabinet and senior officers) of the role that scrutiny can play to help the Council to improve its services; and</w:t>
      </w:r>
    </w:p>
    <w:p w14:paraId="3BFD18FF" w14:textId="37CCF147" w:rsidR="00361156" w:rsidRDefault="00361156" w:rsidP="002B6B72">
      <w:pPr>
        <w:pStyle w:val="ListParagraph"/>
        <w:numPr>
          <w:ilvl w:val="0"/>
          <w:numId w:val="86"/>
        </w:numPr>
      </w:pPr>
      <w:r>
        <w:t>An understanding and a wish to strengthen and support the role of councillors as champions and leaders of their communities.</w:t>
      </w:r>
    </w:p>
    <w:p w14:paraId="77B4B537" w14:textId="77777777" w:rsidR="00361156" w:rsidRDefault="00361156" w:rsidP="00361156"/>
    <w:p w14:paraId="6A99033A" w14:textId="77777777" w:rsidR="00361156" w:rsidRPr="00A41A1B" w:rsidRDefault="00361156" w:rsidP="00361156">
      <w:pPr>
        <w:rPr>
          <w:b/>
          <w:bCs/>
        </w:rPr>
      </w:pPr>
      <w:r w:rsidRPr="00A41A1B">
        <w:rPr>
          <w:b/>
          <w:bCs/>
        </w:rPr>
        <w:t xml:space="preserve">Prior to undertaking a </w:t>
      </w:r>
      <w:proofErr w:type="spellStart"/>
      <w:r w:rsidRPr="00A41A1B">
        <w:rPr>
          <w:b/>
          <w:bCs/>
        </w:rPr>
        <w:t>CCfA</w:t>
      </w:r>
      <w:proofErr w:type="spellEnd"/>
      <w:r w:rsidRPr="00A41A1B">
        <w:rPr>
          <w:b/>
          <w:bCs/>
        </w:rPr>
        <w:t xml:space="preserve"> </w:t>
      </w:r>
    </w:p>
    <w:p w14:paraId="0B1DB8D7" w14:textId="77777777" w:rsidR="00361156" w:rsidRPr="00A41A1B" w:rsidRDefault="00361156" w:rsidP="00361156">
      <w:pPr>
        <w:rPr>
          <w:b/>
          <w:bCs/>
        </w:rPr>
      </w:pPr>
      <w:r w:rsidRPr="00A41A1B">
        <w:rPr>
          <w:b/>
          <w:bCs/>
        </w:rPr>
        <w:t xml:space="preserve">Have existing complaints procedures and other solution options been exhausted?  </w:t>
      </w:r>
    </w:p>
    <w:p w14:paraId="0E48D1BF" w14:textId="77777777" w:rsidR="00361156" w:rsidRDefault="00361156" w:rsidP="00361156">
      <w:r>
        <w:t>Councillors should consider the following to resolve local issues:</w:t>
      </w:r>
    </w:p>
    <w:p w14:paraId="1AA3445C" w14:textId="2B45A0AE" w:rsidR="00361156" w:rsidRDefault="00361156" w:rsidP="002B6B72">
      <w:pPr>
        <w:pStyle w:val="ListParagraph"/>
        <w:numPr>
          <w:ilvl w:val="0"/>
          <w:numId w:val="86"/>
        </w:numPr>
      </w:pPr>
      <w:r>
        <w:t>Member’s Enquiries and FOI</w:t>
      </w:r>
    </w:p>
    <w:p w14:paraId="04824B34" w14:textId="642975FC" w:rsidR="00361156" w:rsidRDefault="00361156" w:rsidP="002B6B72">
      <w:pPr>
        <w:pStyle w:val="ListParagraph"/>
        <w:numPr>
          <w:ilvl w:val="0"/>
          <w:numId w:val="86"/>
        </w:numPr>
      </w:pPr>
      <w:r>
        <w:t>Mediation</w:t>
      </w:r>
    </w:p>
    <w:p w14:paraId="158BABD6" w14:textId="6592D156" w:rsidR="00361156" w:rsidRDefault="00361156" w:rsidP="002B6B72">
      <w:pPr>
        <w:pStyle w:val="ListParagraph"/>
        <w:numPr>
          <w:ilvl w:val="0"/>
          <w:numId w:val="86"/>
        </w:numPr>
      </w:pPr>
      <w:r>
        <w:t>Advising a resident to make an individual complaint.</w:t>
      </w:r>
    </w:p>
    <w:p w14:paraId="2A4BEF16" w14:textId="3E35498A" w:rsidR="00361156" w:rsidRDefault="00361156" w:rsidP="002B6B72">
      <w:pPr>
        <w:pStyle w:val="ListParagraph"/>
        <w:numPr>
          <w:ilvl w:val="0"/>
          <w:numId w:val="86"/>
        </w:numPr>
      </w:pPr>
      <w:r>
        <w:t>Supporting residents to submit a petition.</w:t>
      </w:r>
    </w:p>
    <w:p w14:paraId="3E1FD744" w14:textId="2D851FAD" w:rsidR="00361156" w:rsidRDefault="00361156" w:rsidP="002B6B72">
      <w:pPr>
        <w:pStyle w:val="ListParagraph"/>
        <w:numPr>
          <w:ilvl w:val="0"/>
          <w:numId w:val="86"/>
        </w:numPr>
      </w:pPr>
      <w:r>
        <w:t>Seeking an apology from the council/local service involved</w:t>
      </w:r>
    </w:p>
    <w:p w14:paraId="66920EFD" w14:textId="10DC7ECB" w:rsidR="00361156" w:rsidRDefault="00361156" w:rsidP="002B6B72">
      <w:pPr>
        <w:pStyle w:val="ListParagraph"/>
        <w:numPr>
          <w:ilvl w:val="0"/>
          <w:numId w:val="86"/>
        </w:numPr>
      </w:pPr>
      <w:r>
        <w:t>Collecting evidence from their ward to support the issue.</w:t>
      </w:r>
    </w:p>
    <w:p w14:paraId="0C55DE19" w14:textId="6A1246D5" w:rsidR="00361156" w:rsidRDefault="00361156" w:rsidP="002B6B72">
      <w:pPr>
        <w:pStyle w:val="ListParagraph"/>
        <w:numPr>
          <w:ilvl w:val="0"/>
          <w:numId w:val="86"/>
        </w:numPr>
      </w:pPr>
      <w:r>
        <w:lastRenderedPageBreak/>
        <w:t>Request to discuss the issue with relevant agencies.</w:t>
      </w:r>
    </w:p>
    <w:p w14:paraId="553624EC" w14:textId="13BB22B0" w:rsidR="00361156" w:rsidRDefault="00361156" w:rsidP="002B6B72">
      <w:pPr>
        <w:pStyle w:val="ListParagraph"/>
        <w:numPr>
          <w:ilvl w:val="0"/>
          <w:numId w:val="86"/>
        </w:numPr>
      </w:pPr>
      <w:r>
        <w:t>Signpost to relevant council committee, if appropriate.</w:t>
      </w:r>
    </w:p>
    <w:p w14:paraId="19334249" w14:textId="77777777" w:rsidR="00361156" w:rsidRDefault="00361156" w:rsidP="00361156"/>
    <w:p w14:paraId="5E82A81C" w14:textId="77777777" w:rsidR="00361156" w:rsidRPr="00A41A1B" w:rsidRDefault="00361156" w:rsidP="00361156">
      <w:pPr>
        <w:rPr>
          <w:b/>
          <w:bCs/>
        </w:rPr>
      </w:pPr>
      <w:r w:rsidRPr="00A41A1B">
        <w:rPr>
          <w:b/>
          <w:bCs/>
        </w:rPr>
        <w:t>When a referral should be made</w:t>
      </w:r>
    </w:p>
    <w:p w14:paraId="55781FD9" w14:textId="77777777" w:rsidR="00361156" w:rsidRDefault="00361156" w:rsidP="00361156">
      <w:r>
        <w:t xml:space="preserve">Under the </w:t>
      </w:r>
      <w:proofErr w:type="spellStart"/>
      <w:r>
        <w:t>CCfA</w:t>
      </w:r>
      <w:proofErr w:type="spellEnd"/>
      <w:r>
        <w:t xml:space="preserve">, councillors are able to refer issues to OSC where it can demonstrate the following: </w:t>
      </w:r>
    </w:p>
    <w:p w14:paraId="7C6AB453" w14:textId="6D6826E4" w:rsidR="00361156" w:rsidRDefault="00361156" w:rsidP="00A41A1B">
      <w:pPr>
        <w:pStyle w:val="ListParagraph"/>
        <w:numPr>
          <w:ilvl w:val="0"/>
          <w:numId w:val="86"/>
        </w:numPr>
      </w:pPr>
      <w:r>
        <w:t>the issue is of genuine and persistent local concern;</w:t>
      </w:r>
    </w:p>
    <w:p w14:paraId="2494D4F5" w14:textId="6AB4B998" w:rsidR="00361156" w:rsidRDefault="00361156" w:rsidP="00A41A1B">
      <w:pPr>
        <w:pStyle w:val="ListParagraph"/>
        <w:numPr>
          <w:ilvl w:val="0"/>
          <w:numId w:val="86"/>
        </w:numPr>
      </w:pPr>
      <w:r>
        <w:t>the issue is not subject to ongoing legal processes; and</w:t>
      </w:r>
    </w:p>
    <w:p w14:paraId="7CBA77C4" w14:textId="42026CCB" w:rsidR="00361156" w:rsidRDefault="00361156" w:rsidP="00A41A1B">
      <w:pPr>
        <w:pStyle w:val="ListParagraph"/>
        <w:numPr>
          <w:ilvl w:val="0"/>
          <w:numId w:val="86"/>
        </w:numPr>
      </w:pPr>
      <w:r>
        <w:t xml:space="preserve">other courses of action have failed to resolve the matter. </w:t>
      </w:r>
    </w:p>
    <w:p w14:paraId="1891A652" w14:textId="77777777" w:rsidR="00361156" w:rsidRDefault="00361156" w:rsidP="00361156">
      <w:r>
        <w:t xml:space="preserve">Importantly, undertaking a </w:t>
      </w:r>
      <w:proofErr w:type="spellStart"/>
      <w:r>
        <w:t>CCfA</w:t>
      </w:r>
      <w:proofErr w:type="spellEnd"/>
      <w:r>
        <w:t xml:space="preserve"> will be a means of ‘last resort’ with issues being raised at OSC </w:t>
      </w:r>
      <w:r w:rsidRPr="007748C8">
        <w:rPr>
          <w:b/>
          <w:bCs/>
        </w:rPr>
        <w:t>only after other methods of resolution have been exhausted</w:t>
      </w:r>
      <w:r>
        <w:t xml:space="preserve">. Furthermore, undertaking a </w:t>
      </w:r>
      <w:proofErr w:type="spellStart"/>
      <w:r>
        <w:t>CCfA</w:t>
      </w:r>
      <w:proofErr w:type="spellEnd"/>
      <w:r>
        <w:t xml:space="preserve"> does not guarantee to resolve an issue but it offers the chance to bring a pressing matter to a wider audience with an opportunity to discuss the item.</w:t>
      </w:r>
    </w:p>
    <w:p w14:paraId="26A6650B" w14:textId="77777777" w:rsidR="00361156" w:rsidRDefault="00361156" w:rsidP="00361156"/>
    <w:p w14:paraId="587F14E3" w14:textId="77777777" w:rsidR="00361156" w:rsidRPr="007748C8" w:rsidRDefault="00361156" w:rsidP="00361156">
      <w:pPr>
        <w:rPr>
          <w:b/>
          <w:bCs/>
        </w:rPr>
      </w:pPr>
      <w:r w:rsidRPr="007748C8">
        <w:rPr>
          <w:b/>
          <w:bCs/>
        </w:rPr>
        <w:t xml:space="preserve">Benefits of a </w:t>
      </w:r>
      <w:proofErr w:type="spellStart"/>
      <w:r w:rsidRPr="007748C8">
        <w:rPr>
          <w:b/>
          <w:bCs/>
        </w:rPr>
        <w:t>CCfA</w:t>
      </w:r>
      <w:proofErr w:type="spellEnd"/>
      <w:r w:rsidRPr="007748C8">
        <w:rPr>
          <w:b/>
          <w:bCs/>
        </w:rPr>
        <w:t xml:space="preserve"> </w:t>
      </w:r>
    </w:p>
    <w:p w14:paraId="1E5123A8" w14:textId="77777777" w:rsidR="00361156" w:rsidRDefault="00361156" w:rsidP="00361156">
      <w:r>
        <w:t xml:space="preserve">The </w:t>
      </w:r>
      <w:proofErr w:type="spellStart"/>
      <w:r>
        <w:t>CCfA</w:t>
      </w:r>
      <w:proofErr w:type="spellEnd"/>
      <w:r>
        <w:t xml:space="preserve"> process provides an opportunity: </w:t>
      </w:r>
    </w:p>
    <w:p w14:paraId="29D199AE" w14:textId="79A9C590" w:rsidR="00361156" w:rsidRDefault="00361156" w:rsidP="007748C8">
      <w:pPr>
        <w:pStyle w:val="ListParagraph"/>
        <w:numPr>
          <w:ilvl w:val="0"/>
          <w:numId w:val="86"/>
        </w:numPr>
      </w:pPr>
      <w:r>
        <w:t>for recognition that an issue is significant enough for time, attention and resources to be allocated to the issue in an attempt to resolve it;</w:t>
      </w:r>
    </w:p>
    <w:p w14:paraId="69018425" w14:textId="6DF18D70" w:rsidR="00361156" w:rsidRDefault="00361156" w:rsidP="007748C8">
      <w:pPr>
        <w:pStyle w:val="ListParagraph"/>
        <w:numPr>
          <w:ilvl w:val="0"/>
          <w:numId w:val="86"/>
        </w:numPr>
      </w:pPr>
      <w:r>
        <w:t>for a public forum for discussion of the issues;</w:t>
      </w:r>
    </w:p>
    <w:p w14:paraId="7A377AC5" w14:textId="237636A9" w:rsidR="00361156" w:rsidRDefault="00361156" w:rsidP="007748C8">
      <w:pPr>
        <w:pStyle w:val="ListParagraph"/>
        <w:numPr>
          <w:ilvl w:val="0"/>
          <w:numId w:val="86"/>
        </w:numPr>
      </w:pPr>
      <w:r>
        <w:t>to discuss the issues in a neutral environment;</w:t>
      </w:r>
    </w:p>
    <w:p w14:paraId="3D6DD705" w14:textId="62CE3893" w:rsidR="00361156" w:rsidRDefault="00361156" w:rsidP="007748C8">
      <w:pPr>
        <w:pStyle w:val="ListParagraph"/>
        <w:numPr>
          <w:ilvl w:val="0"/>
          <w:numId w:val="86"/>
        </w:numPr>
      </w:pPr>
      <w:r>
        <w:t>to discuss an issue with others with the sole aim of resolving it; and</w:t>
      </w:r>
    </w:p>
    <w:p w14:paraId="39DEB39B" w14:textId="461374C6" w:rsidR="00361156" w:rsidRDefault="00361156" w:rsidP="007748C8">
      <w:pPr>
        <w:pStyle w:val="ListParagraph"/>
        <w:numPr>
          <w:ilvl w:val="0"/>
          <w:numId w:val="86"/>
        </w:numPr>
      </w:pPr>
      <w:r>
        <w:t>A high-profile process owned by the councillor.</w:t>
      </w:r>
    </w:p>
    <w:p w14:paraId="2F9D2484" w14:textId="77777777" w:rsidR="00361156" w:rsidRDefault="00361156" w:rsidP="00361156"/>
    <w:p w14:paraId="3A8EA250" w14:textId="77777777" w:rsidR="00361156" w:rsidRPr="007748C8" w:rsidRDefault="00361156" w:rsidP="00361156">
      <w:pPr>
        <w:rPr>
          <w:b/>
          <w:bCs/>
        </w:rPr>
      </w:pPr>
      <w:r w:rsidRPr="007748C8">
        <w:rPr>
          <w:b/>
          <w:bCs/>
        </w:rPr>
        <w:t xml:space="preserve">Limitations of a </w:t>
      </w:r>
      <w:proofErr w:type="spellStart"/>
      <w:r w:rsidRPr="007748C8">
        <w:rPr>
          <w:b/>
          <w:bCs/>
        </w:rPr>
        <w:t>CCfA</w:t>
      </w:r>
      <w:proofErr w:type="spellEnd"/>
      <w:r w:rsidRPr="007748C8">
        <w:rPr>
          <w:b/>
          <w:bCs/>
        </w:rPr>
        <w:t xml:space="preserve"> </w:t>
      </w:r>
    </w:p>
    <w:p w14:paraId="0CF5A00C" w14:textId="77777777" w:rsidR="00361156" w:rsidRDefault="00361156" w:rsidP="00361156">
      <w:r>
        <w:t xml:space="preserve">There are some issues that are excluded from referral as a </w:t>
      </w:r>
      <w:proofErr w:type="spellStart"/>
      <w:r>
        <w:t>CCfA</w:t>
      </w:r>
      <w:proofErr w:type="spellEnd"/>
      <w:r>
        <w:t xml:space="preserve">: </w:t>
      </w:r>
    </w:p>
    <w:p w14:paraId="46099CB0" w14:textId="20D660C2" w:rsidR="00361156" w:rsidRDefault="00361156" w:rsidP="004E5974">
      <w:pPr>
        <w:pStyle w:val="ListParagraph"/>
        <w:numPr>
          <w:ilvl w:val="0"/>
          <w:numId w:val="86"/>
        </w:numPr>
      </w:pPr>
      <w:r>
        <w:t>Planning and licensing decisions or pending applications;</w:t>
      </w:r>
    </w:p>
    <w:p w14:paraId="79CCEBD8" w14:textId="0C9323F9" w:rsidR="00361156" w:rsidRDefault="00361156" w:rsidP="004E5974">
      <w:pPr>
        <w:pStyle w:val="ListParagraph"/>
        <w:numPr>
          <w:ilvl w:val="0"/>
          <w:numId w:val="86"/>
        </w:numPr>
      </w:pPr>
      <w:r>
        <w:t>Any matter where a person or entity has a statutory right of review or appeal (not including the right to complain to the Ombudsman) e.g. issues relating to a welfare benefit appeal;</w:t>
      </w:r>
    </w:p>
    <w:p w14:paraId="4580AA7D" w14:textId="7938A572" w:rsidR="00361156" w:rsidRDefault="00361156" w:rsidP="004E5974">
      <w:pPr>
        <w:pStyle w:val="ListParagraph"/>
        <w:numPr>
          <w:ilvl w:val="0"/>
          <w:numId w:val="86"/>
        </w:numPr>
      </w:pPr>
      <w:r>
        <w:t>Any issues that is vexatious, discriminatory or not reasonable; and</w:t>
      </w:r>
    </w:p>
    <w:p w14:paraId="74196256" w14:textId="7A3B2F79" w:rsidR="00361156" w:rsidRDefault="00361156" w:rsidP="004E5974">
      <w:pPr>
        <w:pStyle w:val="ListParagraph"/>
        <w:numPr>
          <w:ilvl w:val="0"/>
          <w:numId w:val="86"/>
        </w:numPr>
      </w:pPr>
      <w:r>
        <w:t xml:space="preserve">Any matter already on the work programme for OSC or its subcommittees. </w:t>
      </w:r>
    </w:p>
    <w:p w14:paraId="0CDE70C9" w14:textId="36A22885" w:rsidR="00361156" w:rsidRDefault="00361156" w:rsidP="004E5974">
      <w:pPr>
        <w:pStyle w:val="ListParagraph"/>
        <w:numPr>
          <w:ilvl w:val="0"/>
          <w:numId w:val="86"/>
        </w:numPr>
      </w:pPr>
      <w:r>
        <w:t>A CCFA would not be accepted if the matter had already been considered by Overview and Scrutiny (including through the Call-in process) unless there has been a material change to the issue.</w:t>
      </w:r>
    </w:p>
    <w:p w14:paraId="4C998617" w14:textId="2094EAD3" w:rsidR="00361156" w:rsidRDefault="00361156" w:rsidP="004E5974">
      <w:pPr>
        <w:pStyle w:val="ListParagraph"/>
        <w:numPr>
          <w:ilvl w:val="0"/>
          <w:numId w:val="86"/>
        </w:numPr>
      </w:pPr>
      <w:r>
        <w:t xml:space="preserve">Any matter that is not relevant to the functions of the OSC. </w:t>
      </w:r>
    </w:p>
    <w:p w14:paraId="105FA4D0" w14:textId="77777777" w:rsidR="004E5974" w:rsidRPr="004E5974" w:rsidRDefault="004E5974" w:rsidP="00361156">
      <w:pPr>
        <w:rPr>
          <w:b/>
          <w:bCs/>
        </w:rPr>
      </w:pPr>
    </w:p>
    <w:p w14:paraId="38BA0D9A" w14:textId="7FA24C8C" w:rsidR="00361156" w:rsidRPr="004E5974" w:rsidRDefault="00361156" w:rsidP="00361156">
      <w:pPr>
        <w:rPr>
          <w:b/>
          <w:bCs/>
        </w:rPr>
      </w:pPr>
      <w:r w:rsidRPr="004E5974">
        <w:rPr>
          <w:b/>
          <w:bCs/>
        </w:rPr>
        <w:t xml:space="preserve">How will Overview and Scrutiny Committee deal with a </w:t>
      </w:r>
      <w:proofErr w:type="spellStart"/>
      <w:r w:rsidRPr="004E5974">
        <w:rPr>
          <w:b/>
          <w:bCs/>
        </w:rPr>
        <w:t>CCfA</w:t>
      </w:r>
      <w:proofErr w:type="spellEnd"/>
      <w:r w:rsidRPr="004E5974">
        <w:rPr>
          <w:b/>
          <w:bCs/>
        </w:rPr>
        <w:t xml:space="preserve"> Request? </w:t>
      </w:r>
    </w:p>
    <w:p w14:paraId="54A8A057" w14:textId="77777777" w:rsidR="00361156" w:rsidRDefault="00361156" w:rsidP="00361156">
      <w:r>
        <w:t xml:space="preserve">A </w:t>
      </w:r>
      <w:proofErr w:type="spellStart"/>
      <w:r>
        <w:t>CCfA</w:t>
      </w:r>
      <w:proofErr w:type="spellEnd"/>
      <w:r>
        <w:t xml:space="preserve"> referral to OSC will place an issue on the OSC’s agenda. It is up to the Committee to decide whether or not to take the issue further. To determine if the </w:t>
      </w:r>
      <w:proofErr w:type="spellStart"/>
      <w:r>
        <w:t>CCfA</w:t>
      </w:r>
      <w:proofErr w:type="spellEnd"/>
      <w:r>
        <w:t xml:space="preserve"> needs to be looked at in detail, the OSC will be able to use the following criteria:</w:t>
      </w:r>
    </w:p>
    <w:p w14:paraId="641C09D0" w14:textId="77777777" w:rsidR="00361156" w:rsidRDefault="00361156" w:rsidP="00361156"/>
    <w:p w14:paraId="22B15318" w14:textId="64E8C733" w:rsidR="00361156" w:rsidRDefault="00361156" w:rsidP="004E5974">
      <w:pPr>
        <w:pStyle w:val="ListParagraph"/>
        <w:numPr>
          <w:ilvl w:val="0"/>
          <w:numId w:val="86"/>
        </w:numPr>
      </w:pPr>
      <w:r>
        <w:t xml:space="preserve">Is the OSC satisfied that appropriate attempts at resolving the issue have been made by the ward councillor before initiating the </w:t>
      </w:r>
      <w:proofErr w:type="spellStart"/>
      <w:r>
        <w:t>CCfA</w:t>
      </w:r>
      <w:proofErr w:type="spellEnd"/>
      <w:r>
        <w:t>?</w:t>
      </w:r>
    </w:p>
    <w:p w14:paraId="07CD9417" w14:textId="70D267C2" w:rsidR="00361156" w:rsidRDefault="00361156" w:rsidP="004E5974">
      <w:pPr>
        <w:pStyle w:val="ListParagraph"/>
        <w:numPr>
          <w:ilvl w:val="0"/>
          <w:numId w:val="86"/>
        </w:numPr>
      </w:pPr>
      <w:r>
        <w:t>Is this a case that is being, or should be pursued, via the council's corporate complaints system?</w:t>
      </w:r>
    </w:p>
    <w:p w14:paraId="74B6FE0F" w14:textId="2CB4A02A" w:rsidR="00361156" w:rsidRDefault="00361156" w:rsidP="004E5974">
      <w:pPr>
        <w:pStyle w:val="ListParagraph"/>
        <w:numPr>
          <w:ilvl w:val="0"/>
          <w:numId w:val="86"/>
        </w:numPr>
      </w:pPr>
      <w:r>
        <w:t>Has the OSC considered any similar issue recently - if so, have the circumstances or evidence changed to warrant re-consideration?</w:t>
      </w:r>
    </w:p>
    <w:p w14:paraId="2B3D7F22" w14:textId="3AB0FE2A" w:rsidR="00361156" w:rsidRDefault="00361156" w:rsidP="004E5974">
      <w:pPr>
        <w:pStyle w:val="ListParagraph"/>
        <w:numPr>
          <w:ilvl w:val="0"/>
          <w:numId w:val="86"/>
        </w:numPr>
      </w:pPr>
      <w:r>
        <w:t>Has the relevant service or partner agency been informed and provided enough time to resolve the issue? What response has the councillor received?</w:t>
      </w:r>
    </w:p>
    <w:p w14:paraId="71431497" w14:textId="702176EA" w:rsidR="00361156" w:rsidRDefault="00361156" w:rsidP="004E5974">
      <w:pPr>
        <w:pStyle w:val="ListParagraph"/>
        <w:numPr>
          <w:ilvl w:val="0"/>
          <w:numId w:val="86"/>
        </w:numPr>
      </w:pPr>
      <w:r>
        <w:t xml:space="preserve">Is this issue already featured in the OSC’s and or subcommittees work programme? </w:t>
      </w:r>
    </w:p>
    <w:p w14:paraId="458DDE57" w14:textId="77777777" w:rsidR="004E5974" w:rsidRDefault="004E5974" w:rsidP="00361156"/>
    <w:p w14:paraId="3579CB82" w14:textId="17BA0283" w:rsidR="00361156" w:rsidRDefault="00361156" w:rsidP="00361156">
      <w:r>
        <w:t xml:space="preserve">If the OSC decides to take any action, then it will inform the councillor that raised the </w:t>
      </w:r>
      <w:proofErr w:type="spellStart"/>
      <w:r>
        <w:t>CCfA</w:t>
      </w:r>
      <w:proofErr w:type="spellEnd"/>
      <w:r>
        <w:t xml:space="preserve"> and provide that councillor with a copy of any report or recommendations that are made in relation to the </w:t>
      </w:r>
      <w:proofErr w:type="spellStart"/>
      <w:r>
        <w:t>CCfA</w:t>
      </w:r>
      <w:proofErr w:type="spellEnd"/>
      <w:r>
        <w:t xml:space="preserve">. Where relevant the councillor will also be provided with any response received from the Cabinet or a partner organisation in relation to the </w:t>
      </w:r>
      <w:proofErr w:type="spellStart"/>
      <w:r>
        <w:t>CCfA</w:t>
      </w:r>
      <w:proofErr w:type="spellEnd"/>
      <w:r>
        <w:t>.</w:t>
      </w:r>
    </w:p>
    <w:p w14:paraId="55FF09F8" w14:textId="77777777" w:rsidR="00CA7BAB" w:rsidRDefault="00CA7BAB" w:rsidP="00361156"/>
    <w:p w14:paraId="1C810E60" w14:textId="77777777" w:rsidR="00361156" w:rsidRPr="00CA7BAB" w:rsidRDefault="00361156" w:rsidP="00361156">
      <w:pPr>
        <w:rPr>
          <w:b/>
          <w:bCs/>
        </w:rPr>
      </w:pPr>
      <w:r w:rsidRPr="00CA7BAB">
        <w:rPr>
          <w:b/>
          <w:bCs/>
        </w:rPr>
        <w:t>Statutory Scrutiny Officer</w:t>
      </w:r>
    </w:p>
    <w:p w14:paraId="1E112BAE" w14:textId="77777777" w:rsidR="00361156" w:rsidRDefault="00361156" w:rsidP="00361156">
      <w:r>
        <w:t xml:space="preserve">There are some circumstance where a </w:t>
      </w:r>
      <w:proofErr w:type="spellStart"/>
      <w:r>
        <w:t>CCfA</w:t>
      </w:r>
      <w:proofErr w:type="spellEnd"/>
      <w:r>
        <w:t xml:space="preserve"> will not be dealt with under this scheme as specified by the limitations of a </w:t>
      </w:r>
      <w:proofErr w:type="spellStart"/>
      <w:r>
        <w:t>CCfA</w:t>
      </w:r>
      <w:proofErr w:type="spellEnd"/>
      <w:r>
        <w:t xml:space="preserve">; or any other circumstances which, in the opinion of the Statutory Scrutiny Officer would mean the </w:t>
      </w:r>
      <w:proofErr w:type="spellStart"/>
      <w:r>
        <w:t>CCfA</w:t>
      </w:r>
      <w:proofErr w:type="spellEnd"/>
      <w:r>
        <w:t xml:space="preserve"> would be better dealt with using a different Council procedure.</w:t>
      </w:r>
    </w:p>
    <w:p w14:paraId="13C56B89" w14:textId="27631D95" w:rsidR="00361156" w:rsidRDefault="00361156" w:rsidP="00361156"/>
    <w:p w14:paraId="5181F290" w14:textId="344615AA" w:rsidR="00AE0E4A" w:rsidRPr="00AE0E4A" w:rsidRDefault="00AE0E4A" w:rsidP="00361156">
      <w:pPr>
        <w:rPr>
          <w:b/>
          <w:bCs/>
        </w:rPr>
      </w:pPr>
      <w:r>
        <w:rPr>
          <w:b/>
          <w:bCs/>
        </w:rPr>
        <w:t xml:space="preserve">Timeframe or a </w:t>
      </w:r>
      <w:proofErr w:type="spellStart"/>
      <w:r>
        <w:rPr>
          <w:b/>
          <w:bCs/>
        </w:rPr>
        <w:t>CCfA</w:t>
      </w:r>
      <w:proofErr w:type="spellEnd"/>
      <w:r>
        <w:rPr>
          <w:b/>
          <w:bCs/>
        </w:rPr>
        <w:t xml:space="preserve"> Requisition</w:t>
      </w:r>
    </w:p>
    <w:p w14:paraId="2072A1D7" w14:textId="6C714C1D" w:rsidR="00AE22DC" w:rsidRDefault="00AE22DC" w:rsidP="00361156">
      <w:r>
        <w:t xml:space="preserve">For a </w:t>
      </w:r>
      <w:proofErr w:type="spellStart"/>
      <w:r>
        <w:t>CCfA</w:t>
      </w:r>
      <w:proofErr w:type="spellEnd"/>
      <w:r>
        <w:t xml:space="preserve"> to be considered, it must be submitted at least 10 working days in advance of the OSC meeting. If a </w:t>
      </w:r>
      <w:proofErr w:type="spellStart"/>
      <w:r>
        <w:t>CCfA</w:t>
      </w:r>
      <w:proofErr w:type="spellEnd"/>
      <w:r>
        <w:t xml:space="preserve"> submission request falls within 10 working days, it will need to be scheduled for the next OSC meeting.</w:t>
      </w:r>
    </w:p>
    <w:p w14:paraId="7FA89788" w14:textId="25ACBAE9" w:rsidR="00361156" w:rsidRDefault="00361156" w:rsidP="00361156">
      <w:r>
        <w:tab/>
      </w:r>
    </w:p>
    <w:p w14:paraId="01CA27DC" w14:textId="77777777" w:rsidR="00361156" w:rsidRDefault="00361156" w:rsidP="00361156"/>
    <w:p w14:paraId="4367C251" w14:textId="77777777" w:rsidR="00361156" w:rsidRDefault="00361156" w:rsidP="00361156"/>
    <w:p w14:paraId="7E967B62" w14:textId="77777777" w:rsidR="00361156" w:rsidRDefault="00361156" w:rsidP="00361156"/>
    <w:p w14:paraId="6E086D43" w14:textId="77777777" w:rsidR="00361156" w:rsidRDefault="00361156" w:rsidP="00361156"/>
    <w:p w14:paraId="54549D8C" w14:textId="77777777" w:rsidR="00361156" w:rsidRDefault="00361156" w:rsidP="00361156"/>
    <w:p w14:paraId="4D2CE797" w14:textId="77777777" w:rsidR="00361156" w:rsidRDefault="00361156" w:rsidP="00361156"/>
    <w:p w14:paraId="4EBD5CA1" w14:textId="77777777" w:rsidR="00361156" w:rsidRDefault="00361156" w:rsidP="00361156"/>
    <w:p w14:paraId="51975EFC" w14:textId="77777777" w:rsidR="00361156" w:rsidRDefault="00361156" w:rsidP="00361156"/>
    <w:p w14:paraId="3723C2DD" w14:textId="77777777" w:rsidR="00361156" w:rsidRDefault="00361156" w:rsidP="00361156"/>
    <w:p w14:paraId="71F75F8A" w14:textId="77777777" w:rsidR="00361156" w:rsidRDefault="00361156" w:rsidP="00361156"/>
    <w:p w14:paraId="3A19275F" w14:textId="77777777" w:rsidR="00361156" w:rsidRDefault="00361156" w:rsidP="00361156"/>
    <w:p w14:paraId="72083343" w14:textId="77777777" w:rsidR="00361156" w:rsidRDefault="00361156" w:rsidP="00361156"/>
    <w:p w14:paraId="3FA383AE" w14:textId="77777777" w:rsidR="00361156" w:rsidRDefault="00361156" w:rsidP="00361156"/>
    <w:p w14:paraId="7EFF8B3D" w14:textId="77777777" w:rsidR="00361156" w:rsidRDefault="00361156" w:rsidP="00361156"/>
    <w:p w14:paraId="2C8DABFB" w14:textId="77777777" w:rsidR="00361156" w:rsidRDefault="00361156" w:rsidP="00361156"/>
    <w:p w14:paraId="520B89BC" w14:textId="77777777" w:rsidR="00361156" w:rsidRDefault="00361156" w:rsidP="00361156"/>
    <w:p w14:paraId="1FAFCB10" w14:textId="77777777" w:rsidR="00361156" w:rsidRDefault="00361156" w:rsidP="00361156"/>
    <w:p w14:paraId="360DEF84" w14:textId="77777777" w:rsidR="00361156" w:rsidRPr="00AE0E4A" w:rsidRDefault="00361156" w:rsidP="00361156">
      <w:pPr>
        <w:rPr>
          <w:b/>
          <w:bCs/>
        </w:rPr>
      </w:pPr>
      <w:r w:rsidRPr="00AE0E4A">
        <w:rPr>
          <w:b/>
          <w:bCs/>
        </w:rPr>
        <w:t>Councillor Call for Action (</w:t>
      </w:r>
      <w:proofErr w:type="spellStart"/>
      <w:r w:rsidRPr="00AE0E4A">
        <w:rPr>
          <w:b/>
          <w:bCs/>
        </w:rPr>
        <w:t>CCfA</w:t>
      </w:r>
      <w:proofErr w:type="spellEnd"/>
      <w:r w:rsidRPr="00AE0E4A">
        <w:rPr>
          <w:b/>
          <w:bCs/>
        </w:rPr>
        <w:t>) process</w:t>
      </w:r>
    </w:p>
    <w:p w14:paraId="4FAA7877" w14:textId="77777777" w:rsidR="00361156" w:rsidRDefault="00361156" w:rsidP="00361156"/>
    <w:p w14:paraId="59DC3B14" w14:textId="6E8B3B6F" w:rsidR="00361156" w:rsidRDefault="00AE22DC" w:rsidP="00361156">
      <w:r>
        <w:rPr>
          <w:noProof/>
        </w:rPr>
        <w:drawing>
          <wp:inline distT="0" distB="0" distL="0" distR="0" wp14:anchorId="6E73F367" wp14:editId="4AA71D0E">
            <wp:extent cx="6559550" cy="6847666"/>
            <wp:effectExtent l="0" t="0" r="0" b="0"/>
            <wp:docPr id="1" name="Picture 1" descr="Description of Councillor Call for Action process setting out the steps that have to be followed before the Overview and Scrutiny Committee would take on the Call for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of Councillor Call for Action process setting out the steps that have to be followed before the Overview and Scrutiny Committee would take on the Call for Action."/>
                    <pic:cNvPicPr/>
                  </pic:nvPicPr>
                  <pic:blipFill rotWithShape="1">
                    <a:blip r:embed="rId69" cstate="screen">
                      <a:extLst>
                        <a:ext uri="{28A0092B-C50C-407E-A947-70E740481C1C}">
                          <a14:useLocalDpi xmlns:a14="http://schemas.microsoft.com/office/drawing/2010/main"/>
                        </a:ext>
                      </a:extLst>
                    </a:blip>
                    <a:srcRect l="9018" t="13238" r="6773" b="4024"/>
                    <a:stretch/>
                  </pic:blipFill>
                  <pic:spPr bwMode="auto">
                    <a:xfrm>
                      <a:off x="0" y="0"/>
                      <a:ext cx="6572579" cy="6861267"/>
                    </a:xfrm>
                    <a:prstGeom prst="rect">
                      <a:avLst/>
                    </a:prstGeom>
                    <a:ln>
                      <a:noFill/>
                    </a:ln>
                    <a:extLst>
                      <a:ext uri="{53640926-AAD7-44D8-BBD7-CCE9431645EC}">
                        <a14:shadowObscured xmlns:a14="http://schemas.microsoft.com/office/drawing/2010/main"/>
                      </a:ext>
                    </a:extLst>
                  </pic:spPr>
                </pic:pic>
              </a:graphicData>
            </a:graphic>
          </wp:inline>
        </w:drawing>
      </w:r>
    </w:p>
    <w:p w14:paraId="70D363E6" w14:textId="77777777" w:rsidR="00361156" w:rsidRDefault="00361156" w:rsidP="00361156"/>
    <w:p w14:paraId="78AC757F" w14:textId="77777777" w:rsidR="00361156" w:rsidRDefault="00361156" w:rsidP="00361156"/>
    <w:p w14:paraId="0B248E96" w14:textId="77777777" w:rsidR="00361156" w:rsidRDefault="00361156" w:rsidP="00361156"/>
    <w:p w14:paraId="147ED74D" w14:textId="77777777" w:rsidR="00361156" w:rsidRDefault="00361156" w:rsidP="00361156"/>
    <w:p w14:paraId="61167166" w14:textId="77777777" w:rsidR="00361156" w:rsidRDefault="00361156" w:rsidP="00361156"/>
    <w:p w14:paraId="35093A62" w14:textId="77777777" w:rsidR="00361156" w:rsidRDefault="00361156" w:rsidP="00361156"/>
    <w:p w14:paraId="178689BC" w14:textId="63196E8C" w:rsidR="00361156" w:rsidRPr="00C35491" w:rsidRDefault="00361156" w:rsidP="00C35491">
      <w:pPr>
        <w:jc w:val="center"/>
        <w:rPr>
          <w:b/>
          <w:bCs/>
        </w:rPr>
      </w:pPr>
      <w:r w:rsidRPr="00C35491">
        <w:rPr>
          <w:b/>
          <w:bCs/>
        </w:rPr>
        <w:lastRenderedPageBreak/>
        <w:t>London Borough of Tower Hamlets</w:t>
      </w:r>
    </w:p>
    <w:p w14:paraId="112E2034" w14:textId="61B2DCE7" w:rsidR="00361156" w:rsidRPr="00C35491" w:rsidRDefault="00361156" w:rsidP="00C35491">
      <w:pPr>
        <w:jc w:val="center"/>
        <w:rPr>
          <w:b/>
          <w:bCs/>
        </w:rPr>
      </w:pPr>
      <w:r w:rsidRPr="00C35491">
        <w:rPr>
          <w:b/>
          <w:bCs/>
        </w:rPr>
        <w:t>Overview and Scrutiny Committee</w:t>
      </w:r>
    </w:p>
    <w:p w14:paraId="31961C92" w14:textId="1B8170F5" w:rsidR="00361156" w:rsidRPr="00C35491" w:rsidRDefault="00361156" w:rsidP="00C35491">
      <w:pPr>
        <w:jc w:val="center"/>
        <w:rPr>
          <w:b/>
          <w:bCs/>
        </w:rPr>
      </w:pPr>
      <w:r w:rsidRPr="00C35491">
        <w:rPr>
          <w:b/>
          <w:bCs/>
        </w:rPr>
        <w:t>‘Councillor Call for Action’ Requisition</w:t>
      </w:r>
    </w:p>
    <w:p w14:paraId="55091456" w14:textId="77777777" w:rsidR="008C501D" w:rsidRDefault="008C501D" w:rsidP="008C501D"/>
    <w:tbl>
      <w:tblPr>
        <w:tblStyle w:val="TableGrid"/>
        <w:tblW w:w="0" w:type="auto"/>
        <w:tblLook w:val="04A0" w:firstRow="1" w:lastRow="0" w:firstColumn="1" w:lastColumn="0" w:noHBand="0" w:noVBand="1"/>
      </w:tblPr>
      <w:tblGrid>
        <w:gridCol w:w="2263"/>
        <w:gridCol w:w="6753"/>
      </w:tblGrid>
      <w:tr w:rsidR="00D74F05" w:rsidRPr="009A456F" w14:paraId="05A24FE5" w14:textId="77777777" w:rsidTr="00067E79">
        <w:trPr>
          <w:trHeight w:val="503"/>
        </w:trPr>
        <w:tc>
          <w:tcPr>
            <w:tcW w:w="2263" w:type="dxa"/>
            <w:shd w:val="clear" w:color="auto" w:fill="D9D9D9" w:themeFill="background1" w:themeFillShade="D9"/>
          </w:tcPr>
          <w:p w14:paraId="5A38783C" w14:textId="77777777" w:rsidR="00D74F05" w:rsidRDefault="00D74F05" w:rsidP="00C07F8B">
            <w:pPr>
              <w:rPr>
                <w:rFonts w:cs="Arial"/>
                <w:b/>
                <w:bCs/>
                <w:sz w:val="22"/>
              </w:rPr>
            </w:pPr>
          </w:p>
          <w:p w14:paraId="348E9F35" w14:textId="339B9C54" w:rsidR="00D74F05" w:rsidRPr="009A456F" w:rsidRDefault="00D74F05" w:rsidP="00C07F8B">
            <w:pPr>
              <w:rPr>
                <w:rFonts w:cs="Arial"/>
                <w:b/>
                <w:bCs/>
                <w:sz w:val="22"/>
              </w:rPr>
            </w:pPr>
            <w:r w:rsidRPr="009A456F">
              <w:rPr>
                <w:rFonts w:cs="Arial"/>
                <w:b/>
                <w:bCs/>
                <w:sz w:val="22"/>
              </w:rPr>
              <w:t xml:space="preserve">Councillor (s) raising </w:t>
            </w:r>
            <w:proofErr w:type="spellStart"/>
            <w:r w:rsidRPr="009A456F">
              <w:rPr>
                <w:rFonts w:cs="Arial"/>
                <w:b/>
                <w:bCs/>
                <w:sz w:val="22"/>
              </w:rPr>
              <w:t>CCfA</w:t>
            </w:r>
            <w:proofErr w:type="spellEnd"/>
          </w:p>
        </w:tc>
        <w:tc>
          <w:tcPr>
            <w:tcW w:w="6753" w:type="dxa"/>
          </w:tcPr>
          <w:p w14:paraId="38829BDD" w14:textId="19652E18" w:rsidR="00D74F05" w:rsidRPr="009A456F" w:rsidRDefault="00D74F05" w:rsidP="00C07F8B">
            <w:pPr>
              <w:rPr>
                <w:rFonts w:cs="Arial"/>
                <w:b/>
                <w:bCs/>
                <w:sz w:val="22"/>
              </w:rPr>
            </w:pPr>
          </w:p>
        </w:tc>
      </w:tr>
      <w:tr w:rsidR="00D74F05" w:rsidRPr="009A456F" w14:paraId="7FF0ADFE" w14:textId="77777777" w:rsidTr="00A33F74">
        <w:trPr>
          <w:trHeight w:val="504"/>
        </w:trPr>
        <w:tc>
          <w:tcPr>
            <w:tcW w:w="2263" w:type="dxa"/>
            <w:shd w:val="clear" w:color="auto" w:fill="D9D9D9" w:themeFill="background1" w:themeFillShade="D9"/>
          </w:tcPr>
          <w:p w14:paraId="3EDFB92B" w14:textId="1417AE73" w:rsidR="00D74F05" w:rsidRPr="009A456F" w:rsidRDefault="00D74F05" w:rsidP="00D74F05">
            <w:pPr>
              <w:rPr>
                <w:rFonts w:cs="Arial"/>
                <w:b/>
                <w:bCs/>
                <w:sz w:val="22"/>
              </w:rPr>
            </w:pPr>
            <w:r w:rsidRPr="009A456F">
              <w:rPr>
                <w:rFonts w:cs="Arial"/>
                <w:b/>
                <w:bCs/>
                <w:sz w:val="22"/>
              </w:rPr>
              <w:t xml:space="preserve">Name </w:t>
            </w:r>
          </w:p>
        </w:tc>
        <w:tc>
          <w:tcPr>
            <w:tcW w:w="6753" w:type="dxa"/>
          </w:tcPr>
          <w:p w14:paraId="5B2A46F3" w14:textId="77777777" w:rsidR="00D74F05" w:rsidRPr="009A456F" w:rsidRDefault="00D74F05" w:rsidP="00D74F05">
            <w:pPr>
              <w:rPr>
                <w:rFonts w:cs="Arial"/>
                <w:b/>
                <w:bCs/>
                <w:sz w:val="22"/>
              </w:rPr>
            </w:pPr>
          </w:p>
        </w:tc>
      </w:tr>
      <w:tr w:rsidR="00D74F05" w:rsidRPr="009A456F" w14:paraId="0FF7EFCA" w14:textId="77777777" w:rsidTr="005A7FF1">
        <w:trPr>
          <w:trHeight w:val="504"/>
        </w:trPr>
        <w:tc>
          <w:tcPr>
            <w:tcW w:w="2263" w:type="dxa"/>
            <w:shd w:val="clear" w:color="auto" w:fill="D9D9D9" w:themeFill="background1" w:themeFillShade="D9"/>
          </w:tcPr>
          <w:p w14:paraId="4F4FE1AF" w14:textId="59A61DEB" w:rsidR="00D74F05" w:rsidRPr="009A456F" w:rsidRDefault="00D74F05" w:rsidP="00D74F05">
            <w:pPr>
              <w:rPr>
                <w:rFonts w:cs="Arial"/>
                <w:b/>
                <w:bCs/>
                <w:sz w:val="22"/>
              </w:rPr>
            </w:pPr>
            <w:r w:rsidRPr="009A456F">
              <w:rPr>
                <w:rFonts w:cs="Arial"/>
                <w:b/>
                <w:bCs/>
                <w:sz w:val="22"/>
              </w:rPr>
              <w:t>Signature</w:t>
            </w:r>
          </w:p>
        </w:tc>
        <w:tc>
          <w:tcPr>
            <w:tcW w:w="6753" w:type="dxa"/>
          </w:tcPr>
          <w:p w14:paraId="625FCAE7" w14:textId="77777777" w:rsidR="00D74F05" w:rsidRPr="009A456F" w:rsidRDefault="00D74F05" w:rsidP="00D74F05">
            <w:pPr>
              <w:rPr>
                <w:rFonts w:cs="Arial"/>
                <w:b/>
                <w:bCs/>
                <w:sz w:val="22"/>
              </w:rPr>
            </w:pPr>
          </w:p>
        </w:tc>
      </w:tr>
      <w:tr w:rsidR="00D74F05" w:rsidRPr="009A456F" w14:paraId="24AE2801" w14:textId="77777777" w:rsidTr="00034A18">
        <w:tc>
          <w:tcPr>
            <w:tcW w:w="2263" w:type="dxa"/>
          </w:tcPr>
          <w:p w14:paraId="35B6D321" w14:textId="77777777" w:rsidR="00D74F05" w:rsidRPr="009A456F" w:rsidRDefault="00D74F05" w:rsidP="00D74F05">
            <w:pPr>
              <w:rPr>
                <w:rFonts w:cs="Arial"/>
                <w:b/>
                <w:bCs/>
                <w:sz w:val="22"/>
              </w:rPr>
            </w:pPr>
          </w:p>
        </w:tc>
        <w:tc>
          <w:tcPr>
            <w:tcW w:w="6753" w:type="dxa"/>
          </w:tcPr>
          <w:p w14:paraId="41CE5C0D" w14:textId="26E52C16" w:rsidR="00D74F05" w:rsidRPr="009A456F" w:rsidRDefault="00D74F05" w:rsidP="00D74F05">
            <w:pPr>
              <w:rPr>
                <w:rFonts w:cs="Arial"/>
                <w:b/>
                <w:bCs/>
                <w:sz w:val="22"/>
              </w:rPr>
            </w:pPr>
          </w:p>
        </w:tc>
      </w:tr>
      <w:tr w:rsidR="00D74F05" w:rsidRPr="009A456F" w14:paraId="45C84FFE" w14:textId="77777777" w:rsidTr="00C07F8B">
        <w:tc>
          <w:tcPr>
            <w:tcW w:w="2263" w:type="dxa"/>
            <w:shd w:val="clear" w:color="auto" w:fill="D9D9D9" w:themeFill="background1" w:themeFillShade="D9"/>
          </w:tcPr>
          <w:p w14:paraId="48417A91" w14:textId="77777777" w:rsidR="00D74F05" w:rsidRPr="009A456F" w:rsidRDefault="00D74F05" w:rsidP="00D74F05">
            <w:pPr>
              <w:rPr>
                <w:rFonts w:cs="Arial"/>
                <w:b/>
                <w:bCs/>
                <w:sz w:val="22"/>
              </w:rPr>
            </w:pPr>
          </w:p>
          <w:p w14:paraId="1307DC1A" w14:textId="77777777" w:rsidR="00D74F05" w:rsidRPr="009A456F" w:rsidRDefault="00D74F05" w:rsidP="00D74F05">
            <w:pPr>
              <w:rPr>
                <w:rFonts w:cs="Arial"/>
                <w:b/>
                <w:bCs/>
                <w:sz w:val="22"/>
              </w:rPr>
            </w:pPr>
            <w:r w:rsidRPr="009A456F">
              <w:rPr>
                <w:rFonts w:cs="Arial"/>
                <w:b/>
                <w:bCs/>
                <w:sz w:val="22"/>
              </w:rPr>
              <w:t>Title of “Councillor Call for Action”</w:t>
            </w:r>
          </w:p>
          <w:p w14:paraId="2F93999A" w14:textId="77777777" w:rsidR="00D74F05" w:rsidRPr="009A456F" w:rsidRDefault="00D74F05" w:rsidP="00D74F05">
            <w:pPr>
              <w:rPr>
                <w:rFonts w:cs="Arial"/>
                <w:b/>
                <w:bCs/>
                <w:sz w:val="22"/>
              </w:rPr>
            </w:pPr>
          </w:p>
        </w:tc>
        <w:tc>
          <w:tcPr>
            <w:tcW w:w="6753" w:type="dxa"/>
          </w:tcPr>
          <w:p w14:paraId="4C787FB6" w14:textId="77777777" w:rsidR="00D74F05" w:rsidRPr="009A456F" w:rsidRDefault="00D74F05" w:rsidP="00D74F05">
            <w:pPr>
              <w:rPr>
                <w:rFonts w:cs="Arial"/>
                <w:b/>
                <w:bCs/>
                <w:sz w:val="22"/>
              </w:rPr>
            </w:pPr>
          </w:p>
        </w:tc>
      </w:tr>
      <w:tr w:rsidR="00D74F05" w:rsidRPr="009A456F" w14:paraId="113375AB" w14:textId="77777777" w:rsidTr="00C07F8B">
        <w:tc>
          <w:tcPr>
            <w:tcW w:w="2263" w:type="dxa"/>
          </w:tcPr>
          <w:p w14:paraId="30B1AC2D" w14:textId="77777777" w:rsidR="00D74F05" w:rsidRPr="009A456F" w:rsidRDefault="00D74F05" w:rsidP="00D74F05">
            <w:pPr>
              <w:rPr>
                <w:rFonts w:cs="Arial"/>
                <w:b/>
                <w:bCs/>
                <w:sz w:val="22"/>
              </w:rPr>
            </w:pPr>
          </w:p>
        </w:tc>
        <w:tc>
          <w:tcPr>
            <w:tcW w:w="6753" w:type="dxa"/>
          </w:tcPr>
          <w:p w14:paraId="2B26F937" w14:textId="77777777" w:rsidR="00D74F05" w:rsidRPr="009A456F" w:rsidRDefault="00D74F05" w:rsidP="00D74F05">
            <w:pPr>
              <w:rPr>
                <w:rFonts w:cs="Arial"/>
                <w:b/>
                <w:bCs/>
                <w:sz w:val="22"/>
              </w:rPr>
            </w:pPr>
          </w:p>
        </w:tc>
      </w:tr>
      <w:tr w:rsidR="00D74F05" w:rsidRPr="009A456F" w14:paraId="4ACFA933" w14:textId="77777777" w:rsidTr="00C07F8B">
        <w:tc>
          <w:tcPr>
            <w:tcW w:w="2263" w:type="dxa"/>
            <w:shd w:val="clear" w:color="auto" w:fill="D9D9D9" w:themeFill="background1" w:themeFillShade="D9"/>
          </w:tcPr>
          <w:p w14:paraId="7E35EDEB" w14:textId="77777777" w:rsidR="00D74F05" w:rsidRPr="009A456F" w:rsidRDefault="00D74F05" w:rsidP="00D74F05">
            <w:pPr>
              <w:rPr>
                <w:rFonts w:cs="Arial"/>
                <w:b/>
                <w:bCs/>
                <w:sz w:val="22"/>
              </w:rPr>
            </w:pPr>
          </w:p>
          <w:p w14:paraId="75F5578A" w14:textId="77777777" w:rsidR="00D74F05" w:rsidRPr="009A456F" w:rsidRDefault="00D74F05" w:rsidP="00D74F05">
            <w:pPr>
              <w:rPr>
                <w:rFonts w:cs="Arial"/>
                <w:b/>
                <w:bCs/>
                <w:sz w:val="22"/>
              </w:rPr>
            </w:pPr>
            <w:r w:rsidRPr="009A456F">
              <w:rPr>
                <w:rFonts w:cs="Arial"/>
                <w:b/>
                <w:bCs/>
                <w:sz w:val="22"/>
              </w:rPr>
              <w:t>Reasons for “Councillor Call for Action”</w:t>
            </w:r>
          </w:p>
          <w:p w14:paraId="602C3D0C" w14:textId="77777777" w:rsidR="00D74F05" w:rsidRPr="009A456F" w:rsidRDefault="00D74F05" w:rsidP="00D74F05">
            <w:pPr>
              <w:rPr>
                <w:rFonts w:cs="Arial"/>
                <w:b/>
                <w:bCs/>
                <w:sz w:val="22"/>
              </w:rPr>
            </w:pPr>
          </w:p>
        </w:tc>
        <w:tc>
          <w:tcPr>
            <w:tcW w:w="6753" w:type="dxa"/>
          </w:tcPr>
          <w:p w14:paraId="1C2ECF33" w14:textId="77777777" w:rsidR="00D74F05" w:rsidRPr="009A456F" w:rsidRDefault="00D74F05" w:rsidP="00D74F05">
            <w:pPr>
              <w:rPr>
                <w:rFonts w:cs="Arial"/>
                <w:b/>
                <w:bCs/>
                <w:sz w:val="22"/>
              </w:rPr>
            </w:pPr>
          </w:p>
        </w:tc>
      </w:tr>
      <w:tr w:rsidR="00D74F05" w:rsidRPr="009A456F" w14:paraId="3FC8FC56" w14:textId="77777777" w:rsidTr="00C07F8B">
        <w:tc>
          <w:tcPr>
            <w:tcW w:w="2263" w:type="dxa"/>
          </w:tcPr>
          <w:p w14:paraId="1B9AE2EB" w14:textId="77777777" w:rsidR="00D74F05" w:rsidRPr="009A456F" w:rsidRDefault="00D74F05" w:rsidP="00D74F05">
            <w:pPr>
              <w:rPr>
                <w:rFonts w:cs="Arial"/>
                <w:b/>
                <w:bCs/>
                <w:sz w:val="22"/>
              </w:rPr>
            </w:pPr>
          </w:p>
        </w:tc>
        <w:tc>
          <w:tcPr>
            <w:tcW w:w="6753" w:type="dxa"/>
          </w:tcPr>
          <w:p w14:paraId="20001F99" w14:textId="77777777" w:rsidR="00D74F05" w:rsidRPr="009A456F" w:rsidRDefault="00D74F05" w:rsidP="00D74F05">
            <w:pPr>
              <w:rPr>
                <w:rFonts w:cs="Arial"/>
                <w:b/>
                <w:bCs/>
                <w:sz w:val="22"/>
              </w:rPr>
            </w:pPr>
          </w:p>
        </w:tc>
      </w:tr>
      <w:tr w:rsidR="00D74F05" w:rsidRPr="009A456F" w14:paraId="2BB26209" w14:textId="77777777" w:rsidTr="00C07F8B">
        <w:tc>
          <w:tcPr>
            <w:tcW w:w="2263" w:type="dxa"/>
            <w:shd w:val="clear" w:color="auto" w:fill="D9D9D9" w:themeFill="background1" w:themeFillShade="D9"/>
          </w:tcPr>
          <w:p w14:paraId="1C853B39" w14:textId="77777777" w:rsidR="00D74F05" w:rsidRPr="009A456F" w:rsidRDefault="00D74F05" w:rsidP="00D74F05">
            <w:pPr>
              <w:rPr>
                <w:rFonts w:cs="Arial"/>
                <w:b/>
                <w:bCs/>
                <w:sz w:val="22"/>
              </w:rPr>
            </w:pPr>
          </w:p>
          <w:p w14:paraId="3E3DB43A" w14:textId="77777777" w:rsidR="00D74F05" w:rsidRPr="009A456F" w:rsidRDefault="00D74F05" w:rsidP="00D74F05">
            <w:pPr>
              <w:rPr>
                <w:rFonts w:cs="Arial"/>
                <w:b/>
                <w:bCs/>
                <w:sz w:val="22"/>
              </w:rPr>
            </w:pPr>
            <w:r w:rsidRPr="009A456F">
              <w:rPr>
                <w:rFonts w:cs="Arial"/>
                <w:b/>
                <w:bCs/>
                <w:sz w:val="22"/>
              </w:rPr>
              <w:t>Approach taken to resolve the Issue</w:t>
            </w:r>
          </w:p>
          <w:p w14:paraId="6037E996" w14:textId="77777777" w:rsidR="00D74F05" w:rsidRPr="009A456F" w:rsidRDefault="00D74F05" w:rsidP="00D74F05">
            <w:pPr>
              <w:rPr>
                <w:rFonts w:cs="Arial"/>
                <w:b/>
                <w:bCs/>
                <w:sz w:val="22"/>
              </w:rPr>
            </w:pPr>
          </w:p>
        </w:tc>
        <w:tc>
          <w:tcPr>
            <w:tcW w:w="6753" w:type="dxa"/>
          </w:tcPr>
          <w:p w14:paraId="5C091B7F" w14:textId="77777777" w:rsidR="00D74F05" w:rsidRPr="009A456F" w:rsidRDefault="00D74F05" w:rsidP="00D74F05">
            <w:pPr>
              <w:rPr>
                <w:rFonts w:cs="Arial"/>
                <w:b/>
                <w:bCs/>
                <w:sz w:val="22"/>
              </w:rPr>
            </w:pPr>
          </w:p>
          <w:p w14:paraId="6470C894" w14:textId="77777777" w:rsidR="00D74F05" w:rsidRPr="009A456F" w:rsidRDefault="00D74F05" w:rsidP="00D74F05">
            <w:pPr>
              <w:rPr>
                <w:rFonts w:cs="Arial"/>
                <w:b/>
                <w:bCs/>
                <w:sz w:val="22"/>
              </w:rPr>
            </w:pPr>
          </w:p>
          <w:p w14:paraId="55CBAFC1" w14:textId="77777777" w:rsidR="00D74F05" w:rsidRPr="009A456F" w:rsidRDefault="00D74F05" w:rsidP="00D74F05">
            <w:pPr>
              <w:rPr>
                <w:rFonts w:cs="Arial"/>
                <w:b/>
                <w:bCs/>
                <w:sz w:val="22"/>
              </w:rPr>
            </w:pPr>
          </w:p>
          <w:p w14:paraId="02225EBA" w14:textId="77777777" w:rsidR="00D74F05" w:rsidRPr="009A456F" w:rsidRDefault="00D74F05" w:rsidP="00D74F05">
            <w:pPr>
              <w:rPr>
                <w:rFonts w:cs="Arial"/>
                <w:b/>
                <w:bCs/>
                <w:sz w:val="22"/>
              </w:rPr>
            </w:pPr>
          </w:p>
          <w:p w14:paraId="7B98B05A" w14:textId="77777777" w:rsidR="00D74F05" w:rsidRPr="009A456F" w:rsidRDefault="00D74F05" w:rsidP="00D74F05">
            <w:pPr>
              <w:rPr>
                <w:rFonts w:cs="Arial"/>
                <w:b/>
                <w:bCs/>
                <w:sz w:val="22"/>
              </w:rPr>
            </w:pPr>
          </w:p>
        </w:tc>
      </w:tr>
      <w:tr w:rsidR="00D74F05" w:rsidRPr="009A456F" w14:paraId="6DCD0503" w14:textId="77777777" w:rsidTr="00C07F8B">
        <w:tc>
          <w:tcPr>
            <w:tcW w:w="2263" w:type="dxa"/>
          </w:tcPr>
          <w:p w14:paraId="7567CF0E" w14:textId="77777777" w:rsidR="00D74F05" w:rsidRPr="009A456F" w:rsidRDefault="00D74F05" w:rsidP="00D74F05">
            <w:pPr>
              <w:rPr>
                <w:rFonts w:cs="Arial"/>
                <w:b/>
                <w:bCs/>
                <w:sz w:val="22"/>
              </w:rPr>
            </w:pPr>
          </w:p>
        </w:tc>
        <w:tc>
          <w:tcPr>
            <w:tcW w:w="6753" w:type="dxa"/>
          </w:tcPr>
          <w:p w14:paraId="2A7F397C" w14:textId="77777777" w:rsidR="00D74F05" w:rsidRPr="009A456F" w:rsidRDefault="00D74F05" w:rsidP="00D74F05">
            <w:pPr>
              <w:rPr>
                <w:rFonts w:cs="Arial"/>
                <w:b/>
                <w:bCs/>
                <w:sz w:val="22"/>
              </w:rPr>
            </w:pPr>
          </w:p>
        </w:tc>
      </w:tr>
      <w:tr w:rsidR="00D74F05" w:rsidRPr="009A456F" w14:paraId="22363F00" w14:textId="77777777" w:rsidTr="00C07F8B">
        <w:tc>
          <w:tcPr>
            <w:tcW w:w="2263" w:type="dxa"/>
            <w:shd w:val="clear" w:color="auto" w:fill="D9D9D9" w:themeFill="background1" w:themeFillShade="D9"/>
          </w:tcPr>
          <w:p w14:paraId="6D46426B" w14:textId="77777777" w:rsidR="00D74F05" w:rsidRPr="009A456F" w:rsidRDefault="00D74F05" w:rsidP="00D74F05">
            <w:pPr>
              <w:rPr>
                <w:rFonts w:cs="Arial"/>
                <w:b/>
                <w:bCs/>
                <w:sz w:val="22"/>
              </w:rPr>
            </w:pPr>
          </w:p>
          <w:p w14:paraId="3B6EE64D" w14:textId="77777777" w:rsidR="00D74F05" w:rsidRPr="009A456F" w:rsidRDefault="00D74F05" w:rsidP="00D74F05">
            <w:pPr>
              <w:rPr>
                <w:rFonts w:cs="Arial"/>
                <w:b/>
                <w:bCs/>
                <w:sz w:val="22"/>
              </w:rPr>
            </w:pPr>
            <w:r w:rsidRPr="009A456F">
              <w:rPr>
                <w:rFonts w:cs="Arial"/>
                <w:b/>
                <w:bCs/>
                <w:sz w:val="22"/>
              </w:rPr>
              <w:t>Is the “Councillor Call for Action” subject to any legal action by any party?</w:t>
            </w:r>
          </w:p>
          <w:p w14:paraId="2885F350" w14:textId="77777777" w:rsidR="00D74F05" w:rsidRPr="009A456F" w:rsidRDefault="00D74F05" w:rsidP="00D74F05">
            <w:pPr>
              <w:rPr>
                <w:rFonts w:cs="Arial"/>
                <w:b/>
                <w:bCs/>
                <w:sz w:val="22"/>
              </w:rPr>
            </w:pPr>
          </w:p>
        </w:tc>
        <w:tc>
          <w:tcPr>
            <w:tcW w:w="6753" w:type="dxa"/>
          </w:tcPr>
          <w:p w14:paraId="35D407A6" w14:textId="77777777" w:rsidR="00D74F05" w:rsidRPr="009A456F" w:rsidRDefault="00D74F05" w:rsidP="00D74F05">
            <w:pPr>
              <w:rPr>
                <w:rFonts w:cs="Arial"/>
                <w:b/>
                <w:bCs/>
                <w:sz w:val="22"/>
              </w:rPr>
            </w:pPr>
          </w:p>
        </w:tc>
      </w:tr>
      <w:tr w:rsidR="00D74F05" w:rsidRPr="009A456F" w14:paraId="124ECCB3" w14:textId="77777777" w:rsidTr="00C07F8B">
        <w:tc>
          <w:tcPr>
            <w:tcW w:w="2263" w:type="dxa"/>
          </w:tcPr>
          <w:p w14:paraId="161BB8B9" w14:textId="77777777" w:rsidR="00D74F05" w:rsidRPr="009A456F" w:rsidRDefault="00D74F05" w:rsidP="00D74F05">
            <w:pPr>
              <w:rPr>
                <w:rFonts w:cs="Arial"/>
                <w:b/>
                <w:bCs/>
                <w:sz w:val="22"/>
              </w:rPr>
            </w:pPr>
          </w:p>
        </w:tc>
        <w:tc>
          <w:tcPr>
            <w:tcW w:w="6753" w:type="dxa"/>
          </w:tcPr>
          <w:p w14:paraId="408A3CE4" w14:textId="77777777" w:rsidR="00D74F05" w:rsidRPr="009A456F" w:rsidRDefault="00D74F05" w:rsidP="00D74F05">
            <w:pPr>
              <w:rPr>
                <w:rFonts w:cs="Arial"/>
                <w:b/>
                <w:bCs/>
                <w:sz w:val="22"/>
              </w:rPr>
            </w:pPr>
          </w:p>
        </w:tc>
      </w:tr>
      <w:tr w:rsidR="00D74F05" w:rsidRPr="009A456F" w14:paraId="16E14C32" w14:textId="77777777" w:rsidTr="00C07F8B">
        <w:tc>
          <w:tcPr>
            <w:tcW w:w="2263" w:type="dxa"/>
            <w:shd w:val="clear" w:color="auto" w:fill="D9D9D9" w:themeFill="background1" w:themeFillShade="D9"/>
          </w:tcPr>
          <w:p w14:paraId="740FA8A5" w14:textId="77777777" w:rsidR="00D74F05" w:rsidRPr="009A456F" w:rsidRDefault="00D74F05" w:rsidP="00D74F05">
            <w:pPr>
              <w:rPr>
                <w:rFonts w:cs="Arial"/>
                <w:b/>
                <w:bCs/>
                <w:sz w:val="22"/>
              </w:rPr>
            </w:pPr>
            <w:r w:rsidRPr="009A456F">
              <w:rPr>
                <w:rFonts w:cs="Arial"/>
                <w:b/>
                <w:bCs/>
                <w:sz w:val="22"/>
              </w:rPr>
              <w:t>Are there any deadlines associated with “Councillor Call for Action”</w:t>
            </w:r>
          </w:p>
        </w:tc>
        <w:tc>
          <w:tcPr>
            <w:tcW w:w="6753" w:type="dxa"/>
          </w:tcPr>
          <w:p w14:paraId="17C5B5EF" w14:textId="77777777" w:rsidR="00D74F05" w:rsidRPr="009A456F" w:rsidRDefault="00D74F05" w:rsidP="00D74F05">
            <w:pPr>
              <w:rPr>
                <w:rFonts w:cs="Arial"/>
                <w:b/>
                <w:bCs/>
                <w:sz w:val="22"/>
              </w:rPr>
            </w:pPr>
          </w:p>
        </w:tc>
      </w:tr>
      <w:tr w:rsidR="00D74F05" w:rsidRPr="009A456F" w14:paraId="309B90C3" w14:textId="77777777" w:rsidTr="00C07F8B">
        <w:tc>
          <w:tcPr>
            <w:tcW w:w="2263" w:type="dxa"/>
          </w:tcPr>
          <w:p w14:paraId="5C34E0BF" w14:textId="77777777" w:rsidR="00D74F05" w:rsidRPr="009A456F" w:rsidRDefault="00D74F05" w:rsidP="00D74F05">
            <w:pPr>
              <w:rPr>
                <w:rFonts w:cs="Arial"/>
                <w:b/>
                <w:bCs/>
                <w:sz w:val="22"/>
              </w:rPr>
            </w:pPr>
          </w:p>
        </w:tc>
        <w:tc>
          <w:tcPr>
            <w:tcW w:w="6753" w:type="dxa"/>
          </w:tcPr>
          <w:p w14:paraId="739EDD45" w14:textId="77777777" w:rsidR="00D74F05" w:rsidRPr="009A456F" w:rsidRDefault="00D74F05" w:rsidP="00D74F05">
            <w:pPr>
              <w:rPr>
                <w:rFonts w:cs="Arial"/>
                <w:b/>
                <w:bCs/>
                <w:sz w:val="22"/>
              </w:rPr>
            </w:pPr>
          </w:p>
        </w:tc>
      </w:tr>
      <w:tr w:rsidR="00D74F05" w:rsidRPr="009A456F" w14:paraId="33EFC4A6" w14:textId="77777777" w:rsidTr="00C07F8B">
        <w:tc>
          <w:tcPr>
            <w:tcW w:w="2263" w:type="dxa"/>
            <w:shd w:val="clear" w:color="auto" w:fill="D9D9D9" w:themeFill="background1" w:themeFillShade="D9"/>
          </w:tcPr>
          <w:p w14:paraId="5B0D4382" w14:textId="77777777" w:rsidR="00D74F05" w:rsidRPr="009A456F" w:rsidRDefault="00D74F05" w:rsidP="00D74F05">
            <w:pPr>
              <w:rPr>
                <w:rFonts w:cs="Arial"/>
                <w:b/>
                <w:bCs/>
                <w:sz w:val="22"/>
              </w:rPr>
            </w:pPr>
            <w:r w:rsidRPr="009A456F">
              <w:rPr>
                <w:rFonts w:cs="Arial"/>
                <w:b/>
                <w:bCs/>
                <w:sz w:val="22"/>
              </w:rPr>
              <w:t>Within the Council’s Policy or Budget Framework</w:t>
            </w:r>
          </w:p>
          <w:p w14:paraId="26E3B4AF" w14:textId="77777777" w:rsidR="00D74F05" w:rsidRPr="009A456F" w:rsidRDefault="00D74F05" w:rsidP="00D74F05">
            <w:pPr>
              <w:rPr>
                <w:rFonts w:cs="Arial"/>
                <w:b/>
                <w:bCs/>
                <w:sz w:val="22"/>
              </w:rPr>
            </w:pPr>
          </w:p>
        </w:tc>
        <w:tc>
          <w:tcPr>
            <w:tcW w:w="6753" w:type="dxa"/>
          </w:tcPr>
          <w:p w14:paraId="08976AFB" w14:textId="77777777" w:rsidR="00D74F05" w:rsidRPr="009A456F" w:rsidRDefault="00D74F05" w:rsidP="00D74F05">
            <w:pPr>
              <w:rPr>
                <w:rFonts w:cs="Arial"/>
                <w:b/>
                <w:bCs/>
                <w:sz w:val="22"/>
              </w:rPr>
            </w:pPr>
          </w:p>
        </w:tc>
      </w:tr>
    </w:tbl>
    <w:p w14:paraId="1057E741" w14:textId="77777777" w:rsidR="008C501D" w:rsidRPr="009A456F" w:rsidRDefault="008C501D" w:rsidP="008C501D">
      <w:pPr>
        <w:rPr>
          <w:sz w:val="22"/>
        </w:rPr>
      </w:pPr>
    </w:p>
    <w:p w14:paraId="174F5F04" w14:textId="77777777" w:rsidR="008C501D" w:rsidRPr="009A456F" w:rsidRDefault="008C501D" w:rsidP="008C501D">
      <w:pPr>
        <w:rPr>
          <w:sz w:val="22"/>
        </w:rPr>
      </w:pPr>
      <w:r w:rsidRPr="009A456F">
        <w:rPr>
          <w:rFonts w:eastAsia="Times New Roman" w:cs="Times New Roman"/>
          <w:noProof/>
          <w:sz w:val="22"/>
        </w:rPr>
        <mc:AlternateContent>
          <mc:Choice Requires="wps">
            <w:drawing>
              <wp:inline distT="0" distB="0" distL="0" distR="0" wp14:anchorId="5AFCCAFB" wp14:editId="4A622B2A">
                <wp:extent cx="5791200" cy="615950"/>
                <wp:effectExtent l="0" t="0" r="19050" b="12700"/>
                <wp:docPr id="14" name="Text Box 14"/>
                <wp:cNvGraphicFramePr/>
                <a:graphic xmlns:a="http://schemas.openxmlformats.org/drawingml/2006/main">
                  <a:graphicData uri="http://schemas.microsoft.com/office/word/2010/wordprocessingShape">
                    <wps:wsp>
                      <wps:cNvSpPr txBox="1"/>
                      <wps:spPr>
                        <a:xfrm>
                          <a:off x="0" y="0"/>
                          <a:ext cx="5791200" cy="615950"/>
                        </a:xfrm>
                        <a:prstGeom prst="rect">
                          <a:avLst/>
                        </a:prstGeom>
                        <a:solidFill>
                          <a:sysClr val="window" lastClr="FFFFFF">
                            <a:lumMod val="85000"/>
                          </a:sysClr>
                        </a:solidFill>
                        <a:ln w="6350">
                          <a:solidFill>
                            <a:srgbClr val="4472C4"/>
                          </a:solidFill>
                        </a:ln>
                      </wps:spPr>
                      <wps:txbx>
                        <w:txbxContent>
                          <w:p w14:paraId="02F85DE0" w14:textId="77777777" w:rsidR="008C501D" w:rsidRPr="00443276" w:rsidRDefault="008C501D" w:rsidP="008C501D">
                            <w:pPr>
                              <w:jc w:val="center"/>
                              <w:rPr>
                                <w:rFonts w:cs="Arial"/>
                                <w:b/>
                                <w:bCs/>
                              </w:rPr>
                            </w:pPr>
                            <w:r w:rsidRPr="00443276">
                              <w:rPr>
                                <w:rFonts w:cs="Arial"/>
                                <w:b/>
                                <w:bCs/>
                              </w:rPr>
                              <w:t>Once completed please return to Sharon Godman, Statutory Scrutiny Officer, Divisional Director Strategy Policy and Performance Tel: 020 7364 3267</w:t>
                            </w:r>
                            <w:r>
                              <w:rPr>
                                <w:rFonts w:cs="Arial"/>
                                <w:b/>
                                <w:bCs/>
                              </w:rPr>
                              <w:t xml:space="preserve"> </w:t>
                            </w:r>
                          </w:p>
                          <w:p w14:paraId="0D35FE92" w14:textId="77777777" w:rsidR="008C501D" w:rsidRPr="009C2817" w:rsidRDefault="008C501D" w:rsidP="008C501D">
                            <w:pPr>
                              <w:rPr>
                                <w:rFonts w:cs="Arial"/>
                              </w:rPr>
                            </w:pPr>
                          </w:p>
                          <w:p w14:paraId="6B73D040" w14:textId="77777777" w:rsidR="008C501D" w:rsidRPr="009C2817" w:rsidRDefault="008C501D" w:rsidP="008C501D">
                            <w:pPr>
                              <w:rPr>
                                <w:rFonts w:cs="Arial"/>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FCCAFB" id="_x0000_t202" coordsize="21600,21600" o:spt="202" path="m,l,21600r21600,l21600,xe">
                <v:stroke joinstyle="miter"/>
                <v:path gradientshapeok="t" o:connecttype="rect"/>
              </v:shapetype>
              <v:shape id="Text Box 14" o:spid="_x0000_s1026" type="#_x0000_t202" style="width:456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" fillcolor="#d9d9d9" strokecolor="#4472c4" strokeweight=".5pt">
                <v:textbox>
                  <w:txbxContent>
                    <w:p w14:paraId="02F85DE0" w14:textId="77777777" w:rsidR="008C501D" w:rsidRPr="00443276" w:rsidRDefault="008C501D" w:rsidP="008C501D">
                      <w:pPr>
                        <w:jc w:val="center"/>
                        <w:rPr>
                          <w:rFonts w:cs="Arial"/>
                          <w:b/>
                          <w:bCs/>
                        </w:rPr>
                      </w:pPr>
                      <w:r w:rsidRPr="00443276">
                        <w:rPr>
                          <w:rFonts w:cs="Arial"/>
                          <w:b/>
                          <w:bCs/>
                        </w:rPr>
                        <w:t>Once completed please return to Sharon Godman, Statutory Scrutiny Officer, Divisional Director Strategy Policy and Performance Tel: 020 7364 3267</w:t>
                      </w:r>
                      <w:r>
                        <w:rPr>
                          <w:rFonts w:cs="Arial"/>
                          <w:b/>
                          <w:bCs/>
                        </w:rPr>
                        <w:t xml:space="preserve"> </w:t>
                      </w:r>
                    </w:p>
                    <w:p w14:paraId="0D35FE92" w14:textId="77777777" w:rsidR="008C501D" w:rsidRPr="009C2817" w:rsidRDefault="008C501D" w:rsidP="008C501D">
                      <w:pPr>
                        <w:rPr>
                          <w:rFonts w:cs="Arial"/>
                        </w:rPr>
                      </w:pPr>
                    </w:p>
                    <w:p w14:paraId="6B73D040" w14:textId="77777777" w:rsidR="008C501D" w:rsidRPr="009C2817" w:rsidRDefault="008C501D" w:rsidP="008C501D">
                      <w:pPr>
                        <w:rPr>
                          <w:rFonts w:cs="Arial"/>
                          <w:color w:val="44546A" w:themeColor="text2"/>
                        </w:rPr>
                      </w:pPr>
                    </w:p>
                  </w:txbxContent>
                </v:textbox>
                <w10:anchorlock/>
              </v:shape>
            </w:pict>
          </mc:Fallback>
        </mc:AlternateContent>
      </w:r>
    </w:p>
    <w:p w14:paraId="35C69417" w14:textId="77777777" w:rsidR="00361156" w:rsidRDefault="00361156" w:rsidP="00361156">
      <w:r>
        <w:tab/>
      </w:r>
    </w:p>
    <w:p w14:paraId="1E2C1597" w14:textId="77777777" w:rsidR="00361156" w:rsidRDefault="00361156" w:rsidP="00361156">
      <w:r>
        <w:lastRenderedPageBreak/>
        <w:tab/>
      </w:r>
    </w:p>
    <w:p w14:paraId="294E3816" w14:textId="77777777" w:rsidR="00361156" w:rsidRDefault="00361156" w:rsidP="00361156">
      <w:r>
        <w:tab/>
      </w:r>
    </w:p>
    <w:p w14:paraId="38CA7CA2" w14:textId="77777777" w:rsidR="00361156" w:rsidRDefault="00361156" w:rsidP="00361156"/>
    <w:p w14:paraId="208FE3DD" w14:textId="48C603DE" w:rsidR="0001460A" w:rsidRDefault="0001460A" w:rsidP="0001460A">
      <w:pPr>
        <w:pStyle w:val="Heading3"/>
      </w:pPr>
      <w:bookmarkStart w:id="441" w:name="_Toc57384476"/>
      <w:r>
        <w:t>Pensions Committee Procedures</w:t>
      </w:r>
      <w:bookmarkEnd w:id="441"/>
    </w:p>
    <w:p w14:paraId="4B256229" w14:textId="77777777" w:rsidR="0001460A" w:rsidRDefault="0001460A" w:rsidP="0001460A">
      <w:pPr>
        <w:jc w:val="center"/>
      </w:pPr>
    </w:p>
    <w:p w14:paraId="7433A6AB" w14:textId="77777777" w:rsidR="0001460A" w:rsidRPr="00857602" w:rsidRDefault="0001460A" w:rsidP="0001460A">
      <w:pPr>
        <w:rPr>
          <w:rFonts w:cs="Arial"/>
          <w:b/>
          <w:bCs/>
        </w:rPr>
      </w:pPr>
      <w:r w:rsidRPr="00857602">
        <w:rPr>
          <w:rFonts w:cs="Arial"/>
          <w:b/>
          <w:bCs/>
        </w:rPr>
        <w:t>Membership of the Pensions Committee</w:t>
      </w:r>
    </w:p>
    <w:p w14:paraId="7C8DDDE9" w14:textId="77777777" w:rsidR="0001460A" w:rsidRPr="00857602" w:rsidRDefault="0001460A" w:rsidP="0001460A">
      <w:pPr>
        <w:rPr>
          <w:rFonts w:cs="Arial"/>
        </w:rPr>
      </w:pPr>
      <w:r w:rsidRPr="00857602">
        <w:rPr>
          <w:rFonts w:cs="Arial"/>
        </w:rPr>
        <w:t>The Council decides the composition and makes appointments to the Pensions Committee. Currently the membership of the Pensions Committee is a minimum of 7 elected Members from Tower Hamlets Council on a politically proportionate basis and the Pensions Committee will elect a Chair and Vice Chair. All Tower Hamlets Council elected Members have voting rights on the Committee and three voting members of the Committee are required to be able to deem the meeting quorate.</w:t>
      </w:r>
    </w:p>
    <w:p w14:paraId="69873425" w14:textId="77777777" w:rsidR="0001460A" w:rsidRPr="00857602" w:rsidRDefault="0001460A" w:rsidP="0001460A">
      <w:pPr>
        <w:rPr>
          <w:rFonts w:cs="Arial"/>
        </w:rPr>
      </w:pPr>
    </w:p>
    <w:p w14:paraId="02E85D11" w14:textId="77777777" w:rsidR="0001460A" w:rsidRPr="00857602" w:rsidRDefault="0001460A" w:rsidP="0001460A">
      <w:pPr>
        <w:rPr>
          <w:rFonts w:cs="Arial"/>
        </w:rPr>
      </w:pPr>
      <w:r w:rsidRPr="00857602">
        <w:rPr>
          <w:rFonts w:cs="Arial"/>
        </w:rPr>
        <w:t>In addition there are two co-opted non-voting members representing employer and Scheme member interests. Although the co-opted representatives do not have voting rights they are treated as equal members of the Committee, they have access to all Committee Advisers, officers, meetings and training as if they were Council Members and have the opportunity to contribute to the decision making process.</w:t>
      </w:r>
    </w:p>
    <w:p w14:paraId="2746FEB0" w14:textId="77777777" w:rsidR="0001460A" w:rsidRPr="00857602" w:rsidRDefault="0001460A" w:rsidP="0001460A">
      <w:pPr>
        <w:rPr>
          <w:rFonts w:cs="Arial"/>
        </w:rPr>
      </w:pPr>
    </w:p>
    <w:p w14:paraId="69A5718A" w14:textId="77777777" w:rsidR="0001460A" w:rsidRPr="00857602" w:rsidRDefault="0001460A" w:rsidP="0001460A">
      <w:pPr>
        <w:rPr>
          <w:rFonts w:cs="Arial"/>
        </w:rPr>
      </w:pPr>
      <w:r w:rsidRPr="00857602">
        <w:rPr>
          <w:rFonts w:cs="Arial"/>
        </w:rPr>
        <w:t>Voting rights are restricted to elected Members as they are deemed to be fulfilling the role of Trustees as the Pension Fund with all the legal responsibilities that this entails, it was not felt appropriate to apply the same legal definition to the lay members of the Committee and hence their role as non-voting members.</w:t>
      </w:r>
    </w:p>
    <w:p w14:paraId="0B01B68B" w14:textId="77777777" w:rsidR="0001460A" w:rsidRPr="00857602" w:rsidRDefault="0001460A" w:rsidP="0001460A">
      <w:pPr>
        <w:rPr>
          <w:rFonts w:cs="Arial"/>
        </w:rPr>
      </w:pPr>
      <w:r w:rsidRPr="00857602">
        <w:rPr>
          <w:rFonts w:cs="Arial"/>
        </w:rPr>
        <w:t>Members of the Pensions Committee, including co-opted members, are required to declare any interests that they have in relation to the Pension Fund or items on the agenda at the commencement of the meeting.</w:t>
      </w:r>
    </w:p>
    <w:p w14:paraId="5BC4AC31" w14:textId="77777777" w:rsidR="0001460A" w:rsidRPr="00857602" w:rsidRDefault="0001460A" w:rsidP="0001460A">
      <w:pPr>
        <w:rPr>
          <w:rFonts w:cs="Arial"/>
        </w:rPr>
      </w:pPr>
    </w:p>
    <w:p w14:paraId="230EA866" w14:textId="77777777" w:rsidR="0001460A" w:rsidRPr="00857602" w:rsidRDefault="0001460A" w:rsidP="0001460A">
      <w:pPr>
        <w:rPr>
          <w:rFonts w:cs="Arial"/>
        </w:rPr>
      </w:pPr>
      <w:r w:rsidRPr="00857602">
        <w:rPr>
          <w:rFonts w:cs="Arial"/>
        </w:rPr>
        <w:t xml:space="preserve">The Constitution allows for the appointment of a Pensions Committee which has responsibility for the discharge of all non-executive functions assigned to it. </w:t>
      </w:r>
    </w:p>
    <w:p w14:paraId="045F074F" w14:textId="77777777" w:rsidR="0001460A" w:rsidRPr="00857602" w:rsidRDefault="0001460A" w:rsidP="0001460A">
      <w:pPr>
        <w:rPr>
          <w:rFonts w:cs="Arial"/>
        </w:rPr>
      </w:pPr>
    </w:p>
    <w:p w14:paraId="4CA8024B" w14:textId="77777777" w:rsidR="0001460A" w:rsidRPr="00857602" w:rsidRDefault="0001460A" w:rsidP="0001460A">
      <w:pPr>
        <w:rPr>
          <w:rFonts w:cs="Arial"/>
          <w:b/>
          <w:bCs/>
        </w:rPr>
      </w:pPr>
      <w:r w:rsidRPr="00857602">
        <w:rPr>
          <w:rFonts w:cs="Arial"/>
          <w:b/>
          <w:bCs/>
        </w:rPr>
        <w:t>The following are the terms of reference for the Pensions Committee:</w:t>
      </w:r>
    </w:p>
    <w:p w14:paraId="646CD19C" w14:textId="77777777" w:rsidR="0001460A" w:rsidRPr="0001460A" w:rsidRDefault="0001460A" w:rsidP="0001460A">
      <w:pPr>
        <w:pStyle w:val="ListParagraph"/>
        <w:numPr>
          <w:ilvl w:val="0"/>
          <w:numId w:val="21"/>
        </w:numPr>
        <w:rPr>
          <w:rFonts w:cs="Arial"/>
        </w:rPr>
      </w:pPr>
      <w:r w:rsidRPr="0001460A">
        <w:rPr>
          <w:rFonts w:cs="Arial"/>
        </w:rPr>
        <w:t>To act as Trustees of the Council's Pension Fund, consider pension matters and meet the obligations and duties of the Council under the Superannuation Act 1972, the Public Service Pensions Act 2013, and the various pensions’ legislation.</w:t>
      </w:r>
    </w:p>
    <w:p w14:paraId="3DB229C2" w14:textId="77777777" w:rsidR="0001460A" w:rsidRPr="0001460A" w:rsidRDefault="0001460A" w:rsidP="0001460A">
      <w:pPr>
        <w:pStyle w:val="ListParagraph"/>
        <w:numPr>
          <w:ilvl w:val="0"/>
          <w:numId w:val="21"/>
        </w:numPr>
        <w:rPr>
          <w:rFonts w:cs="Arial"/>
        </w:rPr>
      </w:pPr>
      <w:r w:rsidRPr="0001460A">
        <w:rPr>
          <w:rFonts w:cs="Arial"/>
        </w:rPr>
        <w:t>To make arrangements for the appointment of and to appoint suitably qualified pension fund administrators, actuaries, advisers, investment managers and custodians and periodically to review those arrangements.</w:t>
      </w:r>
    </w:p>
    <w:p w14:paraId="76F8DA61" w14:textId="77777777" w:rsidR="0001460A" w:rsidRPr="0001460A" w:rsidRDefault="0001460A" w:rsidP="0001460A">
      <w:pPr>
        <w:pStyle w:val="ListParagraph"/>
        <w:numPr>
          <w:ilvl w:val="0"/>
          <w:numId w:val="21"/>
        </w:numPr>
        <w:rPr>
          <w:rFonts w:cs="Arial"/>
        </w:rPr>
      </w:pPr>
      <w:r w:rsidRPr="0001460A">
        <w:rPr>
          <w:rFonts w:cs="Arial"/>
        </w:rPr>
        <w:t>To formulate and publish an Investment Strategy Statement.</w:t>
      </w:r>
    </w:p>
    <w:p w14:paraId="43DEB273" w14:textId="77777777" w:rsidR="0001460A" w:rsidRPr="0001460A" w:rsidRDefault="0001460A" w:rsidP="0001460A">
      <w:pPr>
        <w:pStyle w:val="ListParagraph"/>
        <w:numPr>
          <w:ilvl w:val="0"/>
          <w:numId w:val="21"/>
        </w:numPr>
        <w:rPr>
          <w:rFonts w:cs="Arial"/>
        </w:rPr>
      </w:pPr>
      <w:r w:rsidRPr="0001460A">
        <w:rPr>
          <w:rFonts w:cs="Arial"/>
        </w:rPr>
        <w:t>To set the overall strategic objectives for the Pension Fund, having taken appropriate expert advice, and to develop a medium term plan to deliver the objectives.</w:t>
      </w:r>
    </w:p>
    <w:p w14:paraId="5170BF51" w14:textId="77777777" w:rsidR="0001460A" w:rsidRPr="0001460A" w:rsidRDefault="0001460A" w:rsidP="0001460A">
      <w:pPr>
        <w:pStyle w:val="ListParagraph"/>
        <w:numPr>
          <w:ilvl w:val="0"/>
          <w:numId w:val="21"/>
        </w:numPr>
        <w:rPr>
          <w:rFonts w:cs="Arial"/>
        </w:rPr>
      </w:pPr>
      <w:r w:rsidRPr="0001460A">
        <w:rPr>
          <w:rFonts w:cs="Arial"/>
        </w:rPr>
        <w:t>To determine the strategic asset allocation policy, the mandates to be given to the investment managers and the performance measures to be set for them.</w:t>
      </w:r>
    </w:p>
    <w:p w14:paraId="6D686296" w14:textId="77777777" w:rsidR="0001460A" w:rsidRPr="0001460A" w:rsidRDefault="0001460A" w:rsidP="0001460A">
      <w:pPr>
        <w:pStyle w:val="ListParagraph"/>
        <w:numPr>
          <w:ilvl w:val="0"/>
          <w:numId w:val="21"/>
        </w:numPr>
        <w:rPr>
          <w:rFonts w:cs="Arial"/>
        </w:rPr>
      </w:pPr>
      <w:r w:rsidRPr="0001460A">
        <w:rPr>
          <w:rFonts w:cs="Arial"/>
        </w:rPr>
        <w:lastRenderedPageBreak/>
        <w:t>To make arrangements for the triennial actuarial valuation, to monitor liabilities and to undertake any asset/liability and other relevant studies as required.</w:t>
      </w:r>
    </w:p>
    <w:p w14:paraId="589AFE5D" w14:textId="77777777" w:rsidR="0001460A" w:rsidRPr="0001460A" w:rsidRDefault="0001460A" w:rsidP="0001460A">
      <w:pPr>
        <w:pStyle w:val="ListParagraph"/>
        <w:numPr>
          <w:ilvl w:val="0"/>
          <w:numId w:val="21"/>
        </w:numPr>
        <w:rPr>
          <w:rFonts w:cs="Arial"/>
        </w:rPr>
      </w:pPr>
      <w:r w:rsidRPr="0001460A">
        <w:rPr>
          <w:rFonts w:cs="Arial"/>
        </w:rPr>
        <w:t>To monitor the performance and effectiveness of the investment managers and their compliance with the Statement of Investment Principles.</w:t>
      </w:r>
    </w:p>
    <w:p w14:paraId="4D1D28F3" w14:textId="77777777" w:rsidR="0001460A" w:rsidRPr="0001460A" w:rsidRDefault="0001460A" w:rsidP="0001460A">
      <w:pPr>
        <w:pStyle w:val="ListParagraph"/>
        <w:numPr>
          <w:ilvl w:val="0"/>
          <w:numId w:val="21"/>
        </w:numPr>
        <w:rPr>
          <w:rFonts w:cs="Arial"/>
        </w:rPr>
      </w:pPr>
      <w:r w:rsidRPr="0001460A">
        <w:rPr>
          <w:rFonts w:cs="Arial"/>
        </w:rPr>
        <w:t>To set an annual budget for the operation of the Pension Fund and to monitor income and expenditure against budget.</w:t>
      </w:r>
    </w:p>
    <w:p w14:paraId="72B8D315" w14:textId="77777777" w:rsidR="0001460A" w:rsidRPr="0001460A" w:rsidRDefault="0001460A" w:rsidP="0001460A">
      <w:pPr>
        <w:pStyle w:val="ListParagraph"/>
        <w:numPr>
          <w:ilvl w:val="0"/>
          <w:numId w:val="21"/>
        </w:numPr>
        <w:rPr>
          <w:rFonts w:cs="Arial"/>
        </w:rPr>
      </w:pPr>
      <w:r w:rsidRPr="0001460A">
        <w:rPr>
          <w:rFonts w:cs="Arial"/>
        </w:rPr>
        <w:t>To receive and approve an Annual Report on the activities of the Fund prior to publication.</w:t>
      </w:r>
    </w:p>
    <w:p w14:paraId="3786C08B" w14:textId="77777777" w:rsidR="0001460A" w:rsidRPr="0001460A" w:rsidRDefault="0001460A" w:rsidP="0001460A">
      <w:pPr>
        <w:pStyle w:val="ListParagraph"/>
        <w:numPr>
          <w:ilvl w:val="0"/>
          <w:numId w:val="21"/>
        </w:numPr>
        <w:rPr>
          <w:rFonts w:cs="Arial"/>
        </w:rPr>
      </w:pPr>
      <w:r w:rsidRPr="0001460A">
        <w:rPr>
          <w:rFonts w:cs="Arial"/>
        </w:rPr>
        <w:t>To make arrangements to keep members of the Pension Fund informed of performance and developments relating to the Pension Fund on an annual basis.</w:t>
      </w:r>
    </w:p>
    <w:p w14:paraId="47956E56" w14:textId="77777777" w:rsidR="0001460A" w:rsidRPr="0001460A" w:rsidRDefault="0001460A" w:rsidP="0001460A">
      <w:pPr>
        <w:pStyle w:val="ListParagraph"/>
        <w:numPr>
          <w:ilvl w:val="0"/>
          <w:numId w:val="21"/>
        </w:numPr>
        <w:rPr>
          <w:rFonts w:cs="Arial"/>
        </w:rPr>
      </w:pPr>
      <w:r w:rsidRPr="0001460A">
        <w:rPr>
          <w:rFonts w:cs="Arial"/>
        </w:rPr>
        <w:t>To keep the terms of reference under review.</w:t>
      </w:r>
    </w:p>
    <w:p w14:paraId="4AB6AAEA" w14:textId="77777777" w:rsidR="0001460A" w:rsidRPr="0001460A" w:rsidRDefault="0001460A" w:rsidP="0001460A">
      <w:pPr>
        <w:pStyle w:val="ListParagraph"/>
        <w:numPr>
          <w:ilvl w:val="0"/>
          <w:numId w:val="21"/>
        </w:numPr>
        <w:rPr>
          <w:rFonts w:cs="Arial"/>
        </w:rPr>
      </w:pPr>
      <w:r w:rsidRPr="0001460A">
        <w:rPr>
          <w:rFonts w:cs="Arial"/>
        </w:rPr>
        <w:t>To determine all matters relating to admission body issues.</w:t>
      </w:r>
    </w:p>
    <w:p w14:paraId="5CC7AC65" w14:textId="77777777" w:rsidR="0001460A" w:rsidRPr="0001460A" w:rsidRDefault="0001460A" w:rsidP="0001460A">
      <w:pPr>
        <w:pStyle w:val="ListParagraph"/>
        <w:numPr>
          <w:ilvl w:val="0"/>
          <w:numId w:val="21"/>
        </w:numPr>
        <w:rPr>
          <w:rFonts w:cs="Arial"/>
        </w:rPr>
      </w:pPr>
      <w:r w:rsidRPr="0001460A">
        <w:rPr>
          <w:rFonts w:cs="Arial"/>
        </w:rPr>
        <w:t>To focus on strategic and investment related matters at two Pensions Committee meetings.</w:t>
      </w:r>
    </w:p>
    <w:p w14:paraId="732D9347" w14:textId="77777777" w:rsidR="0001460A" w:rsidRPr="0001460A" w:rsidRDefault="0001460A" w:rsidP="0001460A">
      <w:pPr>
        <w:pStyle w:val="ListParagraph"/>
        <w:numPr>
          <w:ilvl w:val="0"/>
          <w:numId w:val="21"/>
        </w:numPr>
        <w:rPr>
          <w:rFonts w:cs="Arial"/>
        </w:rPr>
      </w:pPr>
      <w:r w:rsidRPr="0001460A">
        <w:rPr>
          <w:rFonts w:cs="Arial"/>
        </w:rPr>
        <w:t>To review the Pension Fund’s policy and strategy documents on a regular basis and review performance against the Fund’s objectives within the business plan</w:t>
      </w:r>
    </w:p>
    <w:p w14:paraId="3677FCE9" w14:textId="77777777" w:rsidR="0001460A" w:rsidRPr="0001460A" w:rsidRDefault="0001460A" w:rsidP="0001460A">
      <w:pPr>
        <w:pStyle w:val="ListParagraph"/>
        <w:numPr>
          <w:ilvl w:val="0"/>
          <w:numId w:val="21"/>
        </w:numPr>
        <w:rPr>
          <w:rFonts w:cs="Arial"/>
        </w:rPr>
      </w:pPr>
      <w:r w:rsidRPr="0001460A">
        <w:rPr>
          <w:rFonts w:cs="Arial"/>
        </w:rPr>
        <w:t>To maintain an overview of pensions training for Members.</w:t>
      </w:r>
    </w:p>
    <w:p w14:paraId="342E42B3" w14:textId="77777777" w:rsidR="0001460A" w:rsidRPr="00857602" w:rsidRDefault="0001460A" w:rsidP="0001460A">
      <w:pPr>
        <w:rPr>
          <w:rFonts w:cs="Arial"/>
        </w:rPr>
      </w:pPr>
    </w:p>
    <w:p w14:paraId="6DC18E83" w14:textId="77777777" w:rsidR="0001460A" w:rsidRPr="00857602" w:rsidRDefault="0001460A" w:rsidP="0001460A">
      <w:pPr>
        <w:rPr>
          <w:rFonts w:cs="Arial"/>
          <w:b/>
          <w:bCs/>
        </w:rPr>
      </w:pPr>
      <w:r w:rsidRPr="00857602">
        <w:rPr>
          <w:rFonts w:cs="Arial"/>
          <w:b/>
          <w:bCs/>
        </w:rPr>
        <w:t>Meetings</w:t>
      </w:r>
    </w:p>
    <w:p w14:paraId="35852E5A" w14:textId="77777777" w:rsidR="0001460A" w:rsidRPr="00857602" w:rsidRDefault="0001460A" w:rsidP="0001460A">
      <w:pPr>
        <w:rPr>
          <w:rFonts w:cs="Arial"/>
        </w:rPr>
      </w:pPr>
      <w:r w:rsidRPr="00857602">
        <w:rPr>
          <w:rFonts w:cs="Arial"/>
        </w:rPr>
        <w:t>The Pensions Committee shall meet at least four times a year in the ordinary course of business and additional meetings may be arranged as required to facilitate its work. Work for the year will be agreed with the Committee to include dedicated training sessions for Committee members.</w:t>
      </w:r>
    </w:p>
    <w:p w14:paraId="515008CA" w14:textId="77777777" w:rsidR="0001460A" w:rsidRPr="00857602" w:rsidRDefault="0001460A" w:rsidP="0001460A">
      <w:pPr>
        <w:rPr>
          <w:rFonts w:cs="Arial"/>
        </w:rPr>
      </w:pPr>
    </w:p>
    <w:p w14:paraId="066DFBE9" w14:textId="77777777" w:rsidR="0001460A" w:rsidRPr="00857602" w:rsidRDefault="0001460A" w:rsidP="0001460A">
      <w:pPr>
        <w:rPr>
          <w:rFonts w:cs="Arial"/>
        </w:rPr>
      </w:pPr>
      <w:r w:rsidRPr="00857602">
        <w:rPr>
          <w:rFonts w:cs="Arial"/>
        </w:rPr>
        <w:t>Agendas for meetings will be agreed with the Chair and will be circulated with supporting papers to all members of the Committee, Officers of the Council as appropriate and the Fund’s Investment Advisor.</w:t>
      </w:r>
    </w:p>
    <w:p w14:paraId="4465DAE8" w14:textId="77777777" w:rsidR="0001460A" w:rsidRPr="00857602" w:rsidRDefault="0001460A" w:rsidP="0001460A">
      <w:pPr>
        <w:rPr>
          <w:rFonts w:cs="Arial"/>
        </w:rPr>
      </w:pPr>
    </w:p>
    <w:p w14:paraId="128BD824" w14:textId="77777777" w:rsidR="0001460A" w:rsidRPr="00857602" w:rsidRDefault="0001460A" w:rsidP="0001460A">
      <w:pPr>
        <w:rPr>
          <w:rFonts w:cs="Arial"/>
        </w:rPr>
      </w:pPr>
      <w:r w:rsidRPr="00857602">
        <w:rPr>
          <w:rFonts w:cs="Arial"/>
        </w:rPr>
        <w:t>The Council will give at least five clear working days’ notice of any meeting by posting details of the meeting at the Tower Hamlets Town Hall and on the Council’s website. The Council will make copies of the agenda and reports open to the public available for inspection at least five clear working days before the meeting. If an item is added to the agenda later, the revised agenda will be open to inspection from the time the item was added to the agenda. The reason for lateness will be specified in the report.</w:t>
      </w:r>
    </w:p>
    <w:p w14:paraId="19EF9919" w14:textId="77777777" w:rsidR="0001460A" w:rsidRPr="00857602" w:rsidRDefault="0001460A" w:rsidP="0001460A">
      <w:pPr>
        <w:rPr>
          <w:rFonts w:cs="Arial"/>
        </w:rPr>
      </w:pPr>
    </w:p>
    <w:p w14:paraId="17D11A84" w14:textId="77777777" w:rsidR="0001460A" w:rsidRPr="00857602" w:rsidRDefault="0001460A" w:rsidP="0001460A">
      <w:pPr>
        <w:rPr>
          <w:rFonts w:cs="Arial"/>
        </w:rPr>
      </w:pPr>
      <w:r w:rsidRPr="00857602">
        <w:rPr>
          <w:rFonts w:cs="Arial"/>
        </w:rPr>
        <w:t xml:space="preserve">There may on occasions be items which may be exempt from the agenda, reports and minutes of the meetings when it is likely in view of the nature of the business to be transacted or the nature of the proceedings that confidential information would be </w:t>
      </w:r>
      <w:r w:rsidRPr="00857602">
        <w:rPr>
          <w:rFonts w:cs="Arial"/>
        </w:rPr>
        <w:lastRenderedPageBreak/>
        <w:t>disclosed. Items which are most likely to be excluded are issues where to disclose information would contravene an individual’s privacy or where there are financial interests which may be compromised as a result of disclosure for example discussions surrounding contracts.</w:t>
      </w:r>
    </w:p>
    <w:p w14:paraId="4BF309E7" w14:textId="77777777" w:rsidR="0001460A" w:rsidRPr="00857602" w:rsidRDefault="0001460A" w:rsidP="0001460A">
      <w:pPr>
        <w:rPr>
          <w:rFonts w:cs="Arial"/>
        </w:rPr>
      </w:pPr>
    </w:p>
    <w:p w14:paraId="45CFB57D" w14:textId="77777777" w:rsidR="0001460A" w:rsidRPr="00857602" w:rsidRDefault="0001460A" w:rsidP="0001460A">
      <w:pPr>
        <w:rPr>
          <w:rFonts w:cs="Arial"/>
        </w:rPr>
      </w:pPr>
      <w:r w:rsidRPr="00857602">
        <w:rPr>
          <w:rFonts w:cs="Arial"/>
        </w:rPr>
        <w:t xml:space="preserve">The Council will make available copies of the minutes of the meeting and records of decisions taken for six years after a meeting. Minutes of meetings and records of decisions are available for inspection on the Council’s website: </w:t>
      </w:r>
      <w:hyperlink r:id="rId70" w:history="1">
        <w:r w:rsidRPr="00857602">
          <w:rPr>
            <w:rStyle w:val="Hyperlink"/>
            <w:rFonts w:cs="Arial"/>
            <w:color w:val="auto"/>
          </w:rPr>
          <w:t>http://moderngov.towerhamlets.gov.uk/ieListMeetings.aspx?CommitteeId=392</w:t>
        </w:r>
      </w:hyperlink>
    </w:p>
    <w:p w14:paraId="4C725CB1" w14:textId="77777777" w:rsidR="0001460A" w:rsidRPr="00857602" w:rsidRDefault="0001460A" w:rsidP="0001460A">
      <w:pPr>
        <w:rPr>
          <w:b/>
        </w:rPr>
      </w:pPr>
    </w:p>
    <w:p w14:paraId="5A5ADBCC" w14:textId="77777777" w:rsidR="004F4366" w:rsidRDefault="004F4366">
      <w:pPr>
        <w:spacing w:after="160"/>
        <w:rPr>
          <w:rFonts w:eastAsiaTheme="majorEastAsia" w:cstheme="majorBidi"/>
          <w:b/>
          <w:color w:val="ED7D31" w:themeColor="accent2"/>
          <w:szCs w:val="24"/>
        </w:rPr>
      </w:pPr>
      <w:r>
        <w:br w:type="page"/>
      </w:r>
    </w:p>
    <w:p w14:paraId="6AAF17B8" w14:textId="77777777" w:rsidR="0001460A" w:rsidRDefault="0001460A" w:rsidP="0001460A">
      <w:pPr>
        <w:pStyle w:val="Heading3"/>
      </w:pPr>
      <w:bookmarkStart w:id="442" w:name="_Toc57384477"/>
      <w:r>
        <w:lastRenderedPageBreak/>
        <w:t>Pensions CIV Sectoral Committee</w:t>
      </w:r>
      <w:bookmarkEnd w:id="442"/>
    </w:p>
    <w:p w14:paraId="5A2DDC49" w14:textId="77777777" w:rsidR="0001460A" w:rsidRDefault="0001460A" w:rsidP="0001460A"/>
    <w:p w14:paraId="2C68D2AF" w14:textId="77777777" w:rsidR="0001460A" w:rsidRPr="0001460A" w:rsidRDefault="0001460A" w:rsidP="0001460A">
      <w:pPr>
        <w:ind w:firstLine="720"/>
        <w:rPr>
          <w:b/>
        </w:rPr>
      </w:pPr>
      <w:r w:rsidRPr="0001460A">
        <w:rPr>
          <w:b/>
        </w:rPr>
        <w:t xml:space="preserve">Constitution </w:t>
      </w:r>
    </w:p>
    <w:p w14:paraId="4C674835" w14:textId="77777777" w:rsidR="0001460A" w:rsidRDefault="0001460A" w:rsidP="0001460A"/>
    <w:p w14:paraId="314A01C8" w14:textId="77777777" w:rsidR="0001460A" w:rsidRDefault="0001460A" w:rsidP="0001460A">
      <w:pPr>
        <w:ind w:left="720" w:hanging="720"/>
      </w:pPr>
      <w:r>
        <w:t>1.a.1</w:t>
      </w:r>
      <w:r>
        <w:tab/>
        <w:t>The Pensions CIV Joint Committee is a sectoral joint committee operating under the London Councils governance arrangements.  (The London Councils’ Governing Agreement dated 13 December 2001 (as amended), London Councils’ Standing Orders, Financial Regulations and other policies and procedures as relevant.)</w:t>
      </w:r>
    </w:p>
    <w:p w14:paraId="7F33180A" w14:textId="77777777" w:rsidR="0001460A" w:rsidRDefault="0001460A" w:rsidP="0001460A"/>
    <w:p w14:paraId="662E3549" w14:textId="77777777" w:rsidR="0001460A" w:rsidRDefault="0001460A" w:rsidP="0001460A">
      <w:pPr>
        <w:ind w:left="720" w:hanging="720"/>
      </w:pPr>
      <w:r>
        <w:t>1.a.2</w:t>
      </w:r>
      <w:r>
        <w:tab/>
        <w:t>Each London local authority participating in the arrangements shall appoint a representative to the Pensions CIV Joint Committee being either the Leader of the local authority or the elected mayor as applicable or a deputy appointed for these purposes.  (Clause 4.5 of the London Councils’ Governing Agreement dated 13 December 2001 (as amended).)</w:t>
      </w:r>
    </w:p>
    <w:p w14:paraId="15BF22E4" w14:textId="77777777" w:rsidR="0001460A" w:rsidRDefault="0001460A" w:rsidP="0001460A"/>
    <w:p w14:paraId="60AA317C" w14:textId="77777777" w:rsidR="0001460A" w:rsidRDefault="0001460A" w:rsidP="0001460A">
      <w:r>
        <w:t>1.a.3</w:t>
      </w:r>
      <w:r>
        <w:tab/>
        <w:t xml:space="preserve">The Pensions CIV Joint Committee shall appoint a Chair and Vice-Chair. </w:t>
      </w:r>
    </w:p>
    <w:p w14:paraId="7C3945C6" w14:textId="77777777" w:rsidR="0001460A" w:rsidRDefault="0001460A" w:rsidP="0001460A"/>
    <w:p w14:paraId="3C36B411" w14:textId="77777777" w:rsidR="0001460A" w:rsidRDefault="0001460A" w:rsidP="0001460A">
      <w:pPr>
        <w:ind w:left="720" w:hanging="720"/>
      </w:pPr>
      <w:r>
        <w:t>1.a.4</w:t>
      </w:r>
      <w:r>
        <w:tab/>
        <w:t>The Pensions CIV Joint Committee shall meet at least once each year to act as a forum for the participating authorities to consider and provide guidance on the direction and performance of the CIV, In addition, members of the Pensions CIV Joint Committee shall meet at least once each year at an Annual General Meeting of the ACS Operator in their capacity as representing shareholders of the ACS Operator.</w:t>
      </w:r>
    </w:p>
    <w:p w14:paraId="19A6C2D3" w14:textId="77777777" w:rsidR="0001460A" w:rsidRDefault="0001460A" w:rsidP="0001460A"/>
    <w:p w14:paraId="2D8CD98B" w14:textId="77777777" w:rsidR="0001460A" w:rsidRDefault="0001460A" w:rsidP="0001460A">
      <w:pPr>
        <w:ind w:left="720" w:hanging="720"/>
      </w:pPr>
      <w:r>
        <w:t>1.a.5</w:t>
      </w:r>
      <w:r>
        <w:tab/>
        <w:t xml:space="preserve">Subject to Clause 1.a.4 above, meetings of the Pensions CIV Joint Committee shall be called in accordance with London Councils’ Standing Orders and the procedure to be adopted at such meetings shall be determined in accordance with those Standing Orders. </w:t>
      </w:r>
    </w:p>
    <w:p w14:paraId="0F826884" w14:textId="77777777" w:rsidR="0001460A" w:rsidRDefault="0001460A" w:rsidP="0001460A"/>
    <w:p w14:paraId="18F03A37" w14:textId="77777777" w:rsidR="0001460A" w:rsidRDefault="0001460A" w:rsidP="0001460A">
      <w:pPr>
        <w:ind w:left="720" w:hanging="720"/>
      </w:pPr>
      <w:r>
        <w:t>1.a.6</w:t>
      </w:r>
      <w:r>
        <w:tab/>
        <w:t xml:space="preserve">If the Pensions CIV Joint Committee is required to make decisions on specialist matters in which the members of the Pensions CIV Joint Committee do not have expertise the Pensions CIV Joint Committee shall arrange for an adviser(s) to attend the relevant meeting to provide specialist advice to members of the Pensions CIV Joint Committee. </w:t>
      </w:r>
    </w:p>
    <w:p w14:paraId="52F6148A" w14:textId="77777777" w:rsidR="0001460A" w:rsidRDefault="0001460A" w:rsidP="0001460A"/>
    <w:p w14:paraId="457ED3B0" w14:textId="77777777" w:rsidR="0001460A" w:rsidRPr="0001460A" w:rsidRDefault="0001460A" w:rsidP="0001460A">
      <w:pPr>
        <w:ind w:firstLine="720"/>
        <w:rPr>
          <w:b/>
        </w:rPr>
      </w:pPr>
      <w:r w:rsidRPr="0001460A">
        <w:rPr>
          <w:b/>
        </w:rPr>
        <w:t>Quorum</w:t>
      </w:r>
    </w:p>
    <w:p w14:paraId="2D8BF3CF" w14:textId="77777777" w:rsidR="0001460A" w:rsidRDefault="0001460A" w:rsidP="0001460A"/>
    <w:p w14:paraId="6D15231D" w14:textId="77777777" w:rsidR="0001460A" w:rsidRDefault="0001460A" w:rsidP="0001460A">
      <w:pPr>
        <w:ind w:left="720" w:hanging="720"/>
      </w:pPr>
      <w:r>
        <w:t>1.a.7</w:t>
      </w:r>
      <w:r>
        <w:tab/>
        <w:t xml:space="preserve">The requirements of the Standing Orders of London Councils regarding quorum and voting shall apply to meetings of the Pensions CIV Joint Committee. </w:t>
      </w:r>
    </w:p>
    <w:p w14:paraId="5EF10459" w14:textId="77777777" w:rsidR="0001460A" w:rsidRDefault="0001460A" w:rsidP="0001460A">
      <w:r>
        <w:t> </w:t>
      </w:r>
    </w:p>
    <w:p w14:paraId="5F40AB10" w14:textId="77777777" w:rsidR="0001460A" w:rsidRPr="0001460A" w:rsidRDefault="0001460A" w:rsidP="0001460A">
      <w:pPr>
        <w:ind w:firstLine="720"/>
        <w:rPr>
          <w:b/>
        </w:rPr>
      </w:pPr>
      <w:r w:rsidRPr="0001460A">
        <w:rPr>
          <w:b/>
        </w:rPr>
        <w:t>Terms of Reference</w:t>
      </w:r>
    </w:p>
    <w:p w14:paraId="4EEF71C2" w14:textId="77777777" w:rsidR="0001460A" w:rsidRDefault="0001460A" w:rsidP="0001460A"/>
    <w:p w14:paraId="52EBFD5C" w14:textId="77777777" w:rsidR="0001460A" w:rsidRDefault="0001460A" w:rsidP="0001460A">
      <w:pPr>
        <w:ind w:left="720" w:hanging="720"/>
      </w:pPr>
      <w:r>
        <w:t>1.a.8</w:t>
      </w:r>
      <w:r>
        <w:tab/>
        <w:t xml:space="preserve">To act as a representative body for those London local authorities that have chosen to take a shareholding in the Authorised Contractual Scheme (ACS) </w:t>
      </w:r>
      <w:r>
        <w:lastRenderedPageBreak/>
        <w:t>Operator company established for the purposes of a London Pensions Common Investment Vehicle (CIV).</w:t>
      </w:r>
    </w:p>
    <w:p w14:paraId="4263A31D" w14:textId="77777777" w:rsidR="0001460A" w:rsidRDefault="0001460A" w:rsidP="0001460A"/>
    <w:p w14:paraId="03757092" w14:textId="77777777" w:rsidR="0001460A" w:rsidRDefault="0001460A" w:rsidP="0001460A">
      <w:pPr>
        <w:ind w:left="720" w:hanging="720"/>
      </w:pPr>
      <w:r>
        <w:t>1.a.9</w:t>
      </w:r>
      <w:r>
        <w:tab/>
        <w:t xml:space="preserve">To exercise functions of the participating London local authorities involving the exercise of sections 1 and 4 of the Localism Act 2011 where that relates to the actions of the participating London local authorities as shareholders of the ACS Operator company. </w:t>
      </w:r>
    </w:p>
    <w:p w14:paraId="4B6C4D22" w14:textId="77777777" w:rsidR="0001460A" w:rsidRDefault="0001460A" w:rsidP="0001460A"/>
    <w:p w14:paraId="14D7DEC1" w14:textId="77777777" w:rsidR="0001460A" w:rsidRDefault="0001460A" w:rsidP="0001460A">
      <w:pPr>
        <w:ind w:left="720"/>
      </w:pPr>
      <w:r>
        <w:t>To act as a forum for the participating authorities to consider and provide guidance on the direction and performance of the CIV and, in particular, to receive and consider reports and information from the ACS Operator particularly performance information and to provide comment and guidance in response (in so far as required and permitted by Companies Act 2006 requirements and FCA regulations).</w:t>
      </w:r>
    </w:p>
    <w:p w14:paraId="38895DF1" w14:textId="77777777" w:rsidR="0001460A" w:rsidRDefault="0001460A" w:rsidP="0001460A"/>
    <w:p w14:paraId="08E5B980" w14:textId="77777777" w:rsidR="0001460A" w:rsidRDefault="0001460A" w:rsidP="0001460A">
      <w:pPr>
        <w:ind w:left="720" w:hanging="720"/>
      </w:pPr>
      <w:r>
        <w:t>1.a.10</w:t>
      </w:r>
      <w:r>
        <w:tab/>
        <w:t>In addition, members of the Pensions CIV Joint Committee will meet at least once each year at an Annual General Meeting of the ACS Operator to take decisions on behalf of the participating London local authorities in their capacity as shareholders exercising the shareholder rights in relation to the Pensions CIV Authorised Contractual Scheme operator (as provided in the Companies Act 2006 and the Articles of Association of the ACS Operator company) and to communicate these decisions to the Board of the ACS Operator company. These include:</w:t>
      </w:r>
    </w:p>
    <w:p w14:paraId="700A19E5" w14:textId="77777777" w:rsidR="0001460A" w:rsidRDefault="0001460A" w:rsidP="0001460A"/>
    <w:p w14:paraId="4E906173" w14:textId="77777777" w:rsidR="0001460A" w:rsidRDefault="0001460A" w:rsidP="0001460A">
      <w:r>
        <w:t>1.a.10.1</w:t>
      </w:r>
      <w:r>
        <w:tab/>
        <w:t xml:space="preserve">the appointment of directors to the ACS Operator board of directors; </w:t>
      </w:r>
    </w:p>
    <w:p w14:paraId="13F74AFA" w14:textId="77777777" w:rsidR="0001460A" w:rsidRDefault="0001460A" w:rsidP="0001460A">
      <w:r>
        <w:t>1.a.10.2</w:t>
      </w:r>
      <w:r>
        <w:tab/>
        <w:t xml:space="preserve">the appointment and removal of auditors of the company; </w:t>
      </w:r>
    </w:p>
    <w:p w14:paraId="11041644" w14:textId="77777777" w:rsidR="0001460A" w:rsidRDefault="0001460A" w:rsidP="0001460A">
      <w:pPr>
        <w:ind w:left="1440" w:hanging="1440"/>
      </w:pPr>
      <w:r>
        <w:t>1.a.10.3</w:t>
      </w:r>
      <w:r>
        <w:tab/>
        <w:t xml:space="preserve">agreeing the Articles of Association of the company and consenting to any amendments to these; </w:t>
      </w:r>
    </w:p>
    <w:p w14:paraId="64D6E014" w14:textId="77777777" w:rsidR="0001460A" w:rsidRDefault="0001460A" w:rsidP="0001460A">
      <w:r>
        <w:t>1.a.10.4</w:t>
      </w:r>
      <w:r>
        <w:tab/>
        <w:t xml:space="preserve">receiving the Accounts and Annual Report of the company; </w:t>
      </w:r>
    </w:p>
    <w:p w14:paraId="225F5402" w14:textId="77777777" w:rsidR="0001460A" w:rsidRDefault="0001460A" w:rsidP="0001460A">
      <w:pPr>
        <w:ind w:left="1440" w:hanging="1440"/>
      </w:pPr>
      <w:r>
        <w:t>1.a.10.5</w:t>
      </w:r>
      <w:r>
        <w:tab/>
        <w:t>exercising rights to require the directors of the ACS Operator company to call a general meeting of the company.</w:t>
      </w:r>
    </w:p>
    <w:p w14:paraId="3E26840E" w14:textId="77777777" w:rsidR="0001460A" w:rsidRDefault="0001460A" w:rsidP="0001460A"/>
    <w:p w14:paraId="66A4D0D2" w14:textId="77777777" w:rsidR="0001460A" w:rsidRPr="0001460A" w:rsidRDefault="0001460A" w:rsidP="0001460A">
      <w:pPr>
        <w:rPr>
          <w:b/>
        </w:rPr>
      </w:pPr>
      <w:r w:rsidRPr="0001460A">
        <w:rPr>
          <w:b/>
        </w:rPr>
        <w:t xml:space="preserve">Guidance note on the dual role of the Pensions CIV Sectoral Committee </w:t>
      </w:r>
    </w:p>
    <w:p w14:paraId="5BEBE9EB" w14:textId="77777777" w:rsidR="0001460A" w:rsidRDefault="0001460A" w:rsidP="0001460A"/>
    <w:p w14:paraId="0479D037" w14:textId="77777777" w:rsidR="0001460A" w:rsidRDefault="0001460A" w:rsidP="0001460A">
      <w:r>
        <w:t xml:space="preserve">1. </w:t>
      </w:r>
      <w:r>
        <w:tab/>
        <w:t xml:space="preserve">Overview </w:t>
      </w:r>
    </w:p>
    <w:p w14:paraId="50357A6A" w14:textId="77777777" w:rsidR="0001460A" w:rsidRDefault="0001460A" w:rsidP="0001460A"/>
    <w:p w14:paraId="2EA60355" w14:textId="77777777" w:rsidR="0001460A" w:rsidRDefault="0001460A" w:rsidP="0001460A">
      <w:pPr>
        <w:ind w:firstLine="720"/>
      </w:pPr>
      <w:r>
        <w:t xml:space="preserve">The Pensions CIV Joint Committee will in practice be fulfilling two roles: </w:t>
      </w:r>
    </w:p>
    <w:p w14:paraId="31DAB104" w14:textId="77777777" w:rsidR="0001460A" w:rsidRDefault="0001460A" w:rsidP="0001460A"/>
    <w:p w14:paraId="2DC5B7D4" w14:textId="77777777" w:rsidR="0001460A" w:rsidRDefault="0001460A" w:rsidP="0001460A">
      <w:pPr>
        <w:ind w:left="1440" w:hanging="720"/>
      </w:pPr>
      <w:r>
        <w:t>a)</w:t>
      </w:r>
      <w:r>
        <w:tab/>
        <w:t>To consider and provide guidance on the direction and performance of the CIV (“Joint Committee Meetings”). Decisions can be taken at the committee relating to the operation and business of the ACS Operator but they will not be formal decisions of the ACS Operator unless either a general meeting of the ACS Operator (and not the committee) has been formally convened or a Board meeting of the ACS operator adopts the recommendations of the Joint Committee.</w:t>
      </w:r>
    </w:p>
    <w:p w14:paraId="1529FD89" w14:textId="77777777" w:rsidR="0001460A" w:rsidRDefault="0001460A" w:rsidP="0001460A">
      <w:pPr>
        <w:ind w:left="1440" w:hanging="720"/>
      </w:pPr>
      <w:r>
        <w:lastRenderedPageBreak/>
        <w:t>b)</w:t>
      </w:r>
      <w:r>
        <w:tab/>
        <w:t xml:space="preserve">The formal shareholder meetings of the ACS Operator to take decisions on behalf of the participating London local authorities in their capacity as shareholders exercising the shareholder rights in relation to the ACS Operator (“Shareholder Meetings”). </w:t>
      </w:r>
    </w:p>
    <w:p w14:paraId="06F0291F" w14:textId="77777777" w:rsidR="0001460A" w:rsidRDefault="0001460A" w:rsidP="0001460A"/>
    <w:p w14:paraId="46662E27" w14:textId="77777777" w:rsidR="0001460A" w:rsidRDefault="0001460A" w:rsidP="0001460A">
      <w:pPr>
        <w:ind w:left="720"/>
      </w:pPr>
      <w:r>
        <w:t xml:space="preserve">There are various differences between the Committee meetings and the Shareholder Meetings, both in terms of how they are convened and who can attend. These differences are summarised below. In practice, the best way to conduct business is for a meeting of shareholders to be convened at the rising of the Joint Committee so that shareholders business can be transacted including any necessary formalising of any business of the joint committee: </w:t>
      </w:r>
    </w:p>
    <w:p w14:paraId="5905683B" w14:textId="77777777" w:rsidR="0001460A" w:rsidRDefault="0001460A" w:rsidP="0001460A"/>
    <w:p w14:paraId="3F7C8603" w14:textId="77777777" w:rsidR="0001460A" w:rsidRDefault="0001460A" w:rsidP="0001460A">
      <w:r>
        <w:t xml:space="preserve">2. </w:t>
      </w:r>
      <w:r>
        <w:tab/>
        <w:t xml:space="preserve">Committee Meetings </w:t>
      </w:r>
    </w:p>
    <w:p w14:paraId="272DEE1E" w14:textId="77777777" w:rsidR="0001460A" w:rsidRDefault="0001460A" w:rsidP="0001460A"/>
    <w:p w14:paraId="2814C440" w14:textId="77777777" w:rsidR="0001460A" w:rsidRDefault="0001460A" w:rsidP="0001460A">
      <w:pPr>
        <w:ind w:left="720"/>
      </w:pPr>
      <w:r>
        <w:t xml:space="preserve">The conduct of London Councils committee meetings are governed by London Councils’ Standing Orders which are contained in Schedule 6 of the Leaders’ Committee Governing Agreement. </w:t>
      </w:r>
    </w:p>
    <w:p w14:paraId="3FB98C70" w14:textId="77777777" w:rsidR="0001460A" w:rsidRDefault="0001460A" w:rsidP="0001460A"/>
    <w:p w14:paraId="4C4D7F93" w14:textId="77777777" w:rsidR="0001460A" w:rsidRDefault="0001460A" w:rsidP="0001460A">
      <w:r>
        <w:t xml:space="preserve">3. </w:t>
      </w:r>
      <w:r w:rsidR="0027428D">
        <w:tab/>
      </w:r>
      <w:r>
        <w:t xml:space="preserve">Shareholder Meetings </w:t>
      </w:r>
    </w:p>
    <w:p w14:paraId="542410E7" w14:textId="77777777" w:rsidR="0001460A" w:rsidRDefault="0001460A" w:rsidP="0001460A"/>
    <w:p w14:paraId="06A95A58" w14:textId="77777777" w:rsidR="0001460A" w:rsidRDefault="0001460A" w:rsidP="0001460A">
      <w:pPr>
        <w:ind w:left="720"/>
      </w:pPr>
      <w:r>
        <w:t xml:space="preserve">The Shareholder Meetings are private meetings of the shareholders of the ACS Operator and only shareholders or their appointed representative may attend. </w:t>
      </w:r>
    </w:p>
    <w:p w14:paraId="29FB8F14" w14:textId="77777777" w:rsidR="0001460A" w:rsidRDefault="0001460A" w:rsidP="0001460A"/>
    <w:p w14:paraId="32ACB314" w14:textId="77777777" w:rsidR="0001460A" w:rsidRDefault="0001460A" w:rsidP="0001460A">
      <w:pPr>
        <w:ind w:left="720"/>
      </w:pPr>
      <w:r>
        <w:t>The conduct of the shareholder meetings will also be governed by London Councils’ Standing Orders as far as these are compatible with company law, or by company law where the requirements are different e.g. notice periods are longer under company law and there are rules around proxies which must be followed.</w:t>
      </w:r>
    </w:p>
    <w:p w14:paraId="265EE4AD" w14:textId="77777777" w:rsidR="0001460A" w:rsidRDefault="0001460A">
      <w:pPr>
        <w:spacing w:after="160"/>
      </w:pPr>
      <w:r>
        <w:br w:type="page"/>
      </w:r>
    </w:p>
    <w:p w14:paraId="21779598" w14:textId="77777777" w:rsidR="0027428D" w:rsidRDefault="0027428D" w:rsidP="0027428D">
      <w:pPr>
        <w:pStyle w:val="Heading3"/>
      </w:pPr>
      <w:bookmarkStart w:id="443" w:name="_Toc57384478"/>
      <w:r>
        <w:lastRenderedPageBreak/>
        <w:t>Standards Advisory Committee Procedures</w:t>
      </w:r>
      <w:bookmarkEnd w:id="443"/>
    </w:p>
    <w:p w14:paraId="03B2AC68" w14:textId="77777777" w:rsidR="0027428D" w:rsidRDefault="0027428D" w:rsidP="0027428D"/>
    <w:p w14:paraId="788CD07E" w14:textId="77777777" w:rsidR="0027428D" w:rsidRPr="005A4921" w:rsidRDefault="0027428D" w:rsidP="0027428D">
      <w:pPr>
        <w:ind w:left="360"/>
        <w:jc w:val="center"/>
        <w:rPr>
          <w:b/>
        </w:rPr>
      </w:pPr>
      <w:r>
        <w:rPr>
          <w:b/>
        </w:rPr>
        <w:t>Standards Advisory Committee Procedures</w:t>
      </w:r>
    </w:p>
    <w:p w14:paraId="4D277340" w14:textId="77777777" w:rsidR="0027428D" w:rsidRPr="007B4E05" w:rsidRDefault="0027428D" w:rsidP="0027428D">
      <w:pPr>
        <w:rPr>
          <w:b/>
          <w:bCs/>
          <w:color w:val="auto"/>
        </w:rPr>
      </w:pPr>
      <w:r w:rsidRPr="007B4E05">
        <w:rPr>
          <w:b/>
          <w:bCs/>
          <w:color w:val="auto"/>
        </w:rPr>
        <w:t>1. Composition</w:t>
      </w:r>
    </w:p>
    <w:p w14:paraId="7D7D334A" w14:textId="77777777" w:rsidR="0027428D" w:rsidRPr="007B4E05" w:rsidRDefault="0027428D" w:rsidP="0027428D">
      <w:pPr>
        <w:rPr>
          <w:b/>
          <w:color w:val="auto"/>
        </w:rPr>
      </w:pPr>
    </w:p>
    <w:p w14:paraId="4725A44E" w14:textId="77777777" w:rsidR="0027428D" w:rsidRPr="007B4E05" w:rsidRDefault="0027428D" w:rsidP="0027428D">
      <w:pPr>
        <w:rPr>
          <w:color w:val="auto"/>
        </w:rPr>
      </w:pPr>
      <w:r w:rsidRPr="007B4E05">
        <w:rPr>
          <w:color w:val="auto"/>
        </w:rPr>
        <w:t>1.1 The Standards Advisory Committee shall be comprised of 5 Members of the Council (not including the Mayor or more than 1 Cabinet Member) and each political group may appoint up to 3 substitutes, appointed by the Council in accordance with the requirements of political proportionality; and up to 7 persons who are not Members or officers of the Council or any other relevant authority (i.e. Co-opted members).</w:t>
      </w:r>
    </w:p>
    <w:p w14:paraId="0A1D1915" w14:textId="77777777" w:rsidR="0027428D" w:rsidRPr="007B4E05" w:rsidRDefault="0027428D" w:rsidP="0027428D">
      <w:pPr>
        <w:rPr>
          <w:color w:val="auto"/>
        </w:rPr>
      </w:pPr>
    </w:p>
    <w:p w14:paraId="1957FED1" w14:textId="77777777" w:rsidR="0027428D" w:rsidRPr="007B4E05" w:rsidRDefault="0027428D" w:rsidP="0027428D">
      <w:pPr>
        <w:rPr>
          <w:color w:val="auto"/>
        </w:rPr>
      </w:pPr>
      <w:r w:rsidRPr="007B4E05">
        <w:rPr>
          <w:color w:val="auto"/>
        </w:rPr>
        <w:t>1.2 The Co-opted member(s) will be entitled to vote at meetings under the provisions of section 13(4)(e) of the Local Government and Housing Act 1989. The Standards Advisory Committee shall be chaired by a Co-opted member.</w:t>
      </w:r>
    </w:p>
    <w:p w14:paraId="5FD756A4" w14:textId="77777777" w:rsidR="0027428D" w:rsidRPr="007B4E05" w:rsidRDefault="0027428D" w:rsidP="0027428D">
      <w:pPr>
        <w:rPr>
          <w:color w:val="auto"/>
        </w:rPr>
      </w:pPr>
    </w:p>
    <w:p w14:paraId="6323ACB0" w14:textId="77777777" w:rsidR="0027428D" w:rsidRPr="007B4E05" w:rsidRDefault="0027428D" w:rsidP="0027428D">
      <w:pPr>
        <w:rPr>
          <w:color w:val="auto"/>
        </w:rPr>
      </w:pPr>
      <w:r w:rsidRPr="007B4E05">
        <w:rPr>
          <w:color w:val="auto"/>
        </w:rPr>
        <w:t>1.3 The Committee shall establish Hearings and other Sub-Committees in accordance with its terms of reference</w:t>
      </w:r>
      <w:r>
        <w:t xml:space="preserve"> and these procedures</w:t>
      </w:r>
      <w:r w:rsidRPr="007B4E05">
        <w:rPr>
          <w:color w:val="auto"/>
        </w:rPr>
        <w:t>.</w:t>
      </w:r>
    </w:p>
    <w:p w14:paraId="6AA4D758" w14:textId="77777777" w:rsidR="0027428D" w:rsidRPr="007B4E05" w:rsidRDefault="0027428D" w:rsidP="0027428D">
      <w:pPr>
        <w:rPr>
          <w:b/>
          <w:bCs/>
          <w:color w:val="auto"/>
        </w:rPr>
      </w:pPr>
    </w:p>
    <w:p w14:paraId="50E62B07" w14:textId="77777777" w:rsidR="0027428D" w:rsidRPr="007B4E05" w:rsidRDefault="0027428D" w:rsidP="0027428D">
      <w:pPr>
        <w:rPr>
          <w:b/>
          <w:bCs/>
          <w:color w:val="auto"/>
        </w:rPr>
      </w:pPr>
      <w:r w:rsidRPr="007B4E05">
        <w:rPr>
          <w:b/>
          <w:bCs/>
          <w:color w:val="auto"/>
        </w:rPr>
        <w:t>2. Appointment of Co-Opted Members</w:t>
      </w:r>
    </w:p>
    <w:p w14:paraId="290D8024" w14:textId="77777777" w:rsidR="0027428D" w:rsidRPr="007B4E05" w:rsidRDefault="0027428D" w:rsidP="0027428D">
      <w:pPr>
        <w:rPr>
          <w:b/>
          <w:color w:val="auto"/>
        </w:rPr>
      </w:pPr>
    </w:p>
    <w:p w14:paraId="05F99B55" w14:textId="77777777" w:rsidR="0027428D" w:rsidRPr="007B4E05" w:rsidRDefault="0027428D" w:rsidP="0027428D">
      <w:pPr>
        <w:rPr>
          <w:color w:val="auto"/>
        </w:rPr>
      </w:pPr>
      <w:r w:rsidRPr="007B4E05">
        <w:rPr>
          <w:color w:val="auto"/>
        </w:rPr>
        <w:t>2.1 A person may not be appointed as a Co-opted member of the Standards Advisory Committee or one of its sub-committees unless the appointment is approved by Full Council. The term of appointment shall be for 4 years unless otherwise determined by Council or the Co-</w:t>
      </w:r>
      <w:proofErr w:type="spellStart"/>
      <w:r w:rsidRPr="007B4E05">
        <w:rPr>
          <w:color w:val="auto"/>
        </w:rPr>
        <w:t>optee</w:t>
      </w:r>
      <w:proofErr w:type="spellEnd"/>
      <w:r w:rsidRPr="007B4E05">
        <w:rPr>
          <w:color w:val="auto"/>
        </w:rPr>
        <w:t xml:space="preserve"> does not continue to fulfil any required conditions as may be determined by the Authority from time to time. Co-opted members may serve as many terms of appointment as the Council considers appropriate.</w:t>
      </w:r>
    </w:p>
    <w:p w14:paraId="53C8AC79" w14:textId="77777777" w:rsidR="0027428D" w:rsidRPr="007B4E05" w:rsidRDefault="0027428D" w:rsidP="0027428D">
      <w:pPr>
        <w:rPr>
          <w:b/>
          <w:bCs/>
          <w:color w:val="auto"/>
        </w:rPr>
      </w:pPr>
    </w:p>
    <w:p w14:paraId="548D7852" w14:textId="77777777" w:rsidR="0027428D" w:rsidRPr="007B4E05" w:rsidRDefault="0027428D" w:rsidP="0027428D">
      <w:pPr>
        <w:rPr>
          <w:b/>
          <w:bCs/>
          <w:color w:val="auto"/>
        </w:rPr>
      </w:pPr>
      <w:r w:rsidRPr="007B4E05">
        <w:rPr>
          <w:b/>
          <w:bCs/>
          <w:color w:val="auto"/>
        </w:rPr>
        <w:t>3. Roles and Functions</w:t>
      </w:r>
    </w:p>
    <w:p w14:paraId="524DBDE0" w14:textId="77777777" w:rsidR="0027428D" w:rsidRPr="007B4E05" w:rsidRDefault="0027428D" w:rsidP="0027428D">
      <w:pPr>
        <w:rPr>
          <w:b/>
          <w:color w:val="auto"/>
        </w:rPr>
      </w:pPr>
    </w:p>
    <w:p w14:paraId="0B7A1D49" w14:textId="77777777" w:rsidR="0027428D" w:rsidRPr="007B4E05" w:rsidRDefault="0027428D" w:rsidP="0027428D">
      <w:pPr>
        <w:rPr>
          <w:color w:val="auto"/>
        </w:rPr>
      </w:pPr>
      <w:r w:rsidRPr="007B4E05">
        <w:rPr>
          <w:color w:val="auto"/>
        </w:rPr>
        <w:t>3.1 The Standards Advisory Committee has the following roles:</w:t>
      </w:r>
    </w:p>
    <w:p w14:paraId="66C22400" w14:textId="77777777" w:rsidR="0027428D" w:rsidRPr="007B4E05" w:rsidRDefault="0027428D" w:rsidP="0027428D">
      <w:pPr>
        <w:rPr>
          <w:color w:val="auto"/>
        </w:rPr>
      </w:pPr>
    </w:p>
    <w:p w14:paraId="40EC13D4" w14:textId="77777777" w:rsidR="0027428D" w:rsidRPr="007B4E05" w:rsidRDefault="0027428D" w:rsidP="0027428D">
      <w:pPr>
        <w:rPr>
          <w:color w:val="auto"/>
        </w:rPr>
      </w:pPr>
      <w:r w:rsidRPr="007B4E05">
        <w:rPr>
          <w:color w:val="auto"/>
        </w:rPr>
        <w:t xml:space="preserve">(a) To recommend to the Monitoring Officer whether or not any complaint of </w:t>
      </w:r>
    </w:p>
    <w:p w14:paraId="3BC18136" w14:textId="77777777" w:rsidR="0027428D" w:rsidRPr="007B4E05" w:rsidRDefault="0027428D" w:rsidP="0027428D">
      <w:pPr>
        <w:rPr>
          <w:color w:val="auto"/>
        </w:rPr>
      </w:pPr>
      <w:r w:rsidRPr="007B4E05">
        <w:rPr>
          <w:color w:val="auto"/>
        </w:rPr>
        <w:t xml:space="preserve">a breach by the Mayor, a Councillor or a co-opted member of the Members Code of Conduct should be referred for investigation by the Monitoring Officer or an investigator appointed by the Monitoring Officer; and where a complaint has been subject to such investigation, to recommended whether or not the complaint should proceed to hearing. Where the Monitoring Officer considers that a complaint should not be subject to investigation or should not proceed to hearing, </w:t>
      </w:r>
      <w:r w:rsidR="004D5D5E">
        <w:rPr>
          <w:color w:val="auto"/>
        </w:rPr>
        <w:t>they</w:t>
      </w:r>
      <w:r w:rsidRPr="007B4E05">
        <w:rPr>
          <w:color w:val="auto"/>
        </w:rPr>
        <w:t xml:space="preserve"> shall convene an Investigation and Disciplinary Sub-Committee of the Standards Advisory Committee comprising at least 3 different Members of the Standards Advisory Committee (comprising 2 of the co-opted members and 1 Councillor) which shall make the final decision on the matter;</w:t>
      </w:r>
    </w:p>
    <w:p w14:paraId="0986BC41" w14:textId="77777777" w:rsidR="0027428D" w:rsidRPr="007B4E05" w:rsidRDefault="0027428D" w:rsidP="0027428D">
      <w:pPr>
        <w:rPr>
          <w:color w:val="auto"/>
        </w:rPr>
      </w:pPr>
    </w:p>
    <w:p w14:paraId="10F0AF9B" w14:textId="77777777" w:rsidR="0027428D" w:rsidRPr="007B4E05" w:rsidRDefault="0027428D" w:rsidP="0027428D">
      <w:pPr>
        <w:rPr>
          <w:color w:val="auto"/>
        </w:rPr>
      </w:pPr>
      <w:r w:rsidRPr="007B4E05">
        <w:rPr>
          <w:color w:val="auto"/>
        </w:rPr>
        <w:lastRenderedPageBreak/>
        <w:t>(b) To receive regular quarterly reports from the Monitoring Officer on the numbers of complaints of the Code received, the decisions taken by the Monitoring Officer (in consultation with the Independent Person) on such complaints and investigation outcomes where the investigation determines there was no evidence of a failure to comply with the code or where the investigation outcome recommends a local resolution;</w:t>
      </w:r>
    </w:p>
    <w:p w14:paraId="7C8D844D" w14:textId="77777777" w:rsidR="0027428D" w:rsidRPr="007B4E05" w:rsidRDefault="0027428D" w:rsidP="0027428D">
      <w:pPr>
        <w:rPr>
          <w:color w:val="auto"/>
        </w:rPr>
      </w:pPr>
    </w:p>
    <w:p w14:paraId="5C198A9D" w14:textId="77777777" w:rsidR="0027428D" w:rsidRPr="007B4E05" w:rsidRDefault="0027428D" w:rsidP="0027428D">
      <w:pPr>
        <w:rPr>
          <w:color w:val="auto"/>
        </w:rPr>
      </w:pPr>
      <w:r w:rsidRPr="007B4E05">
        <w:rPr>
          <w:color w:val="auto"/>
        </w:rPr>
        <w:t>(c) To convene a Hearings Sub-Committee of 3 Members of the Standards Advisory Committee comprising 2 of the co-opted members and 1Councillor to consider any matter where the investigation finds evidence of a failure to comply with the Code and a local resolution is not possible or appropriate;</w:t>
      </w:r>
    </w:p>
    <w:p w14:paraId="5AE780A0" w14:textId="77777777" w:rsidR="0027428D" w:rsidRPr="007B4E05" w:rsidRDefault="0027428D" w:rsidP="0027428D">
      <w:pPr>
        <w:rPr>
          <w:color w:val="auto"/>
        </w:rPr>
      </w:pPr>
    </w:p>
    <w:p w14:paraId="7E3E60EC" w14:textId="77777777" w:rsidR="0027428D" w:rsidRPr="007B4E05" w:rsidRDefault="0027428D" w:rsidP="0027428D">
      <w:pPr>
        <w:rPr>
          <w:color w:val="auto"/>
        </w:rPr>
      </w:pPr>
      <w:r w:rsidRPr="007B4E05">
        <w:rPr>
          <w:color w:val="auto"/>
        </w:rPr>
        <w:t>(d) To make such recommendations to Council in respect of the matter as the Hearings Sub-Committee considers appropriate as a result of any matter referred including;</w:t>
      </w:r>
    </w:p>
    <w:p w14:paraId="3A194608" w14:textId="77777777" w:rsidR="0027428D" w:rsidRPr="007B4E05" w:rsidRDefault="0027428D" w:rsidP="0027428D">
      <w:pPr>
        <w:rPr>
          <w:color w:val="auto"/>
        </w:rPr>
      </w:pPr>
      <w:r w:rsidRPr="007B4E05">
        <w:rPr>
          <w:color w:val="auto"/>
        </w:rPr>
        <w:t>(</w:t>
      </w:r>
      <w:proofErr w:type="spellStart"/>
      <w:r w:rsidRPr="007B4E05">
        <w:rPr>
          <w:color w:val="auto"/>
        </w:rPr>
        <w:t>i</w:t>
      </w:r>
      <w:proofErr w:type="spellEnd"/>
      <w:r w:rsidRPr="007B4E05">
        <w:rPr>
          <w:color w:val="auto"/>
        </w:rPr>
        <w:t>) Reporting its findings to Council for information;</w:t>
      </w:r>
    </w:p>
    <w:p w14:paraId="76A063F7" w14:textId="77777777" w:rsidR="0027428D" w:rsidRPr="007B4E05" w:rsidRDefault="0027428D" w:rsidP="0027428D">
      <w:pPr>
        <w:rPr>
          <w:color w:val="auto"/>
        </w:rPr>
      </w:pPr>
      <w:r w:rsidRPr="007B4E05">
        <w:rPr>
          <w:color w:val="auto"/>
        </w:rPr>
        <w:t>(ii) Recommending to the member’s Group Leader (or in the case of</w:t>
      </w:r>
    </w:p>
    <w:p w14:paraId="0227EA61" w14:textId="77777777" w:rsidR="0027428D" w:rsidRPr="007B4E05" w:rsidRDefault="0027428D" w:rsidP="0027428D">
      <w:pPr>
        <w:rPr>
          <w:color w:val="auto"/>
        </w:rPr>
      </w:pPr>
      <w:r w:rsidRPr="007B4E05">
        <w:rPr>
          <w:color w:val="auto"/>
        </w:rPr>
        <w:t>ungrouped members, recommend to Council or to Committees) removal from any or all Committees or Sub-Committees of the Council;</w:t>
      </w:r>
    </w:p>
    <w:p w14:paraId="5057313A" w14:textId="77777777" w:rsidR="0027428D" w:rsidRPr="007B4E05" w:rsidRDefault="0027428D" w:rsidP="0027428D">
      <w:pPr>
        <w:rPr>
          <w:color w:val="auto"/>
        </w:rPr>
      </w:pPr>
      <w:r w:rsidRPr="007B4E05">
        <w:rPr>
          <w:color w:val="auto"/>
        </w:rPr>
        <w:t>(iii) Recommending to the Mayor removal from the Executive, or from particular Portfolio responsibilities;</w:t>
      </w:r>
    </w:p>
    <w:p w14:paraId="3C085B6F" w14:textId="77777777" w:rsidR="0027428D" w:rsidRPr="007B4E05" w:rsidRDefault="0027428D" w:rsidP="0027428D">
      <w:pPr>
        <w:rPr>
          <w:color w:val="auto"/>
        </w:rPr>
      </w:pPr>
      <w:r w:rsidRPr="007B4E05">
        <w:rPr>
          <w:color w:val="auto"/>
        </w:rPr>
        <w:t>(iv) Recommending the Monitoring Officer arrange training for the member;</w:t>
      </w:r>
    </w:p>
    <w:p w14:paraId="27A8883E" w14:textId="77777777" w:rsidR="0027428D" w:rsidRPr="007B4E05" w:rsidRDefault="0027428D" w:rsidP="0027428D">
      <w:pPr>
        <w:rPr>
          <w:color w:val="auto"/>
        </w:rPr>
      </w:pPr>
      <w:r w:rsidRPr="007B4E05">
        <w:rPr>
          <w:color w:val="auto"/>
        </w:rPr>
        <w:t xml:space="preserve">(v) Recommending removal from outside appointments to which </w:t>
      </w:r>
      <w:r w:rsidR="004D5D5E">
        <w:rPr>
          <w:color w:val="auto"/>
        </w:rPr>
        <w:t>they</w:t>
      </w:r>
      <w:r w:rsidRPr="007B4E05">
        <w:rPr>
          <w:color w:val="auto"/>
        </w:rPr>
        <w:t xml:space="preserve"> ha</w:t>
      </w:r>
      <w:r w:rsidR="004D5D5E">
        <w:rPr>
          <w:color w:val="auto"/>
        </w:rPr>
        <w:t>ve</w:t>
      </w:r>
      <w:r w:rsidRPr="007B4E05">
        <w:rPr>
          <w:color w:val="auto"/>
        </w:rPr>
        <w:t xml:space="preserve"> been appointed or nominated;</w:t>
      </w:r>
    </w:p>
    <w:p w14:paraId="077F80FA" w14:textId="77777777" w:rsidR="0027428D" w:rsidRPr="007B4E05" w:rsidRDefault="0027428D" w:rsidP="0027428D">
      <w:pPr>
        <w:rPr>
          <w:color w:val="auto"/>
        </w:rPr>
      </w:pPr>
      <w:r w:rsidRPr="007B4E05">
        <w:rPr>
          <w:color w:val="auto"/>
        </w:rPr>
        <w:t>(vi) Recommending withdrawing facilities provided to the member by the Council, such as a computer, website and/or email and Internet access;</w:t>
      </w:r>
    </w:p>
    <w:p w14:paraId="4183B11D" w14:textId="77777777" w:rsidR="0027428D" w:rsidRPr="007B4E05" w:rsidRDefault="0027428D" w:rsidP="0027428D">
      <w:pPr>
        <w:rPr>
          <w:color w:val="auto"/>
        </w:rPr>
      </w:pPr>
      <w:r w:rsidRPr="007B4E05">
        <w:rPr>
          <w:color w:val="auto"/>
        </w:rPr>
        <w:t>(vii) Recommending excluding the member from the Council’s offices or other premises, with the exception of meeting rooms as necessary for attending Council, Executive Committee and Sub-Committee meetings;</w:t>
      </w:r>
    </w:p>
    <w:p w14:paraId="742E8B82" w14:textId="77777777" w:rsidR="0027428D" w:rsidRPr="007B4E05" w:rsidRDefault="0027428D" w:rsidP="0027428D">
      <w:pPr>
        <w:rPr>
          <w:color w:val="auto"/>
        </w:rPr>
      </w:pPr>
      <w:r w:rsidRPr="007B4E05">
        <w:rPr>
          <w:color w:val="auto"/>
        </w:rPr>
        <w:t>(viii)Recommending the Member to contact the Council via specified</w:t>
      </w:r>
    </w:p>
    <w:p w14:paraId="38AB0299" w14:textId="77777777" w:rsidR="0027428D" w:rsidRPr="007B4E05" w:rsidRDefault="0027428D" w:rsidP="0027428D">
      <w:pPr>
        <w:rPr>
          <w:color w:val="auto"/>
        </w:rPr>
      </w:pPr>
      <w:r w:rsidRPr="007B4E05">
        <w:rPr>
          <w:color w:val="auto"/>
        </w:rPr>
        <w:t>point(s) of contact;</w:t>
      </w:r>
    </w:p>
    <w:p w14:paraId="138F718A" w14:textId="77777777" w:rsidR="0027428D" w:rsidRPr="007B4E05" w:rsidRDefault="0027428D" w:rsidP="0027428D">
      <w:pPr>
        <w:rPr>
          <w:color w:val="auto"/>
        </w:rPr>
      </w:pPr>
    </w:p>
    <w:p w14:paraId="01037954" w14:textId="77777777" w:rsidR="0027428D" w:rsidRPr="007B4E05" w:rsidRDefault="0027428D" w:rsidP="0027428D">
      <w:pPr>
        <w:rPr>
          <w:color w:val="auto"/>
        </w:rPr>
      </w:pPr>
      <w:r w:rsidRPr="007B4E05">
        <w:rPr>
          <w:color w:val="auto"/>
        </w:rPr>
        <w:t>(e) To convene a Hearings (Appeal) Sub-Committee of at least three different Members of the Standards Advisory Committee (comprising 2 of the co-opted</w:t>
      </w:r>
    </w:p>
    <w:p w14:paraId="7D5235D9" w14:textId="77777777" w:rsidR="0027428D" w:rsidRPr="007B4E05" w:rsidRDefault="0027428D" w:rsidP="0027428D">
      <w:pPr>
        <w:rPr>
          <w:color w:val="auto"/>
        </w:rPr>
      </w:pPr>
      <w:r w:rsidRPr="007B4E05">
        <w:rPr>
          <w:color w:val="auto"/>
        </w:rPr>
        <w:t>members and 1 Councillor) to consider any appeal against a finding of, or sanction recommended by, the Hearings Sub-Committee;</w:t>
      </w:r>
    </w:p>
    <w:p w14:paraId="55E8B7B9" w14:textId="77777777" w:rsidR="0027428D" w:rsidRPr="007B4E05" w:rsidRDefault="0027428D" w:rsidP="0027428D">
      <w:pPr>
        <w:rPr>
          <w:color w:val="auto"/>
        </w:rPr>
      </w:pPr>
    </w:p>
    <w:p w14:paraId="5BDD1D2E" w14:textId="77777777" w:rsidR="0027428D" w:rsidRPr="007B4E05" w:rsidRDefault="0027428D" w:rsidP="0027428D">
      <w:pPr>
        <w:rPr>
          <w:color w:val="auto"/>
        </w:rPr>
      </w:pPr>
      <w:r w:rsidRPr="007B4E05">
        <w:rPr>
          <w:color w:val="auto"/>
        </w:rPr>
        <w:t>(f) To receive reports on compliance with any recommendation(s) made for sanctions to be applied in respect of any member;</w:t>
      </w:r>
    </w:p>
    <w:p w14:paraId="4CB559E8" w14:textId="77777777" w:rsidR="0027428D" w:rsidRPr="007B4E05" w:rsidRDefault="0027428D" w:rsidP="0027428D">
      <w:pPr>
        <w:rPr>
          <w:color w:val="auto"/>
        </w:rPr>
      </w:pPr>
    </w:p>
    <w:p w14:paraId="6446FE35" w14:textId="77777777" w:rsidR="0027428D" w:rsidRPr="007B4E05" w:rsidRDefault="0027428D" w:rsidP="0027428D">
      <w:pPr>
        <w:rPr>
          <w:color w:val="auto"/>
        </w:rPr>
      </w:pPr>
      <w:r w:rsidRPr="007B4E05">
        <w:rPr>
          <w:color w:val="auto"/>
        </w:rPr>
        <w:t>(g) Promoting and maintaining high standards of conduct by the Mayor, Members of the Council, co-opted members including church and parent governor representatives and where the Committee considers that there may be issues of concern recommending that the Monitoring Officer considers and reports on the issues raised;</w:t>
      </w:r>
    </w:p>
    <w:p w14:paraId="12932ACC" w14:textId="77777777" w:rsidR="0027428D" w:rsidRPr="007B4E05" w:rsidRDefault="0027428D" w:rsidP="0027428D">
      <w:pPr>
        <w:rPr>
          <w:color w:val="auto"/>
        </w:rPr>
      </w:pPr>
    </w:p>
    <w:p w14:paraId="32DD8B08" w14:textId="77777777" w:rsidR="0027428D" w:rsidRPr="007B4E05" w:rsidRDefault="0027428D" w:rsidP="0027428D">
      <w:pPr>
        <w:rPr>
          <w:color w:val="auto"/>
        </w:rPr>
      </w:pPr>
      <w:r w:rsidRPr="007B4E05">
        <w:rPr>
          <w:color w:val="auto"/>
        </w:rPr>
        <w:lastRenderedPageBreak/>
        <w:t>(h) Assisting the Mayor, Members of the Council, co-opted members including church and other faiths and parent governor representatives to observe the Council’s Code of Conduct for Members;</w:t>
      </w:r>
    </w:p>
    <w:p w14:paraId="782B9136" w14:textId="77777777" w:rsidR="0027428D" w:rsidRPr="007B4E05" w:rsidRDefault="0027428D" w:rsidP="0027428D">
      <w:pPr>
        <w:rPr>
          <w:color w:val="auto"/>
        </w:rPr>
      </w:pPr>
    </w:p>
    <w:p w14:paraId="3A6EC69E" w14:textId="77777777" w:rsidR="0027428D" w:rsidRPr="007B4E05" w:rsidRDefault="0027428D" w:rsidP="0027428D">
      <w:pPr>
        <w:rPr>
          <w:color w:val="auto"/>
        </w:rPr>
      </w:pPr>
      <w:r w:rsidRPr="007B4E05">
        <w:rPr>
          <w:color w:val="auto"/>
        </w:rPr>
        <w:t>(</w:t>
      </w:r>
      <w:proofErr w:type="spellStart"/>
      <w:r w:rsidRPr="007B4E05">
        <w:rPr>
          <w:color w:val="auto"/>
        </w:rPr>
        <w:t>i</w:t>
      </w:r>
      <w:proofErr w:type="spellEnd"/>
      <w:r w:rsidRPr="007B4E05">
        <w:rPr>
          <w:color w:val="auto"/>
        </w:rPr>
        <w:t>) Advising the Council on the adoption or revision of the Code of Conduct for Members;</w:t>
      </w:r>
    </w:p>
    <w:p w14:paraId="46C67AEF" w14:textId="77777777" w:rsidR="0027428D" w:rsidRPr="007B4E05" w:rsidRDefault="0027428D" w:rsidP="0027428D">
      <w:pPr>
        <w:rPr>
          <w:color w:val="auto"/>
        </w:rPr>
      </w:pPr>
    </w:p>
    <w:p w14:paraId="4766ED01" w14:textId="77777777" w:rsidR="0027428D" w:rsidRPr="007B4E05" w:rsidRDefault="0027428D" w:rsidP="0027428D">
      <w:pPr>
        <w:rPr>
          <w:color w:val="auto"/>
        </w:rPr>
      </w:pPr>
      <w:r w:rsidRPr="007B4E05">
        <w:rPr>
          <w:color w:val="auto"/>
        </w:rPr>
        <w:t>(j) Monitoring the operation of the Code of Conduct for Members;</w:t>
      </w:r>
    </w:p>
    <w:p w14:paraId="529F1275" w14:textId="77777777" w:rsidR="0027428D" w:rsidRPr="007B4E05" w:rsidRDefault="0027428D" w:rsidP="0027428D">
      <w:pPr>
        <w:rPr>
          <w:color w:val="auto"/>
        </w:rPr>
      </w:pPr>
    </w:p>
    <w:p w14:paraId="3B93FD34" w14:textId="77777777" w:rsidR="0027428D" w:rsidRPr="007B4E05" w:rsidRDefault="0027428D" w:rsidP="0027428D">
      <w:pPr>
        <w:rPr>
          <w:color w:val="auto"/>
        </w:rPr>
      </w:pPr>
      <w:r w:rsidRPr="007B4E05">
        <w:rPr>
          <w:color w:val="auto"/>
        </w:rPr>
        <w:t>(k) Advising, training or arranging to train the Mayor, Members of the Council and co-opted members including church and other faiths and parent governor representatives on matters relating to the Code of Conduct for Members;</w:t>
      </w:r>
    </w:p>
    <w:p w14:paraId="3765808B" w14:textId="77777777" w:rsidR="0027428D" w:rsidRPr="007B4E05" w:rsidRDefault="0027428D" w:rsidP="0027428D">
      <w:pPr>
        <w:rPr>
          <w:color w:val="auto"/>
        </w:rPr>
      </w:pPr>
    </w:p>
    <w:p w14:paraId="4C01275E" w14:textId="77777777" w:rsidR="0027428D" w:rsidRPr="007B4E05" w:rsidRDefault="0027428D" w:rsidP="0027428D">
      <w:pPr>
        <w:rPr>
          <w:color w:val="auto"/>
        </w:rPr>
      </w:pPr>
      <w:r w:rsidRPr="007B4E05">
        <w:rPr>
          <w:color w:val="auto"/>
        </w:rPr>
        <w:t>(l) To act as an advisory body in respect of any matters referred to the Standards Committee by the Local Strategic Partnership (LSP) or Community Forums in respect of probity issues arising out of the codes and protocols applicable to relevant members of the LSP and Community Forums as set out in the Community Forum handbook and as may be amended from time to time;</w:t>
      </w:r>
    </w:p>
    <w:p w14:paraId="635016F1" w14:textId="77777777" w:rsidR="0027428D" w:rsidRPr="007B4E05" w:rsidRDefault="0027428D" w:rsidP="0027428D">
      <w:pPr>
        <w:rPr>
          <w:color w:val="auto"/>
        </w:rPr>
      </w:pPr>
    </w:p>
    <w:p w14:paraId="128CF492" w14:textId="77777777" w:rsidR="0027428D" w:rsidRPr="007B4E05" w:rsidRDefault="0027428D" w:rsidP="0027428D">
      <w:pPr>
        <w:rPr>
          <w:color w:val="auto"/>
        </w:rPr>
      </w:pPr>
      <w:r w:rsidRPr="007B4E05">
        <w:rPr>
          <w:color w:val="auto"/>
        </w:rPr>
        <w:t>(m) To advise on allegations of Member breaches of the Protocols set out in the constitution as may be referred to the Committee by the Monitoring Officer and to make recommendations with regard to such allegations as maybe so referred;</w:t>
      </w:r>
    </w:p>
    <w:p w14:paraId="448F306C" w14:textId="77777777" w:rsidR="0027428D" w:rsidRPr="007B4E05" w:rsidRDefault="0027428D" w:rsidP="0027428D">
      <w:pPr>
        <w:rPr>
          <w:color w:val="auto"/>
        </w:rPr>
      </w:pPr>
    </w:p>
    <w:p w14:paraId="44417F98" w14:textId="77777777" w:rsidR="0027428D" w:rsidRPr="007B4E05" w:rsidRDefault="0027428D" w:rsidP="0027428D">
      <w:pPr>
        <w:rPr>
          <w:color w:val="auto"/>
        </w:rPr>
      </w:pPr>
      <w:r w:rsidRPr="007B4E05">
        <w:rPr>
          <w:color w:val="auto"/>
        </w:rPr>
        <w:t>(n) Advising on local protocols for both Officer and Member governance;</w:t>
      </w:r>
    </w:p>
    <w:p w14:paraId="1FC8B453" w14:textId="77777777" w:rsidR="0027428D" w:rsidRPr="007B4E05" w:rsidRDefault="0027428D" w:rsidP="0027428D">
      <w:pPr>
        <w:rPr>
          <w:color w:val="auto"/>
        </w:rPr>
      </w:pPr>
    </w:p>
    <w:p w14:paraId="71BAA047" w14:textId="77777777" w:rsidR="0027428D" w:rsidRPr="007B4E05" w:rsidRDefault="0027428D" w:rsidP="0027428D">
      <w:pPr>
        <w:rPr>
          <w:color w:val="auto"/>
        </w:rPr>
      </w:pPr>
      <w:r w:rsidRPr="007B4E05">
        <w:rPr>
          <w:color w:val="auto"/>
        </w:rPr>
        <w:t>(o) To monitor and review Member and Officer Procedures for registering interests and declaring gifts and hospitality;</w:t>
      </w:r>
    </w:p>
    <w:p w14:paraId="1FA3B29D" w14:textId="77777777" w:rsidR="0027428D" w:rsidRPr="007B4E05" w:rsidRDefault="0027428D" w:rsidP="0027428D">
      <w:pPr>
        <w:rPr>
          <w:color w:val="auto"/>
        </w:rPr>
      </w:pPr>
    </w:p>
    <w:p w14:paraId="6607FD63" w14:textId="77777777" w:rsidR="0027428D" w:rsidRPr="007B4E05" w:rsidRDefault="0027428D" w:rsidP="0027428D">
      <w:pPr>
        <w:rPr>
          <w:color w:val="auto"/>
        </w:rPr>
      </w:pPr>
      <w:r w:rsidRPr="007B4E05">
        <w:rPr>
          <w:color w:val="auto"/>
        </w:rPr>
        <w:t>(p) To receive periodic reports on the Council’s Ethical Governance</w:t>
      </w:r>
    </w:p>
    <w:p w14:paraId="5B909C53" w14:textId="77777777" w:rsidR="0027428D" w:rsidRPr="007B4E05" w:rsidRDefault="0027428D" w:rsidP="0027428D">
      <w:pPr>
        <w:rPr>
          <w:color w:val="auto"/>
        </w:rPr>
      </w:pPr>
      <w:r w:rsidRPr="007B4E05">
        <w:rPr>
          <w:color w:val="auto"/>
        </w:rPr>
        <w:t>arrangements, on whistle blowing arrangements and complaints; and</w:t>
      </w:r>
    </w:p>
    <w:p w14:paraId="55CA026E" w14:textId="77777777" w:rsidR="0027428D" w:rsidRPr="007B4E05" w:rsidRDefault="0027428D" w:rsidP="0027428D">
      <w:pPr>
        <w:rPr>
          <w:color w:val="auto"/>
        </w:rPr>
      </w:pPr>
    </w:p>
    <w:p w14:paraId="41CC0D7A" w14:textId="77777777" w:rsidR="0027428D" w:rsidRPr="007B4E05" w:rsidRDefault="0027428D" w:rsidP="0027428D">
      <w:pPr>
        <w:rPr>
          <w:color w:val="auto"/>
        </w:rPr>
      </w:pPr>
      <w:r w:rsidRPr="007B4E05">
        <w:rPr>
          <w:color w:val="auto"/>
        </w:rPr>
        <w:t>(q) As requested by the Monitoring Officer, to establish a Dispensations Sub-Committee to advise on any applications for dispensations in relation to participation at a meeting by a member with a Disclosable Pecuniary Interest.</w:t>
      </w:r>
    </w:p>
    <w:p w14:paraId="4C2DE127" w14:textId="77777777" w:rsidR="0027428D" w:rsidRPr="007B4E05" w:rsidRDefault="0027428D" w:rsidP="0027428D">
      <w:pPr>
        <w:rPr>
          <w:b/>
          <w:bCs/>
          <w:color w:val="auto"/>
        </w:rPr>
      </w:pPr>
    </w:p>
    <w:p w14:paraId="17237B39" w14:textId="77777777" w:rsidR="0027428D" w:rsidRPr="007B4E05" w:rsidRDefault="0027428D" w:rsidP="0027428D">
      <w:pPr>
        <w:rPr>
          <w:b/>
          <w:bCs/>
          <w:color w:val="auto"/>
        </w:rPr>
      </w:pPr>
      <w:r w:rsidRPr="007B4E05">
        <w:rPr>
          <w:b/>
          <w:bCs/>
          <w:color w:val="auto"/>
        </w:rPr>
        <w:t>4. Validity of proceedings</w:t>
      </w:r>
    </w:p>
    <w:p w14:paraId="473AFC51" w14:textId="77777777" w:rsidR="0027428D" w:rsidRPr="007B4E05" w:rsidRDefault="0027428D" w:rsidP="0027428D">
      <w:pPr>
        <w:rPr>
          <w:b/>
          <w:color w:val="auto"/>
        </w:rPr>
      </w:pPr>
    </w:p>
    <w:p w14:paraId="3CEE9B9F" w14:textId="77777777" w:rsidR="0027428D" w:rsidRPr="007B4E05" w:rsidRDefault="0027428D" w:rsidP="0027428D">
      <w:pPr>
        <w:rPr>
          <w:color w:val="auto"/>
        </w:rPr>
      </w:pPr>
      <w:r w:rsidRPr="007B4E05">
        <w:rPr>
          <w:color w:val="auto"/>
        </w:rPr>
        <w:t>4.1 A meeting of the Standards Advisory Committee or one of its sub-committees shall only be quorate where at least three members of the Committee or Sub-Committee are present for its duration and such quorum must include at least one councillor and at least one co-opted member.</w:t>
      </w:r>
    </w:p>
    <w:p w14:paraId="28D507B1" w14:textId="77777777" w:rsidR="0027428D" w:rsidRPr="007B4E05" w:rsidRDefault="0027428D" w:rsidP="0027428D">
      <w:pPr>
        <w:rPr>
          <w:color w:val="auto"/>
        </w:rPr>
      </w:pPr>
    </w:p>
    <w:p w14:paraId="0F94DE7B" w14:textId="77777777" w:rsidR="0027428D" w:rsidRPr="007B4E05" w:rsidRDefault="0027428D" w:rsidP="0027428D">
      <w:pPr>
        <w:rPr>
          <w:color w:val="auto"/>
        </w:rPr>
      </w:pPr>
      <w:r w:rsidRPr="007B4E05">
        <w:rPr>
          <w:color w:val="auto"/>
        </w:rPr>
        <w:t>4.2 Part VA of the Local Government Act 1972 applies in relation to meetings of the Standards Advisory Committee or its Sub-Committees as it applies to meetings of the Council.</w:t>
      </w:r>
    </w:p>
    <w:p w14:paraId="5D27CB9B" w14:textId="77777777" w:rsidR="0027428D" w:rsidRPr="007B4E05" w:rsidRDefault="0027428D" w:rsidP="0027428D">
      <w:pPr>
        <w:rPr>
          <w:b/>
          <w:bCs/>
          <w:color w:val="auto"/>
        </w:rPr>
      </w:pPr>
    </w:p>
    <w:p w14:paraId="5ABAD89E" w14:textId="77777777" w:rsidR="0027428D" w:rsidRPr="007B4E05" w:rsidRDefault="0027428D" w:rsidP="0027428D">
      <w:pPr>
        <w:rPr>
          <w:b/>
          <w:bCs/>
          <w:color w:val="auto"/>
        </w:rPr>
      </w:pPr>
      <w:r w:rsidRPr="007B4E05">
        <w:rPr>
          <w:b/>
          <w:bCs/>
          <w:color w:val="auto"/>
        </w:rPr>
        <w:lastRenderedPageBreak/>
        <w:t>5. Hearings Sub-Committee and Hearings (Appeal) Sub-Committee</w:t>
      </w:r>
    </w:p>
    <w:p w14:paraId="4D150109" w14:textId="77777777" w:rsidR="0027428D" w:rsidRPr="007B4E05" w:rsidRDefault="0027428D" w:rsidP="0027428D">
      <w:pPr>
        <w:rPr>
          <w:b/>
          <w:color w:val="auto"/>
        </w:rPr>
      </w:pPr>
    </w:p>
    <w:p w14:paraId="39D595BB" w14:textId="77777777" w:rsidR="0027428D" w:rsidRPr="007B4E05" w:rsidRDefault="0027428D" w:rsidP="0027428D">
      <w:pPr>
        <w:rPr>
          <w:color w:val="auto"/>
        </w:rPr>
      </w:pPr>
      <w:r w:rsidRPr="007B4E05">
        <w:rPr>
          <w:color w:val="auto"/>
        </w:rPr>
        <w:t>5.1 Any Hearings Sub-Committee or Hearings (Appeal) Sub-Committee shall comprise a minimum of three Members of the Standards Advisory Committee at least two of whom shall be co-opted members.</w:t>
      </w:r>
    </w:p>
    <w:p w14:paraId="51DDEA25" w14:textId="77777777" w:rsidR="0027428D" w:rsidRPr="007B4E05" w:rsidRDefault="0027428D" w:rsidP="0027428D">
      <w:pPr>
        <w:rPr>
          <w:color w:val="auto"/>
        </w:rPr>
      </w:pPr>
    </w:p>
    <w:p w14:paraId="496C64A8" w14:textId="77777777" w:rsidR="0027428D" w:rsidRPr="007B4E05" w:rsidRDefault="0027428D" w:rsidP="0027428D">
      <w:pPr>
        <w:rPr>
          <w:color w:val="auto"/>
        </w:rPr>
      </w:pPr>
      <w:r w:rsidRPr="007B4E05">
        <w:rPr>
          <w:color w:val="auto"/>
        </w:rPr>
        <w:t>5.2 The Hearings Sub-Committee shall consider complaints referred to it that the Mayor, an elected or co-opted Member of the Council may have failed to comply with the Council’s Code of Conduct for Members or local protocol where the complaint has been subject to an investigation arranged by the Monitoring Officer and shall make recommendations accordingly. The Hearings Sub-Committee shall decide at the outset of the meeting whether it is in the public interest that the Hearing is held in a public or private session in accordance with relevant statutory guidance as advised by the Monitoring Officer.</w:t>
      </w:r>
    </w:p>
    <w:p w14:paraId="5E5E6B5A" w14:textId="77777777" w:rsidR="0027428D" w:rsidRPr="007B4E05" w:rsidRDefault="0027428D" w:rsidP="0027428D">
      <w:pPr>
        <w:rPr>
          <w:color w:val="auto"/>
        </w:rPr>
      </w:pPr>
    </w:p>
    <w:p w14:paraId="6749523B" w14:textId="77777777" w:rsidR="0027428D" w:rsidRPr="007B4E05" w:rsidRDefault="0027428D" w:rsidP="0027428D">
      <w:pPr>
        <w:rPr>
          <w:color w:val="auto"/>
        </w:rPr>
      </w:pPr>
      <w:r w:rsidRPr="007B4E05">
        <w:rPr>
          <w:color w:val="auto"/>
        </w:rPr>
        <w:t>5.3 The membership of the Hearings (Appeal) Sub-Committee shall not include any member who served on the Hearings Sub-Committee that considered the same complaint.</w:t>
      </w:r>
    </w:p>
    <w:p w14:paraId="02E488EA" w14:textId="77777777" w:rsidR="0027428D" w:rsidRPr="007B4E05" w:rsidRDefault="0027428D" w:rsidP="0027428D">
      <w:pPr>
        <w:rPr>
          <w:color w:val="auto"/>
        </w:rPr>
      </w:pPr>
    </w:p>
    <w:p w14:paraId="14652691" w14:textId="77777777" w:rsidR="0027428D" w:rsidRPr="007B4E05" w:rsidRDefault="0027428D" w:rsidP="0027428D">
      <w:pPr>
        <w:rPr>
          <w:color w:val="auto"/>
        </w:rPr>
      </w:pPr>
      <w:r w:rsidRPr="007B4E05">
        <w:rPr>
          <w:color w:val="auto"/>
        </w:rPr>
        <w:t>5.4 The Independent Person, or if that person is unable to act a reserve Independent Person, shall have the right to attend all meetings of the Hearings Sub-Committee or Hearings (Appeal) Sub-Committee as an observer but may not vote or participate in the decision making.</w:t>
      </w:r>
    </w:p>
    <w:p w14:paraId="07854CF1" w14:textId="77777777" w:rsidR="0027428D" w:rsidRPr="007B4E05" w:rsidRDefault="0027428D" w:rsidP="0027428D">
      <w:pPr>
        <w:rPr>
          <w:color w:val="auto"/>
        </w:rPr>
      </w:pPr>
    </w:p>
    <w:p w14:paraId="1FE56FE0" w14:textId="77777777" w:rsidR="0027428D" w:rsidRPr="007B4E05" w:rsidRDefault="0027428D" w:rsidP="0027428D">
      <w:pPr>
        <w:rPr>
          <w:b/>
          <w:bCs/>
          <w:color w:val="auto"/>
        </w:rPr>
      </w:pPr>
      <w:r w:rsidRPr="007B4E05">
        <w:rPr>
          <w:b/>
          <w:bCs/>
          <w:color w:val="auto"/>
        </w:rPr>
        <w:t>6. Attendance Requirements</w:t>
      </w:r>
    </w:p>
    <w:p w14:paraId="4001B24D" w14:textId="77777777" w:rsidR="0027428D" w:rsidRPr="007B4E05" w:rsidRDefault="0027428D" w:rsidP="0027428D">
      <w:pPr>
        <w:rPr>
          <w:b/>
          <w:color w:val="auto"/>
        </w:rPr>
      </w:pPr>
    </w:p>
    <w:p w14:paraId="1C220A38" w14:textId="77777777" w:rsidR="0027428D" w:rsidRPr="007B4E05" w:rsidRDefault="0027428D" w:rsidP="0027428D">
      <w:pPr>
        <w:rPr>
          <w:color w:val="auto"/>
        </w:rPr>
      </w:pPr>
      <w:r w:rsidRPr="007B4E05">
        <w:rPr>
          <w:color w:val="auto"/>
        </w:rPr>
        <w:t>6.1 In the event that any Member of the Committee does not attend three or more consecutive meetings of the Committee, the Committee may draw the attention of the Council to such non-attendance and may recommend that the member concerned be replaced on the Committee.</w:t>
      </w:r>
    </w:p>
    <w:p w14:paraId="60EEBC71" w14:textId="77777777" w:rsidR="0027428D" w:rsidRPr="007B4E05" w:rsidRDefault="0027428D" w:rsidP="0027428D">
      <w:pPr>
        <w:rPr>
          <w:color w:val="auto"/>
        </w:rPr>
      </w:pPr>
    </w:p>
    <w:p w14:paraId="41C01A6F" w14:textId="77777777" w:rsidR="0027428D" w:rsidRPr="007B4E05" w:rsidRDefault="0027428D" w:rsidP="0027428D">
      <w:pPr>
        <w:rPr>
          <w:color w:val="auto"/>
        </w:rPr>
      </w:pPr>
      <w:r w:rsidRPr="007B4E05">
        <w:rPr>
          <w:color w:val="auto"/>
        </w:rPr>
        <w:t>6.2 The Committee shall not do so without first giving the absent Member an opportunity to make representations (which may be made in writing) as to their non-attendance and any matters they wish the Committee to take into account.</w:t>
      </w:r>
    </w:p>
    <w:p w14:paraId="01C2F6EF" w14:textId="77777777" w:rsidR="0027428D" w:rsidRPr="007B4E05" w:rsidRDefault="0027428D" w:rsidP="0027428D">
      <w:pPr>
        <w:rPr>
          <w:b/>
          <w:bCs/>
          <w:color w:val="auto"/>
        </w:rPr>
      </w:pPr>
    </w:p>
    <w:p w14:paraId="2F87E3CD" w14:textId="77777777" w:rsidR="0027428D" w:rsidRPr="007B4E05" w:rsidRDefault="0027428D" w:rsidP="0027428D">
      <w:pPr>
        <w:rPr>
          <w:b/>
          <w:bCs/>
          <w:color w:val="auto"/>
        </w:rPr>
      </w:pPr>
      <w:r w:rsidRPr="007B4E05">
        <w:rPr>
          <w:b/>
          <w:bCs/>
          <w:color w:val="auto"/>
        </w:rPr>
        <w:t>7. Procedures</w:t>
      </w:r>
    </w:p>
    <w:p w14:paraId="0B3AF310" w14:textId="77777777" w:rsidR="0027428D" w:rsidRPr="007B4E05" w:rsidRDefault="0027428D" w:rsidP="0027428D">
      <w:pPr>
        <w:rPr>
          <w:b/>
          <w:color w:val="auto"/>
        </w:rPr>
      </w:pPr>
    </w:p>
    <w:p w14:paraId="6F8B7125" w14:textId="77777777" w:rsidR="0027428D" w:rsidRPr="007B4E05" w:rsidRDefault="0027428D" w:rsidP="0027428D">
      <w:pPr>
        <w:rPr>
          <w:color w:val="auto"/>
        </w:rPr>
      </w:pPr>
      <w:r w:rsidRPr="007B4E05">
        <w:rPr>
          <w:color w:val="auto"/>
        </w:rPr>
        <w:t>7.1 The Committee</w:t>
      </w:r>
      <w:r>
        <w:t xml:space="preserve"> </w:t>
      </w:r>
      <w:r w:rsidRPr="007B4E05">
        <w:rPr>
          <w:color w:val="auto"/>
        </w:rPr>
        <w:t xml:space="preserve">shall </w:t>
      </w:r>
      <w:r>
        <w:t>maintain these</w:t>
      </w:r>
      <w:r w:rsidRPr="007B4E05">
        <w:rPr>
          <w:color w:val="auto"/>
        </w:rPr>
        <w:t xml:space="preserve"> procedures to enable it to discharge the</w:t>
      </w:r>
    </w:p>
    <w:p w14:paraId="53808B75" w14:textId="77777777" w:rsidR="0027428D" w:rsidRPr="007B4E05" w:rsidRDefault="0027428D" w:rsidP="0027428D">
      <w:pPr>
        <w:rPr>
          <w:color w:val="auto"/>
        </w:rPr>
      </w:pPr>
      <w:r w:rsidRPr="007B4E05">
        <w:rPr>
          <w:color w:val="auto"/>
        </w:rPr>
        <w:t>arrangements under its Terms of Reference.</w:t>
      </w:r>
    </w:p>
    <w:p w14:paraId="0572DA74" w14:textId="77777777" w:rsidR="0027428D" w:rsidRPr="007B4E05" w:rsidRDefault="0027428D" w:rsidP="0027428D">
      <w:pPr>
        <w:rPr>
          <w:b/>
          <w:bCs/>
          <w:color w:val="auto"/>
        </w:rPr>
      </w:pPr>
    </w:p>
    <w:p w14:paraId="22334A8A" w14:textId="77777777" w:rsidR="0027428D" w:rsidRPr="007B4E05" w:rsidRDefault="0027428D" w:rsidP="0027428D">
      <w:pPr>
        <w:rPr>
          <w:b/>
          <w:bCs/>
          <w:color w:val="auto"/>
        </w:rPr>
      </w:pPr>
      <w:r w:rsidRPr="007B4E05">
        <w:rPr>
          <w:b/>
          <w:bCs/>
          <w:color w:val="auto"/>
        </w:rPr>
        <w:t>8. Confidentiality</w:t>
      </w:r>
    </w:p>
    <w:p w14:paraId="24BF6507" w14:textId="77777777" w:rsidR="0027428D" w:rsidRPr="007B4E05" w:rsidRDefault="0027428D" w:rsidP="0027428D">
      <w:pPr>
        <w:rPr>
          <w:b/>
          <w:color w:val="auto"/>
        </w:rPr>
      </w:pPr>
    </w:p>
    <w:p w14:paraId="5D938FAA" w14:textId="77777777" w:rsidR="0027428D" w:rsidRPr="007B4E05" w:rsidRDefault="0027428D" w:rsidP="0027428D">
      <w:pPr>
        <w:rPr>
          <w:color w:val="auto"/>
        </w:rPr>
      </w:pPr>
      <w:r w:rsidRPr="007B4E05">
        <w:rPr>
          <w:color w:val="auto"/>
        </w:rPr>
        <w:t xml:space="preserve">8.1 The Committee and any of its Sub-Committees may meet in private in accordance with the relevant legislation as advised by the Monitoring Officer. </w:t>
      </w:r>
    </w:p>
    <w:p w14:paraId="00FB4999" w14:textId="77777777" w:rsidR="0027428D" w:rsidRPr="007B4E05" w:rsidRDefault="0027428D" w:rsidP="0027428D">
      <w:pPr>
        <w:rPr>
          <w:color w:val="auto"/>
        </w:rPr>
      </w:pPr>
      <w:r w:rsidRPr="007B4E05">
        <w:rPr>
          <w:color w:val="auto"/>
        </w:rPr>
        <w:t xml:space="preserve">Any meeting or part of a meeting that considers whether or not a complaint should be referred for investigation or, following an investigation should proceed to hearing, </w:t>
      </w:r>
      <w:r w:rsidRPr="007B4E05">
        <w:rPr>
          <w:color w:val="auto"/>
        </w:rPr>
        <w:lastRenderedPageBreak/>
        <w:t>shall be held in private and all papers relating to that consideration shall remain confidential.</w:t>
      </w:r>
    </w:p>
    <w:p w14:paraId="43432815" w14:textId="77777777" w:rsidR="0027428D" w:rsidRPr="0027428D" w:rsidRDefault="0027428D" w:rsidP="0027428D"/>
    <w:p w14:paraId="02657BA2" w14:textId="77777777" w:rsidR="0027428D" w:rsidRDefault="0027428D" w:rsidP="0027428D"/>
    <w:p w14:paraId="0A44B82B" w14:textId="77777777" w:rsidR="0027428D" w:rsidRDefault="0027428D">
      <w:pPr>
        <w:spacing w:after="160"/>
        <w:rPr>
          <w:rFonts w:eastAsiaTheme="majorEastAsia" w:cstheme="majorBidi"/>
          <w:b/>
          <w:color w:val="ED7D31" w:themeColor="accent2"/>
          <w:szCs w:val="24"/>
        </w:rPr>
      </w:pPr>
      <w:r>
        <w:br w:type="page"/>
      </w:r>
    </w:p>
    <w:p w14:paraId="0959F396" w14:textId="7330F09D" w:rsidR="00052A39" w:rsidRDefault="0027428D" w:rsidP="004F4366">
      <w:pPr>
        <w:pStyle w:val="Heading3"/>
      </w:pPr>
      <w:bookmarkStart w:id="444" w:name="_Toc57384479"/>
      <w:r>
        <w:lastRenderedPageBreak/>
        <w:t xml:space="preserve">Strategic Development Committee / Development Committee – </w:t>
      </w:r>
      <w:bookmarkEnd w:id="444"/>
    </w:p>
    <w:p w14:paraId="5AE2812C" w14:textId="77777777" w:rsidR="00052A39" w:rsidRDefault="00052A39" w:rsidP="00052A39"/>
    <w:p w14:paraId="3E824EB4" w14:textId="77777777" w:rsidR="00361A0A" w:rsidRPr="00626C75" w:rsidRDefault="00361A0A" w:rsidP="00361A0A">
      <w:pPr>
        <w:tabs>
          <w:tab w:val="left" w:pos="748"/>
        </w:tabs>
        <w:autoSpaceDE w:val="0"/>
        <w:autoSpaceDN w:val="0"/>
        <w:adjustRightInd w:val="0"/>
        <w:spacing w:line="240" w:lineRule="auto"/>
        <w:jc w:val="center"/>
        <w:rPr>
          <w:rFonts w:cs="Arial"/>
          <w:szCs w:val="24"/>
        </w:rPr>
      </w:pPr>
    </w:p>
    <w:tbl>
      <w:tblPr>
        <w:tblStyle w:val="TableGrid"/>
        <w:tblW w:w="9209" w:type="dxa"/>
        <w:tblLook w:val="0020" w:firstRow="1" w:lastRow="0" w:firstColumn="0" w:lastColumn="0" w:noHBand="0" w:noVBand="0"/>
      </w:tblPr>
      <w:tblGrid>
        <w:gridCol w:w="977"/>
        <w:gridCol w:w="978"/>
        <w:gridCol w:w="7254"/>
      </w:tblGrid>
      <w:tr w:rsidR="007154B1" w:rsidRPr="00626C75" w14:paraId="4E184A0F" w14:textId="77777777" w:rsidTr="00966C2F">
        <w:trPr>
          <w:trHeight w:val="755"/>
        </w:trPr>
        <w:tc>
          <w:tcPr>
            <w:tcW w:w="977" w:type="dxa"/>
          </w:tcPr>
          <w:p w14:paraId="1007C62A" w14:textId="77777777" w:rsidR="007154B1" w:rsidRPr="00626C75" w:rsidRDefault="007154B1" w:rsidP="00D25067">
            <w:pPr>
              <w:autoSpaceDE w:val="0"/>
              <w:autoSpaceDN w:val="0"/>
              <w:adjustRightInd w:val="0"/>
              <w:jc w:val="both"/>
              <w:rPr>
                <w:rFonts w:cs="Arial"/>
                <w:color w:val="000000"/>
                <w:szCs w:val="24"/>
              </w:rPr>
            </w:pPr>
          </w:p>
        </w:tc>
        <w:tc>
          <w:tcPr>
            <w:tcW w:w="978" w:type="dxa"/>
          </w:tcPr>
          <w:p w14:paraId="614D86AB" w14:textId="54FD2F2D" w:rsidR="007154B1" w:rsidRPr="00626C75" w:rsidRDefault="007154B1" w:rsidP="00D25067">
            <w:pPr>
              <w:autoSpaceDE w:val="0"/>
              <w:autoSpaceDN w:val="0"/>
              <w:adjustRightInd w:val="0"/>
              <w:jc w:val="both"/>
              <w:rPr>
                <w:rFonts w:cs="Arial"/>
                <w:color w:val="000000"/>
                <w:szCs w:val="24"/>
              </w:rPr>
            </w:pPr>
          </w:p>
        </w:tc>
        <w:tc>
          <w:tcPr>
            <w:tcW w:w="7254" w:type="dxa"/>
          </w:tcPr>
          <w:p w14:paraId="763443C1" w14:textId="3A111763" w:rsidR="007154B1" w:rsidRPr="007A6E3F" w:rsidRDefault="007154B1" w:rsidP="00D25067">
            <w:pPr>
              <w:autoSpaceDE w:val="0"/>
              <w:autoSpaceDN w:val="0"/>
              <w:adjustRightInd w:val="0"/>
              <w:jc w:val="both"/>
              <w:rPr>
                <w:rFonts w:cs="Arial"/>
                <w:b/>
                <w:bCs/>
                <w:szCs w:val="24"/>
              </w:rPr>
            </w:pPr>
            <w:r w:rsidRPr="007A6E3F">
              <w:rPr>
                <w:b/>
                <w:bCs/>
              </w:rPr>
              <w:t>Council Guidelines for Determining Planning Applications under the Town and Country Planning Act 1990</w:t>
            </w:r>
          </w:p>
        </w:tc>
      </w:tr>
      <w:tr w:rsidR="007154B1" w:rsidRPr="00626C75" w14:paraId="07F1BA04" w14:textId="77777777" w:rsidTr="00966C2F">
        <w:trPr>
          <w:trHeight w:val="2252"/>
        </w:trPr>
        <w:tc>
          <w:tcPr>
            <w:tcW w:w="977" w:type="dxa"/>
          </w:tcPr>
          <w:p w14:paraId="0537BB96"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 i ) </w:t>
            </w:r>
          </w:p>
        </w:tc>
        <w:tc>
          <w:tcPr>
            <w:tcW w:w="978" w:type="dxa"/>
          </w:tcPr>
          <w:p w14:paraId="28121A8C" w14:textId="435A95F5" w:rsidR="007154B1" w:rsidRPr="00626C75" w:rsidRDefault="007154B1" w:rsidP="00D25067">
            <w:pPr>
              <w:autoSpaceDE w:val="0"/>
              <w:autoSpaceDN w:val="0"/>
              <w:adjustRightInd w:val="0"/>
              <w:jc w:val="both"/>
              <w:rPr>
                <w:rFonts w:cs="Arial"/>
                <w:color w:val="000000"/>
                <w:szCs w:val="24"/>
              </w:rPr>
            </w:pPr>
          </w:p>
        </w:tc>
        <w:tc>
          <w:tcPr>
            <w:tcW w:w="7254" w:type="dxa"/>
          </w:tcPr>
          <w:p w14:paraId="59912774" w14:textId="77777777" w:rsidR="007154B1" w:rsidRPr="00626C75" w:rsidRDefault="007154B1" w:rsidP="00D25067">
            <w:pPr>
              <w:autoSpaceDE w:val="0"/>
              <w:autoSpaceDN w:val="0"/>
              <w:adjustRightInd w:val="0"/>
              <w:jc w:val="both"/>
              <w:rPr>
                <w:rFonts w:cs="Arial"/>
                <w:szCs w:val="24"/>
              </w:rPr>
            </w:pPr>
            <w:r w:rsidRPr="00626C75">
              <w:rPr>
                <w:rFonts w:cs="Arial"/>
                <w:szCs w:val="24"/>
              </w:rPr>
              <w:t>The emphasis in determining applications is upon a plan led system.  Section 38(6) of the Planning and Compulsory Purchase Act 2004 and section 70(2) of the Town and Country Planning Act 1990 requires all planning applications to be determined in accordance with the Development Plan (</w:t>
            </w:r>
            <w:r w:rsidRPr="00626C75">
              <w:rPr>
                <w:szCs w:val="24"/>
              </w:rPr>
              <w:t>comprised of the </w:t>
            </w:r>
            <w:hyperlink r:id="rId71" w:tooltip="London plan" w:history="1">
              <w:r w:rsidRPr="00626C75">
                <w:rPr>
                  <w:rStyle w:val="Hyperlink"/>
                  <w:rFonts w:eastAsia="Times New Roman"/>
                  <w:color w:val="auto"/>
                  <w:szCs w:val="24"/>
                </w:rPr>
                <w:t>London Plan</w:t>
              </w:r>
            </w:hyperlink>
            <w:r w:rsidRPr="00626C75">
              <w:rPr>
                <w:szCs w:val="24"/>
              </w:rPr>
              <w:t xml:space="preserve"> (produced by the Mayor of London), </w:t>
            </w:r>
            <w:hyperlink r:id="rId72" w:tooltip="Local plan" w:history="1">
              <w:r w:rsidRPr="00626C75">
                <w:rPr>
                  <w:rStyle w:val="Hyperlink"/>
                  <w:rFonts w:eastAsia="Times New Roman"/>
                  <w:color w:val="auto"/>
                  <w:szCs w:val="24"/>
                </w:rPr>
                <w:t>Local Plan</w:t>
              </w:r>
            </w:hyperlink>
            <w:r w:rsidRPr="00626C75">
              <w:rPr>
                <w:szCs w:val="24"/>
              </w:rPr>
              <w:t xml:space="preserve"> and </w:t>
            </w:r>
            <w:hyperlink r:id="rId73" w:tooltip="Neighbourhood plans" w:history="1">
              <w:r w:rsidRPr="00626C75">
                <w:rPr>
                  <w:rStyle w:val="Hyperlink"/>
                  <w:rFonts w:eastAsia="Times New Roman"/>
                  <w:color w:val="auto"/>
                  <w:szCs w:val="24"/>
                </w:rPr>
                <w:t>Neighbourhood Plans</w:t>
              </w:r>
            </w:hyperlink>
            <w:r w:rsidRPr="00626C75">
              <w:rPr>
                <w:szCs w:val="24"/>
              </w:rPr>
              <w:t xml:space="preserve"> (should any be adopted))</w:t>
            </w:r>
            <w:r w:rsidRPr="00626C75">
              <w:rPr>
                <w:rFonts w:cs="Arial"/>
                <w:szCs w:val="24"/>
              </w:rPr>
              <w:t xml:space="preserve">  and any other material considerations.  If the Development Plan is material to the application then the statutory position is that the application </w:t>
            </w:r>
            <w:r w:rsidRPr="00626C75">
              <w:rPr>
                <w:rFonts w:cs="Arial"/>
                <w:b/>
                <w:szCs w:val="24"/>
              </w:rPr>
              <w:t>must</w:t>
            </w:r>
            <w:r w:rsidRPr="00626C75">
              <w:rPr>
                <w:rFonts w:cs="Arial"/>
                <w:szCs w:val="24"/>
              </w:rPr>
              <w:t xml:space="preserve"> be determined in accordance with the Development Plan unless material considerations indicate otherwise. </w:t>
            </w:r>
          </w:p>
          <w:p w14:paraId="30A368A1" w14:textId="77777777" w:rsidR="007154B1" w:rsidRPr="00626C75" w:rsidRDefault="007154B1" w:rsidP="00D25067">
            <w:pPr>
              <w:autoSpaceDE w:val="0"/>
              <w:autoSpaceDN w:val="0"/>
              <w:adjustRightInd w:val="0"/>
              <w:jc w:val="both"/>
              <w:rPr>
                <w:rFonts w:cs="Arial"/>
                <w:szCs w:val="24"/>
              </w:rPr>
            </w:pPr>
          </w:p>
        </w:tc>
      </w:tr>
      <w:tr w:rsidR="007154B1" w:rsidRPr="00626C75" w14:paraId="56A65F51" w14:textId="77777777" w:rsidTr="00966C2F">
        <w:trPr>
          <w:trHeight w:val="1976"/>
        </w:trPr>
        <w:tc>
          <w:tcPr>
            <w:tcW w:w="977" w:type="dxa"/>
          </w:tcPr>
          <w:p w14:paraId="7312FE3B"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 ii ) </w:t>
            </w:r>
          </w:p>
        </w:tc>
        <w:tc>
          <w:tcPr>
            <w:tcW w:w="978" w:type="dxa"/>
          </w:tcPr>
          <w:p w14:paraId="5F79D08B" w14:textId="19DDF52A" w:rsidR="007154B1" w:rsidRPr="00626C75" w:rsidRDefault="007154B1" w:rsidP="00D25067">
            <w:pPr>
              <w:autoSpaceDE w:val="0"/>
              <w:autoSpaceDN w:val="0"/>
              <w:adjustRightInd w:val="0"/>
              <w:jc w:val="both"/>
              <w:rPr>
                <w:rFonts w:cs="Arial"/>
                <w:color w:val="000000"/>
                <w:szCs w:val="24"/>
              </w:rPr>
            </w:pPr>
          </w:p>
        </w:tc>
        <w:tc>
          <w:tcPr>
            <w:tcW w:w="7254" w:type="dxa"/>
          </w:tcPr>
          <w:p w14:paraId="5F423AF6"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The term “other material considerations” has a wide connotation as expressed by the following judicial comment:- </w:t>
            </w:r>
          </w:p>
          <w:p w14:paraId="0ADCE0BD" w14:textId="77777777" w:rsidR="007154B1" w:rsidRPr="00626C75" w:rsidRDefault="007154B1" w:rsidP="00D25067">
            <w:pPr>
              <w:autoSpaceDE w:val="0"/>
              <w:autoSpaceDN w:val="0"/>
              <w:adjustRightInd w:val="0"/>
              <w:jc w:val="both"/>
              <w:rPr>
                <w:rFonts w:cs="Arial"/>
                <w:color w:val="000000"/>
                <w:szCs w:val="24"/>
              </w:rPr>
            </w:pPr>
            <w:r w:rsidRPr="00626C75">
              <w:rPr>
                <w:rFonts w:cs="Arial"/>
                <w:b/>
                <w:i/>
                <w:color w:val="000000"/>
                <w:szCs w:val="24"/>
              </w:rPr>
              <w:t>“………….I find it impossible, however, to accept the view that such considerations are limited to matters relating to amenity………it seems to me that any consideration which relates to the use and development of land is capable of being a planning consideration</w:t>
            </w:r>
            <w:r w:rsidRPr="00626C75">
              <w:rPr>
                <w:rFonts w:cs="Arial"/>
                <w:color w:val="000000"/>
                <w:szCs w:val="24"/>
              </w:rPr>
              <w:t xml:space="preserve">”. </w:t>
            </w:r>
          </w:p>
        </w:tc>
      </w:tr>
      <w:tr w:rsidR="007154B1" w:rsidRPr="00626C75" w14:paraId="13F937B2" w14:textId="77777777" w:rsidTr="00966C2F">
        <w:trPr>
          <w:trHeight w:val="1146"/>
        </w:trPr>
        <w:tc>
          <w:tcPr>
            <w:tcW w:w="977" w:type="dxa"/>
          </w:tcPr>
          <w:p w14:paraId="282AA817"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 iii ) </w:t>
            </w:r>
          </w:p>
        </w:tc>
        <w:tc>
          <w:tcPr>
            <w:tcW w:w="978" w:type="dxa"/>
          </w:tcPr>
          <w:p w14:paraId="47A38A28" w14:textId="2939C441" w:rsidR="007154B1" w:rsidRPr="00626C75" w:rsidRDefault="007154B1" w:rsidP="00D25067">
            <w:pPr>
              <w:autoSpaceDE w:val="0"/>
              <w:autoSpaceDN w:val="0"/>
              <w:adjustRightInd w:val="0"/>
              <w:jc w:val="both"/>
              <w:rPr>
                <w:rFonts w:cs="Arial"/>
                <w:color w:val="000000"/>
                <w:szCs w:val="24"/>
              </w:rPr>
            </w:pPr>
          </w:p>
        </w:tc>
        <w:tc>
          <w:tcPr>
            <w:tcW w:w="7254" w:type="dxa"/>
          </w:tcPr>
          <w:p w14:paraId="67F7F14D"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Material considerations include national planning guidance in the form of Government Circulars, Planning Policy Guidance Notes, Non-Statutory Development Control Guidelines and case law. A ministerial statement may be a material consideration. </w:t>
            </w:r>
          </w:p>
          <w:p w14:paraId="2DF10FD5" w14:textId="77777777" w:rsidR="007154B1" w:rsidRPr="00626C75" w:rsidRDefault="007154B1" w:rsidP="00D25067">
            <w:pPr>
              <w:autoSpaceDE w:val="0"/>
              <w:autoSpaceDN w:val="0"/>
              <w:adjustRightInd w:val="0"/>
              <w:jc w:val="both"/>
              <w:rPr>
                <w:rFonts w:cs="Arial"/>
                <w:color w:val="000000"/>
                <w:szCs w:val="24"/>
              </w:rPr>
            </w:pPr>
          </w:p>
        </w:tc>
      </w:tr>
      <w:tr w:rsidR="007154B1" w:rsidRPr="00626C75" w14:paraId="6903D8D5" w14:textId="77777777" w:rsidTr="00966C2F">
        <w:trPr>
          <w:trHeight w:val="320"/>
        </w:trPr>
        <w:tc>
          <w:tcPr>
            <w:tcW w:w="977" w:type="dxa"/>
          </w:tcPr>
          <w:p w14:paraId="1BE3CE92"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 iv ) </w:t>
            </w:r>
          </w:p>
        </w:tc>
        <w:tc>
          <w:tcPr>
            <w:tcW w:w="978" w:type="dxa"/>
          </w:tcPr>
          <w:p w14:paraId="5ADA6EEB" w14:textId="18B6122C" w:rsidR="007154B1" w:rsidRPr="00626C75" w:rsidRDefault="007154B1" w:rsidP="00D25067">
            <w:pPr>
              <w:autoSpaceDE w:val="0"/>
              <w:autoSpaceDN w:val="0"/>
              <w:adjustRightInd w:val="0"/>
              <w:jc w:val="both"/>
              <w:rPr>
                <w:rFonts w:cs="Arial"/>
                <w:color w:val="000000"/>
                <w:szCs w:val="24"/>
              </w:rPr>
            </w:pPr>
          </w:p>
        </w:tc>
        <w:tc>
          <w:tcPr>
            <w:tcW w:w="7254" w:type="dxa"/>
          </w:tcPr>
          <w:p w14:paraId="08DE239D"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Material considerations can include (but are not limited to):- </w:t>
            </w:r>
          </w:p>
          <w:p w14:paraId="4D08E346" w14:textId="77777777" w:rsidR="007154B1" w:rsidRPr="00626C75" w:rsidRDefault="007154B1" w:rsidP="00D25067">
            <w:pPr>
              <w:autoSpaceDE w:val="0"/>
              <w:autoSpaceDN w:val="0"/>
              <w:adjustRightInd w:val="0"/>
              <w:jc w:val="both"/>
              <w:rPr>
                <w:rFonts w:cs="Arial"/>
                <w:color w:val="000000"/>
                <w:szCs w:val="24"/>
              </w:rPr>
            </w:pPr>
          </w:p>
        </w:tc>
      </w:tr>
      <w:tr w:rsidR="0057331E" w:rsidRPr="00626C75" w14:paraId="6C4D5789" w14:textId="77777777" w:rsidTr="00CD06E0">
        <w:trPr>
          <w:trHeight w:val="320"/>
        </w:trPr>
        <w:tc>
          <w:tcPr>
            <w:tcW w:w="977" w:type="dxa"/>
          </w:tcPr>
          <w:p w14:paraId="48183374" w14:textId="4EDE365D" w:rsidR="00E06DFF" w:rsidRPr="00626C75" w:rsidRDefault="0057331E" w:rsidP="00E06DFF">
            <w:pPr>
              <w:autoSpaceDE w:val="0"/>
              <w:autoSpaceDN w:val="0"/>
              <w:adjustRightInd w:val="0"/>
              <w:jc w:val="both"/>
              <w:rPr>
                <w:rFonts w:cs="Arial"/>
                <w:color w:val="000000"/>
                <w:szCs w:val="24"/>
              </w:rPr>
            </w:pPr>
            <w:r w:rsidRPr="00626C75">
              <w:rPr>
                <w:rFonts w:cs="Arial"/>
                <w:szCs w:val="24"/>
              </w:rPr>
              <w:br w:type="page"/>
            </w:r>
          </w:p>
          <w:p w14:paraId="5D7839CF" w14:textId="253B7F4F" w:rsidR="0057331E" w:rsidRPr="00626C75" w:rsidRDefault="0057331E" w:rsidP="00D25067">
            <w:pPr>
              <w:autoSpaceDE w:val="0"/>
              <w:autoSpaceDN w:val="0"/>
              <w:adjustRightInd w:val="0"/>
              <w:jc w:val="both"/>
              <w:rPr>
                <w:rFonts w:cs="Arial"/>
                <w:color w:val="000000"/>
                <w:szCs w:val="24"/>
              </w:rPr>
            </w:pPr>
          </w:p>
        </w:tc>
        <w:tc>
          <w:tcPr>
            <w:tcW w:w="978" w:type="dxa"/>
          </w:tcPr>
          <w:p w14:paraId="53A24C81" w14:textId="270E630E" w:rsidR="0057331E" w:rsidRPr="00626C75" w:rsidRDefault="00E06DFF" w:rsidP="00D25067">
            <w:pPr>
              <w:autoSpaceDE w:val="0"/>
              <w:autoSpaceDN w:val="0"/>
              <w:adjustRightInd w:val="0"/>
              <w:jc w:val="both"/>
              <w:rPr>
                <w:rFonts w:cs="Arial"/>
                <w:color w:val="000000"/>
                <w:szCs w:val="24"/>
              </w:rPr>
            </w:pPr>
            <w:r>
              <w:rPr>
                <w:rFonts w:cs="Arial"/>
                <w:color w:val="000000"/>
                <w:szCs w:val="24"/>
              </w:rPr>
              <w:t>(a)</w:t>
            </w:r>
          </w:p>
        </w:tc>
        <w:tc>
          <w:tcPr>
            <w:tcW w:w="7254" w:type="dxa"/>
          </w:tcPr>
          <w:p w14:paraId="145DC4A3" w14:textId="77777777" w:rsidR="0057331E" w:rsidRPr="00626C75" w:rsidRDefault="0057331E" w:rsidP="00D25067">
            <w:pPr>
              <w:autoSpaceDE w:val="0"/>
              <w:autoSpaceDN w:val="0"/>
              <w:adjustRightInd w:val="0"/>
              <w:jc w:val="both"/>
              <w:rPr>
                <w:rFonts w:cs="Arial"/>
                <w:color w:val="000000"/>
                <w:szCs w:val="24"/>
              </w:rPr>
            </w:pPr>
            <w:r w:rsidRPr="00626C75">
              <w:rPr>
                <w:rFonts w:cs="TTFFAC7F90t00"/>
                <w:szCs w:val="24"/>
              </w:rPr>
              <w:t xml:space="preserve">Local, strategic, national </w:t>
            </w:r>
            <w:r w:rsidRPr="00626C75">
              <w:rPr>
                <w:rFonts w:cs="TTFFACAF70t00"/>
                <w:szCs w:val="24"/>
              </w:rPr>
              <w:t xml:space="preserve">planning policies </w:t>
            </w:r>
            <w:r w:rsidRPr="00626C75">
              <w:rPr>
                <w:rFonts w:cs="TTFFAC7F90t00"/>
                <w:szCs w:val="24"/>
              </w:rPr>
              <w:t>and policies in the Development Plan</w:t>
            </w:r>
            <w:r w:rsidRPr="00626C75">
              <w:rPr>
                <w:rFonts w:cs="Arial"/>
                <w:color w:val="000000"/>
                <w:szCs w:val="24"/>
              </w:rPr>
              <w:t xml:space="preserve">; </w:t>
            </w:r>
          </w:p>
        </w:tc>
      </w:tr>
      <w:tr w:rsidR="0057331E" w:rsidRPr="00626C75" w14:paraId="751112D6" w14:textId="77777777" w:rsidTr="00CD06E0">
        <w:trPr>
          <w:trHeight w:val="320"/>
        </w:trPr>
        <w:tc>
          <w:tcPr>
            <w:tcW w:w="977" w:type="dxa"/>
          </w:tcPr>
          <w:p w14:paraId="41200E7D"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6E24170E" w14:textId="7C4043C8" w:rsidR="0057331E" w:rsidRPr="00626C75" w:rsidRDefault="00E06DFF" w:rsidP="00D25067">
            <w:pPr>
              <w:autoSpaceDE w:val="0"/>
              <w:autoSpaceDN w:val="0"/>
              <w:adjustRightInd w:val="0"/>
              <w:jc w:val="both"/>
              <w:rPr>
                <w:rFonts w:cs="Arial"/>
                <w:color w:val="000000"/>
                <w:szCs w:val="24"/>
              </w:rPr>
            </w:pPr>
            <w:r>
              <w:rPr>
                <w:rFonts w:cs="Arial"/>
                <w:color w:val="000000"/>
                <w:szCs w:val="24"/>
              </w:rPr>
              <w:t>(b)</w:t>
            </w:r>
          </w:p>
        </w:tc>
        <w:tc>
          <w:tcPr>
            <w:tcW w:w="7254" w:type="dxa"/>
          </w:tcPr>
          <w:p w14:paraId="799570B0" w14:textId="77777777" w:rsidR="0057331E" w:rsidRPr="00626C75" w:rsidRDefault="0057331E" w:rsidP="00D25067">
            <w:pPr>
              <w:autoSpaceDE w:val="0"/>
              <w:autoSpaceDN w:val="0"/>
              <w:adjustRightInd w:val="0"/>
              <w:jc w:val="both"/>
              <w:rPr>
                <w:rFonts w:cs="Arial"/>
                <w:color w:val="000000"/>
                <w:szCs w:val="24"/>
              </w:rPr>
            </w:pPr>
            <w:r w:rsidRPr="00626C75">
              <w:rPr>
                <w:rFonts w:cs="TTFFAC7F90t00"/>
                <w:szCs w:val="24"/>
              </w:rPr>
              <w:t>Emerging new plans which have already been through at least one stage of public consultation</w:t>
            </w:r>
            <w:r w:rsidRPr="00626C75">
              <w:rPr>
                <w:rFonts w:cs="Arial"/>
                <w:color w:val="000000"/>
                <w:szCs w:val="24"/>
              </w:rPr>
              <w:t xml:space="preserve">; </w:t>
            </w:r>
          </w:p>
        </w:tc>
      </w:tr>
      <w:tr w:rsidR="0057331E" w:rsidRPr="00626C75" w14:paraId="56CF3D5D" w14:textId="77777777" w:rsidTr="00CD06E0">
        <w:trPr>
          <w:trHeight w:val="320"/>
        </w:trPr>
        <w:tc>
          <w:tcPr>
            <w:tcW w:w="977" w:type="dxa"/>
          </w:tcPr>
          <w:p w14:paraId="38B198BD"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2B0C822C" w14:textId="23AD2C64" w:rsidR="0057331E" w:rsidRPr="00626C75" w:rsidRDefault="00E06DFF" w:rsidP="00D25067">
            <w:pPr>
              <w:autoSpaceDE w:val="0"/>
              <w:autoSpaceDN w:val="0"/>
              <w:adjustRightInd w:val="0"/>
              <w:jc w:val="both"/>
              <w:rPr>
                <w:rFonts w:cs="Arial"/>
                <w:color w:val="000000"/>
                <w:szCs w:val="24"/>
              </w:rPr>
            </w:pPr>
            <w:r>
              <w:rPr>
                <w:rFonts w:cs="Arial"/>
                <w:color w:val="000000"/>
                <w:szCs w:val="24"/>
              </w:rPr>
              <w:t>(c)</w:t>
            </w:r>
          </w:p>
        </w:tc>
        <w:tc>
          <w:tcPr>
            <w:tcW w:w="7254" w:type="dxa"/>
          </w:tcPr>
          <w:p w14:paraId="19EA9127" w14:textId="77777777" w:rsidR="0057331E" w:rsidRPr="00626C75" w:rsidRDefault="0057331E" w:rsidP="00D25067">
            <w:pPr>
              <w:autoSpaceDE w:val="0"/>
              <w:autoSpaceDN w:val="0"/>
              <w:adjustRightInd w:val="0"/>
              <w:jc w:val="both"/>
              <w:rPr>
                <w:rFonts w:cs="Arial"/>
                <w:color w:val="000000"/>
                <w:szCs w:val="24"/>
              </w:rPr>
            </w:pPr>
            <w:r w:rsidRPr="00626C75">
              <w:rPr>
                <w:rFonts w:cs="TTFFACAF70t00"/>
                <w:szCs w:val="24"/>
              </w:rPr>
              <w:t xml:space="preserve"> Government and Planning Inspectorate requirements </w:t>
            </w:r>
            <w:r w:rsidRPr="00626C75">
              <w:rPr>
                <w:rFonts w:cs="TTFFAC7F90t00"/>
                <w:szCs w:val="24"/>
              </w:rPr>
              <w:t>- circulars, orders, statutory instruments, guidance and advice</w:t>
            </w:r>
            <w:r w:rsidRPr="00626C75">
              <w:rPr>
                <w:rFonts w:cs="Arial"/>
                <w:color w:val="000000"/>
                <w:szCs w:val="24"/>
              </w:rPr>
              <w:t xml:space="preserve">; </w:t>
            </w:r>
          </w:p>
        </w:tc>
      </w:tr>
      <w:tr w:rsidR="0057331E" w:rsidRPr="00626C75" w14:paraId="2840FB99" w14:textId="77777777" w:rsidTr="00CD06E0">
        <w:trPr>
          <w:trHeight w:val="320"/>
        </w:trPr>
        <w:tc>
          <w:tcPr>
            <w:tcW w:w="977" w:type="dxa"/>
          </w:tcPr>
          <w:p w14:paraId="558AF0F3"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6771FB77" w14:textId="3D18C44C" w:rsidR="0057331E" w:rsidRPr="00626C75" w:rsidRDefault="00E06DFF" w:rsidP="00D25067">
            <w:pPr>
              <w:autoSpaceDE w:val="0"/>
              <w:autoSpaceDN w:val="0"/>
              <w:adjustRightInd w:val="0"/>
              <w:jc w:val="both"/>
              <w:rPr>
                <w:rFonts w:cs="Arial"/>
                <w:color w:val="000000"/>
                <w:szCs w:val="24"/>
              </w:rPr>
            </w:pPr>
            <w:r>
              <w:rPr>
                <w:rFonts w:cs="Arial"/>
                <w:color w:val="000000"/>
                <w:szCs w:val="24"/>
              </w:rPr>
              <w:t>(d)</w:t>
            </w:r>
          </w:p>
        </w:tc>
        <w:tc>
          <w:tcPr>
            <w:tcW w:w="7254" w:type="dxa"/>
          </w:tcPr>
          <w:p w14:paraId="1AC8E68A" w14:textId="77777777" w:rsidR="0057331E" w:rsidRPr="00626C75" w:rsidRDefault="0057331E" w:rsidP="00D25067">
            <w:pPr>
              <w:autoSpaceDE w:val="0"/>
              <w:autoSpaceDN w:val="0"/>
              <w:adjustRightInd w:val="0"/>
              <w:jc w:val="both"/>
              <w:rPr>
                <w:rFonts w:cs="Arial"/>
                <w:color w:val="000000"/>
                <w:szCs w:val="24"/>
              </w:rPr>
            </w:pPr>
            <w:r w:rsidRPr="00626C75">
              <w:rPr>
                <w:rFonts w:cs="TTFFACAF70t00"/>
                <w:szCs w:val="24"/>
              </w:rPr>
              <w:t xml:space="preserve">Previous appeal decisions </w:t>
            </w:r>
            <w:r w:rsidRPr="00626C75">
              <w:rPr>
                <w:rFonts w:cs="TTFFAC7F90t00"/>
                <w:szCs w:val="24"/>
              </w:rPr>
              <w:t>and planning Inquiry reports</w:t>
            </w:r>
            <w:r w:rsidRPr="00626C75">
              <w:rPr>
                <w:rFonts w:cs="Arial"/>
                <w:color w:val="000000"/>
                <w:szCs w:val="24"/>
              </w:rPr>
              <w:t xml:space="preserve">; </w:t>
            </w:r>
          </w:p>
        </w:tc>
      </w:tr>
      <w:tr w:rsidR="0057331E" w:rsidRPr="00626C75" w14:paraId="37E9EA17" w14:textId="77777777" w:rsidTr="00CD06E0">
        <w:trPr>
          <w:trHeight w:val="320"/>
        </w:trPr>
        <w:tc>
          <w:tcPr>
            <w:tcW w:w="977" w:type="dxa"/>
          </w:tcPr>
          <w:p w14:paraId="346ABF57"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6000F0A6" w14:textId="04D3050F" w:rsidR="0057331E" w:rsidRPr="00626C75" w:rsidRDefault="00E06DFF" w:rsidP="00D25067">
            <w:pPr>
              <w:autoSpaceDE w:val="0"/>
              <w:autoSpaceDN w:val="0"/>
              <w:adjustRightInd w:val="0"/>
              <w:jc w:val="both"/>
              <w:rPr>
                <w:rFonts w:cs="Arial"/>
                <w:color w:val="000000"/>
                <w:szCs w:val="24"/>
              </w:rPr>
            </w:pPr>
            <w:r>
              <w:rPr>
                <w:rFonts w:cs="Arial"/>
                <w:color w:val="000000"/>
                <w:szCs w:val="24"/>
              </w:rPr>
              <w:t>(e)</w:t>
            </w:r>
          </w:p>
        </w:tc>
        <w:tc>
          <w:tcPr>
            <w:tcW w:w="7254" w:type="dxa"/>
          </w:tcPr>
          <w:p w14:paraId="1F1D08DE" w14:textId="77777777" w:rsidR="0057331E" w:rsidRPr="00626C75" w:rsidRDefault="0057331E" w:rsidP="00D25067">
            <w:pPr>
              <w:autoSpaceDE w:val="0"/>
              <w:autoSpaceDN w:val="0"/>
              <w:adjustRightInd w:val="0"/>
              <w:jc w:val="both"/>
              <w:rPr>
                <w:rFonts w:cs="Arial"/>
                <w:color w:val="000000"/>
                <w:szCs w:val="24"/>
              </w:rPr>
            </w:pPr>
            <w:r w:rsidRPr="00626C75">
              <w:rPr>
                <w:rFonts w:cs="TTFFAC7F90t00"/>
                <w:szCs w:val="24"/>
              </w:rPr>
              <w:t xml:space="preserve">Principles of </w:t>
            </w:r>
            <w:r w:rsidRPr="00626C75">
              <w:rPr>
                <w:rFonts w:cs="TTFFACAF70t00"/>
                <w:szCs w:val="24"/>
              </w:rPr>
              <w:t xml:space="preserve">Case Law </w:t>
            </w:r>
            <w:r w:rsidRPr="00626C75">
              <w:rPr>
                <w:rFonts w:cs="TTFFAC7F90t00"/>
                <w:szCs w:val="24"/>
              </w:rPr>
              <w:t>held through the Courts</w:t>
            </w:r>
            <w:r w:rsidRPr="00626C75">
              <w:rPr>
                <w:rFonts w:cs="Arial"/>
                <w:color w:val="000000"/>
                <w:szCs w:val="24"/>
              </w:rPr>
              <w:t xml:space="preserve">; </w:t>
            </w:r>
          </w:p>
        </w:tc>
      </w:tr>
      <w:tr w:rsidR="0057331E" w:rsidRPr="00626C75" w14:paraId="15DD4732" w14:textId="77777777" w:rsidTr="00CD06E0">
        <w:trPr>
          <w:trHeight w:val="320"/>
        </w:trPr>
        <w:tc>
          <w:tcPr>
            <w:tcW w:w="977" w:type="dxa"/>
          </w:tcPr>
          <w:p w14:paraId="5A1E4E52"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23C64C19" w14:textId="2DEE82C4" w:rsidR="0057331E" w:rsidRPr="00626C75" w:rsidRDefault="00E06DFF" w:rsidP="00D25067">
            <w:pPr>
              <w:autoSpaceDE w:val="0"/>
              <w:autoSpaceDN w:val="0"/>
              <w:adjustRightInd w:val="0"/>
              <w:jc w:val="both"/>
              <w:rPr>
                <w:rFonts w:cs="Arial"/>
                <w:color w:val="000000"/>
                <w:szCs w:val="24"/>
              </w:rPr>
            </w:pPr>
            <w:r>
              <w:rPr>
                <w:rFonts w:cs="Arial"/>
                <w:color w:val="000000"/>
                <w:szCs w:val="24"/>
              </w:rPr>
              <w:t>(f)</w:t>
            </w:r>
          </w:p>
        </w:tc>
        <w:tc>
          <w:tcPr>
            <w:tcW w:w="7254" w:type="dxa"/>
          </w:tcPr>
          <w:p w14:paraId="09622976" w14:textId="77777777" w:rsidR="0057331E" w:rsidRPr="00626C75" w:rsidRDefault="0057331E" w:rsidP="00D25067">
            <w:pPr>
              <w:autoSpaceDE w:val="0"/>
              <w:autoSpaceDN w:val="0"/>
              <w:adjustRightInd w:val="0"/>
              <w:jc w:val="both"/>
              <w:rPr>
                <w:rFonts w:cs="Arial"/>
                <w:color w:val="000000"/>
                <w:szCs w:val="24"/>
              </w:rPr>
            </w:pPr>
            <w:r w:rsidRPr="00626C75">
              <w:rPr>
                <w:rFonts w:cs="TTFFACAF70t00"/>
                <w:szCs w:val="24"/>
              </w:rPr>
              <w:t xml:space="preserve">Loss of sunlight </w:t>
            </w:r>
            <w:r w:rsidRPr="00626C75">
              <w:rPr>
                <w:rFonts w:cs="TTFFAC7F90t00"/>
                <w:szCs w:val="24"/>
              </w:rPr>
              <w:t>(based on Building Research Establishment guidance)</w:t>
            </w:r>
            <w:r w:rsidRPr="00626C75">
              <w:rPr>
                <w:rFonts w:cs="Arial"/>
                <w:color w:val="000000"/>
                <w:szCs w:val="24"/>
              </w:rPr>
              <w:t xml:space="preserve">; </w:t>
            </w:r>
          </w:p>
        </w:tc>
      </w:tr>
      <w:tr w:rsidR="0057331E" w:rsidRPr="00626C75" w14:paraId="0A2BBFEB" w14:textId="77777777" w:rsidTr="00CD06E0">
        <w:trPr>
          <w:trHeight w:val="320"/>
        </w:trPr>
        <w:tc>
          <w:tcPr>
            <w:tcW w:w="977" w:type="dxa"/>
          </w:tcPr>
          <w:p w14:paraId="7D08E2ED"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65010CE6" w14:textId="4CA379BD" w:rsidR="0057331E" w:rsidRPr="00626C75" w:rsidRDefault="00E06DFF" w:rsidP="00D25067">
            <w:pPr>
              <w:autoSpaceDE w:val="0"/>
              <w:autoSpaceDN w:val="0"/>
              <w:adjustRightInd w:val="0"/>
              <w:jc w:val="both"/>
              <w:rPr>
                <w:rFonts w:cs="Arial"/>
                <w:color w:val="000000"/>
                <w:szCs w:val="24"/>
              </w:rPr>
            </w:pPr>
            <w:r>
              <w:rPr>
                <w:rFonts w:cs="Arial"/>
                <w:color w:val="000000"/>
                <w:szCs w:val="24"/>
              </w:rPr>
              <w:t>(g)</w:t>
            </w:r>
          </w:p>
        </w:tc>
        <w:tc>
          <w:tcPr>
            <w:tcW w:w="7254" w:type="dxa"/>
          </w:tcPr>
          <w:p w14:paraId="7458B52F" w14:textId="77777777" w:rsidR="0057331E" w:rsidRPr="00626C75" w:rsidRDefault="0057331E" w:rsidP="00D25067">
            <w:pPr>
              <w:autoSpaceDE w:val="0"/>
              <w:autoSpaceDN w:val="0"/>
              <w:adjustRightInd w:val="0"/>
              <w:jc w:val="both"/>
              <w:rPr>
                <w:rFonts w:cs="TTFFACAF70t00"/>
                <w:szCs w:val="24"/>
              </w:rPr>
            </w:pPr>
            <w:r w:rsidRPr="00626C75">
              <w:rPr>
                <w:rFonts w:cs="TTFFACAF70t00"/>
                <w:szCs w:val="24"/>
              </w:rPr>
              <w:t xml:space="preserve">Overshadowing/loss of outlook </w:t>
            </w:r>
            <w:r w:rsidRPr="00626C75">
              <w:rPr>
                <w:rFonts w:cs="TTFFAC7F90t00"/>
                <w:szCs w:val="24"/>
              </w:rPr>
              <w:t>to the detriment of residential amenity (though not loss of view as such);</w:t>
            </w:r>
          </w:p>
        </w:tc>
      </w:tr>
      <w:tr w:rsidR="0057331E" w:rsidRPr="00626C75" w14:paraId="2F81D350" w14:textId="77777777" w:rsidTr="00CD06E0">
        <w:trPr>
          <w:trHeight w:val="320"/>
        </w:trPr>
        <w:tc>
          <w:tcPr>
            <w:tcW w:w="977" w:type="dxa"/>
          </w:tcPr>
          <w:p w14:paraId="28B97BF7"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4B6E46F4" w14:textId="13D53080" w:rsidR="0057331E" w:rsidRPr="00626C75" w:rsidRDefault="00E06DFF" w:rsidP="00D25067">
            <w:pPr>
              <w:autoSpaceDE w:val="0"/>
              <w:autoSpaceDN w:val="0"/>
              <w:adjustRightInd w:val="0"/>
              <w:jc w:val="both"/>
              <w:rPr>
                <w:rFonts w:cs="Arial"/>
                <w:color w:val="000000"/>
                <w:szCs w:val="24"/>
              </w:rPr>
            </w:pPr>
            <w:r>
              <w:rPr>
                <w:rFonts w:cs="Arial"/>
                <w:color w:val="000000"/>
                <w:szCs w:val="24"/>
              </w:rPr>
              <w:t>(h)</w:t>
            </w:r>
          </w:p>
        </w:tc>
        <w:tc>
          <w:tcPr>
            <w:tcW w:w="7254" w:type="dxa"/>
          </w:tcPr>
          <w:p w14:paraId="60A4DB66" w14:textId="77777777" w:rsidR="0057331E" w:rsidRPr="00626C75" w:rsidRDefault="0057331E" w:rsidP="00D25067">
            <w:pPr>
              <w:autoSpaceDE w:val="0"/>
              <w:autoSpaceDN w:val="0"/>
              <w:adjustRightInd w:val="0"/>
              <w:jc w:val="both"/>
              <w:rPr>
                <w:rFonts w:cs="TTFFACAF70t00"/>
                <w:szCs w:val="24"/>
              </w:rPr>
            </w:pPr>
            <w:r w:rsidRPr="00626C75">
              <w:rPr>
                <w:rFonts w:cs="TTFFAC7F90t00"/>
                <w:szCs w:val="24"/>
              </w:rPr>
              <w:t xml:space="preserve">Overlooking and </w:t>
            </w:r>
            <w:r w:rsidRPr="00626C75">
              <w:rPr>
                <w:rFonts w:cs="TTFFACAF70t00"/>
                <w:szCs w:val="24"/>
              </w:rPr>
              <w:t>loss of privacy;</w:t>
            </w:r>
          </w:p>
        </w:tc>
      </w:tr>
      <w:tr w:rsidR="0057331E" w:rsidRPr="00626C75" w14:paraId="31635782" w14:textId="77777777" w:rsidTr="00CD06E0">
        <w:trPr>
          <w:trHeight w:val="320"/>
        </w:trPr>
        <w:tc>
          <w:tcPr>
            <w:tcW w:w="977" w:type="dxa"/>
          </w:tcPr>
          <w:p w14:paraId="2911751F"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22947630" w14:textId="531055D1" w:rsidR="0057331E" w:rsidRPr="00626C75" w:rsidRDefault="00E06DFF" w:rsidP="00D25067">
            <w:pPr>
              <w:autoSpaceDE w:val="0"/>
              <w:autoSpaceDN w:val="0"/>
              <w:adjustRightInd w:val="0"/>
              <w:jc w:val="both"/>
              <w:rPr>
                <w:rFonts w:cs="Arial"/>
                <w:color w:val="000000"/>
                <w:szCs w:val="24"/>
              </w:rPr>
            </w:pPr>
            <w:r>
              <w:rPr>
                <w:rFonts w:cs="Arial"/>
                <w:color w:val="000000"/>
                <w:szCs w:val="24"/>
              </w:rPr>
              <w:t>(</w:t>
            </w:r>
            <w:proofErr w:type="spellStart"/>
            <w:r>
              <w:rPr>
                <w:rFonts w:cs="Arial"/>
                <w:color w:val="000000"/>
                <w:szCs w:val="24"/>
              </w:rPr>
              <w:t>i</w:t>
            </w:r>
            <w:proofErr w:type="spellEnd"/>
            <w:r>
              <w:rPr>
                <w:rFonts w:cs="Arial"/>
                <w:color w:val="000000"/>
                <w:szCs w:val="24"/>
              </w:rPr>
              <w:t>)</w:t>
            </w:r>
          </w:p>
        </w:tc>
        <w:tc>
          <w:tcPr>
            <w:tcW w:w="7254" w:type="dxa"/>
          </w:tcPr>
          <w:p w14:paraId="3486C5E9" w14:textId="77777777" w:rsidR="0057331E" w:rsidRPr="00626C75" w:rsidRDefault="0057331E" w:rsidP="00D25067">
            <w:pPr>
              <w:autoSpaceDE w:val="0"/>
              <w:autoSpaceDN w:val="0"/>
              <w:adjustRightInd w:val="0"/>
              <w:jc w:val="both"/>
              <w:rPr>
                <w:rFonts w:cs="TTFFAC7F90t00"/>
                <w:szCs w:val="24"/>
              </w:rPr>
            </w:pPr>
            <w:r w:rsidRPr="00626C75">
              <w:rPr>
                <w:rFonts w:cs="TTFFACAF70t00"/>
                <w:szCs w:val="24"/>
              </w:rPr>
              <w:t xml:space="preserve">Highway issues: </w:t>
            </w:r>
            <w:r w:rsidRPr="00626C75">
              <w:rPr>
                <w:rFonts w:cs="TTFFAC7F90t00"/>
                <w:szCs w:val="24"/>
              </w:rPr>
              <w:t>traffic generation, vehicular access, highway safety;</w:t>
            </w:r>
          </w:p>
        </w:tc>
      </w:tr>
      <w:tr w:rsidR="0057331E" w:rsidRPr="00626C75" w14:paraId="06273C80" w14:textId="77777777" w:rsidTr="00CD06E0">
        <w:trPr>
          <w:trHeight w:val="320"/>
        </w:trPr>
        <w:tc>
          <w:tcPr>
            <w:tcW w:w="977" w:type="dxa"/>
          </w:tcPr>
          <w:p w14:paraId="6555B4D2"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4B20E43A" w14:textId="44E64B57" w:rsidR="0057331E" w:rsidRPr="00626C75" w:rsidRDefault="00E06DFF" w:rsidP="00D25067">
            <w:pPr>
              <w:autoSpaceDE w:val="0"/>
              <w:autoSpaceDN w:val="0"/>
              <w:adjustRightInd w:val="0"/>
              <w:jc w:val="both"/>
              <w:rPr>
                <w:rFonts w:cs="Arial"/>
                <w:color w:val="000000"/>
                <w:szCs w:val="24"/>
              </w:rPr>
            </w:pPr>
            <w:r>
              <w:rPr>
                <w:rFonts w:cs="Arial"/>
                <w:color w:val="000000"/>
                <w:szCs w:val="24"/>
              </w:rPr>
              <w:t>(j)</w:t>
            </w:r>
          </w:p>
        </w:tc>
        <w:tc>
          <w:tcPr>
            <w:tcW w:w="7254" w:type="dxa"/>
          </w:tcPr>
          <w:p w14:paraId="47E06248" w14:textId="77777777" w:rsidR="0057331E" w:rsidRPr="00626C75" w:rsidRDefault="0057331E" w:rsidP="00D25067">
            <w:pPr>
              <w:autoSpaceDE w:val="0"/>
              <w:autoSpaceDN w:val="0"/>
              <w:adjustRightInd w:val="0"/>
              <w:jc w:val="both"/>
              <w:rPr>
                <w:rFonts w:cs="TTFFACAF70t00"/>
                <w:szCs w:val="24"/>
              </w:rPr>
            </w:pPr>
            <w:r w:rsidRPr="00626C75">
              <w:rPr>
                <w:rFonts w:cs="TTFFACAF70t00"/>
                <w:szCs w:val="24"/>
              </w:rPr>
              <w:t xml:space="preserve">Noise or disturbance </w:t>
            </w:r>
            <w:r w:rsidRPr="00626C75">
              <w:rPr>
                <w:rFonts w:cs="TTFFAC7F90t00"/>
                <w:szCs w:val="24"/>
              </w:rPr>
              <w:t>resulting from use, including proposed hours of operation;</w:t>
            </w:r>
          </w:p>
        </w:tc>
      </w:tr>
      <w:tr w:rsidR="0057331E" w:rsidRPr="00626C75" w14:paraId="68976586" w14:textId="77777777" w:rsidTr="00CD06E0">
        <w:trPr>
          <w:trHeight w:val="320"/>
        </w:trPr>
        <w:tc>
          <w:tcPr>
            <w:tcW w:w="977" w:type="dxa"/>
          </w:tcPr>
          <w:p w14:paraId="47262B0B"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2A48B3E6" w14:textId="24B16426" w:rsidR="0057331E" w:rsidRPr="00626C75" w:rsidRDefault="00E06DFF" w:rsidP="00D25067">
            <w:pPr>
              <w:autoSpaceDE w:val="0"/>
              <w:autoSpaceDN w:val="0"/>
              <w:adjustRightInd w:val="0"/>
              <w:jc w:val="both"/>
              <w:rPr>
                <w:rFonts w:cs="Arial"/>
                <w:color w:val="000000"/>
                <w:szCs w:val="24"/>
              </w:rPr>
            </w:pPr>
            <w:r>
              <w:rPr>
                <w:rFonts w:cs="Arial"/>
                <w:color w:val="000000"/>
                <w:szCs w:val="24"/>
              </w:rPr>
              <w:t>(k)</w:t>
            </w:r>
          </w:p>
        </w:tc>
        <w:tc>
          <w:tcPr>
            <w:tcW w:w="7254" w:type="dxa"/>
          </w:tcPr>
          <w:p w14:paraId="422A3747" w14:textId="77777777" w:rsidR="0057331E" w:rsidRPr="00626C75" w:rsidRDefault="0057331E" w:rsidP="00D25067">
            <w:pPr>
              <w:autoSpaceDE w:val="0"/>
              <w:autoSpaceDN w:val="0"/>
              <w:adjustRightInd w:val="0"/>
              <w:jc w:val="both"/>
              <w:rPr>
                <w:rFonts w:cs="TTFFACAF70t00"/>
                <w:szCs w:val="24"/>
              </w:rPr>
            </w:pPr>
            <w:r w:rsidRPr="00626C75">
              <w:rPr>
                <w:rFonts w:cs="TTFFACAF70t00"/>
                <w:szCs w:val="24"/>
              </w:rPr>
              <w:t>Smells and fumes;</w:t>
            </w:r>
          </w:p>
        </w:tc>
      </w:tr>
      <w:tr w:rsidR="0057331E" w:rsidRPr="00626C75" w14:paraId="73E3430E" w14:textId="77777777" w:rsidTr="00CD06E0">
        <w:trPr>
          <w:trHeight w:val="320"/>
        </w:trPr>
        <w:tc>
          <w:tcPr>
            <w:tcW w:w="977" w:type="dxa"/>
          </w:tcPr>
          <w:p w14:paraId="14CF95EE"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131EB181" w14:textId="3AE80230" w:rsidR="0057331E" w:rsidRPr="00626C75" w:rsidRDefault="00E06DFF" w:rsidP="00D25067">
            <w:pPr>
              <w:autoSpaceDE w:val="0"/>
              <w:autoSpaceDN w:val="0"/>
              <w:adjustRightInd w:val="0"/>
              <w:jc w:val="both"/>
              <w:rPr>
                <w:rFonts w:cs="Arial"/>
                <w:color w:val="000000"/>
                <w:szCs w:val="24"/>
              </w:rPr>
            </w:pPr>
            <w:r>
              <w:rPr>
                <w:rFonts w:cs="Arial"/>
                <w:color w:val="000000"/>
                <w:szCs w:val="24"/>
              </w:rPr>
              <w:t>(l)</w:t>
            </w:r>
          </w:p>
        </w:tc>
        <w:tc>
          <w:tcPr>
            <w:tcW w:w="7254" w:type="dxa"/>
          </w:tcPr>
          <w:p w14:paraId="1B8C63F4" w14:textId="77777777" w:rsidR="0057331E" w:rsidRPr="00626C75" w:rsidRDefault="0057331E" w:rsidP="00D25067">
            <w:pPr>
              <w:autoSpaceDE w:val="0"/>
              <w:autoSpaceDN w:val="0"/>
              <w:adjustRightInd w:val="0"/>
              <w:jc w:val="both"/>
              <w:rPr>
                <w:rFonts w:cs="TTFFACAF70t00"/>
                <w:szCs w:val="24"/>
              </w:rPr>
            </w:pPr>
            <w:r w:rsidRPr="00626C75">
              <w:rPr>
                <w:rFonts w:cs="TTFFAC7F90t00"/>
                <w:szCs w:val="24"/>
              </w:rPr>
              <w:t xml:space="preserve">Capacity of </w:t>
            </w:r>
            <w:r w:rsidRPr="00626C75">
              <w:rPr>
                <w:rFonts w:cs="TTFFACAF70t00"/>
                <w:szCs w:val="24"/>
              </w:rPr>
              <w:t>physical infrastructure</w:t>
            </w:r>
            <w:r w:rsidRPr="00626C75">
              <w:rPr>
                <w:rFonts w:cs="TTFFAC7F90t00"/>
                <w:szCs w:val="24"/>
              </w:rPr>
              <w:t>, e.g. in the public drainage or water systems;</w:t>
            </w:r>
          </w:p>
        </w:tc>
      </w:tr>
      <w:tr w:rsidR="0057331E" w:rsidRPr="00626C75" w14:paraId="1F2008C2" w14:textId="77777777" w:rsidTr="00CD06E0">
        <w:trPr>
          <w:trHeight w:val="320"/>
        </w:trPr>
        <w:tc>
          <w:tcPr>
            <w:tcW w:w="977" w:type="dxa"/>
          </w:tcPr>
          <w:p w14:paraId="1672B592"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709071DC" w14:textId="4A13E28C" w:rsidR="0057331E" w:rsidRPr="00626C75" w:rsidRDefault="00E06DFF" w:rsidP="00D25067">
            <w:pPr>
              <w:autoSpaceDE w:val="0"/>
              <w:autoSpaceDN w:val="0"/>
              <w:adjustRightInd w:val="0"/>
              <w:jc w:val="both"/>
              <w:rPr>
                <w:rFonts w:cs="Arial"/>
                <w:color w:val="000000"/>
                <w:szCs w:val="24"/>
              </w:rPr>
            </w:pPr>
            <w:r>
              <w:rPr>
                <w:rFonts w:cs="Arial"/>
                <w:color w:val="000000"/>
                <w:szCs w:val="24"/>
              </w:rPr>
              <w:t>(m)</w:t>
            </w:r>
          </w:p>
        </w:tc>
        <w:tc>
          <w:tcPr>
            <w:tcW w:w="7254" w:type="dxa"/>
          </w:tcPr>
          <w:p w14:paraId="706CF5D6" w14:textId="77777777" w:rsidR="0057331E" w:rsidRPr="00626C75" w:rsidRDefault="0057331E" w:rsidP="00D25067">
            <w:pPr>
              <w:autoSpaceDE w:val="0"/>
              <w:autoSpaceDN w:val="0"/>
              <w:adjustRightInd w:val="0"/>
              <w:jc w:val="both"/>
              <w:rPr>
                <w:rFonts w:cs="TTFFAC7F90t00"/>
                <w:szCs w:val="24"/>
              </w:rPr>
            </w:pPr>
            <w:r w:rsidRPr="00626C75">
              <w:rPr>
                <w:rFonts w:cs="TTFFAC7F90t00"/>
                <w:szCs w:val="24"/>
              </w:rPr>
              <w:t xml:space="preserve">Deficiencies in </w:t>
            </w:r>
            <w:r w:rsidRPr="00626C75">
              <w:rPr>
                <w:rFonts w:cs="TTFFACAF70t00"/>
                <w:szCs w:val="24"/>
              </w:rPr>
              <w:t>social facilities</w:t>
            </w:r>
            <w:r w:rsidRPr="00626C75">
              <w:rPr>
                <w:rFonts w:cs="TTFFAC7F90t00"/>
                <w:szCs w:val="24"/>
              </w:rPr>
              <w:t>, e.g. spaces in schools;</w:t>
            </w:r>
          </w:p>
        </w:tc>
      </w:tr>
      <w:tr w:rsidR="0057331E" w:rsidRPr="00626C75" w14:paraId="23CC78A5" w14:textId="77777777" w:rsidTr="00CD06E0">
        <w:trPr>
          <w:trHeight w:val="320"/>
        </w:trPr>
        <w:tc>
          <w:tcPr>
            <w:tcW w:w="977" w:type="dxa"/>
          </w:tcPr>
          <w:p w14:paraId="289A24DC"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2AFCB140" w14:textId="14639066" w:rsidR="0057331E" w:rsidRPr="00626C75" w:rsidRDefault="00E06DFF" w:rsidP="00D25067">
            <w:pPr>
              <w:autoSpaceDE w:val="0"/>
              <w:autoSpaceDN w:val="0"/>
              <w:adjustRightInd w:val="0"/>
              <w:jc w:val="both"/>
              <w:rPr>
                <w:rFonts w:cs="Arial"/>
                <w:color w:val="000000"/>
                <w:szCs w:val="24"/>
              </w:rPr>
            </w:pPr>
            <w:r>
              <w:rPr>
                <w:rFonts w:cs="Arial"/>
                <w:color w:val="000000"/>
                <w:szCs w:val="24"/>
              </w:rPr>
              <w:t>(n)</w:t>
            </w:r>
          </w:p>
        </w:tc>
        <w:tc>
          <w:tcPr>
            <w:tcW w:w="7254" w:type="dxa"/>
          </w:tcPr>
          <w:p w14:paraId="3B28B59F" w14:textId="77777777" w:rsidR="0057331E" w:rsidRPr="00626C75" w:rsidRDefault="0057331E" w:rsidP="00D25067">
            <w:pPr>
              <w:autoSpaceDE w:val="0"/>
              <w:autoSpaceDN w:val="0"/>
              <w:adjustRightInd w:val="0"/>
              <w:jc w:val="both"/>
              <w:rPr>
                <w:rFonts w:cs="TTFFAC7F90t00"/>
                <w:szCs w:val="24"/>
              </w:rPr>
            </w:pPr>
            <w:r w:rsidRPr="00626C75">
              <w:rPr>
                <w:rFonts w:cs="TTFFAC7F90t00"/>
                <w:szCs w:val="24"/>
              </w:rPr>
              <w:t xml:space="preserve">Storage &amp; handling of </w:t>
            </w:r>
            <w:r w:rsidRPr="00626C75">
              <w:rPr>
                <w:rFonts w:cs="TTFFACAF70t00"/>
                <w:szCs w:val="24"/>
              </w:rPr>
              <w:t xml:space="preserve">hazardous materials </w:t>
            </w:r>
            <w:r w:rsidRPr="00626C75">
              <w:rPr>
                <w:rFonts w:cs="TTFFAC7F90t00"/>
                <w:szCs w:val="24"/>
              </w:rPr>
              <w:t xml:space="preserve">and development of </w:t>
            </w:r>
            <w:r w:rsidRPr="00626C75">
              <w:rPr>
                <w:rFonts w:cs="TTFFACAF70t00"/>
                <w:szCs w:val="24"/>
              </w:rPr>
              <w:t>contaminated land;</w:t>
            </w:r>
          </w:p>
        </w:tc>
      </w:tr>
      <w:tr w:rsidR="0057331E" w:rsidRPr="00626C75" w14:paraId="5A73AFDA" w14:textId="77777777" w:rsidTr="00CD06E0">
        <w:trPr>
          <w:trHeight w:val="320"/>
        </w:trPr>
        <w:tc>
          <w:tcPr>
            <w:tcW w:w="977" w:type="dxa"/>
          </w:tcPr>
          <w:p w14:paraId="00DC80B1"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763D0A49" w14:textId="63750257" w:rsidR="0057331E" w:rsidRPr="00626C75" w:rsidRDefault="00E06DFF" w:rsidP="00D25067">
            <w:pPr>
              <w:autoSpaceDE w:val="0"/>
              <w:autoSpaceDN w:val="0"/>
              <w:adjustRightInd w:val="0"/>
              <w:jc w:val="both"/>
              <w:rPr>
                <w:rFonts w:cs="Arial"/>
                <w:color w:val="000000"/>
                <w:szCs w:val="24"/>
              </w:rPr>
            </w:pPr>
            <w:r>
              <w:rPr>
                <w:rFonts w:cs="Arial"/>
                <w:color w:val="000000"/>
                <w:szCs w:val="24"/>
              </w:rPr>
              <w:t>(o)</w:t>
            </w:r>
          </w:p>
        </w:tc>
        <w:tc>
          <w:tcPr>
            <w:tcW w:w="7254" w:type="dxa"/>
          </w:tcPr>
          <w:p w14:paraId="1EC08324" w14:textId="77777777" w:rsidR="0057331E" w:rsidRPr="00626C75" w:rsidRDefault="0057331E" w:rsidP="00D25067">
            <w:pPr>
              <w:autoSpaceDE w:val="0"/>
              <w:autoSpaceDN w:val="0"/>
              <w:adjustRightInd w:val="0"/>
              <w:jc w:val="both"/>
              <w:rPr>
                <w:rFonts w:cs="TTFFAC7F90t00"/>
                <w:szCs w:val="24"/>
              </w:rPr>
            </w:pPr>
            <w:r w:rsidRPr="00626C75">
              <w:rPr>
                <w:rFonts w:cs="TTFFAC7F90t00"/>
                <w:szCs w:val="24"/>
              </w:rPr>
              <w:t xml:space="preserve">Loss or effect on </w:t>
            </w:r>
            <w:r w:rsidRPr="00626C75">
              <w:rPr>
                <w:rFonts w:cs="TTFFACAF70t00"/>
                <w:szCs w:val="24"/>
              </w:rPr>
              <w:t>trees;</w:t>
            </w:r>
          </w:p>
        </w:tc>
      </w:tr>
      <w:tr w:rsidR="0057331E" w:rsidRPr="00626C75" w14:paraId="62D1DA2F" w14:textId="77777777" w:rsidTr="00CD06E0">
        <w:trPr>
          <w:trHeight w:val="320"/>
        </w:trPr>
        <w:tc>
          <w:tcPr>
            <w:tcW w:w="977" w:type="dxa"/>
          </w:tcPr>
          <w:p w14:paraId="7441F417"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232E2BBE" w14:textId="47ACD1CA" w:rsidR="0057331E" w:rsidRPr="00626C75" w:rsidRDefault="00E06DFF" w:rsidP="00D25067">
            <w:pPr>
              <w:autoSpaceDE w:val="0"/>
              <w:autoSpaceDN w:val="0"/>
              <w:adjustRightInd w:val="0"/>
              <w:jc w:val="both"/>
              <w:rPr>
                <w:rFonts w:cs="Arial"/>
                <w:color w:val="000000"/>
                <w:szCs w:val="24"/>
              </w:rPr>
            </w:pPr>
            <w:r>
              <w:rPr>
                <w:rFonts w:cs="Arial"/>
                <w:color w:val="000000"/>
                <w:szCs w:val="24"/>
              </w:rPr>
              <w:t>(p)</w:t>
            </w:r>
          </w:p>
        </w:tc>
        <w:tc>
          <w:tcPr>
            <w:tcW w:w="7254" w:type="dxa"/>
          </w:tcPr>
          <w:p w14:paraId="3D50E0EE" w14:textId="77777777" w:rsidR="0057331E" w:rsidRPr="00626C75" w:rsidRDefault="0057331E" w:rsidP="00D25067">
            <w:pPr>
              <w:autoSpaceDE w:val="0"/>
              <w:autoSpaceDN w:val="0"/>
              <w:adjustRightInd w:val="0"/>
              <w:jc w:val="both"/>
              <w:rPr>
                <w:rFonts w:cs="TTFFAC7F90t00"/>
                <w:szCs w:val="24"/>
              </w:rPr>
            </w:pPr>
            <w:r w:rsidRPr="00626C75">
              <w:rPr>
                <w:rFonts w:cs="TTFFAC7F90t00"/>
                <w:szCs w:val="24"/>
              </w:rPr>
              <w:t xml:space="preserve">Adverse impact on </w:t>
            </w:r>
            <w:r w:rsidRPr="00626C75">
              <w:rPr>
                <w:rFonts w:cs="TTFFACAF70t00"/>
                <w:szCs w:val="24"/>
              </w:rPr>
              <w:t xml:space="preserve">nature conservation </w:t>
            </w:r>
            <w:r w:rsidRPr="00626C75">
              <w:rPr>
                <w:rFonts w:cs="TTFFAC7F90t00"/>
                <w:szCs w:val="24"/>
              </w:rPr>
              <w:t>interests &amp; biodiversity opportunities;</w:t>
            </w:r>
          </w:p>
        </w:tc>
      </w:tr>
      <w:tr w:rsidR="0057331E" w:rsidRPr="00626C75" w14:paraId="48DB8DBB" w14:textId="77777777" w:rsidTr="00CD06E0">
        <w:trPr>
          <w:trHeight w:val="320"/>
        </w:trPr>
        <w:tc>
          <w:tcPr>
            <w:tcW w:w="977" w:type="dxa"/>
          </w:tcPr>
          <w:p w14:paraId="6BDD293A"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27AC211B" w14:textId="41776B88" w:rsidR="0057331E" w:rsidRPr="00626C75" w:rsidRDefault="00E06DFF" w:rsidP="00D25067">
            <w:pPr>
              <w:autoSpaceDE w:val="0"/>
              <w:autoSpaceDN w:val="0"/>
              <w:adjustRightInd w:val="0"/>
              <w:jc w:val="both"/>
              <w:rPr>
                <w:rFonts w:cs="Arial"/>
                <w:color w:val="000000"/>
                <w:szCs w:val="24"/>
              </w:rPr>
            </w:pPr>
            <w:r>
              <w:rPr>
                <w:rFonts w:cs="Arial"/>
                <w:color w:val="000000"/>
                <w:szCs w:val="24"/>
              </w:rPr>
              <w:t>(q)</w:t>
            </w:r>
          </w:p>
        </w:tc>
        <w:tc>
          <w:tcPr>
            <w:tcW w:w="7254" w:type="dxa"/>
          </w:tcPr>
          <w:p w14:paraId="117ECF18" w14:textId="77777777" w:rsidR="0057331E" w:rsidRPr="00626C75" w:rsidRDefault="0057331E" w:rsidP="00D25067">
            <w:pPr>
              <w:autoSpaceDE w:val="0"/>
              <w:autoSpaceDN w:val="0"/>
              <w:adjustRightInd w:val="0"/>
              <w:jc w:val="both"/>
              <w:rPr>
                <w:rFonts w:cs="TTFFAC7F90t00"/>
                <w:szCs w:val="24"/>
              </w:rPr>
            </w:pPr>
            <w:r w:rsidRPr="00626C75">
              <w:rPr>
                <w:rFonts w:cs="TTFFAC7F90t00"/>
                <w:szCs w:val="24"/>
              </w:rPr>
              <w:t>Effect on listed buildings and conservation areas;</w:t>
            </w:r>
          </w:p>
        </w:tc>
      </w:tr>
      <w:tr w:rsidR="0057331E" w:rsidRPr="00626C75" w14:paraId="6BE08EE9" w14:textId="77777777" w:rsidTr="00CD06E0">
        <w:trPr>
          <w:trHeight w:val="320"/>
        </w:trPr>
        <w:tc>
          <w:tcPr>
            <w:tcW w:w="977" w:type="dxa"/>
          </w:tcPr>
          <w:p w14:paraId="55635981"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29D919C0" w14:textId="00814AD1" w:rsidR="0057331E" w:rsidRPr="00626C75" w:rsidRDefault="00E06DFF" w:rsidP="00D25067">
            <w:pPr>
              <w:autoSpaceDE w:val="0"/>
              <w:autoSpaceDN w:val="0"/>
              <w:adjustRightInd w:val="0"/>
              <w:jc w:val="both"/>
              <w:rPr>
                <w:rFonts w:cs="Arial"/>
                <w:color w:val="000000"/>
                <w:szCs w:val="24"/>
              </w:rPr>
            </w:pPr>
            <w:r>
              <w:rPr>
                <w:rFonts w:cs="Arial"/>
                <w:color w:val="000000"/>
                <w:szCs w:val="24"/>
              </w:rPr>
              <w:t>(r)</w:t>
            </w:r>
          </w:p>
        </w:tc>
        <w:tc>
          <w:tcPr>
            <w:tcW w:w="7254" w:type="dxa"/>
          </w:tcPr>
          <w:p w14:paraId="08BD93ED" w14:textId="77777777" w:rsidR="0057331E" w:rsidRPr="00626C75" w:rsidRDefault="0057331E" w:rsidP="00D25067">
            <w:pPr>
              <w:autoSpaceDE w:val="0"/>
              <w:autoSpaceDN w:val="0"/>
              <w:adjustRightInd w:val="0"/>
              <w:jc w:val="both"/>
              <w:rPr>
                <w:rFonts w:cs="TTFFAC7F90t00"/>
                <w:szCs w:val="24"/>
              </w:rPr>
            </w:pPr>
            <w:r w:rsidRPr="00626C75">
              <w:rPr>
                <w:rFonts w:cs="TTFFACAF70t00"/>
                <w:szCs w:val="24"/>
              </w:rPr>
              <w:t>Incompatible or unacceptable uses;</w:t>
            </w:r>
          </w:p>
        </w:tc>
      </w:tr>
      <w:tr w:rsidR="0057331E" w:rsidRPr="00626C75" w14:paraId="535191F6" w14:textId="77777777" w:rsidTr="00CD06E0">
        <w:trPr>
          <w:trHeight w:val="320"/>
        </w:trPr>
        <w:tc>
          <w:tcPr>
            <w:tcW w:w="977" w:type="dxa"/>
          </w:tcPr>
          <w:p w14:paraId="76B5D67F"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20D77A1B" w14:textId="289D9F6F" w:rsidR="0057331E" w:rsidRPr="00626C75" w:rsidRDefault="00E06DFF" w:rsidP="00D25067">
            <w:pPr>
              <w:autoSpaceDE w:val="0"/>
              <w:autoSpaceDN w:val="0"/>
              <w:adjustRightInd w:val="0"/>
              <w:jc w:val="both"/>
              <w:rPr>
                <w:rFonts w:cs="Arial"/>
                <w:color w:val="000000"/>
                <w:szCs w:val="24"/>
              </w:rPr>
            </w:pPr>
            <w:r>
              <w:rPr>
                <w:rFonts w:cs="Arial"/>
                <w:color w:val="000000"/>
                <w:szCs w:val="24"/>
              </w:rPr>
              <w:t>(s)</w:t>
            </w:r>
          </w:p>
        </w:tc>
        <w:tc>
          <w:tcPr>
            <w:tcW w:w="7254" w:type="dxa"/>
          </w:tcPr>
          <w:p w14:paraId="05742239" w14:textId="77777777" w:rsidR="0057331E" w:rsidRPr="00626C75" w:rsidRDefault="0057331E" w:rsidP="00D25067">
            <w:pPr>
              <w:autoSpaceDE w:val="0"/>
              <w:autoSpaceDN w:val="0"/>
              <w:adjustRightInd w:val="0"/>
              <w:jc w:val="both"/>
              <w:rPr>
                <w:rFonts w:cs="TTFFACAF70t00"/>
                <w:szCs w:val="24"/>
              </w:rPr>
            </w:pPr>
            <w:r w:rsidRPr="00626C75">
              <w:rPr>
                <w:rFonts w:cs="TTFFAC7F90t00"/>
                <w:szCs w:val="24"/>
              </w:rPr>
              <w:t xml:space="preserve">Local </w:t>
            </w:r>
            <w:r w:rsidRPr="00626C75">
              <w:rPr>
                <w:rFonts w:cs="TTFFACAF70t00"/>
                <w:szCs w:val="24"/>
              </w:rPr>
              <w:t xml:space="preserve">financial considerations </w:t>
            </w:r>
            <w:r w:rsidRPr="00626C75">
              <w:rPr>
                <w:rFonts w:cs="TTFFAC7F90t00"/>
                <w:szCs w:val="24"/>
              </w:rPr>
              <w:t>offered as a contribution or grant;</w:t>
            </w:r>
          </w:p>
        </w:tc>
      </w:tr>
      <w:tr w:rsidR="0057331E" w:rsidRPr="00626C75" w14:paraId="46A8EBD7" w14:textId="77777777" w:rsidTr="00CD06E0">
        <w:trPr>
          <w:trHeight w:val="320"/>
        </w:trPr>
        <w:tc>
          <w:tcPr>
            <w:tcW w:w="977" w:type="dxa"/>
          </w:tcPr>
          <w:p w14:paraId="198E6A2B"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7B597F7A" w14:textId="134EB3A7" w:rsidR="0057331E" w:rsidRPr="00626C75" w:rsidRDefault="00E06DFF" w:rsidP="00D25067">
            <w:pPr>
              <w:autoSpaceDE w:val="0"/>
              <w:autoSpaceDN w:val="0"/>
              <w:adjustRightInd w:val="0"/>
              <w:jc w:val="both"/>
              <w:rPr>
                <w:rFonts w:cs="Arial"/>
                <w:color w:val="000000"/>
                <w:szCs w:val="24"/>
              </w:rPr>
            </w:pPr>
            <w:r>
              <w:rPr>
                <w:rFonts w:cs="Arial"/>
                <w:color w:val="000000"/>
                <w:szCs w:val="24"/>
              </w:rPr>
              <w:t>(t)</w:t>
            </w:r>
          </w:p>
        </w:tc>
        <w:tc>
          <w:tcPr>
            <w:tcW w:w="7254" w:type="dxa"/>
          </w:tcPr>
          <w:p w14:paraId="337C67DA" w14:textId="77777777" w:rsidR="0057331E" w:rsidRPr="00626C75" w:rsidRDefault="0057331E" w:rsidP="00D25067">
            <w:pPr>
              <w:autoSpaceDE w:val="0"/>
              <w:autoSpaceDN w:val="0"/>
              <w:adjustRightInd w:val="0"/>
              <w:jc w:val="both"/>
              <w:rPr>
                <w:rFonts w:cs="TTFFAC7F90t00"/>
                <w:szCs w:val="24"/>
              </w:rPr>
            </w:pPr>
            <w:r w:rsidRPr="00626C75">
              <w:rPr>
                <w:rFonts w:cs="TTFFACAF70t00"/>
                <w:szCs w:val="24"/>
              </w:rPr>
              <w:t xml:space="preserve">Layout and density of building </w:t>
            </w:r>
            <w:r w:rsidRPr="00626C75">
              <w:rPr>
                <w:rFonts w:cs="TTFFAC7F90t00"/>
                <w:szCs w:val="24"/>
              </w:rPr>
              <w:t>design, visual appearance and finishing materials;</w:t>
            </w:r>
          </w:p>
        </w:tc>
      </w:tr>
      <w:tr w:rsidR="0057331E" w:rsidRPr="00626C75" w14:paraId="3DBA686C" w14:textId="77777777" w:rsidTr="00CD06E0">
        <w:trPr>
          <w:trHeight w:val="320"/>
        </w:trPr>
        <w:tc>
          <w:tcPr>
            <w:tcW w:w="977" w:type="dxa"/>
          </w:tcPr>
          <w:p w14:paraId="73B2654D"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596C622F" w14:textId="6D5C26DB" w:rsidR="0057331E" w:rsidRPr="00626C75" w:rsidRDefault="00E06DFF" w:rsidP="00D25067">
            <w:pPr>
              <w:autoSpaceDE w:val="0"/>
              <w:autoSpaceDN w:val="0"/>
              <w:adjustRightInd w:val="0"/>
              <w:jc w:val="both"/>
              <w:rPr>
                <w:rFonts w:cs="Arial"/>
                <w:color w:val="000000"/>
                <w:szCs w:val="24"/>
              </w:rPr>
            </w:pPr>
            <w:r>
              <w:rPr>
                <w:rFonts w:cs="Arial"/>
                <w:color w:val="000000"/>
                <w:szCs w:val="24"/>
              </w:rPr>
              <w:t>(u)</w:t>
            </w:r>
          </w:p>
        </w:tc>
        <w:tc>
          <w:tcPr>
            <w:tcW w:w="7254" w:type="dxa"/>
          </w:tcPr>
          <w:p w14:paraId="2DFF7F11" w14:textId="77777777" w:rsidR="0057331E" w:rsidRPr="00626C75" w:rsidRDefault="0057331E" w:rsidP="00D25067">
            <w:pPr>
              <w:autoSpaceDE w:val="0"/>
              <w:autoSpaceDN w:val="0"/>
              <w:adjustRightInd w:val="0"/>
              <w:jc w:val="both"/>
              <w:rPr>
                <w:rFonts w:cs="TTFFACAF70t00"/>
                <w:szCs w:val="24"/>
              </w:rPr>
            </w:pPr>
            <w:r w:rsidRPr="00626C75">
              <w:rPr>
                <w:rFonts w:cs="TTFFAC7F90t00"/>
                <w:szCs w:val="24"/>
              </w:rPr>
              <w:t xml:space="preserve">Inadequate or inappropriate </w:t>
            </w:r>
            <w:r w:rsidRPr="00626C75">
              <w:rPr>
                <w:rFonts w:cs="TTFFACAF70t00"/>
                <w:szCs w:val="24"/>
              </w:rPr>
              <w:t xml:space="preserve">landscaping </w:t>
            </w:r>
            <w:r w:rsidRPr="00626C75">
              <w:rPr>
                <w:rFonts w:cs="TTFFAC7F90t00"/>
                <w:szCs w:val="24"/>
              </w:rPr>
              <w:t>or means of enclosure; and</w:t>
            </w:r>
          </w:p>
        </w:tc>
      </w:tr>
      <w:tr w:rsidR="0057331E" w:rsidRPr="00626C75" w14:paraId="51F0D186" w14:textId="77777777" w:rsidTr="00CD06E0">
        <w:trPr>
          <w:trHeight w:val="320"/>
        </w:trPr>
        <w:tc>
          <w:tcPr>
            <w:tcW w:w="977" w:type="dxa"/>
          </w:tcPr>
          <w:p w14:paraId="45BBB4A0" w14:textId="77777777" w:rsidR="0057331E" w:rsidRPr="00626C75" w:rsidRDefault="0057331E" w:rsidP="00D25067">
            <w:pPr>
              <w:autoSpaceDE w:val="0"/>
              <w:autoSpaceDN w:val="0"/>
              <w:adjustRightInd w:val="0"/>
              <w:jc w:val="both"/>
              <w:rPr>
                <w:rFonts w:cs="Arial"/>
                <w:color w:val="000000"/>
                <w:szCs w:val="24"/>
              </w:rPr>
            </w:pPr>
          </w:p>
        </w:tc>
        <w:tc>
          <w:tcPr>
            <w:tcW w:w="978" w:type="dxa"/>
          </w:tcPr>
          <w:p w14:paraId="3344C862" w14:textId="294FCD9E" w:rsidR="0057331E" w:rsidRPr="00626C75" w:rsidRDefault="00E06DFF" w:rsidP="00D25067">
            <w:pPr>
              <w:autoSpaceDE w:val="0"/>
              <w:autoSpaceDN w:val="0"/>
              <w:adjustRightInd w:val="0"/>
              <w:jc w:val="both"/>
              <w:rPr>
                <w:rFonts w:cs="Arial"/>
                <w:color w:val="000000"/>
                <w:szCs w:val="24"/>
              </w:rPr>
            </w:pPr>
            <w:r>
              <w:rPr>
                <w:rFonts w:cs="Arial"/>
                <w:color w:val="000000"/>
                <w:szCs w:val="24"/>
              </w:rPr>
              <w:t>(v)</w:t>
            </w:r>
          </w:p>
        </w:tc>
        <w:tc>
          <w:tcPr>
            <w:tcW w:w="7254" w:type="dxa"/>
          </w:tcPr>
          <w:p w14:paraId="70C82693" w14:textId="77777777" w:rsidR="0057331E" w:rsidRPr="00626C75" w:rsidRDefault="0057331E" w:rsidP="00D25067">
            <w:pPr>
              <w:autoSpaceDE w:val="0"/>
              <w:autoSpaceDN w:val="0"/>
              <w:adjustRightInd w:val="0"/>
              <w:jc w:val="both"/>
              <w:rPr>
                <w:rFonts w:cs="Arial"/>
                <w:color w:val="000000"/>
                <w:szCs w:val="24"/>
              </w:rPr>
            </w:pPr>
            <w:r w:rsidRPr="00626C75">
              <w:rPr>
                <w:rFonts w:cs="Arial"/>
                <w:color w:val="000000"/>
                <w:szCs w:val="24"/>
              </w:rPr>
              <w:t>Disabled persons access.</w:t>
            </w:r>
          </w:p>
          <w:p w14:paraId="497CC07A" w14:textId="77777777" w:rsidR="0057331E" w:rsidRPr="00626C75" w:rsidRDefault="0057331E" w:rsidP="00D25067">
            <w:pPr>
              <w:autoSpaceDE w:val="0"/>
              <w:autoSpaceDN w:val="0"/>
              <w:adjustRightInd w:val="0"/>
              <w:jc w:val="both"/>
              <w:rPr>
                <w:rFonts w:cs="Arial"/>
                <w:color w:val="000000"/>
                <w:szCs w:val="24"/>
              </w:rPr>
            </w:pPr>
          </w:p>
        </w:tc>
      </w:tr>
      <w:tr w:rsidR="0057331E" w:rsidRPr="00626C75" w14:paraId="182F2164" w14:textId="77777777" w:rsidTr="00CD06E0">
        <w:trPr>
          <w:trHeight w:val="320"/>
        </w:trPr>
        <w:tc>
          <w:tcPr>
            <w:tcW w:w="977" w:type="dxa"/>
          </w:tcPr>
          <w:p w14:paraId="394FFA63" w14:textId="7BB1621C" w:rsidR="0057331E" w:rsidRPr="00626C75" w:rsidRDefault="007154B1" w:rsidP="00D25067">
            <w:pPr>
              <w:autoSpaceDE w:val="0"/>
              <w:autoSpaceDN w:val="0"/>
              <w:adjustRightInd w:val="0"/>
              <w:jc w:val="both"/>
              <w:rPr>
                <w:rFonts w:cs="Arial"/>
                <w:color w:val="000000"/>
                <w:szCs w:val="24"/>
              </w:rPr>
            </w:pPr>
            <w:r>
              <w:rPr>
                <w:rFonts w:cs="Arial"/>
                <w:color w:val="000000"/>
                <w:szCs w:val="24"/>
              </w:rPr>
              <w:t>( v )</w:t>
            </w:r>
          </w:p>
        </w:tc>
        <w:tc>
          <w:tcPr>
            <w:tcW w:w="978" w:type="dxa"/>
          </w:tcPr>
          <w:p w14:paraId="1EA2ED47" w14:textId="46198167" w:rsidR="0057331E" w:rsidRPr="00626C75" w:rsidRDefault="0057331E" w:rsidP="00D25067">
            <w:pPr>
              <w:autoSpaceDE w:val="0"/>
              <w:autoSpaceDN w:val="0"/>
              <w:adjustRightInd w:val="0"/>
              <w:jc w:val="both"/>
              <w:rPr>
                <w:rFonts w:cs="Arial"/>
                <w:color w:val="000000"/>
                <w:szCs w:val="24"/>
              </w:rPr>
            </w:pPr>
          </w:p>
        </w:tc>
        <w:tc>
          <w:tcPr>
            <w:tcW w:w="7254" w:type="dxa"/>
          </w:tcPr>
          <w:p w14:paraId="6B759056" w14:textId="77777777" w:rsidR="0057331E" w:rsidRPr="00626C75" w:rsidRDefault="0057331E" w:rsidP="00D25067">
            <w:pPr>
              <w:autoSpaceDE w:val="0"/>
              <w:autoSpaceDN w:val="0"/>
              <w:adjustRightInd w:val="0"/>
              <w:jc w:val="both"/>
              <w:rPr>
                <w:rFonts w:cs="Arial"/>
                <w:color w:val="000000"/>
                <w:szCs w:val="24"/>
              </w:rPr>
            </w:pPr>
            <w:r w:rsidRPr="00626C75">
              <w:rPr>
                <w:rFonts w:cs="Arial"/>
                <w:color w:val="000000"/>
                <w:szCs w:val="24"/>
              </w:rPr>
              <w:t xml:space="preserve">Matters which are </w:t>
            </w:r>
            <w:r w:rsidRPr="00626C75">
              <w:rPr>
                <w:rFonts w:cs="Arial"/>
                <w:color w:val="000000"/>
                <w:szCs w:val="24"/>
                <w:u w:val="single"/>
              </w:rPr>
              <w:t xml:space="preserve">not </w:t>
            </w:r>
            <w:r w:rsidRPr="00626C75">
              <w:rPr>
                <w:rFonts w:cs="Arial"/>
                <w:color w:val="000000"/>
                <w:szCs w:val="24"/>
              </w:rPr>
              <w:t xml:space="preserve">material considerations again can include (but are not limited to):- </w:t>
            </w:r>
          </w:p>
        </w:tc>
      </w:tr>
      <w:tr w:rsidR="007154B1" w:rsidRPr="00626C75" w14:paraId="2FF59FBE" w14:textId="77777777" w:rsidTr="00E0223F">
        <w:trPr>
          <w:trHeight w:val="320"/>
        </w:trPr>
        <w:tc>
          <w:tcPr>
            <w:tcW w:w="977" w:type="dxa"/>
          </w:tcPr>
          <w:p w14:paraId="3B61B005" w14:textId="74E74984" w:rsidR="007154B1" w:rsidRPr="00626C75" w:rsidRDefault="007154B1" w:rsidP="00D25067">
            <w:pPr>
              <w:autoSpaceDE w:val="0"/>
              <w:autoSpaceDN w:val="0"/>
              <w:adjustRightInd w:val="0"/>
              <w:jc w:val="both"/>
              <w:rPr>
                <w:rFonts w:cs="Arial"/>
                <w:color w:val="000000"/>
                <w:szCs w:val="24"/>
              </w:rPr>
            </w:pPr>
            <w:r w:rsidRPr="00626C75">
              <w:rPr>
                <w:rFonts w:cs="Arial"/>
                <w:szCs w:val="24"/>
              </w:rPr>
              <w:br w:type="page"/>
            </w:r>
            <w:r w:rsidRPr="00626C75">
              <w:rPr>
                <w:rFonts w:cs="Arial"/>
                <w:color w:val="000000"/>
                <w:szCs w:val="24"/>
              </w:rPr>
              <w:t xml:space="preserve"> </w:t>
            </w:r>
          </w:p>
        </w:tc>
        <w:tc>
          <w:tcPr>
            <w:tcW w:w="978" w:type="dxa"/>
          </w:tcPr>
          <w:p w14:paraId="6320AD67" w14:textId="3C6EE3AA"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(a)</w:t>
            </w:r>
          </w:p>
        </w:tc>
        <w:tc>
          <w:tcPr>
            <w:tcW w:w="7254" w:type="dxa"/>
          </w:tcPr>
          <w:p w14:paraId="77A92B78" w14:textId="77777777" w:rsidR="007154B1" w:rsidRPr="00626C75" w:rsidRDefault="007154B1" w:rsidP="00D25067">
            <w:pPr>
              <w:autoSpaceDE w:val="0"/>
              <w:autoSpaceDN w:val="0"/>
              <w:adjustRightInd w:val="0"/>
              <w:jc w:val="both"/>
              <w:rPr>
                <w:rFonts w:cs="Arial"/>
                <w:color w:val="000000"/>
                <w:szCs w:val="24"/>
              </w:rPr>
            </w:pPr>
            <w:r w:rsidRPr="00626C75">
              <w:rPr>
                <w:rFonts w:cs="TTFFACAF70t00"/>
                <w:szCs w:val="24"/>
              </w:rPr>
              <w:t xml:space="preserve">Matters controlled under building regulations </w:t>
            </w:r>
            <w:r w:rsidRPr="00626C75">
              <w:rPr>
                <w:rFonts w:cs="TTFFAC7F90t00"/>
                <w:szCs w:val="24"/>
              </w:rPr>
              <w:t>or other non-planning legislation e.g. structural stability, drainage details, fire precautions, matters covered by licences etc.</w:t>
            </w:r>
            <w:r w:rsidRPr="00626C75">
              <w:rPr>
                <w:rFonts w:cs="Arial"/>
                <w:color w:val="000000"/>
                <w:szCs w:val="24"/>
              </w:rPr>
              <w:t xml:space="preserve">; </w:t>
            </w:r>
          </w:p>
        </w:tc>
      </w:tr>
      <w:tr w:rsidR="007154B1" w:rsidRPr="00626C75" w14:paraId="14FFB8DC" w14:textId="77777777" w:rsidTr="00E0223F">
        <w:trPr>
          <w:trHeight w:val="320"/>
        </w:trPr>
        <w:tc>
          <w:tcPr>
            <w:tcW w:w="977" w:type="dxa"/>
          </w:tcPr>
          <w:p w14:paraId="78C4A73C" w14:textId="0B27D1FB" w:rsidR="007154B1" w:rsidRPr="00626C75" w:rsidRDefault="007154B1" w:rsidP="00D25067">
            <w:pPr>
              <w:autoSpaceDE w:val="0"/>
              <w:autoSpaceDN w:val="0"/>
              <w:adjustRightInd w:val="0"/>
              <w:jc w:val="both"/>
              <w:rPr>
                <w:rFonts w:cs="Arial"/>
                <w:color w:val="000000"/>
                <w:szCs w:val="24"/>
              </w:rPr>
            </w:pPr>
          </w:p>
        </w:tc>
        <w:tc>
          <w:tcPr>
            <w:tcW w:w="978" w:type="dxa"/>
          </w:tcPr>
          <w:p w14:paraId="7CFE0D51" w14:textId="52D8C5FB"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(b)</w:t>
            </w:r>
          </w:p>
        </w:tc>
        <w:tc>
          <w:tcPr>
            <w:tcW w:w="7254" w:type="dxa"/>
          </w:tcPr>
          <w:p w14:paraId="3951DFB3" w14:textId="77777777" w:rsidR="007154B1" w:rsidRPr="00626C75" w:rsidRDefault="007154B1" w:rsidP="00D25067">
            <w:pPr>
              <w:autoSpaceDE w:val="0"/>
              <w:autoSpaceDN w:val="0"/>
              <w:adjustRightInd w:val="0"/>
              <w:jc w:val="both"/>
              <w:rPr>
                <w:rFonts w:cs="Arial"/>
                <w:color w:val="000000"/>
                <w:szCs w:val="24"/>
              </w:rPr>
            </w:pPr>
            <w:r w:rsidRPr="00626C75">
              <w:rPr>
                <w:rFonts w:cs="TTFFACAF70t00"/>
                <w:szCs w:val="24"/>
              </w:rPr>
              <w:t xml:space="preserve">Private issues between neighbours </w:t>
            </w:r>
            <w:r w:rsidRPr="00626C75">
              <w:rPr>
                <w:rFonts w:cs="TTFFAC7F90t00"/>
                <w:szCs w:val="24"/>
              </w:rPr>
              <w:t>e.g. land/boundary disputes, damage to property, private rights of access, covenants, ancient and other rights to light etc.</w:t>
            </w:r>
            <w:r w:rsidRPr="00626C75">
              <w:rPr>
                <w:rFonts w:cs="Arial"/>
                <w:color w:val="000000"/>
                <w:szCs w:val="24"/>
              </w:rPr>
              <w:t xml:space="preserve">; </w:t>
            </w:r>
          </w:p>
        </w:tc>
      </w:tr>
      <w:tr w:rsidR="007154B1" w:rsidRPr="00626C75" w14:paraId="6850B344" w14:textId="77777777" w:rsidTr="00E0223F">
        <w:trPr>
          <w:trHeight w:val="320"/>
        </w:trPr>
        <w:tc>
          <w:tcPr>
            <w:tcW w:w="977" w:type="dxa"/>
          </w:tcPr>
          <w:p w14:paraId="64993677" w14:textId="7022DCDF" w:rsidR="007154B1" w:rsidRPr="00626C75" w:rsidRDefault="007154B1" w:rsidP="00D25067">
            <w:pPr>
              <w:autoSpaceDE w:val="0"/>
              <w:autoSpaceDN w:val="0"/>
              <w:adjustRightInd w:val="0"/>
              <w:jc w:val="both"/>
              <w:rPr>
                <w:rFonts w:cs="Arial"/>
                <w:color w:val="000000"/>
                <w:szCs w:val="24"/>
              </w:rPr>
            </w:pPr>
          </w:p>
        </w:tc>
        <w:tc>
          <w:tcPr>
            <w:tcW w:w="978" w:type="dxa"/>
          </w:tcPr>
          <w:p w14:paraId="316399CD" w14:textId="0D8ABF02"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(c)</w:t>
            </w:r>
          </w:p>
        </w:tc>
        <w:tc>
          <w:tcPr>
            <w:tcW w:w="7254" w:type="dxa"/>
          </w:tcPr>
          <w:p w14:paraId="55102B0F" w14:textId="77777777" w:rsidR="007154B1" w:rsidRPr="00626C75" w:rsidRDefault="007154B1" w:rsidP="00D25067">
            <w:pPr>
              <w:autoSpaceDE w:val="0"/>
              <w:autoSpaceDN w:val="0"/>
              <w:adjustRightInd w:val="0"/>
              <w:jc w:val="both"/>
              <w:rPr>
                <w:rFonts w:cs="Arial"/>
                <w:color w:val="000000"/>
                <w:szCs w:val="24"/>
              </w:rPr>
            </w:pPr>
            <w:r w:rsidRPr="00626C75">
              <w:rPr>
                <w:rFonts w:cs="TTFFACAF70t00"/>
                <w:szCs w:val="24"/>
              </w:rPr>
              <w:t xml:space="preserve">Problems arising from the construction period </w:t>
            </w:r>
            <w:r w:rsidRPr="00626C75">
              <w:rPr>
                <w:rFonts w:cs="TTFFAC7F90t00"/>
                <w:szCs w:val="24"/>
              </w:rPr>
              <w:t>of any works, e.g. noise, dust, construction vehicles, hours of working (covered by Control of Pollution Acts)</w:t>
            </w:r>
            <w:r w:rsidRPr="00626C75">
              <w:rPr>
                <w:rFonts w:cs="Arial"/>
                <w:color w:val="000000"/>
                <w:szCs w:val="24"/>
              </w:rPr>
              <w:t xml:space="preserve">; </w:t>
            </w:r>
          </w:p>
        </w:tc>
      </w:tr>
      <w:tr w:rsidR="007154B1" w:rsidRPr="00626C75" w14:paraId="6FBFA79B" w14:textId="77777777" w:rsidTr="00E0223F">
        <w:trPr>
          <w:trHeight w:val="320"/>
        </w:trPr>
        <w:tc>
          <w:tcPr>
            <w:tcW w:w="977" w:type="dxa"/>
          </w:tcPr>
          <w:p w14:paraId="61319BA5" w14:textId="6180D4F0" w:rsidR="007154B1" w:rsidRPr="00626C75" w:rsidRDefault="007154B1" w:rsidP="00D25067">
            <w:pPr>
              <w:autoSpaceDE w:val="0"/>
              <w:autoSpaceDN w:val="0"/>
              <w:adjustRightInd w:val="0"/>
              <w:jc w:val="both"/>
              <w:rPr>
                <w:rFonts w:cs="Arial"/>
                <w:color w:val="000000"/>
                <w:szCs w:val="24"/>
              </w:rPr>
            </w:pPr>
          </w:p>
        </w:tc>
        <w:tc>
          <w:tcPr>
            <w:tcW w:w="978" w:type="dxa"/>
          </w:tcPr>
          <w:p w14:paraId="7AFA2937" w14:textId="6D0BA738"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(d)</w:t>
            </w:r>
          </w:p>
        </w:tc>
        <w:tc>
          <w:tcPr>
            <w:tcW w:w="7254" w:type="dxa"/>
          </w:tcPr>
          <w:p w14:paraId="6A0C2A4C" w14:textId="77777777" w:rsidR="007154B1" w:rsidRPr="00626C75" w:rsidRDefault="007154B1" w:rsidP="00D25067">
            <w:pPr>
              <w:autoSpaceDE w:val="0"/>
              <w:autoSpaceDN w:val="0"/>
              <w:adjustRightInd w:val="0"/>
              <w:jc w:val="both"/>
              <w:rPr>
                <w:rFonts w:cs="Arial"/>
                <w:color w:val="000000"/>
                <w:szCs w:val="24"/>
              </w:rPr>
            </w:pPr>
            <w:r w:rsidRPr="00626C75">
              <w:rPr>
                <w:rFonts w:cs="TTFFAC7F90t00"/>
                <w:szCs w:val="24"/>
              </w:rPr>
              <w:t xml:space="preserve">Opposition to the </w:t>
            </w:r>
            <w:r w:rsidRPr="00626C75">
              <w:rPr>
                <w:rFonts w:cs="TTFFACAF70t00"/>
                <w:szCs w:val="24"/>
              </w:rPr>
              <w:t xml:space="preserve">principle of development </w:t>
            </w:r>
            <w:r w:rsidRPr="00626C75">
              <w:rPr>
                <w:rFonts w:cs="TTFFAC7F90t00"/>
                <w:szCs w:val="24"/>
              </w:rPr>
              <w:t>when this has been settled by an outline planning permission or appeal</w:t>
            </w:r>
            <w:r w:rsidRPr="00626C75">
              <w:rPr>
                <w:rFonts w:cs="Arial"/>
                <w:color w:val="000000"/>
                <w:szCs w:val="24"/>
              </w:rPr>
              <w:t xml:space="preserve">; </w:t>
            </w:r>
          </w:p>
        </w:tc>
      </w:tr>
      <w:tr w:rsidR="007154B1" w:rsidRPr="00626C75" w14:paraId="78133D44" w14:textId="77777777" w:rsidTr="00E0223F">
        <w:trPr>
          <w:trHeight w:val="320"/>
        </w:trPr>
        <w:tc>
          <w:tcPr>
            <w:tcW w:w="977" w:type="dxa"/>
          </w:tcPr>
          <w:p w14:paraId="55E06647" w14:textId="5A037FE9" w:rsidR="007154B1" w:rsidRPr="00626C75" w:rsidRDefault="007154B1" w:rsidP="00D25067">
            <w:pPr>
              <w:autoSpaceDE w:val="0"/>
              <w:autoSpaceDN w:val="0"/>
              <w:adjustRightInd w:val="0"/>
              <w:jc w:val="both"/>
              <w:rPr>
                <w:rFonts w:cs="Arial"/>
                <w:color w:val="000000"/>
                <w:szCs w:val="24"/>
              </w:rPr>
            </w:pPr>
          </w:p>
        </w:tc>
        <w:tc>
          <w:tcPr>
            <w:tcW w:w="978" w:type="dxa"/>
          </w:tcPr>
          <w:p w14:paraId="268DEB22" w14:textId="534EF4E5"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(e)</w:t>
            </w:r>
          </w:p>
        </w:tc>
        <w:tc>
          <w:tcPr>
            <w:tcW w:w="7254" w:type="dxa"/>
          </w:tcPr>
          <w:p w14:paraId="2D823AB7" w14:textId="77777777" w:rsidR="007154B1" w:rsidRPr="00626C75" w:rsidRDefault="007154B1" w:rsidP="00D25067">
            <w:pPr>
              <w:autoSpaceDE w:val="0"/>
              <w:autoSpaceDN w:val="0"/>
              <w:adjustRightInd w:val="0"/>
              <w:jc w:val="both"/>
              <w:rPr>
                <w:rFonts w:cs="TTFFAC7F90t00"/>
                <w:szCs w:val="24"/>
              </w:rPr>
            </w:pPr>
            <w:r w:rsidRPr="00626C75">
              <w:rPr>
                <w:rFonts w:cs="TTFFACAF70t00"/>
                <w:szCs w:val="24"/>
              </w:rPr>
              <w:t xml:space="preserve">Applicant’s personal circumstances </w:t>
            </w:r>
            <w:r w:rsidRPr="00626C75">
              <w:rPr>
                <w:rFonts w:cs="TTFFAC7F90t00"/>
                <w:szCs w:val="24"/>
              </w:rPr>
              <w:t>(unless exceptionally and clearly relevant, e.g. provision of facilities for someone with a physical disability – see (vi) below);</w:t>
            </w:r>
          </w:p>
        </w:tc>
      </w:tr>
      <w:tr w:rsidR="007154B1" w:rsidRPr="00626C75" w14:paraId="4889CBE0" w14:textId="77777777" w:rsidTr="00E0223F">
        <w:trPr>
          <w:trHeight w:val="320"/>
        </w:trPr>
        <w:tc>
          <w:tcPr>
            <w:tcW w:w="977" w:type="dxa"/>
          </w:tcPr>
          <w:p w14:paraId="216EBA44" w14:textId="00B349C6" w:rsidR="007154B1" w:rsidRPr="00626C75" w:rsidRDefault="007154B1" w:rsidP="00D25067">
            <w:pPr>
              <w:autoSpaceDE w:val="0"/>
              <w:autoSpaceDN w:val="0"/>
              <w:adjustRightInd w:val="0"/>
              <w:jc w:val="both"/>
              <w:rPr>
                <w:rFonts w:cs="Arial"/>
                <w:color w:val="000000"/>
                <w:szCs w:val="24"/>
              </w:rPr>
            </w:pPr>
          </w:p>
        </w:tc>
        <w:tc>
          <w:tcPr>
            <w:tcW w:w="978" w:type="dxa"/>
          </w:tcPr>
          <w:p w14:paraId="15226227" w14:textId="7921E108"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(f)</w:t>
            </w:r>
          </w:p>
        </w:tc>
        <w:tc>
          <w:tcPr>
            <w:tcW w:w="7254" w:type="dxa"/>
          </w:tcPr>
          <w:p w14:paraId="631C1CCD" w14:textId="77777777" w:rsidR="007154B1" w:rsidRPr="00626C75" w:rsidRDefault="007154B1" w:rsidP="00D25067">
            <w:pPr>
              <w:keepLines/>
              <w:widowControl w:val="0"/>
              <w:autoSpaceDE w:val="0"/>
              <w:autoSpaceDN w:val="0"/>
              <w:adjustRightInd w:val="0"/>
              <w:jc w:val="both"/>
              <w:rPr>
                <w:rFonts w:cs="TTFFACAF70t00"/>
                <w:szCs w:val="24"/>
              </w:rPr>
            </w:pPr>
            <w:r w:rsidRPr="00626C75">
              <w:rPr>
                <w:rFonts w:cs="TTFFACAF70t00"/>
                <w:szCs w:val="24"/>
              </w:rPr>
              <w:t xml:space="preserve">Previously made objections/representations </w:t>
            </w:r>
            <w:r w:rsidRPr="00626C75">
              <w:rPr>
                <w:rFonts w:cs="TTFFAC7F90t00"/>
                <w:szCs w:val="24"/>
              </w:rPr>
              <w:t>regarding another site or application;</w:t>
            </w:r>
          </w:p>
        </w:tc>
      </w:tr>
      <w:tr w:rsidR="007154B1" w:rsidRPr="00626C75" w14:paraId="4E7127DD" w14:textId="77777777" w:rsidTr="00E0223F">
        <w:trPr>
          <w:trHeight w:val="320"/>
        </w:trPr>
        <w:tc>
          <w:tcPr>
            <w:tcW w:w="977" w:type="dxa"/>
          </w:tcPr>
          <w:p w14:paraId="5E6A3C9F" w14:textId="111EB0F2" w:rsidR="007154B1" w:rsidRPr="00626C75" w:rsidRDefault="007154B1" w:rsidP="00D25067">
            <w:pPr>
              <w:autoSpaceDE w:val="0"/>
              <w:autoSpaceDN w:val="0"/>
              <w:adjustRightInd w:val="0"/>
              <w:jc w:val="both"/>
              <w:rPr>
                <w:rFonts w:cs="Arial"/>
                <w:color w:val="000000"/>
                <w:szCs w:val="24"/>
              </w:rPr>
            </w:pPr>
          </w:p>
        </w:tc>
        <w:tc>
          <w:tcPr>
            <w:tcW w:w="978" w:type="dxa"/>
          </w:tcPr>
          <w:p w14:paraId="695F1D53" w14:textId="6176DD0C"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(g)</w:t>
            </w:r>
          </w:p>
        </w:tc>
        <w:tc>
          <w:tcPr>
            <w:tcW w:w="7254" w:type="dxa"/>
          </w:tcPr>
          <w:p w14:paraId="00F4E7E7" w14:textId="77777777" w:rsidR="007154B1" w:rsidRPr="00626C75" w:rsidRDefault="007154B1" w:rsidP="00D25067">
            <w:pPr>
              <w:keepLines/>
              <w:widowControl w:val="0"/>
              <w:autoSpaceDE w:val="0"/>
              <w:autoSpaceDN w:val="0"/>
              <w:adjustRightInd w:val="0"/>
              <w:jc w:val="both"/>
              <w:rPr>
                <w:rFonts w:cs="TTFFACAF70t00"/>
                <w:szCs w:val="24"/>
              </w:rPr>
            </w:pPr>
            <w:r w:rsidRPr="00626C75">
              <w:rPr>
                <w:rFonts w:cs="TTFFACAF70t00"/>
                <w:szCs w:val="24"/>
              </w:rPr>
              <w:t>Factual misrepresentation of the proposal;</w:t>
            </w:r>
          </w:p>
        </w:tc>
      </w:tr>
      <w:tr w:rsidR="007154B1" w:rsidRPr="00626C75" w14:paraId="52DB463A" w14:textId="77777777" w:rsidTr="00E0223F">
        <w:trPr>
          <w:trHeight w:val="320"/>
        </w:trPr>
        <w:tc>
          <w:tcPr>
            <w:tcW w:w="977" w:type="dxa"/>
          </w:tcPr>
          <w:p w14:paraId="6A4A489F" w14:textId="26781B06" w:rsidR="007154B1" w:rsidRPr="00626C75" w:rsidRDefault="007154B1" w:rsidP="00D25067">
            <w:pPr>
              <w:autoSpaceDE w:val="0"/>
              <w:autoSpaceDN w:val="0"/>
              <w:adjustRightInd w:val="0"/>
              <w:jc w:val="both"/>
              <w:rPr>
                <w:rFonts w:cs="Arial"/>
                <w:color w:val="000000"/>
                <w:szCs w:val="24"/>
              </w:rPr>
            </w:pPr>
          </w:p>
        </w:tc>
        <w:tc>
          <w:tcPr>
            <w:tcW w:w="978" w:type="dxa"/>
          </w:tcPr>
          <w:p w14:paraId="661323CC" w14:textId="68B174F1"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(h)</w:t>
            </w:r>
          </w:p>
        </w:tc>
        <w:tc>
          <w:tcPr>
            <w:tcW w:w="7254" w:type="dxa"/>
          </w:tcPr>
          <w:p w14:paraId="07513E9A" w14:textId="77777777" w:rsidR="007154B1" w:rsidRPr="00626C75" w:rsidRDefault="007154B1" w:rsidP="00D25067">
            <w:pPr>
              <w:keepLines/>
              <w:widowControl w:val="0"/>
              <w:autoSpaceDE w:val="0"/>
              <w:autoSpaceDN w:val="0"/>
              <w:adjustRightInd w:val="0"/>
              <w:jc w:val="both"/>
              <w:rPr>
                <w:rFonts w:cs="TTFFACAF70t00"/>
                <w:szCs w:val="24"/>
              </w:rPr>
            </w:pPr>
            <w:r w:rsidRPr="00626C75">
              <w:rPr>
                <w:rFonts w:cs="TTFFAC7F90t00"/>
                <w:szCs w:val="24"/>
              </w:rPr>
              <w:t xml:space="preserve">Opposition to </w:t>
            </w:r>
            <w:r w:rsidRPr="00626C75">
              <w:rPr>
                <w:rFonts w:cs="TTFFACAF70t00"/>
                <w:szCs w:val="24"/>
              </w:rPr>
              <w:t>business competition;</w:t>
            </w:r>
          </w:p>
        </w:tc>
      </w:tr>
      <w:tr w:rsidR="007154B1" w:rsidRPr="00626C75" w14:paraId="6C580B3E" w14:textId="77777777" w:rsidTr="00E0223F">
        <w:trPr>
          <w:trHeight w:val="320"/>
        </w:trPr>
        <w:tc>
          <w:tcPr>
            <w:tcW w:w="977" w:type="dxa"/>
          </w:tcPr>
          <w:p w14:paraId="4FAE4AAF" w14:textId="0076E99E" w:rsidR="007154B1" w:rsidRPr="00626C75" w:rsidRDefault="007154B1" w:rsidP="00D25067">
            <w:pPr>
              <w:autoSpaceDE w:val="0"/>
              <w:autoSpaceDN w:val="0"/>
              <w:adjustRightInd w:val="0"/>
              <w:jc w:val="both"/>
              <w:rPr>
                <w:rFonts w:cs="Arial"/>
                <w:color w:val="000000"/>
                <w:szCs w:val="24"/>
              </w:rPr>
            </w:pPr>
          </w:p>
        </w:tc>
        <w:tc>
          <w:tcPr>
            <w:tcW w:w="978" w:type="dxa"/>
          </w:tcPr>
          <w:p w14:paraId="41220652" w14:textId="6CECF59D"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w:t>
            </w:r>
            <w:proofErr w:type="spellStart"/>
            <w:r w:rsidRPr="00626C75">
              <w:rPr>
                <w:rFonts w:cs="Arial"/>
                <w:color w:val="000000"/>
                <w:szCs w:val="24"/>
              </w:rPr>
              <w:t>i</w:t>
            </w:r>
            <w:proofErr w:type="spellEnd"/>
            <w:r w:rsidRPr="00626C75">
              <w:rPr>
                <w:rFonts w:cs="Arial"/>
                <w:color w:val="000000"/>
                <w:szCs w:val="24"/>
              </w:rPr>
              <w:t>)</w:t>
            </w:r>
          </w:p>
        </w:tc>
        <w:tc>
          <w:tcPr>
            <w:tcW w:w="7254" w:type="dxa"/>
          </w:tcPr>
          <w:p w14:paraId="51595D2B" w14:textId="77777777" w:rsidR="007154B1" w:rsidRPr="00626C75" w:rsidRDefault="007154B1" w:rsidP="00D25067">
            <w:pPr>
              <w:keepLines/>
              <w:widowControl w:val="0"/>
              <w:autoSpaceDE w:val="0"/>
              <w:autoSpaceDN w:val="0"/>
              <w:adjustRightInd w:val="0"/>
              <w:jc w:val="both"/>
              <w:rPr>
                <w:rFonts w:cs="TTFFAC7F90t00"/>
                <w:szCs w:val="24"/>
              </w:rPr>
            </w:pPr>
            <w:r w:rsidRPr="00626C75">
              <w:rPr>
                <w:rFonts w:cs="TTFFACAF70t00"/>
                <w:szCs w:val="24"/>
              </w:rPr>
              <w:t>Loss of property value;</w:t>
            </w:r>
          </w:p>
        </w:tc>
      </w:tr>
      <w:tr w:rsidR="007154B1" w:rsidRPr="00626C75" w14:paraId="137C28D7" w14:textId="77777777" w:rsidTr="00E0223F">
        <w:trPr>
          <w:trHeight w:val="320"/>
        </w:trPr>
        <w:tc>
          <w:tcPr>
            <w:tcW w:w="977" w:type="dxa"/>
          </w:tcPr>
          <w:p w14:paraId="0FA3394A" w14:textId="471C3654" w:rsidR="007154B1" w:rsidRPr="00626C75" w:rsidRDefault="007154B1" w:rsidP="00D25067">
            <w:pPr>
              <w:autoSpaceDE w:val="0"/>
              <w:autoSpaceDN w:val="0"/>
              <w:adjustRightInd w:val="0"/>
              <w:jc w:val="both"/>
              <w:rPr>
                <w:rFonts w:cs="Arial"/>
                <w:color w:val="000000"/>
                <w:szCs w:val="24"/>
              </w:rPr>
            </w:pPr>
          </w:p>
        </w:tc>
        <w:tc>
          <w:tcPr>
            <w:tcW w:w="978" w:type="dxa"/>
          </w:tcPr>
          <w:p w14:paraId="08B43473" w14:textId="205D110E"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(j)</w:t>
            </w:r>
          </w:p>
        </w:tc>
        <w:tc>
          <w:tcPr>
            <w:tcW w:w="7254" w:type="dxa"/>
          </w:tcPr>
          <w:p w14:paraId="044CDB0D" w14:textId="77777777" w:rsidR="007154B1" w:rsidRPr="00626C75" w:rsidRDefault="007154B1" w:rsidP="00D25067">
            <w:pPr>
              <w:keepLines/>
              <w:widowControl w:val="0"/>
              <w:autoSpaceDE w:val="0"/>
              <w:autoSpaceDN w:val="0"/>
              <w:adjustRightInd w:val="0"/>
              <w:jc w:val="both"/>
              <w:rPr>
                <w:rFonts w:cs="TTFFACAF70t00"/>
                <w:szCs w:val="24"/>
              </w:rPr>
            </w:pPr>
            <w:r w:rsidRPr="00626C75">
              <w:rPr>
                <w:rFonts w:cs="TTFFACAF70t00"/>
                <w:szCs w:val="24"/>
              </w:rPr>
              <w:t>Loss of view; and</w:t>
            </w:r>
          </w:p>
        </w:tc>
      </w:tr>
      <w:tr w:rsidR="007154B1" w:rsidRPr="00626C75" w14:paraId="44587286" w14:textId="77777777" w:rsidTr="00E0223F">
        <w:trPr>
          <w:trHeight w:val="320"/>
        </w:trPr>
        <w:tc>
          <w:tcPr>
            <w:tcW w:w="977" w:type="dxa"/>
          </w:tcPr>
          <w:p w14:paraId="090E1D6A" w14:textId="2153ECD1" w:rsidR="007154B1" w:rsidRPr="00626C75" w:rsidRDefault="007154B1" w:rsidP="00D25067">
            <w:pPr>
              <w:autoSpaceDE w:val="0"/>
              <w:autoSpaceDN w:val="0"/>
              <w:adjustRightInd w:val="0"/>
              <w:jc w:val="both"/>
              <w:rPr>
                <w:rFonts w:cs="Arial"/>
                <w:color w:val="000000"/>
                <w:szCs w:val="24"/>
              </w:rPr>
            </w:pPr>
          </w:p>
        </w:tc>
        <w:tc>
          <w:tcPr>
            <w:tcW w:w="978" w:type="dxa"/>
          </w:tcPr>
          <w:p w14:paraId="1D376C8A" w14:textId="2BB0C154"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(k)</w:t>
            </w:r>
          </w:p>
        </w:tc>
        <w:tc>
          <w:tcPr>
            <w:tcW w:w="7254" w:type="dxa"/>
          </w:tcPr>
          <w:p w14:paraId="724BB8F4" w14:textId="77777777" w:rsidR="007154B1" w:rsidRDefault="007154B1" w:rsidP="00D25067">
            <w:pPr>
              <w:keepLines/>
              <w:widowControl w:val="0"/>
              <w:autoSpaceDE w:val="0"/>
              <w:autoSpaceDN w:val="0"/>
              <w:adjustRightInd w:val="0"/>
              <w:jc w:val="both"/>
              <w:rPr>
                <w:rFonts w:cs="TTFFACAF70t00"/>
                <w:szCs w:val="24"/>
              </w:rPr>
            </w:pPr>
            <w:r w:rsidRPr="00626C75">
              <w:rPr>
                <w:rFonts w:cs="TTFFACAF70t00"/>
                <w:szCs w:val="24"/>
              </w:rPr>
              <w:t>Personal remarks (e.g. the applicant’s motives).</w:t>
            </w:r>
          </w:p>
          <w:p w14:paraId="5E036C23" w14:textId="77777777" w:rsidR="007154B1" w:rsidRPr="00626C75" w:rsidRDefault="007154B1" w:rsidP="00D25067">
            <w:pPr>
              <w:keepLines/>
              <w:widowControl w:val="0"/>
              <w:autoSpaceDE w:val="0"/>
              <w:autoSpaceDN w:val="0"/>
              <w:adjustRightInd w:val="0"/>
              <w:jc w:val="both"/>
              <w:rPr>
                <w:rFonts w:cs="TTFFACAF70t00"/>
                <w:szCs w:val="24"/>
              </w:rPr>
            </w:pPr>
            <w:r w:rsidRPr="00626C75">
              <w:rPr>
                <w:rFonts w:cs="TTFFACAF70t00"/>
                <w:szCs w:val="24"/>
              </w:rPr>
              <w:t xml:space="preserve"> </w:t>
            </w:r>
          </w:p>
        </w:tc>
      </w:tr>
      <w:tr w:rsidR="007154B1" w:rsidRPr="00626C75" w14:paraId="7A86FC39" w14:textId="77777777" w:rsidTr="009E5AD2">
        <w:trPr>
          <w:trHeight w:val="1424"/>
        </w:trPr>
        <w:tc>
          <w:tcPr>
            <w:tcW w:w="977" w:type="dxa"/>
          </w:tcPr>
          <w:p w14:paraId="47F291E0"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lastRenderedPageBreak/>
              <w:t xml:space="preserve">( vi ) </w:t>
            </w:r>
          </w:p>
        </w:tc>
        <w:tc>
          <w:tcPr>
            <w:tcW w:w="978" w:type="dxa"/>
          </w:tcPr>
          <w:p w14:paraId="102E6988" w14:textId="1CD8E5BF" w:rsidR="007154B1" w:rsidRPr="00626C75" w:rsidRDefault="007154B1" w:rsidP="00D25067">
            <w:pPr>
              <w:autoSpaceDE w:val="0"/>
              <w:autoSpaceDN w:val="0"/>
              <w:adjustRightInd w:val="0"/>
              <w:jc w:val="both"/>
              <w:rPr>
                <w:rFonts w:cs="Arial"/>
                <w:color w:val="000000"/>
                <w:szCs w:val="24"/>
              </w:rPr>
            </w:pPr>
          </w:p>
        </w:tc>
        <w:tc>
          <w:tcPr>
            <w:tcW w:w="7254" w:type="dxa"/>
          </w:tcPr>
          <w:p w14:paraId="5F933AA1" w14:textId="77777777" w:rsidR="007154B1" w:rsidRDefault="007154B1" w:rsidP="00D25067">
            <w:pPr>
              <w:keepLines/>
              <w:widowControl w:val="0"/>
              <w:autoSpaceDE w:val="0"/>
              <w:autoSpaceDN w:val="0"/>
              <w:adjustRightInd w:val="0"/>
              <w:jc w:val="both"/>
              <w:rPr>
                <w:rFonts w:cs="Arial"/>
                <w:color w:val="000000"/>
                <w:szCs w:val="24"/>
              </w:rPr>
            </w:pPr>
            <w:r w:rsidRPr="00626C75">
              <w:rPr>
                <w:rFonts w:cs="Arial"/>
                <w:color w:val="000000"/>
                <w:szCs w:val="24"/>
              </w:rPr>
              <w:t>The personal circumstances of an applicant for planning permission are not generally a material consideration because they do not relate to the character or use of the land. However, in exceptional circumstances they may outweigh other material planning considerations. Where this is the case, specific and valid reasons must be given to justify the exception.</w:t>
            </w:r>
          </w:p>
          <w:p w14:paraId="2E3D237B" w14:textId="77777777" w:rsidR="007154B1" w:rsidRPr="00626C75" w:rsidRDefault="007154B1" w:rsidP="00D25067">
            <w:pPr>
              <w:keepLines/>
              <w:widowControl w:val="0"/>
              <w:autoSpaceDE w:val="0"/>
              <w:autoSpaceDN w:val="0"/>
              <w:adjustRightInd w:val="0"/>
              <w:jc w:val="both"/>
              <w:rPr>
                <w:rFonts w:cs="Arial"/>
                <w:color w:val="000000"/>
                <w:szCs w:val="24"/>
              </w:rPr>
            </w:pPr>
            <w:r w:rsidRPr="00626C75">
              <w:rPr>
                <w:rFonts w:cs="Arial"/>
                <w:color w:val="000000"/>
                <w:szCs w:val="24"/>
              </w:rPr>
              <w:t xml:space="preserve"> </w:t>
            </w:r>
          </w:p>
        </w:tc>
      </w:tr>
      <w:tr w:rsidR="007154B1" w:rsidRPr="00626C75" w14:paraId="04CAE00A" w14:textId="77777777" w:rsidTr="009E5AD2">
        <w:trPr>
          <w:trHeight w:val="1276"/>
        </w:trPr>
        <w:tc>
          <w:tcPr>
            <w:tcW w:w="977" w:type="dxa"/>
          </w:tcPr>
          <w:p w14:paraId="20B0FA79"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(vii) </w:t>
            </w:r>
          </w:p>
        </w:tc>
        <w:tc>
          <w:tcPr>
            <w:tcW w:w="978" w:type="dxa"/>
          </w:tcPr>
          <w:p w14:paraId="27870F0B" w14:textId="4408CD18" w:rsidR="007154B1" w:rsidRPr="00626C75" w:rsidRDefault="007154B1" w:rsidP="00D25067">
            <w:pPr>
              <w:autoSpaceDE w:val="0"/>
              <w:autoSpaceDN w:val="0"/>
              <w:adjustRightInd w:val="0"/>
              <w:jc w:val="both"/>
              <w:rPr>
                <w:rFonts w:cs="Arial"/>
                <w:color w:val="000000"/>
                <w:szCs w:val="24"/>
              </w:rPr>
            </w:pPr>
          </w:p>
        </w:tc>
        <w:tc>
          <w:tcPr>
            <w:tcW w:w="7254" w:type="dxa"/>
          </w:tcPr>
          <w:p w14:paraId="0358E80D" w14:textId="77777777" w:rsidR="007154B1" w:rsidRPr="00626C75" w:rsidRDefault="007154B1" w:rsidP="00D25067">
            <w:pPr>
              <w:keepLines/>
              <w:widowControl w:val="0"/>
              <w:autoSpaceDE w:val="0"/>
              <w:autoSpaceDN w:val="0"/>
              <w:adjustRightInd w:val="0"/>
              <w:jc w:val="both"/>
              <w:rPr>
                <w:rFonts w:cs="Arial"/>
                <w:color w:val="000000"/>
                <w:szCs w:val="24"/>
              </w:rPr>
            </w:pPr>
            <w:r w:rsidRPr="00626C75">
              <w:rPr>
                <w:rFonts w:cs="Arial"/>
                <w:color w:val="000000"/>
                <w:szCs w:val="24"/>
              </w:rPr>
              <w:t xml:space="preserve">What constitutes a material consideration is a matter of law. The weight to be attached to the consideration is a matter of planning judgement for the decision-maker having regard to the planning evidence. </w:t>
            </w:r>
          </w:p>
        </w:tc>
      </w:tr>
      <w:tr w:rsidR="007154B1" w:rsidRPr="00626C75" w14:paraId="72F84A97" w14:textId="77777777" w:rsidTr="009E5AD2">
        <w:trPr>
          <w:trHeight w:val="872"/>
        </w:trPr>
        <w:tc>
          <w:tcPr>
            <w:tcW w:w="977" w:type="dxa"/>
          </w:tcPr>
          <w:p w14:paraId="2C31B027"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(viii) </w:t>
            </w:r>
          </w:p>
        </w:tc>
        <w:tc>
          <w:tcPr>
            <w:tcW w:w="978" w:type="dxa"/>
          </w:tcPr>
          <w:p w14:paraId="7601A4A4" w14:textId="6F51B24A" w:rsidR="007154B1" w:rsidRPr="00626C75" w:rsidRDefault="007154B1" w:rsidP="00D25067">
            <w:pPr>
              <w:autoSpaceDE w:val="0"/>
              <w:autoSpaceDN w:val="0"/>
              <w:adjustRightInd w:val="0"/>
              <w:jc w:val="both"/>
              <w:rPr>
                <w:rFonts w:cs="Arial"/>
                <w:color w:val="000000"/>
                <w:szCs w:val="24"/>
              </w:rPr>
            </w:pPr>
          </w:p>
        </w:tc>
        <w:tc>
          <w:tcPr>
            <w:tcW w:w="7254" w:type="dxa"/>
          </w:tcPr>
          <w:p w14:paraId="38160C95"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It is essential to consider thoroughly any advice given by a statutory consultee or relevant Government Department, including views expressed by English Heritage or the Environment Agency. </w:t>
            </w:r>
          </w:p>
          <w:p w14:paraId="40ED8446" w14:textId="77777777" w:rsidR="007154B1" w:rsidRPr="00626C75" w:rsidRDefault="007154B1" w:rsidP="00D25067">
            <w:pPr>
              <w:autoSpaceDE w:val="0"/>
              <w:autoSpaceDN w:val="0"/>
              <w:adjustRightInd w:val="0"/>
              <w:jc w:val="both"/>
              <w:rPr>
                <w:rFonts w:cs="Arial"/>
                <w:color w:val="000000"/>
                <w:szCs w:val="24"/>
              </w:rPr>
            </w:pPr>
          </w:p>
        </w:tc>
      </w:tr>
      <w:tr w:rsidR="007154B1" w:rsidRPr="00626C75" w14:paraId="19115C9A" w14:textId="77777777" w:rsidTr="009E5AD2">
        <w:trPr>
          <w:trHeight w:val="1424"/>
        </w:trPr>
        <w:tc>
          <w:tcPr>
            <w:tcW w:w="977" w:type="dxa"/>
          </w:tcPr>
          <w:p w14:paraId="1AAAAE22"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(ix) </w:t>
            </w:r>
          </w:p>
        </w:tc>
        <w:tc>
          <w:tcPr>
            <w:tcW w:w="978" w:type="dxa"/>
          </w:tcPr>
          <w:p w14:paraId="3A5288E7" w14:textId="2D366418" w:rsidR="007154B1" w:rsidRPr="00626C75" w:rsidRDefault="007154B1" w:rsidP="00D25067">
            <w:pPr>
              <w:autoSpaceDE w:val="0"/>
              <w:autoSpaceDN w:val="0"/>
              <w:adjustRightInd w:val="0"/>
              <w:jc w:val="both"/>
              <w:rPr>
                <w:rFonts w:cs="Arial"/>
                <w:color w:val="000000"/>
                <w:szCs w:val="24"/>
              </w:rPr>
            </w:pPr>
          </w:p>
        </w:tc>
        <w:tc>
          <w:tcPr>
            <w:tcW w:w="7254" w:type="dxa"/>
          </w:tcPr>
          <w:p w14:paraId="0B5ADE1D"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The view of local residents are relevant when determining a planning application, but it must be recognised that such opposition cannot be a reason in itself for refusing or granting planning permission unless founded on valid planning reasons, which are supported by substantial evidence. </w:t>
            </w:r>
          </w:p>
          <w:p w14:paraId="3807A9FF" w14:textId="77777777" w:rsidR="007154B1" w:rsidRPr="00626C75" w:rsidRDefault="007154B1" w:rsidP="00D25067">
            <w:pPr>
              <w:autoSpaceDE w:val="0"/>
              <w:autoSpaceDN w:val="0"/>
              <w:adjustRightInd w:val="0"/>
              <w:jc w:val="both"/>
              <w:rPr>
                <w:rFonts w:cs="Arial"/>
                <w:color w:val="000000"/>
                <w:szCs w:val="24"/>
              </w:rPr>
            </w:pPr>
          </w:p>
        </w:tc>
      </w:tr>
      <w:tr w:rsidR="007154B1" w:rsidRPr="00626C75" w14:paraId="6181FECB" w14:textId="77777777" w:rsidTr="009E5AD2">
        <w:trPr>
          <w:trHeight w:val="596"/>
        </w:trPr>
        <w:tc>
          <w:tcPr>
            <w:tcW w:w="977" w:type="dxa"/>
          </w:tcPr>
          <w:p w14:paraId="62F62ADA"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(x) </w:t>
            </w:r>
          </w:p>
        </w:tc>
        <w:tc>
          <w:tcPr>
            <w:tcW w:w="978" w:type="dxa"/>
          </w:tcPr>
          <w:p w14:paraId="4A1A45EE" w14:textId="6272A378" w:rsidR="007154B1" w:rsidRPr="00626C75" w:rsidRDefault="007154B1" w:rsidP="00D25067">
            <w:pPr>
              <w:autoSpaceDE w:val="0"/>
              <w:autoSpaceDN w:val="0"/>
              <w:adjustRightInd w:val="0"/>
              <w:jc w:val="both"/>
              <w:rPr>
                <w:rFonts w:cs="Arial"/>
                <w:color w:val="000000"/>
                <w:szCs w:val="24"/>
              </w:rPr>
            </w:pPr>
          </w:p>
        </w:tc>
        <w:tc>
          <w:tcPr>
            <w:tcW w:w="7254" w:type="dxa"/>
          </w:tcPr>
          <w:p w14:paraId="6CF987F6"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Account should be taken of previous Council decisions, appeal decisions in relation to the site, or other related appeal decisions. </w:t>
            </w:r>
          </w:p>
          <w:p w14:paraId="3BE1D3AA" w14:textId="77777777" w:rsidR="007154B1" w:rsidRPr="00626C75" w:rsidRDefault="007154B1" w:rsidP="00D25067">
            <w:pPr>
              <w:autoSpaceDE w:val="0"/>
              <w:autoSpaceDN w:val="0"/>
              <w:adjustRightInd w:val="0"/>
              <w:jc w:val="both"/>
              <w:rPr>
                <w:rFonts w:cs="Arial"/>
                <w:color w:val="000000"/>
                <w:szCs w:val="24"/>
              </w:rPr>
            </w:pPr>
          </w:p>
        </w:tc>
      </w:tr>
      <w:tr w:rsidR="007154B1" w:rsidRPr="00626C75" w14:paraId="72149145" w14:textId="77777777" w:rsidTr="009E5AD2">
        <w:trPr>
          <w:trHeight w:val="596"/>
        </w:trPr>
        <w:tc>
          <w:tcPr>
            <w:tcW w:w="977" w:type="dxa"/>
          </w:tcPr>
          <w:p w14:paraId="51007217"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(xi) </w:t>
            </w:r>
          </w:p>
        </w:tc>
        <w:tc>
          <w:tcPr>
            <w:tcW w:w="978" w:type="dxa"/>
          </w:tcPr>
          <w:p w14:paraId="53188A03" w14:textId="49655F29" w:rsidR="007154B1" w:rsidRPr="00626C75" w:rsidRDefault="007154B1" w:rsidP="00D25067">
            <w:pPr>
              <w:autoSpaceDE w:val="0"/>
              <w:autoSpaceDN w:val="0"/>
              <w:adjustRightInd w:val="0"/>
              <w:jc w:val="both"/>
              <w:rPr>
                <w:rFonts w:cs="Arial"/>
                <w:color w:val="000000"/>
                <w:szCs w:val="24"/>
              </w:rPr>
            </w:pPr>
          </w:p>
        </w:tc>
        <w:tc>
          <w:tcPr>
            <w:tcW w:w="7254" w:type="dxa"/>
          </w:tcPr>
          <w:p w14:paraId="6F736DE1"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It is not permissible to prevent, inhibit or delay development which could reasonably be permitted. </w:t>
            </w:r>
          </w:p>
          <w:p w14:paraId="3A4B33F2" w14:textId="77777777" w:rsidR="007154B1" w:rsidRPr="00626C75" w:rsidRDefault="007154B1" w:rsidP="00D25067">
            <w:pPr>
              <w:autoSpaceDE w:val="0"/>
              <w:autoSpaceDN w:val="0"/>
              <w:adjustRightInd w:val="0"/>
              <w:jc w:val="both"/>
              <w:rPr>
                <w:rFonts w:cs="Arial"/>
                <w:color w:val="000000"/>
                <w:szCs w:val="24"/>
              </w:rPr>
            </w:pPr>
          </w:p>
        </w:tc>
      </w:tr>
      <w:tr w:rsidR="007154B1" w:rsidRPr="00626C75" w14:paraId="434A8F1B" w14:textId="77777777" w:rsidTr="009E5AD2">
        <w:trPr>
          <w:trHeight w:val="1146"/>
        </w:trPr>
        <w:tc>
          <w:tcPr>
            <w:tcW w:w="977" w:type="dxa"/>
          </w:tcPr>
          <w:p w14:paraId="02D042CB"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(xii) </w:t>
            </w:r>
          </w:p>
        </w:tc>
        <w:tc>
          <w:tcPr>
            <w:tcW w:w="978" w:type="dxa"/>
          </w:tcPr>
          <w:p w14:paraId="1A15F36A" w14:textId="03342731" w:rsidR="007154B1" w:rsidRPr="00626C75" w:rsidRDefault="007154B1" w:rsidP="00D25067">
            <w:pPr>
              <w:autoSpaceDE w:val="0"/>
              <w:autoSpaceDN w:val="0"/>
              <w:adjustRightInd w:val="0"/>
              <w:jc w:val="both"/>
              <w:rPr>
                <w:rFonts w:cs="Arial"/>
                <w:color w:val="000000"/>
                <w:szCs w:val="24"/>
              </w:rPr>
            </w:pPr>
          </w:p>
        </w:tc>
        <w:tc>
          <w:tcPr>
            <w:tcW w:w="7254" w:type="dxa"/>
          </w:tcPr>
          <w:p w14:paraId="5727D9FC" w14:textId="77777777" w:rsidR="007154B1" w:rsidRPr="00626C75" w:rsidRDefault="007154B1" w:rsidP="00D25067">
            <w:pPr>
              <w:autoSpaceDE w:val="0"/>
              <w:autoSpaceDN w:val="0"/>
              <w:adjustRightInd w:val="0"/>
              <w:jc w:val="both"/>
              <w:rPr>
                <w:rFonts w:cs="Arial"/>
                <w:color w:val="000000"/>
                <w:szCs w:val="24"/>
              </w:rPr>
            </w:pPr>
            <w:r w:rsidRPr="00626C75">
              <w:rPr>
                <w:rFonts w:cs="Arial"/>
                <w:color w:val="000000"/>
                <w:szCs w:val="24"/>
              </w:rPr>
              <w:t xml:space="preserve">Planning Conditions should only be imposed for a planning purpose and not for any ulterior one. They must fairly and reasonably relate to the development. Thus it is essential to avoid conditions which are unnecessary, unreasonable, unenforceable, imprecise or irrelevant. </w:t>
            </w:r>
          </w:p>
          <w:p w14:paraId="2EE28665" w14:textId="77777777" w:rsidR="007154B1" w:rsidRPr="00626C75" w:rsidRDefault="007154B1" w:rsidP="00D25067">
            <w:pPr>
              <w:autoSpaceDE w:val="0"/>
              <w:autoSpaceDN w:val="0"/>
              <w:adjustRightInd w:val="0"/>
              <w:jc w:val="both"/>
              <w:rPr>
                <w:rFonts w:cs="Arial"/>
                <w:color w:val="000000"/>
                <w:szCs w:val="24"/>
              </w:rPr>
            </w:pPr>
          </w:p>
        </w:tc>
      </w:tr>
    </w:tbl>
    <w:p w14:paraId="1E60E46A" w14:textId="77777777" w:rsidR="00361A0A" w:rsidRPr="00626C75" w:rsidRDefault="00361A0A" w:rsidP="00361A0A">
      <w:pPr>
        <w:spacing w:line="240" w:lineRule="auto"/>
        <w:rPr>
          <w:rFonts w:cs="Arial"/>
          <w:b/>
          <w:szCs w:val="24"/>
        </w:rPr>
      </w:pPr>
    </w:p>
    <w:p w14:paraId="062775AD" w14:textId="77777777" w:rsidR="00052A39" w:rsidRDefault="00361A0A" w:rsidP="00361A0A">
      <w:r w:rsidRPr="00626C75">
        <w:rPr>
          <w:rFonts w:cs="Arial"/>
          <w:b/>
          <w:szCs w:val="24"/>
        </w:rPr>
        <w:br w:type="page"/>
      </w:r>
    </w:p>
    <w:p w14:paraId="32DA260C" w14:textId="77777777" w:rsidR="00052A39" w:rsidRDefault="0027428D" w:rsidP="00603BF8">
      <w:pPr>
        <w:pStyle w:val="Heading3"/>
      </w:pPr>
      <w:bookmarkStart w:id="445" w:name="_Toc57384480"/>
      <w:r>
        <w:lastRenderedPageBreak/>
        <w:t xml:space="preserve">Strategic Development Committee / Development Committee – </w:t>
      </w:r>
      <w:r w:rsidR="00361A0A">
        <w:t>Development</w:t>
      </w:r>
      <w:r>
        <w:t xml:space="preserve"> </w:t>
      </w:r>
      <w:r w:rsidR="00361A0A">
        <w:t xml:space="preserve"> Procedure Rules</w:t>
      </w:r>
      <w:bookmarkEnd w:id="445"/>
    </w:p>
    <w:p w14:paraId="75F256AC" w14:textId="77777777" w:rsidR="00052A39" w:rsidRDefault="00052A39" w:rsidP="00EB2D3E"/>
    <w:p w14:paraId="6CF40D27" w14:textId="77777777" w:rsidR="00361A0A" w:rsidRPr="00626C75" w:rsidRDefault="00361A0A" w:rsidP="00361A0A">
      <w:pPr>
        <w:spacing w:line="240" w:lineRule="auto"/>
        <w:jc w:val="both"/>
        <w:rPr>
          <w:rFonts w:cs="Arial"/>
          <w:b/>
          <w:szCs w:val="24"/>
        </w:rPr>
      </w:pPr>
      <w:r w:rsidRPr="00626C75">
        <w:rPr>
          <w:rFonts w:cs="Arial"/>
          <w:b/>
          <w:szCs w:val="24"/>
        </w:rPr>
        <w:t>CONTENTS</w:t>
      </w:r>
    </w:p>
    <w:p w14:paraId="69A976FE" w14:textId="77777777" w:rsidR="00361A0A" w:rsidRPr="00626C75" w:rsidRDefault="00361A0A" w:rsidP="00361A0A">
      <w:pPr>
        <w:spacing w:line="240" w:lineRule="auto"/>
        <w:jc w:val="both"/>
        <w:rPr>
          <w:rFonts w:cs="Arial"/>
          <w:szCs w:val="24"/>
        </w:rPr>
      </w:pPr>
    </w:p>
    <w:tbl>
      <w:tblPr>
        <w:tblStyle w:val="TableGrid"/>
        <w:tblW w:w="0" w:type="auto"/>
        <w:tblLayout w:type="fixed"/>
        <w:tblLook w:val="0020" w:firstRow="1" w:lastRow="0" w:firstColumn="0" w:lastColumn="0" w:noHBand="0" w:noVBand="0"/>
      </w:tblPr>
      <w:tblGrid>
        <w:gridCol w:w="1418"/>
        <w:gridCol w:w="6237"/>
      </w:tblGrid>
      <w:tr w:rsidR="00361A0A" w:rsidRPr="00626C75" w14:paraId="0AB46CFA" w14:textId="77777777" w:rsidTr="007154B1">
        <w:tc>
          <w:tcPr>
            <w:tcW w:w="1418" w:type="dxa"/>
          </w:tcPr>
          <w:p w14:paraId="2546E8C8" w14:textId="77777777" w:rsidR="00361A0A" w:rsidRPr="00386748" w:rsidRDefault="00361A0A" w:rsidP="00D25067">
            <w:pPr>
              <w:rPr>
                <w:b/>
              </w:rPr>
            </w:pPr>
            <w:r w:rsidRPr="00386748">
              <w:rPr>
                <w:b/>
              </w:rPr>
              <w:t>Rule</w:t>
            </w:r>
          </w:p>
        </w:tc>
        <w:tc>
          <w:tcPr>
            <w:tcW w:w="6237" w:type="dxa"/>
          </w:tcPr>
          <w:p w14:paraId="2C5D19D3" w14:textId="77777777" w:rsidR="00361A0A" w:rsidRPr="00386748" w:rsidRDefault="00361A0A" w:rsidP="00D25067">
            <w:pPr>
              <w:rPr>
                <w:b/>
              </w:rPr>
            </w:pPr>
            <w:r w:rsidRPr="00386748">
              <w:rPr>
                <w:b/>
              </w:rPr>
              <w:t>Subject</w:t>
            </w:r>
          </w:p>
        </w:tc>
      </w:tr>
      <w:tr w:rsidR="00361A0A" w:rsidRPr="00626C75" w14:paraId="09B87710" w14:textId="77777777" w:rsidTr="007154B1">
        <w:tc>
          <w:tcPr>
            <w:tcW w:w="1418" w:type="dxa"/>
          </w:tcPr>
          <w:p w14:paraId="46C56493" w14:textId="77777777" w:rsidR="00361A0A" w:rsidRPr="00386748" w:rsidRDefault="00361A0A" w:rsidP="00D25067">
            <w:pPr>
              <w:rPr>
                <w:b/>
              </w:rPr>
            </w:pPr>
            <w:r w:rsidRPr="00386748">
              <w:rPr>
                <w:b/>
              </w:rPr>
              <w:t>1</w:t>
            </w:r>
          </w:p>
        </w:tc>
        <w:tc>
          <w:tcPr>
            <w:tcW w:w="6237" w:type="dxa"/>
          </w:tcPr>
          <w:p w14:paraId="1DB02642" w14:textId="77777777" w:rsidR="00361A0A" w:rsidRPr="00626C75" w:rsidRDefault="00361A0A" w:rsidP="00D25067">
            <w:r w:rsidRPr="00626C75">
              <w:t>Scope</w:t>
            </w:r>
          </w:p>
        </w:tc>
      </w:tr>
      <w:tr w:rsidR="00361A0A" w:rsidRPr="00626C75" w14:paraId="2BB37684" w14:textId="77777777" w:rsidTr="007154B1">
        <w:tc>
          <w:tcPr>
            <w:tcW w:w="1418" w:type="dxa"/>
          </w:tcPr>
          <w:p w14:paraId="04BC666D" w14:textId="77777777" w:rsidR="00361A0A" w:rsidRPr="00386748" w:rsidRDefault="00361A0A" w:rsidP="00D25067">
            <w:pPr>
              <w:rPr>
                <w:b/>
              </w:rPr>
            </w:pPr>
            <w:r w:rsidRPr="00386748">
              <w:rPr>
                <w:b/>
              </w:rPr>
              <w:t>2</w:t>
            </w:r>
          </w:p>
        </w:tc>
        <w:tc>
          <w:tcPr>
            <w:tcW w:w="6237" w:type="dxa"/>
          </w:tcPr>
          <w:p w14:paraId="4AB20D42" w14:textId="77777777" w:rsidR="00361A0A" w:rsidRPr="00626C75" w:rsidRDefault="00361A0A" w:rsidP="00D25067">
            <w:r w:rsidRPr="00626C75">
              <w:t>Reports</w:t>
            </w:r>
          </w:p>
        </w:tc>
      </w:tr>
      <w:tr w:rsidR="00361A0A" w:rsidRPr="00626C75" w14:paraId="129394E0" w14:textId="77777777" w:rsidTr="007154B1">
        <w:tc>
          <w:tcPr>
            <w:tcW w:w="1418" w:type="dxa"/>
          </w:tcPr>
          <w:p w14:paraId="1ED6821E" w14:textId="77777777" w:rsidR="00361A0A" w:rsidRPr="00386748" w:rsidRDefault="00361A0A" w:rsidP="00D25067">
            <w:pPr>
              <w:rPr>
                <w:b/>
              </w:rPr>
            </w:pPr>
            <w:r w:rsidRPr="00386748">
              <w:rPr>
                <w:b/>
              </w:rPr>
              <w:t>3</w:t>
            </w:r>
          </w:p>
        </w:tc>
        <w:tc>
          <w:tcPr>
            <w:tcW w:w="6237" w:type="dxa"/>
          </w:tcPr>
          <w:p w14:paraId="264A7C69" w14:textId="77777777" w:rsidR="00361A0A" w:rsidRPr="00626C75" w:rsidRDefault="00361A0A" w:rsidP="00D25067">
            <w:r w:rsidRPr="00626C75">
              <w:t>Addendum Update Reports</w:t>
            </w:r>
          </w:p>
        </w:tc>
      </w:tr>
      <w:tr w:rsidR="00361A0A" w:rsidRPr="00626C75" w14:paraId="1B25720A" w14:textId="77777777" w:rsidTr="007154B1">
        <w:tc>
          <w:tcPr>
            <w:tcW w:w="1418" w:type="dxa"/>
          </w:tcPr>
          <w:p w14:paraId="42C308DA" w14:textId="77777777" w:rsidR="00361A0A" w:rsidRPr="00386748" w:rsidRDefault="00361A0A" w:rsidP="00D25067">
            <w:pPr>
              <w:rPr>
                <w:b/>
              </w:rPr>
            </w:pPr>
            <w:r w:rsidRPr="00386748">
              <w:rPr>
                <w:b/>
              </w:rPr>
              <w:t>4</w:t>
            </w:r>
          </w:p>
        </w:tc>
        <w:tc>
          <w:tcPr>
            <w:tcW w:w="6237" w:type="dxa"/>
          </w:tcPr>
          <w:p w14:paraId="4F3764DE" w14:textId="77777777" w:rsidR="00361A0A" w:rsidRPr="00626C75" w:rsidRDefault="00361A0A" w:rsidP="00D25067">
            <w:r w:rsidRPr="00626C75">
              <w:t>Presentation and Petitions</w:t>
            </w:r>
          </w:p>
        </w:tc>
      </w:tr>
      <w:tr w:rsidR="00361A0A" w:rsidRPr="00626C75" w14:paraId="44973ED3" w14:textId="77777777" w:rsidTr="007154B1">
        <w:tc>
          <w:tcPr>
            <w:tcW w:w="1418" w:type="dxa"/>
          </w:tcPr>
          <w:p w14:paraId="0694B7DD" w14:textId="77777777" w:rsidR="00361A0A" w:rsidRPr="00386748" w:rsidRDefault="00361A0A" w:rsidP="00D25067">
            <w:pPr>
              <w:rPr>
                <w:b/>
              </w:rPr>
            </w:pPr>
            <w:r w:rsidRPr="00386748">
              <w:rPr>
                <w:b/>
              </w:rPr>
              <w:t>5</w:t>
            </w:r>
          </w:p>
        </w:tc>
        <w:tc>
          <w:tcPr>
            <w:tcW w:w="6237" w:type="dxa"/>
          </w:tcPr>
          <w:p w14:paraId="125E3EAD" w14:textId="77777777" w:rsidR="00361A0A" w:rsidRPr="00626C75" w:rsidRDefault="00361A0A" w:rsidP="00D25067">
            <w:r w:rsidRPr="00626C75">
              <w:t>Order of Proceedings</w:t>
            </w:r>
          </w:p>
        </w:tc>
      </w:tr>
      <w:tr w:rsidR="00361A0A" w:rsidRPr="00626C75" w14:paraId="73F54586" w14:textId="77777777" w:rsidTr="007154B1">
        <w:tc>
          <w:tcPr>
            <w:tcW w:w="1418" w:type="dxa"/>
          </w:tcPr>
          <w:p w14:paraId="79520588" w14:textId="77777777" w:rsidR="00361A0A" w:rsidRPr="00386748" w:rsidRDefault="00361A0A" w:rsidP="00D25067">
            <w:pPr>
              <w:rPr>
                <w:b/>
              </w:rPr>
            </w:pPr>
            <w:r w:rsidRPr="00386748">
              <w:rPr>
                <w:b/>
              </w:rPr>
              <w:t>6</w:t>
            </w:r>
          </w:p>
        </w:tc>
        <w:tc>
          <w:tcPr>
            <w:tcW w:w="6237" w:type="dxa"/>
          </w:tcPr>
          <w:p w14:paraId="5AAB2D4A" w14:textId="77777777" w:rsidR="00361A0A" w:rsidRPr="00626C75" w:rsidRDefault="00361A0A" w:rsidP="00D25067">
            <w:r w:rsidRPr="00626C75">
              <w:t>Public Speaking</w:t>
            </w:r>
          </w:p>
        </w:tc>
      </w:tr>
      <w:tr w:rsidR="00361A0A" w:rsidRPr="00626C75" w14:paraId="725F6899" w14:textId="77777777" w:rsidTr="007154B1">
        <w:tc>
          <w:tcPr>
            <w:tcW w:w="1418" w:type="dxa"/>
          </w:tcPr>
          <w:p w14:paraId="23791720" w14:textId="77777777" w:rsidR="00361A0A" w:rsidRPr="00386748" w:rsidRDefault="00361A0A" w:rsidP="00D25067">
            <w:pPr>
              <w:rPr>
                <w:b/>
              </w:rPr>
            </w:pPr>
            <w:r w:rsidRPr="00386748">
              <w:rPr>
                <w:b/>
              </w:rPr>
              <w:t>7</w:t>
            </w:r>
          </w:p>
        </w:tc>
        <w:tc>
          <w:tcPr>
            <w:tcW w:w="6237" w:type="dxa"/>
          </w:tcPr>
          <w:p w14:paraId="7778DA66" w14:textId="77777777" w:rsidR="00361A0A" w:rsidRPr="00626C75" w:rsidRDefault="00361A0A" w:rsidP="00D25067">
            <w:r w:rsidRPr="00626C75">
              <w:t>Councillors Expressing Their Public Speaking Rights</w:t>
            </w:r>
          </w:p>
        </w:tc>
      </w:tr>
      <w:tr w:rsidR="00361A0A" w:rsidRPr="00626C75" w14:paraId="0111E50E" w14:textId="77777777" w:rsidTr="007154B1">
        <w:tc>
          <w:tcPr>
            <w:tcW w:w="1418" w:type="dxa"/>
          </w:tcPr>
          <w:p w14:paraId="513CA500" w14:textId="77777777" w:rsidR="00361A0A" w:rsidRPr="00386748" w:rsidRDefault="00361A0A" w:rsidP="00D25067">
            <w:pPr>
              <w:rPr>
                <w:b/>
              </w:rPr>
            </w:pPr>
            <w:r w:rsidRPr="00386748">
              <w:rPr>
                <w:b/>
              </w:rPr>
              <w:t>8</w:t>
            </w:r>
          </w:p>
        </w:tc>
        <w:tc>
          <w:tcPr>
            <w:tcW w:w="6237" w:type="dxa"/>
          </w:tcPr>
          <w:p w14:paraId="1E92CEBD" w14:textId="77777777" w:rsidR="00361A0A" w:rsidRPr="00626C75" w:rsidRDefault="00361A0A" w:rsidP="00D25067">
            <w:r w:rsidRPr="00626C75">
              <w:t>Councillors Who Are Not Members of the Committee</w:t>
            </w:r>
          </w:p>
        </w:tc>
      </w:tr>
      <w:tr w:rsidR="00361A0A" w:rsidRPr="00626C75" w14:paraId="6CD433E9" w14:textId="77777777" w:rsidTr="007154B1">
        <w:tc>
          <w:tcPr>
            <w:tcW w:w="1418" w:type="dxa"/>
          </w:tcPr>
          <w:p w14:paraId="268D0D00" w14:textId="77777777" w:rsidR="00361A0A" w:rsidRPr="00386748" w:rsidRDefault="00361A0A" w:rsidP="00D25067">
            <w:pPr>
              <w:rPr>
                <w:b/>
              </w:rPr>
            </w:pPr>
            <w:r w:rsidRPr="00386748">
              <w:rPr>
                <w:b/>
              </w:rPr>
              <w:t>9</w:t>
            </w:r>
          </w:p>
        </w:tc>
        <w:tc>
          <w:tcPr>
            <w:tcW w:w="6237" w:type="dxa"/>
          </w:tcPr>
          <w:p w14:paraId="0C387459" w14:textId="77777777" w:rsidR="00361A0A" w:rsidRPr="00626C75" w:rsidRDefault="00361A0A" w:rsidP="00D25067">
            <w:r w:rsidRPr="00626C75">
              <w:rPr>
                <w:rFonts w:cs="TT318Bo00"/>
              </w:rPr>
              <w:t>Decisions contrary to officer recommendations</w:t>
            </w:r>
          </w:p>
        </w:tc>
      </w:tr>
      <w:tr w:rsidR="00361A0A" w:rsidRPr="00626C75" w14:paraId="7C85D11A" w14:textId="77777777" w:rsidTr="007154B1">
        <w:tc>
          <w:tcPr>
            <w:tcW w:w="1418" w:type="dxa"/>
          </w:tcPr>
          <w:p w14:paraId="23D87555" w14:textId="77777777" w:rsidR="00361A0A" w:rsidRPr="00386748" w:rsidRDefault="00361A0A" w:rsidP="00D25067">
            <w:pPr>
              <w:rPr>
                <w:b/>
              </w:rPr>
            </w:pPr>
            <w:r w:rsidRPr="00386748">
              <w:rPr>
                <w:b/>
              </w:rPr>
              <w:t>10</w:t>
            </w:r>
          </w:p>
        </w:tc>
        <w:tc>
          <w:tcPr>
            <w:tcW w:w="6237" w:type="dxa"/>
          </w:tcPr>
          <w:p w14:paraId="421A0D87" w14:textId="77777777" w:rsidR="00361A0A" w:rsidRPr="00626C75" w:rsidRDefault="00361A0A" w:rsidP="00D25067">
            <w:r w:rsidRPr="00626C75">
              <w:rPr>
                <w:rFonts w:cs="TT318Bo00"/>
              </w:rPr>
              <w:t>Decisions contrary to the Development Plan</w:t>
            </w:r>
          </w:p>
        </w:tc>
      </w:tr>
      <w:tr w:rsidR="00361A0A" w:rsidRPr="00626C75" w14:paraId="24BD299B" w14:textId="77777777" w:rsidTr="007154B1">
        <w:tc>
          <w:tcPr>
            <w:tcW w:w="1418" w:type="dxa"/>
          </w:tcPr>
          <w:p w14:paraId="34B3C337" w14:textId="77777777" w:rsidR="00361A0A" w:rsidRPr="00386748" w:rsidRDefault="00361A0A" w:rsidP="00D25067">
            <w:pPr>
              <w:rPr>
                <w:b/>
              </w:rPr>
            </w:pPr>
            <w:r w:rsidRPr="00386748">
              <w:rPr>
                <w:b/>
              </w:rPr>
              <w:t>11</w:t>
            </w:r>
          </w:p>
        </w:tc>
        <w:tc>
          <w:tcPr>
            <w:tcW w:w="6237" w:type="dxa"/>
          </w:tcPr>
          <w:p w14:paraId="6F54D6B1" w14:textId="77777777" w:rsidR="00361A0A" w:rsidRPr="00626C75" w:rsidRDefault="00361A0A" w:rsidP="00D25067">
            <w:r w:rsidRPr="00626C75">
              <w:t>Deferrals</w:t>
            </w:r>
          </w:p>
        </w:tc>
      </w:tr>
      <w:tr w:rsidR="00361A0A" w:rsidRPr="00626C75" w14:paraId="4DB2E153" w14:textId="77777777" w:rsidTr="007154B1">
        <w:tc>
          <w:tcPr>
            <w:tcW w:w="1418" w:type="dxa"/>
          </w:tcPr>
          <w:p w14:paraId="07F1E8F8" w14:textId="77777777" w:rsidR="00361A0A" w:rsidRPr="00386748" w:rsidRDefault="00361A0A" w:rsidP="00D25067">
            <w:pPr>
              <w:rPr>
                <w:b/>
              </w:rPr>
            </w:pPr>
            <w:r w:rsidRPr="00386748">
              <w:rPr>
                <w:b/>
              </w:rPr>
              <w:t>12</w:t>
            </w:r>
          </w:p>
        </w:tc>
        <w:tc>
          <w:tcPr>
            <w:tcW w:w="6237" w:type="dxa"/>
          </w:tcPr>
          <w:p w14:paraId="66831469" w14:textId="77777777" w:rsidR="00361A0A" w:rsidRPr="00626C75" w:rsidRDefault="00361A0A" w:rsidP="00D25067">
            <w:r w:rsidRPr="00626C75">
              <w:rPr>
                <w:rFonts w:cs="TT318Bo00"/>
              </w:rPr>
              <w:t>Site visits before a Committee meeting</w:t>
            </w:r>
          </w:p>
        </w:tc>
      </w:tr>
      <w:tr w:rsidR="00361A0A" w:rsidRPr="00626C75" w14:paraId="52E31164" w14:textId="77777777" w:rsidTr="007154B1">
        <w:tc>
          <w:tcPr>
            <w:tcW w:w="1418" w:type="dxa"/>
          </w:tcPr>
          <w:p w14:paraId="627B1D8B" w14:textId="77777777" w:rsidR="00361A0A" w:rsidRPr="00386748" w:rsidRDefault="00361A0A" w:rsidP="00D25067">
            <w:pPr>
              <w:rPr>
                <w:b/>
              </w:rPr>
            </w:pPr>
            <w:r w:rsidRPr="00386748">
              <w:rPr>
                <w:b/>
              </w:rPr>
              <w:t>13</w:t>
            </w:r>
          </w:p>
        </w:tc>
        <w:tc>
          <w:tcPr>
            <w:tcW w:w="6237" w:type="dxa"/>
          </w:tcPr>
          <w:p w14:paraId="28294905" w14:textId="77777777" w:rsidR="00361A0A" w:rsidRPr="00626C75" w:rsidRDefault="00361A0A" w:rsidP="00D25067">
            <w:pPr>
              <w:rPr>
                <w:rFonts w:cs="TT318Bo00"/>
              </w:rPr>
            </w:pPr>
            <w:r w:rsidRPr="00626C75">
              <w:rPr>
                <w:rFonts w:cs="TT318Bo00"/>
              </w:rPr>
              <w:t>Formal Site visits by the Committee</w:t>
            </w:r>
          </w:p>
        </w:tc>
      </w:tr>
      <w:tr w:rsidR="00361A0A" w:rsidRPr="00626C75" w14:paraId="4144A0FE" w14:textId="77777777" w:rsidTr="007154B1">
        <w:tc>
          <w:tcPr>
            <w:tcW w:w="1418" w:type="dxa"/>
          </w:tcPr>
          <w:p w14:paraId="6C1F1B97" w14:textId="77777777" w:rsidR="00361A0A" w:rsidRPr="00386748" w:rsidRDefault="00361A0A" w:rsidP="00D25067">
            <w:pPr>
              <w:rPr>
                <w:b/>
              </w:rPr>
            </w:pPr>
            <w:r w:rsidRPr="00386748">
              <w:rPr>
                <w:b/>
              </w:rPr>
              <w:t>14</w:t>
            </w:r>
          </w:p>
        </w:tc>
        <w:tc>
          <w:tcPr>
            <w:tcW w:w="6237" w:type="dxa"/>
          </w:tcPr>
          <w:p w14:paraId="00727023" w14:textId="77777777" w:rsidR="00361A0A" w:rsidRPr="00626C75" w:rsidRDefault="00361A0A" w:rsidP="00D25067">
            <w:pPr>
              <w:rPr>
                <w:rFonts w:cs="TT318Bo00"/>
              </w:rPr>
            </w:pPr>
            <w:r w:rsidRPr="00626C75">
              <w:rPr>
                <w:rFonts w:cs="TT318Bo00"/>
              </w:rPr>
              <w:t>Delegated Powers</w:t>
            </w:r>
          </w:p>
        </w:tc>
      </w:tr>
      <w:tr w:rsidR="00361A0A" w:rsidRPr="00626C75" w14:paraId="02907788" w14:textId="77777777" w:rsidTr="007154B1">
        <w:tc>
          <w:tcPr>
            <w:tcW w:w="1418" w:type="dxa"/>
          </w:tcPr>
          <w:p w14:paraId="00E1058C" w14:textId="77777777" w:rsidR="00361A0A" w:rsidRPr="00386748" w:rsidRDefault="00361A0A" w:rsidP="00D25067">
            <w:pPr>
              <w:rPr>
                <w:b/>
              </w:rPr>
            </w:pPr>
            <w:r w:rsidRPr="00386748">
              <w:rPr>
                <w:b/>
              </w:rPr>
              <w:t>15</w:t>
            </w:r>
          </w:p>
        </w:tc>
        <w:tc>
          <w:tcPr>
            <w:tcW w:w="6237" w:type="dxa"/>
          </w:tcPr>
          <w:p w14:paraId="539E7F8F" w14:textId="77777777" w:rsidR="00361A0A" w:rsidRPr="00626C75" w:rsidRDefault="00361A0A" w:rsidP="00D25067">
            <w:pPr>
              <w:rPr>
                <w:rFonts w:cs="TT318Bo00"/>
              </w:rPr>
            </w:pPr>
            <w:r w:rsidRPr="00626C75">
              <w:rPr>
                <w:rFonts w:cs="TT318Bo00"/>
              </w:rPr>
              <w:t>Referral of a Planning Application t</w:t>
            </w:r>
            <w:r w:rsidRPr="00626C75">
              <w:rPr>
                <w:rFonts w:cs="TT318Eo00"/>
              </w:rPr>
              <w:t xml:space="preserve">o the Corporate Director, </w:t>
            </w:r>
            <w:r w:rsidR="0002550B">
              <w:rPr>
                <w:rFonts w:cs="TT318Eo00"/>
              </w:rPr>
              <w:t>Place</w:t>
            </w:r>
          </w:p>
        </w:tc>
      </w:tr>
    </w:tbl>
    <w:p w14:paraId="7B464E88" w14:textId="77777777" w:rsidR="00361A0A" w:rsidRPr="00626C75" w:rsidRDefault="00361A0A" w:rsidP="00361A0A">
      <w:pPr>
        <w:spacing w:line="240" w:lineRule="auto"/>
        <w:jc w:val="both"/>
        <w:rPr>
          <w:rFonts w:cs="Arial"/>
          <w:szCs w:val="24"/>
        </w:rPr>
      </w:pPr>
    </w:p>
    <w:p w14:paraId="533FA51A" w14:textId="77777777" w:rsidR="00361A0A" w:rsidRPr="00626C75" w:rsidRDefault="00361A0A" w:rsidP="00361A0A">
      <w:pPr>
        <w:autoSpaceDE w:val="0"/>
        <w:autoSpaceDN w:val="0"/>
        <w:adjustRightInd w:val="0"/>
        <w:spacing w:line="240" w:lineRule="auto"/>
        <w:jc w:val="both"/>
        <w:rPr>
          <w:rFonts w:cs="TT318Co00"/>
          <w:szCs w:val="24"/>
        </w:rPr>
      </w:pPr>
    </w:p>
    <w:p w14:paraId="4BADC45D"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br w:type="page"/>
      </w:r>
      <w:r w:rsidRPr="00626C75">
        <w:rPr>
          <w:rFonts w:cs="TT318Eo00"/>
          <w:b/>
          <w:szCs w:val="24"/>
        </w:rPr>
        <w:lastRenderedPageBreak/>
        <w:t xml:space="preserve">1. </w:t>
      </w:r>
      <w:r w:rsidRPr="00626C75">
        <w:rPr>
          <w:rFonts w:cs="TT318Eo00"/>
          <w:b/>
          <w:szCs w:val="24"/>
        </w:rPr>
        <w:tab/>
        <w:t>SCOPE</w:t>
      </w:r>
    </w:p>
    <w:p w14:paraId="64530F88" w14:textId="77777777" w:rsidR="00361A0A" w:rsidRPr="00626C75" w:rsidRDefault="00361A0A" w:rsidP="00361A0A">
      <w:pPr>
        <w:autoSpaceDE w:val="0"/>
        <w:autoSpaceDN w:val="0"/>
        <w:adjustRightInd w:val="0"/>
        <w:spacing w:line="240" w:lineRule="auto"/>
        <w:jc w:val="both"/>
        <w:rPr>
          <w:rFonts w:cs="TT318Eo00"/>
          <w:szCs w:val="24"/>
        </w:rPr>
      </w:pPr>
    </w:p>
    <w:p w14:paraId="6187B5E3"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1.1</w:t>
      </w:r>
      <w:r w:rsidRPr="00626C75">
        <w:rPr>
          <w:rFonts w:cs="TT318Eo00"/>
          <w:szCs w:val="24"/>
        </w:rPr>
        <w:t xml:space="preserve"> </w:t>
      </w:r>
      <w:r w:rsidRPr="00626C75">
        <w:rPr>
          <w:rFonts w:cs="TT318Bo00"/>
          <w:szCs w:val="24"/>
        </w:rPr>
        <w:tab/>
        <w:t>These rules apply to all meetings of the Development Committee, Strategic Development Committee and Council in relation to the determination of planning applications.</w:t>
      </w:r>
    </w:p>
    <w:p w14:paraId="2E59AB5E" w14:textId="77777777" w:rsidR="00361A0A" w:rsidRPr="00626C75" w:rsidRDefault="00361A0A" w:rsidP="00361A0A">
      <w:pPr>
        <w:autoSpaceDE w:val="0"/>
        <w:autoSpaceDN w:val="0"/>
        <w:adjustRightInd w:val="0"/>
        <w:spacing w:line="240" w:lineRule="auto"/>
        <w:jc w:val="both"/>
        <w:rPr>
          <w:rFonts w:cs="TT318Eo00"/>
          <w:szCs w:val="24"/>
        </w:rPr>
      </w:pPr>
    </w:p>
    <w:p w14:paraId="41101030"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1.2</w:t>
      </w:r>
      <w:r w:rsidRPr="00626C75">
        <w:rPr>
          <w:rFonts w:cs="TT318Eo00"/>
          <w:szCs w:val="24"/>
        </w:rPr>
        <w:t xml:space="preserve"> </w:t>
      </w:r>
      <w:r w:rsidRPr="00626C75">
        <w:rPr>
          <w:rFonts w:cs="TT318Bo00"/>
          <w:szCs w:val="24"/>
        </w:rPr>
        <w:tab/>
        <w:t>As the determination of planning applications is a quasi-judicial function these rules provide processes and procedures which fulfil legal requirements of impartiality and natural justice.</w:t>
      </w:r>
    </w:p>
    <w:p w14:paraId="2049CF84" w14:textId="77777777" w:rsidR="00361A0A" w:rsidRPr="00626C75" w:rsidRDefault="00361A0A" w:rsidP="00361A0A">
      <w:pPr>
        <w:autoSpaceDE w:val="0"/>
        <w:autoSpaceDN w:val="0"/>
        <w:adjustRightInd w:val="0"/>
        <w:spacing w:line="240" w:lineRule="auto"/>
        <w:jc w:val="both"/>
        <w:rPr>
          <w:rFonts w:cs="TT318Eo00"/>
          <w:szCs w:val="24"/>
        </w:rPr>
      </w:pPr>
    </w:p>
    <w:p w14:paraId="4AAAB8C5"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2. </w:t>
      </w:r>
      <w:r w:rsidRPr="00626C75">
        <w:rPr>
          <w:rFonts w:cs="TT318Eo00"/>
          <w:b/>
          <w:szCs w:val="24"/>
        </w:rPr>
        <w:tab/>
        <w:t>REPORTS</w:t>
      </w:r>
    </w:p>
    <w:p w14:paraId="127F31CA" w14:textId="77777777" w:rsidR="00361A0A" w:rsidRPr="00626C75" w:rsidRDefault="00361A0A" w:rsidP="00361A0A">
      <w:pPr>
        <w:autoSpaceDE w:val="0"/>
        <w:autoSpaceDN w:val="0"/>
        <w:adjustRightInd w:val="0"/>
        <w:spacing w:line="240" w:lineRule="auto"/>
        <w:jc w:val="both"/>
        <w:rPr>
          <w:rFonts w:cs="TT318Eo00"/>
          <w:szCs w:val="24"/>
        </w:rPr>
      </w:pPr>
    </w:p>
    <w:p w14:paraId="34A5CC27"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2.1</w:t>
      </w:r>
      <w:r w:rsidRPr="00626C75">
        <w:rPr>
          <w:rFonts w:cs="TT318Eo00"/>
          <w:szCs w:val="24"/>
        </w:rPr>
        <w:t xml:space="preserve"> </w:t>
      </w:r>
      <w:r w:rsidRPr="00626C75">
        <w:rPr>
          <w:rFonts w:cs="TT318Bo00"/>
          <w:szCs w:val="24"/>
        </w:rPr>
        <w:tab/>
        <w:t>All applications are the subject of written reports with officer recommendations.  Reports will be produced in a standard form approved by the Corporate Director, Place, and will identify and analyse major material considerations of which the Committee need to take account when exercising its planning judgment.</w:t>
      </w:r>
    </w:p>
    <w:p w14:paraId="5795CFBB" w14:textId="77777777" w:rsidR="00361A0A" w:rsidRPr="00626C75" w:rsidRDefault="00361A0A" w:rsidP="00361A0A">
      <w:pPr>
        <w:autoSpaceDE w:val="0"/>
        <w:autoSpaceDN w:val="0"/>
        <w:adjustRightInd w:val="0"/>
        <w:spacing w:line="240" w:lineRule="auto"/>
        <w:jc w:val="both"/>
        <w:rPr>
          <w:rFonts w:cs="TT318Eo00"/>
          <w:szCs w:val="24"/>
        </w:rPr>
      </w:pPr>
    </w:p>
    <w:p w14:paraId="294F116D"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2.2</w:t>
      </w:r>
      <w:r w:rsidRPr="00626C75">
        <w:rPr>
          <w:rFonts w:cs="TT318Eo00"/>
          <w:szCs w:val="24"/>
        </w:rPr>
        <w:t xml:space="preserve"> </w:t>
      </w:r>
      <w:r w:rsidRPr="00626C75">
        <w:rPr>
          <w:rFonts w:cs="TT318Bo00"/>
          <w:szCs w:val="24"/>
        </w:rPr>
        <w:tab/>
        <w:t>In addition to the written report, illustrative material is usually available at least thirty minutes before the meeting at the meeting to explain the scheme and the planning files will also be available for inspection.</w:t>
      </w:r>
    </w:p>
    <w:p w14:paraId="595C49EE" w14:textId="77777777" w:rsidR="00361A0A" w:rsidRPr="00626C75" w:rsidRDefault="00361A0A" w:rsidP="00361A0A">
      <w:pPr>
        <w:autoSpaceDE w:val="0"/>
        <w:autoSpaceDN w:val="0"/>
        <w:adjustRightInd w:val="0"/>
        <w:spacing w:line="240" w:lineRule="auto"/>
        <w:jc w:val="both"/>
        <w:rPr>
          <w:rFonts w:cs="TT318Eo00"/>
          <w:szCs w:val="24"/>
        </w:rPr>
      </w:pPr>
    </w:p>
    <w:p w14:paraId="448D064E"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3. </w:t>
      </w:r>
      <w:r w:rsidRPr="00626C75">
        <w:rPr>
          <w:rFonts w:cs="TT318Eo00"/>
          <w:b/>
          <w:szCs w:val="24"/>
        </w:rPr>
        <w:tab/>
        <w:t>ADDENDUM UPDATE REPORTS</w:t>
      </w:r>
    </w:p>
    <w:p w14:paraId="7137A5D1" w14:textId="77777777" w:rsidR="00361A0A" w:rsidRPr="00626C75" w:rsidRDefault="00361A0A" w:rsidP="00361A0A">
      <w:pPr>
        <w:autoSpaceDE w:val="0"/>
        <w:autoSpaceDN w:val="0"/>
        <w:adjustRightInd w:val="0"/>
        <w:spacing w:line="240" w:lineRule="auto"/>
        <w:jc w:val="both"/>
        <w:rPr>
          <w:rFonts w:cs="TT318Eo00"/>
          <w:szCs w:val="24"/>
        </w:rPr>
      </w:pPr>
    </w:p>
    <w:p w14:paraId="7EE127B3"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3.1</w:t>
      </w:r>
      <w:r w:rsidRPr="00626C75">
        <w:rPr>
          <w:rFonts w:cs="TT318Eo00"/>
          <w:szCs w:val="24"/>
        </w:rPr>
        <w:t xml:space="preserve"> </w:t>
      </w:r>
      <w:r w:rsidRPr="00626C75">
        <w:rPr>
          <w:rFonts w:cs="TT318Bo00"/>
          <w:szCs w:val="24"/>
        </w:rPr>
        <w:tab/>
        <w:t>It is common for material (such as late representations) to be received after the close of the agenda. This needs to be brought to the attention of the Committee so that it can be taken into account.  Such material will be presented to Committee in written form at least 30 minutes before the beginning of the meeting in the Addendum Update Report which will comprise a summary of whatever has been raised, in the same way as representations are summarised in the main Committee report.</w:t>
      </w:r>
    </w:p>
    <w:p w14:paraId="1EBD0A12" w14:textId="77777777" w:rsidR="00361A0A" w:rsidRPr="00626C75" w:rsidRDefault="00361A0A" w:rsidP="00361A0A">
      <w:pPr>
        <w:autoSpaceDE w:val="0"/>
        <w:autoSpaceDN w:val="0"/>
        <w:adjustRightInd w:val="0"/>
        <w:spacing w:line="240" w:lineRule="auto"/>
        <w:jc w:val="both"/>
        <w:rPr>
          <w:rFonts w:cs="TT318Eo00"/>
          <w:szCs w:val="24"/>
        </w:rPr>
      </w:pPr>
    </w:p>
    <w:p w14:paraId="55381ABF"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3.2</w:t>
      </w:r>
      <w:r w:rsidRPr="00626C75">
        <w:rPr>
          <w:rFonts w:cs="TT318Eo00"/>
          <w:szCs w:val="24"/>
        </w:rPr>
        <w:t xml:space="preserve"> </w:t>
      </w:r>
      <w:r w:rsidRPr="00626C75">
        <w:rPr>
          <w:rFonts w:cs="TT318Bo00"/>
          <w:szCs w:val="24"/>
        </w:rPr>
        <w:tab/>
        <w:t>When such material is made available to members it will also be placed on the public planning file along with all the other papers for the application, subject only to any public exclusion restrictions.</w:t>
      </w:r>
    </w:p>
    <w:p w14:paraId="6466F2CB" w14:textId="77777777" w:rsidR="00361A0A" w:rsidRPr="00626C75" w:rsidRDefault="00361A0A" w:rsidP="00361A0A">
      <w:pPr>
        <w:autoSpaceDE w:val="0"/>
        <w:autoSpaceDN w:val="0"/>
        <w:adjustRightInd w:val="0"/>
        <w:spacing w:line="240" w:lineRule="auto"/>
        <w:jc w:val="both"/>
        <w:rPr>
          <w:rFonts w:cs="TT318Eo00"/>
          <w:szCs w:val="24"/>
        </w:rPr>
      </w:pPr>
    </w:p>
    <w:p w14:paraId="5C7D34AE"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3.3</w:t>
      </w:r>
      <w:r w:rsidRPr="00626C75">
        <w:rPr>
          <w:rFonts w:cs="TT318Eo00"/>
          <w:szCs w:val="24"/>
        </w:rPr>
        <w:t xml:space="preserve"> </w:t>
      </w:r>
      <w:r w:rsidRPr="00626C75">
        <w:rPr>
          <w:rFonts w:cs="TT318Bo00"/>
          <w:szCs w:val="24"/>
        </w:rPr>
        <w:tab/>
        <w:t>The practicality of producing such a report means there has to be a cut-off point for receipt of late material which is no later than noon on the working day before the day of the meeting.  Generally material received after this time will not be reported to the Committee though the Corporate Director, Place, has an absolute discretion in this regard.</w:t>
      </w:r>
    </w:p>
    <w:p w14:paraId="4A5AD65F" w14:textId="77777777" w:rsidR="00361A0A" w:rsidRPr="00626C75" w:rsidRDefault="00361A0A" w:rsidP="00361A0A">
      <w:pPr>
        <w:autoSpaceDE w:val="0"/>
        <w:autoSpaceDN w:val="0"/>
        <w:adjustRightInd w:val="0"/>
        <w:spacing w:line="240" w:lineRule="auto"/>
        <w:jc w:val="both"/>
        <w:rPr>
          <w:rFonts w:cs="TT318Eo00"/>
          <w:szCs w:val="24"/>
        </w:rPr>
      </w:pPr>
    </w:p>
    <w:p w14:paraId="19DEC837"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3.4</w:t>
      </w:r>
      <w:r w:rsidRPr="00626C75">
        <w:rPr>
          <w:rFonts w:cs="TT318Eo00"/>
          <w:szCs w:val="24"/>
        </w:rPr>
        <w:t xml:space="preserve"> </w:t>
      </w:r>
      <w:r w:rsidRPr="00626C75">
        <w:rPr>
          <w:rFonts w:cs="TT318Bo00"/>
          <w:szCs w:val="24"/>
        </w:rPr>
        <w:tab/>
        <w:t>Material must not be distributed to Committee members by members of the public (including public speakers) or other Members of the Council during the course of the meeting.</w:t>
      </w:r>
    </w:p>
    <w:p w14:paraId="12B3A752" w14:textId="77777777" w:rsidR="00361A0A" w:rsidRDefault="00361A0A" w:rsidP="00361A0A">
      <w:pPr>
        <w:autoSpaceDE w:val="0"/>
        <w:autoSpaceDN w:val="0"/>
        <w:adjustRightInd w:val="0"/>
        <w:spacing w:line="240" w:lineRule="auto"/>
        <w:jc w:val="both"/>
        <w:rPr>
          <w:rFonts w:cs="TT318Eo00"/>
          <w:szCs w:val="24"/>
        </w:rPr>
      </w:pPr>
    </w:p>
    <w:p w14:paraId="1126B741" w14:textId="77777777" w:rsidR="00603BF8" w:rsidRDefault="00603BF8" w:rsidP="00361A0A">
      <w:pPr>
        <w:autoSpaceDE w:val="0"/>
        <w:autoSpaceDN w:val="0"/>
        <w:adjustRightInd w:val="0"/>
        <w:spacing w:line="240" w:lineRule="auto"/>
        <w:jc w:val="both"/>
        <w:rPr>
          <w:rFonts w:cs="TT318Eo00"/>
          <w:szCs w:val="24"/>
        </w:rPr>
      </w:pPr>
    </w:p>
    <w:p w14:paraId="1550F083" w14:textId="77777777" w:rsidR="00603BF8" w:rsidRDefault="00603BF8" w:rsidP="00361A0A">
      <w:pPr>
        <w:autoSpaceDE w:val="0"/>
        <w:autoSpaceDN w:val="0"/>
        <w:adjustRightInd w:val="0"/>
        <w:spacing w:line="240" w:lineRule="auto"/>
        <w:jc w:val="both"/>
        <w:rPr>
          <w:rFonts w:cs="TT318Eo00"/>
          <w:szCs w:val="24"/>
        </w:rPr>
      </w:pPr>
    </w:p>
    <w:p w14:paraId="5D279865" w14:textId="77777777" w:rsidR="00603BF8" w:rsidRPr="00626C75" w:rsidRDefault="00603BF8" w:rsidP="00361A0A">
      <w:pPr>
        <w:autoSpaceDE w:val="0"/>
        <w:autoSpaceDN w:val="0"/>
        <w:adjustRightInd w:val="0"/>
        <w:spacing w:line="240" w:lineRule="auto"/>
        <w:jc w:val="both"/>
        <w:rPr>
          <w:rFonts w:cs="TT318Eo00"/>
          <w:szCs w:val="24"/>
        </w:rPr>
      </w:pPr>
    </w:p>
    <w:p w14:paraId="530E4D7B"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4. </w:t>
      </w:r>
      <w:r w:rsidRPr="00626C75">
        <w:rPr>
          <w:rFonts w:cs="TT318Eo00"/>
          <w:b/>
          <w:szCs w:val="24"/>
        </w:rPr>
        <w:tab/>
        <w:t>REPRESENTATIONS AND PETITIONS</w:t>
      </w:r>
    </w:p>
    <w:p w14:paraId="66BF4C03" w14:textId="77777777" w:rsidR="00361A0A" w:rsidRPr="00626C75" w:rsidRDefault="00361A0A" w:rsidP="00361A0A">
      <w:pPr>
        <w:autoSpaceDE w:val="0"/>
        <w:autoSpaceDN w:val="0"/>
        <w:adjustRightInd w:val="0"/>
        <w:spacing w:line="240" w:lineRule="auto"/>
        <w:jc w:val="both"/>
        <w:rPr>
          <w:rFonts w:cs="TT318Eo00"/>
          <w:b/>
          <w:szCs w:val="24"/>
        </w:rPr>
      </w:pPr>
    </w:p>
    <w:p w14:paraId="53D3F13F"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4.1</w:t>
      </w:r>
      <w:r w:rsidRPr="00626C75">
        <w:rPr>
          <w:rFonts w:cs="TT318Eo00"/>
          <w:szCs w:val="24"/>
        </w:rPr>
        <w:t xml:space="preserve"> </w:t>
      </w:r>
      <w:r w:rsidRPr="00626C75">
        <w:rPr>
          <w:rFonts w:cs="TT318Bo00"/>
          <w:szCs w:val="24"/>
        </w:rPr>
        <w:tab/>
        <w:t>All representations and petitions upon a particular application which are received prior to the cut-off point are summarised either in the main Committee report or in the addendum update report.  Copies of these representations and petitions are available for inspection at the meeting.</w:t>
      </w:r>
    </w:p>
    <w:p w14:paraId="04DAD5C8" w14:textId="77777777" w:rsidR="00361A0A" w:rsidRPr="00626C75" w:rsidRDefault="00361A0A" w:rsidP="00361A0A">
      <w:pPr>
        <w:autoSpaceDE w:val="0"/>
        <w:autoSpaceDN w:val="0"/>
        <w:adjustRightInd w:val="0"/>
        <w:spacing w:line="240" w:lineRule="auto"/>
        <w:jc w:val="both"/>
        <w:rPr>
          <w:rFonts w:cs="TT318Eo00"/>
          <w:szCs w:val="24"/>
        </w:rPr>
      </w:pPr>
    </w:p>
    <w:p w14:paraId="5A480F9A"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5. </w:t>
      </w:r>
      <w:r w:rsidRPr="00626C75">
        <w:rPr>
          <w:rFonts w:cs="TT318Eo00"/>
          <w:b/>
          <w:szCs w:val="24"/>
        </w:rPr>
        <w:tab/>
        <w:t>ORDER OF PROCEEDINGS</w:t>
      </w:r>
    </w:p>
    <w:p w14:paraId="198B7EC2" w14:textId="77777777" w:rsidR="00361A0A" w:rsidRPr="00626C75" w:rsidRDefault="00361A0A" w:rsidP="00361A0A">
      <w:pPr>
        <w:autoSpaceDE w:val="0"/>
        <w:autoSpaceDN w:val="0"/>
        <w:adjustRightInd w:val="0"/>
        <w:spacing w:line="240" w:lineRule="auto"/>
        <w:jc w:val="both"/>
        <w:rPr>
          <w:rFonts w:cs="TT318Eo00"/>
          <w:szCs w:val="24"/>
        </w:rPr>
      </w:pPr>
    </w:p>
    <w:p w14:paraId="178A9CF7"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5.1</w:t>
      </w:r>
      <w:r w:rsidRPr="00626C75">
        <w:rPr>
          <w:rFonts w:cs="TT318Eo00"/>
          <w:szCs w:val="24"/>
        </w:rPr>
        <w:t xml:space="preserve"> </w:t>
      </w:r>
      <w:r w:rsidRPr="00626C75">
        <w:rPr>
          <w:rFonts w:cs="TT318Bo00"/>
          <w:szCs w:val="24"/>
        </w:rPr>
        <w:tab/>
        <w:t>Except as otherwise stated on the agenda, generally meetings take place at Tower Hamlets Town Hall, Mulberry Place, 5 Clove Crescent, London E14 2BG commencing at 7.00 pm</w:t>
      </w:r>
    </w:p>
    <w:p w14:paraId="3BB463F5" w14:textId="77777777" w:rsidR="00361A0A" w:rsidRPr="00626C75" w:rsidRDefault="00361A0A" w:rsidP="00361A0A">
      <w:pPr>
        <w:autoSpaceDE w:val="0"/>
        <w:autoSpaceDN w:val="0"/>
        <w:adjustRightInd w:val="0"/>
        <w:spacing w:line="240" w:lineRule="auto"/>
        <w:jc w:val="both"/>
        <w:rPr>
          <w:rFonts w:cs="TT318Eo00"/>
          <w:szCs w:val="24"/>
        </w:rPr>
      </w:pPr>
    </w:p>
    <w:p w14:paraId="126B78A3" w14:textId="77777777" w:rsidR="00361A0A" w:rsidRPr="00626C75" w:rsidRDefault="00361A0A" w:rsidP="00361A0A">
      <w:pPr>
        <w:autoSpaceDE w:val="0"/>
        <w:autoSpaceDN w:val="0"/>
        <w:adjustRightInd w:val="0"/>
        <w:spacing w:line="240" w:lineRule="auto"/>
        <w:jc w:val="both"/>
        <w:rPr>
          <w:rFonts w:cs="TT318Bo00"/>
          <w:szCs w:val="24"/>
        </w:rPr>
      </w:pPr>
      <w:r w:rsidRPr="00626C75">
        <w:rPr>
          <w:rFonts w:cs="TT318Eo00"/>
          <w:b/>
          <w:szCs w:val="24"/>
        </w:rPr>
        <w:t xml:space="preserve">5.2 </w:t>
      </w:r>
      <w:r w:rsidRPr="00626C75">
        <w:rPr>
          <w:rFonts w:cs="TT318Bo00"/>
          <w:szCs w:val="24"/>
        </w:rPr>
        <w:tab/>
        <w:t>At the discretion of the Chair the agenda may be re-ordered at the meeting.</w:t>
      </w:r>
    </w:p>
    <w:p w14:paraId="3FFFB565" w14:textId="77777777" w:rsidR="00361A0A" w:rsidRPr="00626C75" w:rsidRDefault="00361A0A" w:rsidP="00361A0A">
      <w:pPr>
        <w:autoSpaceDE w:val="0"/>
        <w:autoSpaceDN w:val="0"/>
        <w:adjustRightInd w:val="0"/>
        <w:spacing w:line="240" w:lineRule="auto"/>
        <w:jc w:val="both"/>
        <w:rPr>
          <w:rFonts w:cs="TT318Eo00"/>
          <w:szCs w:val="24"/>
        </w:rPr>
      </w:pPr>
    </w:p>
    <w:p w14:paraId="4FDEB5AA" w14:textId="77777777" w:rsidR="00361A0A" w:rsidRPr="00626C75" w:rsidRDefault="00361A0A" w:rsidP="00361A0A">
      <w:pPr>
        <w:autoSpaceDE w:val="0"/>
        <w:autoSpaceDN w:val="0"/>
        <w:adjustRightInd w:val="0"/>
        <w:spacing w:line="240" w:lineRule="auto"/>
        <w:jc w:val="both"/>
        <w:rPr>
          <w:szCs w:val="24"/>
        </w:rPr>
      </w:pPr>
      <w:r w:rsidRPr="00626C75">
        <w:rPr>
          <w:rFonts w:cs="TT318Eo00"/>
          <w:b/>
          <w:szCs w:val="24"/>
        </w:rPr>
        <w:t>5.3</w:t>
      </w:r>
      <w:r w:rsidRPr="00626C75">
        <w:rPr>
          <w:rFonts w:cs="TT318Eo00"/>
          <w:szCs w:val="24"/>
        </w:rPr>
        <w:t xml:space="preserve"> </w:t>
      </w:r>
      <w:r w:rsidRPr="00626C75">
        <w:rPr>
          <w:szCs w:val="24"/>
        </w:rPr>
        <w:tab/>
        <w:t>The procedure for considering each application shall be as follows:</w:t>
      </w:r>
    </w:p>
    <w:p w14:paraId="2DEC09A9" w14:textId="77777777" w:rsidR="00361A0A" w:rsidRPr="00626C75" w:rsidRDefault="00361A0A" w:rsidP="00361A0A">
      <w:pPr>
        <w:autoSpaceDE w:val="0"/>
        <w:autoSpaceDN w:val="0"/>
        <w:adjustRightInd w:val="0"/>
        <w:spacing w:line="240" w:lineRule="auto"/>
        <w:jc w:val="both"/>
        <w:rPr>
          <w:rFonts w:cs="TT318Bo00"/>
          <w:szCs w:val="24"/>
        </w:rPr>
      </w:pPr>
    </w:p>
    <w:p w14:paraId="533B5622" w14:textId="77777777" w:rsidR="00361A0A" w:rsidRPr="00626C75" w:rsidRDefault="00361A0A" w:rsidP="00361A0A">
      <w:pPr>
        <w:numPr>
          <w:ilvl w:val="1"/>
          <w:numId w:val="20"/>
        </w:numPr>
        <w:autoSpaceDE w:val="0"/>
        <w:autoSpaceDN w:val="0"/>
        <w:adjustRightInd w:val="0"/>
        <w:spacing w:after="120" w:line="240" w:lineRule="auto"/>
        <w:ind w:left="1434" w:hanging="357"/>
        <w:jc w:val="both"/>
        <w:rPr>
          <w:szCs w:val="24"/>
        </w:rPr>
      </w:pPr>
      <w:r w:rsidRPr="00626C75">
        <w:rPr>
          <w:szCs w:val="24"/>
        </w:rPr>
        <w:t xml:space="preserve">The item will be introduced by the Corporate Director, </w:t>
      </w:r>
      <w:r w:rsidR="0002550B">
        <w:rPr>
          <w:szCs w:val="24"/>
        </w:rPr>
        <w:t>Place</w:t>
      </w:r>
      <w:r w:rsidRPr="00626C75">
        <w:rPr>
          <w:szCs w:val="24"/>
        </w:rPr>
        <w:t xml:space="preserve">, or </w:t>
      </w:r>
      <w:r w:rsidR="00191F4C">
        <w:rPr>
          <w:szCs w:val="24"/>
        </w:rPr>
        <w:t>their</w:t>
      </w:r>
      <w:r w:rsidRPr="00626C75">
        <w:rPr>
          <w:szCs w:val="24"/>
        </w:rPr>
        <w:t xml:space="preserve"> representative</w:t>
      </w:r>
    </w:p>
    <w:p w14:paraId="266449F8" w14:textId="77777777" w:rsidR="00361A0A" w:rsidRPr="00DD72F8" w:rsidRDefault="00361A0A" w:rsidP="00361A0A">
      <w:pPr>
        <w:numPr>
          <w:ilvl w:val="1"/>
          <w:numId w:val="20"/>
        </w:numPr>
        <w:autoSpaceDE w:val="0"/>
        <w:autoSpaceDN w:val="0"/>
        <w:adjustRightInd w:val="0"/>
        <w:spacing w:after="120" w:line="240" w:lineRule="auto"/>
        <w:ind w:left="1434" w:hanging="357"/>
        <w:jc w:val="both"/>
        <w:rPr>
          <w:szCs w:val="24"/>
        </w:rPr>
      </w:pPr>
      <w:r w:rsidRPr="00DD72F8">
        <w:rPr>
          <w:szCs w:val="24"/>
        </w:rPr>
        <w:t xml:space="preserve">The Corporate Director, </w:t>
      </w:r>
      <w:r w:rsidR="00603BF8" w:rsidRPr="00DD72F8">
        <w:rPr>
          <w:szCs w:val="24"/>
        </w:rPr>
        <w:t>Place</w:t>
      </w:r>
      <w:r w:rsidRPr="00DD72F8">
        <w:rPr>
          <w:szCs w:val="24"/>
        </w:rPr>
        <w:t xml:space="preserve">, or </w:t>
      </w:r>
      <w:r w:rsidR="00191F4C" w:rsidRPr="00DD72F8">
        <w:rPr>
          <w:szCs w:val="24"/>
        </w:rPr>
        <w:t>their</w:t>
      </w:r>
      <w:r w:rsidRPr="00DD72F8">
        <w:rPr>
          <w:szCs w:val="24"/>
        </w:rPr>
        <w:t xml:space="preserve"> representative, will present the report and introduce the main issues</w:t>
      </w:r>
    </w:p>
    <w:p w14:paraId="70766CFB" w14:textId="77777777" w:rsidR="00361A0A" w:rsidRPr="00626C75" w:rsidRDefault="00361A0A" w:rsidP="00361A0A">
      <w:pPr>
        <w:numPr>
          <w:ilvl w:val="1"/>
          <w:numId w:val="20"/>
        </w:numPr>
        <w:autoSpaceDE w:val="0"/>
        <w:autoSpaceDN w:val="0"/>
        <w:adjustRightInd w:val="0"/>
        <w:spacing w:after="120" w:line="240" w:lineRule="auto"/>
        <w:ind w:left="1434" w:hanging="357"/>
        <w:jc w:val="both"/>
        <w:rPr>
          <w:szCs w:val="24"/>
        </w:rPr>
      </w:pPr>
      <w:r w:rsidRPr="00626C75">
        <w:rPr>
          <w:szCs w:val="24"/>
        </w:rPr>
        <w:t>An objector who has registered to speak in accordance with the procedure in Rule 6 will address the Committee</w:t>
      </w:r>
    </w:p>
    <w:p w14:paraId="0A3FDABD" w14:textId="77777777" w:rsidR="00361A0A" w:rsidRPr="00626C75" w:rsidRDefault="00361A0A" w:rsidP="00361A0A">
      <w:pPr>
        <w:numPr>
          <w:ilvl w:val="1"/>
          <w:numId w:val="20"/>
        </w:numPr>
        <w:autoSpaceDE w:val="0"/>
        <w:autoSpaceDN w:val="0"/>
        <w:adjustRightInd w:val="0"/>
        <w:spacing w:after="120" w:line="240" w:lineRule="auto"/>
        <w:ind w:left="1434" w:hanging="357"/>
        <w:jc w:val="both"/>
        <w:rPr>
          <w:szCs w:val="24"/>
        </w:rPr>
      </w:pPr>
      <w:r w:rsidRPr="00626C75">
        <w:rPr>
          <w:szCs w:val="24"/>
        </w:rPr>
        <w:t>The applicant/agent or supporter (if registered to speak in accordance with the procedure in Rule 6) will address the Committee</w:t>
      </w:r>
    </w:p>
    <w:p w14:paraId="4EB73A62" w14:textId="77777777" w:rsidR="00361A0A" w:rsidRPr="00626C75" w:rsidRDefault="00361A0A" w:rsidP="00361A0A">
      <w:pPr>
        <w:numPr>
          <w:ilvl w:val="1"/>
          <w:numId w:val="20"/>
        </w:numPr>
        <w:autoSpaceDE w:val="0"/>
        <w:autoSpaceDN w:val="0"/>
        <w:adjustRightInd w:val="0"/>
        <w:spacing w:after="120" w:line="240" w:lineRule="auto"/>
        <w:ind w:left="1434" w:hanging="357"/>
        <w:jc w:val="both"/>
        <w:rPr>
          <w:szCs w:val="24"/>
        </w:rPr>
      </w:pPr>
      <w:r w:rsidRPr="00626C75">
        <w:rPr>
          <w:szCs w:val="24"/>
        </w:rPr>
        <w:t>Committee and non-committee Member(s) may address the Committee for up to three minutes</w:t>
      </w:r>
    </w:p>
    <w:p w14:paraId="6647A481" w14:textId="77777777" w:rsidR="00361A0A" w:rsidRPr="00626C75" w:rsidRDefault="00361A0A" w:rsidP="00361A0A">
      <w:pPr>
        <w:numPr>
          <w:ilvl w:val="1"/>
          <w:numId w:val="20"/>
        </w:numPr>
        <w:autoSpaceDE w:val="0"/>
        <w:autoSpaceDN w:val="0"/>
        <w:adjustRightInd w:val="0"/>
        <w:spacing w:after="120" w:line="240" w:lineRule="auto"/>
        <w:ind w:left="1434" w:hanging="357"/>
        <w:jc w:val="both"/>
        <w:rPr>
          <w:szCs w:val="24"/>
        </w:rPr>
      </w:pPr>
      <w:r w:rsidRPr="00626C75">
        <w:rPr>
          <w:szCs w:val="24"/>
        </w:rPr>
        <w:t>Through the Chair, Committee members may ask questions of clarification</w:t>
      </w:r>
    </w:p>
    <w:p w14:paraId="657EE012" w14:textId="77777777" w:rsidR="00361A0A" w:rsidRDefault="00361A0A" w:rsidP="00361A0A">
      <w:pPr>
        <w:numPr>
          <w:ilvl w:val="1"/>
          <w:numId w:val="20"/>
        </w:numPr>
        <w:autoSpaceDE w:val="0"/>
        <w:autoSpaceDN w:val="0"/>
        <w:adjustRightInd w:val="0"/>
        <w:spacing w:after="120" w:line="240" w:lineRule="auto"/>
        <w:ind w:left="1434" w:hanging="357"/>
        <w:jc w:val="both"/>
        <w:rPr>
          <w:szCs w:val="24"/>
        </w:rPr>
      </w:pPr>
      <w:r w:rsidRPr="00626C75">
        <w:rPr>
          <w:szCs w:val="24"/>
        </w:rPr>
        <w:t>The Committee will consider the item and reach a decision.</w:t>
      </w:r>
    </w:p>
    <w:p w14:paraId="4F67125E" w14:textId="77777777" w:rsidR="00361A0A" w:rsidRPr="00626C75" w:rsidRDefault="00361A0A" w:rsidP="00361A0A">
      <w:pPr>
        <w:tabs>
          <w:tab w:val="left" w:pos="2300"/>
        </w:tabs>
        <w:autoSpaceDE w:val="0"/>
        <w:autoSpaceDN w:val="0"/>
        <w:adjustRightInd w:val="0"/>
        <w:spacing w:line="240" w:lineRule="auto"/>
        <w:jc w:val="both"/>
        <w:rPr>
          <w:rFonts w:cs="TT318Eo00"/>
          <w:szCs w:val="24"/>
        </w:rPr>
      </w:pPr>
      <w:r>
        <w:rPr>
          <w:rFonts w:cs="TT318Eo00"/>
          <w:szCs w:val="24"/>
        </w:rPr>
        <w:tab/>
      </w:r>
    </w:p>
    <w:p w14:paraId="40387558" w14:textId="77777777" w:rsidR="00361A0A" w:rsidRDefault="00361A0A" w:rsidP="00361A0A">
      <w:pPr>
        <w:autoSpaceDE w:val="0"/>
        <w:autoSpaceDN w:val="0"/>
        <w:adjustRightInd w:val="0"/>
        <w:spacing w:line="240" w:lineRule="auto"/>
        <w:ind w:left="720" w:hanging="720"/>
        <w:jc w:val="both"/>
        <w:rPr>
          <w:rFonts w:cs="TT318Eo00"/>
          <w:szCs w:val="24"/>
        </w:rPr>
      </w:pPr>
      <w:r w:rsidRPr="00626C75">
        <w:rPr>
          <w:rFonts w:cs="TT318Eo00"/>
          <w:szCs w:val="24"/>
        </w:rPr>
        <w:t xml:space="preserve">5.4 </w:t>
      </w:r>
      <w:r w:rsidRPr="00626C75">
        <w:rPr>
          <w:rFonts w:cs="TT318Eo00"/>
          <w:szCs w:val="24"/>
        </w:rPr>
        <w:tab/>
      </w:r>
      <w:r w:rsidRPr="00300E27">
        <w:rPr>
          <w:rFonts w:cs="TT318Eo00"/>
          <w:szCs w:val="24"/>
          <w:u w:val="single"/>
        </w:rPr>
        <w:t xml:space="preserve">The Chair shall have discretion to vary the procedure for hearing </w:t>
      </w:r>
      <w:r>
        <w:rPr>
          <w:rFonts w:cs="TT318Eo00"/>
          <w:szCs w:val="24"/>
          <w:u w:val="single"/>
        </w:rPr>
        <w:t>an</w:t>
      </w:r>
      <w:r w:rsidRPr="00300E27">
        <w:rPr>
          <w:rFonts w:cs="TT318Eo00"/>
          <w:szCs w:val="24"/>
          <w:u w:val="single"/>
        </w:rPr>
        <w:t xml:space="preserve"> application, following consultation with officers, should that be necessary in specific circumstances.</w:t>
      </w:r>
    </w:p>
    <w:p w14:paraId="50FA7899" w14:textId="77777777" w:rsidR="00361A0A" w:rsidRDefault="00361A0A" w:rsidP="00361A0A">
      <w:pPr>
        <w:autoSpaceDE w:val="0"/>
        <w:autoSpaceDN w:val="0"/>
        <w:adjustRightInd w:val="0"/>
        <w:spacing w:line="240" w:lineRule="auto"/>
        <w:ind w:left="720" w:hanging="720"/>
        <w:jc w:val="both"/>
        <w:rPr>
          <w:rFonts w:cs="TT318Eo00"/>
          <w:szCs w:val="24"/>
        </w:rPr>
      </w:pPr>
    </w:p>
    <w:p w14:paraId="33F1784C" w14:textId="77777777" w:rsidR="00361A0A" w:rsidRPr="00626C75" w:rsidRDefault="00361A0A" w:rsidP="00361A0A">
      <w:pPr>
        <w:autoSpaceDE w:val="0"/>
        <w:autoSpaceDN w:val="0"/>
        <w:adjustRightInd w:val="0"/>
        <w:spacing w:line="240" w:lineRule="auto"/>
        <w:ind w:left="720"/>
        <w:jc w:val="both"/>
        <w:rPr>
          <w:rFonts w:cs="TT318Bo00"/>
          <w:szCs w:val="24"/>
        </w:rPr>
      </w:pPr>
      <w:r w:rsidRPr="00626C75">
        <w:rPr>
          <w:rFonts w:cs="TT318Bo00"/>
          <w:szCs w:val="24"/>
        </w:rPr>
        <w:t>In order to able to vote upon an item, a Councillor must be present throughout the whole of the Committee’s consideration including the officer introduction to the matter.</w:t>
      </w:r>
    </w:p>
    <w:p w14:paraId="51A0D8F8" w14:textId="77777777" w:rsidR="00361A0A" w:rsidRPr="00626C75" w:rsidRDefault="00361A0A" w:rsidP="00361A0A">
      <w:pPr>
        <w:autoSpaceDE w:val="0"/>
        <w:autoSpaceDN w:val="0"/>
        <w:adjustRightInd w:val="0"/>
        <w:spacing w:line="240" w:lineRule="auto"/>
        <w:jc w:val="both"/>
        <w:rPr>
          <w:rFonts w:cs="TT318Eo00"/>
          <w:szCs w:val="24"/>
        </w:rPr>
      </w:pPr>
    </w:p>
    <w:p w14:paraId="22B0885F"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szCs w:val="24"/>
        </w:rPr>
        <w:t xml:space="preserve">5.5 </w:t>
      </w:r>
      <w:r w:rsidRPr="00626C75">
        <w:rPr>
          <w:rFonts w:cs="TT318Eo00"/>
          <w:szCs w:val="24"/>
        </w:rPr>
        <w:tab/>
      </w:r>
      <w:r w:rsidRPr="00626C75">
        <w:rPr>
          <w:rFonts w:cs="TT318Bo00"/>
          <w:szCs w:val="24"/>
        </w:rPr>
        <w:t>In the event that any contributor addresses the Committee through an interpreter, additional time may be allowed but the interpreter must not use the additional time to introduce new material.</w:t>
      </w:r>
    </w:p>
    <w:p w14:paraId="696C7C07" w14:textId="77777777" w:rsidR="00361A0A" w:rsidRPr="00626C75" w:rsidRDefault="00361A0A" w:rsidP="00361A0A">
      <w:pPr>
        <w:autoSpaceDE w:val="0"/>
        <w:autoSpaceDN w:val="0"/>
        <w:adjustRightInd w:val="0"/>
        <w:spacing w:line="240" w:lineRule="auto"/>
        <w:jc w:val="both"/>
        <w:rPr>
          <w:rFonts w:cs="TT318Eo00"/>
          <w:szCs w:val="24"/>
        </w:rPr>
      </w:pPr>
    </w:p>
    <w:p w14:paraId="01DEF861"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szCs w:val="24"/>
        </w:rPr>
        <w:t>5.6</w:t>
      </w:r>
      <w:r w:rsidRPr="00626C75">
        <w:rPr>
          <w:rFonts w:cs="TT318Eo00"/>
          <w:szCs w:val="24"/>
        </w:rPr>
        <w:tab/>
      </w:r>
      <w:r w:rsidRPr="00626C75">
        <w:rPr>
          <w:rFonts w:cs="TT318Bo00"/>
          <w:szCs w:val="24"/>
        </w:rPr>
        <w:t>The minutes of the meeting will record the members and officers present at the meeting and record any declarations of interest made by members or officers.</w:t>
      </w:r>
    </w:p>
    <w:p w14:paraId="61EB60ED" w14:textId="77777777" w:rsidR="00361A0A" w:rsidRPr="00626C75" w:rsidRDefault="00361A0A" w:rsidP="00361A0A">
      <w:pPr>
        <w:autoSpaceDE w:val="0"/>
        <w:autoSpaceDN w:val="0"/>
        <w:adjustRightInd w:val="0"/>
        <w:spacing w:line="240" w:lineRule="auto"/>
        <w:jc w:val="both"/>
        <w:rPr>
          <w:rFonts w:cs="TT318Eo00"/>
          <w:szCs w:val="24"/>
        </w:rPr>
      </w:pPr>
    </w:p>
    <w:p w14:paraId="1DF24D14"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6. </w:t>
      </w:r>
      <w:r w:rsidRPr="00626C75">
        <w:rPr>
          <w:rFonts w:cs="TT318Eo00"/>
          <w:b/>
          <w:szCs w:val="24"/>
        </w:rPr>
        <w:tab/>
        <w:t>PUBLIC SPEAKING</w:t>
      </w:r>
    </w:p>
    <w:p w14:paraId="7383AEBC" w14:textId="77777777" w:rsidR="00361A0A" w:rsidRPr="00626C75" w:rsidRDefault="00361A0A" w:rsidP="00361A0A">
      <w:pPr>
        <w:autoSpaceDE w:val="0"/>
        <w:autoSpaceDN w:val="0"/>
        <w:adjustRightInd w:val="0"/>
        <w:spacing w:line="240" w:lineRule="auto"/>
        <w:jc w:val="both"/>
        <w:rPr>
          <w:rFonts w:cs="TT318Eo00"/>
          <w:szCs w:val="24"/>
        </w:rPr>
      </w:pPr>
    </w:p>
    <w:p w14:paraId="1DD36486"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6.1</w:t>
      </w:r>
      <w:r w:rsidRPr="00626C75">
        <w:rPr>
          <w:rFonts w:cs="TT318Eo00"/>
          <w:szCs w:val="24"/>
        </w:rPr>
        <w:t xml:space="preserve"> </w:t>
      </w:r>
      <w:r w:rsidRPr="00626C75">
        <w:rPr>
          <w:rFonts w:cs="TT318Bo00"/>
          <w:szCs w:val="24"/>
        </w:rPr>
        <w:tab/>
        <w:t>Where a planning application is reported on the “Planning Applications for Decision” part of the agenda, individuals and organisations which have expressed views on the application will be sent a letter that notifies them that the application will be considered by Committee.  The letter will explain the provisions regarding public speaking.  The letter will be posted by 1</w:t>
      </w:r>
      <w:r w:rsidRPr="00626C75">
        <w:rPr>
          <w:rFonts w:cs="TT318Fo00"/>
          <w:szCs w:val="24"/>
        </w:rPr>
        <w:t xml:space="preserve">st </w:t>
      </w:r>
      <w:r w:rsidRPr="00626C75">
        <w:rPr>
          <w:rFonts w:cs="TT318Bo00"/>
          <w:szCs w:val="24"/>
        </w:rPr>
        <w:t>class post at least five clear working days prior to the meeting.</w:t>
      </w:r>
    </w:p>
    <w:p w14:paraId="51C436D4" w14:textId="77777777" w:rsidR="00361A0A" w:rsidRPr="00626C75" w:rsidRDefault="00361A0A" w:rsidP="00361A0A">
      <w:pPr>
        <w:autoSpaceDE w:val="0"/>
        <w:autoSpaceDN w:val="0"/>
        <w:adjustRightInd w:val="0"/>
        <w:spacing w:line="240" w:lineRule="auto"/>
        <w:jc w:val="both"/>
        <w:rPr>
          <w:rFonts w:cs="TT318Eo00"/>
          <w:szCs w:val="24"/>
        </w:rPr>
      </w:pPr>
    </w:p>
    <w:p w14:paraId="6F784E29"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6.2</w:t>
      </w:r>
      <w:r w:rsidRPr="00626C75">
        <w:rPr>
          <w:rFonts w:cs="TT318Eo00"/>
          <w:szCs w:val="24"/>
        </w:rPr>
        <w:t xml:space="preserve"> </w:t>
      </w:r>
      <w:r w:rsidRPr="00626C75">
        <w:rPr>
          <w:rFonts w:cs="TT318Bo00"/>
          <w:szCs w:val="24"/>
        </w:rPr>
        <w:tab/>
        <w:t>When a planning application is reported to Committee for determination the provision for the applicant/ supporters of the application and objectors to address the Committee on any planning issues raised by the application, will be in accordance with the public speaking procedure adopted by the relevant Committee from time to time.</w:t>
      </w:r>
    </w:p>
    <w:p w14:paraId="755B715A" w14:textId="77777777" w:rsidR="00361A0A" w:rsidRPr="00626C75" w:rsidRDefault="00361A0A" w:rsidP="00361A0A">
      <w:pPr>
        <w:autoSpaceDE w:val="0"/>
        <w:autoSpaceDN w:val="0"/>
        <w:adjustRightInd w:val="0"/>
        <w:spacing w:line="240" w:lineRule="auto"/>
        <w:jc w:val="both"/>
        <w:rPr>
          <w:rFonts w:cs="TT318Eo00"/>
          <w:szCs w:val="24"/>
        </w:rPr>
      </w:pPr>
    </w:p>
    <w:p w14:paraId="501890A4"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6.3</w:t>
      </w:r>
      <w:r w:rsidRPr="00626C75">
        <w:rPr>
          <w:rFonts w:cs="TT318Eo00"/>
          <w:szCs w:val="24"/>
        </w:rPr>
        <w:t xml:space="preserve"> </w:t>
      </w:r>
      <w:r w:rsidRPr="00626C75">
        <w:rPr>
          <w:rFonts w:cs="TT318Bo00"/>
          <w:szCs w:val="24"/>
        </w:rPr>
        <w:tab/>
        <w:t>All requests from members of the public to address a Committee in support of, or objection to, a particular application must be made to the Committee Clerk by 4.00pm one clear working day prior to the day of the meeting.  It is recommended that email or telephone is used for this purpose.  This communication must provide the name and contact details of the intended speaker and whether they wish to speak in support of or in objection to the application. Requests to address a Committee will not be accepted prior to the publication of the agenda.</w:t>
      </w:r>
    </w:p>
    <w:p w14:paraId="5971C2A9" w14:textId="77777777" w:rsidR="00361A0A" w:rsidRPr="00626C75" w:rsidRDefault="00361A0A" w:rsidP="00361A0A">
      <w:pPr>
        <w:autoSpaceDE w:val="0"/>
        <w:autoSpaceDN w:val="0"/>
        <w:adjustRightInd w:val="0"/>
        <w:spacing w:line="240" w:lineRule="auto"/>
        <w:jc w:val="both"/>
        <w:rPr>
          <w:rFonts w:cs="TT318Eo00"/>
          <w:szCs w:val="24"/>
        </w:rPr>
      </w:pPr>
    </w:p>
    <w:p w14:paraId="7C45BA7D"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6.4</w:t>
      </w:r>
      <w:r w:rsidRPr="00626C75">
        <w:rPr>
          <w:rFonts w:cs="TT318Eo00"/>
          <w:szCs w:val="24"/>
        </w:rPr>
        <w:t xml:space="preserve"> </w:t>
      </w:r>
      <w:r w:rsidRPr="00626C75">
        <w:rPr>
          <w:rFonts w:cs="TT318Bo00"/>
          <w:szCs w:val="24"/>
        </w:rPr>
        <w:tab/>
        <w:t>Any Committee or non-Committee member who wishes to address the Committee on an item on the agenda shall also give notice of their intention to speak in support of or in objection to the application, to the Committee Clerk by no later than 4:00pm one clear working day prior to the day of the meeting.</w:t>
      </w:r>
    </w:p>
    <w:p w14:paraId="1A10393C" w14:textId="77777777" w:rsidR="00361A0A" w:rsidRPr="00626C75" w:rsidRDefault="00361A0A" w:rsidP="00361A0A">
      <w:pPr>
        <w:autoSpaceDE w:val="0"/>
        <w:autoSpaceDN w:val="0"/>
        <w:adjustRightInd w:val="0"/>
        <w:spacing w:line="240" w:lineRule="auto"/>
        <w:jc w:val="both"/>
        <w:rPr>
          <w:rFonts w:cs="NimbusSanL-Regu"/>
          <w:szCs w:val="24"/>
        </w:rPr>
      </w:pPr>
    </w:p>
    <w:p w14:paraId="7B7074F5" w14:textId="77777777" w:rsidR="00361A0A" w:rsidRPr="00626C75" w:rsidRDefault="00361A0A" w:rsidP="00361A0A">
      <w:pPr>
        <w:autoSpaceDE w:val="0"/>
        <w:autoSpaceDN w:val="0"/>
        <w:adjustRightInd w:val="0"/>
        <w:spacing w:line="240" w:lineRule="auto"/>
        <w:jc w:val="both"/>
        <w:rPr>
          <w:rFonts w:cs="TT318Bo00"/>
          <w:szCs w:val="24"/>
        </w:rPr>
      </w:pPr>
      <w:r w:rsidRPr="00626C75">
        <w:rPr>
          <w:rFonts w:cs="TT318Bo00"/>
          <w:b/>
          <w:szCs w:val="24"/>
        </w:rPr>
        <w:t>6.5</w:t>
      </w:r>
      <w:r w:rsidRPr="00626C75">
        <w:rPr>
          <w:rFonts w:cs="TT318Bo00"/>
          <w:b/>
          <w:szCs w:val="24"/>
        </w:rPr>
        <w:tab/>
      </w:r>
      <w:r w:rsidRPr="00626C75">
        <w:rPr>
          <w:rFonts w:cs="TT318Bo00"/>
          <w:szCs w:val="24"/>
        </w:rPr>
        <w:t>For objectors, the allocation of slots will be on a first come, first served basis.</w:t>
      </w:r>
    </w:p>
    <w:p w14:paraId="2443C3C1" w14:textId="77777777" w:rsidR="00361A0A" w:rsidRPr="00626C75" w:rsidRDefault="00361A0A" w:rsidP="00361A0A">
      <w:pPr>
        <w:autoSpaceDE w:val="0"/>
        <w:autoSpaceDN w:val="0"/>
        <w:adjustRightInd w:val="0"/>
        <w:spacing w:line="240" w:lineRule="auto"/>
        <w:jc w:val="both"/>
        <w:rPr>
          <w:rFonts w:cs="TT318Bo00"/>
          <w:szCs w:val="24"/>
        </w:rPr>
      </w:pPr>
    </w:p>
    <w:p w14:paraId="56B99A8E"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6.6</w:t>
      </w:r>
      <w:r w:rsidRPr="00626C75">
        <w:rPr>
          <w:rFonts w:cs="TT318Eo00"/>
          <w:szCs w:val="24"/>
        </w:rPr>
        <w:t xml:space="preserve"> </w:t>
      </w:r>
      <w:r w:rsidRPr="00626C75">
        <w:rPr>
          <w:rFonts w:cs="TT318Bo00"/>
          <w:szCs w:val="24"/>
        </w:rPr>
        <w:tab/>
        <w:t>For supporters, the allocation of slots will be at the discretion of the applicant.</w:t>
      </w:r>
    </w:p>
    <w:p w14:paraId="296B1274" w14:textId="77777777" w:rsidR="00361A0A" w:rsidRPr="00626C75" w:rsidRDefault="00361A0A" w:rsidP="00361A0A">
      <w:pPr>
        <w:autoSpaceDE w:val="0"/>
        <w:autoSpaceDN w:val="0"/>
        <w:adjustRightInd w:val="0"/>
        <w:spacing w:line="240" w:lineRule="auto"/>
        <w:jc w:val="both"/>
        <w:rPr>
          <w:rFonts w:cs="TT318Eo00"/>
          <w:szCs w:val="24"/>
        </w:rPr>
      </w:pPr>
    </w:p>
    <w:p w14:paraId="0BAFAFF4"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6.7</w:t>
      </w:r>
      <w:r w:rsidRPr="00626C75">
        <w:rPr>
          <w:rFonts w:cs="TT318Eo00"/>
          <w:szCs w:val="24"/>
        </w:rPr>
        <w:t xml:space="preserve"> </w:t>
      </w:r>
      <w:r w:rsidRPr="00626C75">
        <w:rPr>
          <w:rFonts w:cs="TT318Bo00"/>
          <w:szCs w:val="24"/>
        </w:rPr>
        <w:tab/>
        <w:t xml:space="preserve">After 4pm one clear working day prior to the day of the meeting the Committee Clerk will advise the applicant of the number of objectors wishing to speak and the length of </w:t>
      </w:r>
      <w:r w:rsidR="00191F4C">
        <w:rPr>
          <w:rFonts w:cs="TT318Bo00"/>
          <w:szCs w:val="24"/>
        </w:rPr>
        <w:t>their</w:t>
      </w:r>
      <w:r w:rsidRPr="00626C75">
        <w:rPr>
          <w:rFonts w:cs="TT318Bo00"/>
          <w:szCs w:val="24"/>
        </w:rPr>
        <w:t xml:space="preserve"> speaking slot.  This slot can be used for supporters or other persons that the applicant wishes to present the application to the Committee.</w:t>
      </w:r>
    </w:p>
    <w:p w14:paraId="6DFDE5E0" w14:textId="77777777" w:rsidR="00361A0A" w:rsidRPr="00626C75" w:rsidRDefault="00361A0A" w:rsidP="00361A0A">
      <w:pPr>
        <w:autoSpaceDE w:val="0"/>
        <w:autoSpaceDN w:val="0"/>
        <w:adjustRightInd w:val="0"/>
        <w:spacing w:line="240" w:lineRule="auto"/>
        <w:jc w:val="both"/>
        <w:rPr>
          <w:rFonts w:cs="TT318Eo00"/>
          <w:szCs w:val="24"/>
        </w:rPr>
      </w:pPr>
    </w:p>
    <w:p w14:paraId="4068B218"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6.8</w:t>
      </w:r>
      <w:r w:rsidRPr="00626C75">
        <w:rPr>
          <w:rFonts w:cs="TT318Eo00"/>
          <w:szCs w:val="24"/>
        </w:rPr>
        <w:t xml:space="preserve"> </w:t>
      </w:r>
      <w:r w:rsidRPr="00626C75">
        <w:rPr>
          <w:rFonts w:cs="TT318Bo00"/>
          <w:szCs w:val="24"/>
        </w:rPr>
        <w:tab/>
        <w:t xml:space="preserve">Where a planning application has been recommended for approval by officers and the applicant or </w:t>
      </w:r>
      <w:r w:rsidR="00191F4C">
        <w:rPr>
          <w:rFonts w:cs="TT318Bo00"/>
          <w:szCs w:val="24"/>
        </w:rPr>
        <w:t>their</w:t>
      </w:r>
      <w:r w:rsidRPr="00626C75">
        <w:rPr>
          <w:rFonts w:cs="TT318Bo00"/>
          <w:szCs w:val="24"/>
        </w:rPr>
        <w:t xml:space="preserve"> supporter has requested to speak but there are no objectors or Members registered to speak, then the applicant or their supporter(s) will not be expected to address the Committee.</w:t>
      </w:r>
    </w:p>
    <w:p w14:paraId="0B8515F8" w14:textId="77777777" w:rsidR="00361A0A" w:rsidRPr="00626C75" w:rsidRDefault="00361A0A" w:rsidP="00361A0A">
      <w:pPr>
        <w:autoSpaceDE w:val="0"/>
        <w:autoSpaceDN w:val="0"/>
        <w:adjustRightInd w:val="0"/>
        <w:spacing w:line="240" w:lineRule="auto"/>
        <w:jc w:val="both"/>
        <w:rPr>
          <w:rFonts w:cs="TT318Eo00"/>
          <w:szCs w:val="24"/>
        </w:rPr>
      </w:pPr>
    </w:p>
    <w:p w14:paraId="0BA87701"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6.9</w:t>
      </w:r>
      <w:r w:rsidRPr="00626C75">
        <w:rPr>
          <w:rFonts w:cs="TT318Eo00"/>
          <w:szCs w:val="24"/>
        </w:rPr>
        <w:t xml:space="preserve"> </w:t>
      </w:r>
      <w:r w:rsidRPr="00626C75">
        <w:rPr>
          <w:rFonts w:cs="TT318Bo00"/>
          <w:szCs w:val="24"/>
        </w:rPr>
        <w:tab/>
        <w:t xml:space="preserve">Where a planning application has been recommended for refusal by officers and the applicant or </w:t>
      </w:r>
      <w:r w:rsidR="00191F4C">
        <w:rPr>
          <w:rFonts w:cs="TT318Bo00"/>
          <w:szCs w:val="24"/>
        </w:rPr>
        <w:t>their</w:t>
      </w:r>
      <w:r w:rsidRPr="00626C75">
        <w:rPr>
          <w:rFonts w:cs="TT318Bo00"/>
          <w:szCs w:val="24"/>
        </w:rPr>
        <w:t xml:space="preserve"> supporter has requested to speak but there are no objectors or Members registered to speak, then the applicant and </w:t>
      </w:r>
      <w:r w:rsidR="00191F4C">
        <w:rPr>
          <w:rFonts w:cs="TT318Bo00"/>
          <w:szCs w:val="24"/>
        </w:rPr>
        <w:t>their</w:t>
      </w:r>
      <w:r w:rsidRPr="00626C75">
        <w:rPr>
          <w:rFonts w:cs="TT318Bo00"/>
          <w:szCs w:val="24"/>
        </w:rPr>
        <w:t xml:space="preserve"> supporter(s) can address the Committee for up to three minutes.</w:t>
      </w:r>
    </w:p>
    <w:p w14:paraId="58EA25C6" w14:textId="77777777" w:rsidR="00361A0A" w:rsidRPr="00626C75" w:rsidRDefault="00361A0A" w:rsidP="00361A0A">
      <w:pPr>
        <w:autoSpaceDE w:val="0"/>
        <w:autoSpaceDN w:val="0"/>
        <w:adjustRightInd w:val="0"/>
        <w:spacing w:line="240" w:lineRule="auto"/>
        <w:jc w:val="both"/>
        <w:rPr>
          <w:rFonts w:cs="TT318Eo00"/>
          <w:szCs w:val="24"/>
        </w:rPr>
      </w:pPr>
    </w:p>
    <w:p w14:paraId="29B7F08D" w14:textId="77777777" w:rsidR="00361A0A" w:rsidRPr="00626C75" w:rsidRDefault="00361A0A" w:rsidP="00361A0A">
      <w:pPr>
        <w:autoSpaceDE w:val="0"/>
        <w:autoSpaceDN w:val="0"/>
        <w:adjustRightInd w:val="0"/>
        <w:spacing w:line="240" w:lineRule="auto"/>
        <w:jc w:val="both"/>
        <w:rPr>
          <w:rFonts w:cs="TT318Bo00"/>
          <w:szCs w:val="24"/>
        </w:rPr>
      </w:pPr>
      <w:r w:rsidRPr="00626C75">
        <w:rPr>
          <w:rFonts w:cs="TT318Eo00"/>
          <w:b/>
          <w:szCs w:val="24"/>
        </w:rPr>
        <w:t>6.10</w:t>
      </w:r>
      <w:r w:rsidRPr="00626C75">
        <w:rPr>
          <w:rFonts w:cs="TT318Eo00"/>
          <w:szCs w:val="24"/>
        </w:rPr>
        <w:t xml:space="preserve"> </w:t>
      </w:r>
      <w:r w:rsidRPr="00626C75">
        <w:rPr>
          <w:rFonts w:cs="TT318Bo00"/>
          <w:szCs w:val="24"/>
        </w:rPr>
        <w:tab/>
        <w:t>The order of public speaking shall be as stated in Rule 5.3.</w:t>
      </w:r>
    </w:p>
    <w:p w14:paraId="10941FFA" w14:textId="77777777" w:rsidR="00361A0A" w:rsidRPr="00626C75" w:rsidRDefault="00361A0A" w:rsidP="00361A0A">
      <w:pPr>
        <w:autoSpaceDE w:val="0"/>
        <w:autoSpaceDN w:val="0"/>
        <w:adjustRightInd w:val="0"/>
        <w:spacing w:line="240" w:lineRule="auto"/>
        <w:jc w:val="both"/>
        <w:rPr>
          <w:rFonts w:cs="TT318Eo00"/>
          <w:szCs w:val="24"/>
        </w:rPr>
      </w:pPr>
    </w:p>
    <w:p w14:paraId="1D9B69A1"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6.11</w:t>
      </w:r>
      <w:r w:rsidRPr="00626C75">
        <w:rPr>
          <w:rFonts w:cs="TT318Eo00"/>
          <w:szCs w:val="24"/>
        </w:rPr>
        <w:t xml:space="preserve"> </w:t>
      </w:r>
      <w:r w:rsidRPr="00626C75">
        <w:rPr>
          <w:rFonts w:cs="TT318Bo00"/>
          <w:szCs w:val="24"/>
        </w:rPr>
        <w:tab/>
        <w:t>Public speaking shall comprise verbal presentation only.  The distribution of additional material or information to Members of the Committee is not permitted.</w:t>
      </w:r>
    </w:p>
    <w:p w14:paraId="6E2FF49E" w14:textId="77777777" w:rsidR="00361A0A" w:rsidRPr="00626C75" w:rsidRDefault="00361A0A" w:rsidP="00361A0A">
      <w:pPr>
        <w:autoSpaceDE w:val="0"/>
        <w:autoSpaceDN w:val="0"/>
        <w:adjustRightInd w:val="0"/>
        <w:spacing w:line="240" w:lineRule="auto"/>
        <w:jc w:val="both"/>
        <w:rPr>
          <w:rFonts w:cs="TT318Eo00"/>
          <w:szCs w:val="24"/>
        </w:rPr>
      </w:pPr>
    </w:p>
    <w:p w14:paraId="40C834E7"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6.12</w:t>
      </w:r>
      <w:r w:rsidRPr="00626C75">
        <w:rPr>
          <w:rFonts w:cs="TT318Eo00"/>
          <w:szCs w:val="24"/>
        </w:rPr>
        <w:t xml:space="preserve"> </w:t>
      </w:r>
      <w:r w:rsidRPr="00626C75">
        <w:rPr>
          <w:rFonts w:cs="TT318Bo00"/>
          <w:szCs w:val="24"/>
        </w:rPr>
        <w:tab/>
        <w:t>Following the completion of a speaker’s address to the Committee, that speaker shall take no further part in the proceedings of the meeting unless directed by the Chair of the Committee.</w:t>
      </w:r>
    </w:p>
    <w:p w14:paraId="5BA26426" w14:textId="77777777" w:rsidR="00361A0A" w:rsidRPr="00626C75" w:rsidRDefault="00361A0A" w:rsidP="00361A0A">
      <w:pPr>
        <w:autoSpaceDE w:val="0"/>
        <w:autoSpaceDN w:val="0"/>
        <w:adjustRightInd w:val="0"/>
        <w:spacing w:line="240" w:lineRule="auto"/>
        <w:jc w:val="both"/>
        <w:rPr>
          <w:rFonts w:cs="TT318Eo00"/>
          <w:szCs w:val="24"/>
        </w:rPr>
      </w:pPr>
    </w:p>
    <w:p w14:paraId="7FE8E4A9"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6.13</w:t>
      </w:r>
      <w:r w:rsidRPr="00626C75">
        <w:rPr>
          <w:rFonts w:cs="TT318Eo00"/>
          <w:szCs w:val="24"/>
        </w:rPr>
        <w:t xml:space="preserve"> </w:t>
      </w:r>
      <w:r w:rsidRPr="00626C75">
        <w:rPr>
          <w:rFonts w:cs="TT318Bo00"/>
          <w:szCs w:val="24"/>
        </w:rPr>
        <w:tab/>
        <w:t>Following the completion of all the speakers’ addresses to the Committee, at the discretion of and through the Chair, Committee members may ask questions of a speaker on points of clarification only.</w:t>
      </w:r>
    </w:p>
    <w:p w14:paraId="249925F3" w14:textId="77777777" w:rsidR="00361A0A" w:rsidRPr="00626C75" w:rsidRDefault="00361A0A" w:rsidP="00361A0A">
      <w:pPr>
        <w:autoSpaceDE w:val="0"/>
        <w:autoSpaceDN w:val="0"/>
        <w:adjustRightInd w:val="0"/>
        <w:spacing w:line="240" w:lineRule="auto"/>
        <w:jc w:val="both"/>
        <w:rPr>
          <w:rFonts w:cs="TT318Eo00"/>
          <w:szCs w:val="24"/>
        </w:rPr>
      </w:pPr>
    </w:p>
    <w:p w14:paraId="2251AD2D"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6.14</w:t>
      </w:r>
      <w:r w:rsidRPr="00626C75">
        <w:rPr>
          <w:rFonts w:cs="TT318Eo00"/>
          <w:szCs w:val="24"/>
        </w:rPr>
        <w:t xml:space="preserve"> </w:t>
      </w:r>
      <w:r w:rsidRPr="00626C75">
        <w:rPr>
          <w:rFonts w:cs="TT318Bo00"/>
          <w:szCs w:val="24"/>
        </w:rPr>
        <w:tab/>
        <w:t>In the interests of natural justice or in exceptional circumstances, at the discretion of the Chair, the procedures in Rule 5.3 and in this Rule may be varied.  The reasons for any such variation shall be recorded in the minutes.</w:t>
      </w:r>
    </w:p>
    <w:p w14:paraId="326D5F48" w14:textId="77777777" w:rsidR="00361A0A" w:rsidRPr="00626C75" w:rsidRDefault="00361A0A" w:rsidP="00361A0A">
      <w:pPr>
        <w:autoSpaceDE w:val="0"/>
        <w:autoSpaceDN w:val="0"/>
        <w:adjustRightInd w:val="0"/>
        <w:spacing w:line="240" w:lineRule="auto"/>
        <w:jc w:val="both"/>
        <w:rPr>
          <w:rFonts w:cs="TT318Eo00"/>
          <w:szCs w:val="24"/>
        </w:rPr>
      </w:pPr>
    </w:p>
    <w:p w14:paraId="28ED0F05"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6.15</w:t>
      </w:r>
      <w:r w:rsidRPr="00626C75">
        <w:rPr>
          <w:rFonts w:cs="TT318Eo00"/>
          <w:szCs w:val="24"/>
        </w:rPr>
        <w:t xml:space="preserve"> </w:t>
      </w:r>
      <w:r w:rsidRPr="00626C75">
        <w:rPr>
          <w:rFonts w:cs="TT318Bo00"/>
          <w:szCs w:val="24"/>
        </w:rPr>
        <w:tab/>
        <w:t>Speakers and other members of the public may leave the meeting after the item in which they are interested has been determined.</w:t>
      </w:r>
    </w:p>
    <w:p w14:paraId="2965FFB2" w14:textId="77777777" w:rsidR="00361A0A" w:rsidRPr="00626C75" w:rsidRDefault="00361A0A" w:rsidP="00361A0A">
      <w:pPr>
        <w:autoSpaceDE w:val="0"/>
        <w:autoSpaceDN w:val="0"/>
        <w:adjustRightInd w:val="0"/>
        <w:spacing w:line="240" w:lineRule="auto"/>
        <w:jc w:val="both"/>
        <w:rPr>
          <w:rFonts w:cs="TT318Eo00"/>
          <w:szCs w:val="24"/>
        </w:rPr>
      </w:pPr>
    </w:p>
    <w:p w14:paraId="490F1114"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7. </w:t>
      </w:r>
      <w:r w:rsidRPr="00626C75">
        <w:rPr>
          <w:rFonts w:cs="TT318Eo00"/>
          <w:b/>
          <w:szCs w:val="24"/>
        </w:rPr>
        <w:tab/>
        <w:t>COUNCILLORS EXERCISING THEIR PUBLIC SPEAKING RIGHTS</w:t>
      </w:r>
    </w:p>
    <w:p w14:paraId="620EF5B2" w14:textId="77777777" w:rsidR="00361A0A" w:rsidRPr="00626C75" w:rsidRDefault="00361A0A" w:rsidP="00361A0A">
      <w:pPr>
        <w:autoSpaceDE w:val="0"/>
        <w:autoSpaceDN w:val="0"/>
        <w:adjustRightInd w:val="0"/>
        <w:spacing w:line="240" w:lineRule="auto"/>
        <w:jc w:val="both"/>
        <w:rPr>
          <w:rFonts w:cs="TT318Eo00"/>
          <w:szCs w:val="24"/>
        </w:rPr>
      </w:pPr>
    </w:p>
    <w:p w14:paraId="72F487CD"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7.1</w:t>
      </w:r>
      <w:r w:rsidRPr="00626C75">
        <w:rPr>
          <w:rFonts w:cs="TT318Eo00"/>
          <w:szCs w:val="24"/>
        </w:rPr>
        <w:t xml:space="preserve"> </w:t>
      </w:r>
      <w:r w:rsidRPr="00626C75">
        <w:rPr>
          <w:rFonts w:cs="TT318Bo00"/>
          <w:szCs w:val="24"/>
        </w:rPr>
        <w:tab/>
        <w:t>A Councillor who is a member of the determining Committee and who wishes to address the meeting but has a prejudicial interest is permitted to speak in accordance with Rule 6 above and must immediately leave the room once he/she has finished addressing the meeting. The Councillor cannot remain in the public gallery to observe proceedings on the matter.</w:t>
      </w:r>
    </w:p>
    <w:p w14:paraId="2A0AB105" w14:textId="77777777" w:rsidR="00361A0A" w:rsidRPr="00626C75" w:rsidRDefault="00361A0A" w:rsidP="00361A0A">
      <w:pPr>
        <w:autoSpaceDE w:val="0"/>
        <w:autoSpaceDN w:val="0"/>
        <w:adjustRightInd w:val="0"/>
        <w:spacing w:line="240" w:lineRule="auto"/>
        <w:jc w:val="both"/>
        <w:rPr>
          <w:rFonts w:cs="TT318Eo00"/>
          <w:szCs w:val="24"/>
        </w:rPr>
      </w:pPr>
    </w:p>
    <w:p w14:paraId="7735D5DE"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8. </w:t>
      </w:r>
      <w:r w:rsidRPr="00626C75">
        <w:rPr>
          <w:rFonts w:cs="TT318Eo00"/>
          <w:b/>
          <w:szCs w:val="24"/>
        </w:rPr>
        <w:tab/>
        <w:t>COUNCILLORS WHO ARE NOT MEMBERS OF THE COMMITTEE</w:t>
      </w:r>
    </w:p>
    <w:p w14:paraId="675AA9AC" w14:textId="77777777" w:rsidR="00361A0A" w:rsidRPr="00626C75" w:rsidRDefault="00361A0A" w:rsidP="00361A0A">
      <w:pPr>
        <w:autoSpaceDE w:val="0"/>
        <w:autoSpaceDN w:val="0"/>
        <w:adjustRightInd w:val="0"/>
        <w:spacing w:line="240" w:lineRule="auto"/>
        <w:jc w:val="both"/>
        <w:rPr>
          <w:rFonts w:cs="TT318Eo00"/>
          <w:b/>
          <w:szCs w:val="24"/>
        </w:rPr>
      </w:pPr>
    </w:p>
    <w:p w14:paraId="1C2C076D"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8.1</w:t>
      </w:r>
      <w:r w:rsidRPr="00626C75">
        <w:rPr>
          <w:rFonts w:cs="TT318Eo00"/>
          <w:szCs w:val="24"/>
        </w:rPr>
        <w:t xml:space="preserve"> </w:t>
      </w:r>
      <w:r w:rsidRPr="00626C75">
        <w:rPr>
          <w:rFonts w:cs="TT318Eo00"/>
          <w:szCs w:val="24"/>
        </w:rPr>
        <w:tab/>
      </w:r>
      <w:r w:rsidRPr="00626C75">
        <w:rPr>
          <w:rFonts w:cs="TT318Bo00"/>
          <w:szCs w:val="24"/>
        </w:rPr>
        <w:t>Councillors who are not members of the determining Committee may make written representations to the Council about a planning application in the same way as can any other interested person.</w:t>
      </w:r>
    </w:p>
    <w:p w14:paraId="60258F34" w14:textId="77777777" w:rsidR="00361A0A" w:rsidRPr="00626C75" w:rsidRDefault="00361A0A" w:rsidP="00361A0A">
      <w:pPr>
        <w:autoSpaceDE w:val="0"/>
        <w:autoSpaceDN w:val="0"/>
        <w:adjustRightInd w:val="0"/>
        <w:spacing w:line="240" w:lineRule="auto"/>
        <w:jc w:val="both"/>
        <w:rPr>
          <w:rFonts w:cs="TT318Eo00"/>
          <w:szCs w:val="24"/>
        </w:rPr>
      </w:pPr>
    </w:p>
    <w:p w14:paraId="1BF396FC"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8.2</w:t>
      </w:r>
      <w:r w:rsidRPr="00626C75">
        <w:rPr>
          <w:rFonts w:cs="TT318Eo00"/>
          <w:szCs w:val="24"/>
        </w:rPr>
        <w:t xml:space="preserve"> </w:t>
      </w:r>
      <w:r w:rsidRPr="00626C75">
        <w:rPr>
          <w:rFonts w:cs="TT318Bo00"/>
          <w:szCs w:val="24"/>
        </w:rPr>
        <w:tab/>
        <w:t>A Councillor who is not a member of the determining Committee but who attends a meeting must declare any personal or prejudicial interest.  The declaration of a prejudicial interest will preclude the member from remaining in attendance during consideration of the relevant item but not during the stages set out at Rules 5.3(a) to 5.3(d) above.  The Councillor may address the meeting as set out in Rule 5.3(d).</w:t>
      </w:r>
    </w:p>
    <w:p w14:paraId="6AF3F3E5" w14:textId="77777777" w:rsidR="00361A0A" w:rsidRPr="00626C75" w:rsidRDefault="00361A0A" w:rsidP="00361A0A">
      <w:pPr>
        <w:autoSpaceDE w:val="0"/>
        <w:autoSpaceDN w:val="0"/>
        <w:adjustRightInd w:val="0"/>
        <w:spacing w:line="240" w:lineRule="auto"/>
        <w:ind w:left="720" w:hanging="720"/>
        <w:jc w:val="both"/>
        <w:rPr>
          <w:rFonts w:cs="TT318Bo00"/>
          <w:szCs w:val="24"/>
        </w:rPr>
      </w:pPr>
    </w:p>
    <w:p w14:paraId="2BE09ACB"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8.3</w:t>
      </w:r>
      <w:r w:rsidRPr="00626C75">
        <w:rPr>
          <w:rFonts w:cs="TT318Eo00"/>
          <w:szCs w:val="24"/>
        </w:rPr>
        <w:t xml:space="preserve"> </w:t>
      </w:r>
      <w:r w:rsidRPr="00626C75">
        <w:rPr>
          <w:rFonts w:cs="TT318Bo00"/>
          <w:szCs w:val="24"/>
        </w:rPr>
        <w:tab/>
        <w:t xml:space="preserve">In the event that three or more Councillors register to speak on an application, the Chair may exercise </w:t>
      </w:r>
      <w:r w:rsidR="00191F4C">
        <w:rPr>
          <w:rFonts w:cs="TT318Bo00"/>
          <w:szCs w:val="24"/>
        </w:rPr>
        <w:t>their</w:t>
      </w:r>
      <w:r w:rsidRPr="00626C75">
        <w:rPr>
          <w:rFonts w:cs="TT318Bo00"/>
          <w:szCs w:val="24"/>
        </w:rPr>
        <w:t xml:space="preserve"> discretion to limit either the number of Councillors entitled to speak or the time each Councillor has to speak in order to enable the business of the meeting to be disposed of in the time available.  Preference may be given to Ward Councillors who have registered to speak.</w:t>
      </w:r>
    </w:p>
    <w:p w14:paraId="629F284C" w14:textId="77777777" w:rsidR="00361A0A" w:rsidRPr="00626C75" w:rsidRDefault="00361A0A" w:rsidP="00361A0A">
      <w:pPr>
        <w:autoSpaceDE w:val="0"/>
        <w:autoSpaceDN w:val="0"/>
        <w:adjustRightInd w:val="0"/>
        <w:spacing w:line="240" w:lineRule="auto"/>
        <w:jc w:val="both"/>
        <w:rPr>
          <w:rFonts w:cs="TT318Eo00"/>
          <w:szCs w:val="24"/>
        </w:rPr>
      </w:pPr>
    </w:p>
    <w:p w14:paraId="0ED9E18D"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8.4</w:t>
      </w:r>
      <w:r w:rsidRPr="00626C75">
        <w:rPr>
          <w:rFonts w:cs="TT318Eo00"/>
          <w:szCs w:val="24"/>
        </w:rPr>
        <w:t xml:space="preserve"> </w:t>
      </w:r>
      <w:r w:rsidRPr="00626C75">
        <w:rPr>
          <w:rFonts w:cs="TT318Bo00"/>
          <w:szCs w:val="24"/>
        </w:rPr>
        <w:tab/>
        <w:t xml:space="preserve">A Councillor who is not a member of the determining Committee who speaks at a meeting must include within the speech details of any contact with the </w:t>
      </w:r>
      <w:r w:rsidRPr="00626C75">
        <w:rPr>
          <w:rFonts w:cs="TT318Bo00"/>
          <w:szCs w:val="24"/>
        </w:rPr>
        <w:lastRenderedPageBreak/>
        <w:t>applicant, agent, adviser or other interested party and whether or not the speech is made on behalf of such person(s) or any other particular interest.</w:t>
      </w:r>
    </w:p>
    <w:p w14:paraId="57AE8DF3" w14:textId="77777777" w:rsidR="00361A0A" w:rsidRPr="00626C75" w:rsidRDefault="00361A0A" w:rsidP="00361A0A">
      <w:pPr>
        <w:autoSpaceDE w:val="0"/>
        <w:autoSpaceDN w:val="0"/>
        <w:adjustRightInd w:val="0"/>
        <w:spacing w:line="240" w:lineRule="auto"/>
        <w:jc w:val="both"/>
        <w:rPr>
          <w:rFonts w:cs="TT318Eo00"/>
          <w:szCs w:val="24"/>
        </w:rPr>
      </w:pPr>
    </w:p>
    <w:p w14:paraId="5E88982A"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8.5</w:t>
      </w:r>
      <w:r w:rsidRPr="00626C75">
        <w:rPr>
          <w:rFonts w:cs="TT318Eo00"/>
          <w:szCs w:val="24"/>
        </w:rPr>
        <w:t xml:space="preserve"> </w:t>
      </w:r>
      <w:r w:rsidRPr="00626C75">
        <w:rPr>
          <w:rFonts w:cs="TT318Bo00"/>
          <w:szCs w:val="24"/>
        </w:rPr>
        <w:tab/>
        <w:t>A Councillor who is not a member of the determining Committee but who is present at a meeting should sit separately from the Committee members, so as to demonstrate clearly that he/she is not taking part in the discussion, consideration or vote.</w:t>
      </w:r>
    </w:p>
    <w:p w14:paraId="39426AE2" w14:textId="77777777" w:rsidR="00361A0A" w:rsidRPr="00626C75" w:rsidRDefault="00361A0A" w:rsidP="00361A0A">
      <w:pPr>
        <w:autoSpaceDE w:val="0"/>
        <w:autoSpaceDN w:val="0"/>
        <w:adjustRightInd w:val="0"/>
        <w:spacing w:line="240" w:lineRule="auto"/>
        <w:jc w:val="both"/>
        <w:rPr>
          <w:rFonts w:cs="TT318Eo00"/>
          <w:szCs w:val="24"/>
        </w:rPr>
      </w:pPr>
    </w:p>
    <w:p w14:paraId="440B41F5"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8.6</w:t>
      </w:r>
      <w:r w:rsidRPr="00626C75">
        <w:rPr>
          <w:rFonts w:cs="TT318Eo00"/>
          <w:szCs w:val="24"/>
        </w:rPr>
        <w:t xml:space="preserve"> </w:t>
      </w:r>
      <w:r w:rsidRPr="00626C75">
        <w:rPr>
          <w:rFonts w:cs="TT318Bo00"/>
          <w:szCs w:val="24"/>
        </w:rPr>
        <w:tab/>
        <w:t>A Councillor who is not a member of the determining Committee must not communicate in any way with members of the Committee or pass papers or documents to them before or during the meeting.</w:t>
      </w:r>
    </w:p>
    <w:p w14:paraId="7EEE3662" w14:textId="77777777" w:rsidR="00361A0A" w:rsidRPr="00626C75" w:rsidRDefault="00361A0A" w:rsidP="00361A0A">
      <w:pPr>
        <w:autoSpaceDE w:val="0"/>
        <w:autoSpaceDN w:val="0"/>
        <w:adjustRightInd w:val="0"/>
        <w:spacing w:line="240" w:lineRule="auto"/>
        <w:jc w:val="both"/>
        <w:rPr>
          <w:rFonts w:cs="TT318Eo00"/>
          <w:szCs w:val="24"/>
        </w:rPr>
      </w:pPr>
    </w:p>
    <w:p w14:paraId="13A93A67"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9. </w:t>
      </w:r>
      <w:r w:rsidRPr="00626C75">
        <w:rPr>
          <w:rFonts w:cs="TT318Eo00"/>
          <w:b/>
          <w:szCs w:val="24"/>
        </w:rPr>
        <w:tab/>
        <w:t>DECISIONS CONTRARY TO OFFICER RECOMMENDATIONS</w:t>
      </w:r>
    </w:p>
    <w:p w14:paraId="5E322B00" w14:textId="77777777" w:rsidR="00361A0A" w:rsidRPr="00626C75" w:rsidRDefault="00361A0A" w:rsidP="00361A0A">
      <w:pPr>
        <w:autoSpaceDE w:val="0"/>
        <w:autoSpaceDN w:val="0"/>
        <w:adjustRightInd w:val="0"/>
        <w:spacing w:line="240" w:lineRule="auto"/>
        <w:jc w:val="both"/>
        <w:rPr>
          <w:rFonts w:cs="TT318Eo00"/>
          <w:szCs w:val="24"/>
        </w:rPr>
      </w:pPr>
    </w:p>
    <w:p w14:paraId="45A897EF"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9.1</w:t>
      </w:r>
      <w:r w:rsidRPr="00626C75">
        <w:rPr>
          <w:rFonts w:cs="TT318Eo00"/>
          <w:szCs w:val="24"/>
        </w:rPr>
        <w:t xml:space="preserve"> </w:t>
      </w:r>
      <w:r w:rsidRPr="00626C75">
        <w:rPr>
          <w:rFonts w:cs="TT318Bo00"/>
          <w:szCs w:val="24"/>
        </w:rPr>
        <w:tab/>
        <w:t>Where a Committee proposes to make a decision contrary to the officer recommendation (whether for approval or refusal) and that decision would not necessarily be contrary to the provisions of the Development Plan, in order to ensure that members are clear of the basis upon which they are proposing to vote advice from officers should be sought.  That advice will be based upon the material considerations that have been heard by the Committee and whether there are grounds that could be defended in the event of an appeal or legal challenge.</w:t>
      </w:r>
    </w:p>
    <w:p w14:paraId="6FD98C1B" w14:textId="77777777" w:rsidR="00361A0A" w:rsidRPr="00626C75" w:rsidRDefault="00361A0A" w:rsidP="00361A0A">
      <w:pPr>
        <w:autoSpaceDE w:val="0"/>
        <w:autoSpaceDN w:val="0"/>
        <w:adjustRightInd w:val="0"/>
        <w:spacing w:line="240" w:lineRule="auto"/>
        <w:jc w:val="both"/>
        <w:rPr>
          <w:rFonts w:cs="TT318Eo00"/>
          <w:szCs w:val="24"/>
        </w:rPr>
      </w:pPr>
    </w:p>
    <w:p w14:paraId="07E0D150"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9.2</w:t>
      </w:r>
      <w:r w:rsidRPr="00626C75">
        <w:rPr>
          <w:rFonts w:cs="TT318Eo00"/>
          <w:szCs w:val="24"/>
        </w:rPr>
        <w:t xml:space="preserve"> </w:t>
      </w:r>
      <w:r w:rsidRPr="00626C75">
        <w:rPr>
          <w:rFonts w:cs="TT318Bo00"/>
          <w:szCs w:val="24"/>
        </w:rPr>
        <w:tab/>
        <w:t>Where a vote on the officer recommendation is lost, it is necessary for a new motion to either grant or refuse the application to be proposed.  The Committee should receive advice from officers as to the appropriate form that the new motion should take.</w:t>
      </w:r>
    </w:p>
    <w:p w14:paraId="56CA93F2" w14:textId="77777777" w:rsidR="00361A0A" w:rsidRPr="00626C75" w:rsidRDefault="00361A0A" w:rsidP="00361A0A">
      <w:pPr>
        <w:autoSpaceDE w:val="0"/>
        <w:autoSpaceDN w:val="0"/>
        <w:adjustRightInd w:val="0"/>
        <w:spacing w:line="240" w:lineRule="auto"/>
        <w:jc w:val="both"/>
        <w:rPr>
          <w:rFonts w:cs="TT318Eo00"/>
          <w:szCs w:val="24"/>
        </w:rPr>
      </w:pPr>
    </w:p>
    <w:p w14:paraId="349A995C"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10. </w:t>
      </w:r>
      <w:r w:rsidRPr="00626C75">
        <w:rPr>
          <w:rFonts w:cs="TT318Eo00"/>
          <w:b/>
          <w:szCs w:val="24"/>
        </w:rPr>
        <w:tab/>
        <w:t>DECISIONS CONTRARY TO THE DEVELOPMENT PLAN</w:t>
      </w:r>
    </w:p>
    <w:p w14:paraId="29FA2E39" w14:textId="77777777" w:rsidR="00361A0A" w:rsidRPr="00626C75" w:rsidRDefault="00361A0A" w:rsidP="00361A0A">
      <w:pPr>
        <w:autoSpaceDE w:val="0"/>
        <w:autoSpaceDN w:val="0"/>
        <w:adjustRightInd w:val="0"/>
        <w:spacing w:line="240" w:lineRule="auto"/>
        <w:jc w:val="both"/>
        <w:rPr>
          <w:rFonts w:cs="TT318Eo00"/>
          <w:b/>
          <w:szCs w:val="24"/>
        </w:rPr>
      </w:pPr>
    </w:p>
    <w:p w14:paraId="7DCC0557"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10.1</w:t>
      </w:r>
      <w:r w:rsidRPr="00626C75">
        <w:rPr>
          <w:rFonts w:cs="TT318Eo00"/>
          <w:szCs w:val="24"/>
        </w:rPr>
        <w:t xml:space="preserve"> </w:t>
      </w:r>
      <w:r w:rsidRPr="00626C75">
        <w:rPr>
          <w:rFonts w:cs="TT318Eo00"/>
          <w:szCs w:val="24"/>
        </w:rPr>
        <w:tab/>
      </w:r>
      <w:r w:rsidRPr="00626C75">
        <w:rPr>
          <w:rFonts w:cs="TT318Bo00"/>
          <w:szCs w:val="24"/>
        </w:rPr>
        <w:t>The law requires that where the Development Plan is relevant, decisions must be taken in accordance with it unless material considerations indicate otherwise.  If a Committee intends to approve an application which is contrary to the Development Plan, the material considerations must be clearly identified and the justification for overriding the Development Plan clearly demonstrated. The application will have to be advertised in accordance with Article 8 of the Planning (General Development Procedure) Order 1985 and, depending upon the type and scale of development proposed, may also have to be referred to the Department for Communities and Local Government.  If the officer report recommends approval of a departure, the justification should be included, in full, in that report.</w:t>
      </w:r>
    </w:p>
    <w:p w14:paraId="16F5C322" w14:textId="77777777" w:rsidR="00361A0A" w:rsidRPr="00626C75" w:rsidRDefault="00361A0A" w:rsidP="00361A0A">
      <w:pPr>
        <w:autoSpaceDE w:val="0"/>
        <w:autoSpaceDN w:val="0"/>
        <w:adjustRightInd w:val="0"/>
        <w:spacing w:line="240" w:lineRule="auto"/>
        <w:jc w:val="both"/>
        <w:rPr>
          <w:rFonts w:cs="TT318Eo00"/>
          <w:szCs w:val="24"/>
        </w:rPr>
      </w:pPr>
    </w:p>
    <w:p w14:paraId="6D4BB1CF"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10.2</w:t>
      </w:r>
      <w:r w:rsidRPr="00626C75">
        <w:rPr>
          <w:rFonts w:cs="TT318Eo00"/>
          <w:szCs w:val="24"/>
        </w:rPr>
        <w:t xml:space="preserve"> </w:t>
      </w:r>
      <w:r w:rsidRPr="00626C75">
        <w:rPr>
          <w:rFonts w:cs="TT318Eo00"/>
          <w:szCs w:val="24"/>
        </w:rPr>
        <w:tab/>
      </w:r>
      <w:r w:rsidRPr="00626C75">
        <w:rPr>
          <w:rFonts w:cs="TT318Bo00"/>
          <w:szCs w:val="24"/>
        </w:rPr>
        <w:t xml:space="preserve">If a Committee is minded to make a decision contrary to the officer recommendation (whether for approval or refusal) and that decision would be contrary to the provisions of the Development Plan, such motion may only contain the Committee’s initial view and must be subject to a further report detailing the planning issues raised by such a decision. Further consideration of the matter must be adjourned to a future meeting of the Committee when </w:t>
      </w:r>
      <w:r w:rsidRPr="00626C75">
        <w:rPr>
          <w:rFonts w:cs="TT318Bo00"/>
          <w:szCs w:val="24"/>
        </w:rPr>
        <w:lastRenderedPageBreak/>
        <w:t>officers will present a supplemental report setting out the proposed new position and explaining the implications of the decision.</w:t>
      </w:r>
    </w:p>
    <w:p w14:paraId="0BF156D3" w14:textId="77777777" w:rsidR="00361A0A" w:rsidRPr="00626C75" w:rsidRDefault="00361A0A" w:rsidP="00361A0A">
      <w:pPr>
        <w:autoSpaceDE w:val="0"/>
        <w:autoSpaceDN w:val="0"/>
        <w:adjustRightInd w:val="0"/>
        <w:spacing w:line="240" w:lineRule="auto"/>
        <w:jc w:val="both"/>
        <w:rPr>
          <w:rFonts w:cs="TT318Eo00"/>
          <w:szCs w:val="24"/>
        </w:rPr>
      </w:pPr>
    </w:p>
    <w:p w14:paraId="449CA39C"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 xml:space="preserve">10.3 </w:t>
      </w:r>
      <w:r w:rsidRPr="00626C75">
        <w:rPr>
          <w:rFonts w:cs="TT318Eo00"/>
          <w:b/>
          <w:szCs w:val="24"/>
        </w:rPr>
        <w:tab/>
      </w:r>
      <w:r w:rsidRPr="00626C75">
        <w:rPr>
          <w:rFonts w:cs="TT318Bo00"/>
          <w:szCs w:val="24"/>
        </w:rPr>
        <w:t>If, having considered a supplemental report, the Committee decides to determine the application contrary to the Development Plan, a detailed minute of the Committee’s reasons, which as a matter of law must be clear and convincing, shall be made and a copy placed on the application file.</w:t>
      </w:r>
    </w:p>
    <w:p w14:paraId="483D7209" w14:textId="77777777" w:rsidR="00361A0A" w:rsidRPr="00626C75" w:rsidRDefault="00361A0A" w:rsidP="00361A0A">
      <w:pPr>
        <w:autoSpaceDE w:val="0"/>
        <w:autoSpaceDN w:val="0"/>
        <w:adjustRightInd w:val="0"/>
        <w:spacing w:line="240" w:lineRule="auto"/>
        <w:jc w:val="both"/>
        <w:rPr>
          <w:rFonts w:cs="TT318Eo00"/>
          <w:b/>
          <w:szCs w:val="24"/>
        </w:rPr>
      </w:pPr>
    </w:p>
    <w:p w14:paraId="784C9F5A"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11. </w:t>
      </w:r>
      <w:r w:rsidRPr="00626C75">
        <w:rPr>
          <w:rFonts w:cs="TT318Eo00"/>
          <w:b/>
          <w:szCs w:val="24"/>
        </w:rPr>
        <w:tab/>
        <w:t>DEFERRALS</w:t>
      </w:r>
    </w:p>
    <w:p w14:paraId="2E8A48F7" w14:textId="77777777" w:rsidR="00361A0A" w:rsidRPr="00626C75" w:rsidRDefault="00361A0A" w:rsidP="00361A0A">
      <w:pPr>
        <w:autoSpaceDE w:val="0"/>
        <w:autoSpaceDN w:val="0"/>
        <w:adjustRightInd w:val="0"/>
        <w:spacing w:line="240" w:lineRule="auto"/>
        <w:ind w:left="720" w:hanging="720"/>
        <w:jc w:val="both"/>
        <w:rPr>
          <w:rFonts w:cs="TT318Eo00"/>
          <w:b/>
          <w:szCs w:val="24"/>
        </w:rPr>
      </w:pPr>
    </w:p>
    <w:p w14:paraId="0A1DFC95"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11.1</w:t>
      </w:r>
      <w:r w:rsidRPr="00626C75">
        <w:rPr>
          <w:rFonts w:cs="TT318Eo00"/>
          <w:szCs w:val="24"/>
        </w:rPr>
        <w:t xml:space="preserve"> </w:t>
      </w:r>
      <w:r w:rsidRPr="00626C75">
        <w:rPr>
          <w:rFonts w:cs="TT318Eo00"/>
          <w:szCs w:val="24"/>
        </w:rPr>
        <w:tab/>
      </w:r>
      <w:r w:rsidRPr="00626C75">
        <w:rPr>
          <w:rFonts w:cs="TT318Bo00"/>
          <w:szCs w:val="24"/>
        </w:rPr>
        <w:t>Where it is necessary to defer the determination of an application, the matter will be placed on the list of “Deferred, Adjourned and Outstanding Items” in the agenda to enable further consideration as soon as possible.  Generally where the reason for deferral does not involve any substantive new information being brought before the Committee (for example, following deferral for a site meeting or clarification of an issue) the Committee will be updated by means of the addendum update report and can usually proceed to determine the application at the next meeting.  In such circumstances at the re-convened consideration there will be no further public speaking pursuant to Rule 6.</w:t>
      </w:r>
    </w:p>
    <w:p w14:paraId="3B6F933B" w14:textId="77777777" w:rsidR="00361A0A" w:rsidRPr="00626C75" w:rsidRDefault="00361A0A" w:rsidP="00361A0A">
      <w:pPr>
        <w:autoSpaceDE w:val="0"/>
        <w:autoSpaceDN w:val="0"/>
        <w:adjustRightInd w:val="0"/>
        <w:spacing w:line="240" w:lineRule="auto"/>
        <w:jc w:val="both"/>
        <w:rPr>
          <w:rFonts w:cs="TT318Eo00"/>
          <w:szCs w:val="24"/>
        </w:rPr>
      </w:pPr>
    </w:p>
    <w:p w14:paraId="427013A1"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11.2</w:t>
      </w:r>
      <w:r w:rsidRPr="00626C75">
        <w:rPr>
          <w:rFonts w:cs="TT318Eo00"/>
          <w:szCs w:val="24"/>
        </w:rPr>
        <w:t xml:space="preserve"> </w:t>
      </w:r>
      <w:r w:rsidRPr="00626C75">
        <w:rPr>
          <w:rFonts w:cs="TT318Bo00"/>
          <w:szCs w:val="24"/>
        </w:rPr>
        <w:tab/>
        <w:t>Where deferral is for a more substantive reason (such as renegotiating part of the proposal) then it would generally be appropriate for a fresh report to be presented to the Committee in the “Planning Applications for Decision” part of the agenda in order to ensure that that the Committee is apprised of all material considerations.  Where a new full report is presented to Committee, public speaking pursuant to Rule 6 is permitted.</w:t>
      </w:r>
    </w:p>
    <w:p w14:paraId="60ADCF1E" w14:textId="77777777" w:rsidR="00361A0A" w:rsidRPr="00626C75" w:rsidRDefault="00361A0A" w:rsidP="00361A0A">
      <w:pPr>
        <w:autoSpaceDE w:val="0"/>
        <w:autoSpaceDN w:val="0"/>
        <w:adjustRightInd w:val="0"/>
        <w:spacing w:line="240" w:lineRule="auto"/>
        <w:ind w:left="720" w:hanging="720"/>
        <w:jc w:val="both"/>
        <w:rPr>
          <w:rFonts w:cs="TT318Bo00"/>
          <w:szCs w:val="24"/>
        </w:rPr>
      </w:pPr>
    </w:p>
    <w:p w14:paraId="06EFA49E"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11.3</w:t>
      </w:r>
      <w:r w:rsidRPr="00626C75">
        <w:rPr>
          <w:rFonts w:cs="TT318Eo00"/>
          <w:szCs w:val="24"/>
        </w:rPr>
        <w:t xml:space="preserve"> </w:t>
      </w:r>
      <w:r w:rsidRPr="00626C75">
        <w:rPr>
          <w:rFonts w:cs="TT318Eo00"/>
          <w:szCs w:val="24"/>
        </w:rPr>
        <w:tab/>
      </w:r>
      <w:r w:rsidRPr="00626C75">
        <w:rPr>
          <w:rFonts w:cs="TT318Bo00"/>
          <w:szCs w:val="24"/>
        </w:rPr>
        <w:t>Such applications will be placed on the list of deferred items at the beginning of the agenda so that the Committee has a record of all applications that stand deferred.</w:t>
      </w:r>
    </w:p>
    <w:p w14:paraId="328AF866" w14:textId="77777777" w:rsidR="00361A0A" w:rsidRPr="00626C75" w:rsidRDefault="00361A0A" w:rsidP="00361A0A">
      <w:pPr>
        <w:autoSpaceDE w:val="0"/>
        <w:autoSpaceDN w:val="0"/>
        <w:adjustRightInd w:val="0"/>
        <w:spacing w:line="240" w:lineRule="auto"/>
        <w:jc w:val="both"/>
        <w:rPr>
          <w:rFonts w:cs="TT318Eo00"/>
          <w:szCs w:val="24"/>
        </w:rPr>
      </w:pPr>
    </w:p>
    <w:p w14:paraId="186820F9"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11.4</w:t>
      </w:r>
      <w:r w:rsidRPr="00626C75">
        <w:rPr>
          <w:rFonts w:cs="TT318Eo00"/>
          <w:szCs w:val="24"/>
        </w:rPr>
        <w:t xml:space="preserve"> </w:t>
      </w:r>
      <w:r w:rsidRPr="00626C75">
        <w:rPr>
          <w:rFonts w:cs="TT318Bo00"/>
          <w:szCs w:val="24"/>
        </w:rPr>
        <w:tab/>
        <w:t>Where an application is deferred and its consideration recommences at a subsequent meeting only Members who were present at the previous meeting will be able to vote.  If this renders the Committee inquorate then the item will have to be reconsidered afresh.  This would include public speaking rights being triggered again.</w:t>
      </w:r>
    </w:p>
    <w:p w14:paraId="6DC5A19C" w14:textId="77777777" w:rsidR="00361A0A" w:rsidRPr="00626C75" w:rsidRDefault="00361A0A" w:rsidP="00361A0A">
      <w:pPr>
        <w:autoSpaceDE w:val="0"/>
        <w:autoSpaceDN w:val="0"/>
        <w:adjustRightInd w:val="0"/>
        <w:spacing w:line="240" w:lineRule="auto"/>
        <w:jc w:val="both"/>
        <w:rPr>
          <w:rFonts w:cs="TT318Eo00"/>
          <w:szCs w:val="24"/>
        </w:rPr>
      </w:pPr>
    </w:p>
    <w:p w14:paraId="51D5BD81"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12. </w:t>
      </w:r>
      <w:r w:rsidRPr="00626C75">
        <w:rPr>
          <w:rFonts w:cs="TT318Eo00"/>
          <w:b/>
          <w:szCs w:val="24"/>
        </w:rPr>
        <w:tab/>
        <w:t>SITE VISITS BEFORE A COMMITTEE MEETING</w:t>
      </w:r>
    </w:p>
    <w:p w14:paraId="0FD3E3FE" w14:textId="77777777" w:rsidR="00361A0A" w:rsidRPr="00626C75" w:rsidRDefault="00361A0A" w:rsidP="00361A0A">
      <w:pPr>
        <w:autoSpaceDE w:val="0"/>
        <w:autoSpaceDN w:val="0"/>
        <w:adjustRightInd w:val="0"/>
        <w:spacing w:line="240" w:lineRule="auto"/>
        <w:jc w:val="both"/>
        <w:rPr>
          <w:rFonts w:cs="TT318Eo00"/>
          <w:b/>
          <w:szCs w:val="24"/>
        </w:rPr>
      </w:pPr>
    </w:p>
    <w:p w14:paraId="4EDE50DA"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12.1</w:t>
      </w:r>
      <w:r w:rsidRPr="00626C75">
        <w:rPr>
          <w:rFonts w:cs="TT318Eo00"/>
          <w:szCs w:val="24"/>
        </w:rPr>
        <w:t xml:space="preserve"> </w:t>
      </w:r>
      <w:r w:rsidRPr="00626C75">
        <w:rPr>
          <w:rFonts w:cs="TT318Eo00"/>
          <w:szCs w:val="24"/>
        </w:rPr>
        <w:tab/>
      </w:r>
      <w:r w:rsidRPr="00626C75">
        <w:rPr>
          <w:rFonts w:cs="TT318Bo00"/>
          <w:szCs w:val="24"/>
        </w:rPr>
        <w:t>It is advisable that members are familiar with the sites of the applications on the agenda to enable them to make informed decisions on the planning applications before them and to avoid deferring those decisions pending site visits.</w:t>
      </w:r>
    </w:p>
    <w:p w14:paraId="41D0A345" w14:textId="77777777" w:rsidR="00361A0A" w:rsidRPr="00626C75" w:rsidRDefault="00361A0A" w:rsidP="00361A0A">
      <w:pPr>
        <w:autoSpaceDE w:val="0"/>
        <w:autoSpaceDN w:val="0"/>
        <w:adjustRightInd w:val="0"/>
        <w:spacing w:line="240" w:lineRule="auto"/>
        <w:jc w:val="both"/>
        <w:rPr>
          <w:rFonts w:cs="TT318Eo00"/>
          <w:szCs w:val="24"/>
        </w:rPr>
      </w:pPr>
    </w:p>
    <w:p w14:paraId="7C14735E"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12.2</w:t>
      </w:r>
      <w:r w:rsidRPr="00626C75">
        <w:rPr>
          <w:rFonts w:cs="TT318Eo00"/>
          <w:szCs w:val="24"/>
        </w:rPr>
        <w:t xml:space="preserve"> </w:t>
      </w:r>
      <w:r w:rsidRPr="00626C75">
        <w:rPr>
          <w:rFonts w:cs="TT318Eo00"/>
          <w:szCs w:val="24"/>
        </w:rPr>
        <w:tab/>
      </w:r>
      <w:r w:rsidRPr="00626C75">
        <w:rPr>
          <w:rFonts w:cs="TT318Bo00"/>
          <w:szCs w:val="24"/>
        </w:rPr>
        <w:t xml:space="preserve">Where members visit the site themselves before the meeting, care must be taken to ensure that they comply with the Planning Code of Conduct at Part 5 of this Constitution.  Such visits should be carried out discreetly and members should not make themselves known to the applicant or to neighbours.  Accordingly members should avoid going onto the actual application site or a neighbouring property.  The reason for this is that contact between a member </w:t>
      </w:r>
      <w:r w:rsidRPr="00626C75">
        <w:rPr>
          <w:rFonts w:cs="TT318Bo00"/>
          <w:szCs w:val="24"/>
        </w:rPr>
        <w:lastRenderedPageBreak/>
        <w:t>of the Committee and the applicant or a local resident could be misinterpreted as lobbying.  If such contact is made this should be declared in Committee, but this should not in itself prevent that member from taking part in the consideration of that application, provided that the member has followed the advice in the Planning Code of Conduct.</w:t>
      </w:r>
    </w:p>
    <w:p w14:paraId="379ACD2B" w14:textId="77777777" w:rsidR="00361A0A" w:rsidRPr="00626C75" w:rsidRDefault="00361A0A" w:rsidP="00361A0A">
      <w:pPr>
        <w:autoSpaceDE w:val="0"/>
        <w:autoSpaceDN w:val="0"/>
        <w:adjustRightInd w:val="0"/>
        <w:spacing w:line="240" w:lineRule="auto"/>
        <w:jc w:val="both"/>
        <w:rPr>
          <w:rFonts w:cs="TT318Eo00"/>
          <w:b/>
          <w:szCs w:val="24"/>
        </w:rPr>
      </w:pPr>
    </w:p>
    <w:p w14:paraId="48BDB360"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13. </w:t>
      </w:r>
      <w:r w:rsidRPr="00626C75">
        <w:rPr>
          <w:rFonts w:cs="TT318Eo00"/>
          <w:b/>
          <w:szCs w:val="24"/>
        </w:rPr>
        <w:tab/>
        <w:t>FORMAL SITE VISITS BY THE COMMITTEE</w:t>
      </w:r>
    </w:p>
    <w:p w14:paraId="30975207" w14:textId="77777777" w:rsidR="00361A0A" w:rsidRPr="00626C75" w:rsidRDefault="00361A0A" w:rsidP="00361A0A">
      <w:pPr>
        <w:autoSpaceDE w:val="0"/>
        <w:autoSpaceDN w:val="0"/>
        <w:adjustRightInd w:val="0"/>
        <w:spacing w:line="240" w:lineRule="auto"/>
        <w:jc w:val="both"/>
        <w:rPr>
          <w:rFonts w:cs="TT318Eo00"/>
          <w:b/>
          <w:szCs w:val="24"/>
        </w:rPr>
      </w:pPr>
    </w:p>
    <w:p w14:paraId="38329C74"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13.1</w:t>
      </w:r>
      <w:r w:rsidRPr="00626C75">
        <w:rPr>
          <w:rFonts w:cs="TT318Eo00"/>
          <w:szCs w:val="24"/>
        </w:rPr>
        <w:t xml:space="preserve"> </w:t>
      </w:r>
      <w:r w:rsidRPr="00626C75">
        <w:rPr>
          <w:rFonts w:cs="TT318Eo00"/>
          <w:szCs w:val="24"/>
        </w:rPr>
        <w:tab/>
      </w:r>
      <w:r w:rsidRPr="00626C75">
        <w:rPr>
          <w:rFonts w:cs="TT318Bo00"/>
          <w:szCs w:val="24"/>
        </w:rPr>
        <w:t>A formal site visit will be arranged where the Committee have resolved on a majority vote to visit the site or if in the opinion of the Corporate Director</w:t>
      </w:r>
      <w:r w:rsidR="0002550B">
        <w:rPr>
          <w:rFonts w:cs="TT318Bo00"/>
          <w:szCs w:val="24"/>
        </w:rPr>
        <w:t>, Place</w:t>
      </w:r>
      <w:r w:rsidRPr="00626C75">
        <w:rPr>
          <w:rFonts w:cs="TT318Bo00"/>
          <w:szCs w:val="24"/>
        </w:rPr>
        <w:t xml:space="preserve"> a site visit is recommended. Site visits should only be selected where there is a clear and substantial benefit to be gained.</w:t>
      </w:r>
    </w:p>
    <w:p w14:paraId="08A8D3AE" w14:textId="77777777" w:rsidR="00361A0A" w:rsidRPr="00626C75" w:rsidRDefault="00361A0A" w:rsidP="00361A0A">
      <w:pPr>
        <w:autoSpaceDE w:val="0"/>
        <w:autoSpaceDN w:val="0"/>
        <w:adjustRightInd w:val="0"/>
        <w:spacing w:line="240" w:lineRule="auto"/>
        <w:jc w:val="both"/>
        <w:rPr>
          <w:rFonts w:cs="TT318Eo00"/>
          <w:szCs w:val="24"/>
        </w:rPr>
      </w:pPr>
    </w:p>
    <w:p w14:paraId="4FCD5CE7" w14:textId="77777777" w:rsidR="00361A0A" w:rsidRPr="00626C75" w:rsidRDefault="00361A0A" w:rsidP="00361A0A">
      <w:pPr>
        <w:autoSpaceDE w:val="0"/>
        <w:autoSpaceDN w:val="0"/>
        <w:adjustRightInd w:val="0"/>
        <w:spacing w:line="240" w:lineRule="auto"/>
        <w:jc w:val="both"/>
        <w:rPr>
          <w:rFonts w:cs="TT318Bo00"/>
          <w:szCs w:val="24"/>
        </w:rPr>
      </w:pPr>
      <w:r w:rsidRPr="00626C75">
        <w:rPr>
          <w:rFonts w:cs="TT318Eo00"/>
          <w:b/>
          <w:szCs w:val="24"/>
        </w:rPr>
        <w:t>13.2</w:t>
      </w:r>
      <w:r w:rsidRPr="00626C75">
        <w:rPr>
          <w:rFonts w:cs="TT318Eo00"/>
          <w:szCs w:val="24"/>
        </w:rPr>
        <w:t xml:space="preserve"> </w:t>
      </w:r>
      <w:r w:rsidRPr="00626C75">
        <w:rPr>
          <w:rFonts w:cs="TT318Eo00"/>
          <w:szCs w:val="24"/>
        </w:rPr>
        <w:tab/>
      </w:r>
      <w:r w:rsidRPr="00626C75">
        <w:rPr>
          <w:rFonts w:cs="TT318Bo00"/>
          <w:szCs w:val="24"/>
        </w:rPr>
        <w:t>The procedure for formal site visits by the Committee shall be as follows:</w:t>
      </w:r>
    </w:p>
    <w:p w14:paraId="1471E795" w14:textId="77777777" w:rsidR="00361A0A" w:rsidRPr="00626C75" w:rsidRDefault="00361A0A" w:rsidP="00361A0A">
      <w:pPr>
        <w:autoSpaceDE w:val="0"/>
        <w:autoSpaceDN w:val="0"/>
        <w:adjustRightInd w:val="0"/>
        <w:spacing w:line="240" w:lineRule="auto"/>
        <w:jc w:val="both"/>
        <w:rPr>
          <w:rFonts w:cs="TT318Eo00"/>
          <w:b/>
          <w:szCs w:val="24"/>
        </w:rPr>
      </w:pPr>
    </w:p>
    <w:p w14:paraId="70CDF48D" w14:textId="77777777" w:rsidR="00361A0A" w:rsidRPr="00626C75" w:rsidRDefault="00361A0A" w:rsidP="00361A0A">
      <w:pPr>
        <w:numPr>
          <w:ilvl w:val="2"/>
          <w:numId w:val="19"/>
        </w:numPr>
        <w:autoSpaceDE w:val="0"/>
        <w:autoSpaceDN w:val="0"/>
        <w:adjustRightInd w:val="0"/>
        <w:spacing w:after="120" w:line="240" w:lineRule="auto"/>
        <w:ind w:left="1276" w:hanging="425"/>
        <w:jc w:val="both"/>
        <w:rPr>
          <w:szCs w:val="24"/>
        </w:rPr>
      </w:pPr>
      <w:r w:rsidRPr="00626C75">
        <w:rPr>
          <w:szCs w:val="24"/>
        </w:rPr>
        <w:t>Arrangements for visits will not normally be publicised or made known to applicants, agents or third parties.</w:t>
      </w:r>
    </w:p>
    <w:p w14:paraId="282BB29F" w14:textId="77777777" w:rsidR="00361A0A" w:rsidRPr="00626C75" w:rsidRDefault="00361A0A" w:rsidP="00361A0A">
      <w:pPr>
        <w:numPr>
          <w:ilvl w:val="2"/>
          <w:numId w:val="19"/>
        </w:numPr>
        <w:autoSpaceDE w:val="0"/>
        <w:autoSpaceDN w:val="0"/>
        <w:adjustRightInd w:val="0"/>
        <w:spacing w:after="120" w:line="240" w:lineRule="auto"/>
        <w:ind w:left="1276" w:hanging="425"/>
        <w:jc w:val="both"/>
        <w:rPr>
          <w:szCs w:val="24"/>
        </w:rPr>
      </w:pPr>
      <w:r w:rsidRPr="00626C75">
        <w:rPr>
          <w:szCs w:val="24"/>
        </w:rPr>
        <w:t>Where permission is needed to go on land, contact will be made with the owner by officers, but the owner cannot take any part in the visit, other than to effect access onto the site.</w:t>
      </w:r>
    </w:p>
    <w:p w14:paraId="2F7038BB" w14:textId="77777777" w:rsidR="00361A0A" w:rsidRPr="00626C75" w:rsidRDefault="00361A0A" w:rsidP="00361A0A">
      <w:pPr>
        <w:numPr>
          <w:ilvl w:val="2"/>
          <w:numId w:val="19"/>
        </w:numPr>
        <w:autoSpaceDE w:val="0"/>
        <w:autoSpaceDN w:val="0"/>
        <w:adjustRightInd w:val="0"/>
        <w:spacing w:after="120" w:line="240" w:lineRule="auto"/>
        <w:ind w:left="1276" w:hanging="425"/>
        <w:jc w:val="both"/>
        <w:rPr>
          <w:szCs w:val="24"/>
        </w:rPr>
      </w:pPr>
      <w:r w:rsidRPr="00626C75">
        <w:rPr>
          <w:szCs w:val="24"/>
        </w:rPr>
        <w:t>The purpose of a site visit is to enable Members to inspect the site and to better understand the impact of the development. The Committee must not receive representations or debate issues during a site visit.</w:t>
      </w:r>
    </w:p>
    <w:p w14:paraId="7F3D35E5" w14:textId="77777777" w:rsidR="00361A0A" w:rsidRPr="00626C75" w:rsidRDefault="00361A0A" w:rsidP="00361A0A">
      <w:pPr>
        <w:numPr>
          <w:ilvl w:val="2"/>
          <w:numId w:val="19"/>
        </w:numPr>
        <w:autoSpaceDE w:val="0"/>
        <w:autoSpaceDN w:val="0"/>
        <w:adjustRightInd w:val="0"/>
        <w:spacing w:after="120" w:line="240" w:lineRule="auto"/>
        <w:ind w:left="1276" w:hanging="425"/>
        <w:jc w:val="both"/>
        <w:rPr>
          <w:szCs w:val="24"/>
        </w:rPr>
      </w:pPr>
      <w:r w:rsidRPr="00626C75">
        <w:rPr>
          <w:szCs w:val="24"/>
        </w:rPr>
        <w:t>An application cannot be determined at a formal site visit by a Committee and must be considered at the next appropriate meeting of the Committee.</w:t>
      </w:r>
    </w:p>
    <w:p w14:paraId="6A499BD5" w14:textId="77777777" w:rsidR="00361A0A" w:rsidRPr="00626C75" w:rsidRDefault="00361A0A" w:rsidP="00361A0A">
      <w:pPr>
        <w:numPr>
          <w:ilvl w:val="2"/>
          <w:numId w:val="19"/>
        </w:numPr>
        <w:autoSpaceDE w:val="0"/>
        <w:autoSpaceDN w:val="0"/>
        <w:adjustRightInd w:val="0"/>
        <w:spacing w:after="120" w:line="240" w:lineRule="auto"/>
        <w:ind w:left="1276" w:hanging="425"/>
        <w:jc w:val="both"/>
        <w:rPr>
          <w:szCs w:val="24"/>
        </w:rPr>
      </w:pPr>
      <w:r w:rsidRPr="00626C75">
        <w:rPr>
          <w:szCs w:val="24"/>
        </w:rPr>
        <w:t>The Committee Clerk will make a note of the meeting and include it in the Update Report.</w:t>
      </w:r>
    </w:p>
    <w:p w14:paraId="24EC2E25" w14:textId="77777777" w:rsidR="00361A0A" w:rsidRPr="00626C75" w:rsidRDefault="00361A0A" w:rsidP="00361A0A">
      <w:pPr>
        <w:numPr>
          <w:ilvl w:val="2"/>
          <w:numId w:val="19"/>
        </w:numPr>
        <w:autoSpaceDE w:val="0"/>
        <w:autoSpaceDN w:val="0"/>
        <w:adjustRightInd w:val="0"/>
        <w:spacing w:after="120" w:line="240" w:lineRule="auto"/>
        <w:ind w:left="1276" w:hanging="425"/>
        <w:jc w:val="both"/>
        <w:rPr>
          <w:szCs w:val="24"/>
        </w:rPr>
      </w:pPr>
      <w:r w:rsidRPr="00626C75">
        <w:rPr>
          <w:szCs w:val="24"/>
        </w:rPr>
        <w:t>Failure to attend a Formal Site Visit shall not bar a Member from voting on an item at the meeting that considers the item provided the Member is satisfied that he/she is sufficiently familiar with the site.</w:t>
      </w:r>
    </w:p>
    <w:p w14:paraId="13B30D46" w14:textId="77777777" w:rsidR="00361A0A" w:rsidRPr="00626C75" w:rsidRDefault="00361A0A" w:rsidP="00361A0A">
      <w:pPr>
        <w:autoSpaceDE w:val="0"/>
        <w:autoSpaceDN w:val="0"/>
        <w:adjustRightInd w:val="0"/>
        <w:spacing w:line="240" w:lineRule="auto"/>
        <w:jc w:val="both"/>
        <w:rPr>
          <w:rFonts w:cs="TT318Eo00"/>
          <w:szCs w:val="24"/>
        </w:rPr>
      </w:pPr>
    </w:p>
    <w:p w14:paraId="5710E303" w14:textId="77777777" w:rsidR="00361A0A" w:rsidRPr="00626C75" w:rsidRDefault="00361A0A" w:rsidP="00361A0A">
      <w:pPr>
        <w:autoSpaceDE w:val="0"/>
        <w:autoSpaceDN w:val="0"/>
        <w:adjustRightInd w:val="0"/>
        <w:spacing w:line="240" w:lineRule="auto"/>
        <w:jc w:val="both"/>
        <w:rPr>
          <w:rFonts w:cs="TT318Eo00"/>
          <w:b/>
          <w:szCs w:val="24"/>
        </w:rPr>
      </w:pPr>
      <w:r w:rsidRPr="00626C75">
        <w:rPr>
          <w:rFonts w:cs="TT318Eo00"/>
          <w:b/>
          <w:szCs w:val="24"/>
        </w:rPr>
        <w:t xml:space="preserve">14. </w:t>
      </w:r>
      <w:r w:rsidRPr="00626C75">
        <w:rPr>
          <w:rFonts w:cs="TT318Eo00"/>
          <w:b/>
          <w:szCs w:val="24"/>
        </w:rPr>
        <w:tab/>
        <w:t>DELEGATED POWERS</w:t>
      </w:r>
    </w:p>
    <w:p w14:paraId="3DE1C6DA" w14:textId="77777777" w:rsidR="00361A0A" w:rsidRPr="00626C75" w:rsidRDefault="00361A0A" w:rsidP="00361A0A">
      <w:pPr>
        <w:autoSpaceDE w:val="0"/>
        <w:autoSpaceDN w:val="0"/>
        <w:adjustRightInd w:val="0"/>
        <w:spacing w:line="240" w:lineRule="auto"/>
        <w:jc w:val="both"/>
        <w:rPr>
          <w:rFonts w:cs="TT318Eo00"/>
          <w:b/>
          <w:szCs w:val="24"/>
        </w:rPr>
      </w:pPr>
    </w:p>
    <w:p w14:paraId="19966E17"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14.1</w:t>
      </w:r>
      <w:r w:rsidRPr="00626C75">
        <w:rPr>
          <w:rFonts w:cs="TT318Eo00"/>
          <w:szCs w:val="24"/>
        </w:rPr>
        <w:t xml:space="preserve"> </w:t>
      </w:r>
      <w:r w:rsidRPr="00626C75">
        <w:rPr>
          <w:rFonts w:cs="TT318Eo00"/>
          <w:szCs w:val="24"/>
        </w:rPr>
        <w:tab/>
      </w:r>
      <w:r w:rsidRPr="00626C75">
        <w:rPr>
          <w:rFonts w:cs="TT318Bo00"/>
          <w:szCs w:val="24"/>
        </w:rPr>
        <w:t xml:space="preserve">The recommendations in the reports to Committees do not set out the full wording of planning conditions or reasons for refusal, but are a summary of them.  This communicates the details of the recommended decision more clearly than many pages of detailed conditions or grounds.  It is for the Corporate Director, </w:t>
      </w:r>
      <w:r w:rsidR="0002550B">
        <w:rPr>
          <w:rFonts w:cs="TT318Bo00"/>
          <w:szCs w:val="24"/>
        </w:rPr>
        <w:t>Place</w:t>
      </w:r>
      <w:r w:rsidRPr="00626C75">
        <w:rPr>
          <w:rFonts w:cs="TT318Bo00"/>
          <w:szCs w:val="24"/>
        </w:rPr>
        <w:t>, to communicate the detailed wording to applicants pursuant to delegated powers. Where a particular concern about the precise wording of a condition or ground has been expressed at a meeting the Corporate Director will make the final wording available for inspection.</w:t>
      </w:r>
    </w:p>
    <w:p w14:paraId="3B0A3A7A" w14:textId="77777777" w:rsidR="00361A0A" w:rsidRPr="00626C75" w:rsidRDefault="00361A0A" w:rsidP="00361A0A">
      <w:pPr>
        <w:autoSpaceDE w:val="0"/>
        <w:autoSpaceDN w:val="0"/>
        <w:adjustRightInd w:val="0"/>
        <w:spacing w:line="240" w:lineRule="auto"/>
        <w:jc w:val="both"/>
        <w:rPr>
          <w:rFonts w:cs="TT318Eo00"/>
          <w:szCs w:val="24"/>
        </w:rPr>
      </w:pPr>
    </w:p>
    <w:p w14:paraId="12723729" w14:textId="77777777" w:rsidR="00361A0A" w:rsidRPr="00626C75" w:rsidRDefault="00361A0A" w:rsidP="00361A0A">
      <w:pPr>
        <w:autoSpaceDE w:val="0"/>
        <w:autoSpaceDN w:val="0"/>
        <w:adjustRightInd w:val="0"/>
        <w:spacing w:after="120" w:line="240" w:lineRule="auto"/>
        <w:ind w:left="720" w:hanging="720"/>
        <w:jc w:val="both"/>
        <w:rPr>
          <w:rFonts w:cs="TT318Bo00"/>
          <w:szCs w:val="24"/>
        </w:rPr>
      </w:pPr>
      <w:r w:rsidRPr="00626C75">
        <w:rPr>
          <w:rFonts w:cs="TT318Eo00"/>
          <w:b/>
          <w:szCs w:val="24"/>
        </w:rPr>
        <w:t>14.2</w:t>
      </w:r>
      <w:r w:rsidRPr="00626C75">
        <w:rPr>
          <w:rFonts w:cs="TT318Eo00"/>
          <w:szCs w:val="24"/>
        </w:rPr>
        <w:t xml:space="preserve"> </w:t>
      </w:r>
      <w:r w:rsidRPr="00626C75">
        <w:rPr>
          <w:rFonts w:cs="TT318Bo00"/>
          <w:szCs w:val="24"/>
        </w:rPr>
        <w:tab/>
        <w:t xml:space="preserve">At the beginning of the agenda there is a general resolution to give delegated powers to the Corporate Director, </w:t>
      </w:r>
      <w:r w:rsidR="0002550B">
        <w:rPr>
          <w:rFonts w:cs="TT318Bo00"/>
          <w:szCs w:val="24"/>
        </w:rPr>
        <w:t>Place</w:t>
      </w:r>
      <w:r w:rsidRPr="00626C75">
        <w:rPr>
          <w:rFonts w:cs="TT318Bo00"/>
          <w:szCs w:val="24"/>
        </w:rPr>
        <w:t xml:space="preserve">, to vary or add conditions or reasons for refusal.  The reason for this is that there can sometimes be a delay before a decision is issued (such as waiting for the signing of a legal agreement or views from the Mayor of London) and something may arise which necessitates </w:t>
      </w:r>
      <w:r w:rsidRPr="00626C75">
        <w:rPr>
          <w:rFonts w:cs="TT318Bo00"/>
          <w:szCs w:val="24"/>
        </w:rPr>
        <w:lastRenderedPageBreak/>
        <w:t xml:space="preserve">a minor amendment or an addition.  Power is delegated to the Corporate Director to obviate the need for further reference to Committee and delay to the process.  The exercise of the power by the Corporate Director must not </w:t>
      </w:r>
      <w:proofErr w:type="spellStart"/>
      <w:r w:rsidRPr="00626C75">
        <w:rPr>
          <w:rFonts w:cs="TT318Bo00"/>
          <w:szCs w:val="24"/>
        </w:rPr>
        <w:t>exce</w:t>
      </w:r>
      <w:proofErr w:type="spellEnd"/>
      <w:r w:rsidRPr="00626C75">
        <w:rPr>
          <w:rFonts w:cs="TT318Bo00"/>
          <w:szCs w:val="24"/>
        </w:rPr>
        <w:t xml:space="preserve"> ed the substantive nature of the Committee’s determination and any amendment or addition which would do so shall be referred back to the Committee.</w:t>
      </w:r>
    </w:p>
    <w:p w14:paraId="42BAD565" w14:textId="77777777" w:rsidR="00361A0A" w:rsidRPr="00626C75" w:rsidRDefault="00361A0A" w:rsidP="00361A0A">
      <w:pPr>
        <w:autoSpaceDE w:val="0"/>
        <w:autoSpaceDN w:val="0"/>
        <w:adjustRightInd w:val="0"/>
        <w:spacing w:line="240" w:lineRule="auto"/>
        <w:jc w:val="both"/>
        <w:rPr>
          <w:rFonts w:cs="TT318Eo00"/>
          <w:szCs w:val="24"/>
        </w:rPr>
      </w:pPr>
    </w:p>
    <w:p w14:paraId="149951B2" w14:textId="77777777" w:rsidR="00361A0A" w:rsidRPr="00626C75" w:rsidRDefault="00361A0A" w:rsidP="00361A0A">
      <w:pPr>
        <w:autoSpaceDE w:val="0"/>
        <w:autoSpaceDN w:val="0"/>
        <w:adjustRightInd w:val="0"/>
        <w:spacing w:line="240" w:lineRule="auto"/>
        <w:ind w:left="720" w:hanging="720"/>
        <w:jc w:val="both"/>
        <w:rPr>
          <w:rFonts w:cs="TT318Eo00"/>
          <w:b/>
          <w:szCs w:val="24"/>
        </w:rPr>
      </w:pPr>
      <w:r w:rsidRPr="00626C75">
        <w:rPr>
          <w:rFonts w:cs="TT318Eo00"/>
          <w:b/>
          <w:szCs w:val="24"/>
        </w:rPr>
        <w:t xml:space="preserve">15. </w:t>
      </w:r>
      <w:r w:rsidRPr="00626C75">
        <w:rPr>
          <w:rFonts w:cs="TT318Eo00"/>
          <w:b/>
          <w:szCs w:val="24"/>
        </w:rPr>
        <w:tab/>
        <w:t xml:space="preserve">REFERRAL TO COMMITTEE OF A PLANNING APPLICATION DELEGATED TO THE CORPORATE DIRECTOR, </w:t>
      </w:r>
      <w:r w:rsidR="0002550B">
        <w:rPr>
          <w:rFonts w:cs="TT318Eo00"/>
          <w:b/>
          <w:szCs w:val="24"/>
        </w:rPr>
        <w:t>PLACE</w:t>
      </w:r>
    </w:p>
    <w:p w14:paraId="58DFD083" w14:textId="77777777" w:rsidR="00361A0A" w:rsidRPr="00626C75" w:rsidRDefault="00361A0A" w:rsidP="00361A0A">
      <w:pPr>
        <w:autoSpaceDE w:val="0"/>
        <w:autoSpaceDN w:val="0"/>
        <w:adjustRightInd w:val="0"/>
        <w:spacing w:line="240" w:lineRule="auto"/>
        <w:jc w:val="both"/>
        <w:rPr>
          <w:rFonts w:cs="TT318Eo00"/>
          <w:b/>
          <w:szCs w:val="24"/>
        </w:rPr>
      </w:pPr>
    </w:p>
    <w:p w14:paraId="1D4F09EF"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15.1</w:t>
      </w:r>
      <w:r w:rsidRPr="00626C75">
        <w:rPr>
          <w:rFonts w:cs="TT318Eo00"/>
          <w:szCs w:val="24"/>
        </w:rPr>
        <w:t xml:space="preserve"> </w:t>
      </w:r>
      <w:r w:rsidRPr="00626C75">
        <w:rPr>
          <w:rFonts w:cs="TT318Eo00"/>
          <w:szCs w:val="24"/>
        </w:rPr>
        <w:tab/>
      </w:r>
      <w:r w:rsidRPr="00626C75">
        <w:rPr>
          <w:rFonts w:cs="TT318Bo00"/>
          <w:szCs w:val="24"/>
        </w:rPr>
        <w:t>Any planning application which would be determined under delegated powers may be referred to the Development Committee pursuant to the following procedure.</w:t>
      </w:r>
    </w:p>
    <w:p w14:paraId="7C3CCF37" w14:textId="77777777" w:rsidR="00361A0A" w:rsidRPr="00626C75" w:rsidRDefault="00361A0A" w:rsidP="00361A0A">
      <w:pPr>
        <w:autoSpaceDE w:val="0"/>
        <w:autoSpaceDN w:val="0"/>
        <w:adjustRightInd w:val="0"/>
        <w:spacing w:line="240" w:lineRule="auto"/>
        <w:jc w:val="both"/>
        <w:rPr>
          <w:rFonts w:cs="TT318Eo00"/>
          <w:b/>
          <w:szCs w:val="24"/>
        </w:rPr>
      </w:pPr>
    </w:p>
    <w:p w14:paraId="43E6766E" w14:textId="77777777" w:rsidR="00361A0A" w:rsidRPr="00626C75" w:rsidRDefault="00361A0A" w:rsidP="00361A0A">
      <w:pPr>
        <w:autoSpaceDE w:val="0"/>
        <w:autoSpaceDN w:val="0"/>
        <w:adjustRightInd w:val="0"/>
        <w:spacing w:line="240" w:lineRule="auto"/>
        <w:ind w:left="720" w:hanging="720"/>
        <w:jc w:val="both"/>
        <w:rPr>
          <w:rFonts w:cs="TT318Bo00"/>
          <w:szCs w:val="24"/>
        </w:rPr>
      </w:pPr>
      <w:r w:rsidRPr="00626C75">
        <w:rPr>
          <w:rFonts w:cs="TT318Eo00"/>
          <w:b/>
          <w:szCs w:val="24"/>
        </w:rPr>
        <w:t>15.2</w:t>
      </w:r>
      <w:r w:rsidRPr="00626C75">
        <w:rPr>
          <w:rFonts w:cs="TT318Eo00"/>
          <w:szCs w:val="24"/>
        </w:rPr>
        <w:t xml:space="preserve"> </w:t>
      </w:r>
      <w:r w:rsidRPr="00626C75">
        <w:rPr>
          <w:rFonts w:cs="TT318Eo00"/>
          <w:szCs w:val="24"/>
        </w:rPr>
        <w:tab/>
      </w:r>
      <w:r w:rsidRPr="00626C75">
        <w:rPr>
          <w:rFonts w:cs="TT318Bo00"/>
          <w:szCs w:val="24"/>
        </w:rPr>
        <w:t>Within four weeks of the date of a planning application first being publicised any four Members of the relevant Committee may request that the application be referred to the Committee for determination by completing and signing a Planning Application Referral Request which shall be delivered to the Service Head, Development Decisions.</w:t>
      </w:r>
    </w:p>
    <w:p w14:paraId="7B5A20C4" w14:textId="77777777" w:rsidR="00361A0A" w:rsidRPr="00D719EF" w:rsidRDefault="00361A0A" w:rsidP="00D719EF">
      <w:pPr>
        <w:pStyle w:val="Heading2"/>
      </w:pPr>
      <w:r w:rsidRPr="00626C75">
        <w:br w:type="page"/>
      </w:r>
      <w:bookmarkStart w:id="446" w:name="_Toc57384481"/>
      <w:r w:rsidR="0001460A" w:rsidRPr="00D719EF">
        <w:lastRenderedPageBreak/>
        <w:t>54</w:t>
      </w:r>
      <w:r w:rsidR="0001460A" w:rsidRPr="00D719EF">
        <w:tab/>
        <w:t>Panel and Board Procedure Rules</w:t>
      </w:r>
      <w:bookmarkEnd w:id="446"/>
    </w:p>
    <w:p w14:paraId="4BA7F1FE" w14:textId="77777777" w:rsidR="0001460A" w:rsidRDefault="0001460A" w:rsidP="0001460A"/>
    <w:p w14:paraId="04FB819B" w14:textId="77777777" w:rsidR="0001460A" w:rsidRDefault="0001460A" w:rsidP="0001460A">
      <w:pPr>
        <w:pStyle w:val="Heading3"/>
      </w:pPr>
      <w:bookmarkStart w:id="447" w:name="_Toc57384482"/>
      <w:r>
        <w:t>Adoption Panel Procedures</w:t>
      </w:r>
      <w:bookmarkEnd w:id="447"/>
    </w:p>
    <w:p w14:paraId="3FA7D31A" w14:textId="77777777" w:rsidR="0001460A" w:rsidRDefault="0001460A" w:rsidP="0001460A">
      <w:pPr>
        <w:jc w:val="center"/>
      </w:pPr>
    </w:p>
    <w:p w14:paraId="245A6457" w14:textId="77777777" w:rsidR="0001460A" w:rsidRPr="00A722C1" w:rsidRDefault="0001460A" w:rsidP="0001460A">
      <w:pPr>
        <w:jc w:val="both"/>
        <w:rPr>
          <w:rFonts w:cs="Arial"/>
          <w:iCs/>
        </w:rPr>
      </w:pPr>
    </w:p>
    <w:tbl>
      <w:tblPr>
        <w:tblStyle w:val="TableGrid"/>
        <w:tblW w:w="8897" w:type="dxa"/>
        <w:tblLayout w:type="fixed"/>
        <w:tblLook w:val="04A0" w:firstRow="1" w:lastRow="0" w:firstColumn="1" w:lastColumn="0" w:noHBand="0" w:noVBand="1"/>
      </w:tblPr>
      <w:tblGrid>
        <w:gridCol w:w="8897"/>
      </w:tblGrid>
      <w:tr w:rsidR="0001460A" w:rsidRPr="00A722C1" w14:paraId="28A30009" w14:textId="77777777" w:rsidTr="007154B1">
        <w:tc>
          <w:tcPr>
            <w:tcW w:w="8897" w:type="dxa"/>
            <w:hideMark/>
          </w:tcPr>
          <w:p w14:paraId="3AC8138E" w14:textId="77777777" w:rsidR="0001460A" w:rsidRPr="00A722C1" w:rsidRDefault="0001460A" w:rsidP="00B60070">
            <w:pPr>
              <w:jc w:val="center"/>
              <w:rPr>
                <w:b/>
                <w:bCs/>
              </w:rPr>
            </w:pPr>
            <w:r w:rsidRPr="00A722C1">
              <w:rPr>
                <w:b/>
                <w:bCs/>
              </w:rPr>
              <w:t>THE ADOPTION PANEL – PROCEDURES AND GUIDANCE</w:t>
            </w:r>
          </w:p>
        </w:tc>
      </w:tr>
      <w:tr w:rsidR="0001460A" w:rsidRPr="00A722C1" w14:paraId="46934FB4" w14:textId="77777777" w:rsidTr="007154B1">
        <w:tc>
          <w:tcPr>
            <w:tcW w:w="8897" w:type="dxa"/>
          </w:tcPr>
          <w:p w14:paraId="10451DC2" w14:textId="77777777" w:rsidR="0001460A" w:rsidRPr="00A722C1" w:rsidRDefault="0001460A" w:rsidP="00B60070">
            <w:pPr>
              <w:jc w:val="both"/>
            </w:pPr>
          </w:p>
        </w:tc>
      </w:tr>
      <w:tr w:rsidR="0001460A" w:rsidRPr="00A722C1" w14:paraId="1935B959" w14:textId="77777777" w:rsidTr="007154B1">
        <w:tc>
          <w:tcPr>
            <w:tcW w:w="8897" w:type="dxa"/>
          </w:tcPr>
          <w:p w14:paraId="1C657706" w14:textId="77777777" w:rsidR="0001460A" w:rsidRPr="00A722C1" w:rsidRDefault="0001460A" w:rsidP="00B60070">
            <w:pPr>
              <w:jc w:val="both"/>
            </w:pPr>
          </w:p>
          <w:p w14:paraId="7B93D15B" w14:textId="77777777" w:rsidR="0001460A" w:rsidRPr="00A722C1" w:rsidRDefault="0001460A" w:rsidP="00B60070">
            <w:pPr>
              <w:ind w:left="1560" w:hanging="1560"/>
              <w:jc w:val="both"/>
            </w:pPr>
            <w:r w:rsidRPr="00A722C1">
              <w:rPr>
                <w:b/>
              </w:rPr>
              <w:t>Legislation</w:t>
            </w:r>
            <w:r w:rsidRPr="00A722C1">
              <w:tab/>
              <w:t>(a)   The Adoption and Children Act 2002</w:t>
            </w:r>
          </w:p>
          <w:p w14:paraId="70D38864" w14:textId="77777777" w:rsidR="0001460A" w:rsidRPr="00A722C1" w:rsidRDefault="0001460A" w:rsidP="0001460A">
            <w:pPr>
              <w:pStyle w:val="ListParagraph"/>
              <w:numPr>
                <w:ilvl w:val="0"/>
                <w:numId w:val="22"/>
              </w:numPr>
              <w:spacing w:after="0"/>
              <w:ind w:left="1985" w:hanging="425"/>
              <w:jc w:val="both"/>
              <w:rPr>
                <w:rFonts w:ascii="Calibri" w:hAnsi="Calibri"/>
              </w:rPr>
            </w:pPr>
            <w:r w:rsidRPr="00A722C1">
              <w:rPr>
                <w:rFonts w:ascii="Calibri" w:hAnsi="Calibri"/>
              </w:rPr>
              <w:t xml:space="preserve">The Adoption Agencies Regulations 2005 </w:t>
            </w:r>
            <w:r w:rsidRPr="00A722C1">
              <w:rPr>
                <w:rFonts w:ascii="Calibri" w:hAnsi="Calibri"/>
                <w:b/>
                <w:i/>
              </w:rPr>
              <w:t>(AAR)</w:t>
            </w:r>
          </w:p>
          <w:p w14:paraId="7E2459BD" w14:textId="77777777" w:rsidR="0001460A" w:rsidRPr="00A722C1" w:rsidRDefault="0001460A" w:rsidP="0001460A">
            <w:pPr>
              <w:pStyle w:val="ListParagraph"/>
              <w:numPr>
                <w:ilvl w:val="0"/>
                <w:numId w:val="22"/>
              </w:numPr>
              <w:spacing w:after="0"/>
              <w:ind w:left="1985" w:hanging="425"/>
              <w:jc w:val="both"/>
              <w:rPr>
                <w:rFonts w:ascii="Calibri" w:hAnsi="Calibri"/>
              </w:rPr>
            </w:pPr>
            <w:r w:rsidRPr="00A722C1">
              <w:rPr>
                <w:rFonts w:ascii="Calibri" w:hAnsi="Calibri"/>
              </w:rPr>
              <w:t>Adoption Agencies &amp; Independent Review of Determinations (Amendment) Regulations 2011 (AIR)</w:t>
            </w:r>
          </w:p>
          <w:p w14:paraId="539399C6" w14:textId="77777777" w:rsidR="0001460A" w:rsidRPr="00A722C1" w:rsidRDefault="0001460A" w:rsidP="0001460A">
            <w:pPr>
              <w:pStyle w:val="ListParagraph"/>
              <w:numPr>
                <w:ilvl w:val="0"/>
                <w:numId w:val="22"/>
              </w:numPr>
              <w:spacing w:after="0"/>
              <w:ind w:left="1985" w:hanging="425"/>
              <w:jc w:val="both"/>
              <w:rPr>
                <w:rFonts w:ascii="Calibri" w:hAnsi="Calibri"/>
              </w:rPr>
            </w:pPr>
            <w:r w:rsidRPr="00A722C1">
              <w:rPr>
                <w:rFonts w:ascii="Calibri" w:hAnsi="Calibri"/>
              </w:rPr>
              <w:t>Care Planning, Placement and Case Review Regulations 2010</w:t>
            </w:r>
          </w:p>
          <w:p w14:paraId="607F3358" w14:textId="77777777" w:rsidR="0001460A" w:rsidRPr="00A722C1" w:rsidRDefault="0001460A" w:rsidP="00B60070">
            <w:pPr>
              <w:jc w:val="both"/>
              <w:rPr>
                <w:b/>
                <w:i/>
              </w:rPr>
            </w:pPr>
          </w:p>
          <w:p w14:paraId="0AE19ED3" w14:textId="77777777" w:rsidR="0001460A" w:rsidRPr="00A722C1" w:rsidRDefault="0001460A" w:rsidP="00B60070">
            <w:pPr>
              <w:jc w:val="both"/>
            </w:pPr>
            <w:r w:rsidRPr="00A722C1">
              <w:rPr>
                <w:b/>
              </w:rPr>
              <w:t xml:space="preserve">Guidance           </w:t>
            </w:r>
            <w:r w:rsidRPr="00A722C1">
              <w:t>(e)   Statutory Adoption Guidance 2011 (SG)</w:t>
            </w:r>
          </w:p>
          <w:p w14:paraId="0C96AEB1" w14:textId="77777777" w:rsidR="0001460A" w:rsidRPr="00A722C1" w:rsidRDefault="0001460A" w:rsidP="00B60070">
            <w:pPr>
              <w:jc w:val="both"/>
              <w:rPr>
                <w:b/>
              </w:rPr>
            </w:pPr>
          </w:p>
          <w:p w14:paraId="0BB86BF5" w14:textId="77777777" w:rsidR="0001460A" w:rsidRPr="00A722C1" w:rsidRDefault="0001460A" w:rsidP="00B60070">
            <w:pPr>
              <w:jc w:val="both"/>
            </w:pPr>
            <w:r w:rsidRPr="00A722C1">
              <w:rPr>
                <w:b/>
              </w:rPr>
              <w:t xml:space="preserve">Standards     </w:t>
            </w:r>
            <w:r w:rsidRPr="00A722C1">
              <w:t xml:space="preserve">     (f)   Adoption National Minimum Standards 2011 (NMS)</w:t>
            </w:r>
          </w:p>
          <w:p w14:paraId="3D125D90" w14:textId="77777777" w:rsidR="0001460A" w:rsidRPr="00A722C1" w:rsidRDefault="0001460A" w:rsidP="00B60070">
            <w:pPr>
              <w:jc w:val="both"/>
              <w:rPr>
                <w:b/>
              </w:rPr>
            </w:pPr>
          </w:p>
          <w:p w14:paraId="049C22B3" w14:textId="77777777" w:rsidR="0001460A" w:rsidRPr="00A722C1" w:rsidRDefault="0001460A" w:rsidP="00B60070">
            <w:pPr>
              <w:ind w:left="1560" w:hanging="1560"/>
              <w:jc w:val="both"/>
            </w:pPr>
            <w:r w:rsidRPr="00A722C1">
              <w:rPr>
                <w:b/>
              </w:rPr>
              <w:t>Applies to</w:t>
            </w:r>
            <w:r w:rsidRPr="00A722C1">
              <w:t xml:space="preserve">     The Panel Chairperson and Panel Members to guide their practice and decision-making; Social Workers presenting assessments, reviews and recommendations to the panel; Managers within the Adoption Service; and the agency decision-maker</w:t>
            </w:r>
          </w:p>
          <w:p w14:paraId="74EBE825" w14:textId="77777777" w:rsidR="0001460A" w:rsidRPr="00A722C1" w:rsidRDefault="0001460A" w:rsidP="00B60070">
            <w:pPr>
              <w:jc w:val="both"/>
              <w:rPr>
                <w:b/>
              </w:rPr>
            </w:pPr>
          </w:p>
        </w:tc>
      </w:tr>
      <w:tr w:rsidR="0001460A" w:rsidRPr="00A722C1" w14:paraId="4CE85ACD" w14:textId="77777777" w:rsidTr="007154B1">
        <w:tc>
          <w:tcPr>
            <w:tcW w:w="8897" w:type="dxa"/>
          </w:tcPr>
          <w:p w14:paraId="3D144002" w14:textId="77777777" w:rsidR="0001460A" w:rsidRPr="00A722C1" w:rsidRDefault="0001460A" w:rsidP="00B60070">
            <w:pPr>
              <w:jc w:val="both"/>
            </w:pPr>
          </w:p>
        </w:tc>
      </w:tr>
      <w:tr w:rsidR="0001460A" w:rsidRPr="00A722C1" w14:paraId="060630E4" w14:textId="77777777" w:rsidTr="007154B1">
        <w:tc>
          <w:tcPr>
            <w:tcW w:w="8897" w:type="dxa"/>
          </w:tcPr>
          <w:p w14:paraId="08F04EA8" w14:textId="77777777" w:rsidR="0001460A" w:rsidRPr="00A722C1" w:rsidRDefault="0001460A" w:rsidP="00B60070">
            <w:pPr>
              <w:jc w:val="both"/>
            </w:pPr>
            <w:r w:rsidRPr="00A722C1">
              <w:rPr>
                <w:b/>
                <w:iCs/>
              </w:rPr>
              <w:t>Panel Status</w:t>
            </w:r>
          </w:p>
        </w:tc>
      </w:tr>
      <w:tr w:rsidR="0001460A" w:rsidRPr="00A722C1" w14:paraId="598A495F" w14:textId="77777777" w:rsidTr="007154B1">
        <w:tc>
          <w:tcPr>
            <w:tcW w:w="8897" w:type="dxa"/>
          </w:tcPr>
          <w:p w14:paraId="368E5499" w14:textId="77777777" w:rsidR="0001460A" w:rsidRPr="00A722C1" w:rsidRDefault="0001460A" w:rsidP="00B60070">
            <w:pPr>
              <w:jc w:val="both"/>
            </w:pPr>
            <w:r w:rsidRPr="00A722C1">
              <w:t xml:space="preserve">This panel should be considered as an adoption panel under Regulation </w:t>
            </w:r>
            <w:r w:rsidRPr="00A722C1">
              <w:rPr>
                <w:b/>
                <w:i/>
              </w:rPr>
              <w:t xml:space="preserve">4 of the AIR </w:t>
            </w:r>
            <w:r w:rsidRPr="00A722C1">
              <w:t xml:space="preserve">Paragraph 1 of the Adoption and Children Act 2002.  It is a requirement for all adoption agencies to have an adoption panel. </w:t>
            </w:r>
          </w:p>
          <w:p w14:paraId="0D504D26" w14:textId="77777777" w:rsidR="0001460A" w:rsidRPr="00A722C1" w:rsidRDefault="0001460A" w:rsidP="00B60070">
            <w:pPr>
              <w:jc w:val="both"/>
            </w:pPr>
          </w:p>
          <w:p w14:paraId="5CAC5CEE" w14:textId="77777777" w:rsidR="0001460A" w:rsidRPr="00A722C1" w:rsidRDefault="0001460A" w:rsidP="00B60070">
            <w:pPr>
              <w:jc w:val="both"/>
            </w:pPr>
            <w:r w:rsidRPr="00A722C1">
              <w:t xml:space="preserve">The Adoption Panel is regulated by the Adoption and Children Act 2002. </w:t>
            </w:r>
          </w:p>
          <w:p w14:paraId="5B760428" w14:textId="77777777" w:rsidR="0001460A" w:rsidRPr="00A722C1" w:rsidRDefault="0001460A" w:rsidP="00B60070">
            <w:pPr>
              <w:jc w:val="both"/>
            </w:pPr>
          </w:p>
        </w:tc>
      </w:tr>
      <w:tr w:rsidR="0001460A" w:rsidRPr="00A722C1" w14:paraId="58AD1AD6" w14:textId="77777777" w:rsidTr="007154B1">
        <w:tc>
          <w:tcPr>
            <w:tcW w:w="8897" w:type="dxa"/>
            <w:hideMark/>
          </w:tcPr>
          <w:p w14:paraId="292DAF5C" w14:textId="77777777" w:rsidR="0001460A" w:rsidRPr="00A722C1" w:rsidRDefault="0001460A" w:rsidP="00B60070">
            <w:pPr>
              <w:jc w:val="both"/>
              <w:rPr>
                <w:b/>
                <w:bCs/>
              </w:rPr>
            </w:pPr>
            <w:r w:rsidRPr="00A722C1">
              <w:rPr>
                <w:b/>
                <w:bCs/>
              </w:rPr>
              <w:t>Values</w:t>
            </w:r>
          </w:p>
        </w:tc>
      </w:tr>
      <w:tr w:rsidR="0001460A" w:rsidRPr="00A722C1" w14:paraId="0A11F8B3" w14:textId="77777777" w:rsidTr="007154B1">
        <w:tc>
          <w:tcPr>
            <w:tcW w:w="8897" w:type="dxa"/>
            <w:hideMark/>
          </w:tcPr>
          <w:p w14:paraId="03EB6959" w14:textId="77777777" w:rsidR="0001460A" w:rsidRPr="00A722C1" w:rsidRDefault="0001460A" w:rsidP="00B60070">
            <w:pPr>
              <w:jc w:val="both"/>
            </w:pPr>
            <w:r w:rsidRPr="00A722C1">
              <w:t>The service operates within the following value framework:</w:t>
            </w:r>
          </w:p>
          <w:p w14:paraId="79353A7E" w14:textId="77777777" w:rsidR="0001460A" w:rsidRPr="00A722C1" w:rsidRDefault="0001460A" w:rsidP="00B60070">
            <w:pPr>
              <w:jc w:val="both"/>
            </w:pPr>
          </w:p>
        </w:tc>
      </w:tr>
      <w:tr w:rsidR="0001460A" w:rsidRPr="00A722C1" w14:paraId="2A32EAEB" w14:textId="77777777" w:rsidTr="007154B1">
        <w:tc>
          <w:tcPr>
            <w:tcW w:w="8897" w:type="dxa"/>
          </w:tcPr>
          <w:p w14:paraId="6E7EA77E" w14:textId="77777777" w:rsidR="0001460A" w:rsidRPr="00A722C1" w:rsidRDefault="0001460A" w:rsidP="0001460A">
            <w:pPr>
              <w:numPr>
                <w:ilvl w:val="0"/>
                <w:numId w:val="23"/>
              </w:numPr>
              <w:tabs>
                <w:tab w:val="clear" w:pos="360"/>
                <w:tab w:val="num" w:pos="567"/>
              </w:tabs>
              <w:ind w:left="567" w:hanging="567"/>
              <w:jc w:val="both"/>
            </w:pPr>
            <w:r w:rsidRPr="00A722C1">
              <w:t>Children are entitled to grow up as part of a loving family, which can meet their needs during childhood, and beyond.</w:t>
            </w:r>
          </w:p>
          <w:p w14:paraId="0BEC7D05" w14:textId="77777777" w:rsidR="0001460A" w:rsidRPr="00A722C1" w:rsidRDefault="0001460A" w:rsidP="0001460A">
            <w:pPr>
              <w:numPr>
                <w:ilvl w:val="0"/>
                <w:numId w:val="23"/>
              </w:numPr>
              <w:tabs>
                <w:tab w:val="clear" w:pos="360"/>
                <w:tab w:val="num" w:pos="567"/>
              </w:tabs>
              <w:ind w:left="567" w:hanging="567"/>
              <w:jc w:val="both"/>
            </w:pPr>
            <w:r w:rsidRPr="00A722C1">
              <w:t>Where possible it is best for children to be brought up by their own family.</w:t>
            </w:r>
          </w:p>
          <w:p w14:paraId="0A84E031" w14:textId="77777777" w:rsidR="0001460A" w:rsidRPr="00A722C1" w:rsidRDefault="0001460A" w:rsidP="0001460A">
            <w:pPr>
              <w:numPr>
                <w:ilvl w:val="0"/>
                <w:numId w:val="23"/>
              </w:numPr>
              <w:tabs>
                <w:tab w:val="clear" w:pos="360"/>
                <w:tab w:val="num" w:pos="567"/>
              </w:tabs>
              <w:ind w:left="567" w:hanging="567"/>
              <w:jc w:val="both"/>
            </w:pPr>
            <w:r w:rsidRPr="00A722C1">
              <w:t>The child’s welfare, safety and needs will be at the centre of the adoption process.</w:t>
            </w:r>
          </w:p>
          <w:p w14:paraId="26997432" w14:textId="77777777" w:rsidR="0001460A" w:rsidRPr="00A722C1" w:rsidRDefault="0001460A" w:rsidP="0001460A">
            <w:pPr>
              <w:numPr>
                <w:ilvl w:val="0"/>
                <w:numId w:val="23"/>
              </w:numPr>
              <w:tabs>
                <w:tab w:val="clear" w:pos="360"/>
                <w:tab w:val="num" w:pos="567"/>
              </w:tabs>
              <w:ind w:left="567" w:hanging="567"/>
              <w:jc w:val="both"/>
            </w:pPr>
            <w:r w:rsidRPr="00A722C1">
              <w:t>The child’s wishes and feelings will be actively sought and fully taken into account at all stages.</w:t>
            </w:r>
          </w:p>
          <w:p w14:paraId="680B6513" w14:textId="77777777" w:rsidR="0001460A" w:rsidRPr="00A722C1" w:rsidRDefault="0001460A" w:rsidP="0001460A">
            <w:pPr>
              <w:numPr>
                <w:ilvl w:val="0"/>
                <w:numId w:val="23"/>
              </w:numPr>
              <w:tabs>
                <w:tab w:val="clear" w:pos="360"/>
                <w:tab w:val="num" w:pos="567"/>
              </w:tabs>
              <w:ind w:left="567" w:hanging="567"/>
              <w:jc w:val="both"/>
            </w:pPr>
            <w:r w:rsidRPr="00A722C1">
              <w:t>Delays in adoption can have a severe impact on the health and development of children and will be avoided wherever possible.</w:t>
            </w:r>
          </w:p>
          <w:p w14:paraId="18316B9D" w14:textId="77777777" w:rsidR="0001460A" w:rsidRPr="00A722C1" w:rsidRDefault="0001460A" w:rsidP="0001460A">
            <w:pPr>
              <w:numPr>
                <w:ilvl w:val="0"/>
                <w:numId w:val="23"/>
              </w:numPr>
              <w:tabs>
                <w:tab w:val="clear" w:pos="360"/>
                <w:tab w:val="num" w:pos="567"/>
              </w:tabs>
              <w:ind w:left="567" w:hanging="567"/>
              <w:jc w:val="both"/>
            </w:pPr>
            <w:r w:rsidRPr="00A722C1">
              <w:t>Children’s ethnic origin, cultural background, religion and language will be fully recognised and positively valued and promoted when decisions are made.</w:t>
            </w:r>
          </w:p>
          <w:p w14:paraId="3AFA141E" w14:textId="77777777" w:rsidR="0001460A" w:rsidRPr="00A722C1" w:rsidRDefault="0001460A" w:rsidP="0001460A">
            <w:pPr>
              <w:numPr>
                <w:ilvl w:val="0"/>
                <w:numId w:val="23"/>
              </w:numPr>
              <w:tabs>
                <w:tab w:val="clear" w:pos="360"/>
                <w:tab w:val="num" w:pos="567"/>
              </w:tabs>
              <w:ind w:left="567" w:hanging="567"/>
              <w:jc w:val="both"/>
            </w:pPr>
            <w:r w:rsidRPr="00A722C1">
              <w:t>The particular needs of disabled children will be fully recognised and taken into account when decisions are made.</w:t>
            </w:r>
          </w:p>
          <w:p w14:paraId="26E29193" w14:textId="77777777" w:rsidR="0001460A" w:rsidRPr="00A722C1" w:rsidRDefault="0001460A" w:rsidP="0001460A">
            <w:pPr>
              <w:numPr>
                <w:ilvl w:val="0"/>
                <w:numId w:val="23"/>
              </w:numPr>
              <w:tabs>
                <w:tab w:val="clear" w:pos="360"/>
                <w:tab w:val="num" w:pos="567"/>
              </w:tabs>
              <w:ind w:left="567" w:hanging="567"/>
              <w:jc w:val="both"/>
            </w:pPr>
            <w:r w:rsidRPr="00A722C1">
              <w:lastRenderedPageBreak/>
              <w:t>The role of adoptive parents in offering a permanent family to a child who cannot live with their birth family will be valued and respected.</w:t>
            </w:r>
          </w:p>
          <w:p w14:paraId="5CF7839A" w14:textId="77777777" w:rsidR="0001460A" w:rsidRPr="00A722C1" w:rsidRDefault="0001460A" w:rsidP="00B60070">
            <w:pPr>
              <w:ind w:left="567"/>
              <w:jc w:val="both"/>
            </w:pPr>
          </w:p>
          <w:p w14:paraId="1E808490" w14:textId="77777777" w:rsidR="0001460A" w:rsidRPr="00A722C1" w:rsidRDefault="0001460A" w:rsidP="0001460A">
            <w:pPr>
              <w:numPr>
                <w:ilvl w:val="0"/>
                <w:numId w:val="23"/>
              </w:numPr>
              <w:tabs>
                <w:tab w:val="clear" w:pos="360"/>
                <w:tab w:val="num" w:pos="567"/>
              </w:tabs>
              <w:ind w:left="567" w:hanging="567"/>
              <w:jc w:val="both"/>
            </w:pPr>
            <w:r w:rsidRPr="00A722C1">
              <w:t>Adoption has lifelong implications for all involved and requires lifelong commitment from many different organisations, professions and individuals who have to work together to meet the needs for services of those affected by adoption.</w:t>
            </w:r>
          </w:p>
          <w:p w14:paraId="436A4514" w14:textId="77777777" w:rsidR="0001460A" w:rsidRPr="00A722C1" w:rsidRDefault="0001460A" w:rsidP="0001460A">
            <w:pPr>
              <w:numPr>
                <w:ilvl w:val="0"/>
                <w:numId w:val="23"/>
              </w:numPr>
              <w:tabs>
                <w:tab w:val="clear" w:pos="360"/>
                <w:tab w:val="num" w:pos="567"/>
              </w:tabs>
              <w:ind w:left="567" w:hanging="567"/>
              <w:jc w:val="both"/>
            </w:pPr>
            <w:r w:rsidRPr="00A722C1">
              <w:t>The adoption agency make quality and appropriate recommendations, and the adoption agency decision maker ensures that appropriate and child-focused decisions are made that positively promote and safeguard the welfare of children up to the age of majority and beyond.</w:t>
            </w:r>
          </w:p>
          <w:p w14:paraId="5EE8F604" w14:textId="77777777" w:rsidR="0001460A" w:rsidRPr="00A722C1" w:rsidRDefault="0001460A" w:rsidP="00B60070">
            <w:pPr>
              <w:jc w:val="both"/>
            </w:pPr>
          </w:p>
        </w:tc>
      </w:tr>
      <w:tr w:rsidR="0001460A" w:rsidRPr="00A722C1" w14:paraId="6C45B65D" w14:textId="77777777" w:rsidTr="007154B1">
        <w:tc>
          <w:tcPr>
            <w:tcW w:w="8897" w:type="dxa"/>
          </w:tcPr>
          <w:p w14:paraId="7E6B0FAF" w14:textId="77777777" w:rsidR="0001460A" w:rsidRPr="00A722C1" w:rsidRDefault="0001460A" w:rsidP="00B60070">
            <w:pPr>
              <w:jc w:val="both"/>
              <w:rPr>
                <w:b/>
              </w:rPr>
            </w:pPr>
            <w:r w:rsidRPr="00A722C1">
              <w:rPr>
                <w:b/>
              </w:rPr>
              <w:t>Panel Responsibilities</w:t>
            </w:r>
          </w:p>
        </w:tc>
      </w:tr>
      <w:tr w:rsidR="0001460A" w:rsidRPr="00A722C1" w14:paraId="32FB7734" w14:textId="77777777" w:rsidTr="007154B1">
        <w:tc>
          <w:tcPr>
            <w:tcW w:w="8897" w:type="dxa"/>
            <w:hideMark/>
          </w:tcPr>
          <w:p w14:paraId="49720F7C" w14:textId="77777777" w:rsidR="0001460A" w:rsidRPr="00A722C1" w:rsidRDefault="0001460A" w:rsidP="00B60070">
            <w:pPr>
              <w:jc w:val="both"/>
            </w:pPr>
            <w:r w:rsidRPr="00A722C1">
              <w:t>The panel is responsible for the following in relation to recommendations to the Tower Hamlets Agency Decision Maker:</w:t>
            </w:r>
          </w:p>
          <w:p w14:paraId="37C8F212" w14:textId="77777777" w:rsidR="0001460A" w:rsidRPr="00A722C1" w:rsidRDefault="0001460A" w:rsidP="00B60070">
            <w:pPr>
              <w:jc w:val="both"/>
            </w:pPr>
          </w:p>
        </w:tc>
      </w:tr>
      <w:tr w:rsidR="0001460A" w:rsidRPr="00A722C1" w14:paraId="236CA685" w14:textId="77777777" w:rsidTr="007154B1">
        <w:tc>
          <w:tcPr>
            <w:tcW w:w="8897" w:type="dxa"/>
          </w:tcPr>
          <w:p w14:paraId="7418D77C" w14:textId="77777777" w:rsidR="0001460A" w:rsidRPr="00A722C1" w:rsidRDefault="0001460A" w:rsidP="0001460A">
            <w:pPr>
              <w:numPr>
                <w:ilvl w:val="0"/>
                <w:numId w:val="24"/>
              </w:numPr>
              <w:tabs>
                <w:tab w:val="clear" w:pos="360"/>
                <w:tab w:val="num" w:pos="567"/>
              </w:tabs>
              <w:ind w:left="567" w:hanging="567"/>
              <w:jc w:val="both"/>
            </w:pPr>
            <w:r w:rsidRPr="00A722C1">
              <w:t xml:space="preserve">To consider each application of adopters for approval and to recommend whether or not a person is suitable to act as an adoptive parent.  (Where it recommends the approval of an application </w:t>
            </w:r>
            <w:r w:rsidRPr="00A722C1">
              <w:rPr>
                <w:b/>
                <w:i/>
              </w:rPr>
              <w:t>it can advise</w:t>
            </w:r>
            <w:r w:rsidRPr="00A722C1">
              <w:t xml:space="preserve"> on the terms on which the approval is given). The panel has the added responsibility of being able to </w:t>
            </w:r>
            <w:r w:rsidRPr="00A722C1">
              <w:rPr>
                <w:b/>
                <w:i/>
              </w:rPr>
              <w:t>recommend the termination</w:t>
            </w:r>
            <w:r w:rsidRPr="00A722C1">
              <w:t xml:space="preserve"> of the approval status of a prospective adopter. </w:t>
            </w:r>
          </w:p>
          <w:p w14:paraId="780FA8D4" w14:textId="77777777" w:rsidR="0001460A" w:rsidRPr="00A722C1" w:rsidRDefault="0001460A" w:rsidP="0001460A">
            <w:pPr>
              <w:numPr>
                <w:ilvl w:val="0"/>
                <w:numId w:val="24"/>
              </w:numPr>
              <w:tabs>
                <w:tab w:val="clear" w:pos="360"/>
                <w:tab w:val="num" w:pos="567"/>
              </w:tabs>
              <w:ind w:left="567" w:hanging="567"/>
              <w:jc w:val="both"/>
            </w:pPr>
            <w:r w:rsidRPr="00A722C1">
              <w:t>To make recommendations in relation to a ‘match’ of an adopter with a child. The adoption panel makes a considered recommendation, taking in to account all of the relevant information sent through to them. The relevant documentation is sent out to the panel members at least ten working days in advance of the actual panel date.</w:t>
            </w:r>
          </w:p>
          <w:p w14:paraId="0BCCC5BB" w14:textId="77777777" w:rsidR="0001460A" w:rsidRPr="00A722C1" w:rsidRDefault="0001460A" w:rsidP="0001460A">
            <w:pPr>
              <w:numPr>
                <w:ilvl w:val="0"/>
                <w:numId w:val="24"/>
              </w:numPr>
              <w:tabs>
                <w:tab w:val="clear" w:pos="360"/>
                <w:tab w:val="num" w:pos="567"/>
              </w:tabs>
              <w:ind w:left="567" w:hanging="567"/>
              <w:jc w:val="both"/>
              <w:rPr>
                <w:b/>
                <w:i/>
              </w:rPr>
            </w:pPr>
            <w:r w:rsidRPr="00A722C1">
              <w:t>To make a fresh recommendation if a case is referred back to panel following an applicant being considered unsuitable and where they make representations to the agency</w:t>
            </w:r>
            <w:r w:rsidRPr="00A722C1">
              <w:rPr>
                <w:b/>
                <w:i/>
              </w:rPr>
              <w:t>.</w:t>
            </w:r>
          </w:p>
          <w:p w14:paraId="49CA3C06" w14:textId="77777777" w:rsidR="0001460A" w:rsidRPr="00A722C1" w:rsidRDefault="0001460A" w:rsidP="0001460A">
            <w:pPr>
              <w:numPr>
                <w:ilvl w:val="0"/>
                <w:numId w:val="24"/>
              </w:numPr>
              <w:tabs>
                <w:tab w:val="clear" w:pos="360"/>
                <w:tab w:val="num" w:pos="567"/>
              </w:tabs>
              <w:ind w:left="567" w:hanging="567"/>
              <w:jc w:val="both"/>
            </w:pPr>
            <w:r w:rsidRPr="00A722C1">
              <w:t>To consider a brief report when the assessing social worker is recommending that the applicant’s assessment should be terminated.</w:t>
            </w:r>
          </w:p>
          <w:p w14:paraId="6E6D88A5" w14:textId="77777777" w:rsidR="0001460A" w:rsidRPr="00A722C1" w:rsidRDefault="0001460A" w:rsidP="0001460A">
            <w:pPr>
              <w:numPr>
                <w:ilvl w:val="0"/>
                <w:numId w:val="24"/>
              </w:numPr>
              <w:tabs>
                <w:tab w:val="clear" w:pos="360"/>
                <w:tab w:val="num" w:pos="567"/>
              </w:tabs>
              <w:ind w:left="567" w:hanging="567"/>
              <w:jc w:val="both"/>
            </w:pPr>
            <w:r w:rsidRPr="00A722C1">
              <w:t>To consider the reviews of approved adopters where they may be considered no longer suitable to adopt, and to follow the process set out in AAR 29.4</w:t>
            </w:r>
          </w:p>
          <w:p w14:paraId="7B20134E" w14:textId="77777777" w:rsidR="0001460A" w:rsidRPr="00A722C1" w:rsidRDefault="0001460A" w:rsidP="0001460A">
            <w:pPr>
              <w:numPr>
                <w:ilvl w:val="0"/>
                <w:numId w:val="24"/>
              </w:numPr>
              <w:tabs>
                <w:tab w:val="clear" w:pos="360"/>
                <w:tab w:val="num" w:pos="567"/>
              </w:tabs>
              <w:ind w:left="567" w:hanging="567"/>
              <w:jc w:val="both"/>
            </w:pPr>
            <w:r w:rsidRPr="00A722C1">
              <w:t>Give advice and make recommendations on any other matter or case as appropriate.</w:t>
            </w:r>
          </w:p>
          <w:p w14:paraId="189190CC" w14:textId="77777777" w:rsidR="0001460A" w:rsidRPr="00A722C1" w:rsidRDefault="0001460A" w:rsidP="00B60070">
            <w:pPr>
              <w:jc w:val="both"/>
            </w:pPr>
          </w:p>
        </w:tc>
      </w:tr>
      <w:tr w:rsidR="0001460A" w:rsidRPr="00A722C1" w14:paraId="00B44613" w14:textId="77777777" w:rsidTr="007154B1">
        <w:tc>
          <w:tcPr>
            <w:tcW w:w="8897" w:type="dxa"/>
            <w:hideMark/>
          </w:tcPr>
          <w:p w14:paraId="1A3D0FF0" w14:textId="77777777" w:rsidR="0001460A" w:rsidRPr="00A722C1" w:rsidRDefault="0001460A" w:rsidP="00B60070">
            <w:pPr>
              <w:jc w:val="both"/>
            </w:pPr>
            <w:r w:rsidRPr="00A722C1">
              <w:t>In addition the panel has the following duties and functions:</w:t>
            </w:r>
          </w:p>
          <w:p w14:paraId="339938F0" w14:textId="77777777" w:rsidR="0001460A" w:rsidRPr="00A722C1" w:rsidRDefault="0001460A" w:rsidP="00B60070">
            <w:pPr>
              <w:jc w:val="both"/>
            </w:pPr>
          </w:p>
          <w:p w14:paraId="182A255C" w14:textId="77777777" w:rsidR="0001460A" w:rsidRPr="00A722C1" w:rsidRDefault="0001460A" w:rsidP="0001460A">
            <w:pPr>
              <w:numPr>
                <w:ilvl w:val="0"/>
                <w:numId w:val="25"/>
              </w:numPr>
              <w:tabs>
                <w:tab w:val="clear" w:pos="360"/>
                <w:tab w:val="num" w:pos="567"/>
              </w:tabs>
              <w:ind w:left="567" w:hanging="567"/>
              <w:jc w:val="both"/>
            </w:pPr>
            <w:r w:rsidRPr="00A722C1">
              <w:t xml:space="preserve">A quality assurance function reporting back to the agency every six months in relation to the assessment process and the quality of reports being presented to the panel, including checking whether the requirements of the Restrictions on the Preparation of Adoption Reports Regulations 2005 are being met. In particular,  monitoring and review of the work carried out by assessors: to provide feedback; to identify problems; and to ensure there is a consistency of approach in assessment across the service, and that assessment is fair to all applicants and has been completed in a thorough and rigorous way.  </w:t>
            </w:r>
          </w:p>
          <w:p w14:paraId="23E7E98E" w14:textId="77777777" w:rsidR="0001460A" w:rsidRPr="00A722C1" w:rsidRDefault="0001460A" w:rsidP="0001460A">
            <w:pPr>
              <w:numPr>
                <w:ilvl w:val="0"/>
                <w:numId w:val="25"/>
              </w:numPr>
              <w:tabs>
                <w:tab w:val="clear" w:pos="360"/>
                <w:tab w:val="num" w:pos="567"/>
              </w:tabs>
              <w:ind w:left="567" w:hanging="567"/>
              <w:jc w:val="both"/>
            </w:pPr>
            <w:r w:rsidRPr="00A722C1">
              <w:t xml:space="preserve">Monitoring the range and type of adopters available to Tower Hamlets in comparison with the needs of children requiring adoptive placements and </w:t>
            </w:r>
            <w:r w:rsidRPr="00A722C1">
              <w:lastRenderedPageBreak/>
              <w:t>monitoring time scales according to set standards. Where these timescales have not been met, recording accurately the reason for delay.</w:t>
            </w:r>
          </w:p>
          <w:p w14:paraId="12F7A9BB" w14:textId="77777777" w:rsidR="0001460A" w:rsidRPr="00A722C1" w:rsidRDefault="0001460A" w:rsidP="0001460A">
            <w:pPr>
              <w:numPr>
                <w:ilvl w:val="0"/>
                <w:numId w:val="25"/>
              </w:numPr>
              <w:tabs>
                <w:tab w:val="clear" w:pos="360"/>
                <w:tab w:val="num" w:pos="567"/>
              </w:tabs>
              <w:ind w:left="567" w:hanging="567"/>
              <w:jc w:val="both"/>
            </w:pPr>
            <w:r w:rsidRPr="00A722C1">
              <w:t xml:space="preserve">Ensuring the written minutes of panel meetings are accurate and informative, and clearly cover the key issues and views expressed by panel members. The minutes should record the panel’s recommendation, the reasons for its recommendation and its advice. The panel chair is responsible for checking the accuracy of the minutes, ensuring they are sufficiently full, and give the actual recommendations from the panel meeting. </w:t>
            </w:r>
          </w:p>
          <w:p w14:paraId="423726CD" w14:textId="77777777" w:rsidR="0001460A" w:rsidRPr="00A722C1" w:rsidRDefault="0001460A" w:rsidP="0001460A">
            <w:pPr>
              <w:numPr>
                <w:ilvl w:val="0"/>
                <w:numId w:val="25"/>
              </w:numPr>
              <w:tabs>
                <w:tab w:val="clear" w:pos="360"/>
                <w:tab w:val="num" w:pos="567"/>
              </w:tabs>
              <w:ind w:left="567" w:hanging="567"/>
              <w:jc w:val="both"/>
            </w:pPr>
            <w:r w:rsidRPr="00A722C1">
              <w:t>Exploring the support offered to adopters and post- and pre-placement children and making recommendations accordingly</w:t>
            </w:r>
          </w:p>
          <w:p w14:paraId="58D86555" w14:textId="77777777" w:rsidR="0001460A" w:rsidRPr="00A722C1" w:rsidRDefault="0001460A" w:rsidP="00B60070">
            <w:pPr>
              <w:jc w:val="both"/>
            </w:pPr>
          </w:p>
        </w:tc>
      </w:tr>
      <w:tr w:rsidR="0001460A" w:rsidRPr="00A722C1" w14:paraId="4D1948C9" w14:textId="77777777" w:rsidTr="007154B1">
        <w:tc>
          <w:tcPr>
            <w:tcW w:w="8897" w:type="dxa"/>
          </w:tcPr>
          <w:p w14:paraId="1EF0F25D" w14:textId="77777777" w:rsidR="0001460A" w:rsidRPr="00A722C1" w:rsidRDefault="0001460A" w:rsidP="00B60070">
            <w:pPr>
              <w:jc w:val="both"/>
            </w:pPr>
            <w:r w:rsidRPr="00A722C1">
              <w:rPr>
                <w:b/>
                <w:bCs/>
              </w:rPr>
              <w:t>Time Scales</w:t>
            </w:r>
            <w:r w:rsidRPr="00A722C1">
              <w:t xml:space="preserve"> </w:t>
            </w:r>
          </w:p>
          <w:p w14:paraId="1C8E9AC0" w14:textId="77777777" w:rsidR="0001460A" w:rsidRPr="00A722C1" w:rsidRDefault="0001460A" w:rsidP="00B60070">
            <w:pPr>
              <w:jc w:val="both"/>
            </w:pPr>
            <w:r w:rsidRPr="00A722C1">
              <w:t>Tower Hamlets is committed to minimising delay in all aspects of its adoption service.  We are committed to meeting the following time scales:</w:t>
            </w:r>
          </w:p>
          <w:p w14:paraId="25D3893D" w14:textId="77777777" w:rsidR="0001460A" w:rsidRPr="00A722C1" w:rsidRDefault="0001460A" w:rsidP="00B60070">
            <w:pPr>
              <w:jc w:val="both"/>
            </w:pPr>
          </w:p>
          <w:p w14:paraId="3F449DF3" w14:textId="77777777" w:rsidR="0001460A" w:rsidRPr="00A722C1" w:rsidRDefault="0001460A" w:rsidP="00B60070">
            <w:pPr>
              <w:jc w:val="both"/>
            </w:pPr>
            <w:r w:rsidRPr="00A722C1">
              <w:t xml:space="preserve">All necessary information is provided to panel members at least </w:t>
            </w:r>
            <w:r w:rsidRPr="00A722C1">
              <w:rPr>
                <w:u w:val="single"/>
              </w:rPr>
              <w:t>five working days</w:t>
            </w:r>
            <w:r w:rsidRPr="00A722C1">
              <w:t xml:space="preserve"> in advance of panel meeting to enable full and proper consideration.</w:t>
            </w:r>
          </w:p>
          <w:p w14:paraId="466C38A0" w14:textId="77777777" w:rsidR="0001460A" w:rsidRPr="00A722C1" w:rsidRDefault="0001460A" w:rsidP="00B60070">
            <w:pPr>
              <w:jc w:val="both"/>
            </w:pPr>
          </w:p>
          <w:p w14:paraId="40C51CE7" w14:textId="77777777" w:rsidR="0001460A" w:rsidRPr="00A722C1" w:rsidRDefault="0001460A" w:rsidP="00B60070">
            <w:pPr>
              <w:jc w:val="both"/>
            </w:pPr>
            <w:r w:rsidRPr="00A722C1">
              <w:t xml:space="preserve">Minutes must be produced promptly, agreed by the panel members and sent to the agency decision maker (ADM) to allow the decision to be made within </w:t>
            </w:r>
            <w:r w:rsidRPr="00A722C1">
              <w:rPr>
                <w:u w:val="single"/>
              </w:rPr>
              <w:t>seven working days</w:t>
            </w:r>
            <w:r w:rsidRPr="00A722C1">
              <w:t xml:space="preserve"> of the receipt of the panel’s recommendation and final set of panel minutes.</w:t>
            </w:r>
          </w:p>
          <w:p w14:paraId="64F2AE65" w14:textId="77777777" w:rsidR="0001460A" w:rsidRPr="00A722C1" w:rsidRDefault="0001460A" w:rsidP="00B60070">
            <w:pPr>
              <w:jc w:val="both"/>
            </w:pPr>
          </w:p>
        </w:tc>
      </w:tr>
      <w:tr w:rsidR="0001460A" w:rsidRPr="00A722C1" w14:paraId="60C6847A" w14:textId="77777777" w:rsidTr="007154B1">
        <w:tc>
          <w:tcPr>
            <w:tcW w:w="8897" w:type="dxa"/>
          </w:tcPr>
          <w:p w14:paraId="5E0A16AB" w14:textId="77777777" w:rsidR="0001460A" w:rsidRPr="00A722C1" w:rsidRDefault="0001460A" w:rsidP="00B60070">
            <w:pPr>
              <w:jc w:val="both"/>
              <w:rPr>
                <w:b/>
              </w:rPr>
            </w:pPr>
            <w:r w:rsidRPr="00A722C1">
              <w:rPr>
                <w:b/>
              </w:rPr>
              <w:t>The Prospective Adopters:</w:t>
            </w:r>
          </w:p>
          <w:p w14:paraId="44147B2F" w14:textId="77777777" w:rsidR="0001460A" w:rsidRPr="00A722C1" w:rsidRDefault="0001460A" w:rsidP="00B60070">
            <w:pPr>
              <w:jc w:val="both"/>
            </w:pPr>
          </w:p>
        </w:tc>
      </w:tr>
      <w:tr w:rsidR="0001460A" w:rsidRPr="00A722C1" w14:paraId="1A425F85" w14:textId="77777777" w:rsidTr="007154B1">
        <w:tc>
          <w:tcPr>
            <w:tcW w:w="8897" w:type="dxa"/>
          </w:tcPr>
          <w:p w14:paraId="3AD52452" w14:textId="77777777" w:rsidR="0001460A" w:rsidRPr="00A722C1" w:rsidRDefault="0001460A" w:rsidP="0001460A">
            <w:pPr>
              <w:numPr>
                <w:ilvl w:val="0"/>
                <w:numId w:val="26"/>
              </w:numPr>
              <w:tabs>
                <w:tab w:val="clear" w:pos="360"/>
                <w:tab w:val="num" w:pos="567"/>
              </w:tabs>
              <w:ind w:left="567" w:hanging="567"/>
              <w:jc w:val="both"/>
            </w:pPr>
            <w:r w:rsidRPr="00A722C1">
              <w:t xml:space="preserve">Within </w:t>
            </w:r>
            <w:r w:rsidRPr="00A722C1">
              <w:rPr>
                <w:i/>
                <w:u w:val="single"/>
              </w:rPr>
              <w:t>two working days</w:t>
            </w:r>
            <w:r w:rsidRPr="00A722C1">
              <w:t xml:space="preserve"> written information sent in response to their enquiry. (NMS allows five working days)</w:t>
            </w:r>
          </w:p>
          <w:p w14:paraId="1DDF3C20" w14:textId="77777777" w:rsidR="0001460A" w:rsidRPr="00A722C1" w:rsidRDefault="0001460A" w:rsidP="0001460A">
            <w:pPr>
              <w:numPr>
                <w:ilvl w:val="0"/>
                <w:numId w:val="26"/>
              </w:numPr>
              <w:tabs>
                <w:tab w:val="clear" w:pos="360"/>
                <w:tab w:val="num" w:pos="567"/>
              </w:tabs>
              <w:ind w:left="567" w:hanging="567"/>
              <w:jc w:val="both"/>
            </w:pPr>
            <w:r w:rsidRPr="00A722C1">
              <w:t xml:space="preserve">Within </w:t>
            </w:r>
            <w:r w:rsidRPr="00A722C1">
              <w:rPr>
                <w:i/>
                <w:u w:val="single"/>
              </w:rPr>
              <w:t>two months</w:t>
            </w:r>
            <w:r w:rsidRPr="00A722C1">
              <w:t>, a home-visit is undertaken / a follow up interview with a social worker takes place and/or an invitation to an information meeting is offered.</w:t>
            </w:r>
          </w:p>
          <w:p w14:paraId="18126567" w14:textId="77777777" w:rsidR="0001460A" w:rsidRPr="00A722C1" w:rsidRDefault="0001460A" w:rsidP="0001460A">
            <w:pPr>
              <w:numPr>
                <w:ilvl w:val="0"/>
                <w:numId w:val="26"/>
              </w:numPr>
              <w:tabs>
                <w:tab w:val="clear" w:pos="360"/>
                <w:tab w:val="num" w:pos="567"/>
              </w:tabs>
              <w:ind w:left="567" w:hanging="567"/>
              <w:jc w:val="both"/>
            </w:pPr>
            <w:r w:rsidRPr="00A722C1">
              <w:t xml:space="preserve">Within </w:t>
            </w:r>
            <w:r w:rsidRPr="00A722C1">
              <w:rPr>
                <w:i/>
              </w:rPr>
              <w:t>six weeks</w:t>
            </w:r>
            <w:r w:rsidRPr="00A722C1">
              <w:t xml:space="preserve"> from the completion of their assessment report, the adoption panel should receive all necessary information from the agency.</w:t>
            </w:r>
          </w:p>
          <w:p w14:paraId="14C8E8BA" w14:textId="77777777" w:rsidR="0001460A" w:rsidRPr="00A722C1" w:rsidRDefault="0001460A" w:rsidP="0001460A">
            <w:pPr>
              <w:numPr>
                <w:ilvl w:val="0"/>
                <w:numId w:val="26"/>
              </w:numPr>
              <w:tabs>
                <w:tab w:val="clear" w:pos="360"/>
                <w:tab w:val="num" w:pos="567"/>
              </w:tabs>
              <w:ind w:left="567" w:hanging="567"/>
              <w:jc w:val="both"/>
            </w:pPr>
            <w:r w:rsidRPr="00A722C1">
              <w:t xml:space="preserve">Within </w:t>
            </w:r>
            <w:r w:rsidRPr="00A722C1">
              <w:rPr>
                <w:i/>
              </w:rPr>
              <w:t>eight months</w:t>
            </w:r>
            <w:r w:rsidRPr="00A722C1">
              <w:t xml:space="preserve"> of the receipt of their formal application the panel should make a considered recommendation on the suitability of a prospective adopter to adopt. A determination about their suitability to adopt should be made by the agency, following the adoption panel’s considerations and recommendation.</w:t>
            </w:r>
          </w:p>
          <w:p w14:paraId="7A94E5E8" w14:textId="77777777" w:rsidR="0001460A" w:rsidRPr="00A722C1" w:rsidRDefault="0001460A" w:rsidP="00B60070">
            <w:pPr>
              <w:jc w:val="both"/>
            </w:pPr>
          </w:p>
          <w:p w14:paraId="3D44FA48" w14:textId="77777777" w:rsidR="0001460A" w:rsidRPr="00A722C1" w:rsidRDefault="0001460A" w:rsidP="00B60070">
            <w:pPr>
              <w:jc w:val="both"/>
            </w:pPr>
          </w:p>
        </w:tc>
      </w:tr>
    </w:tbl>
    <w:p w14:paraId="7F57301A" w14:textId="77777777" w:rsidR="0001460A" w:rsidRDefault="0001460A" w:rsidP="0001460A">
      <w:r>
        <w:br w:type="page"/>
      </w:r>
    </w:p>
    <w:tbl>
      <w:tblPr>
        <w:tblStyle w:val="TableGrid"/>
        <w:tblW w:w="8897" w:type="dxa"/>
        <w:tblLayout w:type="fixed"/>
        <w:tblLook w:val="04A0" w:firstRow="1" w:lastRow="0" w:firstColumn="1" w:lastColumn="0" w:noHBand="0" w:noVBand="1"/>
      </w:tblPr>
      <w:tblGrid>
        <w:gridCol w:w="8897"/>
      </w:tblGrid>
      <w:tr w:rsidR="0001460A" w:rsidRPr="00A722C1" w14:paraId="30F6BA0E" w14:textId="77777777" w:rsidTr="007154B1">
        <w:tc>
          <w:tcPr>
            <w:tcW w:w="8897" w:type="dxa"/>
          </w:tcPr>
          <w:p w14:paraId="4EDD5DE4" w14:textId="77777777" w:rsidR="0001460A" w:rsidRPr="00A722C1" w:rsidRDefault="0001460A" w:rsidP="00B60070">
            <w:pPr>
              <w:jc w:val="both"/>
              <w:rPr>
                <w:b/>
              </w:rPr>
            </w:pPr>
            <w:r w:rsidRPr="00A722C1">
              <w:rPr>
                <w:b/>
              </w:rPr>
              <w:lastRenderedPageBreak/>
              <w:t>Matching and Placement:</w:t>
            </w:r>
          </w:p>
          <w:p w14:paraId="1D67C4D4" w14:textId="77777777" w:rsidR="0001460A" w:rsidRPr="00A722C1" w:rsidRDefault="0001460A" w:rsidP="00B60070">
            <w:pPr>
              <w:jc w:val="both"/>
            </w:pPr>
          </w:p>
        </w:tc>
      </w:tr>
      <w:tr w:rsidR="0001460A" w:rsidRPr="00A722C1" w14:paraId="6B321C81" w14:textId="77777777" w:rsidTr="007154B1">
        <w:tc>
          <w:tcPr>
            <w:tcW w:w="8897" w:type="dxa"/>
            <w:hideMark/>
          </w:tcPr>
          <w:p w14:paraId="044C780B" w14:textId="77777777" w:rsidR="0001460A" w:rsidRPr="00A722C1" w:rsidRDefault="0001460A" w:rsidP="00B60070">
            <w:pPr>
              <w:jc w:val="both"/>
            </w:pPr>
            <w:r w:rsidRPr="00A722C1">
              <w:t>The following time-scales should be adhered to, taking into account the individual child’s needs:</w:t>
            </w:r>
          </w:p>
          <w:p w14:paraId="04A5E004" w14:textId="77777777" w:rsidR="0001460A" w:rsidRPr="00A722C1" w:rsidRDefault="0001460A" w:rsidP="00B60070">
            <w:pPr>
              <w:jc w:val="both"/>
            </w:pPr>
          </w:p>
          <w:p w14:paraId="6A8FBEC2" w14:textId="77777777" w:rsidR="0001460A" w:rsidRPr="00A722C1" w:rsidRDefault="0001460A" w:rsidP="0001460A">
            <w:pPr>
              <w:numPr>
                <w:ilvl w:val="0"/>
                <w:numId w:val="27"/>
              </w:numPr>
              <w:tabs>
                <w:tab w:val="clear" w:pos="360"/>
                <w:tab w:val="num" w:pos="567"/>
              </w:tabs>
              <w:ind w:left="567" w:hanging="567"/>
              <w:jc w:val="both"/>
            </w:pPr>
            <w:r w:rsidRPr="00A722C1">
              <w:t xml:space="preserve">Within </w:t>
            </w:r>
            <w:r w:rsidRPr="00A722C1">
              <w:rPr>
                <w:i/>
              </w:rPr>
              <w:t>six months</w:t>
            </w:r>
            <w:r w:rsidRPr="00A722C1">
              <w:t xml:space="preserve"> of the Agency Decision Maker deciding that the child should be placed for adoption, a match with suitable adoptive parents should be identified and recommended by the panel.</w:t>
            </w:r>
          </w:p>
          <w:p w14:paraId="2796195B" w14:textId="77777777" w:rsidR="0001460A" w:rsidRPr="00A722C1" w:rsidRDefault="0001460A" w:rsidP="0001460A">
            <w:pPr>
              <w:numPr>
                <w:ilvl w:val="0"/>
                <w:numId w:val="27"/>
              </w:numPr>
              <w:tabs>
                <w:tab w:val="clear" w:pos="360"/>
                <w:tab w:val="num" w:pos="567"/>
              </w:tabs>
              <w:ind w:left="567" w:hanging="567"/>
              <w:jc w:val="both"/>
            </w:pPr>
            <w:r w:rsidRPr="00A722C1">
              <w:t xml:space="preserve">Within </w:t>
            </w:r>
            <w:r w:rsidRPr="00A722C1">
              <w:rPr>
                <w:i/>
              </w:rPr>
              <w:t>three months</w:t>
            </w:r>
            <w:r w:rsidRPr="00A722C1">
              <w:t xml:space="preserve"> of the agency deciding that the child should be placed for adoption, where a parent has requested that a child aged less than six months be placed for adoption, a match with suitable adoptive parents should be identified and approved by the panel</w:t>
            </w:r>
          </w:p>
          <w:p w14:paraId="44577BB8" w14:textId="77777777" w:rsidR="0001460A" w:rsidRPr="00A722C1" w:rsidRDefault="0001460A" w:rsidP="00B60070">
            <w:pPr>
              <w:jc w:val="both"/>
            </w:pPr>
          </w:p>
        </w:tc>
      </w:tr>
      <w:tr w:rsidR="0001460A" w:rsidRPr="00A722C1" w14:paraId="4AEA49B4" w14:textId="77777777" w:rsidTr="007154B1">
        <w:tc>
          <w:tcPr>
            <w:tcW w:w="8897" w:type="dxa"/>
          </w:tcPr>
          <w:p w14:paraId="7C7C78D2" w14:textId="77777777" w:rsidR="0001460A" w:rsidRPr="00A722C1" w:rsidRDefault="0001460A" w:rsidP="00B60070">
            <w:pPr>
              <w:jc w:val="both"/>
            </w:pPr>
            <w:r w:rsidRPr="00A722C1">
              <w:t xml:space="preserve">Where Tower Hamlets fails to meet these time scales the panel can explore the reasons with the presenting social workers and record the reasons in the written minutes of the panel. </w:t>
            </w:r>
          </w:p>
          <w:p w14:paraId="4E340926" w14:textId="77777777" w:rsidR="0001460A" w:rsidRPr="00A722C1" w:rsidRDefault="0001460A" w:rsidP="00B60070">
            <w:pPr>
              <w:jc w:val="both"/>
            </w:pPr>
          </w:p>
          <w:p w14:paraId="3D4FD032" w14:textId="77777777" w:rsidR="0001460A" w:rsidRPr="00A722C1" w:rsidRDefault="0001460A" w:rsidP="00B60070">
            <w:pPr>
              <w:jc w:val="both"/>
              <w:rPr>
                <w:b/>
              </w:rPr>
            </w:pPr>
            <w:r w:rsidRPr="00A722C1">
              <w:rPr>
                <w:b/>
              </w:rPr>
              <w:t>Membership</w:t>
            </w:r>
          </w:p>
          <w:p w14:paraId="39F2DC64" w14:textId="77777777" w:rsidR="0001460A" w:rsidRPr="00A722C1" w:rsidRDefault="0001460A" w:rsidP="00B60070">
            <w:pPr>
              <w:jc w:val="both"/>
            </w:pPr>
            <w:r w:rsidRPr="00A722C1">
              <w:t>The agency “Must maintain a list of persons who are considered by it to be suitable to be members of an adoption panel “.The Central list</w:t>
            </w:r>
          </w:p>
          <w:p w14:paraId="34FDB415" w14:textId="77777777" w:rsidR="0001460A" w:rsidRPr="00A722C1" w:rsidRDefault="0001460A" w:rsidP="00B60070">
            <w:pPr>
              <w:jc w:val="both"/>
            </w:pPr>
          </w:p>
          <w:p w14:paraId="03F2559C" w14:textId="77777777" w:rsidR="0001460A" w:rsidRPr="00A722C1" w:rsidRDefault="0001460A" w:rsidP="00B60070">
            <w:pPr>
              <w:jc w:val="both"/>
            </w:pPr>
            <w:r w:rsidRPr="00A722C1">
              <w:t>It must include:-</w:t>
            </w:r>
          </w:p>
          <w:p w14:paraId="02CAFC32" w14:textId="77777777" w:rsidR="0001460A" w:rsidRPr="00A722C1" w:rsidRDefault="0001460A" w:rsidP="00B60070">
            <w:pPr>
              <w:jc w:val="both"/>
            </w:pPr>
          </w:p>
          <w:p w14:paraId="4039B852" w14:textId="77777777" w:rsidR="0001460A" w:rsidRPr="00A722C1" w:rsidRDefault="0001460A" w:rsidP="0001460A">
            <w:pPr>
              <w:numPr>
                <w:ilvl w:val="0"/>
                <w:numId w:val="28"/>
              </w:numPr>
              <w:ind w:left="567" w:hanging="567"/>
              <w:jc w:val="both"/>
            </w:pPr>
            <w:r w:rsidRPr="00A722C1">
              <w:t>One or more social workers who have at least three years relevant post-qualifying experience.</w:t>
            </w:r>
          </w:p>
          <w:p w14:paraId="0160F770" w14:textId="77777777" w:rsidR="0001460A" w:rsidRPr="00A722C1" w:rsidRDefault="0001460A" w:rsidP="0001460A">
            <w:pPr>
              <w:numPr>
                <w:ilvl w:val="0"/>
                <w:numId w:val="28"/>
              </w:numPr>
              <w:ind w:left="567" w:hanging="567"/>
              <w:jc w:val="both"/>
            </w:pPr>
            <w:r w:rsidRPr="00A722C1">
              <w:t>The medical adviser to the adoption agency</w:t>
            </w:r>
          </w:p>
          <w:p w14:paraId="00013F69" w14:textId="77777777" w:rsidR="0001460A" w:rsidRPr="00A722C1" w:rsidRDefault="0001460A" w:rsidP="00B60070">
            <w:pPr>
              <w:jc w:val="both"/>
            </w:pPr>
          </w:p>
        </w:tc>
      </w:tr>
      <w:tr w:rsidR="0001460A" w:rsidRPr="00A722C1" w14:paraId="11054F60" w14:textId="77777777" w:rsidTr="007154B1">
        <w:tc>
          <w:tcPr>
            <w:tcW w:w="8897" w:type="dxa"/>
          </w:tcPr>
          <w:p w14:paraId="191A6A53" w14:textId="77777777" w:rsidR="0001460A" w:rsidRPr="00A722C1" w:rsidRDefault="0001460A" w:rsidP="00B60070">
            <w:pPr>
              <w:jc w:val="both"/>
            </w:pPr>
          </w:p>
          <w:p w14:paraId="256DBD3C" w14:textId="77777777" w:rsidR="0001460A" w:rsidRPr="00A722C1" w:rsidRDefault="0001460A" w:rsidP="00B60070">
            <w:pPr>
              <w:jc w:val="both"/>
            </w:pPr>
            <w:r w:rsidRPr="00A722C1">
              <w:t>From the central list the agency must appoint:-</w:t>
            </w:r>
          </w:p>
          <w:p w14:paraId="7E015A6B" w14:textId="77777777" w:rsidR="0001460A" w:rsidRPr="00A722C1" w:rsidRDefault="0001460A" w:rsidP="00B60070">
            <w:pPr>
              <w:jc w:val="both"/>
            </w:pPr>
          </w:p>
          <w:p w14:paraId="14F6C0D9" w14:textId="77777777" w:rsidR="0001460A" w:rsidRPr="00A722C1" w:rsidRDefault="0001460A" w:rsidP="0001460A">
            <w:pPr>
              <w:numPr>
                <w:ilvl w:val="0"/>
                <w:numId w:val="29"/>
              </w:numPr>
              <w:ind w:left="567" w:hanging="567"/>
              <w:jc w:val="both"/>
            </w:pPr>
            <w:r w:rsidRPr="00A722C1">
              <w:t>A person to chair the panel, who is independent of the agency,</w:t>
            </w:r>
          </w:p>
          <w:p w14:paraId="5950EF9D" w14:textId="77777777" w:rsidR="0001460A" w:rsidRPr="00A722C1" w:rsidRDefault="0001460A" w:rsidP="00F03BDF">
            <w:pPr>
              <w:numPr>
                <w:ilvl w:val="0"/>
                <w:numId w:val="29"/>
              </w:numPr>
              <w:ind w:left="567" w:hanging="567"/>
              <w:jc w:val="both"/>
            </w:pPr>
            <w:r w:rsidRPr="00A722C1">
              <w:t>One or two people as vice-chairs, who may act as chair if necessary</w:t>
            </w:r>
          </w:p>
        </w:tc>
      </w:tr>
      <w:tr w:rsidR="0001460A" w:rsidRPr="00A722C1" w14:paraId="7F32AB65" w14:textId="77777777" w:rsidTr="007154B1">
        <w:tc>
          <w:tcPr>
            <w:tcW w:w="8897" w:type="dxa"/>
          </w:tcPr>
          <w:p w14:paraId="13C2DA96" w14:textId="77777777" w:rsidR="0001460A" w:rsidRPr="00A722C1" w:rsidRDefault="0001460A" w:rsidP="00B60070">
            <w:pPr>
              <w:jc w:val="both"/>
            </w:pPr>
          </w:p>
          <w:p w14:paraId="354875A0" w14:textId="77777777" w:rsidR="0001460A" w:rsidRPr="00A722C1" w:rsidRDefault="0001460A" w:rsidP="00B60070">
            <w:pPr>
              <w:jc w:val="both"/>
            </w:pPr>
            <w:r w:rsidRPr="00A722C1">
              <w:t>Members of the central list must have the appropriate qualifications and/or experience to consider the cases submitted to the adoption panel.</w:t>
            </w:r>
          </w:p>
          <w:p w14:paraId="37D53964" w14:textId="77777777" w:rsidR="0001460A" w:rsidRPr="00A722C1" w:rsidRDefault="0001460A" w:rsidP="00B60070">
            <w:pPr>
              <w:jc w:val="both"/>
            </w:pPr>
          </w:p>
          <w:p w14:paraId="0A0788FF" w14:textId="77777777" w:rsidR="0001460A" w:rsidRPr="00A722C1" w:rsidRDefault="0001460A" w:rsidP="00B60070">
            <w:pPr>
              <w:jc w:val="both"/>
            </w:pPr>
            <w:r w:rsidRPr="00A722C1">
              <w:t>Guidance suggests that the agency decides how many panel members should be present at each panel meeting.</w:t>
            </w:r>
          </w:p>
          <w:p w14:paraId="5E1F660B" w14:textId="77777777" w:rsidR="0001460A" w:rsidRPr="00A722C1" w:rsidRDefault="0001460A" w:rsidP="00B60070">
            <w:pPr>
              <w:jc w:val="both"/>
            </w:pPr>
          </w:p>
          <w:p w14:paraId="759A91CE" w14:textId="77777777" w:rsidR="0001460A" w:rsidRPr="00A722C1" w:rsidRDefault="0001460A" w:rsidP="00B60070">
            <w:pPr>
              <w:jc w:val="both"/>
            </w:pPr>
            <w:r w:rsidRPr="00A722C1">
              <w:t>There is no tenure requirement, however within Tower Hamlets membership of the central list will be re-considered after three years (in addition to annual appraisal). The central list will contain a diverse group of people and who reflect the community.</w:t>
            </w:r>
          </w:p>
          <w:p w14:paraId="45D8758F" w14:textId="77777777" w:rsidR="0001460A" w:rsidRPr="00A722C1" w:rsidRDefault="0001460A" w:rsidP="00B60070">
            <w:pPr>
              <w:jc w:val="both"/>
            </w:pPr>
          </w:p>
          <w:p w14:paraId="1C22D42E" w14:textId="77777777" w:rsidR="0001460A" w:rsidRPr="00A722C1" w:rsidRDefault="0001460A" w:rsidP="0001460A">
            <w:pPr>
              <w:jc w:val="both"/>
            </w:pPr>
            <w:r w:rsidRPr="00A722C1">
              <w:t>Tower Hamlets has a core group of ten panel members, in addition there is also the Legal Adviser, Panel Adviser, and Panel Administrator.</w:t>
            </w:r>
          </w:p>
        </w:tc>
      </w:tr>
    </w:tbl>
    <w:p w14:paraId="55E634DB" w14:textId="77777777" w:rsidR="0001460A" w:rsidRPr="004A5952" w:rsidRDefault="0001460A" w:rsidP="0001460A">
      <w:r w:rsidRPr="00A722C1">
        <w:br w:type="page"/>
      </w:r>
    </w:p>
    <w:tbl>
      <w:tblPr>
        <w:tblStyle w:val="TableGrid"/>
        <w:tblW w:w="8897" w:type="dxa"/>
        <w:tblLayout w:type="fixed"/>
        <w:tblLook w:val="04A0" w:firstRow="1" w:lastRow="0" w:firstColumn="1" w:lastColumn="0" w:noHBand="0" w:noVBand="1"/>
      </w:tblPr>
      <w:tblGrid>
        <w:gridCol w:w="8897"/>
      </w:tblGrid>
      <w:tr w:rsidR="0001460A" w:rsidRPr="00A722C1" w14:paraId="75464191" w14:textId="77777777" w:rsidTr="007154B1">
        <w:tc>
          <w:tcPr>
            <w:tcW w:w="8897" w:type="dxa"/>
          </w:tcPr>
          <w:p w14:paraId="7B869670" w14:textId="77777777" w:rsidR="0001460A" w:rsidRPr="00A722C1" w:rsidRDefault="0001460A" w:rsidP="00B60070">
            <w:pPr>
              <w:jc w:val="both"/>
              <w:rPr>
                <w:b/>
              </w:rPr>
            </w:pPr>
            <w:r w:rsidRPr="00A722C1">
              <w:rPr>
                <w:b/>
              </w:rPr>
              <w:lastRenderedPageBreak/>
              <w:t>Chair</w:t>
            </w:r>
          </w:p>
        </w:tc>
      </w:tr>
      <w:tr w:rsidR="0001460A" w:rsidRPr="00A722C1" w14:paraId="0EED2BBB" w14:textId="77777777" w:rsidTr="007154B1">
        <w:trPr>
          <w:trHeight w:val="851"/>
        </w:trPr>
        <w:tc>
          <w:tcPr>
            <w:tcW w:w="8897" w:type="dxa"/>
          </w:tcPr>
          <w:p w14:paraId="234E53AF" w14:textId="77777777" w:rsidR="0001460A" w:rsidRPr="00A722C1" w:rsidRDefault="0001460A" w:rsidP="00B60070">
            <w:pPr>
              <w:jc w:val="both"/>
            </w:pPr>
            <w:r w:rsidRPr="00A722C1">
              <w:t>This person must have the “Skills and experience” necessary to chair. The most significant qualities being –</w:t>
            </w:r>
          </w:p>
        </w:tc>
      </w:tr>
      <w:tr w:rsidR="0001460A" w:rsidRPr="00A722C1" w14:paraId="7F6C492B" w14:textId="77777777" w:rsidTr="007154B1">
        <w:tc>
          <w:tcPr>
            <w:tcW w:w="8897" w:type="dxa"/>
          </w:tcPr>
          <w:p w14:paraId="3BB35F87" w14:textId="77777777" w:rsidR="0001460A" w:rsidRPr="00A722C1" w:rsidRDefault="0001460A" w:rsidP="0001460A">
            <w:pPr>
              <w:numPr>
                <w:ilvl w:val="0"/>
                <w:numId w:val="30"/>
              </w:numPr>
              <w:ind w:left="567" w:hanging="567"/>
              <w:jc w:val="both"/>
            </w:pPr>
            <w:r w:rsidRPr="00A722C1">
              <w:t>A sound understanding of the adoption process.</w:t>
            </w:r>
          </w:p>
          <w:p w14:paraId="6B649987" w14:textId="77777777" w:rsidR="0001460A" w:rsidRPr="00A722C1" w:rsidRDefault="0001460A" w:rsidP="0001460A">
            <w:pPr>
              <w:numPr>
                <w:ilvl w:val="0"/>
                <w:numId w:val="30"/>
              </w:numPr>
              <w:ind w:left="567" w:hanging="567"/>
              <w:jc w:val="both"/>
            </w:pPr>
            <w:r w:rsidRPr="00A722C1">
              <w:t>The authority and competence to chair a panel.</w:t>
            </w:r>
          </w:p>
          <w:p w14:paraId="0D62C7EF" w14:textId="77777777" w:rsidR="0001460A" w:rsidRPr="00A722C1" w:rsidRDefault="0001460A" w:rsidP="0001460A">
            <w:pPr>
              <w:numPr>
                <w:ilvl w:val="0"/>
                <w:numId w:val="30"/>
              </w:numPr>
              <w:ind w:left="567" w:hanging="567"/>
              <w:jc w:val="both"/>
            </w:pPr>
            <w:r w:rsidRPr="00A722C1">
              <w:t>The ability to analyse and explain complex information.</w:t>
            </w:r>
          </w:p>
          <w:p w14:paraId="219CC0EA" w14:textId="77777777" w:rsidR="0001460A" w:rsidRPr="00A722C1" w:rsidRDefault="0001460A" w:rsidP="0001460A">
            <w:pPr>
              <w:numPr>
                <w:ilvl w:val="0"/>
                <w:numId w:val="30"/>
              </w:numPr>
              <w:ind w:left="567" w:hanging="567"/>
              <w:jc w:val="both"/>
            </w:pPr>
            <w:r w:rsidRPr="00A722C1">
              <w:t>The ability to identify key issues, problems and solutions.</w:t>
            </w:r>
          </w:p>
          <w:p w14:paraId="15A1A77A" w14:textId="77777777" w:rsidR="0001460A" w:rsidRPr="00A722C1" w:rsidRDefault="0001460A" w:rsidP="0001460A">
            <w:pPr>
              <w:numPr>
                <w:ilvl w:val="0"/>
                <w:numId w:val="30"/>
              </w:numPr>
              <w:ind w:left="567" w:hanging="567"/>
              <w:jc w:val="both"/>
            </w:pPr>
            <w:r w:rsidRPr="00A722C1">
              <w:t>Excellent interpersonal, oral and written communication skills.</w:t>
            </w:r>
          </w:p>
          <w:p w14:paraId="75A2BE52" w14:textId="77777777" w:rsidR="0001460A" w:rsidRPr="00A722C1" w:rsidRDefault="0001460A" w:rsidP="00B60070">
            <w:pPr>
              <w:jc w:val="both"/>
            </w:pPr>
          </w:p>
        </w:tc>
      </w:tr>
      <w:tr w:rsidR="0001460A" w:rsidRPr="00A722C1" w14:paraId="16E73DDD" w14:textId="77777777" w:rsidTr="007154B1">
        <w:trPr>
          <w:trHeight w:val="426"/>
        </w:trPr>
        <w:tc>
          <w:tcPr>
            <w:tcW w:w="8897" w:type="dxa"/>
          </w:tcPr>
          <w:p w14:paraId="784000B6" w14:textId="77777777" w:rsidR="0001460A" w:rsidRPr="00A722C1" w:rsidRDefault="0001460A" w:rsidP="00B60070">
            <w:pPr>
              <w:jc w:val="both"/>
              <w:rPr>
                <w:b/>
              </w:rPr>
            </w:pPr>
            <w:r w:rsidRPr="00A722C1">
              <w:rPr>
                <w:b/>
              </w:rPr>
              <w:t>Social Work Members</w:t>
            </w:r>
          </w:p>
          <w:p w14:paraId="4A683D54" w14:textId="77777777" w:rsidR="0001460A" w:rsidRPr="00A722C1" w:rsidRDefault="0001460A" w:rsidP="00B60070">
            <w:pPr>
              <w:jc w:val="both"/>
            </w:pPr>
            <w:r w:rsidRPr="00A722C1">
              <w:t>Who have at least three years relevant post qualifying experience. This should be in child care work and direct experience of adoption work.</w:t>
            </w:r>
          </w:p>
          <w:p w14:paraId="1C05990F" w14:textId="77777777" w:rsidR="0001460A" w:rsidRPr="00A722C1" w:rsidRDefault="0001460A" w:rsidP="00B60070">
            <w:pPr>
              <w:jc w:val="both"/>
              <w:rPr>
                <w:i/>
              </w:rPr>
            </w:pPr>
          </w:p>
          <w:p w14:paraId="1DCD8A40" w14:textId="77777777" w:rsidR="0001460A" w:rsidRPr="00A722C1" w:rsidRDefault="0001460A" w:rsidP="00B60070">
            <w:pPr>
              <w:jc w:val="both"/>
              <w:rPr>
                <w:b/>
              </w:rPr>
            </w:pPr>
            <w:r w:rsidRPr="00A722C1">
              <w:rPr>
                <w:b/>
              </w:rPr>
              <w:t>Elected Members</w:t>
            </w:r>
          </w:p>
          <w:p w14:paraId="713D7CC2" w14:textId="77777777" w:rsidR="0001460A" w:rsidRPr="00A722C1" w:rsidRDefault="0001460A" w:rsidP="00B60070">
            <w:pPr>
              <w:jc w:val="both"/>
            </w:pPr>
            <w:r w:rsidRPr="00A722C1">
              <w:t>Whilst there is no requirement to have someone in this role, the London</w:t>
            </w:r>
            <w:r>
              <w:t xml:space="preserve"> Borough of Tower Hamlets has two</w:t>
            </w:r>
            <w:r w:rsidRPr="00A722C1">
              <w:t xml:space="preserve"> elected member</w:t>
            </w:r>
            <w:r>
              <w:t>s</w:t>
            </w:r>
            <w:r w:rsidRPr="00A722C1">
              <w:t xml:space="preserve"> on its central list. Wherever possible this person should be a member of the Corporate Parenting Group</w:t>
            </w:r>
          </w:p>
          <w:p w14:paraId="5EE81191" w14:textId="77777777" w:rsidR="0001460A" w:rsidRPr="00A722C1" w:rsidRDefault="0001460A" w:rsidP="00B60070">
            <w:pPr>
              <w:jc w:val="both"/>
              <w:rPr>
                <w:i/>
              </w:rPr>
            </w:pPr>
          </w:p>
          <w:p w14:paraId="07F6C185" w14:textId="77777777" w:rsidR="0001460A" w:rsidRPr="00A722C1" w:rsidRDefault="0001460A" w:rsidP="00B60070">
            <w:pPr>
              <w:jc w:val="both"/>
              <w:rPr>
                <w:b/>
              </w:rPr>
            </w:pPr>
            <w:r w:rsidRPr="00A722C1">
              <w:rPr>
                <w:b/>
              </w:rPr>
              <w:t>Medical Adviser</w:t>
            </w:r>
          </w:p>
          <w:p w14:paraId="206AB6A1" w14:textId="77777777" w:rsidR="0001460A" w:rsidRPr="00A722C1" w:rsidRDefault="0001460A" w:rsidP="00B60070">
            <w:pPr>
              <w:jc w:val="both"/>
            </w:pPr>
          </w:p>
          <w:p w14:paraId="38ECF184" w14:textId="77777777" w:rsidR="0001460A" w:rsidRPr="00A722C1" w:rsidRDefault="0001460A" w:rsidP="0001460A">
            <w:pPr>
              <w:numPr>
                <w:ilvl w:val="0"/>
                <w:numId w:val="31"/>
              </w:numPr>
              <w:ind w:left="567" w:hanging="567"/>
              <w:jc w:val="both"/>
            </w:pPr>
            <w:r w:rsidRPr="00A722C1">
              <w:t>This is a requirement for the agency to include on its central list, the medical adviser to the adoption agency</w:t>
            </w:r>
          </w:p>
          <w:p w14:paraId="74FA232D" w14:textId="77777777" w:rsidR="0001460A" w:rsidRPr="00A722C1" w:rsidRDefault="0001460A" w:rsidP="0001460A">
            <w:pPr>
              <w:numPr>
                <w:ilvl w:val="0"/>
                <w:numId w:val="31"/>
              </w:numPr>
              <w:ind w:left="567" w:hanging="567"/>
              <w:jc w:val="both"/>
            </w:pPr>
            <w:r w:rsidRPr="00A722C1">
              <w:t>The medical adviser also contributes to the paper work considered by the panel.</w:t>
            </w:r>
          </w:p>
          <w:p w14:paraId="3B246777" w14:textId="77777777" w:rsidR="0001460A" w:rsidRPr="00A722C1" w:rsidRDefault="0001460A" w:rsidP="0001460A">
            <w:pPr>
              <w:numPr>
                <w:ilvl w:val="0"/>
                <w:numId w:val="31"/>
              </w:numPr>
              <w:ind w:left="567" w:hanging="567"/>
              <w:jc w:val="both"/>
            </w:pPr>
            <w:r w:rsidRPr="00A722C1">
              <w:t>A summary on the child’s health which forms part of the child’s permanency report. This is sent with the CPR to the Agency Decision Maker as a Medical Report.</w:t>
            </w:r>
          </w:p>
          <w:p w14:paraId="7EA20C47" w14:textId="77777777" w:rsidR="0001460A" w:rsidRPr="00A722C1" w:rsidRDefault="0001460A" w:rsidP="0001460A">
            <w:pPr>
              <w:numPr>
                <w:ilvl w:val="0"/>
                <w:numId w:val="31"/>
              </w:numPr>
              <w:ind w:left="567" w:hanging="567"/>
              <w:jc w:val="both"/>
            </w:pPr>
            <w:r w:rsidRPr="00A722C1">
              <w:t>A summary on the prospective adopters’ health which forms part of their report for panel</w:t>
            </w:r>
          </w:p>
          <w:p w14:paraId="29BE0E02" w14:textId="77777777" w:rsidR="0001460A" w:rsidRPr="00A722C1" w:rsidRDefault="0001460A" w:rsidP="0001460A">
            <w:pPr>
              <w:numPr>
                <w:ilvl w:val="0"/>
                <w:numId w:val="31"/>
              </w:numPr>
              <w:ind w:left="567" w:hanging="567"/>
              <w:jc w:val="both"/>
            </w:pPr>
            <w:r w:rsidRPr="00A722C1">
              <w:t>The medical adviser should also be consulted when the agency prepares the adoption placement report about a match for panel</w:t>
            </w:r>
          </w:p>
          <w:p w14:paraId="7B2C3345" w14:textId="77777777" w:rsidR="0001460A" w:rsidRPr="00A722C1" w:rsidRDefault="0001460A" w:rsidP="00B60070">
            <w:pPr>
              <w:jc w:val="both"/>
              <w:rPr>
                <w:i/>
              </w:rPr>
            </w:pPr>
          </w:p>
          <w:p w14:paraId="69B7E862" w14:textId="77777777" w:rsidR="0001460A" w:rsidRPr="00A722C1" w:rsidRDefault="0001460A" w:rsidP="00B60070">
            <w:pPr>
              <w:jc w:val="both"/>
              <w:rPr>
                <w:b/>
              </w:rPr>
            </w:pPr>
            <w:r w:rsidRPr="00A722C1">
              <w:rPr>
                <w:b/>
              </w:rPr>
              <w:t>Independent Panel Members</w:t>
            </w:r>
          </w:p>
          <w:p w14:paraId="4F5ADD6E" w14:textId="77777777" w:rsidR="0001460A" w:rsidRPr="00A722C1" w:rsidRDefault="0001460A" w:rsidP="00B60070">
            <w:pPr>
              <w:jc w:val="both"/>
            </w:pPr>
            <w:r w:rsidRPr="00A722C1">
              <w:t>Suitable members could include specialist in education, child and adolescent mental health, race and culture, and those with personal experience of adoption</w:t>
            </w:r>
          </w:p>
          <w:p w14:paraId="6BED9907" w14:textId="77777777" w:rsidR="0001460A" w:rsidRPr="00A722C1" w:rsidRDefault="0001460A" w:rsidP="00B60070">
            <w:pPr>
              <w:jc w:val="both"/>
              <w:rPr>
                <w:i/>
              </w:rPr>
            </w:pPr>
          </w:p>
          <w:p w14:paraId="15149A1B" w14:textId="77777777" w:rsidR="0001460A" w:rsidRPr="00A722C1" w:rsidRDefault="0001460A" w:rsidP="00B60070">
            <w:pPr>
              <w:jc w:val="both"/>
              <w:rPr>
                <w:b/>
              </w:rPr>
            </w:pPr>
            <w:r w:rsidRPr="00A722C1">
              <w:rPr>
                <w:b/>
              </w:rPr>
              <w:t>Vice Chair</w:t>
            </w:r>
          </w:p>
          <w:p w14:paraId="5268BB53" w14:textId="77777777" w:rsidR="0001460A" w:rsidRPr="00A722C1" w:rsidRDefault="0001460A" w:rsidP="00B60070">
            <w:pPr>
              <w:jc w:val="both"/>
            </w:pPr>
            <w:r w:rsidRPr="00A722C1">
              <w:t>The agency should appoint one or two people from the central list to be vice chairs. There is no requirement for the vice chairs to be independent of the agency</w:t>
            </w:r>
          </w:p>
        </w:tc>
      </w:tr>
    </w:tbl>
    <w:p w14:paraId="403D118A" w14:textId="77777777" w:rsidR="0001460A" w:rsidRPr="00A722C1" w:rsidRDefault="0001460A" w:rsidP="0001460A">
      <w:r w:rsidRPr="00A722C1">
        <w:br w:type="page"/>
      </w:r>
    </w:p>
    <w:tbl>
      <w:tblPr>
        <w:tblStyle w:val="TableGrid"/>
        <w:tblW w:w="8897" w:type="dxa"/>
        <w:tblLayout w:type="fixed"/>
        <w:tblLook w:val="04A0" w:firstRow="1" w:lastRow="0" w:firstColumn="1" w:lastColumn="0" w:noHBand="0" w:noVBand="1"/>
      </w:tblPr>
      <w:tblGrid>
        <w:gridCol w:w="8897"/>
      </w:tblGrid>
      <w:tr w:rsidR="0001460A" w:rsidRPr="00A722C1" w14:paraId="7C9C99A2" w14:textId="77777777" w:rsidTr="007154B1">
        <w:tc>
          <w:tcPr>
            <w:tcW w:w="8897" w:type="dxa"/>
          </w:tcPr>
          <w:p w14:paraId="01D6B533" w14:textId="77777777" w:rsidR="0001460A" w:rsidRPr="00A722C1" w:rsidRDefault="0001460A" w:rsidP="00B60070">
            <w:pPr>
              <w:jc w:val="both"/>
              <w:rPr>
                <w:b/>
              </w:rPr>
            </w:pPr>
            <w:r w:rsidRPr="00A722C1">
              <w:rPr>
                <w:b/>
              </w:rPr>
              <w:lastRenderedPageBreak/>
              <w:t>Agency Adviser to the Panel</w:t>
            </w:r>
          </w:p>
          <w:p w14:paraId="24F225BE" w14:textId="77777777" w:rsidR="0001460A" w:rsidRPr="00A722C1" w:rsidRDefault="0001460A" w:rsidP="00B60070">
            <w:pPr>
              <w:jc w:val="both"/>
            </w:pPr>
            <w:r w:rsidRPr="00A722C1">
              <w:t>The agency must appoint a senior member of staff to act as agency adviser. Their role is to:-</w:t>
            </w:r>
          </w:p>
          <w:p w14:paraId="789EB70D" w14:textId="77777777" w:rsidR="0001460A" w:rsidRPr="00A722C1" w:rsidRDefault="0001460A" w:rsidP="00B60070">
            <w:pPr>
              <w:jc w:val="both"/>
            </w:pPr>
          </w:p>
          <w:p w14:paraId="7BE15412" w14:textId="77777777" w:rsidR="0001460A" w:rsidRPr="00A722C1" w:rsidRDefault="0001460A" w:rsidP="0001460A">
            <w:pPr>
              <w:numPr>
                <w:ilvl w:val="0"/>
                <w:numId w:val="32"/>
              </w:numPr>
              <w:ind w:left="567" w:hanging="567"/>
              <w:jc w:val="both"/>
            </w:pPr>
            <w:r w:rsidRPr="00A722C1">
              <w:t>Maintain the central list and constitution of adoption panel.</w:t>
            </w:r>
          </w:p>
          <w:p w14:paraId="0E633B8A" w14:textId="77777777" w:rsidR="0001460A" w:rsidRPr="00A722C1" w:rsidRDefault="0001460A" w:rsidP="0001460A">
            <w:pPr>
              <w:numPr>
                <w:ilvl w:val="0"/>
                <w:numId w:val="32"/>
              </w:numPr>
              <w:ind w:left="567" w:hanging="567"/>
              <w:jc w:val="both"/>
            </w:pPr>
            <w:r w:rsidRPr="00A722C1">
              <w:t>Be responsible for training and induction for new members to the central list</w:t>
            </w:r>
          </w:p>
          <w:p w14:paraId="0FEFE07F" w14:textId="77777777" w:rsidR="0001460A" w:rsidRPr="00A722C1" w:rsidRDefault="0001460A" w:rsidP="0001460A">
            <w:pPr>
              <w:numPr>
                <w:ilvl w:val="0"/>
                <w:numId w:val="32"/>
              </w:numPr>
              <w:ind w:left="567" w:hanging="567"/>
              <w:jc w:val="both"/>
            </w:pPr>
            <w:r w:rsidRPr="00A722C1">
              <w:t>Act as liaison between the agency and the adoption panel, monitor performance of members and the administration of panel.</w:t>
            </w:r>
          </w:p>
          <w:p w14:paraId="008426EE" w14:textId="77777777" w:rsidR="0001460A" w:rsidRPr="00A722C1" w:rsidRDefault="0001460A" w:rsidP="0001460A">
            <w:pPr>
              <w:pStyle w:val="ListParagraph"/>
              <w:numPr>
                <w:ilvl w:val="0"/>
                <w:numId w:val="32"/>
              </w:numPr>
              <w:spacing w:after="0"/>
              <w:ind w:left="567" w:hanging="567"/>
              <w:jc w:val="both"/>
              <w:rPr>
                <w:rFonts w:ascii="Calibri" w:hAnsi="Calibri"/>
              </w:rPr>
            </w:pPr>
            <w:r w:rsidRPr="00A722C1">
              <w:rPr>
                <w:rFonts w:ascii="Calibri" w:hAnsi="Calibri"/>
              </w:rPr>
              <w:t>To provide advice and guidance on cases presented to panel</w:t>
            </w:r>
          </w:p>
          <w:p w14:paraId="68D6342D" w14:textId="77777777" w:rsidR="0001460A" w:rsidRPr="00A722C1" w:rsidRDefault="0001460A" w:rsidP="00B60070">
            <w:pPr>
              <w:jc w:val="both"/>
            </w:pPr>
          </w:p>
        </w:tc>
      </w:tr>
      <w:tr w:rsidR="0001460A" w:rsidRPr="00A722C1" w14:paraId="07F45655" w14:textId="77777777" w:rsidTr="007154B1">
        <w:trPr>
          <w:trHeight w:val="3159"/>
        </w:trPr>
        <w:tc>
          <w:tcPr>
            <w:tcW w:w="8897" w:type="dxa"/>
          </w:tcPr>
          <w:p w14:paraId="1EBEC7C0" w14:textId="77777777" w:rsidR="0001460A" w:rsidRPr="00A722C1" w:rsidRDefault="0001460A" w:rsidP="00B60070">
            <w:pPr>
              <w:ind w:left="360"/>
              <w:jc w:val="both"/>
            </w:pPr>
          </w:p>
          <w:p w14:paraId="1801D9CF" w14:textId="77777777" w:rsidR="0001460A" w:rsidRPr="00A722C1" w:rsidRDefault="0001460A" w:rsidP="00B60070">
            <w:pPr>
              <w:jc w:val="both"/>
            </w:pPr>
            <w:r w:rsidRPr="00A722C1">
              <w:t>The Agency Adviser must be a social worker with at least five years relevant post qualifying experience. The adviser is not a panel member and cannot take part in the decision making process.</w:t>
            </w:r>
          </w:p>
          <w:p w14:paraId="1A0D9180" w14:textId="77777777" w:rsidR="0001460A" w:rsidRPr="00A722C1" w:rsidRDefault="0001460A" w:rsidP="00B60070">
            <w:pPr>
              <w:jc w:val="both"/>
            </w:pPr>
          </w:p>
          <w:p w14:paraId="159390ED" w14:textId="77777777" w:rsidR="0001460A" w:rsidRPr="00A722C1" w:rsidRDefault="0001460A" w:rsidP="00B60070">
            <w:pPr>
              <w:jc w:val="both"/>
            </w:pPr>
            <w:r w:rsidRPr="00A722C1">
              <w:rPr>
                <w:b/>
              </w:rPr>
              <w:t>Legal Adviser</w:t>
            </w:r>
          </w:p>
          <w:p w14:paraId="592B9B21" w14:textId="77777777" w:rsidR="0001460A" w:rsidRPr="00A722C1" w:rsidRDefault="0001460A" w:rsidP="00B60070">
            <w:pPr>
              <w:jc w:val="both"/>
            </w:pPr>
            <w:r w:rsidRPr="00A722C1">
              <w:t>Whilst it is not a requirement for the agency’s legal adviser to be a panel member, this is the case within Tower Hamlets. The role of the legal adviser is -</w:t>
            </w:r>
          </w:p>
          <w:p w14:paraId="78EB2251" w14:textId="77777777" w:rsidR="0001460A" w:rsidRPr="00A722C1" w:rsidRDefault="0001460A" w:rsidP="00B60070">
            <w:pPr>
              <w:jc w:val="both"/>
            </w:pPr>
          </w:p>
          <w:p w14:paraId="6F907BC1" w14:textId="77777777" w:rsidR="0001460A" w:rsidRPr="00A722C1" w:rsidRDefault="0001460A" w:rsidP="0001460A">
            <w:pPr>
              <w:numPr>
                <w:ilvl w:val="0"/>
                <w:numId w:val="33"/>
              </w:numPr>
              <w:ind w:left="567" w:hanging="567"/>
              <w:jc w:val="both"/>
            </w:pPr>
            <w:r w:rsidRPr="00A722C1">
              <w:t>To provide legal advice in the form of a Legal Report to the Agency Decision Maker in relation to the case, when the ADM is considering adoption as the plan for a child.</w:t>
            </w:r>
          </w:p>
          <w:p w14:paraId="14E87E8C" w14:textId="77777777" w:rsidR="0001460A" w:rsidRPr="00A722C1" w:rsidRDefault="0001460A" w:rsidP="0001460A">
            <w:pPr>
              <w:numPr>
                <w:ilvl w:val="0"/>
                <w:numId w:val="33"/>
              </w:numPr>
              <w:ind w:left="567" w:hanging="567"/>
              <w:jc w:val="both"/>
            </w:pPr>
            <w:r w:rsidRPr="00A722C1">
              <w:t>When considering the suitability of adopters or a match the panel may obtain legal advice as necessary in relation to the case.</w:t>
            </w:r>
          </w:p>
          <w:p w14:paraId="364B75D6" w14:textId="77777777" w:rsidR="0001460A" w:rsidRPr="00A722C1" w:rsidRDefault="0001460A" w:rsidP="00B60070">
            <w:pPr>
              <w:jc w:val="both"/>
            </w:pPr>
          </w:p>
        </w:tc>
      </w:tr>
      <w:tr w:rsidR="0001460A" w:rsidRPr="00A722C1" w14:paraId="5E0447BB" w14:textId="77777777" w:rsidTr="007154B1">
        <w:tc>
          <w:tcPr>
            <w:tcW w:w="8897" w:type="dxa"/>
          </w:tcPr>
          <w:p w14:paraId="43A0A836" w14:textId="77777777" w:rsidR="0001460A" w:rsidRPr="00A722C1" w:rsidRDefault="0001460A" w:rsidP="00B60070">
            <w:pPr>
              <w:jc w:val="both"/>
              <w:rPr>
                <w:b/>
              </w:rPr>
            </w:pPr>
          </w:p>
          <w:p w14:paraId="0561F557" w14:textId="77777777" w:rsidR="0001460A" w:rsidRPr="00A722C1" w:rsidRDefault="0001460A" w:rsidP="00B60070">
            <w:pPr>
              <w:jc w:val="both"/>
              <w:rPr>
                <w:b/>
              </w:rPr>
            </w:pPr>
            <w:r w:rsidRPr="00A722C1">
              <w:rPr>
                <w:b/>
              </w:rPr>
              <w:t>The Panel Administrator</w:t>
            </w:r>
          </w:p>
          <w:p w14:paraId="1A0DB64B" w14:textId="77777777" w:rsidR="0001460A" w:rsidRPr="00A722C1" w:rsidRDefault="0001460A" w:rsidP="00B60070">
            <w:pPr>
              <w:jc w:val="both"/>
            </w:pPr>
            <w:r w:rsidRPr="00A722C1">
              <w:t>The role of the Panel Administrator is to:</w:t>
            </w:r>
          </w:p>
          <w:p w14:paraId="1B170AC1" w14:textId="77777777" w:rsidR="0001460A" w:rsidRPr="00A722C1" w:rsidRDefault="0001460A" w:rsidP="00B60070">
            <w:pPr>
              <w:jc w:val="both"/>
            </w:pPr>
          </w:p>
        </w:tc>
      </w:tr>
      <w:tr w:rsidR="0001460A" w:rsidRPr="00A722C1" w14:paraId="5C471912" w14:textId="77777777" w:rsidTr="007154B1">
        <w:tc>
          <w:tcPr>
            <w:tcW w:w="8897" w:type="dxa"/>
          </w:tcPr>
          <w:p w14:paraId="6540C4EC" w14:textId="77777777" w:rsidR="0001460A" w:rsidRPr="00A722C1" w:rsidRDefault="0001460A" w:rsidP="0001460A">
            <w:pPr>
              <w:numPr>
                <w:ilvl w:val="0"/>
                <w:numId w:val="34"/>
              </w:numPr>
              <w:tabs>
                <w:tab w:val="clear" w:pos="360"/>
                <w:tab w:val="num" w:pos="567"/>
              </w:tabs>
              <w:ind w:left="567" w:hanging="567"/>
              <w:jc w:val="both"/>
            </w:pPr>
            <w:r w:rsidRPr="00A722C1">
              <w:t>Produce an annual schedule of meetings</w:t>
            </w:r>
          </w:p>
          <w:p w14:paraId="00CF7279" w14:textId="77777777" w:rsidR="0001460A" w:rsidRPr="00A722C1" w:rsidRDefault="0001460A" w:rsidP="0001460A">
            <w:pPr>
              <w:numPr>
                <w:ilvl w:val="0"/>
                <w:numId w:val="34"/>
              </w:numPr>
              <w:tabs>
                <w:tab w:val="clear" w:pos="360"/>
                <w:tab w:val="num" w:pos="567"/>
              </w:tabs>
              <w:ind w:left="567" w:hanging="567"/>
              <w:jc w:val="both"/>
            </w:pPr>
            <w:r w:rsidRPr="00A722C1">
              <w:t>Maintenance of a panel booking system</w:t>
            </w:r>
          </w:p>
          <w:p w14:paraId="31672C2D" w14:textId="77777777" w:rsidR="0001460A" w:rsidRPr="00A722C1" w:rsidRDefault="0001460A" w:rsidP="0001460A">
            <w:pPr>
              <w:numPr>
                <w:ilvl w:val="0"/>
                <w:numId w:val="34"/>
              </w:numPr>
              <w:tabs>
                <w:tab w:val="clear" w:pos="360"/>
                <w:tab w:val="num" w:pos="567"/>
              </w:tabs>
              <w:ind w:left="567" w:hanging="567"/>
              <w:jc w:val="both"/>
            </w:pPr>
            <w:r w:rsidRPr="00A722C1">
              <w:t>Preparation of agendas</w:t>
            </w:r>
          </w:p>
          <w:p w14:paraId="5E16983C" w14:textId="77777777" w:rsidR="0001460A" w:rsidRPr="00A722C1" w:rsidRDefault="0001460A" w:rsidP="0001460A">
            <w:pPr>
              <w:numPr>
                <w:ilvl w:val="0"/>
                <w:numId w:val="34"/>
              </w:numPr>
              <w:tabs>
                <w:tab w:val="clear" w:pos="360"/>
                <w:tab w:val="num" w:pos="567"/>
              </w:tabs>
              <w:ind w:left="567" w:hanging="567"/>
              <w:jc w:val="both"/>
            </w:pPr>
            <w:r w:rsidRPr="00A722C1">
              <w:t>Collate CPR’s Medical and Legal Reports for the ADM.</w:t>
            </w:r>
          </w:p>
          <w:p w14:paraId="23DB0BA1" w14:textId="77777777" w:rsidR="0001460A" w:rsidRPr="00A722C1" w:rsidRDefault="0001460A" w:rsidP="0001460A">
            <w:pPr>
              <w:numPr>
                <w:ilvl w:val="0"/>
                <w:numId w:val="34"/>
              </w:numPr>
              <w:tabs>
                <w:tab w:val="clear" w:pos="360"/>
                <w:tab w:val="num" w:pos="567"/>
              </w:tabs>
              <w:ind w:left="567" w:hanging="567"/>
              <w:jc w:val="both"/>
            </w:pPr>
            <w:r w:rsidRPr="00A722C1">
              <w:t>Collate, copy and send all papers to the panel within the set time scales.</w:t>
            </w:r>
          </w:p>
          <w:p w14:paraId="2559E8C5" w14:textId="77777777" w:rsidR="0001460A" w:rsidRPr="00A722C1" w:rsidRDefault="0001460A" w:rsidP="0001460A">
            <w:pPr>
              <w:numPr>
                <w:ilvl w:val="0"/>
                <w:numId w:val="34"/>
              </w:numPr>
              <w:tabs>
                <w:tab w:val="clear" w:pos="360"/>
                <w:tab w:val="num" w:pos="567"/>
              </w:tabs>
              <w:ind w:left="567" w:hanging="567"/>
              <w:jc w:val="both"/>
            </w:pPr>
            <w:r w:rsidRPr="00A722C1">
              <w:t>Liaise with the panel adviser in relation to the practical arrangements for the panel.</w:t>
            </w:r>
          </w:p>
          <w:p w14:paraId="054399C6" w14:textId="77777777" w:rsidR="0001460A" w:rsidRPr="00A722C1" w:rsidRDefault="0001460A" w:rsidP="0001460A">
            <w:pPr>
              <w:numPr>
                <w:ilvl w:val="0"/>
                <w:numId w:val="34"/>
              </w:numPr>
              <w:tabs>
                <w:tab w:val="clear" w:pos="360"/>
                <w:tab w:val="num" w:pos="567"/>
              </w:tabs>
              <w:ind w:left="567" w:hanging="567"/>
              <w:jc w:val="both"/>
            </w:pPr>
            <w:r w:rsidRPr="00A722C1">
              <w:t>To ensure quorum for Panel</w:t>
            </w:r>
          </w:p>
          <w:p w14:paraId="0D6EE9FE" w14:textId="77777777" w:rsidR="0001460A" w:rsidRPr="00A722C1" w:rsidRDefault="0001460A" w:rsidP="0001460A">
            <w:pPr>
              <w:numPr>
                <w:ilvl w:val="0"/>
                <w:numId w:val="34"/>
              </w:numPr>
              <w:tabs>
                <w:tab w:val="clear" w:pos="360"/>
                <w:tab w:val="num" w:pos="567"/>
              </w:tabs>
              <w:ind w:left="567" w:hanging="567"/>
              <w:jc w:val="both"/>
            </w:pPr>
            <w:r w:rsidRPr="00A722C1">
              <w:t>Take minutes of the discussion within the panel on each topic or case presented.</w:t>
            </w:r>
          </w:p>
          <w:p w14:paraId="73137D6D" w14:textId="77777777" w:rsidR="0001460A" w:rsidRPr="00A722C1" w:rsidRDefault="0001460A" w:rsidP="0001460A">
            <w:pPr>
              <w:numPr>
                <w:ilvl w:val="0"/>
                <w:numId w:val="34"/>
              </w:numPr>
              <w:tabs>
                <w:tab w:val="clear" w:pos="360"/>
                <w:tab w:val="num" w:pos="567"/>
              </w:tabs>
              <w:ind w:left="567" w:hanging="567"/>
              <w:jc w:val="both"/>
            </w:pPr>
            <w:r w:rsidRPr="00A722C1">
              <w:t>Clearly record any decisions as dictated by the Panel Chair.</w:t>
            </w:r>
          </w:p>
          <w:p w14:paraId="4DBFBBBA" w14:textId="77777777" w:rsidR="0001460A" w:rsidRPr="00A722C1" w:rsidRDefault="0001460A" w:rsidP="0001460A">
            <w:pPr>
              <w:numPr>
                <w:ilvl w:val="0"/>
                <w:numId w:val="34"/>
              </w:numPr>
              <w:tabs>
                <w:tab w:val="clear" w:pos="360"/>
                <w:tab w:val="num" w:pos="567"/>
              </w:tabs>
              <w:ind w:left="567" w:hanging="567"/>
              <w:jc w:val="both"/>
            </w:pPr>
            <w:r w:rsidRPr="00A722C1">
              <w:t xml:space="preserve">To type up and circulate minutes within agreed time scales.  </w:t>
            </w:r>
          </w:p>
          <w:p w14:paraId="4F91B599" w14:textId="77777777" w:rsidR="0001460A" w:rsidRPr="00A722C1" w:rsidRDefault="0001460A" w:rsidP="0001460A">
            <w:pPr>
              <w:numPr>
                <w:ilvl w:val="0"/>
                <w:numId w:val="34"/>
              </w:numPr>
              <w:tabs>
                <w:tab w:val="clear" w:pos="360"/>
                <w:tab w:val="num" w:pos="567"/>
              </w:tabs>
              <w:ind w:left="567" w:hanging="567"/>
              <w:jc w:val="both"/>
            </w:pPr>
            <w:r w:rsidRPr="00A722C1">
              <w:t xml:space="preserve">To record any amendments of panel minutes as directed by the Panel Chair. </w:t>
            </w:r>
          </w:p>
          <w:p w14:paraId="23F07F0F" w14:textId="77777777" w:rsidR="0001460A" w:rsidRPr="00A722C1" w:rsidRDefault="0001460A" w:rsidP="00B60070">
            <w:pPr>
              <w:jc w:val="both"/>
            </w:pPr>
          </w:p>
        </w:tc>
      </w:tr>
      <w:tr w:rsidR="0001460A" w:rsidRPr="00A722C1" w14:paraId="7422477C" w14:textId="77777777" w:rsidTr="007154B1">
        <w:trPr>
          <w:trHeight w:val="708"/>
        </w:trPr>
        <w:tc>
          <w:tcPr>
            <w:tcW w:w="8897" w:type="dxa"/>
          </w:tcPr>
          <w:p w14:paraId="2E99B157" w14:textId="77777777" w:rsidR="0001460A" w:rsidRPr="00A722C1" w:rsidRDefault="0001460A" w:rsidP="00B60070">
            <w:pPr>
              <w:jc w:val="both"/>
            </w:pPr>
            <w:r w:rsidRPr="00A722C1">
              <w:t>The Panel Administrator will be situated and line managed within the adoption service.</w:t>
            </w:r>
          </w:p>
          <w:p w14:paraId="59351C5D" w14:textId="77777777" w:rsidR="0001460A" w:rsidRDefault="0001460A" w:rsidP="00B60070">
            <w:pPr>
              <w:jc w:val="both"/>
              <w:rPr>
                <w:b/>
              </w:rPr>
            </w:pPr>
          </w:p>
          <w:p w14:paraId="658DF9BE" w14:textId="77777777" w:rsidR="00F03BDF" w:rsidRDefault="00F03BDF" w:rsidP="00B60070">
            <w:pPr>
              <w:jc w:val="both"/>
              <w:rPr>
                <w:b/>
              </w:rPr>
            </w:pPr>
          </w:p>
          <w:p w14:paraId="12B2E5B0" w14:textId="77777777" w:rsidR="00F03BDF" w:rsidRPr="00A722C1" w:rsidRDefault="00F03BDF" w:rsidP="00B60070">
            <w:pPr>
              <w:jc w:val="both"/>
              <w:rPr>
                <w:b/>
              </w:rPr>
            </w:pPr>
          </w:p>
        </w:tc>
      </w:tr>
      <w:tr w:rsidR="0001460A" w:rsidRPr="00A722C1" w14:paraId="179B7BB2" w14:textId="77777777" w:rsidTr="007154B1">
        <w:trPr>
          <w:trHeight w:val="137"/>
        </w:trPr>
        <w:tc>
          <w:tcPr>
            <w:tcW w:w="8897" w:type="dxa"/>
            <w:hideMark/>
          </w:tcPr>
          <w:p w14:paraId="621D42E0" w14:textId="77777777" w:rsidR="0001460A" w:rsidRPr="00A722C1" w:rsidRDefault="0001460A" w:rsidP="00B60070">
            <w:pPr>
              <w:jc w:val="both"/>
            </w:pPr>
            <w:r w:rsidRPr="00A722C1">
              <w:rPr>
                <w:b/>
              </w:rPr>
              <w:t>Appointment of Members</w:t>
            </w:r>
          </w:p>
        </w:tc>
      </w:tr>
      <w:tr w:rsidR="0001460A" w:rsidRPr="00A722C1" w14:paraId="70C574DA" w14:textId="77777777" w:rsidTr="007154B1">
        <w:tc>
          <w:tcPr>
            <w:tcW w:w="8897" w:type="dxa"/>
          </w:tcPr>
          <w:p w14:paraId="42E519DB" w14:textId="77777777" w:rsidR="0001460A" w:rsidRPr="00A722C1" w:rsidRDefault="0001460A" w:rsidP="00B60070">
            <w:pPr>
              <w:jc w:val="both"/>
            </w:pPr>
            <w:r w:rsidRPr="00A722C1">
              <w:lastRenderedPageBreak/>
              <w:t xml:space="preserve">New members can only be appointed with consent from Divisional Director Children’s Social Care. </w:t>
            </w:r>
          </w:p>
          <w:p w14:paraId="6A1DB741" w14:textId="77777777" w:rsidR="0001460A" w:rsidRPr="00A722C1" w:rsidRDefault="0001460A" w:rsidP="00B60070">
            <w:pPr>
              <w:jc w:val="both"/>
            </w:pPr>
          </w:p>
          <w:p w14:paraId="110C2A82" w14:textId="77777777" w:rsidR="0001460A" w:rsidRPr="00A722C1" w:rsidRDefault="0001460A" w:rsidP="00B60070">
            <w:pPr>
              <w:jc w:val="both"/>
            </w:pPr>
            <w:r w:rsidRPr="00A722C1">
              <w:t>Prior to appointment they should be interviewed and receive detailed briefing and written guidance from the panel adviser.</w:t>
            </w:r>
          </w:p>
          <w:p w14:paraId="1AC7744D" w14:textId="77777777" w:rsidR="0001460A" w:rsidRPr="00A722C1" w:rsidRDefault="0001460A" w:rsidP="00B60070">
            <w:pPr>
              <w:jc w:val="both"/>
            </w:pPr>
          </w:p>
        </w:tc>
      </w:tr>
      <w:tr w:rsidR="0001460A" w:rsidRPr="00A722C1" w14:paraId="1ECA18ED" w14:textId="77777777" w:rsidTr="007154B1">
        <w:tc>
          <w:tcPr>
            <w:tcW w:w="8897" w:type="dxa"/>
          </w:tcPr>
          <w:p w14:paraId="6220C8F4" w14:textId="77777777" w:rsidR="0001460A" w:rsidRPr="00A722C1" w:rsidRDefault="0001460A" w:rsidP="00B60070">
            <w:pPr>
              <w:jc w:val="both"/>
              <w:rPr>
                <w:b/>
              </w:rPr>
            </w:pPr>
            <w:r w:rsidRPr="00A722C1">
              <w:rPr>
                <w:b/>
              </w:rPr>
              <w:t>Performance</w:t>
            </w:r>
          </w:p>
        </w:tc>
      </w:tr>
      <w:tr w:rsidR="0001460A" w:rsidRPr="00A722C1" w14:paraId="74FB1B42" w14:textId="77777777" w:rsidTr="007154B1">
        <w:tc>
          <w:tcPr>
            <w:tcW w:w="8897" w:type="dxa"/>
          </w:tcPr>
          <w:p w14:paraId="4A2AFF3C" w14:textId="77777777" w:rsidR="0001460A" w:rsidRPr="00A722C1" w:rsidRDefault="0001460A" w:rsidP="00B60070">
            <w:pPr>
              <w:jc w:val="both"/>
            </w:pPr>
            <w:r w:rsidRPr="00A722C1">
              <w:t>If Tower Hamlets considers that any member of the adoption panel is unsuitable or unable to remain in office we will terminate their period of office in writing.  This can only be done with agreement from Divisional Director Children’s Social Care.</w:t>
            </w:r>
          </w:p>
          <w:p w14:paraId="6E8E710B" w14:textId="77777777" w:rsidR="0001460A" w:rsidRPr="00A722C1" w:rsidRDefault="0001460A" w:rsidP="00B60070">
            <w:pPr>
              <w:jc w:val="both"/>
            </w:pPr>
          </w:p>
          <w:p w14:paraId="6993A170" w14:textId="77777777" w:rsidR="0001460A" w:rsidRPr="00A722C1" w:rsidRDefault="0001460A" w:rsidP="00B60070">
            <w:pPr>
              <w:jc w:val="both"/>
            </w:pPr>
            <w:r w:rsidRPr="00A722C1">
              <w:t>The panel’s professional adviser is responsible for maintaining records and checks of all panel members.  Prior to appointment, each prospective member should be inducted and formally interviewed to ensure they understand their role, task and responsibilities.  If required the panel adviser should advertise for appropriate members.</w:t>
            </w:r>
          </w:p>
          <w:p w14:paraId="5FA53BFF" w14:textId="77777777" w:rsidR="0001460A" w:rsidRPr="00A722C1" w:rsidRDefault="0001460A" w:rsidP="00B60070">
            <w:pPr>
              <w:jc w:val="both"/>
            </w:pPr>
          </w:p>
          <w:p w14:paraId="60FB9E92" w14:textId="77777777" w:rsidR="0001460A" w:rsidRPr="00A722C1" w:rsidRDefault="0001460A" w:rsidP="00B60070">
            <w:pPr>
              <w:jc w:val="both"/>
            </w:pPr>
            <w:r w:rsidRPr="00A722C1">
              <w:t>Guidance requires each panel member’s performance to be reviewed annually, by way of an appraisal. This will be conducted by the Agency Adviser to the panel and the Panel Chair</w:t>
            </w:r>
          </w:p>
          <w:p w14:paraId="2FFF2753" w14:textId="77777777" w:rsidR="0001460A" w:rsidRPr="00A722C1" w:rsidRDefault="0001460A" w:rsidP="00B60070">
            <w:pPr>
              <w:jc w:val="both"/>
            </w:pPr>
          </w:p>
          <w:p w14:paraId="6A945E49" w14:textId="77777777" w:rsidR="0001460A" w:rsidRPr="00A722C1" w:rsidRDefault="0001460A" w:rsidP="00B60070">
            <w:pPr>
              <w:jc w:val="both"/>
            </w:pPr>
            <w:r w:rsidRPr="00A722C1">
              <w:t xml:space="preserve">The Chair’s performance will be conducted by the ADM, who may attend some panels as an observer, to enable </w:t>
            </w:r>
            <w:r w:rsidR="00191F4C">
              <w:t>them</w:t>
            </w:r>
            <w:r w:rsidRPr="00A722C1">
              <w:t xml:space="preserve"> to do the review.</w:t>
            </w:r>
          </w:p>
          <w:p w14:paraId="58F20D21" w14:textId="77777777" w:rsidR="0001460A" w:rsidRPr="00A722C1" w:rsidRDefault="0001460A" w:rsidP="00B60070">
            <w:pPr>
              <w:jc w:val="both"/>
            </w:pPr>
          </w:p>
          <w:p w14:paraId="58EE996E" w14:textId="77777777" w:rsidR="0001460A" w:rsidRPr="00A722C1" w:rsidRDefault="0001460A" w:rsidP="00B60070">
            <w:pPr>
              <w:jc w:val="both"/>
            </w:pPr>
            <w:r w:rsidRPr="00A722C1">
              <w:t>Evaluation forms are provided to social workers and other attending panel in order to ensure quality assurance.</w:t>
            </w:r>
          </w:p>
          <w:p w14:paraId="5481071F" w14:textId="77777777" w:rsidR="0001460A" w:rsidRPr="00A722C1" w:rsidRDefault="0001460A" w:rsidP="00B60070">
            <w:pPr>
              <w:jc w:val="both"/>
            </w:pPr>
          </w:p>
        </w:tc>
      </w:tr>
      <w:tr w:rsidR="0001460A" w:rsidRPr="00A722C1" w14:paraId="35C76653" w14:textId="77777777" w:rsidTr="007154B1">
        <w:tc>
          <w:tcPr>
            <w:tcW w:w="8897" w:type="dxa"/>
          </w:tcPr>
          <w:p w14:paraId="60519B80" w14:textId="77777777" w:rsidR="0001460A" w:rsidRPr="00A722C1" w:rsidRDefault="0001460A" w:rsidP="00B60070">
            <w:pPr>
              <w:jc w:val="both"/>
              <w:rPr>
                <w:b/>
              </w:rPr>
            </w:pPr>
            <w:r w:rsidRPr="00A722C1">
              <w:rPr>
                <w:b/>
              </w:rPr>
              <w:t>Appointment and Checks for Panel Members</w:t>
            </w:r>
          </w:p>
        </w:tc>
      </w:tr>
      <w:tr w:rsidR="0001460A" w:rsidRPr="00A722C1" w14:paraId="0CE7FF75" w14:textId="77777777" w:rsidTr="007154B1">
        <w:tc>
          <w:tcPr>
            <w:tcW w:w="8897" w:type="dxa"/>
          </w:tcPr>
          <w:p w14:paraId="3DAD5C6A" w14:textId="77777777" w:rsidR="0001460A" w:rsidRPr="00A722C1" w:rsidRDefault="0001460A" w:rsidP="00B60070">
            <w:pPr>
              <w:jc w:val="both"/>
            </w:pPr>
            <w:r w:rsidRPr="00A722C1">
              <w:t>All prospective panel members must have a completed Disclosure and Barring Service (DBS) check. They should provide photographic identification in the form of a passport or drivers licence.</w:t>
            </w:r>
          </w:p>
          <w:p w14:paraId="3EBF1551" w14:textId="77777777" w:rsidR="0001460A" w:rsidRPr="00A722C1" w:rsidRDefault="0001460A" w:rsidP="00B60070">
            <w:pPr>
              <w:jc w:val="both"/>
            </w:pPr>
          </w:p>
          <w:p w14:paraId="43A190DA" w14:textId="77777777" w:rsidR="0001460A" w:rsidRPr="00A722C1" w:rsidRDefault="0001460A" w:rsidP="00B60070">
            <w:pPr>
              <w:jc w:val="both"/>
            </w:pPr>
            <w:r w:rsidRPr="00A722C1">
              <w:t>They should also provide two written references of people who have known them for more than five years.</w:t>
            </w:r>
          </w:p>
          <w:p w14:paraId="283EDF87" w14:textId="77777777" w:rsidR="0001460A" w:rsidRPr="00A722C1" w:rsidRDefault="0001460A" w:rsidP="00B60070">
            <w:pPr>
              <w:jc w:val="both"/>
            </w:pPr>
          </w:p>
          <w:p w14:paraId="0F11F9D7" w14:textId="77777777" w:rsidR="0001460A" w:rsidRPr="00A722C1" w:rsidRDefault="0001460A" w:rsidP="00B60070">
            <w:pPr>
              <w:jc w:val="both"/>
            </w:pPr>
            <w:r w:rsidRPr="00A722C1">
              <w:t>Induction for those joining the central list should be completed within ten weeks of joining the list, not within ten weeks of attending their first panel meeting.</w:t>
            </w:r>
          </w:p>
          <w:p w14:paraId="3FAA5EA2" w14:textId="77777777" w:rsidR="0001460A" w:rsidRPr="00A722C1" w:rsidRDefault="0001460A" w:rsidP="00B60070">
            <w:pPr>
              <w:jc w:val="both"/>
              <w:rPr>
                <w:b/>
                <w:i/>
              </w:rPr>
            </w:pPr>
          </w:p>
          <w:p w14:paraId="05FD492B" w14:textId="77777777" w:rsidR="0001460A" w:rsidRPr="00A722C1" w:rsidRDefault="0001460A" w:rsidP="00B60070">
            <w:pPr>
              <w:jc w:val="both"/>
            </w:pPr>
            <w:r w:rsidRPr="00A722C1">
              <w:t>All those on the central list need to be given the opportunity to attend a training day with agency’s adoption staff annually. The expectation of attending this should be included in their written undertaking.</w:t>
            </w:r>
          </w:p>
          <w:p w14:paraId="60ECA1B4" w14:textId="77777777" w:rsidR="0001460A" w:rsidRPr="00A722C1" w:rsidRDefault="0001460A" w:rsidP="00B60070">
            <w:pPr>
              <w:jc w:val="both"/>
              <w:rPr>
                <w:b/>
                <w:i/>
              </w:rPr>
            </w:pPr>
          </w:p>
          <w:p w14:paraId="7104613C" w14:textId="77777777" w:rsidR="0001460A" w:rsidRPr="00A722C1" w:rsidRDefault="0001460A" w:rsidP="00B60070">
            <w:pPr>
              <w:jc w:val="both"/>
            </w:pPr>
            <w:r w:rsidRPr="00A722C1">
              <w:t>In addition to the annual training all those on the central list need access to appropriate training.</w:t>
            </w:r>
          </w:p>
          <w:p w14:paraId="50133BBF" w14:textId="77777777" w:rsidR="0001460A" w:rsidRPr="00A722C1" w:rsidRDefault="0001460A" w:rsidP="00B60070">
            <w:pPr>
              <w:jc w:val="both"/>
            </w:pPr>
          </w:p>
        </w:tc>
      </w:tr>
      <w:tr w:rsidR="0001460A" w:rsidRPr="00A722C1" w14:paraId="1CE6EE85" w14:textId="77777777" w:rsidTr="007154B1">
        <w:tc>
          <w:tcPr>
            <w:tcW w:w="8897" w:type="dxa"/>
          </w:tcPr>
          <w:p w14:paraId="3B3FE2A7" w14:textId="77777777" w:rsidR="0001460A" w:rsidRPr="00A722C1" w:rsidRDefault="0001460A" w:rsidP="00B60070">
            <w:pPr>
              <w:jc w:val="both"/>
              <w:rPr>
                <w:b/>
              </w:rPr>
            </w:pPr>
            <w:r w:rsidRPr="00A722C1">
              <w:rPr>
                <w:b/>
              </w:rPr>
              <w:t>Reaching a Recommendation</w:t>
            </w:r>
          </w:p>
        </w:tc>
      </w:tr>
      <w:tr w:rsidR="0001460A" w:rsidRPr="00A722C1" w14:paraId="01EDFE08" w14:textId="77777777" w:rsidTr="007154B1">
        <w:tc>
          <w:tcPr>
            <w:tcW w:w="8897" w:type="dxa"/>
          </w:tcPr>
          <w:p w14:paraId="62593397" w14:textId="77777777" w:rsidR="0001460A" w:rsidRPr="00A722C1" w:rsidRDefault="0001460A" w:rsidP="00B60070">
            <w:pPr>
              <w:jc w:val="both"/>
            </w:pPr>
            <w:r w:rsidRPr="00A722C1">
              <w:t>The Adoption Panel cannot sit unless they are quorate. To be quorate the following must meet as a panel:-</w:t>
            </w:r>
          </w:p>
          <w:p w14:paraId="131D0871" w14:textId="77777777" w:rsidR="0001460A" w:rsidRPr="00A722C1" w:rsidRDefault="0001460A" w:rsidP="00B60070">
            <w:pPr>
              <w:jc w:val="both"/>
            </w:pPr>
          </w:p>
          <w:p w14:paraId="5BD98FB2" w14:textId="77777777" w:rsidR="0001460A" w:rsidRPr="00A722C1" w:rsidRDefault="0001460A" w:rsidP="0001460A">
            <w:pPr>
              <w:numPr>
                <w:ilvl w:val="0"/>
                <w:numId w:val="35"/>
              </w:numPr>
              <w:ind w:left="567" w:hanging="567"/>
              <w:jc w:val="both"/>
            </w:pPr>
            <w:r w:rsidRPr="00A722C1">
              <w:lastRenderedPageBreak/>
              <w:t>The Chair or Vice Chair.</w:t>
            </w:r>
          </w:p>
          <w:p w14:paraId="446A85CB" w14:textId="77777777" w:rsidR="0001460A" w:rsidRPr="00A722C1" w:rsidRDefault="0001460A" w:rsidP="0001460A">
            <w:pPr>
              <w:numPr>
                <w:ilvl w:val="0"/>
                <w:numId w:val="35"/>
              </w:numPr>
              <w:ind w:left="567" w:hanging="567"/>
              <w:jc w:val="both"/>
            </w:pPr>
            <w:r w:rsidRPr="00A722C1">
              <w:t>The panel must also have a social worker, (with three years post-qualification experience),</w:t>
            </w:r>
          </w:p>
          <w:p w14:paraId="459B8653" w14:textId="77777777" w:rsidR="0001460A" w:rsidRPr="00A722C1" w:rsidRDefault="0001460A" w:rsidP="0001460A">
            <w:pPr>
              <w:numPr>
                <w:ilvl w:val="0"/>
                <w:numId w:val="35"/>
              </w:numPr>
              <w:ind w:left="567" w:hanging="567"/>
              <w:jc w:val="both"/>
            </w:pPr>
            <w:r w:rsidRPr="00A722C1">
              <w:t xml:space="preserve">Three other members. If the chair is not present and the Vice Chair who is chairing the meeting is not independent of the agency, at least one of these members must be an independent person. </w:t>
            </w:r>
          </w:p>
          <w:p w14:paraId="7A7D0639" w14:textId="77777777" w:rsidR="0001460A" w:rsidRPr="00A722C1" w:rsidRDefault="0001460A" w:rsidP="00B60070">
            <w:pPr>
              <w:jc w:val="both"/>
            </w:pPr>
          </w:p>
          <w:p w14:paraId="2964C460" w14:textId="77777777" w:rsidR="0001460A" w:rsidRPr="00A722C1" w:rsidRDefault="0001460A" w:rsidP="00B60070">
            <w:pPr>
              <w:jc w:val="both"/>
            </w:pPr>
            <w:r w:rsidRPr="00A722C1">
              <w:t>During meetings the Chair should ensure that each panel member has an opportunity to raise any appropriate matter, comment and to participate fully.  Following discussion each member should be asked in turn whether or not he/she supports a proposed recommendation.  An attempt should be made by the chairperson to facilitate the panel reaching a consensus. This will not always be possible.</w:t>
            </w:r>
          </w:p>
          <w:p w14:paraId="19CE6088" w14:textId="77777777" w:rsidR="0001460A" w:rsidRPr="00A722C1" w:rsidRDefault="0001460A" w:rsidP="00B60070">
            <w:pPr>
              <w:jc w:val="both"/>
            </w:pPr>
          </w:p>
          <w:p w14:paraId="1D5A0A17" w14:textId="77777777" w:rsidR="0001460A" w:rsidRPr="00A722C1" w:rsidRDefault="0001460A" w:rsidP="00B60070">
            <w:pPr>
              <w:jc w:val="both"/>
              <w:rPr>
                <w:b/>
                <w:i/>
              </w:rPr>
            </w:pPr>
            <w:r w:rsidRPr="00A722C1">
              <w:t>It is the Panel Chair’s role to ensure that panel members take a consistent approach. Often, an evenly divided panel will suggest that that there is sufficient doubt to prevent the panel making a confident recommendation. In a matching recommendation the balance of the panel’s recommendation should always favour the best interest of the child. If the panel cannot reach a consensus the panel chair has a casting vote.</w:t>
            </w:r>
          </w:p>
          <w:p w14:paraId="2241CF2D" w14:textId="77777777" w:rsidR="0001460A" w:rsidRPr="00A722C1" w:rsidRDefault="0001460A" w:rsidP="00B60070">
            <w:pPr>
              <w:jc w:val="both"/>
            </w:pPr>
          </w:p>
          <w:p w14:paraId="51B5BB60" w14:textId="77777777" w:rsidR="0001460A" w:rsidRPr="00A722C1" w:rsidRDefault="0001460A" w:rsidP="00B60070">
            <w:pPr>
              <w:jc w:val="both"/>
            </w:pPr>
            <w:r w:rsidRPr="00A722C1">
              <w:t>Where there is a serious difference of opinion amongst members, the chairperson may ask for more information to be made available to the panel before a recommendation is made.  The panel chair should ensure a record of significant reservations expressed by individual panel members is made within the minutes</w:t>
            </w:r>
            <w:r w:rsidRPr="00A722C1">
              <w:rPr>
                <w:b/>
                <w:i/>
              </w:rPr>
              <w:t>.</w:t>
            </w:r>
          </w:p>
          <w:p w14:paraId="43E23D66" w14:textId="77777777" w:rsidR="0001460A" w:rsidRPr="00A722C1" w:rsidRDefault="0001460A" w:rsidP="00B60070">
            <w:pPr>
              <w:jc w:val="both"/>
            </w:pPr>
          </w:p>
          <w:p w14:paraId="595A3EA1" w14:textId="77777777" w:rsidR="0001460A" w:rsidRPr="00A722C1" w:rsidRDefault="0001460A" w:rsidP="00B60070">
            <w:pPr>
              <w:jc w:val="both"/>
            </w:pPr>
            <w:r w:rsidRPr="00A722C1">
              <w:t xml:space="preserve">In the event of the majority of the panel not supporting a recommendation then the recommendation should not be made and the reasons clearly recorded. </w:t>
            </w:r>
          </w:p>
          <w:p w14:paraId="762198C0" w14:textId="77777777" w:rsidR="0001460A" w:rsidRPr="00A722C1" w:rsidRDefault="0001460A" w:rsidP="00B60070">
            <w:pPr>
              <w:jc w:val="both"/>
            </w:pPr>
          </w:p>
        </w:tc>
      </w:tr>
      <w:tr w:rsidR="0001460A" w:rsidRPr="00A722C1" w14:paraId="39807F58" w14:textId="77777777" w:rsidTr="007154B1">
        <w:tc>
          <w:tcPr>
            <w:tcW w:w="8897" w:type="dxa"/>
            <w:hideMark/>
          </w:tcPr>
          <w:p w14:paraId="22372B2F" w14:textId="77777777" w:rsidR="0001460A" w:rsidRPr="00A722C1" w:rsidRDefault="0001460A" w:rsidP="00B60070">
            <w:pPr>
              <w:jc w:val="both"/>
              <w:rPr>
                <w:b/>
                <w:i/>
              </w:rPr>
            </w:pPr>
            <w:r w:rsidRPr="00A722C1">
              <w:rPr>
                <w:b/>
              </w:rPr>
              <w:t>The Agency Decision-Maker (</w:t>
            </w:r>
            <w:r w:rsidRPr="00A722C1">
              <w:rPr>
                <w:b/>
                <w:i/>
              </w:rPr>
              <w:t>For further reference see SG3 67-69)</w:t>
            </w:r>
          </w:p>
        </w:tc>
      </w:tr>
      <w:tr w:rsidR="0001460A" w:rsidRPr="00A722C1" w14:paraId="70C788DD" w14:textId="77777777" w:rsidTr="007154B1">
        <w:tc>
          <w:tcPr>
            <w:tcW w:w="8897" w:type="dxa"/>
          </w:tcPr>
          <w:p w14:paraId="11A23893" w14:textId="77777777" w:rsidR="0001460A" w:rsidRPr="00A722C1" w:rsidRDefault="0001460A" w:rsidP="00B60070">
            <w:pPr>
              <w:jc w:val="both"/>
            </w:pPr>
            <w:r w:rsidRPr="00A722C1">
              <w:t>No panel member may take part in the agency decision.</w:t>
            </w:r>
          </w:p>
          <w:p w14:paraId="17611E92" w14:textId="77777777" w:rsidR="0001460A" w:rsidRPr="00A722C1" w:rsidRDefault="0001460A" w:rsidP="00B60070">
            <w:pPr>
              <w:jc w:val="both"/>
            </w:pPr>
          </w:p>
          <w:p w14:paraId="03DE7F3D" w14:textId="77777777" w:rsidR="0001460A" w:rsidRPr="00A722C1" w:rsidRDefault="0001460A" w:rsidP="00B60070">
            <w:pPr>
              <w:jc w:val="both"/>
            </w:pPr>
            <w:r w:rsidRPr="00A722C1">
              <w:t>In Tower Hamlets the agency decision-maker is the Divisional Director Children’s Social Care. In the absence of the Divisional Director Children’s Social Care the Service Manager, Child Protection &amp; Reviewing will act as their deputy.</w:t>
            </w:r>
          </w:p>
          <w:p w14:paraId="09C4037B" w14:textId="77777777" w:rsidR="0001460A" w:rsidRPr="00A722C1" w:rsidRDefault="0001460A" w:rsidP="00B60070">
            <w:pPr>
              <w:jc w:val="both"/>
            </w:pPr>
          </w:p>
          <w:p w14:paraId="3FC641A0" w14:textId="77777777" w:rsidR="0001460A" w:rsidRPr="00A722C1" w:rsidRDefault="0001460A" w:rsidP="00B60070">
            <w:pPr>
              <w:jc w:val="both"/>
              <w:rPr>
                <w:b/>
                <w:i/>
              </w:rPr>
            </w:pPr>
            <w:r w:rsidRPr="00A722C1">
              <w:t>The Divisional Director Children’s Social Care (the Agency Decision Maker) should receive the panel papers prior to the panel considering them. In the case of CPR’s these should be provided by the panel clerk with the Medical and Legal reports, plus other documentation as agreed by the Panel Adviser within the same timetable for other panel papers. The agency’s decision maker must make the decision within seven working days of receipt of the panel’s recommendation and final set of panel minutes. (The same time frame exists for decisions relating to CPR’s.) These must have been produced promptly and a hard copy be given to the ADM by the panel clerk.  Prior to making a decision the agency decision-maker may meet/ seek clarification on any of the panel processes or recommendations from either the Panel Chair or Adviser</w:t>
            </w:r>
            <w:r w:rsidRPr="00A722C1">
              <w:rPr>
                <w:b/>
                <w:i/>
              </w:rPr>
              <w:t>.</w:t>
            </w:r>
          </w:p>
          <w:p w14:paraId="33D07CF4" w14:textId="77777777" w:rsidR="0001460A" w:rsidRPr="00A722C1" w:rsidRDefault="0001460A" w:rsidP="00B60070">
            <w:pPr>
              <w:jc w:val="both"/>
            </w:pPr>
          </w:p>
          <w:p w14:paraId="605670B5" w14:textId="77777777" w:rsidR="0001460A" w:rsidRPr="00A722C1" w:rsidRDefault="0001460A" w:rsidP="00B60070">
            <w:pPr>
              <w:jc w:val="both"/>
            </w:pPr>
            <w:r w:rsidRPr="00A722C1">
              <w:lastRenderedPageBreak/>
              <w:t>The agency decision must be communicated to the birth family member and prospective adopters orally within two working days of the agency decision and in writing within five working days.  The oral notification should be given to the birth family by the child’s social worker and by a PAST social worker in the case of prospective adopters.</w:t>
            </w:r>
          </w:p>
          <w:p w14:paraId="6F2EC850" w14:textId="77777777" w:rsidR="0001460A" w:rsidRPr="00A722C1" w:rsidRDefault="0001460A" w:rsidP="00B60070">
            <w:pPr>
              <w:jc w:val="both"/>
            </w:pPr>
          </w:p>
        </w:tc>
      </w:tr>
      <w:tr w:rsidR="0001460A" w:rsidRPr="00A722C1" w14:paraId="4FAD279E" w14:textId="77777777" w:rsidTr="007154B1">
        <w:tc>
          <w:tcPr>
            <w:tcW w:w="8897" w:type="dxa"/>
            <w:hideMark/>
          </w:tcPr>
          <w:p w14:paraId="31DA8464" w14:textId="77777777" w:rsidR="0001460A" w:rsidRPr="00A722C1" w:rsidRDefault="0001460A" w:rsidP="00B60070">
            <w:pPr>
              <w:jc w:val="both"/>
            </w:pPr>
            <w:r w:rsidRPr="00A722C1">
              <w:t xml:space="preserve">If the agency decision-maker considers that a person is not suitable to act as an adopter </w:t>
            </w:r>
            <w:r w:rsidR="004D5D5E">
              <w:t>they</w:t>
            </w:r>
            <w:r w:rsidRPr="00A722C1">
              <w:t xml:space="preserve"> shall:</w:t>
            </w:r>
          </w:p>
          <w:p w14:paraId="2715BEC8" w14:textId="77777777" w:rsidR="0001460A" w:rsidRPr="00A722C1" w:rsidRDefault="0001460A" w:rsidP="00B60070">
            <w:pPr>
              <w:jc w:val="both"/>
            </w:pPr>
          </w:p>
          <w:p w14:paraId="0844B8F4" w14:textId="77777777" w:rsidR="0001460A" w:rsidRPr="00A722C1" w:rsidRDefault="0001460A" w:rsidP="0001460A">
            <w:pPr>
              <w:numPr>
                <w:ilvl w:val="0"/>
                <w:numId w:val="36"/>
              </w:numPr>
              <w:tabs>
                <w:tab w:val="clear" w:pos="360"/>
                <w:tab w:val="num" w:pos="567"/>
              </w:tabs>
              <w:ind w:left="567" w:hanging="567"/>
              <w:jc w:val="both"/>
            </w:pPr>
            <w:r w:rsidRPr="00A722C1">
              <w:t xml:space="preserve">Write to them giving notice that </w:t>
            </w:r>
            <w:r w:rsidR="004D5D5E">
              <w:t>they</w:t>
            </w:r>
            <w:r w:rsidRPr="00A722C1">
              <w:t xml:space="preserve"> propose not to approve him/her, together with full and detailed reasons for the determination.</w:t>
            </w:r>
          </w:p>
          <w:p w14:paraId="4F782841" w14:textId="77777777" w:rsidR="0001460A" w:rsidRPr="00A722C1" w:rsidRDefault="0001460A" w:rsidP="0001460A">
            <w:pPr>
              <w:numPr>
                <w:ilvl w:val="0"/>
                <w:numId w:val="36"/>
              </w:numPr>
              <w:tabs>
                <w:tab w:val="clear" w:pos="360"/>
                <w:tab w:val="num" w:pos="567"/>
              </w:tabs>
              <w:ind w:left="567" w:hanging="567"/>
              <w:jc w:val="both"/>
            </w:pPr>
            <w:r w:rsidRPr="00A722C1">
              <w:t>Invite him/her to make any written representations within forty working days of the decision.</w:t>
            </w:r>
          </w:p>
        </w:tc>
      </w:tr>
      <w:tr w:rsidR="0001460A" w:rsidRPr="00A722C1" w14:paraId="2FD5D391" w14:textId="77777777" w:rsidTr="007154B1">
        <w:trPr>
          <w:trHeight w:val="1296"/>
        </w:trPr>
        <w:tc>
          <w:tcPr>
            <w:tcW w:w="8897" w:type="dxa"/>
          </w:tcPr>
          <w:p w14:paraId="40D5C8B7" w14:textId="77777777" w:rsidR="0001460A" w:rsidRPr="00A722C1" w:rsidRDefault="0001460A" w:rsidP="00B60070">
            <w:pPr>
              <w:jc w:val="both"/>
            </w:pPr>
            <w:r w:rsidRPr="00A722C1">
              <w:t>In the event of receiving no written representations then the decision will be confirmed.</w:t>
            </w:r>
          </w:p>
          <w:p w14:paraId="6481F908" w14:textId="77777777" w:rsidR="0001460A" w:rsidRPr="00A722C1" w:rsidRDefault="0001460A" w:rsidP="00B60070">
            <w:pPr>
              <w:jc w:val="both"/>
            </w:pPr>
          </w:p>
          <w:p w14:paraId="693B9EF7" w14:textId="77777777" w:rsidR="0001460A" w:rsidRPr="00A722C1" w:rsidRDefault="0001460A" w:rsidP="00B60070">
            <w:pPr>
              <w:jc w:val="both"/>
            </w:pPr>
            <w:r w:rsidRPr="00A722C1">
              <w:t xml:space="preserve">In the event of written representations being made, the ADM may invite the prospective adopter to meet to discuss their case. </w:t>
            </w:r>
          </w:p>
          <w:p w14:paraId="2F4E5B9F" w14:textId="77777777" w:rsidR="0001460A" w:rsidRPr="00A722C1" w:rsidRDefault="0001460A" w:rsidP="00B60070">
            <w:pPr>
              <w:jc w:val="both"/>
            </w:pPr>
          </w:p>
          <w:p w14:paraId="6C1DC032" w14:textId="77777777" w:rsidR="0001460A" w:rsidRPr="00A722C1" w:rsidRDefault="0001460A" w:rsidP="00B60070">
            <w:pPr>
              <w:jc w:val="both"/>
            </w:pPr>
            <w:r w:rsidRPr="00A722C1">
              <w:t xml:space="preserve">The ADM may instead refer the case to the next possible Adoption Panel for consideration with the original panel papers. The prospective adopter must be invited to this panel. The panel should then make a further recommendation to the agency decision-maker.  The agency decision-maker will then write to the adopter either a) giving approval or b) giving written reasons for the decision not to approve. </w:t>
            </w:r>
          </w:p>
          <w:p w14:paraId="4C632B69" w14:textId="77777777" w:rsidR="0001460A" w:rsidRPr="00A722C1" w:rsidRDefault="0001460A" w:rsidP="00B60070">
            <w:pPr>
              <w:jc w:val="both"/>
            </w:pPr>
          </w:p>
          <w:p w14:paraId="13852EB1" w14:textId="77777777" w:rsidR="0001460A" w:rsidRPr="00A722C1" w:rsidRDefault="0001460A" w:rsidP="00B60070">
            <w:pPr>
              <w:jc w:val="both"/>
              <w:rPr>
                <w:b/>
                <w:i/>
              </w:rPr>
            </w:pPr>
            <w:r w:rsidRPr="00A722C1">
              <w:t xml:space="preserve">In the event of a decision not to approve then the person it concerns should be further advised of the Complaints procedure and given information about the Independent Review Mechanism </w:t>
            </w:r>
          </w:p>
          <w:p w14:paraId="775D0414" w14:textId="77777777" w:rsidR="0001460A" w:rsidRPr="00A722C1" w:rsidRDefault="0001460A" w:rsidP="00B60070">
            <w:pPr>
              <w:jc w:val="both"/>
            </w:pPr>
            <w:r w:rsidRPr="00A722C1">
              <w:t xml:space="preserve">The panel cannot make any in principle recommendations. </w:t>
            </w:r>
          </w:p>
          <w:p w14:paraId="467273EB" w14:textId="77777777" w:rsidR="0001460A" w:rsidRPr="00A722C1" w:rsidRDefault="0001460A" w:rsidP="00B60070">
            <w:pPr>
              <w:jc w:val="both"/>
            </w:pPr>
          </w:p>
        </w:tc>
      </w:tr>
      <w:tr w:rsidR="0001460A" w:rsidRPr="00A722C1" w14:paraId="6E97880C" w14:textId="77777777" w:rsidTr="007154B1">
        <w:tc>
          <w:tcPr>
            <w:tcW w:w="8897" w:type="dxa"/>
            <w:hideMark/>
          </w:tcPr>
          <w:p w14:paraId="3922294F" w14:textId="77777777" w:rsidR="0001460A" w:rsidRPr="00A722C1" w:rsidRDefault="0001460A" w:rsidP="00B60070">
            <w:pPr>
              <w:jc w:val="both"/>
              <w:rPr>
                <w:b/>
                <w:bCs/>
              </w:rPr>
            </w:pPr>
            <w:r w:rsidRPr="00A722C1">
              <w:rPr>
                <w:b/>
                <w:bCs/>
              </w:rPr>
              <w:t>Panel Minutes</w:t>
            </w:r>
          </w:p>
        </w:tc>
      </w:tr>
      <w:tr w:rsidR="0001460A" w:rsidRPr="00A722C1" w14:paraId="5312528A" w14:textId="77777777" w:rsidTr="007154B1">
        <w:tc>
          <w:tcPr>
            <w:tcW w:w="8897" w:type="dxa"/>
            <w:hideMark/>
          </w:tcPr>
          <w:p w14:paraId="464B3815" w14:textId="77777777" w:rsidR="0001460A" w:rsidRPr="00A722C1" w:rsidRDefault="0001460A" w:rsidP="00B60070">
            <w:pPr>
              <w:jc w:val="both"/>
            </w:pPr>
            <w:r w:rsidRPr="00A722C1">
              <w:t>These must be taken by the Panel Clerk and meet the following stipulations:</w:t>
            </w:r>
          </w:p>
          <w:p w14:paraId="4EB3640E" w14:textId="77777777" w:rsidR="0001460A" w:rsidRPr="00A722C1" w:rsidRDefault="0001460A" w:rsidP="00B60070">
            <w:pPr>
              <w:jc w:val="both"/>
            </w:pPr>
          </w:p>
        </w:tc>
      </w:tr>
      <w:tr w:rsidR="0001460A" w:rsidRPr="00A722C1" w14:paraId="24ECC407" w14:textId="77777777" w:rsidTr="007154B1">
        <w:tc>
          <w:tcPr>
            <w:tcW w:w="8897" w:type="dxa"/>
            <w:hideMark/>
          </w:tcPr>
          <w:p w14:paraId="00F54FBA" w14:textId="77777777" w:rsidR="0001460A" w:rsidRPr="00A722C1" w:rsidRDefault="0001460A" w:rsidP="0001460A">
            <w:pPr>
              <w:numPr>
                <w:ilvl w:val="0"/>
                <w:numId w:val="37"/>
              </w:numPr>
              <w:tabs>
                <w:tab w:val="clear" w:pos="360"/>
                <w:tab w:val="num" w:pos="567"/>
              </w:tabs>
              <w:ind w:left="567" w:hanging="567"/>
              <w:jc w:val="both"/>
            </w:pPr>
            <w:r w:rsidRPr="00A722C1">
              <w:t>Be a full and accurate summary of any discussion within the panel.</w:t>
            </w:r>
          </w:p>
          <w:p w14:paraId="5E005302" w14:textId="77777777" w:rsidR="0001460A" w:rsidRPr="00A722C1" w:rsidRDefault="0001460A" w:rsidP="0001460A">
            <w:pPr>
              <w:numPr>
                <w:ilvl w:val="0"/>
                <w:numId w:val="37"/>
              </w:numPr>
              <w:tabs>
                <w:tab w:val="clear" w:pos="360"/>
                <w:tab w:val="num" w:pos="567"/>
              </w:tabs>
              <w:ind w:left="567" w:hanging="567"/>
              <w:jc w:val="both"/>
            </w:pPr>
            <w:r w:rsidRPr="00A722C1">
              <w:t>Be agreed and signed off by the Panel Chair as accurate.</w:t>
            </w:r>
          </w:p>
          <w:p w14:paraId="4D7D55A9" w14:textId="77777777" w:rsidR="0001460A" w:rsidRPr="00A722C1" w:rsidRDefault="0001460A" w:rsidP="0001460A">
            <w:pPr>
              <w:numPr>
                <w:ilvl w:val="0"/>
                <w:numId w:val="37"/>
              </w:numPr>
              <w:tabs>
                <w:tab w:val="clear" w:pos="360"/>
                <w:tab w:val="num" w:pos="567"/>
              </w:tabs>
              <w:ind w:left="567" w:hanging="567"/>
              <w:jc w:val="both"/>
            </w:pPr>
            <w:r w:rsidRPr="00A722C1">
              <w:t xml:space="preserve">Clearly record any differences of opinion in relation to a panel recommendation. </w:t>
            </w:r>
          </w:p>
          <w:p w14:paraId="5C4C02D8" w14:textId="77777777" w:rsidR="0001460A" w:rsidRDefault="0001460A" w:rsidP="0001460A">
            <w:pPr>
              <w:numPr>
                <w:ilvl w:val="0"/>
                <w:numId w:val="37"/>
              </w:numPr>
              <w:tabs>
                <w:tab w:val="clear" w:pos="360"/>
                <w:tab w:val="num" w:pos="567"/>
              </w:tabs>
              <w:ind w:left="567" w:hanging="567"/>
              <w:jc w:val="both"/>
            </w:pPr>
            <w:r w:rsidRPr="00A722C1">
              <w:t xml:space="preserve">Record recommendations and advice accurately as dictated by the Panel Chair. </w:t>
            </w:r>
          </w:p>
          <w:p w14:paraId="6B15F920" w14:textId="77777777" w:rsidR="00F03BDF" w:rsidRDefault="00F03BDF" w:rsidP="00F03BDF">
            <w:pPr>
              <w:jc w:val="both"/>
            </w:pPr>
          </w:p>
          <w:p w14:paraId="4503269A" w14:textId="77777777" w:rsidR="00F03BDF" w:rsidRPr="00A722C1" w:rsidRDefault="00F03BDF" w:rsidP="00F03BDF">
            <w:pPr>
              <w:jc w:val="both"/>
            </w:pPr>
          </w:p>
        </w:tc>
      </w:tr>
      <w:tr w:rsidR="0001460A" w:rsidRPr="00A722C1" w14:paraId="2DFC29CC" w14:textId="77777777" w:rsidTr="007154B1">
        <w:trPr>
          <w:trHeight w:val="80"/>
        </w:trPr>
        <w:tc>
          <w:tcPr>
            <w:tcW w:w="8897" w:type="dxa"/>
          </w:tcPr>
          <w:p w14:paraId="2A291178" w14:textId="77777777" w:rsidR="0001460A" w:rsidRPr="00A722C1" w:rsidRDefault="0001460A" w:rsidP="00B60070">
            <w:pPr>
              <w:jc w:val="both"/>
            </w:pPr>
          </w:p>
          <w:p w14:paraId="048FE2AB" w14:textId="77777777" w:rsidR="0001460A" w:rsidRPr="00A722C1" w:rsidRDefault="0001460A" w:rsidP="00B60070">
            <w:pPr>
              <w:jc w:val="both"/>
            </w:pPr>
            <w:r w:rsidRPr="00A722C1">
              <w:t>Training should be available to the panel clerk to assist them in taking accurate minutes.  In their absence another suitable experienced administrator will be required to cover.</w:t>
            </w:r>
          </w:p>
          <w:p w14:paraId="1EF764D5" w14:textId="77777777" w:rsidR="0001460A" w:rsidRPr="00A722C1" w:rsidRDefault="0001460A" w:rsidP="00B60070">
            <w:pPr>
              <w:jc w:val="both"/>
            </w:pPr>
          </w:p>
          <w:p w14:paraId="13E40763" w14:textId="77777777" w:rsidR="0001460A" w:rsidRPr="00A722C1" w:rsidRDefault="0001460A" w:rsidP="00B60070">
            <w:pPr>
              <w:jc w:val="both"/>
            </w:pPr>
          </w:p>
        </w:tc>
      </w:tr>
      <w:tr w:rsidR="0001460A" w:rsidRPr="00A722C1" w14:paraId="7D2A3398" w14:textId="77777777" w:rsidTr="007154B1">
        <w:trPr>
          <w:trHeight w:val="441"/>
        </w:trPr>
        <w:tc>
          <w:tcPr>
            <w:tcW w:w="8897" w:type="dxa"/>
            <w:hideMark/>
          </w:tcPr>
          <w:p w14:paraId="3DDC3FDD" w14:textId="77777777" w:rsidR="0001460A" w:rsidRPr="00A722C1" w:rsidRDefault="0001460A" w:rsidP="00B60070">
            <w:pPr>
              <w:jc w:val="both"/>
              <w:rPr>
                <w:b/>
                <w:bCs/>
              </w:rPr>
            </w:pPr>
            <w:r w:rsidRPr="00A722C1">
              <w:rPr>
                <w:b/>
                <w:bCs/>
              </w:rPr>
              <w:t>Expenses</w:t>
            </w:r>
          </w:p>
          <w:p w14:paraId="458AE96F" w14:textId="77777777" w:rsidR="0001460A" w:rsidRPr="00A722C1" w:rsidRDefault="0001460A" w:rsidP="00B60070">
            <w:pPr>
              <w:jc w:val="both"/>
              <w:rPr>
                <w:b/>
                <w:bCs/>
              </w:rPr>
            </w:pPr>
            <w:r w:rsidRPr="00A722C1">
              <w:t>Those independent members who are not employed by a partner organisation should receive an expense payment of £100 plus travel per panel. This is paid by the London Borough of Tower Hamlets payroll.</w:t>
            </w:r>
          </w:p>
        </w:tc>
      </w:tr>
      <w:tr w:rsidR="0001460A" w:rsidRPr="00A722C1" w14:paraId="7487CBDE" w14:textId="77777777" w:rsidTr="007154B1">
        <w:trPr>
          <w:trHeight w:val="734"/>
        </w:trPr>
        <w:tc>
          <w:tcPr>
            <w:tcW w:w="8897" w:type="dxa"/>
          </w:tcPr>
          <w:p w14:paraId="570A3A1D" w14:textId="77777777" w:rsidR="0001460A" w:rsidRPr="00A722C1" w:rsidRDefault="0001460A" w:rsidP="00B60070">
            <w:pPr>
              <w:jc w:val="both"/>
            </w:pPr>
          </w:p>
          <w:p w14:paraId="3E6459F4" w14:textId="77777777" w:rsidR="0001460A" w:rsidRPr="00A722C1" w:rsidRDefault="0001460A" w:rsidP="00B60070">
            <w:pPr>
              <w:jc w:val="both"/>
              <w:rPr>
                <w:b/>
                <w:bCs/>
              </w:rPr>
            </w:pPr>
            <w:r w:rsidRPr="00A722C1">
              <w:rPr>
                <w:b/>
                <w:bCs/>
              </w:rPr>
              <w:t>Frequency and Venue</w:t>
            </w:r>
          </w:p>
          <w:p w14:paraId="2ADBC34D" w14:textId="77777777" w:rsidR="0001460A" w:rsidRPr="00A722C1" w:rsidRDefault="0001460A" w:rsidP="00B60070">
            <w:pPr>
              <w:jc w:val="both"/>
            </w:pPr>
            <w:r w:rsidRPr="00A722C1">
              <w:t>The Adoption Panel will meet twelve times a year usually for a period of not more than four hours.  It will be held at a suitable venue with an appropriate waiting area for Social Workers and applicants.</w:t>
            </w:r>
          </w:p>
          <w:p w14:paraId="4BE03CC2" w14:textId="77777777" w:rsidR="0001460A" w:rsidRPr="00A722C1" w:rsidRDefault="0001460A" w:rsidP="00B60070">
            <w:pPr>
              <w:jc w:val="both"/>
            </w:pPr>
          </w:p>
        </w:tc>
      </w:tr>
      <w:tr w:rsidR="0001460A" w:rsidRPr="00A722C1" w14:paraId="0EB10703" w14:textId="77777777" w:rsidTr="007154B1">
        <w:tc>
          <w:tcPr>
            <w:tcW w:w="8897" w:type="dxa"/>
          </w:tcPr>
          <w:p w14:paraId="18A50B59" w14:textId="77777777" w:rsidR="0001460A" w:rsidRPr="00A722C1" w:rsidRDefault="0001460A" w:rsidP="00B60070">
            <w:pPr>
              <w:jc w:val="both"/>
              <w:rPr>
                <w:b/>
                <w:bCs/>
              </w:rPr>
            </w:pPr>
            <w:r w:rsidRPr="00A722C1">
              <w:rPr>
                <w:b/>
                <w:bCs/>
              </w:rPr>
              <w:t>Emergency Panels</w:t>
            </w:r>
          </w:p>
        </w:tc>
      </w:tr>
      <w:tr w:rsidR="0001460A" w:rsidRPr="00A722C1" w14:paraId="15F99AC8" w14:textId="77777777" w:rsidTr="007154B1">
        <w:tc>
          <w:tcPr>
            <w:tcW w:w="8897" w:type="dxa"/>
          </w:tcPr>
          <w:p w14:paraId="3866C1FA" w14:textId="77777777" w:rsidR="0001460A" w:rsidRPr="00A722C1" w:rsidRDefault="0001460A" w:rsidP="00B60070">
            <w:pPr>
              <w:jc w:val="both"/>
            </w:pPr>
            <w:r w:rsidRPr="00A722C1">
              <w:t>An emergency Permanency Panel can be set up at any time providing it is quorate and is chaired by either the Panel Chair or the Vice Chair.</w:t>
            </w:r>
          </w:p>
          <w:p w14:paraId="592C5D06" w14:textId="77777777" w:rsidR="0001460A" w:rsidRPr="00A722C1" w:rsidRDefault="0001460A" w:rsidP="00B60070">
            <w:pPr>
              <w:jc w:val="both"/>
            </w:pPr>
          </w:p>
        </w:tc>
      </w:tr>
      <w:tr w:rsidR="0001460A" w:rsidRPr="00A722C1" w14:paraId="3BD4DAE3" w14:textId="77777777" w:rsidTr="007154B1">
        <w:tc>
          <w:tcPr>
            <w:tcW w:w="8897" w:type="dxa"/>
          </w:tcPr>
          <w:p w14:paraId="23B397D7" w14:textId="77777777" w:rsidR="0001460A" w:rsidRPr="00A722C1" w:rsidRDefault="0001460A" w:rsidP="00B60070">
            <w:pPr>
              <w:jc w:val="both"/>
              <w:rPr>
                <w:b/>
              </w:rPr>
            </w:pPr>
            <w:r w:rsidRPr="00A722C1">
              <w:rPr>
                <w:b/>
              </w:rPr>
              <w:t>Feedback on Quality</w:t>
            </w:r>
          </w:p>
        </w:tc>
      </w:tr>
      <w:tr w:rsidR="0001460A" w:rsidRPr="00A722C1" w14:paraId="08C480CB" w14:textId="77777777" w:rsidTr="007154B1">
        <w:tc>
          <w:tcPr>
            <w:tcW w:w="8897" w:type="dxa"/>
          </w:tcPr>
          <w:p w14:paraId="6FDE10C0" w14:textId="77777777" w:rsidR="0001460A" w:rsidRPr="00A722C1" w:rsidRDefault="0001460A" w:rsidP="00B60070">
            <w:pPr>
              <w:jc w:val="both"/>
            </w:pPr>
            <w:r w:rsidRPr="00A722C1">
              <w:t>Any member of the panel has two ways in which they can give feedback on the quality of assessments and work.</w:t>
            </w:r>
          </w:p>
          <w:p w14:paraId="3535913C" w14:textId="77777777" w:rsidR="0001460A" w:rsidRPr="00A722C1" w:rsidRDefault="0001460A" w:rsidP="00B60070">
            <w:pPr>
              <w:jc w:val="both"/>
            </w:pPr>
          </w:p>
          <w:p w14:paraId="63116B75" w14:textId="77777777" w:rsidR="0001460A" w:rsidRPr="00A722C1" w:rsidRDefault="0001460A" w:rsidP="0001460A">
            <w:pPr>
              <w:numPr>
                <w:ilvl w:val="0"/>
                <w:numId w:val="38"/>
              </w:numPr>
              <w:ind w:left="567" w:hanging="567"/>
              <w:jc w:val="both"/>
            </w:pPr>
            <w:r w:rsidRPr="00A722C1">
              <w:rPr>
                <w:u w:val="single"/>
              </w:rPr>
              <w:t xml:space="preserve">Informally: </w:t>
            </w:r>
            <w:r w:rsidRPr="00A722C1">
              <w:t xml:space="preserve"> Before, during or after panel the professional advisor who will take back the panel members’ feedback and use it to inform management practice.</w:t>
            </w:r>
          </w:p>
          <w:p w14:paraId="2E545E57" w14:textId="77777777" w:rsidR="0001460A" w:rsidRPr="00A722C1" w:rsidRDefault="0001460A" w:rsidP="0001460A">
            <w:pPr>
              <w:numPr>
                <w:ilvl w:val="0"/>
                <w:numId w:val="38"/>
              </w:numPr>
              <w:ind w:left="567" w:hanging="567"/>
              <w:jc w:val="both"/>
            </w:pPr>
            <w:r w:rsidRPr="00A722C1">
              <w:rPr>
                <w:u w:val="single"/>
              </w:rPr>
              <w:t>Formally:</w:t>
            </w:r>
            <w:r w:rsidRPr="00A722C1">
              <w:t xml:space="preserve"> This can be put in writing to the Service Manager Children’s Resources via the panel chair or to the Divisional Director Children’s Social Care.</w:t>
            </w:r>
          </w:p>
          <w:p w14:paraId="75B40C97" w14:textId="77777777" w:rsidR="0001460A" w:rsidRPr="00A722C1" w:rsidRDefault="0001460A" w:rsidP="00B60070">
            <w:pPr>
              <w:jc w:val="both"/>
            </w:pPr>
          </w:p>
          <w:p w14:paraId="1753E6A8" w14:textId="77777777" w:rsidR="0001460A" w:rsidRPr="00A722C1" w:rsidRDefault="0001460A" w:rsidP="00B60070">
            <w:pPr>
              <w:jc w:val="both"/>
            </w:pPr>
          </w:p>
        </w:tc>
      </w:tr>
      <w:tr w:rsidR="0001460A" w:rsidRPr="00A722C1" w14:paraId="55C03844" w14:textId="77777777" w:rsidTr="007154B1">
        <w:tc>
          <w:tcPr>
            <w:tcW w:w="8897" w:type="dxa"/>
            <w:hideMark/>
          </w:tcPr>
          <w:p w14:paraId="758DA357" w14:textId="77777777" w:rsidR="0001460A" w:rsidRPr="00A722C1" w:rsidRDefault="0001460A" w:rsidP="00B60070">
            <w:pPr>
              <w:jc w:val="both"/>
              <w:rPr>
                <w:b/>
                <w:bCs/>
              </w:rPr>
            </w:pPr>
            <w:r w:rsidRPr="00A722C1">
              <w:rPr>
                <w:b/>
                <w:bCs/>
              </w:rPr>
              <w:t>Social Workers and Adopters Attending Panel</w:t>
            </w:r>
          </w:p>
        </w:tc>
      </w:tr>
      <w:tr w:rsidR="0001460A" w:rsidRPr="00A722C1" w14:paraId="4A77EA6B" w14:textId="77777777" w:rsidTr="007154B1">
        <w:tc>
          <w:tcPr>
            <w:tcW w:w="8897" w:type="dxa"/>
            <w:hideMark/>
          </w:tcPr>
          <w:p w14:paraId="4A3B65B0" w14:textId="77777777" w:rsidR="0001460A" w:rsidRPr="00A722C1" w:rsidRDefault="0001460A" w:rsidP="00B60070">
            <w:pPr>
              <w:jc w:val="both"/>
            </w:pPr>
            <w:r w:rsidRPr="00A722C1">
              <w:t>The Social Worker that has completed the assessment and/or their line manager must attend Panel.  Adopters have the opportunity to attend Panel when their assessment is considered. The purpose of this is to:</w:t>
            </w:r>
          </w:p>
          <w:p w14:paraId="63B8FABC" w14:textId="77777777" w:rsidR="0001460A" w:rsidRPr="00A722C1" w:rsidRDefault="0001460A" w:rsidP="00B60070">
            <w:pPr>
              <w:jc w:val="both"/>
            </w:pPr>
          </w:p>
        </w:tc>
      </w:tr>
      <w:tr w:rsidR="0001460A" w:rsidRPr="00A722C1" w14:paraId="0B90F079" w14:textId="77777777" w:rsidTr="007154B1">
        <w:tc>
          <w:tcPr>
            <w:tcW w:w="8897" w:type="dxa"/>
            <w:hideMark/>
          </w:tcPr>
          <w:p w14:paraId="7568E8D4" w14:textId="77777777" w:rsidR="0001460A" w:rsidRPr="00A722C1" w:rsidRDefault="0001460A" w:rsidP="0001460A">
            <w:pPr>
              <w:numPr>
                <w:ilvl w:val="0"/>
                <w:numId w:val="39"/>
              </w:numPr>
              <w:tabs>
                <w:tab w:val="clear" w:pos="360"/>
                <w:tab w:val="num" w:pos="567"/>
              </w:tabs>
              <w:ind w:left="567" w:hanging="567"/>
              <w:jc w:val="both"/>
            </w:pPr>
            <w:r w:rsidRPr="00A722C1">
              <w:t>Demystify the Panel process and membership.</w:t>
            </w:r>
          </w:p>
          <w:p w14:paraId="54B904AD" w14:textId="77777777" w:rsidR="0001460A" w:rsidRPr="00A722C1" w:rsidRDefault="0001460A" w:rsidP="0001460A">
            <w:pPr>
              <w:numPr>
                <w:ilvl w:val="0"/>
                <w:numId w:val="39"/>
              </w:numPr>
              <w:tabs>
                <w:tab w:val="clear" w:pos="360"/>
                <w:tab w:val="num" w:pos="567"/>
              </w:tabs>
              <w:ind w:left="567" w:hanging="567"/>
              <w:jc w:val="both"/>
            </w:pPr>
            <w:r w:rsidRPr="00A722C1">
              <w:t>Provide an opportunity for carers to make representations and ask questions.</w:t>
            </w:r>
          </w:p>
          <w:p w14:paraId="58F53DD5" w14:textId="77777777" w:rsidR="0001460A" w:rsidRPr="00A722C1" w:rsidRDefault="0001460A" w:rsidP="0001460A">
            <w:pPr>
              <w:numPr>
                <w:ilvl w:val="0"/>
                <w:numId w:val="39"/>
              </w:numPr>
              <w:tabs>
                <w:tab w:val="clear" w:pos="360"/>
                <w:tab w:val="num" w:pos="567"/>
              </w:tabs>
              <w:ind w:left="567" w:hanging="567"/>
              <w:jc w:val="both"/>
            </w:pPr>
            <w:r w:rsidRPr="00A722C1">
              <w:t xml:space="preserve">Questions should come only from the Panel Chair and should be designed only to seek clarification in areas not clear.  They should not replace the written assessment as a way of gathering information. </w:t>
            </w:r>
          </w:p>
          <w:p w14:paraId="5351FE2D" w14:textId="77777777" w:rsidR="0001460A" w:rsidRPr="00A722C1" w:rsidRDefault="0001460A" w:rsidP="0001460A">
            <w:pPr>
              <w:numPr>
                <w:ilvl w:val="0"/>
                <w:numId w:val="39"/>
              </w:numPr>
              <w:tabs>
                <w:tab w:val="clear" w:pos="360"/>
                <w:tab w:val="num" w:pos="567"/>
              </w:tabs>
              <w:ind w:left="567" w:hanging="567"/>
              <w:jc w:val="both"/>
            </w:pPr>
            <w:r w:rsidRPr="00A722C1">
              <w:t xml:space="preserve">Their strengths should be highlighted where possible. </w:t>
            </w:r>
          </w:p>
        </w:tc>
      </w:tr>
    </w:tbl>
    <w:p w14:paraId="5266098E" w14:textId="77777777" w:rsidR="0001460A" w:rsidRDefault="0001460A" w:rsidP="0001460A">
      <w:r w:rsidRPr="00A722C1">
        <w:br w:type="page"/>
      </w:r>
    </w:p>
    <w:p w14:paraId="2F895DE2" w14:textId="77777777" w:rsidR="00F03BDF" w:rsidRPr="00A722C1" w:rsidRDefault="00F03BDF" w:rsidP="0001460A"/>
    <w:tbl>
      <w:tblPr>
        <w:tblStyle w:val="TableGrid"/>
        <w:tblW w:w="8897" w:type="dxa"/>
        <w:tblLayout w:type="fixed"/>
        <w:tblLook w:val="04A0" w:firstRow="1" w:lastRow="0" w:firstColumn="1" w:lastColumn="0" w:noHBand="0" w:noVBand="1"/>
      </w:tblPr>
      <w:tblGrid>
        <w:gridCol w:w="8897"/>
      </w:tblGrid>
      <w:tr w:rsidR="0001460A" w:rsidRPr="00A722C1" w14:paraId="54540894" w14:textId="77777777" w:rsidTr="007154B1">
        <w:tc>
          <w:tcPr>
            <w:tcW w:w="8897" w:type="dxa"/>
          </w:tcPr>
          <w:p w14:paraId="43E38403" w14:textId="77777777" w:rsidR="0001460A" w:rsidRPr="00A722C1" w:rsidRDefault="0001460A" w:rsidP="00B60070">
            <w:pPr>
              <w:jc w:val="both"/>
            </w:pPr>
          </w:p>
          <w:p w14:paraId="0A4C49ED" w14:textId="77777777" w:rsidR="0001460A" w:rsidRPr="00A722C1" w:rsidRDefault="0001460A" w:rsidP="00B60070">
            <w:pPr>
              <w:jc w:val="both"/>
            </w:pPr>
            <w:r w:rsidRPr="00A722C1">
              <w:t>Adopters may also attend Panel if they are being recommended for a match with a particular child or children.  Carers who wish to be matched to a child but have been turned down by Tower Hamlets may not attend</w:t>
            </w:r>
          </w:p>
          <w:p w14:paraId="2BBCAC9E" w14:textId="77777777" w:rsidR="0001460A" w:rsidRPr="00A722C1" w:rsidRDefault="0001460A" w:rsidP="00B60070">
            <w:pPr>
              <w:jc w:val="both"/>
            </w:pPr>
          </w:p>
          <w:p w14:paraId="0036E0A0" w14:textId="77777777" w:rsidR="0001460A" w:rsidRPr="00A722C1" w:rsidRDefault="0001460A" w:rsidP="00B60070">
            <w:pPr>
              <w:jc w:val="both"/>
            </w:pPr>
            <w:r w:rsidRPr="00A722C1">
              <w:t>The Social Worker who has completed the assessment should answer questions that relate to the assessment.  They should consequently come prepared to verbally support their assessment. A leaflet explaining the process to the carers attending the panel is available from PAST.</w:t>
            </w:r>
          </w:p>
        </w:tc>
      </w:tr>
      <w:tr w:rsidR="0001460A" w:rsidRPr="00A722C1" w14:paraId="398EB931" w14:textId="77777777" w:rsidTr="007154B1">
        <w:trPr>
          <w:trHeight w:val="522"/>
        </w:trPr>
        <w:tc>
          <w:tcPr>
            <w:tcW w:w="8897" w:type="dxa"/>
          </w:tcPr>
          <w:p w14:paraId="36DA0749" w14:textId="77777777" w:rsidR="0001460A" w:rsidRPr="00A722C1" w:rsidRDefault="0001460A" w:rsidP="00B60070">
            <w:pPr>
              <w:jc w:val="both"/>
              <w:rPr>
                <w:b/>
              </w:rPr>
            </w:pPr>
          </w:p>
          <w:p w14:paraId="6556447F" w14:textId="77777777" w:rsidR="0001460A" w:rsidRPr="00A722C1" w:rsidRDefault="0001460A" w:rsidP="00B60070">
            <w:pPr>
              <w:jc w:val="both"/>
              <w:rPr>
                <w:b/>
              </w:rPr>
            </w:pPr>
            <w:r w:rsidRPr="00A722C1">
              <w:rPr>
                <w:b/>
              </w:rPr>
              <w:t>Training</w:t>
            </w:r>
          </w:p>
        </w:tc>
      </w:tr>
      <w:tr w:rsidR="0001460A" w:rsidRPr="00A722C1" w14:paraId="3E4AB8C9" w14:textId="77777777" w:rsidTr="007154B1">
        <w:tc>
          <w:tcPr>
            <w:tcW w:w="8897" w:type="dxa"/>
            <w:hideMark/>
          </w:tcPr>
          <w:p w14:paraId="33636CB6" w14:textId="77777777" w:rsidR="0001460A" w:rsidRPr="00A722C1" w:rsidRDefault="0001460A" w:rsidP="00B60070">
            <w:pPr>
              <w:jc w:val="both"/>
            </w:pPr>
            <w:r w:rsidRPr="00A722C1">
              <w:t>Training for Panel members should come in three forms:</w:t>
            </w:r>
          </w:p>
          <w:p w14:paraId="084E48C7" w14:textId="77777777" w:rsidR="0001460A" w:rsidRPr="00A722C1" w:rsidRDefault="0001460A" w:rsidP="00B60070">
            <w:pPr>
              <w:jc w:val="both"/>
            </w:pPr>
          </w:p>
        </w:tc>
      </w:tr>
      <w:tr w:rsidR="0001460A" w:rsidRPr="00A722C1" w14:paraId="0B308544" w14:textId="77777777" w:rsidTr="007154B1">
        <w:tc>
          <w:tcPr>
            <w:tcW w:w="8897" w:type="dxa"/>
          </w:tcPr>
          <w:p w14:paraId="539FBD3A" w14:textId="77777777" w:rsidR="0001460A" w:rsidRPr="00A722C1" w:rsidRDefault="0001460A" w:rsidP="0001460A">
            <w:pPr>
              <w:numPr>
                <w:ilvl w:val="0"/>
                <w:numId w:val="40"/>
              </w:numPr>
              <w:tabs>
                <w:tab w:val="clear" w:pos="360"/>
                <w:tab w:val="num" w:pos="567"/>
              </w:tabs>
              <w:ind w:left="567" w:hanging="567"/>
              <w:jc w:val="both"/>
            </w:pPr>
            <w:r w:rsidRPr="00A722C1">
              <w:t>A briefing/training session prior to starting as a panel representative.</w:t>
            </w:r>
          </w:p>
          <w:p w14:paraId="322B3B7A" w14:textId="77777777" w:rsidR="0001460A" w:rsidRPr="00A722C1" w:rsidRDefault="0001460A" w:rsidP="0001460A">
            <w:pPr>
              <w:numPr>
                <w:ilvl w:val="0"/>
                <w:numId w:val="40"/>
              </w:numPr>
              <w:tabs>
                <w:tab w:val="clear" w:pos="360"/>
                <w:tab w:val="num" w:pos="567"/>
              </w:tabs>
              <w:ind w:left="567" w:hanging="567"/>
              <w:jc w:val="both"/>
            </w:pPr>
            <w:r w:rsidRPr="00A722C1">
              <w:t>Attendance at an annual training day.  When appropriate additional training days should be provided to panel members.</w:t>
            </w:r>
          </w:p>
          <w:p w14:paraId="3F959641" w14:textId="77777777" w:rsidR="0001460A" w:rsidRPr="00A722C1" w:rsidRDefault="0001460A" w:rsidP="0001460A">
            <w:pPr>
              <w:numPr>
                <w:ilvl w:val="0"/>
                <w:numId w:val="40"/>
              </w:numPr>
              <w:tabs>
                <w:tab w:val="clear" w:pos="360"/>
                <w:tab w:val="num" w:pos="567"/>
              </w:tabs>
              <w:ind w:left="567" w:hanging="567"/>
              <w:jc w:val="both"/>
            </w:pPr>
            <w:r w:rsidRPr="00A722C1">
              <w:t xml:space="preserve">Regular facilitated sessions/presentations or discussions at panel on subjects designed to ensure that the panel maintains the level of knowledge required to be effective. </w:t>
            </w:r>
          </w:p>
          <w:p w14:paraId="68B21AC5" w14:textId="77777777" w:rsidR="0001460A" w:rsidRPr="00A722C1" w:rsidRDefault="0001460A" w:rsidP="00B60070">
            <w:pPr>
              <w:jc w:val="both"/>
            </w:pPr>
          </w:p>
          <w:p w14:paraId="13B9EBA2" w14:textId="77777777" w:rsidR="0001460A" w:rsidRPr="00A722C1" w:rsidRDefault="0001460A" w:rsidP="00B60070">
            <w:pPr>
              <w:jc w:val="both"/>
            </w:pPr>
            <w:r w:rsidRPr="00A722C1">
              <w:t xml:space="preserve">The content of training should be defined by the panel itself and facilitated by the Panel Adviser. </w:t>
            </w:r>
          </w:p>
          <w:p w14:paraId="5E916730" w14:textId="77777777" w:rsidR="0001460A" w:rsidRPr="00A722C1" w:rsidRDefault="0001460A" w:rsidP="00B60070">
            <w:pPr>
              <w:jc w:val="both"/>
            </w:pPr>
          </w:p>
        </w:tc>
      </w:tr>
      <w:tr w:rsidR="0001460A" w:rsidRPr="00A722C1" w14:paraId="4EAAAB8A" w14:textId="77777777" w:rsidTr="007154B1">
        <w:tc>
          <w:tcPr>
            <w:tcW w:w="8897" w:type="dxa"/>
          </w:tcPr>
          <w:p w14:paraId="5F753999" w14:textId="77777777" w:rsidR="0001460A" w:rsidRPr="00A722C1" w:rsidRDefault="0001460A" w:rsidP="00B60070">
            <w:pPr>
              <w:jc w:val="both"/>
              <w:rPr>
                <w:b/>
                <w:bCs/>
              </w:rPr>
            </w:pPr>
            <w:r w:rsidRPr="00A722C1">
              <w:rPr>
                <w:b/>
                <w:bCs/>
              </w:rPr>
              <w:t>Appeals</w:t>
            </w:r>
          </w:p>
          <w:p w14:paraId="2F2F8FC1" w14:textId="77777777" w:rsidR="0001460A" w:rsidRPr="00A722C1" w:rsidRDefault="0001460A" w:rsidP="00B60070">
            <w:pPr>
              <w:jc w:val="both"/>
              <w:rPr>
                <w:b/>
                <w:bCs/>
              </w:rPr>
            </w:pPr>
            <w:r w:rsidRPr="00A722C1">
              <w:t>If the Applicants are not satisfied by the recommendation or are not in agreement, in addition to the information in the letter from the agency (SG3.65) they should be given a full explanation by their social worker and given information on what action they can take</w:t>
            </w:r>
          </w:p>
        </w:tc>
      </w:tr>
      <w:tr w:rsidR="0001460A" w:rsidRPr="00A722C1" w14:paraId="0F0EBC30" w14:textId="77777777" w:rsidTr="007154B1">
        <w:tc>
          <w:tcPr>
            <w:tcW w:w="8897" w:type="dxa"/>
          </w:tcPr>
          <w:p w14:paraId="0483B177" w14:textId="77777777" w:rsidR="0001460A" w:rsidRPr="00A722C1" w:rsidRDefault="0001460A" w:rsidP="00B60070">
            <w:pPr>
              <w:jc w:val="both"/>
            </w:pPr>
          </w:p>
          <w:p w14:paraId="4B3BDE06" w14:textId="77777777" w:rsidR="0001460A" w:rsidRPr="00A722C1" w:rsidRDefault="0001460A" w:rsidP="0001460A">
            <w:pPr>
              <w:numPr>
                <w:ilvl w:val="0"/>
                <w:numId w:val="41"/>
              </w:numPr>
              <w:ind w:left="567" w:hanging="567"/>
              <w:jc w:val="both"/>
            </w:pPr>
            <w:r w:rsidRPr="00A722C1">
              <w:t>Follow the Tower Hamlets Complaints Procedure.</w:t>
            </w:r>
          </w:p>
          <w:p w14:paraId="52C16412" w14:textId="77777777" w:rsidR="0001460A" w:rsidRPr="00A722C1" w:rsidRDefault="0001460A" w:rsidP="0001460A">
            <w:pPr>
              <w:numPr>
                <w:ilvl w:val="0"/>
                <w:numId w:val="41"/>
              </w:numPr>
              <w:ind w:left="567" w:hanging="567"/>
              <w:jc w:val="both"/>
              <w:rPr>
                <w:b/>
                <w:i/>
              </w:rPr>
            </w:pPr>
            <w:r w:rsidRPr="00A722C1">
              <w:t>Make representations to the agency in writing within forty working days of the receipt of the letter outlining the qualifying determination</w:t>
            </w:r>
            <w:r w:rsidRPr="00A722C1">
              <w:rPr>
                <w:b/>
                <w:i/>
              </w:rPr>
              <w:t>.</w:t>
            </w:r>
          </w:p>
          <w:p w14:paraId="6028E2D9" w14:textId="77777777" w:rsidR="0001460A" w:rsidRPr="00A722C1" w:rsidRDefault="0001460A" w:rsidP="0001460A">
            <w:pPr>
              <w:pStyle w:val="ListParagraph"/>
              <w:numPr>
                <w:ilvl w:val="0"/>
                <w:numId w:val="41"/>
              </w:numPr>
              <w:spacing w:after="0"/>
              <w:ind w:left="567" w:hanging="567"/>
              <w:jc w:val="both"/>
              <w:rPr>
                <w:rFonts w:ascii="Calibri" w:hAnsi="Calibri"/>
              </w:rPr>
            </w:pPr>
            <w:r w:rsidRPr="00A722C1">
              <w:rPr>
                <w:rFonts w:ascii="Calibri" w:hAnsi="Calibri"/>
              </w:rPr>
              <w:t>Make an application to the Independent Review Mechanism (see link in letter from ADM and IRM leaflet).  The applicant’s link worker may provide this leaflet.</w:t>
            </w:r>
          </w:p>
          <w:p w14:paraId="1B9396A5" w14:textId="77777777" w:rsidR="0001460A" w:rsidRPr="00A722C1" w:rsidRDefault="0001460A" w:rsidP="00B60070">
            <w:pPr>
              <w:jc w:val="both"/>
            </w:pPr>
          </w:p>
          <w:p w14:paraId="0806FC6E" w14:textId="77777777" w:rsidR="0001460A" w:rsidRPr="00A722C1" w:rsidRDefault="0001460A" w:rsidP="00B60070">
            <w:pPr>
              <w:jc w:val="both"/>
            </w:pPr>
          </w:p>
        </w:tc>
      </w:tr>
      <w:tr w:rsidR="0001460A" w:rsidRPr="00A722C1" w14:paraId="49C458C2" w14:textId="77777777" w:rsidTr="007154B1">
        <w:tc>
          <w:tcPr>
            <w:tcW w:w="8897" w:type="dxa"/>
          </w:tcPr>
          <w:p w14:paraId="43564811" w14:textId="77777777" w:rsidR="0001460A" w:rsidRPr="00A722C1" w:rsidRDefault="0001460A" w:rsidP="00B60070">
            <w:pPr>
              <w:jc w:val="both"/>
              <w:rPr>
                <w:b/>
              </w:rPr>
            </w:pPr>
            <w:r w:rsidRPr="00A722C1">
              <w:rPr>
                <w:b/>
              </w:rPr>
              <w:t>Referral to the Adoption Register</w:t>
            </w:r>
          </w:p>
          <w:p w14:paraId="60178AB7" w14:textId="77777777" w:rsidR="0001460A" w:rsidRPr="00A722C1" w:rsidRDefault="0001460A" w:rsidP="00B60070">
            <w:pPr>
              <w:jc w:val="both"/>
            </w:pPr>
            <w:r w:rsidRPr="00A722C1">
              <w:t>The primary objective of PAST is to provide a service to the children who need permanent families with in the borough.  In accordance with the adoption standards we aim to reduce the delay in matching children with the adoptive families approved by the team.</w:t>
            </w:r>
          </w:p>
          <w:p w14:paraId="023186D2" w14:textId="77777777" w:rsidR="0001460A" w:rsidRPr="00A722C1" w:rsidRDefault="0001460A" w:rsidP="00B60070">
            <w:pPr>
              <w:jc w:val="both"/>
            </w:pPr>
          </w:p>
          <w:p w14:paraId="410DCED3" w14:textId="77777777" w:rsidR="0001460A" w:rsidRPr="00A722C1" w:rsidRDefault="0001460A" w:rsidP="00B60070">
            <w:pPr>
              <w:jc w:val="both"/>
              <w:rPr>
                <w:b/>
              </w:rPr>
            </w:pPr>
            <w:r w:rsidRPr="00A722C1">
              <w:t>After a family has been approved at the panel the assessing social worker will actively search for a suitable match. The assessing social worker must advise the adopters about the National Adoption Register and refer the adopters to the register if no match is found within three months of the adopters’ approval</w:t>
            </w:r>
          </w:p>
        </w:tc>
      </w:tr>
      <w:tr w:rsidR="0001460A" w:rsidRPr="00A722C1" w14:paraId="5AFD3C1E" w14:textId="77777777" w:rsidTr="007154B1">
        <w:tc>
          <w:tcPr>
            <w:tcW w:w="8897" w:type="dxa"/>
          </w:tcPr>
          <w:p w14:paraId="0C8DEEBC" w14:textId="77777777" w:rsidR="0001460A" w:rsidRPr="00A722C1" w:rsidRDefault="0001460A" w:rsidP="00B60070">
            <w:pPr>
              <w:jc w:val="both"/>
            </w:pPr>
            <w:r w:rsidRPr="00A722C1">
              <w:t>The referral form must be completed and sent to the National Adoption Register.</w:t>
            </w:r>
          </w:p>
          <w:p w14:paraId="3C0C571F" w14:textId="77777777" w:rsidR="0001460A" w:rsidRPr="00A722C1" w:rsidRDefault="0001460A" w:rsidP="00B60070">
            <w:pPr>
              <w:jc w:val="both"/>
            </w:pPr>
          </w:p>
          <w:p w14:paraId="40771C46" w14:textId="77777777" w:rsidR="0001460A" w:rsidRPr="00A722C1" w:rsidRDefault="0001460A" w:rsidP="00B60070">
            <w:pPr>
              <w:jc w:val="both"/>
            </w:pPr>
            <w:r w:rsidRPr="00A722C1">
              <w:lastRenderedPageBreak/>
              <w:t>The adopters can now make a referral to the register and must be advised to do so.</w:t>
            </w:r>
          </w:p>
          <w:p w14:paraId="3484855E" w14:textId="77777777" w:rsidR="0001460A" w:rsidRPr="00A722C1" w:rsidRDefault="0001460A" w:rsidP="00B60070">
            <w:pPr>
              <w:jc w:val="both"/>
            </w:pPr>
          </w:p>
        </w:tc>
      </w:tr>
      <w:tr w:rsidR="0001460A" w:rsidRPr="00A722C1" w14:paraId="1C89EE50" w14:textId="77777777" w:rsidTr="007154B1">
        <w:tc>
          <w:tcPr>
            <w:tcW w:w="8897" w:type="dxa"/>
          </w:tcPr>
          <w:p w14:paraId="3FF823FD" w14:textId="77777777" w:rsidR="0001460A" w:rsidRPr="00A722C1" w:rsidRDefault="0001460A" w:rsidP="00B60070">
            <w:pPr>
              <w:jc w:val="both"/>
              <w:rPr>
                <w:b/>
              </w:rPr>
            </w:pPr>
          </w:p>
          <w:p w14:paraId="2D8979A0" w14:textId="77777777" w:rsidR="0001460A" w:rsidRPr="00A722C1" w:rsidRDefault="0001460A" w:rsidP="00B60070">
            <w:pPr>
              <w:jc w:val="both"/>
              <w:rPr>
                <w:b/>
              </w:rPr>
            </w:pPr>
            <w:r w:rsidRPr="00A722C1">
              <w:rPr>
                <w:b/>
              </w:rPr>
              <w:t>Referral to the Consortium</w:t>
            </w:r>
          </w:p>
          <w:p w14:paraId="0E0BCB5D" w14:textId="77777777" w:rsidR="0001460A" w:rsidRPr="00A722C1" w:rsidRDefault="0001460A" w:rsidP="00B60070">
            <w:pPr>
              <w:jc w:val="both"/>
              <w:rPr>
                <w:b/>
              </w:rPr>
            </w:pPr>
            <w:r w:rsidRPr="00A722C1">
              <w:t>The principal of no delay for children can only be achieved when resources are shared.  This is the aim of the North East London Adoption Group.  The PAST administration should send out a list of all adopters who have been approved to the consortium members on a monthly basis.  It is the responsibility of the supporting social worker to ensure that the family’s details are given to the administration team to be made a part of the circulation as soon as they have been approved.</w:t>
            </w:r>
          </w:p>
          <w:p w14:paraId="75857943" w14:textId="77777777" w:rsidR="0001460A" w:rsidRPr="00A722C1" w:rsidRDefault="0001460A" w:rsidP="00B60070">
            <w:pPr>
              <w:jc w:val="both"/>
              <w:rPr>
                <w:b/>
              </w:rPr>
            </w:pPr>
          </w:p>
        </w:tc>
      </w:tr>
    </w:tbl>
    <w:p w14:paraId="728826FC" w14:textId="77777777" w:rsidR="0001460A" w:rsidRPr="00A722C1" w:rsidRDefault="0001460A" w:rsidP="0001460A">
      <w:pPr>
        <w:rPr>
          <w:rFonts w:cs="Arial"/>
          <w:b/>
          <w:color w:val="000000"/>
        </w:rPr>
      </w:pPr>
    </w:p>
    <w:p w14:paraId="6C4C8D07" w14:textId="77777777" w:rsidR="0001460A" w:rsidRPr="004A5952" w:rsidRDefault="0001460A" w:rsidP="0001460A"/>
    <w:p w14:paraId="4FCB2C92" w14:textId="77777777" w:rsidR="00F03BDF" w:rsidRDefault="00F03BDF">
      <w:pPr>
        <w:spacing w:after="160"/>
      </w:pPr>
      <w:r>
        <w:br w:type="page"/>
      </w:r>
    </w:p>
    <w:p w14:paraId="4079AD96" w14:textId="77777777" w:rsidR="00F03BDF" w:rsidRPr="00597422" w:rsidRDefault="00F03BDF" w:rsidP="00F03BDF">
      <w:pPr>
        <w:pStyle w:val="Heading3"/>
      </w:pPr>
      <w:bookmarkStart w:id="448" w:name="_Toc57384483"/>
      <w:r w:rsidRPr="00597422">
        <w:lastRenderedPageBreak/>
        <w:t>The Fostering Panel Procedures</w:t>
      </w:r>
      <w:bookmarkEnd w:id="448"/>
    </w:p>
    <w:p w14:paraId="17053773" w14:textId="77777777" w:rsidR="00F03BDF" w:rsidRPr="00597422" w:rsidRDefault="00F03BDF" w:rsidP="00F03BDF">
      <w:pPr>
        <w:jc w:val="both"/>
        <w:rPr>
          <w:b/>
        </w:rPr>
      </w:pPr>
    </w:p>
    <w:p w14:paraId="3E2CF618" w14:textId="77777777" w:rsidR="00F03BDF" w:rsidRDefault="00F03BDF" w:rsidP="00F03BDF">
      <w:pPr>
        <w:ind w:left="2160" w:hanging="2160"/>
        <w:jc w:val="both"/>
      </w:pPr>
      <w:r w:rsidRPr="00597422">
        <w:rPr>
          <w:b/>
        </w:rPr>
        <w:t>Legislation:</w:t>
      </w:r>
      <w:r>
        <w:tab/>
        <w:t>Children Act 1989 and Arrangements for Placement of children (General) Regulations 1991</w:t>
      </w:r>
    </w:p>
    <w:p w14:paraId="5DE9BCDA" w14:textId="77777777" w:rsidR="00F03BDF" w:rsidRDefault="00F03BDF" w:rsidP="00F03BDF">
      <w:pPr>
        <w:ind w:left="2160" w:hanging="2160"/>
        <w:jc w:val="both"/>
      </w:pPr>
    </w:p>
    <w:p w14:paraId="6AFED1A2" w14:textId="77777777" w:rsidR="00F03BDF" w:rsidRDefault="00F03BDF" w:rsidP="00F03BDF">
      <w:pPr>
        <w:ind w:left="2160"/>
        <w:jc w:val="both"/>
      </w:pPr>
      <w:r>
        <w:t>National Minimum Fostering Standards and Fostering Services Regulations 2002, amended in 2009</w:t>
      </w:r>
    </w:p>
    <w:p w14:paraId="4CBD16E8" w14:textId="77777777" w:rsidR="00F03BDF" w:rsidRDefault="00F03BDF" w:rsidP="00F03BDF">
      <w:pPr>
        <w:ind w:left="2160" w:hanging="2160"/>
        <w:jc w:val="both"/>
      </w:pPr>
      <w:r>
        <w:rPr>
          <w:b/>
        </w:rPr>
        <w:tab/>
      </w:r>
    </w:p>
    <w:p w14:paraId="0D24A138" w14:textId="77777777" w:rsidR="00F03BDF" w:rsidRDefault="00F03BDF" w:rsidP="00F03BDF">
      <w:pPr>
        <w:jc w:val="both"/>
      </w:pPr>
      <w:r w:rsidRPr="00597422">
        <w:rPr>
          <w:b/>
        </w:rPr>
        <w:t>Applies to:</w:t>
      </w:r>
      <w:r w:rsidRPr="00597422">
        <w:rPr>
          <w:b/>
        </w:rPr>
        <w:tab/>
      </w:r>
      <w:r>
        <w:rPr>
          <w:b/>
        </w:rPr>
        <w:tab/>
      </w:r>
      <w:r>
        <w:t>Fostering Panel members, social workers and managers</w:t>
      </w:r>
    </w:p>
    <w:p w14:paraId="51499A23" w14:textId="77777777" w:rsidR="00F03BDF" w:rsidRDefault="00F03BDF" w:rsidP="00F03BDF">
      <w:pPr>
        <w:jc w:val="both"/>
      </w:pPr>
    </w:p>
    <w:p w14:paraId="0FAB24C8" w14:textId="77777777" w:rsidR="00F03BDF" w:rsidRDefault="00F03BDF" w:rsidP="00F03BDF">
      <w:pPr>
        <w:jc w:val="both"/>
      </w:pPr>
      <w:r>
        <w:rPr>
          <w:b/>
        </w:rPr>
        <w:t xml:space="preserve">Applies from: </w:t>
      </w:r>
      <w:r>
        <w:rPr>
          <w:b/>
        </w:rPr>
        <w:tab/>
      </w:r>
      <w:r w:rsidRPr="000F177E">
        <w:t xml:space="preserve">April </w:t>
      </w:r>
      <w:r>
        <w:t>2011</w:t>
      </w:r>
    </w:p>
    <w:p w14:paraId="33AECDFF" w14:textId="77777777" w:rsidR="00F03BDF" w:rsidRDefault="00F03BDF" w:rsidP="00F03BDF">
      <w:pPr>
        <w:jc w:val="both"/>
      </w:pPr>
    </w:p>
    <w:p w14:paraId="54217219" w14:textId="77777777" w:rsidR="00F03BDF" w:rsidRDefault="00F03BDF" w:rsidP="00F03BDF">
      <w:pPr>
        <w:jc w:val="both"/>
      </w:pPr>
      <w:r>
        <w:t>As a registered fostering agency, Tower Hamlets is required to run a fostering panel.</w:t>
      </w:r>
    </w:p>
    <w:p w14:paraId="22230758" w14:textId="77777777" w:rsidR="00F03BDF" w:rsidRDefault="00F03BDF" w:rsidP="00F03BDF">
      <w:pPr>
        <w:jc w:val="both"/>
      </w:pPr>
    </w:p>
    <w:p w14:paraId="34DD81C7" w14:textId="77777777" w:rsidR="00F03BDF" w:rsidRDefault="00F03BDF" w:rsidP="00F03BDF">
      <w:pPr>
        <w:numPr>
          <w:ilvl w:val="0"/>
          <w:numId w:val="42"/>
        </w:numPr>
        <w:spacing w:line="240" w:lineRule="auto"/>
        <w:jc w:val="both"/>
        <w:rPr>
          <w:b/>
        </w:rPr>
      </w:pPr>
      <w:r>
        <w:rPr>
          <w:b/>
        </w:rPr>
        <w:t>This Guidance and Procedure should be used by:</w:t>
      </w:r>
    </w:p>
    <w:p w14:paraId="30C87BB9" w14:textId="77777777" w:rsidR="00F03BDF" w:rsidRDefault="00F03BDF" w:rsidP="00F03BDF">
      <w:pPr>
        <w:jc w:val="both"/>
        <w:rPr>
          <w:b/>
        </w:rPr>
      </w:pPr>
    </w:p>
    <w:p w14:paraId="163F262D" w14:textId="77777777" w:rsidR="00F03BDF" w:rsidRPr="002E46CD" w:rsidRDefault="00F03BDF" w:rsidP="00F03BDF">
      <w:pPr>
        <w:numPr>
          <w:ilvl w:val="1"/>
          <w:numId w:val="42"/>
        </w:numPr>
        <w:tabs>
          <w:tab w:val="clear" w:pos="1080"/>
        </w:tabs>
        <w:spacing w:line="240" w:lineRule="auto"/>
        <w:ind w:left="360"/>
        <w:jc w:val="both"/>
        <w:rPr>
          <w:b/>
        </w:rPr>
      </w:pPr>
      <w:r>
        <w:t>The panel chair person, panel members and panel advisers to guide their practice and decision-making</w:t>
      </w:r>
    </w:p>
    <w:p w14:paraId="0FA84825" w14:textId="77777777" w:rsidR="00F03BDF" w:rsidRPr="002E46CD" w:rsidRDefault="00F03BDF" w:rsidP="00F03BDF">
      <w:pPr>
        <w:numPr>
          <w:ilvl w:val="1"/>
          <w:numId w:val="42"/>
        </w:numPr>
        <w:tabs>
          <w:tab w:val="clear" w:pos="1080"/>
        </w:tabs>
        <w:spacing w:line="240" w:lineRule="auto"/>
        <w:ind w:left="360"/>
        <w:jc w:val="both"/>
        <w:rPr>
          <w:b/>
        </w:rPr>
      </w:pPr>
      <w:r>
        <w:t>Social workers presenting reports to panel</w:t>
      </w:r>
    </w:p>
    <w:p w14:paraId="45E464F8" w14:textId="77777777" w:rsidR="00F03BDF" w:rsidRPr="002E46CD" w:rsidRDefault="00F03BDF" w:rsidP="00F03BDF">
      <w:pPr>
        <w:numPr>
          <w:ilvl w:val="1"/>
          <w:numId w:val="42"/>
        </w:numPr>
        <w:tabs>
          <w:tab w:val="clear" w:pos="1080"/>
        </w:tabs>
        <w:spacing w:line="240" w:lineRule="auto"/>
        <w:ind w:left="360"/>
        <w:jc w:val="both"/>
        <w:rPr>
          <w:b/>
        </w:rPr>
      </w:pPr>
      <w:r>
        <w:t>Managers within the fostering service</w:t>
      </w:r>
    </w:p>
    <w:p w14:paraId="66025A67" w14:textId="77777777" w:rsidR="00F03BDF" w:rsidRPr="00A93E94" w:rsidRDefault="00F03BDF" w:rsidP="00F03BDF">
      <w:pPr>
        <w:numPr>
          <w:ilvl w:val="1"/>
          <w:numId w:val="42"/>
        </w:numPr>
        <w:tabs>
          <w:tab w:val="clear" w:pos="1080"/>
        </w:tabs>
        <w:spacing w:line="240" w:lineRule="auto"/>
        <w:ind w:left="360"/>
        <w:jc w:val="both"/>
        <w:rPr>
          <w:b/>
        </w:rPr>
      </w:pPr>
      <w:r>
        <w:t>The agency decision-maker</w:t>
      </w:r>
    </w:p>
    <w:p w14:paraId="0353193B" w14:textId="77777777" w:rsidR="00F03BDF" w:rsidRDefault="00F03BDF" w:rsidP="00F03BDF">
      <w:pPr>
        <w:jc w:val="both"/>
      </w:pPr>
    </w:p>
    <w:p w14:paraId="25FBB0EC" w14:textId="77777777" w:rsidR="00F03BDF" w:rsidRDefault="00F03BDF" w:rsidP="00F03BDF">
      <w:pPr>
        <w:numPr>
          <w:ilvl w:val="0"/>
          <w:numId w:val="42"/>
        </w:numPr>
        <w:spacing w:line="240" w:lineRule="auto"/>
        <w:jc w:val="both"/>
        <w:rPr>
          <w:b/>
        </w:rPr>
      </w:pPr>
      <w:r w:rsidRPr="00A93E94">
        <w:rPr>
          <w:b/>
        </w:rPr>
        <w:t>Relevant Fostering Standards and Regulations</w:t>
      </w:r>
    </w:p>
    <w:p w14:paraId="43BF01F6" w14:textId="77777777" w:rsidR="00F03BDF" w:rsidRDefault="00F03BDF" w:rsidP="00F03BDF">
      <w:pPr>
        <w:jc w:val="both"/>
        <w:rPr>
          <w:b/>
        </w:rPr>
      </w:pPr>
    </w:p>
    <w:p w14:paraId="11BB1C00" w14:textId="77777777" w:rsidR="00F03BDF" w:rsidRDefault="00F03BDF" w:rsidP="00F03BDF">
      <w:pPr>
        <w:jc w:val="both"/>
      </w:pPr>
      <w:r>
        <w:t>Of particular relevance to this guidance are:</w:t>
      </w:r>
    </w:p>
    <w:p w14:paraId="522DF97A" w14:textId="77777777" w:rsidR="00F03BDF" w:rsidRDefault="00F03BDF" w:rsidP="00F03BDF">
      <w:pPr>
        <w:jc w:val="both"/>
      </w:pPr>
    </w:p>
    <w:p w14:paraId="48C8901E" w14:textId="77777777" w:rsidR="00F03BDF" w:rsidRDefault="00F03BDF" w:rsidP="00F03BDF">
      <w:pPr>
        <w:numPr>
          <w:ilvl w:val="1"/>
          <w:numId w:val="42"/>
        </w:numPr>
        <w:tabs>
          <w:tab w:val="clear" w:pos="1080"/>
          <w:tab w:val="left" w:pos="360"/>
        </w:tabs>
        <w:spacing w:line="240" w:lineRule="auto"/>
        <w:ind w:left="2880" w:hanging="2880"/>
        <w:jc w:val="both"/>
      </w:pPr>
      <w:r>
        <w:t>Standard 14:</w:t>
      </w:r>
      <w:r>
        <w:tab/>
        <w:t>Fostering Panels and the fostering service’s decision-maker</w:t>
      </w:r>
    </w:p>
    <w:p w14:paraId="514D9DB9" w14:textId="77777777" w:rsidR="00F03BDF" w:rsidRDefault="00F03BDF" w:rsidP="00F03BDF">
      <w:pPr>
        <w:numPr>
          <w:ilvl w:val="1"/>
          <w:numId w:val="42"/>
        </w:numPr>
        <w:tabs>
          <w:tab w:val="clear" w:pos="1080"/>
          <w:tab w:val="left" w:pos="360"/>
        </w:tabs>
        <w:spacing w:line="240" w:lineRule="auto"/>
        <w:ind w:left="2880" w:hanging="2880"/>
        <w:jc w:val="both"/>
      </w:pPr>
      <w:r>
        <w:t>Regulation 23:</w:t>
      </w:r>
      <w:r>
        <w:tab/>
        <w:t>Constitution and membership of fostering panel</w:t>
      </w:r>
    </w:p>
    <w:p w14:paraId="29A89F58" w14:textId="77777777" w:rsidR="00F03BDF" w:rsidRDefault="00F03BDF" w:rsidP="00F03BDF">
      <w:pPr>
        <w:numPr>
          <w:ilvl w:val="1"/>
          <w:numId w:val="42"/>
        </w:numPr>
        <w:tabs>
          <w:tab w:val="clear" w:pos="1080"/>
        </w:tabs>
        <w:spacing w:line="240" w:lineRule="auto"/>
        <w:ind w:left="360"/>
        <w:jc w:val="both"/>
      </w:pPr>
      <w:r>
        <w:t>Regulation 24:</w:t>
      </w:r>
      <w:r>
        <w:tab/>
      </w:r>
      <w:r>
        <w:tab/>
        <w:t>Meetings of a fostering Panel</w:t>
      </w:r>
    </w:p>
    <w:p w14:paraId="44F5C457" w14:textId="77777777" w:rsidR="00F03BDF" w:rsidRDefault="00F03BDF" w:rsidP="00F03BDF">
      <w:pPr>
        <w:numPr>
          <w:ilvl w:val="1"/>
          <w:numId w:val="42"/>
        </w:numPr>
        <w:tabs>
          <w:tab w:val="clear" w:pos="1080"/>
        </w:tabs>
        <w:spacing w:line="240" w:lineRule="auto"/>
        <w:ind w:left="360"/>
        <w:jc w:val="both"/>
      </w:pPr>
      <w:r>
        <w:t>Regulation 26:</w:t>
      </w:r>
      <w:r>
        <w:tab/>
      </w:r>
      <w:r>
        <w:tab/>
        <w:t>Assessment of prospective foster parents</w:t>
      </w:r>
    </w:p>
    <w:p w14:paraId="237A217D" w14:textId="77777777" w:rsidR="00F03BDF" w:rsidRDefault="00F03BDF" w:rsidP="00F03BDF">
      <w:pPr>
        <w:numPr>
          <w:ilvl w:val="1"/>
          <w:numId w:val="42"/>
        </w:numPr>
        <w:tabs>
          <w:tab w:val="clear" w:pos="1080"/>
        </w:tabs>
        <w:spacing w:line="240" w:lineRule="auto"/>
        <w:ind w:left="360"/>
        <w:jc w:val="both"/>
      </w:pPr>
      <w:r>
        <w:t>Regulation 27:</w:t>
      </w:r>
      <w:r>
        <w:tab/>
      </w:r>
      <w:r>
        <w:tab/>
        <w:t>Approval of foster parents</w:t>
      </w:r>
    </w:p>
    <w:p w14:paraId="1F6370C2" w14:textId="77777777" w:rsidR="00F03BDF" w:rsidRDefault="00F03BDF" w:rsidP="00F03BDF">
      <w:pPr>
        <w:numPr>
          <w:ilvl w:val="1"/>
          <w:numId w:val="42"/>
        </w:numPr>
        <w:tabs>
          <w:tab w:val="clear" w:pos="1080"/>
        </w:tabs>
        <w:spacing w:line="240" w:lineRule="auto"/>
        <w:ind w:left="360"/>
        <w:jc w:val="both"/>
      </w:pPr>
      <w:r>
        <w:t>Regulation 28:</w:t>
      </w:r>
      <w:r>
        <w:tab/>
      </w:r>
      <w:r>
        <w:tab/>
        <w:t>Reviews and terminations of approvals</w:t>
      </w:r>
    </w:p>
    <w:p w14:paraId="44E98CBB" w14:textId="77777777" w:rsidR="00F03BDF" w:rsidRDefault="00F03BDF" w:rsidP="00F03BDF">
      <w:pPr>
        <w:jc w:val="both"/>
      </w:pPr>
    </w:p>
    <w:p w14:paraId="4EC8BBFF" w14:textId="77777777" w:rsidR="00F03BDF" w:rsidRDefault="00F03BDF" w:rsidP="00F03BDF">
      <w:pPr>
        <w:jc w:val="both"/>
      </w:pPr>
    </w:p>
    <w:p w14:paraId="05E10C38" w14:textId="77777777" w:rsidR="00F03BDF" w:rsidRDefault="00F03BDF" w:rsidP="00F03BDF">
      <w:pPr>
        <w:numPr>
          <w:ilvl w:val="0"/>
          <w:numId w:val="46"/>
        </w:numPr>
        <w:tabs>
          <w:tab w:val="clear" w:pos="1080"/>
        </w:tabs>
        <w:spacing w:line="240" w:lineRule="auto"/>
        <w:ind w:left="360"/>
        <w:jc w:val="both"/>
        <w:rPr>
          <w:b/>
        </w:rPr>
      </w:pPr>
      <w:r w:rsidRPr="008E3530">
        <w:rPr>
          <w:b/>
        </w:rPr>
        <w:t>Membership</w:t>
      </w:r>
    </w:p>
    <w:p w14:paraId="259E6702" w14:textId="77777777" w:rsidR="00F03BDF" w:rsidRDefault="00F03BDF" w:rsidP="00F03BDF">
      <w:pPr>
        <w:jc w:val="both"/>
        <w:rPr>
          <w:b/>
        </w:rPr>
      </w:pPr>
    </w:p>
    <w:p w14:paraId="48E28713" w14:textId="77777777" w:rsidR="00F03BDF" w:rsidRDefault="00F03BDF" w:rsidP="00F03BDF">
      <w:pPr>
        <w:jc w:val="both"/>
      </w:pPr>
      <w:r>
        <w:t>There is no requirement for the panel to have a fixed membership, although the ability of the panel to function cohesively and with a level of consistency must be taken into account.  There is no limit on the number of people who may be included on the list.  Membership should include:</w:t>
      </w:r>
    </w:p>
    <w:p w14:paraId="3564CB74" w14:textId="77777777" w:rsidR="00F03BDF" w:rsidRDefault="00F03BDF" w:rsidP="00F03BDF">
      <w:pPr>
        <w:jc w:val="both"/>
      </w:pPr>
    </w:p>
    <w:p w14:paraId="76DDFC07" w14:textId="77777777" w:rsidR="00F03BDF" w:rsidRDefault="00F03BDF" w:rsidP="00F03BDF">
      <w:pPr>
        <w:jc w:val="both"/>
        <w:rPr>
          <w:b/>
          <w:i/>
        </w:rPr>
      </w:pPr>
      <w:r>
        <w:rPr>
          <w:b/>
          <w:i/>
        </w:rPr>
        <w:t>Member 1: Panel Chair</w:t>
      </w:r>
    </w:p>
    <w:p w14:paraId="3D1A7F0C" w14:textId="77777777" w:rsidR="00F03BDF" w:rsidRDefault="00F03BDF" w:rsidP="00F03BDF">
      <w:pPr>
        <w:jc w:val="both"/>
        <w:rPr>
          <w:b/>
          <w:i/>
        </w:rPr>
      </w:pPr>
    </w:p>
    <w:p w14:paraId="3C88B56B" w14:textId="77777777" w:rsidR="00F03BDF" w:rsidRDefault="00F03BDF" w:rsidP="00F03BDF">
      <w:pPr>
        <w:jc w:val="both"/>
      </w:pPr>
      <w:r>
        <w:t>This will be a person who is independent of the direct line management</w:t>
      </w:r>
      <w:r>
        <w:rPr>
          <w:b/>
          <w:i/>
        </w:rPr>
        <w:t xml:space="preserve"> </w:t>
      </w:r>
      <w:r>
        <w:t xml:space="preserve">of Tower Hamlets’ fostering service. The chair should hold a recognised social work qualification and be experienced in chairing complex meetings involving the rights and needs of </w:t>
      </w:r>
      <w:r>
        <w:lastRenderedPageBreak/>
        <w:t>looked after children. The Chair will sign a contract for each term of office and receive a fee on receipt of an invoice. See attached document.</w:t>
      </w:r>
    </w:p>
    <w:p w14:paraId="63A49D57" w14:textId="77777777" w:rsidR="00F03BDF" w:rsidRDefault="00F03BDF" w:rsidP="00F03BDF">
      <w:pPr>
        <w:jc w:val="both"/>
      </w:pPr>
    </w:p>
    <w:p w14:paraId="3D34F9C8" w14:textId="77777777" w:rsidR="00F03BDF" w:rsidRDefault="00F03BDF" w:rsidP="00F03BDF">
      <w:pPr>
        <w:jc w:val="both"/>
      </w:pPr>
      <w:r>
        <w:t>Many of the following tasks and responsibilities are carried out in conjunction with the panel adviser.</w:t>
      </w:r>
    </w:p>
    <w:p w14:paraId="345F4C11" w14:textId="77777777" w:rsidR="00F03BDF" w:rsidRDefault="00F03BDF" w:rsidP="00F03BDF">
      <w:pPr>
        <w:jc w:val="both"/>
      </w:pPr>
    </w:p>
    <w:p w14:paraId="46F5FCEB" w14:textId="77777777" w:rsidR="00F03BDF" w:rsidRDefault="00F03BDF" w:rsidP="00F03BDF">
      <w:pPr>
        <w:numPr>
          <w:ilvl w:val="0"/>
          <w:numId w:val="47"/>
        </w:numPr>
        <w:spacing w:line="240" w:lineRule="auto"/>
        <w:jc w:val="both"/>
      </w:pPr>
      <w:r>
        <w:t xml:space="preserve">Attending pre-panel meetings in order to ensure the quality and relevance of reports submitted to panel </w:t>
      </w:r>
    </w:p>
    <w:p w14:paraId="65F4ADEB" w14:textId="77777777" w:rsidR="00F03BDF" w:rsidRDefault="00F03BDF" w:rsidP="00F03BDF">
      <w:pPr>
        <w:numPr>
          <w:ilvl w:val="0"/>
          <w:numId w:val="47"/>
        </w:numPr>
        <w:spacing w:line="240" w:lineRule="auto"/>
        <w:jc w:val="both"/>
      </w:pPr>
      <w:r>
        <w:t>Deciding who will attend panel, including observers and others involved in presenting cases</w:t>
      </w:r>
    </w:p>
    <w:p w14:paraId="76C0F572" w14:textId="77777777" w:rsidR="00F03BDF" w:rsidRDefault="00F03BDF" w:rsidP="00F03BDF">
      <w:pPr>
        <w:numPr>
          <w:ilvl w:val="0"/>
          <w:numId w:val="47"/>
        </w:numPr>
        <w:spacing w:line="240" w:lineRule="auto"/>
        <w:jc w:val="both"/>
      </w:pPr>
      <w:r>
        <w:t>Ensuring that all panel members participate fully and where possible a consensus is reached. Where there are serious reservations, the chair should ensure these are recorded in the minutes and attached to the panel’s recommendations.</w:t>
      </w:r>
    </w:p>
    <w:p w14:paraId="639517E3" w14:textId="77777777" w:rsidR="00F03BDF" w:rsidRDefault="00F03BDF" w:rsidP="00F03BDF">
      <w:pPr>
        <w:numPr>
          <w:ilvl w:val="0"/>
          <w:numId w:val="47"/>
        </w:numPr>
        <w:spacing w:line="240" w:lineRule="auto"/>
        <w:jc w:val="both"/>
      </w:pPr>
      <w:r>
        <w:t>Considering the continued membership of panel members who appear to be unfit, unwilling or unable to continue</w:t>
      </w:r>
    </w:p>
    <w:p w14:paraId="69C25ADF" w14:textId="77777777" w:rsidR="00F03BDF" w:rsidRDefault="00F03BDF" w:rsidP="00F03BDF">
      <w:pPr>
        <w:numPr>
          <w:ilvl w:val="0"/>
          <w:numId w:val="47"/>
        </w:numPr>
        <w:spacing w:line="240" w:lineRule="auto"/>
        <w:jc w:val="both"/>
      </w:pPr>
      <w:r>
        <w:t>Managing the process when a panel member declares an interest in a case</w:t>
      </w:r>
    </w:p>
    <w:p w14:paraId="6024FD11" w14:textId="77777777" w:rsidR="00F03BDF" w:rsidRDefault="00F03BDF" w:rsidP="00F03BDF">
      <w:pPr>
        <w:numPr>
          <w:ilvl w:val="0"/>
          <w:numId w:val="47"/>
        </w:numPr>
        <w:spacing w:line="240" w:lineRule="auto"/>
        <w:jc w:val="both"/>
      </w:pPr>
      <w:r>
        <w:t>Being involved in deciding when an extra panel may need to be convened to consider an urgent matter</w:t>
      </w:r>
    </w:p>
    <w:p w14:paraId="060D7023" w14:textId="77777777" w:rsidR="00F03BDF" w:rsidRDefault="00F03BDF" w:rsidP="00F03BDF">
      <w:pPr>
        <w:numPr>
          <w:ilvl w:val="0"/>
          <w:numId w:val="47"/>
        </w:numPr>
        <w:spacing w:line="240" w:lineRule="auto"/>
        <w:jc w:val="both"/>
      </w:pPr>
      <w:r>
        <w:t>Being involved in the appointment, induction and appraisal of panel members</w:t>
      </w:r>
    </w:p>
    <w:p w14:paraId="4C93A4F6" w14:textId="77777777" w:rsidR="00F03BDF" w:rsidRDefault="00F03BDF" w:rsidP="00F03BDF">
      <w:pPr>
        <w:numPr>
          <w:ilvl w:val="0"/>
          <w:numId w:val="47"/>
        </w:numPr>
        <w:spacing w:line="240" w:lineRule="auto"/>
        <w:jc w:val="both"/>
      </w:pPr>
      <w:r>
        <w:t>Taking responsibility to ensure that the panel is clear about the reasons for its recommendations and that these and the minutes are accurately recorded</w:t>
      </w:r>
    </w:p>
    <w:p w14:paraId="572C5EB0" w14:textId="77777777" w:rsidR="00F03BDF" w:rsidRDefault="00F03BDF" w:rsidP="00F03BDF">
      <w:pPr>
        <w:numPr>
          <w:ilvl w:val="0"/>
          <w:numId w:val="47"/>
        </w:numPr>
        <w:spacing w:line="240" w:lineRule="auto"/>
        <w:jc w:val="both"/>
      </w:pPr>
      <w:r>
        <w:t>Monitoring the attendance of panel members to ensure that they all maintain an attendance level of at least 75%</w:t>
      </w:r>
    </w:p>
    <w:p w14:paraId="5C39604D" w14:textId="77777777" w:rsidR="00F03BDF" w:rsidRDefault="00F03BDF" w:rsidP="00F03BDF">
      <w:pPr>
        <w:numPr>
          <w:ilvl w:val="0"/>
          <w:numId w:val="47"/>
        </w:numPr>
        <w:spacing w:line="240" w:lineRule="auto"/>
        <w:jc w:val="both"/>
      </w:pPr>
      <w:r>
        <w:t>Being involved in the preparation of an annual report summarising the work of the panel and fostering team</w:t>
      </w:r>
    </w:p>
    <w:p w14:paraId="20304610" w14:textId="77777777" w:rsidR="00F03BDF" w:rsidRDefault="00F03BDF" w:rsidP="00F03BDF">
      <w:pPr>
        <w:numPr>
          <w:ilvl w:val="0"/>
          <w:numId w:val="47"/>
        </w:numPr>
        <w:spacing w:line="240" w:lineRule="auto"/>
        <w:jc w:val="both"/>
      </w:pPr>
      <w:r>
        <w:t>Attending a quarterly meeting with the agency decision-maker to discuss any issues arising from panel and the cases presented to it. One of these meetings will constitute the annual appraisal which will review the chair’s strengths and areas of development and any suggested improvements in the department’s practice</w:t>
      </w:r>
    </w:p>
    <w:p w14:paraId="76FC905A" w14:textId="77777777" w:rsidR="00F03BDF" w:rsidRDefault="00F03BDF" w:rsidP="00F03BDF">
      <w:pPr>
        <w:numPr>
          <w:ilvl w:val="0"/>
          <w:numId w:val="47"/>
        </w:numPr>
        <w:spacing w:line="240" w:lineRule="auto"/>
        <w:jc w:val="both"/>
      </w:pPr>
      <w:r>
        <w:t>Ensuring that the panel works within Tower Hamlets’ guidance and policy and that the child’s needs always remain paramount</w:t>
      </w:r>
    </w:p>
    <w:p w14:paraId="523AC3E8" w14:textId="77777777" w:rsidR="00F03BDF" w:rsidRDefault="00F03BDF" w:rsidP="00F03BDF">
      <w:pPr>
        <w:jc w:val="both"/>
      </w:pPr>
    </w:p>
    <w:p w14:paraId="337A74D2" w14:textId="77777777" w:rsidR="00F03BDF" w:rsidRDefault="00F03BDF" w:rsidP="00F03BDF">
      <w:pPr>
        <w:jc w:val="both"/>
        <w:rPr>
          <w:b/>
          <w:i/>
        </w:rPr>
      </w:pPr>
      <w:r>
        <w:rPr>
          <w:b/>
          <w:i/>
        </w:rPr>
        <w:t>Member 2: Vice Chair</w:t>
      </w:r>
    </w:p>
    <w:p w14:paraId="7BE07873" w14:textId="77777777" w:rsidR="00F03BDF" w:rsidRDefault="00F03BDF" w:rsidP="00F03BDF">
      <w:pPr>
        <w:jc w:val="both"/>
        <w:rPr>
          <w:b/>
          <w:i/>
        </w:rPr>
      </w:pPr>
    </w:p>
    <w:p w14:paraId="6D79BDA6" w14:textId="77777777" w:rsidR="00F03BDF" w:rsidRDefault="00F03BDF" w:rsidP="00F03BDF">
      <w:pPr>
        <w:jc w:val="both"/>
      </w:pPr>
      <w:r>
        <w:t xml:space="preserve">This will normally be the Service Manager for Children’s Resources. In the event that there is no-one in this post then another Service Manager with suitable experience should take this role until such a time as the post is filled. The role of the vice chair is to deputise for the panel chair in </w:t>
      </w:r>
      <w:r w:rsidR="00191F4C">
        <w:t>their</w:t>
      </w:r>
      <w:r>
        <w:t xml:space="preserve"> absence.</w:t>
      </w:r>
    </w:p>
    <w:p w14:paraId="726D7C77" w14:textId="77777777" w:rsidR="00F03BDF" w:rsidRDefault="00F03BDF" w:rsidP="00F03BDF">
      <w:pPr>
        <w:jc w:val="both"/>
      </w:pPr>
    </w:p>
    <w:p w14:paraId="6D4CE879" w14:textId="77777777" w:rsidR="00F03BDF" w:rsidRDefault="00F03BDF" w:rsidP="00F03BDF">
      <w:pPr>
        <w:jc w:val="both"/>
        <w:rPr>
          <w:b/>
          <w:i/>
        </w:rPr>
      </w:pPr>
      <w:r>
        <w:rPr>
          <w:b/>
          <w:i/>
        </w:rPr>
        <w:t>Members 3 &amp; 4: Team Managers or Practice Managers</w:t>
      </w:r>
    </w:p>
    <w:p w14:paraId="3A7F64EA" w14:textId="77777777" w:rsidR="00F03BDF" w:rsidRDefault="00F03BDF" w:rsidP="00F03BDF">
      <w:pPr>
        <w:jc w:val="both"/>
        <w:rPr>
          <w:b/>
          <w:i/>
        </w:rPr>
      </w:pPr>
    </w:p>
    <w:p w14:paraId="444F41B2" w14:textId="77777777" w:rsidR="00F03BDF" w:rsidRDefault="00F03BDF" w:rsidP="00F03BDF">
      <w:pPr>
        <w:jc w:val="both"/>
      </w:pPr>
      <w:r>
        <w:t>Of the two social work representatives, one should have expertise in the provision of children’s social care and the other in the provision of a fostering service.</w:t>
      </w:r>
    </w:p>
    <w:p w14:paraId="2F981797" w14:textId="77777777" w:rsidR="00F03BDF" w:rsidRDefault="00F03BDF" w:rsidP="00F03BDF">
      <w:pPr>
        <w:jc w:val="both"/>
      </w:pPr>
    </w:p>
    <w:p w14:paraId="78CDD218" w14:textId="77777777" w:rsidR="00F03BDF" w:rsidRDefault="00F03BDF" w:rsidP="00F03BDF">
      <w:pPr>
        <w:jc w:val="both"/>
        <w:rPr>
          <w:b/>
          <w:i/>
        </w:rPr>
      </w:pPr>
      <w:r>
        <w:rPr>
          <w:b/>
          <w:i/>
        </w:rPr>
        <w:t>Member 5: Elected Member</w:t>
      </w:r>
    </w:p>
    <w:p w14:paraId="0B01E58C" w14:textId="77777777" w:rsidR="00F03BDF" w:rsidRDefault="00F03BDF" w:rsidP="00F03BDF">
      <w:pPr>
        <w:jc w:val="both"/>
        <w:rPr>
          <w:b/>
          <w:i/>
        </w:rPr>
      </w:pPr>
    </w:p>
    <w:p w14:paraId="62CFE507" w14:textId="77777777" w:rsidR="00F03BDF" w:rsidRPr="00C65DAD" w:rsidRDefault="00F03BDF" w:rsidP="00F03BDF">
      <w:pPr>
        <w:jc w:val="both"/>
      </w:pPr>
      <w:r>
        <w:t xml:space="preserve">This is a person elected to Tower Hamlets council. </w:t>
      </w:r>
    </w:p>
    <w:p w14:paraId="5C922E15" w14:textId="77777777" w:rsidR="00F03BDF" w:rsidRDefault="00F03BDF" w:rsidP="00F03BDF">
      <w:pPr>
        <w:jc w:val="both"/>
      </w:pPr>
    </w:p>
    <w:p w14:paraId="6EFED516" w14:textId="77777777" w:rsidR="00F03BDF" w:rsidRDefault="00F03BDF" w:rsidP="00F03BDF">
      <w:pPr>
        <w:jc w:val="both"/>
        <w:rPr>
          <w:b/>
          <w:i/>
        </w:rPr>
      </w:pPr>
      <w:r>
        <w:rPr>
          <w:b/>
          <w:i/>
        </w:rPr>
        <w:t>Member 6: Medical Adviser</w:t>
      </w:r>
    </w:p>
    <w:p w14:paraId="414197B1" w14:textId="77777777" w:rsidR="00F03BDF" w:rsidRDefault="00F03BDF" w:rsidP="00F03BDF">
      <w:pPr>
        <w:jc w:val="both"/>
        <w:rPr>
          <w:b/>
          <w:i/>
        </w:rPr>
      </w:pPr>
    </w:p>
    <w:p w14:paraId="0C652DF5" w14:textId="77777777" w:rsidR="00F03BDF" w:rsidRDefault="00F03BDF" w:rsidP="00F03BDF">
      <w:pPr>
        <w:jc w:val="both"/>
      </w:pPr>
      <w:r>
        <w:t>The medical adviser should have experience in child health. The agency medical adviser may delegate the panel role to an appropriate person, for instance a CLA nurse.</w:t>
      </w:r>
    </w:p>
    <w:p w14:paraId="20A0BC83" w14:textId="77777777" w:rsidR="00F03BDF" w:rsidRDefault="00F03BDF" w:rsidP="00F03BDF">
      <w:pPr>
        <w:jc w:val="both"/>
        <w:rPr>
          <w:b/>
          <w:i/>
        </w:rPr>
      </w:pPr>
    </w:p>
    <w:p w14:paraId="516CC362" w14:textId="77777777" w:rsidR="00F03BDF" w:rsidRDefault="00F03BDF" w:rsidP="00F03BDF">
      <w:pPr>
        <w:jc w:val="both"/>
        <w:rPr>
          <w:b/>
          <w:i/>
        </w:rPr>
      </w:pPr>
      <w:r>
        <w:rPr>
          <w:b/>
          <w:i/>
        </w:rPr>
        <w:t>Member 7: Foster Carer</w:t>
      </w:r>
    </w:p>
    <w:p w14:paraId="54905F9E" w14:textId="77777777" w:rsidR="00F03BDF" w:rsidRDefault="00F03BDF" w:rsidP="00F03BDF">
      <w:pPr>
        <w:jc w:val="both"/>
        <w:rPr>
          <w:b/>
          <w:i/>
        </w:rPr>
      </w:pPr>
    </w:p>
    <w:p w14:paraId="41B10225" w14:textId="77777777" w:rsidR="00F03BDF" w:rsidRDefault="00F03BDF" w:rsidP="00F03BDF">
      <w:pPr>
        <w:jc w:val="both"/>
      </w:pPr>
      <w:r>
        <w:t>This is an independent member, who should have experience of being a foster carer for another provider within the last two years.</w:t>
      </w:r>
    </w:p>
    <w:p w14:paraId="3EAC25CD" w14:textId="77777777" w:rsidR="00F03BDF" w:rsidRDefault="00F03BDF" w:rsidP="00F03BDF">
      <w:pPr>
        <w:jc w:val="both"/>
      </w:pPr>
    </w:p>
    <w:p w14:paraId="6D32F393" w14:textId="77777777" w:rsidR="00F03BDF" w:rsidRDefault="00F03BDF" w:rsidP="00F03BDF">
      <w:pPr>
        <w:jc w:val="both"/>
        <w:rPr>
          <w:b/>
          <w:i/>
        </w:rPr>
      </w:pPr>
      <w:r>
        <w:rPr>
          <w:b/>
          <w:i/>
        </w:rPr>
        <w:t>Member 8: Looked After Child or Parent of Looked After Child</w:t>
      </w:r>
    </w:p>
    <w:p w14:paraId="56B740E4" w14:textId="77777777" w:rsidR="00F03BDF" w:rsidRDefault="00F03BDF" w:rsidP="00F03BDF">
      <w:pPr>
        <w:jc w:val="both"/>
        <w:rPr>
          <w:b/>
          <w:i/>
        </w:rPr>
      </w:pPr>
    </w:p>
    <w:p w14:paraId="4F4159A5" w14:textId="77777777" w:rsidR="00F03BDF" w:rsidRDefault="00F03BDF" w:rsidP="00F03BDF">
      <w:pPr>
        <w:jc w:val="both"/>
      </w:pPr>
      <w:r>
        <w:t>This member is independent and should have previously been a looked after child or have had a child who was placed in public care. He/she must be over 24 or their child should have left public care a minimum of 5 years prior to appointment to the panel. The service should have been provided by a borough other than Tower Hamlets.</w:t>
      </w:r>
    </w:p>
    <w:p w14:paraId="19190196" w14:textId="77777777" w:rsidR="00F03BDF" w:rsidRDefault="00F03BDF" w:rsidP="00F03BDF">
      <w:pPr>
        <w:jc w:val="both"/>
      </w:pPr>
    </w:p>
    <w:p w14:paraId="6F5E8785" w14:textId="77777777" w:rsidR="00F03BDF" w:rsidRDefault="00F03BDF" w:rsidP="00F03BDF">
      <w:pPr>
        <w:jc w:val="both"/>
      </w:pPr>
      <w:r>
        <w:t>Independent members will receive a fee.</w:t>
      </w:r>
    </w:p>
    <w:p w14:paraId="1881E3B8" w14:textId="77777777" w:rsidR="00F03BDF" w:rsidRDefault="00F03BDF" w:rsidP="00F03BDF">
      <w:pPr>
        <w:jc w:val="both"/>
      </w:pPr>
    </w:p>
    <w:p w14:paraId="4A09BA9F" w14:textId="77777777" w:rsidR="00F03BDF" w:rsidRDefault="00F03BDF" w:rsidP="00F03BDF">
      <w:pPr>
        <w:jc w:val="both"/>
        <w:rPr>
          <w:b/>
          <w:i/>
        </w:rPr>
      </w:pPr>
      <w:r>
        <w:rPr>
          <w:b/>
          <w:i/>
        </w:rPr>
        <w:t>Member 9: Disabled Person or Parent of Disabled Child Who Has Received a Short Break Service</w:t>
      </w:r>
    </w:p>
    <w:p w14:paraId="7249491D" w14:textId="77777777" w:rsidR="00F03BDF" w:rsidRDefault="00F03BDF" w:rsidP="00F03BDF">
      <w:pPr>
        <w:jc w:val="both"/>
        <w:rPr>
          <w:b/>
          <w:i/>
        </w:rPr>
      </w:pPr>
    </w:p>
    <w:p w14:paraId="0086D832" w14:textId="77777777" w:rsidR="00F03BDF" w:rsidRDefault="00F03BDF" w:rsidP="00F03BDF">
      <w:pPr>
        <w:jc w:val="both"/>
      </w:pPr>
      <w:r>
        <w:t>If this post is filled by a disabled person, he/she can be independent or a Tower Hamlets’’ employee; however, if they are in receipt of a short break service, this should be provided by another borough.</w:t>
      </w:r>
    </w:p>
    <w:p w14:paraId="5020B6FA" w14:textId="77777777" w:rsidR="00F03BDF" w:rsidRDefault="00F03BDF" w:rsidP="00F03BDF">
      <w:pPr>
        <w:jc w:val="both"/>
      </w:pPr>
    </w:p>
    <w:p w14:paraId="1218733C" w14:textId="77777777" w:rsidR="00F03BDF" w:rsidRDefault="00F03BDF" w:rsidP="00F03BDF">
      <w:pPr>
        <w:jc w:val="both"/>
      </w:pPr>
      <w:r w:rsidRPr="00B2164E">
        <w:rPr>
          <w:b/>
        </w:rPr>
        <w:t>Member 10</w:t>
      </w:r>
      <w:r>
        <w:t xml:space="preserve">: </w:t>
      </w:r>
    </w:p>
    <w:p w14:paraId="4F097EA4" w14:textId="77777777" w:rsidR="00F03BDF" w:rsidRDefault="00F03BDF" w:rsidP="00F03BDF">
      <w:pPr>
        <w:jc w:val="both"/>
      </w:pPr>
    </w:p>
    <w:p w14:paraId="3A4C3C1C" w14:textId="77777777" w:rsidR="00F03BDF" w:rsidRDefault="00F03BDF" w:rsidP="00F03BDF">
      <w:pPr>
        <w:jc w:val="both"/>
      </w:pPr>
      <w:r>
        <w:t>This should be a person with expertise in education and can be an independent member or employee of Tower Hamlets.</w:t>
      </w:r>
    </w:p>
    <w:p w14:paraId="19AAD28B" w14:textId="77777777" w:rsidR="00F03BDF" w:rsidRDefault="00F03BDF" w:rsidP="00F03BDF">
      <w:pPr>
        <w:jc w:val="both"/>
      </w:pPr>
    </w:p>
    <w:p w14:paraId="495BE634" w14:textId="77777777" w:rsidR="00F03BDF" w:rsidRDefault="00F03BDF" w:rsidP="00F03BDF">
      <w:pPr>
        <w:jc w:val="both"/>
      </w:pPr>
      <w:r>
        <w:t>At least four panel members should be independent. Independent members will receive a fee on receipt of an invoice. See attached document.</w:t>
      </w:r>
    </w:p>
    <w:p w14:paraId="659B2C35" w14:textId="77777777" w:rsidR="00F03BDF" w:rsidRDefault="00F03BDF" w:rsidP="00F03BDF">
      <w:pPr>
        <w:jc w:val="both"/>
      </w:pPr>
    </w:p>
    <w:p w14:paraId="0CFBECDC" w14:textId="77777777" w:rsidR="00F03BDF" w:rsidRDefault="00F03BDF" w:rsidP="00F03BDF">
      <w:pPr>
        <w:jc w:val="both"/>
        <w:rPr>
          <w:b/>
          <w:i/>
        </w:rPr>
      </w:pPr>
      <w:r>
        <w:rPr>
          <w:b/>
          <w:i/>
        </w:rPr>
        <w:t>Advisers</w:t>
      </w:r>
    </w:p>
    <w:p w14:paraId="37BA7436" w14:textId="77777777" w:rsidR="00F03BDF" w:rsidRDefault="00F03BDF" w:rsidP="00F03BDF">
      <w:pPr>
        <w:jc w:val="both"/>
        <w:rPr>
          <w:b/>
          <w:i/>
        </w:rPr>
      </w:pPr>
    </w:p>
    <w:p w14:paraId="07090F9E" w14:textId="77777777" w:rsidR="00F03BDF" w:rsidRDefault="00F03BDF" w:rsidP="00F03BDF">
      <w:pPr>
        <w:jc w:val="both"/>
        <w:rPr>
          <w:b/>
          <w:i/>
        </w:rPr>
      </w:pPr>
      <w:r>
        <w:rPr>
          <w:b/>
          <w:i/>
        </w:rPr>
        <w:t>Adviser 1: Professional Adviser</w:t>
      </w:r>
    </w:p>
    <w:p w14:paraId="01A8C544" w14:textId="77777777" w:rsidR="00F03BDF" w:rsidRDefault="00F03BDF" w:rsidP="00F03BDF">
      <w:pPr>
        <w:jc w:val="both"/>
        <w:rPr>
          <w:b/>
          <w:i/>
        </w:rPr>
      </w:pPr>
    </w:p>
    <w:p w14:paraId="42A48344" w14:textId="77777777" w:rsidR="00F03BDF" w:rsidRDefault="00F03BDF" w:rsidP="00F03BDF">
      <w:pPr>
        <w:jc w:val="both"/>
      </w:pPr>
      <w:r>
        <w:t>This should be the team manager of one of the fostering teams or a discrete role within the Family Placement Service. The adviser’s role includes:</w:t>
      </w:r>
    </w:p>
    <w:p w14:paraId="3C4C9F12" w14:textId="77777777" w:rsidR="00F03BDF" w:rsidRDefault="00F03BDF" w:rsidP="00F03BDF">
      <w:pPr>
        <w:jc w:val="both"/>
      </w:pPr>
    </w:p>
    <w:p w14:paraId="627F52E6" w14:textId="77777777" w:rsidR="00F03BDF" w:rsidRDefault="00F03BDF" w:rsidP="00F03BDF">
      <w:pPr>
        <w:numPr>
          <w:ilvl w:val="0"/>
          <w:numId w:val="48"/>
        </w:numPr>
        <w:tabs>
          <w:tab w:val="clear" w:pos="720"/>
        </w:tabs>
        <w:spacing w:line="240" w:lineRule="auto"/>
        <w:ind w:left="360"/>
        <w:jc w:val="both"/>
      </w:pPr>
      <w:r>
        <w:t>Advising the panel on issues of practice and regulation</w:t>
      </w:r>
    </w:p>
    <w:p w14:paraId="499C27D5" w14:textId="77777777" w:rsidR="00F03BDF" w:rsidRDefault="00F03BDF" w:rsidP="00F03BDF">
      <w:pPr>
        <w:numPr>
          <w:ilvl w:val="0"/>
          <w:numId w:val="48"/>
        </w:numPr>
        <w:tabs>
          <w:tab w:val="clear" w:pos="720"/>
        </w:tabs>
        <w:spacing w:line="240" w:lineRule="auto"/>
        <w:ind w:left="360"/>
        <w:jc w:val="both"/>
      </w:pPr>
      <w:r>
        <w:t>With the chair ensuring that reports presented to the panel are of a consistent standard</w:t>
      </w:r>
    </w:p>
    <w:p w14:paraId="06B0EDE6" w14:textId="77777777" w:rsidR="00F03BDF" w:rsidRDefault="00F03BDF" w:rsidP="00F03BDF">
      <w:pPr>
        <w:numPr>
          <w:ilvl w:val="0"/>
          <w:numId w:val="48"/>
        </w:numPr>
        <w:tabs>
          <w:tab w:val="clear" w:pos="720"/>
        </w:tabs>
        <w:spacing w:line="240" w:lineRule="auto"/>
        <w:ind w:left="360"/>
        <w:jc w:val="both"/>
      </w:pPr>
      <w:r>
        <w:lastRenderedPageBreak/>
        <w:t xml:space="preserve">Supporting the chair with </w:t>
      </w:r>
      <w:r w:rsidR="00191F4C">
        <w:t>their</w:t>
      </w:r>
      <w:r>
        <w:t xml:space="preserve"> role as described above</w:t>
      </w:r>
    </w:p>
    <w:p w14:paraId="4CA34A06" w14:textId="77777777" w:rsidR="00F03BDF" w:rsidRDefault="00F03BDF" w:rsidP="00F03BDF">
      <w:pPr>
        <w:numPr>
          <w:ilvl w:val="0"/>
          <w:numId w:val="48"/>
        </w:numPr>
        <w:tabs>
          <w:tab w:val="clear" w:pos="720"/>
        </w:tabs>
        <w:spacing w:line="240" w:lineRule="auto"/>
        <w:ind w:left="360"/>
        <w:jc w:val="both"/>
      </w:pPr>
      <w:r>
        <w:t>Producing the annual report</w:t>
      </w:r>
    </w:p>
    <w:p w14:paraId="2F5BAE3C" w14:textId="77777777" w:rsidR="00F03BDF" w:rsidRDefault="00F03BDF" w:rsidP="00F03BDF">
      <w:pPr>
        <w:numPr>
          <w:ilvl w:val="0"/>
          <w:numId w:val="48"/>
        </w:numPr>
        <w:tabs>
          <w:tab w:val="clear" w:pos="720"/>
        </w:tabs>
        <w:spacing w:line="240" w:lineRule="auto"/>
        <w:ind w:left="360"/>
        <w:jc w:val="both"/>
      </w:pPr>
      <w:r>
        <w:t>Providing management information to enable the panel to monitor the range of carers available in comparison with the children looked after population and trends in recruitment and retention</w:t>
      </w:r>
    </w:p>
    <w:p w14:paraId="6B37F668" w14:textId="77777777" w:rsidR="00F03BDF" w:rsidRDefault="00F03BDF" w:rsidP="00F03BDF">
      <w:pPr>
        <w:numPr>
          <w:ilvl w:val="0"/>
          <w:numId w:val="48"/>
        </w:numPr>
        <w:tabs>
          <w:tab w:val="clear" w:pos="720"/>
        </w:tabs>
        <w:spacing w:line="240" w:lineRule="auto"/>
        <w:ind w:left="360"/>
        <w:jc w:val="both"/>
      </w:pPr>
      <w:r>
        <w:t>Providing updates on cases presented to panel</w:t>
      </w:r>
    </w:p>
    <w:p w14:paraId="5CF4DFFA" w14:textId="77777777" w:rsidR="00F03BDF" w:rsidRDefault="00F03BDF" w:rsidP="00F03BDF">
      <w:pPr>
        <w:numPr>
          <w:ilvl w:val="0"/>
          <w:numId w:val="48"/>
        </w:numPr>
        <w:tabs>
          <w:tab w:val="clear" w:pos="720"/>
        </w:tabs>
        <w:spacing w:line="240" w:lineRule="auto"/>
        <w:ind w:left="360"/>
        <w:jc w:val="both"/>
      </w:pPr>
      <w:r>
        <w:t xml:space="preserve">Ensuring that the panel clerk carries out </w:t>
      </w:r>
      <w:r w:rsidR="00191F4C">
        <w:t>their</w:t>
      </w:r>
      <w:r>
        <w:t xml:space="preserve"> role efficiently</w:t>
      </w:r>
    </w:p>
    <w:p w14:paraId="39415EC0" w14:textId="77777777" w:rsidR="00F03BDF" w:rsidRDefault="00F03BDF" w:rsidP="00F03BDF">
      <w:pPr>
        <w:numPr>
          <w:ilvl w:val="0"/>
          <w:numId w:val="48"/>
        </w:numPr>
        <w:tabs>
          <w:tab w:val="clear" w:pos="720"/>
        </w:tabs>
        <w:spacing w:line="240" w:lineRule="auto"/>
        <w:ind w:left="360"/>
        <w:jc w:val="both"/>
      </w:pPr>
      <w:r>
        <w:t>Arranging panel training</w:t>
      </w:r>
    </w:p>
    <w:p w14:paraId="1BDCB8EE" w14:textId="77777777" w:rsidR="00F03BDF" w:rsidRDefault="00F03BDF" w:rsidP="00F03BDF">
      <w:pPr>
        <w:numPr>
          <w:ilvl w:val="0"/>
          <w:numId w:val="48"/>
        </w:numPr>
        <w:tabs>
          <w:tab w:val="clear" w:pos="720"/>
        </w:tabs>
        <w:spacing w:line="240" w:lineRule="auto"/>
        <w:ind w:left="360"/>
        <w:jc w:val="both"/>
      </w:pPr>
      <w:r>
        <w:t>Drafting decision letters to foster carers and applicants</w:t>
      </w:r>
    </w:p>
    <w:p w14:paraId="7DAF3961" w14:textId="77777777" w:rsidR="00F03BDF" w:rsidRDefault="00F03BDF" w:rsidP="00F03BDF">
      <w:pPr>
        <w:numPr>
          <w:ilvl w:val="0"/>
          <w:numId w:val="48"/>
        </w:numPr>
        <w:tabs>
          <w:tab w:val="clear" w:pos="720"/>
        </w:tabs>
        <w:spacing w:line="240" w:lineRule="auto"/>
        <w:ind w:left="360"/>
        <w:jc w:val="both"/>
      </w:pPr>
      <w:r>
        <w:t>Keeping personnel records for all panel members</w:t>
      </w:r>
    </w:p>
    <w:p w14:paraId="463943E9" w14:textId="77777777" w:rsidR="00F03BDF" w:rsidRDefault="00F03BDF" w:rsidP="00F03BDF">
      <w:pPr>
        <w:numPr>
          <w:ilvl w:val="0"/>
          <w:numId w:val="48"/>
        </w:numPr>
        <w:tabs>
          <w:tab w:val="clear" w:pos="720"/>
        </w:tabs>
        <w:spacing w:line="240" w:lineRule="auto"/>
        <w:ind w:left="360"/>
        <w:jc w:val="both"/>
      </w:pPr>
      <w:r>
        <w:t xml:space="preserve">With the chair raising issues of behaviour or attitude with panel members as they arise. </w:t>
      </w:r>
    </w:p>
    <w:p w14:paraId="1DEF1D49" w14:textId="77777777" w:rsidR="00F03BDF" w:rsidRDefault="00F03BDF" w:rsidP="00F03BDF">
      <w:pPr>
        <w:jc w:val="both"/>
      </w:pPr>
    </w:p>
    <w:p w14:paraId="7943329D" w14:textId="77777777" w:rsidR="00F03BDF" w:rsidRDefault="00F03BDF" w:rsidP="00F03BDF">
      <w:pPr>
        <w:jc w:val="both"/>
      </w:pPr>
      <w:r>
        <w:t>The panel adviser is not a voting member.</w:t>
      </w:r>
    </w:p>
    <w:p w14:paraId="21F99A9C" w14:textId="77777777" w:rsidR="00F03BDF" w:rsidRDefault="00F03BDF" w:rsidP="00F03BDF">
      <w:pPr>
        <w:jc w:val="both"/>
      </w:pPr>
    </w:p>
    <w:p w14:paraId="7FAD29F6" w14:textId="77777777" w:rsidR="00F03BDF" w:rsidRDefault="00F03BDF" w:rsidP="00F03BDF">
      <w:pPr>
        <w:jc w:val="both"/>
        <w:rPr>
          <w:b/>
          <w:i/>
        </w:rPr>
      </w:pPr>
      <w:r>
        <w:rPr>
          <w:b/>
          <w:i/>
        </w:rPr>
        <w:t>Adviser 2: Legal Adviser</w:t>
      </w:r>
    </w:p>
    <w:p w14:paraId="312FB3A9" w14:textId="77777777" w:rsidR="00F03BDF" w:rsidRDefault="00F03BDF" w:rsidP="00F03BDF">
      <w:pPr>
        <w:jc w:val="both"/>
        <w:rPr>
          <w:b/>
          <w:i/>
        </w:rPr>
      </w:pPr>
    </w:p>
    <w:p w14:paraId="0E0C2673" w14:textId="77777777" w:rsidR="00F03BDF" w:rsidRPr="00CF0DCF" w:rsidRDefault="00F03BDF" w:rsidP="00F03BDF">
      <w:pPr>
        <w:jc w:val="both"/>
      </w:pPr>
      <w:r>
        <w:t>The purpose of this role is to provide legal advice to the panel as requested. This adviser is not required to attend every panel, but should receive the papers and forward comments to the panel adviser.</w:t>
      </w:r>
    </w:p>
    <w:p w14:paraId="032BCB45" w14:textId="77777777" w:rsidR="00F03BDF" w:rsidRDefault="00F03BDF" w:rsidP="00F03BDF">
      <w:pPr>
        <w:jc w:val="both"/>
        <w:rPr>
          <w:b/>
          <w:i/>
        </w:rPr>
      </w:pPr>
    </w:p>
    <w:p w14:paraId="4221C01A" w14:textId="77777777" w:rsidR="00F03BDF" w:rsidRPr="003672A5" w:rsidRDefault="00F03BDF" w:rsidP="00F03BDF">
      <w:pPr>
        <w:jc w:val="both"/>
      </w:pPr>
      <w:r>
        <w:rPr>
          <w:b/>
          <w:i/>
        </w:rPr>
        <w:t>Adviser 3: Medical Adviser</w:t>
      </w:r>
    </w:p>
    <w:p w14:paraId="23D37B78" w14:textId="77777777" w:rsidR="00F03BDF" w:rsidRDefault="00F03BDF" w:rsidP="00F03BDF">
      <w:pPr>
        <w:jc w:val="both"/>
      </w:pPr>
    </w:p>
    <w:p w14:paraId="033462CB" w14:textId="77777777" w:rsidR="00F03BDF" w:rsidRDefault="00F03BDF" w:rsidP="00F03BDF">
      <w:pPr>
        <w:jc w:val="both"/>
      </w:pPr>
      <w:r>
        <w:t>The panel should have access to medical advice, either by the medical adviser being a panel member or by providing written advice on the health of applicants and foster carers. The medical adviser will also be able to offer information about the health of children being matched with long term foster carers.</w:t>
      </w:r>
    </w:p>
    <w:p w14:paraId="0BBEC211" w14:textId="77777777" w:rsidR="00F03BDF" w:rsidRDefault="00F03BDF" w:rsidP="00F03BDF">
      <w:pPr>
        <w:jc w:val="both"/>
      </w:pPr>
    </w:p>
    <w:p w14:paraId="3027C21F" w14:textId="77777777" w:rsidR="00F03BDF" w:rsidRDefault="00F03BDF" w:rsidP="00F03BDF">
      <w:pPr>
        <w:numPr>
          <w:ilvl w:val="0"/>
          <w:numId w:val="51"/>
        </w:numPr>
        <w:tabs>
          <w:tab w:val="clear" w:pos="1080"/>
        </w:tabs>
        <w:spacing w:line="240" w:lineRule="auto"/>
        <w:ind w:left="360"/>
        <w:jc w:val="both"/>
        <w:rPr>
          <w:b/>
        </w:rPr>
      </w:pPr>
      <w:r>
        <w:rPr>
          <w:b/>
        </w:rPr>
        <w:t>Appointment of Members</w:t>
      </w:r>
    </w:p>
    <w:p w14:paraId="004EF5B9" w14:textId="77777777" w:rsidR="00F03BDF" w:rsidRDefault="00F03BDF" w:rsidP="00F03BDF">
      <w:pPr>
        <w:jc w:val="both"/>
        <w:rPr>
          <w:b/>
        </w:rPr>
      </w:pPr>
    </w:p>
    <w:p w14:paraId="703575F6" w14:textId="77777777" w:rsidR="00F03BDF" w:rsidRPr="00312CE7" w:rsidRDefault="00F03BDF" w:rsidP="00F03BDF">
      <w:pPr>
        <w:jc w:val="both"/>
      </w:pPr>
      <w:r>
        <w:t xml:space="preserve">When appointing new members, consideration should be given to maintaining the diversity of the panel in terms of ethnicity, gender and knowledge and experience. </w:t>
      </w:r>
    </w:p>
    <w:p w14:paraId="4DFB45F5" w14:textId="77777777" w:rsidR="00F03BDF" w:rsidRDefault="00F03BDF" w:rsidP="00F03BDF">
      <w:pPr>
        <w:jc w:val="both"/>
        <w:rPr>
          <w:b/>
        </w:rPr>
      </w:pPr>
    </w:p>
    <w:p w14:paraId="3BB7A1B2" w14:textId="77777777" w:rsidR="00F03BDF" w:rsidRDefault="00F03BDF" w:rsidP="00F03BDF">
      <w:pPr>
        <w:jc w:val="both"/>
      </w:pPr>
      <w:r>
        <w:t>New members are appointed by the Head of Children’s Social Care. All members should receive a letter of appointment. All members should supply two references and photographic ID, such as a passport or driving licence. They are also required to have a Criminal Records Bureau check on a three yearly basis. In the case of elected members, they can opt for the Head of Children’s Social Care to carry out this procedure.</w:t>
      </w:r>
    </w:p>
    <w:p w14:paraId="0EC2ED67" w14:textId="77777777" w:rsidR="00F03BDF" w:rsidRDefault="00F03BDF" w:rsidP="00F03BDF">
      <w:pPr>
        <w:jc w:val="both"/>
      </w:pPr>
    </w:p>
    <w:p w14:paraId="671A43AF" w14:textId="77777777" w:rsidR="00F03BDF" w:rsidRDefault="00F03BDF" w:rsidP="00F03BDF">
      <w:pPr>
        <w:jc w:val="both"/>
      </w:pPr>
      <w:r>
        <w:t>Independent members should complete an application form and be interviewed by the chair or vice-chair and the panel adviser.</w:t>
      </w:r>
    </w:p>
    <w:p w14:paraId="75A38469" w14:textId="77777777" w:rsidR="00F03BDF" w:rsidRDefault="00F03BDF" w:rsidP="00F03BDF">
      <w:pPr>
        <w:jc w:val="both"/>
      </w:pPr>
    </w:p>
    <w:p w14:paraId="1D1BA94E" w14:textId="77777777" w:rsidR="00F03BDF" w:rsidRDefault="00F03BDF" w:rsidP="00F03BDF">
      <w:pPr>
        <w:jc w:val="both"/>
      </w:pPr>
      <w:r>
        <w:t>All members should receive detailed guidance and an information pack about the role. They should be invited to observe a panel before becoming a full member.</w:t>
      </w:r>
    </w:p>
    <w:p w14:paraId="493AE43C" w14:textId="77777777" w:rsidR="00F03BDF" w:rsidRDefault="00F03BDF" w:rsidP="00F03BDF">
      <w:pPr>
        <w:jc w:val="both"/>
      </w:pPr>
    </w:p>
    <w:p w14:paraId="7352B5E6" w14:textId="77777777" w:rsidR="00F03BDF" w:rsidRPr="000E5163" w:rsidRDefault="00F03BDF" w:rsidP="00F03BDF">
      <w:pPr>
        <w:jc w:val="both"/>
        <w:rPr>
          <w:b/>
          <w:i/>
        </w:rPr>
      </w:pPr>
      <w:r w:rsidRPr="000E5163">
        <w:rPr>
          <w:b/>
          <w:i/>
        </w:rPr>
        <w:lastRenderedPageBreak/>
        <w:t>Panel Membership Agreement</w:t>
      </w:r>
    </w:p>
    <w:p w14:paraId="47192C2B" w14:textId="77777777" w:rsidR="00F03BDF" w:rsidRPr="000E5163" w:rsidRDefault="00F03BDF" w:rsidP="00F03BDF">
      <w:pPr>
        <w:jc w:val="both"/>
        <w:rPr>
          <w:b/>
          <w:i/>
        </w:rPr>
      </w:pPr>
    </w:p>
    <w:p w14:paraId="2BC051F4" w14:textId="77777777" w:rsidR="00F03BDF" w:rsidRDefault="00F03BDF" w:rsidP="00F03BDF">
      <w:pPr>
        <w:jc w:val="both"/>
      </w:pPr>
      <w:r>
        <w:t>On appointment, panel members should sign an agreement which will include the following in their agreement:</w:t>
      </w:r>
    </w:p>
    <w:p w14:paraId="0C14B970" w14:textId="77777777" w:rsidR="00F03BDF" w:rsidRDefault="00F03BDF" w:rsidP="00F03BDF">
      <w:pPr>
        <w:jc w:val="both"/>
      </w:pPr>
    </w:p>
    <w:p w14:paraId="121AAF38" w14:textId="77777777" w:rsidR="00F03BDF" w:rsidRDefault="00F03BDF" w:rsidP="00F03BDF">
      <w:pPr>
        <w:numPr>
          <w:ilvl w:val="0"/>
          <w:numId w:val="50"/>
        </w:numPr>
        <w:spacing w:line="240" w:lineRule="auto"/>
        <w:jc w:val="both"/>
      </w:pPr>
      <w:r>
        <w:t>Attend at least 75% of panels per year</w:t>
      </w:r>
    </w:p>
    <w:p w14:paraId="24C0AD4B" w14:textId="77777777" w:rsidR="00F03BDF" w:rsidRDefault="00F03BDF" w:rsidP="00F03BDF">
      <w:pPr>
        <w:numPr>
          <w:ilvl w:val="0"/>
          <w:numId w:val="50"/>
        </w:numPr>
        <w:spacing w:line="240" w:lineRule="auto"/>
        <w:jc w:val="both"/>
      </w:pPr>
      <w:r>
        <w:t>Participate in induction and training</w:t>
      </w:r>
    </w:p>
    <w:p w14:paraId="0EC4E7B2" w14:textId="77777777" w:rsidR="00F03BDF" w:rsidRDefault="00F03BDF" w:rsidP="00F03BDF">
      <w:pPr>
        <w:numPr>
          <w:ilvl w:val="0"/>
          <w:numId w:val="50"/>
        </w:numPr>
        <w:spacing w:line="240" w:lineRule="auto"/>
        <w:jc w:val="both"/>
      </w:pPr>
      <w:r>
        <w:t xml:space="preserve">Safeguard the confidentiality of written and verbal information </w:t>
      </w:r>
    </w:p>
    <w:p w14:paraId="32F95C26" w14:textId="77777777" w:rsidR="00F03BDF" w:rsidRDefault="00F03BDF" w:rsidP="00F03BDF">
      <w:pPr>
        <w:numPr>
          <w:ilvl w:val="0"/>
          <w:numId w:val="50"/>
        </w:numPr>
        <w:spacing w:line="240" w:lineRule="auto"/>
        <w:jc w:val="both"/>
      </w:pPr>
      <w:r>
        <w:t>Declare an interest if they have either a personal or professional knowledge of the case under consideration</w:t>
      </w:r>
    </w:p>
    <w:p w14:paraId="2350F865" w14:textId="77777777" w:rsidR="00F03BDF" w:rsidRDefault="00F03BDF" w:rsidP="00F03BDF">
      <w:pPr>
        <w:numPr>
          <w:ilvl w:val="0"/>
          <w:numId w:val="50"/>
        </w:numPr>
        <w:spacing w:line="240" w:lineRule="auto"/>
        <w:jc w:val="both"/>
      </w:pPr>
      <w:r>
        <w:t>Adhere to anti-discriminatory practice and Tower Hamlets Equal Opportunities policy</w:t>
      </w:r>
    </w:p>
    <w:p w14:paraId="74560551" w14:textId="77777777" w:rsidR="00F03BDF" w:rsidRDefault="00F03BDF" w:rsidP="00F03BDF">
      <w:pPr>
        <w:numPr>
          <w:ilvl w:val="0"/>
          <w:numId w:val="50"/>
        </w:numPr>
        <w:spacing w:line="240" w:lineRule="auto"/>
        <w:jc w:val="both"/>
      </w:pPr>
      <w:r>
        <w:t>Read papers carefully and be prepared to contribute to panel discussion</w:t>
      </w:r>
    </w:p>
    <w:p w14:paraId="2316F155" w14:textId="77777777" w:rsidR="00F03BDF" w:rsidRDefault="00F03BDF" w:rsidP="00F03BDF">
      <w:pPr>
        <w:numPr>
          <w:ilvl w:val="0"/>
          <w:numId w:val="50"/>
        </w:numPr>
        <w:spacing w:line="240" w:lineRule="auto"/>
        <w:jc w:val="both"/>
      </w:pPr>
      <w:r>
        <w:t xml:space="preserve">Undertake CRB checks on a three yearly basis and inform Tower Hamlets immediately if they have been charged, convicted or cautioned for any criminal offence or if any criminal proceedings are pending </w:t>
      </w:r>
    </w:p>
    <w:p w14:paraId="42351BED" w14:textId="77777777" w:rsidR="00F03BDF" w:rsidRDefault="00F03BDF" w:rsidP="00F03BDF">
      <w:pPr>
        <w:numPr>
          <w:ilvl w:val="0"/>
          <w:numId w:val="50"/>
        </w:numPr>
        <w:spacing w:line="240" w:lineRule="auto"/>
        <w:jc w:val="both"/>
      </w:pPr>
      <w:r>
        <w:t>Give one month’s notice of their intention to resign</w:t>
      </w:r>
    </w:p>
    <w:p w14:paraId="0A7D28F8" w14:textId="77777777" w:rsidR="00F03BDF" w:rsidRDefault="00F03BDF" w:rsidP="00F03BDF">
      <w:pPr>
        <w:numPr>
          <w:ilvl w:val="0"/>
          <w:numId w:val="50"/>
        </w:numPr>
        <w:spacing w:line="240" w:lineRule="auto"/>
        <w:jc w:val="both"/>
      </w:pPr>
      <w:r>
        <w:t>Participate in the annual appraisal process for panel members</w:t>
      </w:r>
    </w:p>
    <w:p w14:paraId="7E996BB6" w14:textId="77777777" w:rsidR="00F03BDF" w:rsidRDefault="00F03BDF" w:rsidP="00F03BDF">
      <w:pPr>
        <w:jc w:val="both"/>
      </w:pPr>
    </w:p>
    <w:p w14:paraId="5EC6191B" w14:textId="77777777" w:rsidR="00F03BDF" w:rsidRDefault="00F03BDF" w:rsidP="00F03BDF">
      <w:pPr>
        <w:jc w:val="both"/>
        <w:rPr>
          <w:b/>
          <w:i/>
        </w:rPr>
      </w:pPr>
      <w:r>
        <w:rPr>
          <w:b/>
          <w:i/>
        </w:rPr>
        <w:t>Appraisal of panel members</w:t>
      </w:r>
    </w:p>
    <w:p w14:paraId="70BE018A" w14:textId="77777777" w:rsidR="00F03BDF" w:rsidRDefault="00F03BDF" w:rsidP="00F03BDF">
      <w:pPr>
        <w:jc w:val="both"/>
        <w:rPr>
          <w:b/>
          <w:i/>
        </w:rPr>
      </w:pPr>
    </w:p>
    <w:p w14:paraId="444DF814" w14:textId="77777777" w:rsidR="00F03BDF" w:rsidRDefault="00F03BDF" w:rsidP="00F03BDF">
      <w:pPr>
        <w:jc w:val="both"/>
      </w:pPr>
      <w:r>
        <w:t>Fostering panel members should have a yearly appraisal conducted by the chair and the panel adviser. The ADM (Agency Decision Maker) will carry out the chair’s appraisal. The process will consider strengths, developmental areas and review the members’ suggestions for improvements by the agency. It should also address, where appropriate, renewing membership at the expiry of the term of office and deal with any issues of practice.</w:t>
      </w:r>
    </w:p>
    <w:p w14:paraId="7E32F54C" w14:textId="77777777" w:rsidR="00F03BDF" w:rsidRDefault="00F03BDF" w:rsidP="00F03BDF">
      <w:pPr>
        <w:jc w:val="both"/>
      </w:pPr>
    </w:p>
    <w:p w14:paraId="03F9633E" w14:textId="77777777" w:rsidR="00F03BDF" w:rsidRDefault="00F03BDF" w:rsidP="00F03BDF">
      <w:pPr>
        <w:jc w:val="both"/>
      </w:pPr>
      <w:r>
        <w:t>Any concerns about performance, behaviour or attitude should be discussed and recorded in the appraisal.</w:t>
      </w:r>
    </w:p>
    <w:p w14:paraId="1160F41A" w14:textId="77777777" w:rsidR="00F03BDF" w:rsidRDefault="00F03BDF" w:rsidP="00F03BDF">
      <w:pPr>
        <w:jc w:val="both"/>
      </w:pPr>
    </w:p>
    <w:p w14:paraId="4F815439" w14:textId="77777777" w:rsidR="00F03BDF" w:rsidRPr="000E5163" w:rsidRDefault="00F03BDF" w:rsidP="00F03BDF">
      <w:pPr>
        <w:jc w:val="both"/>
        <w:rPr>
          <w:b/>
          <w:i/>
        </w:rPr>
      </w:pPr>
      <w:r w:rsidRPr="000E5163">
        <w:rPr>
          <w:b/>
          <w:i/>
        </w:rPr>
        <w:t>Tenure of Office</w:t>
      </w:r>
    </w:p>
    <w:p w14:paraId="2F88F330" w14:textId="77777777" w:rsidR="00F03BDF" w:rsidRDefault="00F03BDF" w:rsidP="00F03BDF">
      <w:pPr>
        <w:jc w:val="both"/>
        <w:rPr>
          <w:b/>
        </w:rPr>
      </w:pPr>
    </w:p>
    <w:p w14:paraId="33E6422B" w14:textId="77777777" w:rsidR="00F03BDF" w:rsidRDefault="00F03BDF" w:rsidP="00F03BDF">
      <w:pPr>
        <w:jc w:val="both"/>
      </w:pPr>
      <w:r>
        <w:t>There is no prescribed maximum or minimum tenure, although the fostering service should plan and manage turnover in such a way that it avoids the need to replace a large proportion of the members in any one year.</w:t>
      </w:r>
      <w:r w:rsidDel="00D42A16">
        <w:t xml:space="preserve"> </w:t>
      </w:r>
      <w:r>
        <w:t xml:space="preserve"> Members should give one month’s notice of their intention to resign. </w:t>
      </w:r>
    </w:p>
    <w:p w14:paraId="23853B46" w14:textId="77777777" w:rsidR="00F03BDF" w:rsidRDefault="00F03BDF" w:rsidP="00F03BDF">
      <w:pPr>
        <w:jc w:val="both"/>
      </w:pPr>
    </w:p>
    <w:p w14:paraId="493FA321" w14:textId="77777777" w:rsidR="00F03BDF" w:rsidRDefault="00F03BDF" w:rsidP="00F03BDF">
      <w:pPr>
        <w:jc w:val="both"/>
      </w:pPr>
      <w:r>
        <w:t xml:space="preserve">Where there is concern that any member of the fostering panel is unsuitable to remain in office, this should be discussed with </w:t>
      </w:r>
      <w:r w:rsidR="00191F4C">
        <w:t>them</w:t>
      </w:r>
      <w:r>
        <w:t xml:space="preserve">, usually by the chair and panel adviser. If there are concerns about the performance of the chair, these should be discussed with </w:t>
      </w:r>
      <w:r w:rsidR="00191F4C">
        <w:t>them</w:t>
      </w:r>
      <w:r>
        <w:t xml:space="preserve"> by the ADM and panel adviser. If the concerns continue, the member can be given notice in writing by the ADM.</w:t>
      </w:r>
    </w:p>
    <w:p w14:paraId="2961F365" w14:textId="77777777" w:rsidR="00F03BDF" w:rsidRDefault="00F03BDF" w:rsidP="00F03BDF">
      <w:pPr>
        <w:jc w:val="both"/>
      </w:pPr>
    </w:p>
    <w:p w14:paraId="2DC32B54" w14:textId="77777777" w:rsidR="00F03BDF" w:rsidRDefault="00F03BDF" w:rsidP="00F03BDF">
      <w:pPr>
        <w:jc w:val="both"/>
      </w:pPr>
    </w:p>
    <w:p w14:paraId="336213DA" w14:textId="77777777" w:rsidR="00F03BDF" w:rsidRPr="00DE448D" w:rsidRDefault="00F03BDF" w:rsidP="00F03BDF">
      <w:pPr>
        <w:jc w:val="both"/>
        <w:rPr>
          <w:b/>
        </w:rPr>
      </w:pPr>
    </w:p>
    <w:p w14:paraId="54A05FF8" w14:textId="77777777" w:rsidR="00F03BDF" w:rsidRDefault="00F03BDF" w:rsidP="00F03BDF">
      <w:pPr>
        <w:numPr>
          <w:ilvl w:val="0"/>
          <w:numId w:val="52"/>
        </w:numPr>
        <w:spacing w:line="240" w:lineRule="auto"/>
        <w:jc w:val="both"/>
        <w:rPr>
          <w:b/>
        </w:rPr>
      </w:pPr>
      <w:r w:rsidRPr="00FE73F7">
        <w:rPr>
          <w:b/>
        </w:rPr>
        <w:lastRenderedPageBreak/>
        <w:t>Work of the Fostering Panel</w:t>
      </w:r>
    </w:p>
    <w:p w14:paraId="278E9BC4" w14:textId="77777777" w:rsidR="00F03BDF" w:rsidRDefault="00F03BDF" w:rsidP="00F03BDF">
      <w:pPr>
        <w:jc w:val="both"/>
        <w:rPr>
          <w:b/>
        </w:rPr>
      </w:pPr>
    </w:p>
    <w:p w14:paraId="24FA6C8C" w14:textId="77777777" w:rsidR="00F03BDF" w:rsidRPr="00FE73F7" w:rsidRDefault="00F03BDF" w:rsidP="00F03BDF">
      <w:pPr>
        <w:jc w:val="both"/>
      </w:pPr>
      <w:r>
        <w:t xml:space="preserve">The Fostering Panel meets monthly for up to 6 hours. There is an option for an overspill panel to be held on the second Tuesday of each month if there is too much work to be dealt with in one panel. </w:t>
      </w:r>
    </w:p>
    <w:p w14:paraId="3622EF22" w14:textId="77777777" w:rsidR="00F03BDF" w:rsidRDefault="00F03BDF" w:rsidP="00F03BDF">
      <w:pPr>
        <w:jc w:val="both"/>
        <w:rPr>
          <w:b/>
        </w:rPr>
      </w:pPr>
    </w:p>
    <w:p w14:paraId="753CAEA2" w14:textId="77777777" w:rsidR="00F03BDF" w:rsidRDefault="00F03BDF" w:rsidP="00F03BDF">
      <w:pPr>
        <w:jc w:val="both"/>
      </w:pPr>
      <w:r>
        <w:t>The Fostering Panel undertakes the following work generated by the Recruitment and Assessment Team, the Fostering Development Team, the Permanency and Adoption Support Team and the Kinship Care Team:</w:t>
      </w:r>
    </w:p>
    <w:p w14:paraId="34048167" w14:textId="77777777" w:rsidR="00F03BDF" w:rsidRDefault="00F03BDF" w:rsidP="00F03BDF">
      <w:pPr>
        <w:jc w:val="both"/>
      </w:pPr>
    </w:p>
    <w:p w14:paraId="2BE50C55" w14:textId="77777777" w:rsidR="00F03BDF" w:rsidRDefault="00F03BDF" w:rsidP="00F03BDF">
      <w:pPr>
        <w:numPr>
          <w:ilvl w:val="0"/>
          <w:numId w:val="43"/>
        </w:numPr>
        <w:spacing w:line="240" w:lineRule="auto"/>
        <w:jc w:val="both"/>
      </w:pPr>
      <w:r>
        <w:t>Approvals of new short term, long term, short break, remand, teenage and when needed of connected persons;</w:t>
      </w:r>
    </w:p>
    <w:p w14:paraId="0D16F066" w14:textId="77777777" w:rsidR="00F03BDF" w:rsidRDefault="00F03BDF" w:rsidP="00F03BDF">
      <w:pPr>
        <w:numPr>
          <w:ilvl w:val="0"/>
          <w:numId w:val="43"/>
        </w:numPr>
        <w:spacing w:line="240" w:lineRule="auto"/>
        <w:jc w:val="both"/>
      </w:pPr>
      <w:r>
        <w:t>Annual foster home reviews;</w:t>
      </w:r>
    </w:p>
    <w:p w14:paraId="44113286" w14:textId="77777777" w:rsidR="00F03BDF" w:rsidRDefault="00F03BDF" w:rsidP="00F03BDF">
      <w:pPr>
        <w:numPr>
          <w:ilvl w:val="0"/>
          <w:numId w:val="43"/>
        </w:numPr>
        <w:spacing w:line="240" w:lineRule="auto"/>
        <w:jc w:val="both"/>
      </w:pPr>
      <w:r>
        <w:t>Specific Issue reports with regard to existing foster carers, including termination of approvals;</w:t>
      </w:r>
    </w:p>
    <w:p w14:paraId="62CC24BB" w14:textId="77777777" w:rsidR="00F03BDF" w:rsidRDefault="00F03BDF" w:rsidP="00F03BDF">
      <w:pPr>
        <w:numPr>
          <w:ilvl w:val="0"/>
          <w:numId w:val="43"/>
        </w:numPr>
        <w:spacing w:line="240" w:lineRule="auto"/>
        <w:jc w:val="both"/>
      </w:pPr>
      <w:r>
        <w:t>Matches between long term foster carers and children looked after;</w:t>
      </w:r>
    </w:p>
    <w:p w14:paraId="4CAA02E8" w14:textId="77777777" w:rsidR="00F03BDF" w:rsidRDefault="00F03BDF" w:rsidP="00F03BDF">
      <w:pPr>
        <w:numPr>
          <w:ilvl w:val="0"/>
          <w:numId w:val="43"/>
        </w:numPr>
        <w:spacing w:line="240" w:lineRule="auto"/>
        <w:jc w:val="both"/>
      </w:pPr>
      <w:r>
        <w:t xml:space="preserve">A connected person who is approved as a foster carer is often referred to as a family and friends carer.  Subject to the successful completion of the assessment or checks set out in regulation 24(2), the connected person may be approved as a local authority foster carer for a period not exceeding 16 weeks.  Regulation 25 of the 2010 regulations sets out the circumstances in which, exceptionally, the period of temporary approval may be extended for a further 8 weeks.  This period has been set to allow a sufficient time for the full approval process to be undertaken, including any criminal record checks required; </w:t>
      </w:r>
    </w:p>
    <w:p w14:paraId="313E6A7B" w14:textId="77777777" w:rsidR="00F03BDF" w:rsidRDefault="00F03BDF" w:rsidP="00F03BDF">
      <w:pPr>
        <w:numPr>
          <w:ilvl w:val="0"/>
          <w:numId w:val="43"/>
        </w:numPr>
        <w:spacing w:line="240" w:lineRule="auto"/>
        <w:jc w:val="both"/>
      </w:pPr>
      <w:r>
        <w:t>Variations and exemptions with regard to foster carers’ approval criteria.</w:t>
      </w:r>
    </w:p>
    <w:p w14:paraId="4287AF40" w14:textId="77777777" w:rsidR="00F03BDF" w:rsidRDefault="00F03BDF" w:rsidP="00F03BDF">
      <w:pPr>
        <w:jc w:val="both"/>
      </w:pPr>
    </w:p>
    <w:p w14:paraId="6A5AF76D" w14:textId="77777777" w:rsidR="00F03BDF" w:rsidRDefault="00F03BDF" w:rsidP="00F03BDF">
      <w:pPr>
        <w:jc w:val="both"/>
      </w:pPr>
      <w:r>
        <w:t>The panel has the following areas of responsibility:</w:t>
      </w:r>
    </w:p>
    <w:p w14:paraId="3ED2EDE2" w14:textId="77777777" w:rsidR="00F03BDF" w:rsidRDefault="00F03BDF" w:rsidP="00F03BDF">
      <w:pPr>
        <w:jc w:val="both"/>
      </w:pPr>
    </w:p>
    <w:p w14:paraId="3CFCD669" w14:textId="77777777" w:rsidR="00F03BDF" w:rsidRDefault="00F03BDF" w:rsidP="00F03BDF">
      <w:pPr>
        <w:numPr>
          <w:ilvl w:val="0"/>
          <w:numId w:val="44"/>
        </w:numPr>
        <w:spacing w:line="240" w:lineRule="auto"/>
        <w:jc w:val="both"/>
      </w:pPr>
      <w:r>
        <w:t>To consider each application for approval and recommend whether or not the person is suitable to act as a foster carer and the terms of approval.</w:t>
      </w:r>
    </w:p>
    <w:p w14:paraId="4ABA55C8" w14:textId="77777777" w:rsidR="00F03BDF" w:rsidRDefault="00F03BDF" w:rsidP="00F03BDF">
      <w:pPr>
        <w:numPr>
          <w:ilvl w:val="0"/>
          <w:numId w:val="44"/>
        </w:numPr>
        <w:spacing w:line="240" w:lineRule="auto"/>
        <w:jc w:val="both"/>
      </w:pPr>
      <w:r>
        <w:t>To recommend whether a foster carer’s terms of approval remain appropriate. Annual foster home reviews and specific issues reports following allegations can be signed off by the chair but need to be presented to the panel in the following circumstances:</w:t>
      </w:r>
    </w:p>
    <w:p w14:paraId="6979B91D" w14:textId="77777777" w:rsidR="00F03BDF" w:rsidRDefault="00F03BDF" w:rsidP="00F03BDF">
      <w:pPr>
        <w:jc w:val="both"/>
      </w:pPr>
    </w:p>
    <w:p w14:paraId="7DBF771B" w14:textId="77777777" w:rsidR="00F03BDF" w:rsidRDefault="00F03BDF" w:rsidP="00F03BDF">
      <w:pPr>
        <w:numPr>
          <w:ilvl w:val="1"/>
          <w:numId w:val="44"/>
        </w:numPr>
        <w:spacing w:line="240" w:lineRule="auto"/>
        <w:jc w:val="both"/>
      </w:pPr>
      <w:r>
        <w:t>First review and every following third review</w:t>
      </w:r>
    </w:p>
    <w:p w14:paraId="35494464" w14:textId="77777777" w:rsidR="00F03BDF" w:rsidRDefault="00F03BDF" w:rsidP="00F03BDF">
      <w:pPr>
        <w:numPr>
          <w:ilvl w:val="1"/>
          <w:numId w:val="44"/>
        </w:numPr>
        <w:spacing w:line="240" w:lineRule="auto"/>
        <w:jc w:val="both"/>
      </w:pPr>
      <w:r>
        <w:t>Following allegations or child protection concerns, whether this is proven or unsubstantiated</w:t>
      </w:r>
    </w:p>
    <w:p w14:paraId="56D17449" w14:textId="77777777" w:rsidR="00F03BDF" w:rsidRDefault="00F03BDF" w:rsidP="00F03BDF">
      <w:pPr>
        <w:numPr>
          <w:ilvl w:val="1"/>
          <w:numId w:val="44"/>
        </w:numPr>
        <w:spacing w:line="240" w:lineRule="auto"/>
        <w:jc w:val="both"/>
      </w:pPr>
      <w:r>
        <w:t>If a significant change of approval or termination of approval is requested</w:t>
      </w:r>
    </w:p>
    <w:p w14:paraId="3C670B0E" w14:textId="77777777" w:rsidR="00F03BDF" w:rsidRDefault="00F03BDF" w:rsidP="00F03BDF">
      <w:pPr>
        <w:numPr>
          <w:ilvl w:val="1"/>
          <w:numId w:val="44"/>
        </w:numPr>
        <w:spacing w:line="240" w:lineRule="auto"/>
        <w:jc w:val="both"/>
      </w:pPr>
      <w:r>
        <w:t>On any other occasion if requested by the panel or the fostering service</w:t>
      </w:r>
    </w:p>
    <w:p w14:paraId="581FFF90" w14:textId="77777777" w:rsidR="00F03BDF" w:rsidRDefault="00F03BDF" w:rsidP="00F03BDF">
      <w:pPr>
        <w:jc w:val="both"/>
      </w:pPr>
    </w:p>
    <w:p w14:paraId="5E9C0B3B" w14:textId="77777777" w:rsidR="00F03BDF" w:rsidRDefault="00F03BDF" w:rsidP="00F03BDF">
      <w:pPr>
        <w:numPr>
          <w:ilvl w:val="0"/>
          <w:numId w:val="45"/>
        </w:numPr>
        <w:tabs>
          <w:tab w:val="clear" w:pos="2520"/>
        </w:tabs>
        <w:spacing w:line="240" w:lineRule="auto"/>
        <w:ind w:left="360"/>
        <w:jc w:val="both"/>
      </w:pPr>
      <w:r>
        <w:t>To consider matches between long term foster carers and looked after children</w:t>
      </w:r>
    </w:p>
    <w:p w14:paraId="2367C10F" w14:textId="77777777" w:rsidR="00F03BDF" w:rsidRDefault="00F03BDF" w:rsidP="00F03BDF">
      <w:pPr>
        <w:numPr>
          <w:ilvl w:val="0"/>
          <w:numId w:val="45"/>
        </w:numPr>
        <w:tabs>
          <w:tab w:val="clear" w:pos="2520"/>
        </w:tabs>
        <w:spacing w:line="240" w:lineRule="auto"/>
        <w:ind w:left="360"/>
        <w:jc w:val="both"/>
      </w:pPr>
      <w:r>
        <w:t>To give advice at an early stage of the fostering assessment, if there are questions with regard to whether the applicant would ultimately be approved</w:t>
      </w:r>
    </w:p>
    <w:p w14:paraId="5E662222" w14:textId="77777777" w:rsidR="00F03BDF" w:rsidRDefault="00F03BDF" w:rsidP="00F03BDF">
      <w:pPr>
        <w:numPr>
          <w:ilvl w:val="0"/>
          <w:numId w:val="45"/>
        </w:numPr>
        <w:tabs>
          <w:tab w:val="clear" w:pos="2520"/>
        </w:tabs>
        <w:spacing w:line="240" w:lineRule="auto"/>
        <w:ind w:left="360"/>
        <w:jc w:val="both"/>
      </w:pPr>
      <w:r>
        <w:t>To hear appeals from applicants whom the fostering team has turned down</w:t>
      </w:r>
    </w:p>
    <w:p w14:paraId="0F384959" w14:textId="77777777" w:rsidR="00F03BDF" w:rsidRDefault="00F03BDF" w:rsidP="00F03BDF">
      <w:pPr>
        <w:numPr>
          <w:ilvl w:val="0"/>
          <w:numId w:val="45"/>
        </w:numPr>
        <w:tabs>
          <w:tab w:val="clear" w:pos="2520"/>
        </w:tabs>
        <w:spacing w:line="240" w:lineRule="auto"/>
        <w:ind w:left="360"/>
        <w:jc w:val="both"/>
      </w:pPr>
      <w:r>
        <w:t>To make a recommendation in relation to the deregistration of any foster carer and hear representations made by the carer, which are received within 28 days</w:t>
      </w:r>
    </w:p>
    <w:p w14:paraId="7D628A62" w14:textId="77777777" w:rsidR="00F03BDF" w:rsidRDefault="00F03BDF" w:rsidP="00F03BDF">
      <w:pPr>
        <w:numPr>
          <w:ilvl w:val="0"/>
          <w:numId w:val="45"/>
        </w:numPr>
        <w:tabs>
          <w:tab w:val="clear" w:pos="2520"/>
        </w:tabs>
        <w:spacing w:line="240" w:lineRule="auto"/>
        <w:ind w:left="360"/>
        <w:jc w:val="both"/>
      </w:pPr>
      <w:r>
        <w:lastRenderedPageBreak/>
        <w:t>To monitor the range and type of foster carers available to Tower Hamlets in relation to the profile of children needing foster carers (Standard 13.6)</w:t>
      </w:r>
    </w:p>
    <w:p w14:paraId="4863D480" w14:textId="77777777" w:rsidR="00F03BDF" w:rsidRDefault="00F03BDF" w:rsidP="00F03BDF">
      <w:pPr>
        <w:numPr>
          <w:ilvl w:val="0"/>
          <w:numId w:val="45"/>
        </w:numPr>
        <w:tabs>
          <w:tab w:val="clear" w:pos="2520"/>
        </w:tabs>
        <w:spacing w:line="240" w:lineRule="auto"/>
        <w:ind w:left="360"/>
        <w:jc w:val="both"/>
      </w:pPr>
      <w:r>
        <w:t>To consider management information about the outcome of foster home reviews (Standard 30)</w:t>
      </w:r>
    </w:p>
    <w:p w14:paraId="38DC18EE" w14:textId="77777777" w:rsidR="00F03BDF" w:rsidRDefault="00F03BDF" w:rsidP="00F03BDF">
      <w:pPr>
        <w:numPr>
          <w:ilvl w:val="0"/>
          <w:numId w:val="45"/>
        </w:numPr>
        <w:tabs>
          <w:tab w:val="clear" w:pos="2520"/>
        </w:tabs>
        <w:spacing w:line="240" w:lineRule="auto"/>
        <w:ind w:left="360"/>
        <w:jc w:val="both"/>
      </w:pPr>
      <w:r>
        <w:t>To oversee the conduct of assessments and monitor the quality of reports (Standard 13)</w:t>
      </w:r>
    </w:p>
    <w:p w14:paraId="6EB5218C" w14:textId="77777777" w:rsidR="00F03BDF" w:rsidRDefault="00F03BDF" w:rsidP="00F03BDF">
      <w:pPr>
        <w:numPr>
          <w:ilvl w:val="0"/>
          <w:numId w:val="45"/>
        </w:numPr>
        <w:tabs>
          <w:tab w:val="clear" w:pos="2520"/>
        </w:tabs>
        <w:spacing w:line="240" w:lineRule="auto"/>
        <w:ind w:left="360"/>
        <w:jc w:val="both"/>
      </w:pPr>
      <w:r>
        <w:t>To give advice and make recommendations on any other matter or case that the fostering service feels is appropriate to refer to the panel</w:t>
      </w:r>
    </w:p>
    <w:p w14:paraId="35D4F5D1" w14:textId="77777777" w:rsidR="00F03BDF" w:rsidRDefault="00F03BDF" w:rsidP="00F03BDF">
      <w:pPr>
        <w:jc w:val="both"/>
      </w:pPr>
    </w:p>
    <w:p w14:paraId="45E71370" w14:textId="77777777" w:rsidR="00F03BDF" w:rsidRDefault="00F03BDF" w:rsidP="00F03BDF">
      <w:pPr>
        <w:jc w:val="both"/>
        <w:rPr>
          <w:b/>
          <w:i/>
        </w:rPr>
      </w:pPr>
      <w:r>
        <w:rPr>
          <w:b/>
          <w:i/>
        </w:rPr>
        <w:t>Quoracy</w:t>
      </w:r>
    </w:p>
    <w:p w14:paraId="4CE19896" w14:textId="77777777" w:rsidR="00F03BDF" w:rsidRDefault="00F03BDF" w:rsidP="00F03BDF">
      <w:pPr>
        <w:jc w:val="both"/>
        <w:rPr>
          <w:b/>
          <w:i/>
        </w:rPr>
      </w:pPr>
    </w:p>
    <w:p w14:paraId="05A797B9" w14:textId="77777777" w:rsidR="00F03BDF" w:rsidRDefault="00F03BDF" w:rsidP="00F03BDF">
      <w:pPr>
        <w:jc w:val="both"/>
      </w:pPr>
      <w:r>
        <w:t>The fostering panel cannot make recommendations unless it is quorate. To be quorate, there must be at least 5 members present, including either the chair or vice-chair. At least one Tower Hamlets social worker and at least two independent members must be present.</w:t>
      </w:r>
    </w:p>
    <w:p w14:paraId="097456E6" w14:textId="77777777" w:rsidR="00F03BDF" w:rsidRDefault="00F03BDF" w:rsidP="00F03BDF">
      <w:pPr>
        <w:jc w:val="both"/>
      </w:pPr>
    </w:p>
    <w:p w14:paraId="4F365BFE" w14:textId="77777777" w:rsidR="00F03BDF" w:rsidRPr="005367FE" w:rsidRDefault="00F03BDF" w:rsidP="00F03BDF">
      <w:pPr>
        <w:jc w:val="both"/>
      </w:pPr>
      <w:r>
        <w:t>To ensure that the panel is quorate the panel clerk will check availability of members prior to each panel and inform the panel adviser if any difficulty is anticipated.</w:t>
      </w:r>
    </w:p>
    <w:p w14:paraId="73740014" w14:textId="77777777" w:rsidR="00F03BDF" w:rsidRDefault="00F03BDF" w:rsidP="00F03BDF">
      <w:pPr>
        <w:jc w:val="both"/>
      </w:pPr>
    </w:p>
    <w:p w14:paraId="4433F32E" w14:textId="77777777" w:rsidR="00F03BDF" w:rsidRDefault="00F03BDF" w:rsidP="00F03BDF">
      <w:pPr>
        <w:jc w:val="both"/>
        <w:rPr>
          <w:b/>
          <w:i/>
        </w:rPr>
      </w:pPr>
      <w:r>
        <w:rPr>
          <w:b/>
          <w:i/>
        </w:rPr>
        <w:t>Panel Process</w:t>
      </w:r>
    </w:p>
    <w:p w14:paraId="1805058D" w14:textId="77777777" w:rsidR="00F03BDF" w:rsidRDefault="00F03BDF" w:rsidP="00F03BDF">
      <w:pPr>
        <w:jc w:val="both"/>
        <w:rPr>
          <w:b/>
          <w:i/>
        </w:rPr>
      </w:pPr>
    </w:p>
    <w:p w14:paraId="13B2C3E6" w14:textId="77777777" w:rsidR="00F03BDF" w:rsidRPr="00C50CA9" w:rsidRDefault="00F03BDF" w:rsidP="00F03BDF">
      <w:pPr>
        <w:jc w:val="both"/>
      </w:pPr>
      <w:r>
        <w:t>Before any case is discussed, panel members should declare any conflict of interest that may arise and a decision should be made by the chair in consultation with the panel adviser as to whether the panel member should withdraw.</w:t>
      </w:r>
    </w:p>
    <w:p w14:paraId="4C120195" w14:textId="77777777" w:rsidR="00F03BDF" w:rsidRDefault="00F03BDF" w:rsidP="00F03BDF">
      <w:pPr>
        <w:jc w:val="both"/>
        <w:rPr>
          <w:b/>
          <w:i/>
        </w:rPr>
      </w:pPr>
    </w:p>
    <w:p w14:paraId="69D37F5A" w14:textId="77777777" w:rsidR="00F03BDF" w:rsidRDefault="00F03BDF" w:rsidP="00F03BDF">
      <w:pPr>
        <w:jc w:val="both"/>
      </w:pPr>
      <w:r>
        <w:t>Having read the papers, panel members will attend the meeting with comments and questions they would like to raise. There will be a preliminary discussion on each case, whereby the chair will ascertain the views of panel members and any questions or points of clarification required. Questions should seek clarification in areas which are not clear and should not replace the written reports as a way of gathering information.</w:t>
      </w:r>
    </w:p>
    <w:p w14:paraId="71C991CF" w14:textId="77777777" w:rsidR="00F03BDF" w:rsidRDefault="00F03BDF" w:rsidP="00F03BDF">
      <w:pPr>
        <w:jc w:val="both"/>
      </w:pPr>
    </w:p>
    <w:p w14:paraId="5CEBA48A" w14:textId="77777777" w:rsidR="00F03BDF" w:rsidRDefault="00F03BDF" w:rsidP="00F03BDF">
      <w:pPr>
        <w:jc w:val="both"/>
      </w:pPr>
      <w:r>
        <w:t xml:space="preserve">The chair will go to the waiting room to introduce </w:t>
      </w:r>
      <w:r w:rsidR="00191F4C">
        <w:t>themselves</w:t>
      </w:r>
      <w:r>
        <w:t xml:space="preserve"> and welcome the applicant or foster carer to the Panel. The social workers and their line managers will be asked into the room first, if it is felt that there are questions which would be better posed without foster carers or applicants being present. Afterwards applicants or foster carers will be invited into the room and will be asked questions about any further points of clarification. It is important to highlight strengths wherever possible.</w:t>
      </w:r>
    </w:p>
    <w:p w14:paraId="5714232A" w14:textId="77777777" w:rsidR="00F03BDF" w:rsidRDefault="00F03BDF" w:rsidP="00F03BDF">
      <w:pPr>
        <w:jc w:val="both"/>
      </w:pPr>
    </w:p>
    <w:p w14:paraId="3A95E4B7" w14:textId="77777777" w:rsidR="00F03BDF" w:rsidRDefault="00F03BDF" w:rsidP="00F03BDF">
      <w:pPr>
        <w:jc w:val="both"/>
      </w:pPr>
      <w:r>
        <w:t>The professionals and foster carers or applicants will be asked to leave while the panel considers its recommendation, after which the chair will inform them of the outcome.</w:t>
      </w:r>
    </w:p>
    <w:p w14:paraId="23740DE2" w14:textId="77777777" w:rsidR="00F03BDF" w:rsidRDefault="00F03BDF" w:rsidP="00F03BDF">
      <w:pPr>
        <w:jc w:val="both"/>
      </w:pPr>
    </w:p>
    <w:p w14:paraId="364562EE" w14:textId="77777777" w:rsidR="00F03BDF" w:rsidRDefault="00F03BDF" w:rsidP="00F03BDF">
      <w:pPr>
        <w:jc w:val="both"/>
        <w:rPr>
          <w:b/>
          <w:i/>
        </w:rPr>
      </w:pPr>
      <w:r>
        <w:rPr>
          <w:b/>
          <w:i/>
        </w:rPr>
        <w:t>Making a Recommendation</w:t>
      </w:r>
    </w:p>
    <w:p w14:paraId="1EF11769" w14:textId="77777777" w:rsidR="00F03BDF" w:rsidRDefault="00F03BDF" w:rsidP="00F03BDF">
      <w:pPr>
        <w:jc w:val="both"/>
        <w:rPr>
          <w:b/>
          <w:i/>
        </w:rPr>
      </w:pPr>
    </w:p>
    <w:p w14:paraId="221BCD8B" w14:textId="77777777" w:rsidR="00F03BDF" w:rsidRDefault="00F03BDF" w:rsidP="00F03BDF">
      <w:pPr>
        <w:jc w:val="both"/>
      </w:pPr>
      <w:r>
        <w:t>The panel can make a positive or negative recommendation or recommend a deferment.</w:t>
      </w:r>
    </w:p>
    <w:p w14:paraId="1FA92264" w14:textId="77777777" w:rsidR="00F03BDF" w:rsidRPr="00175BCD" w:rsidRDefault="00F03BDF" w:rsidP="00F03BDF">
      <w:pPr>
        <w:jc w:val="both"/>
      </w:pPr>
    </w:p>
    <w:p w14:paraId="36992873" w14:textId="77777777" w:rsidR="00F03BDF" w:rsidRDefault="00F03BDF" w:rsidP="00F03BDF">
      <w:pPr>
        <w:jc w:val="both"/>
      </w:pPr>
      <w:r>
        <w:lastRenderedPageBreak/>
        <w:t>During meetings the chair should ensure that each panel member has an opportunity to put forward comments and questions. Following discussion each panel member should be asked whether he/she supports a proposed recommendation. The chair should attempt to facilitate the panel to reach a consensus, although this might not always be possible.</w:t>
      </w:r>
    </w:p>
    <w:p w14:paraId="2CB1A09D" w14:textId="77777777" w:rsidR="00F03BDF" w:rsidRDefault="00F03BDF" w:rsidP="00F03BDF">
      <w:pPr>
        <w:jc w:val="both"/>
      </w:pPr>
    </w:p>
    <w:p w14:paraId="356B82E6" w14:textId="77777777" w:rsidR="00F03BDF" w:rsidRDefault="00F03BDF" w:rsidP="00F03BDF">
      <w:pPr>
        <w:jc w:val="both"/>
      </w:pPr>
      <w:r>
        <w:t>An evenly divided panel may suggest that there is sufficient doubt to prevent the panel making a confident recommendation. At such times, the balance of the panel’s recommendation should always favour the best interests of children.</w:t>
      </w:r>
    </w:p>
    <w:p w14:paraId="78897F8D" w14:textId="77777777" w:rsidR="00F03BDF" w:rsidRDefault="00F03BDF" w:rsidP="00F03BDF">
      <w:pPr>
        <w:jc w:val="both"/>
      </w:pPr>
    </w:p>
    <w:p w14:paraId="4DEF47CC" w14:textId="77777777" w:rsidR="00F03BDF" w:rsidRDefault="00F03BDF" w:rsidP="00F03BDF">
      <w:pPr>
        <w:jc w:val="both"/>
      </w:pPr>
      <w:r>
        <w:t xml:space="preserve">Where there is a difference of opinion, the chair may request additional information before a recommendation is made. The panel clerk should record the views of individual panel members. </w:t>
      </w:r>
    </w:p>
    <w:p w14:paraId="6FA23572" w14:textId="77777777" w:rsidR="00F03BDF" w:rsidRDefault="00F03BDF" w:rsidP="00F03BDF">
      <w:pPr>
        <w:jc w:val="both"/>
      </w:pPr>
    </w:p>
    <w:p w14:paraId="3CE95C89" w14:textId="77777777" w:rsidR="00F03BDF" w:rsidRDefault="00F03BDF" w:rsidP="00F03BDF">
      <w:pPr>
        <w:jc w:val="both"/>
      </w:pPr>
      <w:r>
        <w:t>In the event of the majority of panel members not supporting a recommendation, it should be rejected and the reasons for this clearly recorded.</w:t>
      </w:r>
    </w:p>
    <w:p w14:paraId="5F8FD300" w14:textId="77777777" w:rsidR="00F03BDF" w:rsidRDefault="00F03BDF" w:rsidP="00F03BDF">
      <w:pPr>
        <w:jc w:val="both"/>
      </w:pPr>
    </w:p>
    <w:p w14:paraId="2B9EA209" w14:textId="77777777" w:rsidR="00F03BDF" w:rsidRDefault="00F03BDF" w:rsidP="00F03BDF">
      <w:pPr>
        <w:jc w:val="both"/>
        <w:rPr>
          <w:b/>
          <w:i/>
        </w:rPr>
      </w:pPr>
      <w:r>
        <w:rPr>
          <w:b/>
          <w:i/>
        </w:rPr>
        <w:t>Termination of Approval</w:t>
      </w:r>
    </w:p>
    <w:p w14:paraId="7FBAF07B" w14:textId="77777777" w:rsidR="00F03BDF" w:rsidRDefault="00F03BDF" w:rsidP="00F03BDF">
      <w:pPr>
        <w:jc w:val="both"/>
        <w:rPr>
          <w:b/>
          <w:i/>
        </w:rPr>
      </w:pPr>
    </w:p>
    <w:p w14:paraId="41A8AE3F" w14:textId="77777777" w:rsidR="00F03BDF" w:rsidRDefault="00F03BDF" w:rsidP="00F03BDF">
      <w:pPr>
        <w:jc w:val="both"/>
      </w:pPr>
      <w:r>
        <w:rPr>
          <w:b/>
          <w:i/>
        </w:rPr>
        <w:t>Resignation</w:t>
      </w:r>
      <w:r>
        <w:rPr>
          <w:b/>
        </w:rPr>
        <w:t xml:space="preserve">: </w:t>
      </w:r>
      <w:r>
        <w:t>The case should be referred to the panel for information with a brief Specific Issue report and a copy of the letter of resignation.</w:t>
      </w:r>
    </w:p>
    <w:p w14:paraId="7F31819F" w14:textId="77777777" w:rsidR="00F03BDF" w:rsidRDefault="00F03BDF" w:rsidP="00F03BDF">
      <w:pPr>
        <w:jc w:val="both"/>
      </w:pPr>
    </w:p>
    <w:p w14:paraId="2946AFB1" w14:textId="77777777" w:rsidR="00F03BDF" w:rsidRDefault="00F03BDF" w:rsidP="00F03BDF">
      <w:pPr>
        <w:jc w:val="both"/>
      </w:pPr>
      <w:r>
        <w:rPr>
          <w:b/>
          <w:i/>
        </w:rPr>
        <w:t>Termination</w:t>
      </w:r>
      <w:r>
        <w:rPr>
          <w:b/>
        </w:rPr>
        <w:t>:</w:t>
      </w:r>
      <w:r>
        <w:t xml:space="preserve"> A full report should be presented to panel detailing the issues and mitigating factors with a clear recommendation. Foster carers should be asked to provide their own written comments and to attend panel. </w:t>
      </w:r>
    </w:p>
    <w:p w14:paraId="17CEE7C1" w14:textId="77777777" w:rsidR="00F03BDF" w:rsidRDefault="00F03BDF" w:rsidP="00F03BDF">
      <w:pPr>
        <w:jc w:val="both"/>
      </w:pPr>
    </w:p>
    <w:p w14:paraId="779D9168" w14:textId="77777777" w:rsidR="00F03BDF" w:rsidRDefault="00F03BDF" w:rsidP="00F03BDF">
      <w:pPr>
        <w:jc w:val="both"/>
      </w:pPr>
      <w:r>
        <w:t>Where termination of approval is recommended due to serious misconduct or child abuse, the panel should consider whether the foster carer’s name should be referred to the Secretary of State for inclusion in the Protection of Children List. This should form part of the recommendation to the ADM.</w:t>
      </w:r>
    </w:p>
    <w:p w14:paraId="72E028C2" w14:textId="77777777" w:rsidR="00F03BDF" w:rsidRDefault="00F03BDF" w:rsidP="00F03BDF">
      <w:pPr>
        <w:jc w:val="both"/>
      </w:pPr>
    </w:p>
    <w:p w14:paraId="1C887C8F" w14:textId="77777777" w:rsidR="00F03BDF" w:rsidRDefault="00F03BDF" w:rsidP="00F03BDF">
      <w:pPr>
        <w:jc w:val="both"/>
        <w:rPr>
          <w:b/>
          <w:i/>
        </w:rPr>
      </w:pPr>
      <w:r>
        <w:rPr>
          <w:b/>
          <w:i/>
        </w:rPr>
        <w:t>Exemptions and Variations</w:t>
      </w:r>
    </w:p>
    <w:p w14:paraId="3B1F4AF3" w14:textId="77777777" w:rsidR="00F03BDF" w:rsidRDefault="00F03BDF" w:rsidP="00F03BDF">
      <w:pPr>
        <w:jc w:val="both"/>
        <w:rPr>
          <w:b/>
          <w:i/>
        </w:rPr>
      </w:pPr>
    </w:p>
    <w:p w14:paraId="3A8B0D51" w14:textId="77777777" w:rsidR="00F03BDF" w:rsidRDefault="00F03BDF" w:rsidP="00F03BDF">
      <w:pPr>
        <w:jc w:val="both"/>
      </w:pPr>
      <w:r>
        <w:rPr>
          <w:b/>
          <w:i/>
        </w:rPr>
        <w:t xml:space="preserve">Exemptions: </w:t>
      </w:r>
      <w:r>
        <w:t>The usual fostering limit is three children unless they are part of the same sibling group. Only the local authority in which the carers live can grant an exemption. However, Tower Hamlets Fostering Panel should also be informed at its next meeting and should raise its concerns if it feels that the exemption should not continue.</w:t>
      </w:r>
    </w:p>
    <w:p w14:paraId="038AA962" w14:textId="77777777" w:rsidR="00F03BDF" w:rsidRDefault="00F03BDF" w:rsidP="00F03BDF">
      <w:pPr>
        <w:jc w:val="both"/>
      </w:pPr>
    </w:p>
    <w:p w14:paraId="7990B69E" w14:textId="77777777" w:rsidR="00F03BDF" w:rsidRDefault="00F03BDF" w:rsidP="00F03BDF">
      <w:pPr>
        <w:jc w:val="both"/>
      </w:pPr>
      <w:r>
        <w:rPr>
          <w:b/>
          <w:i/>
        </w:rPr>
        <w:t xml:space="preserve">Variations: </w:t>
      </w:r>
      <w:r>
        <w:t>If it is decided to place children outside the foster carers’ current approval criteria, the panel should be informed at its next meeting. If the arrangement lasts for more than 6 weeks, a full report should presented to panel.</w:t>
      </w:r>
    </w:p>
    <w:p w14:paraId="3FBAB712" w14:textId="77777777" w:rsidR="00F03BDF" w:rsidRDefault="00F03BDF" w:rsidP="00F03BDF">
      <w:pPr>
        <w:jc w:val="both"/>
      </w:pPr>
    </w:p>
    <w:p w14:paraId="790E0820" w14:textId="77777777" w:rsidR="00F03BDF" w:rsidRDefault="00F03BDF" w:rsidP="00F03BDF">
      <w:pPr>
        <w:jc w:val="both"/>
      </w:pPr>
      <w:r>
        <w:t>When considering variations the panel should be mindful that:</w:t>
      </w:r>
    </w:p>
    <w:p w14:paraId="2A5AA49E" w14:textId="77777777" w:rsidR="00F03BDF" w:rsidRDefault="00F03BDF" w:rsidP="00F03BDF">
      <w:pPr>
        <w:jc w:val="both"/>
      </w:pPr>
    </w:p>
    <w:p w14:paraId="726A17F0" w14:textId="77777777" w:rsidR="00F03BDF" w:rsidRDefault="00F03BDF" w:rsidP="00F03BDF">
      <w:pPr>
        <w:numPr>
          <w:ilvl w:val="0"/>
          <w:numId w:val="55"/>
        </w:numPr>
        <w:spacing w:line="240" w:lineRule="auto"/>
        <w:jc w:val="both"/>
      </w:pPr>
      <w:r>
        <w:t>The needs of other children in the placement will continue to be met</w:t>
      </w:r>
    </w:p>
    <w:p w14:paraId="6B254A85" w14:textId="77777777" w:rsidR="00F03BDF" w:rsidRDefault="00F03BDF" w:rsidP="00F03BDF">
      <w:pPr>
        <w:numPr>
          <w:ilvl w:val="0"/>
          <w:numId w:val="55"/>
        </w:numPr>
        <w:spacing w:line="240" w:lineRule="auto"/>
        <w:jc w:val="both"/>
      </w:pPr>
      <w:r>
        <w:lastRenderedPageBreak/>
        <w:t>The accommodation is suitable for an additional child</w:t>
      </w:r>
    </w:p>
    <w:p w14:paraId="10A8C5BB" w14:textId="77777777" w:rsidR="00F03BDF" w:rsidRDefault="00F03BDF" w:rsidP="00F03BDF">
      <w:pPr>
        <w:numPr>
          <w:ilvl w:val="0"/>
          <w:numId w:val="55"/>
        </w:numPr>
        <w:spacing w:line="240" w:lineRule="auto"/>
        <w:jc w:val="both"/>
      </w:pPr>
      <w:r>
        <w:t>The foster carer has sufficient support</w:t>
      </w:r>
    </w:p>
    <w:p w14:paraId="35B662B0" w14:textId="77777777" w:rsidR="00F03BDF" w:rsidRDefault="00F03BDF" w:rsidP="00F03BDF">
      <w:pPr>
        <w:numPr>
          <w:ilvl w:val="0"/>
          <w:numId w:val="55"/>
        </w:numPr>
        <w:spacing w:line="240" w:lineRule="auto"/>
        <w:jc w:val="both"/>
      </w:pPr>
      <w:r>
        <w:t>The foster carer has the necessary skills to meet the needs of the child</w:t>
      </w:r>
    </w:p>
    <w:p w14:paraId="30F4C5EB" w14:textId="77777777" w:rsidR="00F03BDF" w:rsidRDefault="00F03BDF" w:rsidP="00F03BDF">
      <w:pPr>
        <w:ind w:left="360" w:hanging="360"/>
        <w:jc w:val="both"/>
      </w:pPr>
    </w:p>
    <w:p w14:paraId="395982E4" w14:textId="77777777" w:rsidR="00F03BDF" w:rsidRDefault="00F03BDF" w:rsidP="00F03BDF">
      <w:pPr>
        <w:numPr>
          <w:ilvl w:val="0"/>
          <w:numId w:val="52"/>
        </w:numPr>
        <w:spacing w:line="240" w:lineRule="auto"/>
        <w:jc w:val="both"/>
        <w:rPr>
          <w:b/>
        </w:rPr>
      </w:pPr>
      <w:r w:rsidRPr="00725D9F">
        <w:rPr>
          <w:b/>
        </w:rPr>
        <w:t>The</w:t>
      </w:r>
      <w:r>
        <w:rPr>
          <w:b/>
        </w:rPr>
        <w:t xml:space="preserve"> Role of the Agency Decision Maker</w:t>
      </w:r>
    </w:p>
    <w:p w14:paraId="39FF3959" w14:textId="77777777" w:rsidR="00F03BDF" w:rsidRDefault="00F03BDF" w:rsidP="00F03BDF">
      <w:pPr>
        <w:jc w:val="both"/>
        <w:rPr>
          <w:b/>
        </w:rPr>
      </w:pPr>
    </w:p>
    <w:p w14:paraId="0F47E0FA" w14:textId="77777777" w:rsidR="00F03BDF" w:rsidRDefault="00F03BDF" w:rsidP="00F03BDF">
      <w:pPr>
        <w:jc w:val="both"/>
      </w:pPr>
      <w:r>
        <w:t>In Tower Hamlets, the ADM is the Head of Children’s Social Care. No panel member may take part in the agency decision.</w:t>
      </w:r>
    </w:p>
    <w:p w14:paraId="538EA1E6" w14:textId="77777777" w:rsidR="00F03BDF" w:rsidRDefault="00F03BDF" w:rsidP="00F03BDF">
      <w:pPr>
        <w:jc w:val="both"/>
      </w:pPr>
    </w:p>
    <w:p w14:paraId="21E5CE8C" w14:textId="77777777" w:rsidR="00F03BDF" w:rsidRDefault="00F03BDF" w:rsidP="00F03BDF">
      <w:pPr>
        <w:jc w:val="both"/>
      </w:pPr>
      <w:r>
        <w:t>The ADM should receive the panel papers prior to the panel. Following the panel, the ADM should receive the minutes and recommendation sheets, signed by the chair within 5 days. Prior to making a decision, the ADM may seek clarification from the panel adviser or the chair.</w:t>
      </w:r>
    </w:p>
    <w:p w14:paraId="08318A1C" w14:textId="77777777" w:rsidR="00F03BDF" w:rsidRDefault="00F03BDF" w:rsidP="00F03BDF">
      <w:pPr>
        <w:jc w:val="both"/>
      </w:pPr>
    </w:p>
    <w:p w14:paraId="6F8BFEF4" w14:textId="77777777" w:rsidR="00F03BDF" w:rsidRDefault="00F03BDF" w:rsidP="00F03BDF">
      <w:pPr>
        <w:jc w:val="both"/>
      </w:pPr>
      <w:r>
        <w:t>Following the ADM’s decision, the panel adviser will draft letters to foster carers and applicants with regard to the outcome, the reasons for the decision and the details and current status of their approval. These should be signed by the ADM.</w:t>
      </w:r>
    </w:p>
    <w:p w14:paraId="68C0CBFA" w14:textId="77777777" w:rsidR="00F03BDF" w:rsidRDefault="00F03BDF" w:rsidP="00F03BDF">
      <w:pPr>
        <w:jc w:val="both"/>
      </w:pPr>
    </w:p>
    <w:p w14:paraId="475E210B" w14:textId="77777777" w:rsidR="00F03BDF" w:rsidRDefault="00F03BDF" w:rsidP="00F03BDF">
      <w:pPr>
        <w:jc w:val="both"/>
      </w:pPr>
      <w:r>
        <w:t xml:space="preserve">If the ADM considers that a person is not suitable to act as a foster carer or that there needs to be a change to the approval, the letter should inform the applicant/foster carer of the decision and the reasons and inform him/her of their right either: </w:t>
      </w:r>
    </w:p>
    <w:p w14:paraId="01267A11" w14:textId="77777777" w:rsidR="00F03BDF" w:rsidRDefault="00F03BDF" w:rsidP="00F03BDF">
      <w:pPr>
        <w:jc w:val="both"/>
      </w:pPr>
    </w:p>
    <w:p w14:paraId="3C259433" w14:textId="77777777" w:rsidR="00F03BDF" w:rsidRDefault="00F03BDF" w:rsidP="00F03BDF">
      <w:pPr>
        <w:numPr>
          <w:ilvl w:val="0"/>
          <w:numId w:val="57"/>
        </w:numPr>
        <w:spacing w:line="240" w:lineRule="auto"/>
        <w:jc w:val="both"/>
      </w:pPr>
      <w:r>
        <w:t>To make written representations to the ADM within 28 days of the date of the letter, setting out why he/she does not agree with the decision.</w:t>
      </w:r>
    </w:p>
    <w:p w14:paraId="08B340F3" w14:textId="77777777" w:rsidR="00F03BDF" w:rsidRDefault="00F03BDF" w:rsidP="00F03BDF">
      <w:pPr>
        <w:ind w:left="360"/>
        <w:jc w:val="both"/>
      </w:pPr>
    </w:p>
    <w:p w14:paraId="5FCF4FBD" w14:textId="77777777" w:rsidR="00F03BDF" w:rsidRDefault="00F03BDF" w:rsidP="00F03BDF">
      <w:pPr>
        <w:ind w:left="360"/>
        <w:jc w:val="both"/>
        <w:rPr>
          <w:b/>
        </w:rPr>
      </w:pPr>
      <w:r w:rsidRPr="005E6524">
        <w:rPr>
          <w:b/>
        </w:rPr>
        <w:t>Or</w:t>
      </w:r>
    </w:p>
    <w:p w14:paraId="2F32FEF8" w14:textId="77777777" w:rsidR="00F03BDF" w:rsidRDefault="00F03BDF" w:rsidP="00F03BDF">
      <w:pPr>
        <w:ind w:left="360"/>
        <w:jc w:val="both"/>
      </w:pPr>
    </w:p>
    <w:p w14:paraId="526C4CDB" w14:textId="77777777" w:rsidR="00F03BDF" w:rsidRDefault="00F03BDF" w:rsidP="00F03BDF">
      <w:pPr>
        <w:numPr>
          <w:ilvl w:val="0"/>
          <w:numId w:val="57"/>
        </w:numPr>
        <w:spacing w:line="240" w:lineRule="auto"/>
        <w:jc w:val="both"/>
      </w:pPr>
      <w:r>
        <w:t>To apply to the Independent Review Mechanism (IRM) for a review of the decision.</w:t>
      </w:r>
    </w:p>
    <w:p w14:paraId="1FCD4274" w14:textId="77777777" w:rsidR="00F03BDF" w:rsidRDefault="00F03BDF" w:rsidP="00F03BDF">
      <w:pPr>
        <w:ind w:left="360"/>
        <w:jc w:val="both"/>
      </w:pPr>
    </w:p>
    <w:p w14:paraId="207B2E44" w14:textId="77777777" w:rsidR="00F03BDF" w:rsidRDefault="00F03BDF" w:rsidP="00F03BDF">
      <w:pPr>
        <w:jc w:val="both"/>
        <w:rPr>
          <w:b/>
          <w:i/>
        </w:rPr>
      </w:pPr>
      <w:r>
        <w:rPr>
          <w:b/>
          <w:i/>
        </w:rPr>
        <w:t>Option 1</w:t>
      </w:r>
    </w:p>
    <w:p w14:paraId="30AA9D2D" w14:textId="77777777" w:rsidR="00F03BDF" w:rsidRPr="00050CA3" w:rsidRDefault="00F03BDF" w:rsidP="00F03BDF">
      <w:pPr>
        <w:jc w:val="both"/>
        <w:rPr>
          <w:b/>
          <w:i/>
        </w:rPr>
      </w:pPr>
    </w:p>
    <w:p w14:paraId="1C5CA336" w14:textId="77777777" w:rsidR="00F03BDF" w:rsidRDefault="00F03BDF" w:rsidP="00F03BDF">
      <w:pPr>
        <w:jc w:val="both"/>
      </w:pPr>
      <w:r>
        <w:t xml:space="preserve">If written representations are received, the case should be referred back to the earliest possible fostering panel. The applicant/foster carer should be encouraged to attend to present their case. The panel should make a further recommendation to the ADM, taking into account the content of the representations.  Once the ADM has made </w:t>
      </w:r>
      <w:r w:rsidR="00191F4C">
        <w:t>their</w:t>
      </w:r>
      <w:r>
        <w:t xml:space="preserve"> decision, the panel adviser will draft a letter with the decision and the reasons to inform the foster carer/applicant of the outcome. This decision is final. A copy of the letter should be sent to the local authority in which the carer lives, if this is outside Tower Hamlets.</w:t>
      </w:r>
    </w:p>
    <w:p w14:paraId="28EE1C9F" w14:textId="77777777" w:rsidR="00F03BDF" w:rsidRDefault="00F03BDF" w:rsidP="00F03BDF">
      <w:pPr>
        <w:jc w:val="both"/>
      </w:pPr>
    </w:p>
    <w:p w14:paraId="51CCB69C" w14:textId="77777777" w:rsidR="00F03BDF" w:rsidRDefault="00F03BDF" w:rsidP="00F03BDF">
      <w:pPr>
        <w:jc w:val="both"/>
      </w:pPr>
    </w:p>
    <w:p w14:paraId="35865703" w14:textId="77777777" w:rsidR="00F03BDF" w:rsidRDefault="00F03BDF" w:rsidP="00F03BDF">
      <w:pPr>
        <w:jc w:val="both"/>
      </w:pPr>
    </w:p>
    <w:p w14:paraId="7DC4EDD8" w14:textId="77777777" w:rsidR="00F03BDF" w:rsidRDefault="00F03BDF" w:rsidP="00F03BDF">
      <w:pPr>
        <w:jc w:val="both"/>
      </w:pPr>
    </w:p>
    <w:p w14:paraId="06E57CEB" w14:textId="77777777" w:rsidR="00F03BDF" w:rsidRDefault="00F03BDF" w:rsidP="00F03BDF">
      <w:pPr>
        <w:jc w:val="both"/>
      </w:pPr>
    </w:p>
    <w:p w14:paraId="2CF60A2E" w14:textId="77777777" w:rsidR="00F03BDF" w:rsidRDefault="00F03BDF" w:rsidP="00F03BDF">
      <w:pPr>
        <w:jc w:val="both"/>
        <w:rPr>
          <w:b/>
          <w:i/>
        </w:rPr>
      </w:pPr>
      <w:r>
        <w:rPr>
          <w:b/>
          <w:i/>
        </w:rPr>
        <w:t>Option 2</w:t>
      </w:r>
    </w:p>
    <w:p w14:paraId="75F15323" w14:textId="77777777" w:rsidR="00F03BDF" w:rsidRPr="00050CA3" w:rsidRDefault="00F03BDF" w:rsidP="00F03BDF">
      <w:pPr>
        <w:jc w:val="both"/>
        <w:rPr>
          <w:b/>
          <w:i/>
        </w:rPr>
      </w:pPr>
    </w:p>
    <w:p w14:paraId="460F4A0B" w14:textId="77777777" w:rsidR="00F03BDF" w:rsidRDefault="00F03BDF" w:rsidP="00F03BDF">
      <w:pPr>
        <w:jc w:val="both"/>
      </w:pPr>
      <w:r w:rsidRPr="000F177E">
        <w:t>If the person requests a review by the IRM, their recommendation will be considered by the ADM, who can either uphold or reject it.</w:t>
      </w:r>
      <w:r>
        <w:t xml:space="preserve"> A letter will be sent to the foster carer or applicant outlining the reasons for the decision.</w:t>
      </w:r>
    </w:p>
    <w:p w14:paraId="53986A3A" w14:textId="77777777" w:rsidR="00F03BDF" w:rsidRDefault="00F03BDF" w:rsidP="00F03BDF">
      <w:pPr>
        <w:jc w:val="both"/>
      </w:pPr>
    </w:p>
    <w:p w14:paraId="193011EF" w14:textId="77777777" w:rsidR="00F03BDF" w:rsidRDefault="00F03BDF" w:rsidP="00F03BDF">
      <w:pPr>
        <w:jc w:val="both"/>
      </w:pPr>
      <w:r>
        <w:t>In the event of a decision not to approve, the person concerned should be informed about the Complaints Procedure, which will be able to consider whether the process was fairly carried out, although the decision itself cannot be changed.</w:t>
      </w:r>
    </w:p>
    <w:p w14:paraId="642CAFA6" w14:textId="77777777" w:rsidR="00F03BDF" w:rsidRDefault="00F03BDF" w:rsidP="00F03BDF">
      <w:pPr>
        <w:jc w:val="both"/>
      </w:pPr>
    </w:p>
    <w:p w14:paraId="215B6B7E" w14:textId="77777777" w:rsidR="00F03BDF" w:rsidRDefault="00F03BDF" w:rsidP="00F03BDF">
      <w:pPr>
        <w:jc w:val="both"/>
      </w:pPr>
      <w:r>
        <w:t>If the ADM does not receive any representations and the IRM is not requested to carry out a review, the ADM decision will stand.</w:t>
      </w:r>
    </w:p>
    <w:p w14:paraId="4B3781BC" w14:textId="77777777" w:rsidR="00F03BDF" w:rsidRDefault="00F03BDF" w:rsidP="00F03BDF">
      <w:pPr>
        <w:jc w:val="both"/>
      </w:pPr>
    </w:p>
    <w:p w14:paraId="2B78F5A5" w14:textId="77777777" w:rsidR="00F03BDF" w:rsidRDefault="00F03BDF" w:rsidP="00F03BDF">
      <w:pPr>
        <w:numPr>
          <w:ilvl w:val="0"/>
          <w:numId w:val="52"/>
        </w:numPr>
        <w:spacing w:line="240" w:lineRule="auto"/>
        <w:jc w:val="both"/>
        <w:rPr>
          <w:b/>
        </w:rPr>
      </w:pPr>
      <w:r w:rsidRPr="00D6714E">
        <w:rPr>
          <w:b/>
        </w:rPr>
        <w:t>The Role of the Panel Clerk</w:t>
      </w:r>
    </w:p>
    <w:p w14:paraId="5A748771" w14:textId="77777777" w:rsidR="00F03BDF" w:rsidRDefault="00F03BDF" w:rsidP="00F03BDF">
      <w:pPr>
        <w:jc w:val="both"/>
        <w:rPr>
          <w:b/>
        </w:rPr>
      </w:pPr>
    </w:p>
    <w:p w14:paraId="437CE559" w14:textId="77777777" w:rsidR="00F03BDF" w:rsidRPr="00281989" w:rsidRDefault="00F03BDF" w:rsidP="00F03BDF">
      <w:pPr>
        <w:jc w:val="both"/>
      </w:pPr>
      <w:r>
        <w:t>The role includes the following tasks:</w:t>
      </w:r>
    </w:p>
    <w:p w14:paraId="2977655E" w14:textId="77777777" w:rsidR="00F03BDF" w:rsidRDefault="00F03BDF" w:rsidP="00F03BDF">
      <w:pPr>
        <w:jc w:val="both"/>
        <w:rPr>
          <w:b/>
        </w:rPr>
      </w:pPr>
    </w:p>
    <w:p w14:paraId="64789F69" w14:textId="77777777" w:rsidR="00F03BDF" w:rsidRDefault="00F03BDF" w:rsidP="00F03BDF">
      <w:pPr>
        <w:numPr>
          <w:ilvl w:val="0"/>
          <w:numId w:val="49"/>
        </w:numPr>
        <w:spacing w:line="240" w:lineRule="auto"/>
        <w:jc w:val="both"/>
      </w:pPr>
      <w:r>
        <w:t>Produce an annual schedule of panel meetings, pre-panel meetings and submission dates</w:t>
      </w:r>
    </w:p>
    <w:p w14:paraId="02887E4D" w14:textId="77777777" w:rsidR="00F03BDF" w:rsidRDefault="00F03BDF" w:rsidP="00F03BDF">
      <w:pPr>
        <w:numPr>
          <w:ilvl w:val="0"/>
          <w:numId w:val="49"/>
        </w:numPr>
        <w:spacing w:line="240" w:lineRule="auto"/>
        <w:jc w:val="both"/>
      </w:pPr>
      <w:r>
        <w:t>Pre-book the venue and waiting room for the pre-panel and panel for the year ahead</w:t>
      </w:r>
    </w:p>
    <w:p w14:paraId="49620CD0" w14:textId="77777777" w:rsidR="00F03BDF" w:rsidRDefault="00F03BDF" w:rsidP="00F03BDF">
      <w:pPr>
        <w:numPr>
          <w:ilvl w:val="0"/>
          <w:numId w:val="49"/>
        </w:numPr>
        <w:spacing w:line="240" w:lineRule="auto"/>
        <w:jc w:val="both"/>
      </w:pPr>
      <w:r>
        <w:t>Maintain a panel booking system, including a process for urgent cases</w:t>
      </w:r>
    </w:p>
    <w:p w14:paraId="51927449" w14:textId="77777777" w:rsidR="00F03BDF" w:rsidRDefault="00F03BDF" w:rsidP="00F03BDF">
      <w:pPr>
        <w:numPr>
          <w:ilvl w:val="0"/>
          <w:numId w:val="49"/>
        </w:numPr>
        <w:spacing w:line="240" w:lineRule="auto"/>
        <w:jc w:val="both"/>
      </w:pPr>
      <w:r>
        <w:t>Contact panel members to ensure that the panel will be quorate</w:t>
      </w:r>
    </w:p>
    <w:p w14:paraId="7A83F480" w14:textId="77777777" w:rsidR="00F03BDF" w:rsidRDefault="00F03BDF" w:rsidP="00F03BDF">
      <w:pPr>
        <w:numPr>
          <w:ilvl w:val="0"/>
          <w:numId w:val="49"/>
        </w:numPr>
        <w:spacing w:line="240" w:lineRule="auto"/>
        <w:jc w:val="both"/>
      </w:pPr>
      <w:r>
        <w:t>Attend the pre-panel meeting and prepare, print and send out the agenda to panel members</w:t>
      </w:r>
    </w:p>
    <w:p w14:paraId="3347C67D" w14:textId="77777777" w:rsidR="00F03BDF" w:rsidRDefault="00F03BDF" w:rsidP="00F03BDF">
      <w:pPr>
        <w:numPr>
          <w:ilvl w:val="0"/>
          <w:numId w:val="49"/>
        </w:numPr>
        <w:spacing w:line="240" w:lineRule="auto"/>
        <w:jc w:val="both"/>
      </w:pPr>
      <w:r>
        <w:t>Notify social workers, supervising social workers, applicants and foster carers of the time at which their cases will be heard</w:t>
      </w:r>
    </w:p>
    <w:p w14:paraId="63968A24" w14:textId="77777777" w:rsidR="00F03BDF" w:rsidRDefault="00F03BDF" w:rsidP="00F03BDF">
      <w:pPr>
        <w:numPr>
          <w:ilvl w:val="0"/>
          <w:numId w:val="49"/>
        </w:numPr>
        <w:spacing w:line="240" w:lineRule="auto"/>
        <w:jc w:val="both"/>
      </w:pPr>
      <w:r>
        <w:t>Order lunch for panel members and refreshments for attendees</w:t>
      </w:r>
    </w:p>
    <w:p w14:paraId="213E7407" w14:textId="77777777" w:rsidR="00F03BDF" w:rsidRDefault="00F03BDF" w:rsidP="00F03BDF">
      <w:pPr>
        <w:numPr>
          <w:ilvl w:val="0"/>
          <w:numId w:val="49"/>
        </w:numPr>
        <w:spacing w:line="240" w:lineRule="auto"/>
        <w:jc w:val="both"/>
      </w:pPr>
      <w:r>
        <w:t>Ensure panel members sign the confidentiality statement, which also acts as a register of attendance</w:t>
      </w:r>
    </w:p>
    <w:p w14:paraId="73F5E810" w14:textId="77777777" w:rsidR="00F03BDF" w:rsidRDefault="00F03BDF" w:rsidP="00F03BDF">
      <w:pPr>
        <w:numPr>
          <w:ilvl w:val="0"/>
          <w:numId w:val="49"/>
        </w:numPr>
        <w:spacing w:line="240" w:lineRule="auto"/>
        <w:jc w:val="both"/>
      </w:pPr>
      <w:r>
        <w:t>Take minutes of discussion at panel and record recommendations as dictated by the chair</w:t>
      </w:r>
    </w:p>
    <w:p w14:paraId="3BD49E81" w14:textId="77777777" w:rsidR="00F03BDF" w:rsidRDefault="00F03BDF" w:rsidP="00F03BDF">
      <w:pPr>
        <w:numPr>
          <w:ilvl w:val="0"/>
          <w:numId w:val="49"/>
        </w:numPr>
        <w:spacing w:line="240" w:lineRule="auto"/>
        <w:jc w:val="both"/>
      </w:pPr>
      <w:r>
        <w:t>Record any amendments to panel minutes and bring the amended copy of minutes from last but one panel for the chair to sign</w:t>
      </w:r>
    </w:p>
    <w:p w14:paraId="66D19BE5" w14:textId="77777777" w:rsidR="00F03BDF" w:rsidRDefault="00F03BDF" w:rsidP="00F03BDF">
      <w:pPr>
        <w:numPr>
          <w:ilvl w:val="0"/>
          <w:numId w:val="49"/>
        </w:numPr>
        <w:spacing w:line="240" w:lineRule="auto"/>
        <w:jc w:val="both"/>
      </w:pPr>
      <w:r>
        <w:t>Collect papers from panel members and dispose of these in a way that maintains confidentiality</w:t>
      </w:r>
    </w:p>
    <w:p w14:paraId="125682A6" w14:textId="77777777" w:rsidR="00F03BDF" w:rsidRDefault="00F03BDF" w:rsidP="00F03BDF">
      <w:pPr>
        <w:numPr>
          <w:ilvl w:val="0"/>
          <w:numId w:val="49"/>
        </w:numPr>
        <w:spacing w:line="240" w:lineRule="auto"/>
        <w:jc w:val="both"/>
      </w:pPr>
      <w:r>
        <w:t>Submit draft minutes to panel adviser and make corrections as required</w:t>
      </w:r>
    </w:p>
    <w:p w14:paraId="1BDEE7B5" w14:textId="77777777" w:rsidR="00F03BDF" w:rsidRDefault="00F03BDF" w:rsidP="00F03BDF">
      <w:pPr>
        <w:numPr>
          <w:ilvl w:val="0"/>
          <w:numId w:val="49"/>
        </w:numPr>
        <w:spacing w:line="240" w:lineRule="auto"/>
        <w:jc w:val="both"/>
      </w:pPr>
      <w:r>
        <w:t>Ensure that agency decision-maker receives minutes and recommendation sheets in order that he/she can ratify or reject the panel’s recommendations</w:t>
      </w:r>
    </w:p>
    <w:p w14:paraId="516BD695" w14:textId="77777777" w:rsidR="00F03BDF" w:rsidRDefault="00F03BDF" w:rsidP="00F03BDF">
      <w:pPr>
        <w:numPr>
          <w:ilvl w:val="0"/>
          <w:numId w:val="49"/>
        </w:numPr>
        <w:spacing w:line="240" w:lineRule="auto"/>
        <w:jc w:val="both"/>
      </w:pPr>
      <w:r>
        <w:t>Print and send out letters, written by panel adviser, to applicants and foster carers about the decisions</w:t>
      </w:r>
    </w:p>
    <w:p w14:paraId="3113E513" w14:textId="77777777" w:rsidR="00F03BDF" w:rsidRDefault="00F03BDF" w:rsidP="00F03BDF">
      <w:pPr>
        <w:numPr>
          <w:ilvl w:val="0"/>
          <w:numId w:val="49"/>
        </w:numPr>
        <w:spacing w:line="240" w:lineRule="auto"/>
        <w:jc w:val="both"/>
      </w:pPr>
      <w:r>
        <w:t>Provide supervising social workers with copies of decision sheet, minute and letter with regard to the case with which they are concerned</w:t>
      </w:r>
    </w:p>
    <w:p w14:paraId="6347E6A9" w14:textId="77777777" w:rsidR="00F03BDF" w:rsidRDefault="00F03BDF" w:rsidP="00F03BDF">
      <w:pPr>
        <w:numPr>
          <w:ilvl w:val="0"/>
          <w:numId w:val="49"/>
        </w:numPr>
        <w:spacing w:line="240" w:lineRule="auto"/>
        <w:jc w:val="both"/>
      </w:pPr>
      <w:r>
        <w:t>Send out questionnaires to social workers and foster carers who have attended panel to elicit their views about the process and any improvements that could be made</w:t>
      </w:r>
    </w:p>
    <w:p w14:paraId="5868DCA7" w14:textId="77777777" w:rsidR="00F03BDF" w:rsidRDefault="00F03BDF" w:rsidP="00F03BDF">
      <w:pPr>
        <w:numPr>
          <w:ilvl w:val="0"/>
          <w:numId w:val="49"/>
        </w:numPr>
        <w:spacing w:line="240" w:lineRule="auto"/>
        <w:jc w:val="both"/>
      </w:pPr>
      <w:r>
        <w:t>Maintain the archive of panel papers and separate files of decision sheets and letters</w:t>
      </w:r>
    </w:p>
    <w:p w14:paraId="49E5C4CA" w14:textId="77777777" w:rsidR="00F03BDF" w:rsidRDefault="00F03BDF" w:rsidP="00F03BDF">
      <w:pPr>
        <w:numPr>
          <w:ilvl w:val="0"/>
          <w:numId w:val="49"/>
        </w:numPr>
        <w:spacing w:line="240" w:lineRule="auto"/>
        <w:jc w:val="both"/>
      </w:pPr>
      <w:r>
        <w:lastRenderedPageBreak/>
        <w:t>Send out agendas to panel members ten days in advance of the panel using security bags and a recorded delivery service</w:t>
      </w:r>
    </w:p>
    <w:p w14:paraId="0EBB5639" w14:textId="77777777" w:rsidR="00F03BDF" w:rsidRDefault="00F03BDF" w:rsidP="00F03BDF">
      <w:pPr>
        <w:jc w:val="both"/>
      </w:pPr>
    </w:p>
    <w:p w14:paraId="43E77E35" w14:textId="77777777" w:rsidR="00F03BDF" w:rsidRDefault="00F03BDF" w:rsidP="00F03BDF">
      <w:pPr>
        <w:jc w:val="both"/>
      </w:pPr>
      <w:r>
        <w:t xml:space="preserve">Administrative workers in the Recruitment and Assessment Team, Fostering Development and Kinship Care Team should be familiar with the panel process and able to cover for the panel clerk in </w:t>
      </w:r>
      <w:r w:rsidR="004D5D5E">
        <w:t>their</w:t>
      </w:r>
      <w:r>
        <w:t xml:space="preserve"> absence.</w:t>
      </w:r>
    </w:p>
    <w:p w14:paraId="22E18542" w14:textId="77777777" w:rsidR="00F03BDF" w:rsidRDefault="00F03BDF" w:rsidP="00F03BDF">
      <w:pPr>
        <w:jc w:val="both"/>
      </w:pPr>
    </w:p>
    <w:p w14:paraId="40C1EBD3" w14:textId="77777777" w:rsidR="00F03BDF" w:rsidRDefault="00F03BDF" w:rsidP="00F03BDF">
      <w:pPr>
        <w:jc w:val="both"/>
        <w:rPr>
          <w:b/>
          <w:i/>
        </w:rPr>
      </w:pPr>
      <w:r>
        <w:rPr>
          <w:b/>
          <w:i/>
        </w:rPr>
        <w:t>Panel Minutes</w:t>
      </w:r>
    </w:p>
    <w:p w14:paraId="6A80D5FE" w14:textId="77777777" w:rsidR="00F03BDF" w:rsidRDefault="00F03BDF" w:rsidP="00F03BDF">
      <w:pPr>
        <w:jc w:val="both"/>
        <w:rPr>
          <w:b/>
          <w:i/>
        </w:rPr>
      </w:pPr>
    </w:p>
    <w:p w14:paraId="6B9E5108" w14:textId="77777777" w:rsidR="00F03BDF" w:rsidRDefault="00F03BDF" w:rsidP="00F03BDF">
      <w:pPr>
        <w:jc w:val="both"/>
      </w:pPr>
      <w:r>
        <w:t>These will be taken by the panel clerk and should:</w:t>
      </w:r>
    </w:p>
    <w:p w14:paraId="33977EFE" w14:textId="77777777" w:rsidR="00F03BDF" w:rsidRDefault="00F03BDF" w:rsidP="00F03BDF">
      <w:pPr>
        <w:jc w:val="both"/>
      </w:pPr>
    </w:p>
    <w:p w14:paraId="55EF9D14" w14:textId="77777777" w:rsidR="00F03BDF" w:rsidRDefault="00F03BDF" w:rsidP="00F03BDF">
      <w:pPr>
        <w:numPr>
          <w:ilvl w:val="0"/>
          <w:numId w:val="53"/>
        </w:numPr>
        <w:spacing w:line="240" w:lineRule="auto"/>
        <w:jc w:val="both"/>
      </w:pPr>
      <w:r>
        <w:t>Record the key issues and views of panel members</w:t>
      </w:r>
    </w:p>
    <w:p w14:paraId="6469FB0E" w14:textId="77777777" w:rsidR="00F03BDF" w:rsidRDefault="00F03BDF" w:rsidP="00F03BDF">
      <w:pPr>
        <w:numPr>
          <w:ilvl w:val="0"/>
          <w:numId w:val="53"/>
        </w:numPr>
        <w:spacing w:line="240" w:lineRule="auto"/>
        <w:jc w:val="both"/>
      </w:pPr>
      <w:r>
        <w:t>Clearly record differences of opinion in relation to a panel recommendation</w:t>
      </w:r>
    </w:p>
    <w:p w14:paraId="50D12C6A" w14:textId="77777777" w:rsidR="00F03BDF" w:rsidRDefault="00F03BDF" w:rsidP="00F03BDF">
      <w:pPr>
        <w:numPr>
          <w:ilvl w:val="0"/>
          <w:numId w:val="53"/>
        </w:numPr>
        <w:spacing w:line="240" w:lineRule="auto"/>
        <w:jc w:val="both"/>
      </w:pPr>
      <w:r>
        <w:t>Record recommendations with regard to approval criteria and the reasons</w:t>
      </w:r>
    </w:p>
    <w:p w14:paraId="03A1C0AB" w14:textId="77777777" w:rsidR="00F03BDF" w:rsidRDefault="00F03BDF" w:rsidP="00F03BDF">
      <w:pPr>
        <w:numPr>
          <w:ilvl w:val="0"/>
          <w:numId w:val="53"/>
        </w:numPr>
        <w:spacing w:line="240" w:lineRule="auto"/>
        <w:jc w:val="both"/>
      </w:pPr>
      <w:r>
        <w:t>Be written up in draft form within 3 days of the panel</w:t>
      </w:r>
    </w:p>
    <w:p w14:paraId="6F6911A5" w14:textId="77777777" w:rsidR="00F03BDF" w:rsidRDefault="00F03BDF" w:rsidP="00F03BDF">
      <w:pPr>
        <w:numPr>
          <w:ilvl w:val="0"/>
          <w:numId w:val="53"/>
        </w:numPr>
        <w:spacing w:line="240" w:lineRule="auto"/>
        <w:jc w:val="both"/>
      </w:pPr>
      <w:r>
        <w:t>Be checked by the panel adviser prior to inclusion in the next panel agenda</w:t>
      </w:r>
    </w:p>
    <w:p w14:paraId="2CD6E99E" w14:textId="77777777" w:rsidR="00F03BDF" w:rsidRDefault="00F03BDF" w:rsidP="00F03BDF">
      <w:pPr>
        <w:numPr>
          <w:ilvl w:val="0"/>
          <w:numId w:val="53"/>
        </w:numPr>
        <w:spacing w:line="240" w:lineRule="auto"/>
        <w:jc w:val="both"/>
      </w:pPr>
      <w:r>
        <w:t>Be agreed as an accurate record at the next panel meeting and a corrected copy signed by the panel chair</w:t>
      </w:r>
    </w:p>
    <w:p w14:paraId="4BCD23D8" w14:textId="77777777" w:rsidR="00F03BDF" w:rsidRDefault="00F03BDF" w:rsidP="00F03BDF">
      <w:pPr>
        <w:jc w:val="both"/>
        <w:rPr>
          <w:b/>
        </w:rPr>
      </w:pPr>
    </w:p>
    <w:p w14:paraId="17E50052" w14:textId="77777777" w:rsidR="00F03BDF" w:rsidRDefault="00F03BDF" w:rsidP="00F03BDF">
      <w:pPr>
        <w:numPr>
          <w:ilvl w:val="0"/>
          <w:numId w:val="52"/>
        </w:numPr>
        <w:spacing w:line="240" w:lineRule="auto"/>
        <w:jc w:val="both"/>
        <w:rPr>
          <w:b/>
        </w:rPr>
      </w:pPr>
      <w:r w:rsidRPr="00135D77">
        <w:rPr>
          <w:b/>
        </w:rPr>
        <w:t>Emergency Panels</w:t>
      </w:r>
    </w:p>
    <w:p w14:paraId="4749FE04" w14:textId="77777777" w:rsidR="00F03BDF" w:rsidRDefault="00F03BDF" w:rsidP="00F03BDF">
      <w:pPr>
        <w:jc w:val="both"/>
        <w:rPr>
          <w:b/>
        </w:rPr>
      </w:pPr>
    </w:p>
    <w:p w14:paraId="7CA2AA14" w14:textId="77777777" w:rsidR="00F03BDF" w:rsidRDefault="00F03BDF" w:rsidP="00F03BDF">
      <w:pPr>
        <w:jc w:val="both"/>
      </w:pPr>
      <w:r>
        <w:t xml:space="preserve">An emergency fostering panel can be set up at any time providing it is quorate and is chaired by either the chair or vice-chair. </w:t>
      </w:r>
    </w:p>
    <w:p w14:paraId="0763BE2D" w14:textId="77777777" w:rsidR="00F03BDF" w:rsidRDefault="00F03BDF" w:rsidP="00F03BDF">
      <w:pPr>
        <w:jc w:val="both"/>
      </w:pPr>
    </w:p>
    <w:p w14:paraId="18837009" w14:textId="77777777" w:rsidR="00F03BDF" w:rsidRDefault="00F03BDF" w:rsidP="00F03BDF">
      <w:pPr>
        <w:numPr>
          <w:ilvl w:val="0"/>
          <w:numId w:val="52"/>
        </w:numPr>
        <w:spacing w:line="240" w:lineRule="auto"/>
        <w:jc w:val="both"/>
        <w:rPr>
          <w:b/>
        </w:rPr>
      </w:pPr>
      <w:r w:rsidRPr="004C39CA">
        <w:rPr>
          <w:b/>
        </w:rPr>
        <w:t>Pre-panel Meeting</w:t>
      </w:r>
    </w:p>
    <w:p w14:paraId="056DB8C7" w14:textId="77777777" w:rsidR="00F03BDF" w:rsidRDefault="00F03BDF" w:rsidP="00F03BDF">
      <w:pPr>
        <w:jc w:val="both"/>
        <w:rPr>
          <w:b/>
        </w:rPr>
      </w:pPr>
    </w:p>
    <w:p w14:paraId="5D5663E9" w14:textId="77777777" w:rsidR="00F03BDF" w:rsidRDefault="00F03BDF" w:rsidP="00F03BDF">
      <w:pPr>
        <w:jc w:val="both"/>
      </w:pPr>
      <w:r>
        <w:t>The pre-panel meeting will be held approximately two weeks prior to each panel. Its role is to consider the reports submitted and to flag up omissions and inaccuracies, thus ensuring more efficient use of panel time.</w:t>
      </w:r>
    </w:p>
    <w:p w14:paraId="5643D5A2" w14:textId="77777777" w:rsidR="00F03BDF" w:rsidRDefault="00F03BDF" w:rsidP="00F03BDF">
      <w:pPr>
        <w:jc w:val="both"/>
      </w:pPr>
    </w:p>
    <w:p w14:paraId="03678897" w14:textId="77777777" w:rsidR="00F03BDF" w:rsidRDefault="00F03BDF" w:rsidP="00F03BDF">
      <w:pPr>
        <w:numPr>
          <w:ilvl w:val="0"/>
          <w:numId w:val="56"/>
        </w:numPr>
        <w:spacing w:line="240" w:lineRule="auto"/>
        <w:jc w:val="both"/>
      </w:pPr>
      <w:r>
        <w:t>Two copies of panel papers should be submitted approximately three weeks before the panel date according to the schedule, maintained by the panel clerk</w:t>
      </w:r>
    </w:p>
    <w:p w14:paraId="35EFA913" w14:textId="77777777" w:rsidR="00F03BDF" w:rsidRDefault="00F03BDF" w:rsidP="00F03BDF">
      <w:pPr>
        <w:numPr>
          <w:ilvl w:val="0"/>
          <w:numId w:val="56"/>
        </w:numPr>
        <w:spacing w:line="240" w:lineRule="auto"/>
        <w:jc w:val="both"/>
      </w:pPr>
      <w:r>
        <w:t>The panel clerk will send one copy of the papers to the chair and give one copy to the panel adviser</w:t>
      </w:r>
    </w:p>
    <w:p w14:paraId="46361BCA" w14:textId="77777777" w:rsidR="00F03BDF" w:rsidRDefault="00F03BDF" w:rsidP="00F03BDF">
      <w:pPr>
        <w:numPr>
          <w:ilvl w:val="0"/>
          <w:numId w:val="56"/>
        </w:numPr>
        <w:spacing w:line="240" w:lineRule="auto"/>
        <w:jc w:val="both"/>
      </w:pPr>
      <w:r>
        <w:t>The pre-panel should be attended by the chair, panel adviser, manager or practice manager of the Fostering Development Team and manager or practice manager from the Permanent Placements Team (if relevant) and the panel clerk</w:t>
      </w:r>
    </w:p>
    <w:p w14:paraId="24D4DEB7" w14:textId="77777777" w:rsidR="00F03BDF" w:rsidRDefault="00F03BDF" w:rsidP="00F03BDF">
      <w:pPr>
        <w:numPr>
          <w:ilvl w:val="0"/>
          <w:numId w:val="56"/>
        </w:numPr>
        <w:spacing w:line="240" w:lineRule="auto"/>
        <w:jc w:val="both"/>
      </w:pPr>
      <w:r>
        <w:t xml:space="preserve">A decision will be reached with regard to which reviews can be signed off by the chair and which should be presented to panel </w:t>
      </w:r>
    </w:p>
    <w:p w14:paraId="1570CD27" w14:textId="77777777" w:rsidR="00F03BDF" w:rsidRDefault="00F03BDF" w:rsidP="00F03BDF">
      <w:pPr>
        <w:numPr>
          <w:ilvl w:val="0"/>
          <w:numId w:val="56"/>
        </w:numPr>
        <w:spacing w:line="240" w:lineRule="auto"/>
        <w:jc w:val="both"/>
      </w:pPr>
      <w:r>
        <w:t>Additional information or corrections to reports will be requested</w:t>
      </w:r>
    </w:p>
    <w:p w14:paraId="237B0D43" w14:textId="77777777" w:rsidR="00F03BDF" w:rsidRPr="004C39CA" w:rsidRDefault="00F03BDF" w:rsidP="00F03BDF">
      <w:pPr>
        <w:numPr>
          <w:ilvl w:val="0"/>
          <w:numId w:val="56"/>
        </w:numPr>
        <w:spacing w:line="240" w:lineRule="auto"/>
        <w:jc w:val="both"/>
      </w:pPr>
      <w:r>
        <w:t>An agenda for the forthcoming panel will be drawn up</w:t>
      </w:r>
    </w:p>
    <w:p w14:paraId="42B890BE" w14:textId="77777777" w:rsidR="00F03BDF" w:rsidRDefault="00F03BDF" w:rsidP="00F03BDF">
      <w:pPr>
        <w:jc w:val="both"/>
      </w:pPr>
    </w:p>
    <w:p w14:paraId="3D9594DA" w14:textId="77777777" w:rsidR="00F03BDF" w:rsidRDefault="00F03BDF" w:rsidP="00F03BDF">
      <w:pPr>
        <w:numPr>
          <w:ilvl w:val="0"/>
          <w:numId w:val="52"/>
        </w:numPr>
        <w:spacing w:line="240" w:lineRule="auto"/>
        <w:jc w:val="both"/>
        <w:rPr>
          <w:b/>
        </w:rPr>
      </w:pPr>
      <w:r w:rsidRPr="008F0F41">
        <w:rPr>
          <w:b/>
        </w:rPr>
        <w:t>Observers</w:t>
      </w:r>
    </w:p>
    <w:p w14:paraId="2E7C4224" w14:textId="77777777" w:rsidR="00F03BDF" w:rsidRDefault="00F03BDF" w:rsidP="00F03BDF">
      <w:pPr>
        <w:jc w:val="both"/>
        <w:rPr>
          <w:b/>
        </w:rPr>
      </w:pPr>
    </w:p>
    <w:p w14:paraId="70023BD6" w14:textId="77777777" w:rsidR="00F03BDF" w:rsidRDefault="00F03BDF" w:rsidP="00F03BDF">
      <w:pPr>
        <w:jc w:val="both"/>
      </w:pPr>
      <w:r>
        <w:t>One observer may attend panel with the agreement of the chair, provided they have a professional reason for attending and sign and adhere to the confidentiality agreement.</w:t>
      </w:r>
    </w:p>
    <w:p w14:paraId="20BE7C00" w14:textId="77777777" w:rsidR="00F03BDF" w:rsidRDefault="00F03BDF" w:rsidP="00F03BDF">
      <w:pPr>
        <w:jc w:val="both"/>
      </w:pPr>
    </w:p>
    <w:p w14:paraId="46A7DE32" w14:textId="77777777" w:rsidR="00F03BDF" w:rsidRDefault="00F03BDF" w:rsidP="00F03BDF">
      <w:pPr>
        <w:numPr>
          <w:ilvl w:val="0"/>
          <w:numId w:val="52"/>
        </w:numPr>
        <w:spacing w:line="240" w:lineRule="auto"/>
        <w:jc w:val="both"/>
        <w:rPr>
          <w:b/>
        </w:rPr>
      </w:pPr>
      <w:r w:rsidRPr="00D02EEA">
        <w:rPr>
          <w:b/>
        </w:rPr>
        <w:t>Training</w:t>
      </w:r>
    </w:p>
    <w:p w14:paraId="310407F8" w14:textId="77777777" w:rsidR="00F03BDF" w:rsidRDefault="00F03BDF" w:rsidP="00F03BDF">
      <w:pPr>
        <w:jc w:val="both"/>
        <w:rPr>
          <w:b/>
        </w:rPr>
      </w:pPr>
    </w:p>
    <w:p w14:paraId="02B28CD7" w14:textId="77777777" w:rsidR="00F03BDF" w:rsidRDefault="00F03BDF" w:rsidP="00F03BDF">
      <w:pPr>
        <w:jc w:val="both"/>
      </w:pPr>
      <w:r>
        <w:t>Training for panel members should come in three forms:</w:t>
      </w:r>
    </w:p>
    <w:p w14:paraId="16D1BC1F" w14:textId="77777777" w:rsidR="00F03BDF" w:rsidRDefault="00F03BDF" w:rsidP="00F03BDF">
      <w:pPr>
        <w:jc w:val="both"/>
      </w:pPr>
    </w:p>
    <w:p w14:paraId="072AA498" w14:textId="77777777" w:rsidR="00F03BDF" w:rsidRDefault="00F03BDF" w:rsidP="00F03BDF">
      <w:pPr>
        <w:numPr>
          <w:ilvl w:val="0"/>
          <w:numId w:val="54"/>
        </w:numPr>
        <w:spacing w:line="240" w:lineRule="auto"/>
        <w:jc w:val="both"/>
      </w:pPr>
      <w:r>
        <w:t>A briefing prior to starting as a panel member</w:t>
      </w:r>
    </w:p>
    <w:p w14:paraId="09F90F99" w14:textId="77777777" w:rsidR="00F03BDF" w:rsidRDefault="00F03BDF" w:rsidP="00F03BDF">
      <w:pPr>
        <w:numPr>
          <w:ilvl w:val="0"/>
          <w:numId w:val="54"/>
        </w:numPr>
        <w:spacing w:line="240" w:lineRule="auto"/>
        <w:jc w:val="both"/>
      </w:pPr>
      <w:r>
        <w:t>Attendance at an annual training day. When considered appropriate additional training days should be provided to panel members</w:t>
      </w:r>
    </w:p>
    <w:p w14:paraId="32D812C9" w14:textId="77777777" w:rsidR="00F03BDF" w:rsidRDefault="00F03BDF" w:rsidP="00F03BDF">
      <w:pPr>
        <w:numPr>
          <w:ilvl w:val="0"/>
          <w:numId w:val="54"/>
        </w:numPr>
        <w:spacing w:line="240" w:lineRule="auto"/>
        <w:jc w:val="both"/>
      </w:pPr>
      <w:r>
        <w:t>Regular presentations or discussions at panel on subjects designed to ensure that the panel maintains the level of knowledge required to be effective. Panel members can also attend training from the Foster Carers’ Training Manual.</w:t>
      </w:r>
    </w:p>
    <w:p w14:paraId="26557752" w14:textId="77777777" w:rsidR="00F03BDF" w:rsidRDefault="00F03BDF" w:rsidP="00F03BDF">
      <w:pPr>
        <w:jc w:val="both"/>
      </w:pPr>
    </w:p>
    <w:p w14:paraId="37CF5783" w14:textId="77777777" w:rsidR="00F03BDF" w:rsidRDefault="00F03BDF" w:rsidP="00F03BDF">
      <w:pPr>
        <w:jc w:val="both"/>
      </w:pPr>
      <w:r>
        <w:t>The content of the training should be defined by the panel itself and facilitated by the fostering service.</w:t>
      </w:r>
    </w:p>
    <w:p w14:paraId="285D0473" w14:textId="77777777" w:rsidR="00F03BDF" w:rsidRDefault="00F03BDF" w:rsidP="00F03BDF">
      <w:pPr>
        <w:jc w:val="both"/>
        <w:rPr>
          <w:b/>
          <w:i/>
        </w:rPr>
      </w:pPr>
    </w:p>
    <w:p w14:paraId="13806AAD" w14:textId="77777777" w:rsidR="00F03BDF" w:rsidRPr="00D85DEB" w:rsidRDefault="00F03BDF" w:rsidP="00F03BDF">
      <w:pPr>
        <w:jc w:val="both"/>
      </w:pPr>
    </w:p>
    <w:p w14:paraId="4089197B" w14:textId="77777777" w:rsidR="00F03BDF" w:rsidRPr="00C86987" w:rsidRDefault="00F03BDF" w:rsidP="00F03BDF">
      <w:pPr>
        <w:jc w:val="both"/>
      </w:pPr>
    </w:p>
    <w:p w14:paraId="66A36B15" w14:textId="77777777" w:rsidR="00F03BDF" w:rsidRDefault="00F03BDF">
      <w:pPr>
        <w:spacing w:after="160"/>
      </w:pPr>
      <w:r>
        <w:br w:type="page"/>
      </w:r>
    </w:p>
    <w:p w14:paraId="264FF7F2" w14:textId="77777777" w:rsidR="0001460A" w:rsidRDefault="00B60070" w:rsidP="00B60070">
      <w:pPr>
        <w:pStyle w:val="Heading3"/>
      </w:pPr>
      <w:bookmarkStart w:id="449" w:name="_Toc57384484"/>
      <w:r>
        <w:lastRenderedPageBreak/>
        <w:t>Corporate Parenting Board Procedures</w:t>
      </w:r>
      <w:bookmarkEnd w:id="449"/>
    </w:p>
    <w:p w14:paraId="64E7C74B" w14:textId="77777777" w:rsidR="00B60070" w:rsidRDefault="00B60070" w:rsidP="00B60070"/>
    <w:p w14:paraId="2AD573EB"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Membership of the Corporate Parenting Board:</w:t>
      </w:r>
    </w:p>
    <w:p w14:paraId="59CCD8E2" w14:textId="77777777" w:rsidR="00B60070" w:rsidRDefault="00B60070" w:rsidP="00B60070">
      <w:pPr>
        <w:tabs>
          <w:tab w:val="left" w:pos="720"/>
          <w:tab w:val="left" w:pos="1440"/>
          <w:tab w:val="left" w:pos="2160"/>
        </w:tabs>
        <w:jc w:val="both"/>
        <w:rPr>
          <w:rFonts w:eastAsia="SimSun" w:cs="Arial"/>
          <w:lang w:val="en-US" w:eastAsia="zh-CN"/>
        </w:rPr>
      </w:pPr>
    </w:p>
    <w:p w14:paraId="22A94021"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The Corporate Parenting Board is chaired by the Lead Cabinet Member for Children, Schools and Young People. Other members of the Board are represented by lead professionals from agencies within the London Borough of Tower Hamlets and their partners.</w:t>
      </w:r>
    </w:p>
    <w:p w14:paraId="520DE64A" w14:textId="77777777" w:rsidR="00B60070" w:rsidRDefault="00B60070" w:rsidP="00B60070">
      <w:pPr>
        <w:tabs>
          <w:tab w:val="left" w:pos="720"/>
          <w:tab w:val="left" w:pos="1440"/>
          <w:tab w:val="left" w:pos="2160"/>
        </w:tabs>
        <w:jc w:val="both"/>
        <w:rPr>
          <w:rFonts w:eastAsia="SimSun" w:cs="Arial"/>
          <w:lang w:val="en-US" w:eastAsia="zh-CN"/>
        </w:rPr>
      </w:pPr>
    </w:p>
    <w:p w14:paraId="7A48767A" w14:textId="77777777" w:rsidR="00B60070" w:rsidRPr="00B60070" w:rsidRDefault="00B60070" w:rsidP="00B60070">
      <w:pPr>
        <w:tabs>
          <w:tab w:val="left" w:pos="720"/>
          <w:tab w:val="left" w:pos="1440"/>
          <w:tab w:val="left" w:pos="2160"/>
        </w:tabs>
        <w:jc w:val="both"/>
        <w:rPr>
          <w:rFonts w:eastAsia="SimSun" w:cs="Arial"/>
          <w:lang w:val="en-US" w:eastAsia="zh-CN"/>
        </w:rPr>
      </w:pPr>
      <w:r w:rsidRPr="00B60070">
        <w:rPr>
          <w:rFonts w:eastAsia="SimSun" w:cs="Arial"/>
          <w:lang w:val="en-US" w:eastAsia="zh-CN"/>
        </w:rPr>
        <w:t>•</w:t>
      </w:r>
      <w:r w:rsidRPr="00B60070">
        <w:rPr>
          <w:rFonts w:eastAsia="SimSun" w:cs="Arial"/>
          <w:lang w:val="en-US" w:eastAsia="zh-CN"/>
        </w:rPr>
        <w:tab/>
        <w:t>Lead Cabinet Member for Children</w:t>
      </w:r>
      <w:r>
        <w:rPr>
          <w:rFonts w:eastAsia="SimSun" w:cs="Arial"/>
          <w:lang w:val="en-US" w:eastAsia="zh-CN"/>
        </w:rPr>
        <w:t>, Schools and Young People</w:t>
      </w:r>
      <w:r w:rsidRPr="00B60070">
        <w:rPr>
          <w:rFonts w:eastAsia="SimSun" w:cs="Arial"/>
          <w:lang w:val="en-US" w:eastAsia="zh-CN"/>
        </w:rPr>
        <w:t xml:space="preserve"> (Chair)</w:t>
      </w:r>
    </w:p>
    <w:p w14:paraId="48F61F1B" w14:textId="77777777" w:rsidR="00B60070" w:rsidRPr="00B60070" w:rsidRDefault="00B60070" w:rsidP="00B60070">
      <w:pPr>
        <w:tabs>
          <w:tab w:val="left" w:pos="720"/>
          <w:tab w:val="left" w:pos="1440"/>
          <w:tab w:val="left" w:pos="2160"/>
        </w:tabs>
        <w:jc w:val="both"/>
        <w:rPr>
          <w:rFonts w:eastAsia="SimSun" w:cs="Arial"/>
          <w:lang w:val="en-US" w:eastAsia="zh-CN"/>
        </w:rPr>
      </w:pPr>
      <w:r w:rsidRPr="00B60070">
        <w:rPr>
          <w:rFonts w:eastAsia="SimSun" w:cs="Arial"/>
          <w:lang w:val="en-US" w:eastAsia="zh-CN"/>
        </w:rPr>
        <w:t>•</w:t>
      </w:r>
      <w:r w:rsidRPr="00B60070">
        <w:rPr>
          <w:rFonts w:eastAsia="SimSun" w:cs="Arial"/>
          <w:lang w:val="en-US" w:eastAsia="zh-CN"/>
        </w:rPr>
        <w:tab/>
        <w:t>Three additional co-opted Members</w:t>
      </w:r>
    </w:p>
    <w:p w14:paraId="25142128" w14:textId="77777777" w:rsidR="00B60070" w:rsidRPr="00B60070" w:rsidRDefault="00B60070" w:rsidP="00B60070">
      <w:pPr>
        <w:tabs>
          <w:tab w:val="left" w:pos="720"/>
          <w:tab w:val="left" w:pos="1440"/>
          <w:tab w:val="left" w:pos="2160"/>
        </w:tabs>
        <w:jc w:val="both"/>
        <w:rPr>
          <w:rFonts w:eastAsia="SimSun" w:cs="Arial"/>
          <w:lang w:val="en-US" w:eastAsia="zh-CN"/>
        </w:rPr>
      </w:pPr>
      <w:r w:rsidRPr="00B60070">
        <w:rPr>
          <w:rFonts w:eastAsia="SimSun" w:cs="Arial"/>
          <w:lang w:val="en-US" w:eastAsia="zh-CN"/>
        </w:rPr>
        <w:t>•</w:t>
      </w:r>
      <w:r w:rsidRPr="00B60070">
        <w:rPr>
          <w:rFonts w:eastAsia="SimSun" w:cs="Arial"/>
          <w:lang w:val="en-US" w:eastAsia="zh-CN"/>
        </w:rPr>
        <w:tab/>
        <w:t>Corporate Director</w:t>
      </w:r>
      <w:r>
        <w:rPr>
          <w:rFonts w:eastAsia="SimSun" w:cs="Arial"/>
          <w:lang w:val="en-US" w:eastAsia="zh-CN"/>
        </w:rPr>
        <w:t>,</w:t>
      </w:r>
      <w:r w:rsidRPr="00B60070">
        <w:rPr>
          <w:rFonts w:eastAsia="SimSun" w:cs="Arial"/>
          <w:lang w:val="en-US" w:eastAsia="zh-CN"/>
        </w:rPr>
        <w:t xml:space="preserve"> Governance </w:t>
      </w:r>
    </w:p>
    <w:p w14:paraId="1048C6EA" w14:textId="77777777" w:rsidR="00B60070" w:rsidRPr="00B60070" w:rsidRDefault="00B60070" w:rsidP="00B60070">
      <w:pPr>
        <w:tabs>
          <w:tab w:val="left" w:pos="720"/>
          <w:tab w:val="left" w:pos="1440"/>
          <w:tab w:val="left" w:pos="2160"/>
        </w:tabs>
        <w:ind w:left="720" w:hanging="720"/>
        <w:jc w:val="both"/>
        <w:rPr>
          <w:rFonts w:eastAsia="SimSun" w:cs="Arial"/>
          <w:lang w:val="en-US" w:eastAsia="zh-CN"/>
        </w:rPr>
      </w:pPr>
      <w:r w:rsidRPr="00B60070">
        <w:rPr>
          <w:rFonts w:eastAsia="SimSun" w:cs="Arial"/>
          <w:lang w:val="en-US" w:eastAsia="zh-CN"/>
        </w:rPr>
        <w:t>•</w:t>
      </w:r>
      <w:r w:rsidRPr="00B60070">
        <w:rPr>
          <w:rFonts w:eastAsia="SimSun" w:cs="Arial"/>
          <w:lang w:val="en-US" w:eastAsia="zh-CN"/>
        </w:rPr>
        <w:tab/>
        <w:t>Young people representatives (from the Children in Care Council – Young People’s Group)</w:t>
      </w:r>
    </w:p>
    <w:p w14:paraId="5303A825" w14:textId="77777777" w:rsidR="00B60070" w:rsidRPr="00B60070" w:rsidRDefault="00B60070" w:rsidP="00B60070">
      <w:pPr>
        <w:tabs>
          <w:tab w:val="left" w:pos="720"/>
          <w:tab w:val="left" w:pos="1440"/>
          <w:tab w:val="left" w:pos="2160"/>
        </w:tabs>
        <w:jc w:val="both"/>
        <w:rPr>
          <w:rFonts w:eastAsia="SimSun" w:cs="Arial"/>
          <w:lang w:val="en-US" w:eastAsia="zh-CN"/>
        </w:rPr>
      </w:pPr>
      <w:r w:rsidRPr="00B60070">
        <w:rPr>
          <w:rFonts w:eastAsia="SimSun" w:cs="Arial"/>
          <w:lang w:val="en-US" w:eastAsia="zh-CN"/>
        </w:rPr>
        <w:t>•</w:t>
      </w:r>
      <w:r w:rsidRPr="00B60070">
        <w:rPr>
          <w:rFonts w:eastAsia="SimSun" w:cs="Arial"/>
          <w:lang w:val="en-US" w:eastAsia="zh-CN"/>
        </w:rPr>
        <w:tab/>
        <w:t xml:space="preserve">Foster </w:t>
      </w:r>
      <w:proofErr w:type="spellStart"/>
      <w:r w:rsidRPr="00B60070">
        <w:rPr>
          <w:rFonts w:eastAsia="SimSun" w:cs="Arial"/>
          <w:lang w:val="en-US" w:eastAsia="zh-CN"/>
        </w:rPr>
        <w:t>Carer</w:t>
      </w:r>
      <w:proofErr w:type="spellEnd"/>
      <w:r w:rsidRPr="00B60070">
        <w:rPr>
          <w:rFonts w:eastAsia="SimSun" w:cs="Arial"/>
          <w:lang w:val="en-US" w:eastAsia="zh-CN"/>
        </w:rPr>
        <w:t xml:space="preserve"> representative</w:t>
      </w:r>
    </w:p>
    <w:p w14:paraId="4E566291" w14:textId="77777777" w:rsidR="00B60070" w:rsidRPr="00B60070" w:rsidRDefault="00B60070" w:rsidP="00B60070">
      <w:pPr>
        <w:numPr>
          <w:ilvl w:val="0"/>
          <w:numId w:val="58"/>
        </w:numPr>
        <w:tabs>
          <w:tab w:val="left" w:pos="720"/>
          <w:tab w:val="left" w:pos="1440"/>
          <w:tab w:val="left" w:pos="2160"/>
        </w:tabs>
        <w:spacing w:line="240" w:lineRule="auto"/>
        <w:ind w:hanging="720"/>
        <w:jc w:val="both"/>
        <w:rPr>
          <w:rFonts w:eastAsia="SimSun" w:cs="Arial"/>
          <w:lang w:val="en-US" w:eastAsia="zh-CN"/>
        </w:rPr>
      </w:pPr>
      <w:r w:rsidRPr="00B60070">
        <w:rPr>
          <w:rFonts w:eastAsia="SimSun" w:cs="Arial"/>
          <w:lang w:val="en-US" w:eastAsia="zh-CN"/>
        </w:rPr>
        <w:t>CAMHS in Social Care Team Lead</w:t>
      </w:r>
    </w:p>
    <w:p w14:paraId="63102752" w14:textId="77777777" w:rsidR="00B60070" w:rsidRDefault="00B60070" w:rsidP="00B60070">
      <w:pPr>
        <w:tabs>
          <w:tab w:val="left" w:pos="720"/>
          <w:tab w:val="left" w:pos="1440"/>
          <w:tab w:val="left" w:pos="2160"/>
        </w:tabs>
        <w:jc w:val="both"/>
        <w:rPr>
          <w:rFonts w:eastAsia="SimSun" w:cs="Arial"/>
          <w:lang w:val="en-US" w:eastAsia="zh-CN"/>
        </w:rPr>
      </w:pPr>
    </w:p>
    <w:p w14:paraId="7DC15C09"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In addition the following Officers are in attendance to report to the group:</w:t>
      </w:r>
    </w:p>
    <w:p w14:paraId="7DF4D102" w14:textId="77777777" w:rsidR="00B60070" w:rsidRDefault="00B60070" w:rsidP="00B60070">
      <w:pPr>
        <w:tabs>
          <w:tab w:val="left" w:pos="720"/>
          <w:tab w:val="left" w:pos="1440"/>
          <w:tab w:val="left" w:pos="2160"/>
        </w:tabs>
        <w:jc w:val="both"/>
        <w:rPr>
          <w:rFonts w:eastAsia="SimSun" w:cs="Arial"/>
          <w:lang w:val="en-US" w:eastAsia="zh-CN"/>
        </w:rPr>
      </w:pPr>
    </w:p>
    <w:p w14:paraId="340330CA"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w:t>
      </w:r>
      <w:r>
        <w:rPr>
          <w:rFonts w:eastAsia="SimSun" w:cs="Arial"/>
          <w:lang w:val="en-US" w:eastAsia="zh-CN"/>
        </w:rPr>
        <w:tab/>
        <w:t>Divisional Director, Children’s Social Care</w:t>
      </w:r>
    </w:p>
    <w:p w14:paraId="797380FB"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w:t>
      </w:r>
      <w:r>
        <w:rPr>
          <w:rFonts w:eastAsia="SimSun" w:cs="Arial"/>
          <w:lang w:val="en-US" w:eastAsia="zh-CN"/>
        </w:rPr>
        <w:tab/>
        <w:t>Service Manager, Children’s Specialist Services</w:t>
      </w:r>
    </w:p>
    <w:p w14:paraId="5F2827F3"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w:t>
      </w:r>
      <w:r>
        <w:rPr>
          <w:rFonts w:eastAsia="SimSun" w:cs="Arial"/>
          <w:lang w:val="en-US" w:eastAsia="zh-CN"/>
        </w:rPr>
        <w:tab/>
        <w:t>Virtual School Head, Learning and Achievement</w:t>
      </w:r>
    </w:p>
    <w:p w14:paraId="22917E67"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w:t>
      </w:r>
      <w:r>
        <w:rPr>
          <w:rFonts w:eastAsia="SimSun" w:cs="Arial"/>
          <w:lang w:val="en-US" w:eastAsia="zh-CN"/>
        </w:rPr>
        <w:tab/>
        <w:t xml:space="preserve">Barts Health, Children Looked After representative </w:t>
      </w:r>
    </w:p>
    <w:p w14:paraId="42AB0930"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w:t>
      </w:r>
      <w:r>
        <w:rPr>
          <w:rFonts w:eastAsia="SimSun" w:cs="Arial"/>
          <w:lang w:val="en-US" w:eastAsia="zh-CN"/>
        </w:rPr>
        <w:tab/>
        <w:t>Child and Adolescent Mental Health Services (CAMHS)</w:t>
      </w:r>
    </w:p>
    <w:p w14:paraId="368C5320" w14:textId="77777777" w:rsidR="00B60070" w:rsidRDefault="00B60070" w:rsidP="00B60070">
      <w:pPr>
        <w:tabs>
          <w:tab w:val="left" w:pos="720"/>
          <w:tab w:val="left" w:pos="1440"/>
          <w:tab w:val="left" w:pos="2160"/>
        </w:tabs>
        <w:jc w:val="both"/>
        <w:rPr>
          <w:rFonts w:eastAsia="SimSun" w:cs="Arial"/>
          <w:lang w:val="en-US" w:eastAsia="zh-CN"/>
        </w:rPr>
      </w:pPr>
    </w:p>
    <w:p w14:paraId="405DC08D"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 xml:space="preserve">Other Officers and partners may be called in to specific meetings. However, the Corporate Parent Board will do more to engage partner agencies to support the wellbeing of all Looked After Children. This will include partners from education, mental health, </w:t>
      </w:r>
      <w:proofErr w:type="spellStart"/>
      <w:r>
        <w:rPr>
          <w:rFonts w:eastAsia="SimSun" w:cs="Arial"/>
          <w:lang w:val="en-US" w:eastAsia="zh-CN"/>
        </w:rPr>
        <w:t>Jobcentre</w:t>
      </w:r>
      <w:proofErr w:type="spellEnd"/>
      <w:r>
        <w:rPr>
          <w:rFonts w:eastAsia="SimSun" w:cs="Arial"/>
          <w:lang w:val="en-US" w:eastAsia="zh-CN"/>
        </w:rPr>
        <w:t xml:space="preserve"> Plus (</w:t>
      </w:r>
      <w:proofErr w:type="spellStart"/>
      <w:r>
        <w:rPr>
          <w:rFonts w:eastAsia="SimSun" w:cs="Arial"/>
          <w:lang w:val="en-US" w:eastAsia="zh-CN"/>
        </w:rPr>
        <w:t>inc</w:t>
      </w:r>
      <w:proofErr w:type="spellEnd"/>
      <w:r>
        <w:rPr>
          <w:rFonts w:eastAsia="SimSun" w:cs="Arial"/>
          <w:lang w:val="en-US" w:eastAsia="zh-CN"/>
        </w:rPr>
        <w:t xml:space="preserve"> DWP), housing and the youth offending service.</w:t>
      </w:r>
    </w:p>
    <w:p w14:paraId="67B0B777" w14:textId="77777777" w:rsidR="00B60070" w:rsidRDefault="00B60070" w:rsidP="00B60070">
      <w:pPr>
        <w:tabs>
          <w:tab w:val="left" w:pos="720"/>
          <w:tab w:val="left" w:pos="1440"/>
          <w:tab w:val="left" w:pos="2160"/>
        </w:tabs>
        <w:jc w:val="both"/>
        <w:rPr>
          <w:rFonts w:eastAsia="SimSun" w:cs="Arial"/>
          <w:lang w:val="en-US" w:eastAsia="zh-CN"/>
        </w:rPr>
      </w:pPr>
    </w:p>
    <w:p w14:paraId="017B2CB2"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 xml:space="preserve">The quorum for the meeting will be: at least 3 members of the group, to include at least 1 Member/deputy Member and at least 1 young person representative. </w:t>
      </w:r>
    </w:p>
    <w:p w14:paraId="6D6E61AF" w14:textId="77777777" w:rsidR="00B60070" w:rsidRDefault="00B60070" w:rsidP="00B60070">
      <w:pPr>
        <w:tabs>
          <w:tab w:val="left" w:pos="720"/>
          <w:tab w:val="left" w:pos="1440"/>
          <w:tab w:val="left" w:pos="2160"/>
        </w:tabs>
        <w:jc w:val="both"/>
        <w:rPr>
          <w:rFonts w:eastAsia="SimSun" w:cs="Arial"/>
          <w:lang w:val="en-US" w:eastAsia="zh-CN"/>
        </w:rPr>
      </w:pPr>
    </w:p>
    <w:p w14:paraId="3EA6592E" w14:textId="77777777" w:rsidR="00B60070" w:rsidRDefault="00B60070" w:rsidP="00B60070">
      <w:pPr>
        <w:tabs>
          <w:tab w:val="left" w:pos="720"/>
          <w:tab w:val="left" w:pos="1440"/>
          <w:tab w:val="left" w:pos="2160"/>
        </w:tabs>
        <w:jc w:val="both"/>
        <w:rPr>
          <w:rFonts w:eastAsia="SimSun" w:cs="Arial"/>
          <w:lang w:val="en-US" w:eastAsia="zh-CN"/>
        </w:rPr>
      </w:pPr>
      <w:r>
        <w:rPr>
          <w:rFonts w:eastAsia="SimSun" w:cs="Arial"/>
          <w:lang w:val="en-US" w:eastAsia="zh-CN"/>
        </w:rPr>
        <w:t>The Corporate Parenting Board will maintain close links with children and young people through the Children in Care Council (</w:t>
      </w:r>
      <w:proofErr w:type="spellStart"/>
      <w:r>
        <w:rPr>
          <w:rFonts w:eastAsia="SimSun" w:cs="Arial"/>
          <w:lang w:val="en-US" w:eastAsia="zh-CN"/>
        </w:rPr>
        <w:t>CiCC</w:t>
      </w:r>
      <w:proofErr w:type="spellEnd"/>
      <w:r>
        <w:rPr>
          <w:rFonts w:eastAsia="SimSun" w:cs="Arial"/>
          <w:lang w:val="en-US" w:eastAsia="zh-CN"/>
        </w:rPr>
        <w:t xml:space="preserve">). The Young People’s representative on the Corporate Parenting Board will be nominated by the </w:t>
      </w:r>
      <w:proofErr w:type="spellStart"/>
      <w:r>
        <w:rPr>
          <w:rFonts w:eastAsia="SimSun" w:cs="Arial"/>
          <w:lang w:val="en-US" w:eastAsia="zh-CN"/>
        </w:rPr>
        <w:t>CiCC</w:t>
      </w:r>
      <w:proofErr w:type="spellEnd"/>
      <w:r>
        <w:rPr>
          <w:rFonts w:eastAsia="SimSun" w:cs="Arial"/>
          <w:lang w:val="en-US" w:eastAsia="zh-CN"/>
        </w:rPr>
        <w:t xml:space="preserve"> and will be accompanied by the Children’s Rights Advocacy Service.</w:t>
      </w:r>
    </w:p>
    <w:p w14:paraId="0EB82097" w14:textId="77777777" w:rsidR="00B60070" w:rsidRDefault="00B60070" w:rsidP="00B60070">
      <w:pPr>
        <w:tabs>
          <w:tab w:val="left" w:pos="720"/>
          <w:tab w:val="left" w:pos="1440"/>
          <w:tab w:val="left" w:pos="2160"/>
        </w:tabs>
        <w:jc w:val="both"/>
        <w:rPr>
          <w:rFonts w:eastAsia="SimSun" w:cs="Arial"/>
          <w:lang w:val="en-US" w:eastAsia="zh-CN"/>
        </w:rPr>
      </w:pPr>
    </w:p>
    <w:p w14:paraId="48C70364" w14:textId="77777777" w:rsidR="00B60070" w:rsidRDefault="00B60070" w:rsidP="00B60070">
      <w:pPr>
        <w:autoSpaceDE w:val="0"/>
        <w:autoSpaceDN w:val="0"/>
        <w:adjustRightInd w:val="0"/>
        <w:ind w:left="720" w:hanging="720"/>
        <w:rPr>
          <w:rFonts w:cs="Arial"/>
          <w:b/>
        </w:rPr>
      </w:pPr>
      <w:r>
        <w:rPr>
          <w:rFonts w:cs="Arial"/>
          <w:b/>
        </w:rPr>
        <w:t>Terms of Reference</w:t>
      </w:r>
    </w:p>
    <w:p w14:paraId="15D9F88F" w14:textId="77777777" w:rsidR="00B60070" w:rsidRDefault="00B60070" w:rsidP="00B60070">
      <w:pPr>
        <w:autoSpaceDE w:val="0"/>
        <w:autoSpaceDN w:val="0"/>
        <w:adjustRightInd w:val="0"/>
        <w:ind w:left="360"/>
        <w:rPr>
          <w:rFonts w:cs="Arial"/>
          <w:b/>
        </w:rPr>
      </w:pPr>
    </w:p>
    <w:p w14:paraId="662148A2" w14:textId="77777777" w:rsidR="00B60070" w:rsidRDefault="00B60070" w:rsidP="00B60070">
      <w:pPr>
        <w:autoSpaceDE w:val="0"/>
        <w:autoSpaceDN w:val="0"/>
        <w:adjustRightInd w:val="0"/>
        <w:ind w:left="360"/>
        <w:rPr>
          <w:rFonts w:cs="Arial"/>
        </w:rPr>
      </w:pPr>
      <w:r>
        <w:rPr>
          <w:rFonts w:cs="Arial"/>
        </w:rPr>
        <w:t>The CPB will meet formally 4 times a year. The group will:</w:t>
      </w:r>
    </w:p>
    <w:p w14:paraId="25EC6205" w14:textId="77777777" w:rsidR="00B60070" w:rsidRDefault="00B60070" w:rsidP="00B60070">
      <w:pPr>
        <w:autoSpaceDE w:val="0"/>
        <w:autoSpaceDN w:val="0"/>
        <w:adjustRightInd w:val="0"/>
        <w:ind w:left="360"/>
        <w:rPr>
          <w:rFonts w:cs="Arial"/>
        </w:rPr>
      </w:pPr>
    </w:p>
    <w:p w14:paraId="78791442" w14:textId="77777777" w:rsidR="00B60070" w:rsidRDefault="00B60070" w:rsidP="00B60070">
      <w:pPr>
        <w:numPr>
          <w:ilvl w:val="0"/>
          <w:numId w:val="59"/>
        </w:numPr>
        <w:autoSpaceDE w:val="0"/>
        <w:autoSpaceDN w:val="0"/>
        <w:adjustRightInd w:val="0"/>
        <w:spacing w:line="240" w:lineRule="auto"/>
        <w:rPr>
          <w:rFonts w:cs="Arial"/>
        </w:rPr>
      </w:pPr>
      <w:r>
        <w:rPr>
          <w:rFonts w:cs="Arial"/>
        </w:rPr>
        <w:t xml:space="preserve">Conduct the meeting to maximise the participation of young people, for example, with workshop-based discussion. </w:t>
      </w:r>
    </w:p>
    <w:p w14:paraId="580B1BE4" w14:textId="77777777" w:rsidR="00B60070" w:rsidRDefault="00B60070" w:rsidP="00B60070">
      <w:pPr>
        <w:tabs>
          <w:tab w:val="num" w:pos="1080"/>
        </w:tabs>
        <w:autoSpaceDE w:val="0"/>
        <w:autoSpaceDN w:val="0"/>
        <w:adjustRightInd w:val="0"/>
        <w:ind w:left="1080" w:hanging="360"/>
        <w:rPr>
          <w:rFonts w:cs="Arial"/>
        </w:rPr>
      </w:pPr>
    </w:p>
    <w:p w14:paraId="3D39D3AB" w14:textId="77777777" w:rsidR="00B60070" w:rsidRDefault="00B60070" w:rsidP="00B60070">
      <w:pPr>
        <w:numPr>
          <w:ilvl w:val="0"/>
          <w:numId w:val="59"/>
        </w:numPr>
        <w:autoSpaceDE w:val="0"/>
        <w:autoSpaceDN w:val="0"/>
        <w:adjustRightInd w:val="0"/>
        <w:spacing w:line="240" w:lineRule="auto"/>
        <w:rPr>
          <w:rFonts w:cs="Arial"/>
        </w:rPr>
      </w:pPr>
      <w:r>
        <w:rPr>
          <w:rFonts w:cs="Arial"/>
        </w:rPr>
        <w:lastRenderedPageBreak/>
        <w:t xml:space="preserve">Ensure that policy and service developments take into account the views of children, young people and their </w:t>
      </w:r>
      <w:proofErr w:type="spellStart"/>
      <w:r>
        <w:rPr>
          <w:rFonts w:cs="Arial"/>
        </w:rPr>
        <w:t>carers</w:t>
      </w:r>
      <w:proofErr w:type="spellEnd"/>
      <w:r>
        <w:rPr>
          <w:rFonts w:cs="Arial"/>
        </w:rPr>
        <w:t>.</w:t>
      </w:r>
    </w:p>
    <w:p w14:paraId="6E7A18CA" w14:textId="77777777" w:rsidR="00B60070" w:rsidRDefault="00B60070" w:rsidP="00B60070">
      <w:pPr>
        <w:tabs>
          <w:tab w:val="num" w:pos="1080"/>
        </w:tabs>
        <w:autoSpaceDE w:val="0"/>
        <w:autoSpaceDN w:val="0"/>
        <w:adjustRightInd w:val="0"/>
        <w:ind w:left="1080" w:hanging="360"/>
        <w:rPr>
          <w:rFonts w:cs="Arial"/>
        </w:rPr>
      </w:pPr>
    </w:p>
    <w:p w14:paraId="5D15FD22" w14:textId="77777777" w:rsidR="00B60070" w:rsidRDefault="00B60070" w:rsidP="00B60070">
      <w:pPr>
        <w:numPr>
          <w:ilvl w:val="0"/>
          <w:numId w:val="59"/>
        </w:numPr>
        <w:spacing w:line="240" w:lineRule="auto"/>
        <w:rPr>
          <w:rFonts w:cs="Arial"/>
        </w:rPr>
      </w:pPr>
      <w:r>
        <w:rPr>
          <w:rFonts w:cs="Arial"/>
        </w:rPr>
        <w:t xml:space="preserve">Ensure a focus is maintained on the delivery of the Children Looked After Strategy. </w:t>
      </w:r>
    </w:p>
    <w:p w14:paraId="2F9CF604" w14:textId="77777777" w:rsidR="00B60070" w:rsidRDefault="00B60070" w:rsidP="00B60070">
      <w:pPr>
        <w:ind w:left="1080"/>
        <w:rPr>
          <w:rFonts w:cs="Arial"/>
        </w:rPr>
      </w:pPr>
    </w:p>
    <w:p w14:paraId="3396CA2D" w14:textId="77777777" w:rsidR="00B60070" w:rsidRDefault="00B60070" w:rsidP="00B60070">
      <w:pPr>
        <w:numPr>
          <w:ilvl w:val="0"/>
          <w:numId w:val="59"/>
        </w:numPr>
        <w:spacing w:line="240" w:lineRule="auto"/>
        <w:rPr>
          <w:rFonts w:cs="Arial"/>
        </w:rPr>
      </w:pPr>
      <w:r>
        <w:rPr>
          <w:rFonts w:cs="Arial"/>
        </w:rPr>
        <w:t>Produce a joint annual report with the Children in Care Council.</w:t>
      </w:r>
    </w:p>
    <w:p w14:paraId="3AD6E834" w14:textId="77777777" w:rsidR="00B60070" w:rsidRDefault="00B60070" w:rsidP="00B60070">
      <w:pPr>
        <w:autoSpaceDE w:val="0"/>
        <w:autoSpaceDN w:val="0"/>
        <w:adjustRightInd w:val="0"/>
        <w:ind w:left="540"/>
        <w:rPr>
          <w:rFonts w:cs="Arial"/>
        </w:rPr>
      </w:pPr>
    </w:p>
    <w:p w14:paraId="6196F425" w14:textId="77777777" w:rsidR="00B60070" w:rsidRDefault="00B60070" w:rsidP="00B60070">
      <w:pPr>
        <w:numPr>
          <w:ilvl w:val="0"/>
          <w:numId w:val="59"/>
        </w:numPr>
        <w:autoSpaceDE w:val="0"/>
        <w:autoSpaceDN w:val="0"/>
        <w:adjustRightInd w:val="0"/>
        <w:spacing w:line="240" w:lineRule="auto"/>
        <w:rPr>
          <w:rFonts w:cs="Arial"/>
        </w:rPr>
      </w:pPr>
      <w:r>
        <w:rPr>
          <w:rFonts w:cs="Arial"/>
        </w:rPr>
        <w:t>Ensure the needs of children and young people looked after are prioritised within the Children’s and Families Plan.</w:t>
      </w:r>
    </w:p>
    <w:p w14:paraId="772126CD" w14:textId="77777777" w:rsidR="00B60070" w:rsidRDefault="00B60070" w:rsidP="00B60070">
      <w:pPr>
        <w:tabs>
          <w:tab w:val="num" w:pos="1080"/>
        </w:tabs>
        <w:autoSpaceDE w:val="0"/>
        <w:autoSpaceDN w:val="0"/>
        <w:adjustRightInd w:val="0"/>
        <w:ind w:left="1080" w:hanging="360"/>
        <w:rPr>
          <w:rFonts w:cs="Arial"/>
        </w:rPr>
      </w:pPr>
    </w:p>
    <w:p w14:paraId="4DDA6DE0" w14:textId="77777777" w:rsidR="00B60070" w:rsidRDefault="00B60070" w:rsidP="00B60070">
      <w:pPr>
        <w:numPr>
          <w:ilvl w:val="0"/>
          <w:numId w:val="59"/>
        </w:numPr>
        <w:autoSpaceDE w:val="0"/>
        <w:autoSpaceDN w:val="0"/>
        <w:adjustRightInd w:val="0"/>
        <w:spacing w:line="240" w:lineRule="auto"/>
        <w:rPr>
          <w:rFonts w:cs="Arial"/>
        </w:rPr>
      </w:pPr>
      <w:r>
        <w:rPr>
          <w:rFonts w:cs="Arial"/>
        </w:rPr>
        <w:t xml:space="preserve">Receive performance reports and information about the provision of services and progress against the Children Looked After Strategy action plan. The action plan provides </w:t>
      </w:r>
      <w:r>
        <w:rPr>
          <w:rFonts w:cs="Arial"/>
          <w:lang w:val="en-US"/>
        </w:rPr>
        <w:t>a framework that will put our approach to Child Rights into practice within public services. The UNCRC is embedded within our action plan, with a focus on;</w:t>
      </w:r>
    </w:p>
    <w:p w14:paraId="4FB5F753" w14:textId="77777777" w:rsidR="00B60070" w:rsidRDefault="00B60070" w:rsidP="00B60070">
      <w:pPr>
        <w:autoSpaceDE w:val="0"/>
        <w:autoSpaceDN w:val="0"/>
        <w:adjustRightInd w:val="0"/>
        <w:ind w:left="1080"/>
        <w:rPr>
          <w:rFonts w:cs="Arial"/>
        </w:rPr>
      </w:pPr>
    </w:p>
    <w:p w14:paraId="12DE19E6" w14:textId="77777777" w:rsidR="00B60070" w:rsidRDefault="00B60070" w:rsidP="00B60070">
      <w:pPr>
        <w:numPr>
          <w:ilvl w:val="0"/>
          <w:numId w:val="60"/>
        </w:numPr>
        <w:spacing w:line="240" w:lineRule="auto"/>
        <w:jc w:val="both"/>
        <w:rPr>
          <w:rFonts w:cs="Times New Roman"/>
        </w:rPr>
      </w:pPr>
      <w:r>
        <w:rPr>
          <w:b/>
        </w:rPr>
        <w:t>Dignity</w:t>
      </w:r>
      <w:r>
        <w:t xml:space="preserve">; each child is valued and respected </w:t>
      </w:r>
    </w:p>
    <w:p w14:paraId="6D9451DC" w14:textId="77777777" w:rsidR="00B60070" w:rsidRDefault="00B60070" w:rsidP="00B60070">
      <w:pPr>
        <w:numPr>
          <w:ilvl w:val="0"/>
          <w:numId w:val="60"/>
        </w:numPr>
        <w:spacing w:line="240" w:lineRule="auto"/>
        <w:jc w:val="both"/>
      </w:pPr>
      <w:r>
        <w:rPr>
          <w:b/>
        </w:rPr>
        <w:t>Participation</w:t>
      </w:r>
      <w:r>
        <w:t>; children are informed and have influence over decisions that affect them</w:t>
      </w:r>
    </w:p>
    <w:p w14:paraId="6E1565CC" w14:textId="77777777" w:rsidR="00B60070" w:rsidRDefault="00B60070" w:rsidP="00B60070">
      <w:pPr>
        <w:numPr>
          <w:ilvl w:val="0"/>
          <w:numId w:val="60"/>
        </w:numPr>
        <w:spacing w:line="240" w:lineRule="auto"/>
        <w:jc w:val="both"/>
      </w:pPr>
      <w:r>
        <w:rPr>
          <w:b/>
        </w:rPr>
        <w:t>Life, Survival and Development</w:t>
      </w:r>
      <w:r>
        <w:t>; children thrive and flourish</w:t>
      </w:r>
    </w:p>
    <w:p w14:paraId="45EF2D22" w14:textId="77777777" w:rsidR="00B60070" w:rsidRDefault="00B60070" w:rsidP="00B60070">
      <w:pPr>
        <w:numPr>
          <w:ilvl w:val="0"/>
          <w:numId w:val="60"/>
        </w:numPr>
        <w:spacing w:line="240" w:lineRule="auto"/>
        <w:jc w:val="both"/>
      </w:pPr>
      <w:r>
        <w:rPr>
          <w:b/>
        </w:rPr>
        <w:t>Non-Discrimination</w:t>
      </w:r>
      <w:r>
        <w:t>; each child is treated fairly and protected from discrimination</w:t>
      </w:r>
    </w:p>
    <w:p w14:paraId="03A34C18" w14:textId="77777777" w:rsidR="00B60070" w:rsidRDefault="00B60070" w:rsidP="00B60070">
      <w:pPr>
        <w:numPr>
          <w:ilvl w:val="0"/>
          <w:numId w:val="60"/>
        </w:numPr>
        <w:spacing w:line="240" w:lineRule="auto"/>
        <w:jc w:val="both"/>
      </w:pPr>
      <w:r>
        <w:rPr>
          <w:b/>
        </w:rPr>
        <w:t>Transparency and Accountability</w:t>
      </w:r>
      <w:r>
        <w:t>; children can be confident that services work for them</w:t>
      </w:r>
    </w:p>
    <w:p w14:paraId="2AAAE6EC" w14:textId="77777777" w:rsidR="00B60070" w:rsidRDefault="00B60070" w:rsidP="00B60070">
      <w:pPr>
        <w:numPr>
          <w:ilvl w:val="0"/>
          <w:numId w:val="60"/>
        </w:numPr>
        <w:spacing w:line="240" w:lineRule="auto"/>
        <w:jc w:val="both"/>
      </w:pPr>
      <w:r>
        <w:rPr>
          <w:b/>
        </w:rPr>
        <w:t>Best interests</w:t>
      </w:r>
      <w:r>
        <w:t>; children get the best possible outcome</w:t>
      </w:r>
    </w:p>
    <w:p w14:paraId="7969BA08" w14:textId="77777777" w:rsidR="00B60070" w:rsidRDefault="00B60070" w:rsidP="00B60070">
      <w:pPr>
        <w:numPr>
          <w:ilvl w:val="0"/>
          <w:numId w:val="60"/>
        </w:numPr>
        <w:spacing w:line="240" w:lineRule="auto"/>
        <w:jc w:val="both"/>
      </w:pPr>
      <w:r>
        <w:rPr>
          <w:b/>
        </w:rPr>
        <w:t>Interdependence and Indivisibility</w:t>
      </w:r>
      <w:r>
        <w:t>; each child enjoys all of their rights</w:t>
      </w:r>
    </w:p>
    <w:p w14:paraId="6812BDFD" w14:textId="77777777" w:rsidR="00B60070" w:rsidRDefault="00B60070" w:rsidP="00B60070">
      <w:pPr>
        <w:autoSpaceDE w:val="0"/>
        <w:autoSpaceDN w:val="0"/>
        <w:adjustRightInd w:val="0"/>
        <w:rPr>
          <w:rFonts w:cs="Arial"/>
        </w:rPr>
      </w:pPr>
    </w:p>
    <w:p w14:paraId="320F8121" w14:textId="77777777" w:rsidR="00B60070" w:rsidRDefault="00B60070" w:rsidP="00B60070">
      <w:pPr>
        <w:numPr>
          <w:ilvl w:val="0"/>
          <w:numId w:val="59"/>
        </w:numPr>
        <w:spacing w:line="240" w:lineRule="auto"/>
        <w:rPr>
          <w:rFonts w:cs="Times New Roman"/>
        </w:rPr>
      </w:pPr>
      <w:r>
        <w:t>Structure the forward plan around the key priorities identified in the Children Looked After Strategy. Partners will be invited to contribute to the themed areas of discussion, which will include;</w:t>
      </w:r>
    </w:p>
    <w:p w14:paraId="17D9B03F" w14:textId="77777777" w:rsidR="00B60070" w:rsidRDefault="00B60070" w:rsidP="00B60070">
      <w:pPr>
        <w:numPr>
          <w:ilvl w:val="0"/>
          <w:numId w:val="61"/>
        </w:numPr>
        <w:spacing w:line="240" w:lineRule="auto"/>
      </w:pPr>
      <w:r>
        <w:t>Housing and Accommodation</w:t>
      </w:r>
    </w:p>
    <w:p w14:paraId="154B31E3" w14:textId="77777777" w:rsidR="00B60070" w:rsidRDefault="00B60070" w:rsidP="00B60070">
      <w:pPr>
        <w:numPr>
          <w:ilvl w:val="0"/>
          <w:numId w:val="61"/>
        </w:numPr>
        <w:spacing w:line="240" w:lineRule="auto"/>
      </w:pPr>
      <w:r>
        <w:t>Employment (jobs and money)</w:t>
      </w:r>
    </w:p>
    <w:p w14:paraId="00C59282" w14:textId="77777777" w:rsidR="00B60070" w:rsidRDefault="00B60070" w:rsidP="00B60070">
      <w:pPr>
        <w:numPr>
          <w:ilvl w:val="0"/>
          <w:numId w:val="61"/>
        </w:numPr>
        <w:spacing w:line="240" w:lineRule="auto"/>
      </w:pPr>
      <w:r>
        <w:t>Employment</w:t>
      </w:r>
    </w:p>
    <w:p w14:paraId="36922BD1" w14:textId="77777777" w:rsidR="00B60070" w:rsidRDefault="00B60070" w:rsidP="00B60070">
      <w:pPr>
        <w:numPr>
          <w:ilvl w:val="0"/>
          <w:numId w:val="61"/>
        </w:numPr>
        <w:spacing w:line="240" w:lineRule="auto"/>
      </w:pPr>
      <w:r>
        <w:t>Health, Leisure and Wellbeing</w:t>
      </w:r>
    </w:p>
    <w:p w14:paraId="20A7B94F" w14:textId="77777777" w:rsidR="00B60070" w:rsidRDefault="00B60070" w:rsidP="00B60070"/>
    <w:p w14:paraId="5D7CDC78" w14:textId="77777777" w:rsidR="00B60070" w:rsidRDefault="00B60070" w:rsidP="00B60070">
      <w:pPr>
        <w:numPr>
          <w:ilvl w:val="0"/>
          <w:numId w:val="59"/>
        </w:numPr>
        <w:spacing w:line="240" w:lineRule="auto"/>
      </w:pPr>
      <w:r>
        <w:t>Ensure that the council is meeting its corporate parenting responsibilities towards the children and young people it is responsible for</w:t>
      </w:r>
    </w:p>
    <w:p w14:paraId="1A22E075" w14:textId="77777777" w:rsidR="00B60070" w:rsidRDefault="00B60070" w:rsidP="00B60070"/>
    <w:p w14:paraId="47099B74" w14:textId="77777777" w:rsidR="00B60070" w:rsidRDefault="00B60070" w:rsidP="00B60070">
      <w:pPr>
        <w:numPr>
          <w:ilvl w:val="0"/>
          <w:numId w:val="59"/>
        </w:numPr>
        <w:spacing w:line="240" w:lineRule="auto"/>
      </w:pPr>
      <w:r>
        <w:t>Ensure that the council is meeting government objectives and abiding by statutory guidance in relation to looked after children and care leavers</w:t>
      </w:r>
    </w:p>
    <w:p w14:paraId="569D9EC2" w14:textId="77777777" w:rsidR="00B60070" w:rsidRDefault="00B60070" w:rsidP="00B60070"/>
    <w:p w14:paraId="77E06EB6" w14:textId="77777777" w:rsidR="00B60070" w:rsidRDefault="00B60070" w:rsidP="00B60070">
      <w:pPr>
        <w:numPr>
          <w:ilvl w:val="0"/>
          <w:numId w:val="59"/>
        </w:numPr>
        <w:spacing w:line="240" w:lineRule="auto"/>
      </w:pPr>
      <w:r>
        <w:t>Ensure that the council is meeting the targets it has set itself in relation to children looked after and care leavers</w:t>
      </w:r>
    </w:p>
    <w:p w14:paraId="78042E14" w14:textId="77777777" w:rsidR="00B60070" w:rsidRDefault="00B60070" w:rsidP="00B60070"/>
    <w:p w14:paraId="5368C01B" w14:textId="77777777" w:rsidR="00B60070" w:rsidRDefault="00B60070" w:rsidP="00B60070">
      <w:pPr>
        <w:numPr>
          <w:ilvl w:val="0"/>
          <w:numId w:val="59"/>
        </w:numPr>
        <w:spacing w:line="240" w:lineRule="auto"/>
      </w:pPr>
      <w:r>
        <w:t>Have an overview of operational work plans related to children looked after and care leavers</w:t>
      </w:r>
    </w:p>
    <w:p w14:paraId="749EBBF9" w14:textId="77777777" w:rsidR="00B60070" w:rsidRDefault="00B60070" w:rsidP="00B60070"/>
    <w:p w14:paraId="089E3C71" w14:textId="77777777" w:rsidR="00B60070" w:rsidRDefault="00B60070" w:rsidP="00B60070">
      <w:pPr>
        <w:numPr>
          <w:ilvl w:val="0"/>
          <w:numId w:val="59"/>
        </w:numPr>
        <w:spacing w:line="240" w:lineRule="auto"/>
      </w:pPr>
      <w:r>
        <w:t>Contribute to and facilitate scrutiny of target areas in relation to children looked after and care leavers.</w:t>
      </w:r>
    </w:p>
    <w:p w14:paraId="39816DA1" w14:textId="77777777" w:rsidR="00B60070" w:rsidRDefault="00E659FF" w:rsidP="00E659FF">
      <w:pPr>
        <w:pStyle w:val="Heading3"/>
        <w:rPr>
          <w:rFonts w:eastAsia="SimSun"/>
          <w:b w:val="0"/>
          <w:lang w:val="en-US" w:eastAsia="zh-CN"/>
        </w:rPr>
      </w:pPr>
      <w:bookmarkStart w:id="450" w:name="_Toc57384485"/>
      <w:r>
        <w:rPr>
          <w:rFonts w:eastAsia="SimSun"/>
          <w:lang w:val="en-US" w:eastAsia="zh-CN"/>
        </w:rPr>
        <w:t>Pensions Board Procedures</w:t>
      </w:r>
      <w:bookmarkEnd w:id="450"/>
    </w:p>
    <w:p w14:paraId="35578445" w14:textId="77777777" w:rsidR="00E659FF" w:rsidRDefault="00E659FF" w:rsidP="00E659FF">
      <w:pPr>
        <w:rPr>
          <w:lang w:val="en-US" w:eastAsia="zh-CN"/>
        </w:rPr>
      </w:pPr>
    </w:p>
    <w:p w14:paraId="797A092E"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Introduction</w:t>
      </w:r>
    </w:p>
    <w:p w14:paraId="59BF19CD" w14:textId="77777777" w:rsidR="00E659FF" w:rsidRPr="00E659FF" w:rsidRDefault="00E659FF" w:rsidP="00E659FF">
      <w:pPr>
        <w:autoSpaceDE w:val="0"/>
        <w:autoSpaceDN w:val="0"/>
        <w:adjustRightInd w:val="0"/>
        <w:jc w:val="both"/>
        <w:rPr>
          <w:rFonts w:cs="Arial"/>
          <w:b/>
          <w:bCs/>
          <w:szCs w:val="24"/>
        </w:rPr>
      </w:pPr>
    </w:p>
    <w:p w14:paraId="134DC37D" w14:textId="77777777" w:rsidR="00E659FF" w:rsidRPr="00E659FF" w:rsidRDefault="00E659FF" w:rsidP="00E659FF">
      <w:pPr>
        <w:pStyle w:val="ListParagraph"/>
        <w:numPr>
          <w:ilvl w:val="0"/>
          <w:numId w:val="62"/>
        </w:numPr>
        <w:autoSpaceDE w:val="0"/>
        <w:autoSpaceDN w:val="0"/>
        <w:adjustRightInd w:val="0"/>
        <w:spacing w:after="120" w:line="240" w:lineRule="auto"/>
        <w:ind w:left="714" w:hanging="357"/>
        <w:jc w:val="both"/>
        <w:rPr>
          <w:rFonts w:cs="Arial"/>
          <w:szCs w:val="24"/>
        </w:rPr>
      </w:pPr>
      <w:r w:rsidRPr="00E659FF">
        <w:rPr>
          <w:rFonts w:cs="Arial"/>
          <w:szCs w:val="24"/>
        </w:rPr>
        <w:t>This document sets out the terms of reference of the Local Pension Board of the London Borough of Tower Hamlets (the 'Administering Authority') a scheme manager as defined under Section 4 of the Public Service Pensions Act 2013.  The Local Pension Board (hereafter referred to as 'the Board') is established in accordance with Section 5 of that Act and under regulation 106 of the Local Government Pension Scheme Regulations 2013 (as amended).</w:t>
      </w:r>
    </w:p>
    <w:p w14:paraId="2951491C" w14:textId="77777777" w:rsidR="00E659FF" w:rsidRPr="00E659FF" w:rsidRDefault="00E659FF" w:rsidP="00E659FF">
      <w:pPr>
        <w:pStyle w:val="ListParagraph"/>
        <w:numPr>
          <w:ilvl w:val="0"/>
          <w:numId w:val="62"/>
        </w:numPr>
        <w:autoSpaceDE w:val="0"/>
        <w:autoSpaceDN w:val="0"/>
        <w:adjustRightInd w:val="0"/>
        <w:spacing w:after="120" w:line="240" w:lineRule="auto"/>
        <w:ind w:left="714" w:hanging="357"/>
        <w:jc w:val="both"/>
        <w:rPr>
          <w:rFonts w:cs="Arial"/>
          <w:szCs w:val="24"/>
        </w:rPr>
      </w:pPr>
      <w:r w:rsidRPr="00E659FF">
        <w:rPr>
          <w:rFonts w:cs="Arial"/>
          <w:szCs w:val="24"/>
        </w:rPr>
        <w:t>The Board is established by the Administering Authority and operates independently of the Committee. Relevant information about its creation and operation are contained in these Terms of Reference.</w:t>
      </w:r>
    </w:p>
    <w:p w14:paraId="2E6E8194" w14:textId="77777777" w:rsidR="00E659FF" w:rsidRPr="00E659FF" w:rsidRDefault="00E659FF" w:rsidP="00E659FF">
      <w:pPr>
        <w:pStyle w:val="ListParagraph"/>
        <w:numPr>
          <w:ilvl w:val="0"/>
          <w:numId w:val="62"/>
        </w:numPr>
        <w:autoSpaceDE w:val="0"/>
        <w:autoSpaceDN w:val="0"/>
        <w:adjustRightInd w:val="0"/>
        <w:spacing w:after="120" w:line="240" w:lineRule="auto"/>
        <w:ind w:left="714" w:hanging="357"/>
        <w:jc w:val="both"/>
        <w:rPr>
          <w:rFonts w:cs="Arial"/>
          <w:szCs w:val="24"/>
        </w:rPr>
      </w:pPr>
      <w:r w:rsidRPr="00E659FF">
        <w:rPr>
          <w:rFonts w:cs="Arial"/>
          <w:szCs w:val="24"/>
        </w:rPr>
        <w:t>The Board is not a committee constituted under Section 101 of the Local Government Act 1972 and therefore no general duties, responsibilities or powers assigned to such committees or to any sub-committees or officers under the constitution, standing orders or scheme of delegation of the Administering Authority apply to the Board unless expressly included in this document.</w:t>
      </w:r>
    </w:p>
    <w:p w14:paraId="606DCC67" w14:textId="77777777" w:rsidR="00E659FF" w:rsidRPr="00E659FF" w:rsidRDefault="00E659FF" w:rsidP="00E659FF">
      <w:pPr>
        <w:pStyle w:val="ListParagraph"/>
        <w:numPr>
          <w:ilvl w:val="0"/>
          <w:numId w:val="62"/>
        </w:numPr>
        <w:autoSpaceDE w:val="0"/>
        <w:autoSpaceDN w:val="0"/>
        <w:adjustRightInd w:val="0"/>
        <w:spacing w:after="120" w:line="240" w:lineRule="auto"/>
        <w:ind w:left="714" w:hanging="357"/>
        <w:jc w:val="both"/>
        <w:rPr>
          <w:rFonts w:cs="Arial"/>
          <w:szCs w:val="24"/>
        </w:rPr>
      </w:pPr>
      <w:r w:rsidRPr="00E659FF">
        <w:rPr>
          <w:rFonts w:cs="Arial"/>
          <w:szCs w:val="24"/>
        </w:rPr>
        <w:t>Except where approval has been granted under regulation 106(2) of the Regulations the Board shall be constituted separately from any committee or sub-committee constituted under Section 101 of the Local Government Act 1972 with delegated authority to execute the function of the Administering Authority.</w:t>
      </w:r>
    </w:p>
    <w:p w14:paraId="6F4769C0" w14:textId="77777777" w:rsidR="00E659FF" w:rsidRPr="00E659FF" w:rsidRDefault="00E659FF" w:rsidP="00E659FF">
      <w:pPr>
        <w:autoSpaceDE w:val="0"/>
        <w:autoSpaceDN w:val="0"/>
        <w:adjustRightInd w:val="0"/>
        <w:jc w:val="both"/>
        <w:rPr>
          <w:rFonts w:cs="Arial"/>
          <w:b/>
          <w:bCs/>
          <w:szCs w:val="24"/>
        </w:rPr>
      </w:pPr>
    </w:p>
    <w:p w14:paraId="21B0DEE4"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Interpretation</w:t>
      </w:r>
    </w:p>
    <w:p w14:paraId="19639949" w14:textId="77777777" w:rsidR="00E659FF" w:rsidRPr="00E659FF" w:rsidRDefault="00E659FF" w:rsidP="00E659FF">
      <w:pPr>
        <w:autoSpaceDE w:val="0"/>
        <w:autoSpaceDN w:val="0"/>
        <w:adjustRightInd w:val="0"/>
        <w:jc w:val="both"/>
        <w:rPr>
          <w:rFonts w:cs="Arial"/>
          <w:b/>
          <w:bCs/>
          <w:szCs w:val="24"/>
        </w:rPr>
      </w:pPr>
    </w:p>
    <w:p w14:paraId="1CFC51CD"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following terms have the meanings as outlined below:</w:t>
      </w:r>
    </w:p>
    <w:p w14:paraId="16DAD581" w14:textId="77777777" w:rsidR="00E659FF" w:rsidRPr="00E659FF" w:rsidRDefault="00E659FF" w:rsidP="00E659FF">
      <w:pPr>
        <w:pStyle w:val="ListParagraph"/>
        <w:autoSpaceDE w:val="0"/>
        <w:autoSpaceDN w:val="0"/>
        <w:adjustRightInd w:val="0"/>
        <w:jc w:val="both"/>
        <w:rPr>
          <w:rFonts w:cs="Arial"/>
          <w:szCs w:val="24"/>
        </w:rPr>
      </w:pPr>
    </w:p>
    <w:p w14:paraId="643D79E5" w14:textId="77777777" w:rsidR="00E659FF" w:rsidRPr="00E659FF" w:rsidRDefault="00E659FF" w:rsidP="00E659FF">
      <w:pPr>
        <w:autoSpaceDE w:val="0"/>
        <w:autoSpaceDN w:val="0"/>
        <w:adjustRightInd w:val="0"/>
        <w:ind w:left="709"/>
        <w:jc w:val="both"/>
        <w:rPr>
          <w:rFonts w:cs="Arial"/>
          <w:szCs w:val="24"/>
        </w:rPr>
      </w:pPr>
      <w:r w:rsidRPr="00E659FF">
        <w:rPr>
          <w:rFonts w:cs="Arial"/>
          <w:b/>
          <w:bCs/>
          <w:szCs w:val="24"/>
        </w:rPr>
        <w:t xml:space="preserve">‘the Act’ </w:t>
      </w:r>
      <w:r w:rsidRPr="00E659FF">
        <w:rPr>
          <w:rFonts w:cs="Arial"/>
          <w:szCs w:val="24"/>
        </w:rPr>
        <w:t>The Public Service Pensions Act 2013.</w:t>
      </w:r>
    </w:p>
    <w:p w14:paraId="257A43B3" w14:textId="77777777" w:rsidR="00E659FF" w:rsidRPr="00E659FF" w:rsidRDefault="00E659FF" w:rsidP="00E659FF">
      <w:pPr>
        <w:autoSpaceDE w:val="0"/>
        <w:autoSpaceDN w:val="0"/>
        <w:adjustRightInd w:val="0"/>
        <w:ind w:left="709"/>
        <w:jc w:val="both"/>
        <w:rPr>
          <w:rFonts w:cs="Arial"/>
          <w:szCs w:val="24"/>
        </w:rPr>
      </w:pPr>
    </w:p>
    <w:p w14:paraId="5E83E704" w14:textId="77777777" w:rsidR="00E659FF" w:rsidRPr="00E659FF" w:rsidRDefault="00E659FF" w:rsidP="00E659FF">
      <w:pPr>
        <w:autoSpaceDE w:val="0"/>
        <w:autoSpaceDN w:val="0"/>
        <w:adjustRightInd w:val="0"/>
        <w:ind w:left="709"/>
        <w:jc w:val="both"/>
        <w:rPr>
          <w:rFonts w:cs="Arial"/>
          <w:szCs w:val="24"/>
        </w:rPr>
      </w:pPr>
      <w:r w:rsidRPr="00E659FF">
        <w:rPr>
          <w:rFonts w:cs="Arial"/>
          <w:b/>
          <w:bCs/>
          <w:szCs w:val="24"/>
        </w:rPr>
        <w:t xml:space="preserve">‘the Code’ </w:t>
      </w:r>
      <w:r w:rsidRPr="00E659FF">
        <w:rPr>
          <w:rFonts w:cs="Arial"/>
          <w:szCs w:val="24"/>
        </w:rPr>
        <w:t>means the Pension Regulator’s Code of Practice No 14 governance and administration of public service pension schemes.</w:t>
      </w:r>
    </w:p>
    <w:p w14:paraId="05427F1D" w14:textId="77777777" w:rsidR="00E659FF" w:rsidRPr="00E659FF" w:rsidRDefault="00E659FF" w:rsidP="00E659FF">
      <w:pPr>
        <w:autoSpaceDE w:val="0"/>
        <w:autoSpaceDN w:val="0"/>
        <w:adjustRightInd w:val="0"/>
        <w:ind w:left="709"/>
        <w:jc w:val="both"/>
        <w:rPr>
          <w:rFonts w:cs="Arial"/>
          <w:szCs w:val="24"/>
        </w:rPr>
      </w:pPr>
    </w:p>
    <w:p w14:paraId="63133C45" w14:textId="77777777" w:rsidR="00E659FF" w:rsidRPr="00E659FF" w:rsidRDefault="00E659FF" w:rsidP="00E659FF">
      <w:pPr>
        <w:autoSpaceDE w:val="0"/>
        <w:autoSpaceDN w:val="0"/>
        <w:adjustRightInd w:val="0"/>
        <w:ind w:left="709"/>
        <w:jc w:val="both"/>
        <w:rPr>
          <w:rFonts w:cs="Arial"/>
          <w:szCs w:val="24"/>
        </w:rPr>
      </w:pPr>
      <w:r w:rsidRPr="00E659FF">
        <w:rPr>
          <w:rFonts w:cs="Arial"/>
          <w:b/>
          <w:bCs/>
          <w:szCs w:val="24"/>
        </w:rPr>
        <w:t xml:space="preserve">'the Committee' </w:t>
      </w:r>
      <w:r w:rsidRPr="00E659FF">
        <w:rPr>
          <w:rFonts w:cs="Arial"/>
          <w:szCs w:val="24"/>
        </w:rPr>
        <w:t>means the committee who has delegated decision making powers for the Fund in accordance with Section 101 of the Local Government Act 1972 (i.e. the Pensions Committee at LBTH).</w:t>
      </w:r>
    </w:p>
    <w:p w14:paraId="73FC20DE" w14:textId="77777777" w:rsidR="00E659FF" w:rsidRPr="00E659FF" w:rsidRDefault="00E659FF" w:rsidP="00E659FF">
      <w:pPr>
        <w:autoSpaceDE w:val="0"/>
        <w:autoSpaceDN w:val="0"/>
        <w:adjustRightInd w:val="0"/>
        <w:ind w:left="709"/>
        <w:jc w:val="both"/>
        <w:rPr>
          <w:rFonts w:cs="Arial"/>
          <w:szCs w:val="24"/>
        </w:rPr>
      </w:pPr>
    </w:p>
    <w:p w14:paraId="2A85E3E1" w14:textId="77777777" w:rsidR="00E659FF" w:rsidRPr="00E659FF" w:rsidRDefault="00E659FF" w:rsidP="00E659FF">
      <w:pPr>
        <w:autoSpaceDE w:val="0"/>
        <w:autoSpaceDN w:val="0"/>
        <w:adjustRightInd w:val="0"/>
        <w:ind w:left="709"/>
        <w:jc w:val="both"/>
        <w:rPr>
          <w:rFonts w:cs="Arial"/>
          <w:szCs w:val="24"/>
        </w:rPr>
      </w:pPr>
      <w:r w:rsidRPr="00E659FF">
        <w:rPr>
          <w:rFonts w:cs="Arial"/>
          <w:b/>
          <w:bCs/>
          <w:szCs w:val="24"/>
        </w:rPr>
        <w:t xml:space="preserve">'the Fund' </w:t>
      </w:r>
      <w:r w:rsidRPr="00E659FF">
        <w:rPr>
          <w:rFonts w:cs="Arial"/>
          <w:szCs w:val="24"/>
        </w:rPr>
        <w:t>means the Fund managed and administered by the Administering Authority.</w:t>
      </w:r>
    </w:p>
    <w:p w14:paraId="6D83F2B2" w14:textId="77777777" w:rsidR="00E659FF" w:rsidRPr="00E659FF" w:rsidRDefault="00E659FF" w:rsidP="00E659FF">
      <w:pPr>
        <w:autoSpaceDE w:val="0"/>
        <w:autoSpaceDN w:val="0"/>
        <w:adjustRightInd w:val="0"/>
        <w:ind w:left="709"/>
        <w:jc w:val="both"/>
        <w:rPr>
          <w:rFonts w:cs="Arial"/>
          <w:szCs w:val="24"/>
        </w:rPr>
      </w:pPr>
    </w:p>
    <w:p w14:paraId="7A028D33" w14:textId="77777777" w:rsidR="00E659FF" w:rsidRPr="00E659FF" w:rsidRDefault="00E659FF" w:rsidP="00E659FF">
      <w:pPr>
        <w:autoSpaceDE w:val="0"/>
        <w:autoSpaceDN w:val="0"/>
        <w:adjustRightInd w:val="0"/>
        <w:ind w:left="709"/>
        <w:jc w:val="both"/>
        <w:rPr>
          <w:rFonts w:cs="Arial"/>
          <w:szCs w:val="24"/>
        </w:rPr>
      </w:pPr>
      <w:r w:rsidRPr="00E659FF">
        <w:rPr>
          <w:rFonts w:cs="Arial"/>
          <w:b/>
          <w:bCs/>
          <w:szCs w:val="24"/>
        </w:rPr>
        <w:t xml:space="preserve">'the Guidance' </w:t>
      </w:r>
      <w:r w:rsidRPr="00E659FF">
        <w:rPr>
          <w:rFonts w:cs="Arial"/>
          <w:szCs w:val="24"/>
        </w:rPr>
        <w:t>means the guidance on the creation and operation of local pension boards issued by the Shadow Scheme Advisory Board.</w:t>
      </w:r>
    </w:p>
    <w:p w14:paraId="4EEFC527" w14:textId="77777777" w:rsidR="00E659FF" w:rsidRPr="00E659FF" w:rsidRDefault="00E659FF" w:rsidP="00E659FF">
      <w:pPr>
        <w:autoSpaceDE w:val="0"/>
        <w:autoSpaceDN w:val="0"/>
        <w:adjustRightInd w:val="0"/>
        <w:ind w:left="709"/>
        <w:jc w:val="both"/>
        <w:rPr>
          <w:rFonts w:cs="Arial"/>
          <w:szCs w:val="24"/>
        </w:rPr>
      </w:pPr>
    </w:p>
    <w:p w14:paraId="5F6B4B19" w14:textId="77777777" w:rsidR="00E659FF" w:rsidRPr="00E659FF" w:rsidRDefault="00E659FF" w:rsidP="00E659FF">
      <w:pPr>
        <w:autoSpaceDE w:val="0"/>
        <w:autoSpaceDN w:val="0"/>
        <w:adjustRightInd w:val="0"/>
        <w:ind w:left="709"/>
        <w:jc w:val="both"/>
        <w:rPr>
          <w:rFonts w:cs="Arial"/>
          <w:szCs w:val="24"/>
        </w:rPr>
      </w:pPr>
      <w:r w:rsidRPr="00E659FF">
        <w:rPr>
          <w:rFonts w:cs="Arial"/>
          <w:b/>
          <w:bCs/>
          <w:szCs w:val="24"/>
        </w:rPr>
        <w:t xml:space="preserve">'the Regulations' </w:t>
      </w:r>
      <w:r w:rsidRPr="00E659FF">
        <w:rPr>
          <w:rFonts w:cs="Arial"/>
          <w:szCs w:val="24"/>
        </w:rPr>
        <w:t xml:space="preserve">means the Local Government Pension Scheme Regulations </w:t>
      </w:r>
      <w:r w:rsidRPr="00E659FF">
        <w:rPr>
          <w:rFonts w:cs="Arial"/>
          <w:szCs w:val="24"/>
        </w:rPr>
        <w:tab/>
        <w:t>2013 (as amended from time to time), the Local Government Pension Scheme (Transitional Provisions, Savings and Amendment) Regulations 2014 (as amended from time to time) including any earlier regulations as defined in these regulations to the extent they remain applicable and the Local Government Pension Scheme (Management and Investment of Funds) Regulations 2016 (as amended from time to time).</w:t>
      </w:r>
    </w:p>
    <w:p w14:paraId="322CE76F" w14:textId="77777777" w:rsidR="00E659FF" w:rsidRPr="00E659FF" w:rsidRDefault="00E659FF" w:rsidP="00E659FF">
      <w:pPr>
        <w:autoSpaceDE w:val="0"/>
        <w:autoSpaceDN w:val="0"/>
        <w:adjustRightInd w:val="0"/>
        <w:ind w:left="709"/>
        <w:jc w:val="both"/>
        <w:rPr>
          <w:rFonts w:cs="Arial"/>
          <w:szCs w:val="24"/>
        </w:rPr>
      </w:pPr>
    </w:p>
    <w:p w14:paraId="7FB74FA2" w14:textId="77777777" w:rsidR="00E659FF" w:rsidRPr="00E659FF" w:rsidRDefault="00E659FF" w:rsidP="00E659FF">
      <w:pPr>
        <w:autoSpaceDE w:val="0"/>
        <w:autoSpaceDN w:val="0"/>
        <w:adjustRightInd w:val="0"/>
        <w:ind w:left="709"/>
        <w:jc w:val="both"/>
        <w:rPr>
          <w:rFonts w:cs="Arial"/>
          <w:szCs w:val="24"/>
        </w:rPr>
      </w:pPr>
      <w:r w:rsidRPr="00E659FF">
        <w:rPr>
          <w:rFonts w:cs="Arial"/>
          <w:b/>
          <w:bCs/>
          <w:szCs w:val="24"/>
        </w:rPr>
        <w:t xml:space="preserve">'Relevant legislation' </w:t>
      </w:r>
      <w:r w:rsidRPr="00E659FF">
        <w:rPr>
          <w:rFonts w:cs="Arial"/>
          <w:szCs w:val="24"/>
        </w:rPr>
        <w:t>means relevant overriding legislation as well as the Pension Regulator's Codes of Practice as they apply to the Administering Authority and the Board notwithstanding that the Codes of Practice are not legislation.</w:t>
      </w:r>
    </w:p>
    <w:p w14:paraId="3676F08A" w14:textId="77777777" w:rsidR="00E659FF" w:rsidRPr="00E659FF" w:rsidRDefault="00E659FF" w:rsidP="00E659FF">
      <w:pPr>
        <w:autoSpaceDE w:val="0"/>
        <w:autoSpaceDN w:val="0"/>
        <w:adjustRightInd w:val="0"/>
        <w:ind w:left="709"/>
        <w:jc w:val="both"/>
        <w:rPr>
          <w:rFonts w:cs="Arial"/>
          <w:szCs w:val="24"/>
        </w:rPr>
      </w:pPr>
    </w:p>
    <w:p w14:paraId="0BF6AD30" w14:textId="77777777" w:rsidR="00E659FF" w:rsidRPr="00E659FF" w:rsidRDefault="00E659FF" w:rsidP="00E659FF">
      <w:pPr>
        <w:autoSpaceDE w:val="0"/>
        <w:autoSpaceDN w:val="0"/>
        <w:adjustRightInd w:val="0"/>
        <w:ind w:left="709"/>
        <w:jc w:val="both"/>
        <w:rPr>
          <w:rFonts w:cs="Arial"/>
          <w:szCs w:val="24"/>
        </w:rPr>
      </w:pPr>
      <w:r w:rsidRPr="00E659FF">
        <w:rPr>
          <w:rFonts w:cs="Arial"/>
          <w:b/>
          <w:bCs/>
          <w:szCs w:val="24"/>
        </w:rPr>
        <w:t>'the Scheme</w:t>
      </w:r>
      <w:r w:rsidRPr="00E659FF">
        <w:rPr>
          <w:rFonts w:cs="Arial"/>
          <w:szCs w:val="24"/>
        </w:rPr>
        <w:t>' means the Local Government Pension Scheme in England and Wales.</w:t>
      </w:r>
    </w:p>
    <w:p w14:paraId="115EAFC1" w14:textId="77777777" w:rsidR="00E659FF" w:rsidRPr="00E659FF" w:rsidRDefault="00E659FF" w:rsidP="00E659FF">
      <w:pPr>
        <w:autoSpaceDE w:val="0"/>
        <w:autoSpaceDN w:val="0"/>
        <w:adjustRightInd w:val="0"/>
        <w:ind w:left="709"/>
        <w:jc w:val="both"/>
        <w:rPr>
          <w:rFonts w:cs="Arial"/>
          <w:szCs w:val="24"/>
        </w:rPr>
      </w:pPr>
    </w:p>
    <w:p w14:paraId="7889441E"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Statement of purpose</w:t>
      </w:r>
    </w:p>
    <w:p w14:paraId="45073E44" w14:textId="77777777" w:rsidR="00E659FF" w:rsidRPr="00E659FF" w:rsidRDefault="00E659FF" w:rsidP="00E659FF">
      <w:pPr>
        <w:autoSpaceDE w:val="0"/>
        <w:autoSpaceDN w:val="0"/>
        <w:adjustRightInd w:val="0"/>
        <w:jc w:val="both"/>
        <w:rPr>
          <w:rFonts w:cs="Arial"/>
          <w:b/>
          <w:bCs/>
          <w:szCs w:val="24"/>
        </w:rPr>
      </w:pPr>
    </w:p>
    <w:p w14:paraId="41EC8AD9"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purpose of the Board is to assist</w:t>
      </w:r>
      <w:r w:rsidRPr="00E659FF">
        <w:rPr>
          <w:rStyle w:val="FootnoteReference"/>
          <w:rFonts w:cs="Arial"/>
          <w:szCs w:val="24"/>
        </w:rPr>
        <w:footnoteReference w:id="2"/>
      </w:r>
      <w:r w:rsidRPr="00E659FF">
        <w:rPr>
          <w:rFonts w:cs="Arial"/>
          <w:szCs w:val="24"/>
        </w:rPr>
        <w:t xml:space="preserve"> the Administering Authority in its role as a scheme manager of the Scheme. Such assistance is to:</w:t>
      </w:r>
    </w:p>
    <w:p w14:paraId="2A978000" w14:textId="77777777" w:rsidR="00E659FF" w:rsidRPr="00E659FF" w:rsidRDefault="00E659FF" w:rsidP="00E659FF">
      <w:pPr>
        <w:pStyle w:val="ListParagraph"/>
        <w:autoSpaceDE w:val="0"/>
        <w:autoSpaceDN w:val="0"/>
        <w:adjustRightInd w:val="0"/>
        <w:jc w:val="both"/>
        <w:rPr>
          <w:rFonts w:cs="Arial"/>
          <w:szCs w:val="24"/>
        </w:rPr>
      </w:pPr>
    </w:p>
    <w:p w14:paraId="11163953" w14:textId="77777777" w:rsidR="00E659FF" w:rsidRPr="00E659FF" w:rsidRDefault="00E659FF" w:rsidP="00E659FF">
      <w:pPr>
        <w:pStyle w:val="ListParagraph"/>
        <w:numPr>
          <w:ilvl w:val="0"/>
          <w:numId w:val="63"/>
        </w:numPr>
        <w:autoSpaceDE w:val="0"/>
        <w:autoSpaceDN w:val="0"/>
        <w:adjustRightInd w:val="0"/>
        <w:spacing w:after="120" w:line="240" w:lineRule="auto"/>
        <w:ind w:left="1077" w:hanging="357"/>
        <w:jc w:val="both"/>
        <w:rPr>
          <w:rFonts w:cs="Arial"/>
          <w:szCs w:val="24"/>
        </w:rPr>
      </w:pPr>
      <w:r w:rsidRPr="00E659FF">
        <w:rPr>
          <w:rFonts w:cs="Arial"/>
          <w:szCs w:val="24"/>
        </w:rPr>
        <w:t>secure compliance with the Regulations, any other legislation relating to the governance and administration of the Scheme, and requirements imposed by the Pensions Regulator in relation to the Scheme and;</w:t>
      </w:r>
    </w:p>
    <w:p w14:paraId="1CA1D6E8" w14:textId="77777777" w:rsidR="00E659FF" w:rsidRPr="00E659FF" w:rsidRDefault="00E659FF" w:rsidP="00E659FF">
      <w:pPr>
        <w:pStyle w:val="ListParagraph"/>
        <w:numPr>
          <w:ilvl w:val="0"/>
          <w:numId w:val="63"/>
        </w:numPr>
        <w:autoSpaceDE w:val="0"/>
        <w:autoSpaceDN w:val="0"/>
        <w:adjustRightInd w:val="0"/>
        <w:spacing w:after="120" w:line="240" w:lineRule="auto"/>
        <w:ind w:left="1077" w:hanging="357"/>
        <w:jc w:val="both"/>
        <w:rPr>
          <w:rFonts w:cs="Arial"/>
          <w:szCs w:val="24"/>
        </w:rPr>
      </w:pPr>
      <w:r w:rsidRPr="00E659FF">
        <w:rPr>
          <w:rFonts w:cs="Arial"/>
          <w:szCs w:val="24"/>
        </w:rPr>
        <w:t>to ensure the effective and efficient governance and administration of the Scheme.</w:t>
      </w:r>
    </w:p>
    <w:p w14:paraId="07BE4D23" w14:textId="77777777" w:rsidR="00E659FF" w:rsidRPr="00E659FF" w:rsidRDefault="00E659FF" w:rsidP="00E659FF">
      <w:pPr>
        <w:autoSpaceDE w:val="0"/>
        <w:autoSpaceDN w:val="0"/>
        <w:adjustRightInd w:val="0"/>
        <w:jc w:val="both"/>
        <w:rPr>
          <w:rFonts w:cs="Arial"/>
          <w:b/>
          <w:bCs/>
          <w:szCs w:val="24"/>
        </w:rPr>
      </w:pPr>
    </w:p>
    <w:p w14:paraId="2AA1FCCD"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Duties of the Board</w:t>
      </w:r>
    </w:p>
    <w:p w14:paraId="236C0A15" w14:textId="77777777" w:rsidR="00E659FF" w:rsidRPr="00E659FF" w:rsidRDefault="00E659FF" w:rsidP="00E659FF">
      <w:pPr>
        <w:autoSpaceDE w:val="0"/>
        <w:autoSpaceDN w:val="0"/>
        <w:adjustRightInd w:val="0"/>
        <w:jc w:val="both"/>
        <w:rPr>
          <w:rFonts w:cs="Arial"/>
          <w:szCs w:val="24"/>
        </w:rPr>
      </w:pPr>
    </w:p>
    <w:p w14:paraId="02CB97A8"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should at all times act in a reasonable manner in the conduct of its purpose.  In support of this duty Board members should be subject to and abide by the code of conduct for Board members</w:t>
      </w:r>
      <w:r w:rsidRPr="00E659FF">
        <w:rPr>
          <w:rStyle w:val="FootnoteReference"/>
          <w:rFonts w:cs="Arial"/>
          <w:szCs w:val="24"/>
        </w:rPr>
        <w:footnoteReference w:id="3"/>
      </w:r>
      <w:r w:rsidRPr="00E659FF">
        <w:rPr>
          <w:rFonts w:cs="Arial"/>
          <w:szCs w:val="24"/>
        </w:rPr>
        <w:t>.</w:t>
      </w:r>
    </w:p>
    <w:p w14:paraId="5785BB35" w14:textId="77777777" w:rsidR="00E659FF" w:rsidRPr="00E659FF" w:rsidRDefault="00E659FF" w:rsidP="00E659FF">
      <w:pPr>
        <w:autoSpaceDE w:val="0"/>
        <w:autoSpaceDN w:val="0"/>
        <w:adjustRightInd w:val="0"/>
        <w:jc w:val="both"/>
        <w:rPr>
          <w:rFonts w:cs="Arial"/>
          <w:b/>
          <w:bCs/>
          <w:szCs w:val="24"/>
        </w:rPr>
      </w:pPr>
    </w:p>
    <w:p w14:paraId="406BBC6B"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Establishment</w:t>
      </w:r>
    </w:p>
    <w:p w14:paraId="00282F64" w14:textId="77777777" w:rsidR="00E659FF" w:rsidRPr="00E659FF" w:rsidRDefault="00E659FF" w:rsidP="00E659FF">
      <w:pPr>
        <w:autoSpaceDE w:val="0"/>
        <w:autoSpaceDN w:val="0"/>
        <w:adjustRightInd w:val="0"/>
        <w:jc w:val="both"/>
        <w:rPr>
          <w:rFonts w:cs="Arial"/>
          <w:szCs w:val="24"/>
        </w:rPr>
      </w:pPr>
      <w:r w:rsidRPr="00E659FF">
        <w:rPr>
          <w:rFonts w:cs="Arial"/>
          <w:szCs w:val="24"/>
        </w:rPr>
        <w:t>The Board was established on 01 April 2014; approved Council on 26 November 2014; and by the Pensions Committee on 24 February 2015.</w:t>
      </w:r>
    </w:p>
    <w:p w14:paraId="20AEACA1" w14:textId="77777777" w:rsidR="00E659FF" w:rsidRPr="00E659FF" w:rsidRDefault="00E659FF" w:rsidP="00E659FF">
      <w:pPr>
        <w:autoSpaceDE w:val="0"/>
        <w:autoSpaceDN w:val="0"/>
        <w:adjustRightInd w:val="0"/>
        <w:jc w:val="both"/>
        <w:rPr>
          <w:rFonts w:cs="Arial"/>
          <w:szCs w:val="24"/>
        </w:rPr>
      </w:pPr>
    </w:p>
    <w:p w14:paraId="682150CA"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 xml:space="preserve">As stated above, the Pensions Board is not explicitly bound by the rules governing Committees established under Section 101 of the Local Government Act 1972, however, for consistency and best practice, the Pensions Board will, where practicable and subject to specific rules set out in these Terms of </w:t>
      </w:r>
      <w:r w:rsidRPr="00E659FF">
        <w:rPr>
          <w:rFonts w:cs="Arial"/>
          <w:szCs w:val="24"/>
        </w:rPr>
        <w:lastRenderedPageBreak/>
        <w:t>Reference, operate in the same way as the Council’s other Committees as set out in the Constitution. This includes:</w:t>
      </w:r>
    </w:p>
    <w:p w14:paraId="6125355D" w14:textId="77777777" w:rsidR="00E659FF" w:rsidRPr="00E659FF" w:rsidRDefault="00E659FF" w:rsidP="00E659FF">
      <w:pPr>
        <w:pStyle w:val="ListParagraph"/>
        <w:autoSpaceDE w:val="0"/>
        <w:autoSpaceDN w:val="0"/>
        <w:adjustRightInd w:val="0"/>
        <w:jc w:val="both"/>
        <w:rPr>
          <w:rFonts w:cs="Arial"/>
          <w:szCs w:val="24"/>
        </w:rPr>
      </w:pPr>
    </w:p>
    <w:p w14:paraId="6B7D24C6" w14:textId="77777777" w:rsidR="00E659FF" w:rsidRPr="00E659FF" w:rsidRDefault="00E659FF" w:rsidP="00E659FF">
      <w:pPr>
        <w:pStyle w:val="ListParagraph"/>
        <w:numPr>
          <w:ilvl w:val="0"/>
          <w:numId w:val="64"/>
        </w:numPr>
        <w:autoSpaceDE w:val="0"/>
        <w:autoSpaceDN w:val="0"/>
        <w:adjustRightInd w:val="0"/>
        <w:spacing w:after="120" w:line="240" w:lineRule="auto"/>
        <w:ind w:left="1135" w:hanging="284"/>
        <w:jc w:val="both"/>
        <w:rPr>
          <w:rFonts w:cs="Arial"/>
          <w:szCs w:val="24"/>
        </w:rPr>
      </w:pPr>
      <w:r w:rsidRPr="00E659FF">
        <w:rPr>
          <w:rFonts w:cs="Arial"/>
          <w:szCs w:val="24"/>
        </w:rPr>
        <w:t>Rules 6 - 10, 17.3, 17.6 and 18 to 25 of the Council Procedure Rules (Part 4 – Rules of Procedures) relating to :</w:t>
      </w:r>
    </w:p>
    <w:p w14:paraId="3AF8A0AA"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Notice and summons to meetings</w:t>
      </w:r>
    </w:p>
    <w:p w14:paraId="6F38606A"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Chair of meeting (except in relation to casting votes)</w:t>
      </w:r>
    </w:p>
    <w:p w14:paraId="60D7A75C"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Quorum</w:t>
      </w:r>
    </w:p>
    <w:p w14:paraId="4C3C6124"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Duration of meetings</w:t>
      </w:r>
    </w:p>
    <w:p w14:paraId="4367916C"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Cancellation of meetings</w:t>
      </w:r>
    </w:p>
    <w:p w14:paraId="7742B2EC"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Voting (certain rules)</w:t>
      </w:r>
    </w:p>
    <w:p w14:paraId="54D70E01"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Minutes</w:t>
      </w:r>
    </w:p>
    <w:p w14:paraId="59412962"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Petitions</w:t>
      </w:r>
    </w:p>
    <w:p w14:paraId="33DD7975"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Record of Attendance</w:t>
      </w:r>
    </w:p>
    <w:p w14:paraId="528943B6"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Exclusion of the Public</w:t>
      </w:r>
    </w:p>
    <w:p w14:paraId="76F77E85"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Members’ Conduct</w:t>
      </w:r>
    </w:p>
    <w:p w14:paraId="0FBDB99E" w14:textId="77777777" w:rsidR="00E659FF" w:rsidRPr="00E659FF" w:rsidRDefault="00E659FF" w:rsidP="00E659FF">
      <w:pPr>
        <w:pStyle w:val="ListParagraph"/>
        <w:numPr>
          <w:ilvl w:val="0"/>
          <w:numId w:val="65"/>
        </w:numPr>
        <w:autoSpaceDE w:val="0"/>
        <w:autoSpaceDN w:val="0"/>
        <w:adjustRightInd w:val="0"/>
        <w:spacing w:after="0" w:line="240" w:lineRule="auto"/>
        <w:ind w:left="1843" w:hanging="425"/>
        <w:jc w:val="both"/>
        <w:rPr>
          <w:rFonts w:cs="Arial"/>
          <w:szCs w:val="24"/>
        </w:rPr>
      </w:pPr>
      <w:r w:rsidRPr="00E659FF">
        <w:rPr>
          <w:rFonts w:cs="Arial"/>
          <w:szCs w:val="24"/>
        </w:rPr>
        <w:t>Disturbance by Public</w:t>
      </w:r>
    </w:p>
    <w:p w14:paraId="7C869B44" w14:textId="77777777" w:rsidR="00E659FF" w:rsidRPr="00E659FF" w:rsidRDefault="00E659FF" w:rsidP="00E659FF">
      <w:pPr>
        <w:pStyle w:val="ListParagraph"/>
        <w:numPr>
          <w:ilvl w:val="0"/>
          <w:numId w:val="65"/>
        </w:numPr>
        <w:autoSpaceDE w:val="0"/>
        <w:autoSpaceDN w:val="0"/>
        <w:adjustRightInd w:val="0"/>
        <w:spacing w:after="120" w:line="240" w:lineRule="auto"/>
        <w:ind w:left="1843" w:hanging="425"/>
        <w:jc w:val="both"/>
        <w:rPr>
          <w:rFonts w:cs="Arial"/>
          <w:szCs w:val="24"/>
        </w:rPr>
      </w:pPr>
      <w:r w:rsidRPr="00E659FF">
        <w:rPr>
          <w:rFonts w:cs="Arial"/>
          <w:szCs w:val="24"/>
        </w:rPr>
        <w:t>Suspension of Amendment of Council Procedure Rules</w:t>
      </w:r>
    </w:p>
    <w:p w14:paraId="52FF7ABC" w14:textId="77777777" w:rsidR="00E659FF" w:rsidRPr="00E659FF" w:rsidRDefault="00E659FF" w:rsidP="00E659FF">
      <w:pPr>
        <w:pStyle w:val="ListParagraph"/>
        <w:numPr>
          <w:ilvl w:val="0"/>
          <w:numId w:val="64"/>
        </w:numPr>
        <w:autoSpaceDE w:val="0"/>
        <w:autoSpaceDN w:val="0"/>
        <w:adjustRightInd w:val="0"/>
        <w:spacing w:after="120" w:line="240" w:lineRule="auto"/>
        <w:ind w:left="1134" w:hanging="283"/>
        <w:jc w:val="both"/>
        <w:rPr>
          <w:rFonts w:cs="Arial"/>
          <w:szCs w:val="24"/>
        </w:rPr>
      </w:pPr>
      <w:r w:rsidRPr="00E659FF">
        <w:rPr>
          <w:rFonts w:cs="Arial"/>
          <w:szCs w:val="24"/>
        </w:rPr>
        <w:t>Access to Information Procedure Rules (Part 4.2 of the Constitution)</w:t>
      </w:r>
    </w:p>
    <w:p w14:paraId="2E146207" w14:textId="77777777" w:rsidR="00E659FF" w:rsidRPr="00E659FF" w:rsidRDefault="00E659FF" w:rsidP="00E659FF">
      <w:pPr>
        <w:pStyle w:val="ListParagraph"/>
        <w:numPr>
          <w:ilvl w:val="0"/>
          <w:numId w:val="64"/>
        </w:numPr>
        <w:autoSpaceDE w:val="0"/>
        <w:autoSpaceDN w:val="0"/>
        <w:adjustRightInd w:val="0"/>
        <w:spacing w:after="120" w:line="240" w:lineRule="auto"/>
        <w:ind w:left="1134" w:hanging="283"/>
        <w:jc w:val="both"/>
        <w:rPr>
          <w:rFonts w:cs="Arial"/>
          <w:szCs w:val="24"/>
        </w:rPr>
      </w:pPr>
      <w:r w:rsidRPr="00E659FF">
        <w:rPr>
          <w:rFonts w:cs="Arial"/>
          <w:szCs w:val="24"/>
        </w:rPr>
        <w:t>Code of Conduct for Members (Part 5.1 of the Constitution) – with specific reference to registering and disclosing interests.</w:t>
      </w:r>
    </w:p>
    <w:p w14:paraId="5F017750" w14:textId="77777777" w:rsidR="00E659FF" w:rsidRPr="00E659FF" w:rsidRDefault="00E659FF" w:rsidP="00E659FF">
      <w:pPr>
        <w:pStyle w:val="ListParagraph"/>
        <w:numPr>
          <w:ilvl w:val="0"/>
          <w:numId w:val="64"/>
        </w:numPr>
        <w:autoSpaceDE w:val="0"/>
        <w:autoSpaceDN w:val="0"/>
        <w:adjustRightInd w:val="0"/>
        <w:spacing w:after="120" w:line="240" w:lineRule="auto"/>
        <w:ind w:left="1134" w:hanging="283"/>
        <w:jc w:val="both"/>
        <w:rPr>
          <w:rFonts w:cs="Arial"/>
          <w:szCs w:val="24"/>
        </w:rPr>
      </w:pPr>
      <w:r w:rsidRPr="00E659FF">
        <w:rPr>
          <w:rFonts w:cs="Arial"/>
          <w:szCs w:val="24"/>
        </w:rPr>
        <w:t>Members’ Allowance Scheme (Part 6 of the Constitution) – with particular reference to allowances and expenses payable.</w:t>
      </w:r>
    </w:p>
    <w:p w14:paraId="564B30EC" w14:textId="77777777" w:rsidR="00E659FF" w:rsidRPr="00E659FF" w:rsidRDefault="00E659FF" w:rsidP="00E659FF">
      <w:pPr>
        <w:autoSpaceDE w:val="0"/>
        <w:autoSpaceDN w:val="0"/>
        <w:adjustRightInd w:val="0"/>
        <w:jc w:val="both"/>
        <w:rPr>
          <w:rFonts w:cs="Arial"/>
          <w:b/>
          <w:bCs/>
          <w:szCs w:val="24"/>
        </w:rPr>
      </w:pPr>
    </w:p>
    <w:p w14:paraId="1DA0A70D"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Membership</w:t>
      </w:r>
    </w:p>
    <w:p w14:paraId="373564FB" w14:textId="77777777" w:rsidR="00E659FF" w:rsidRPr="00E659FF" w:rsidRDefault="00E659FF" w:rsidP="00E659FF">
      <w:pPr>
        <w:autoSpaceDE w:val="0"/>
        <w:autoSpaceDN w:val="0"/>
        <w:adjustRightInd w:val="0"/>
        <w:jc w:val="both"/>
        <w:rPr>
          <w:rFonts w:cs="Arial"/>
          <w:szCs w:val="24"/>
        </w:rPr>
      </w:pPr>
    </w:p>
    <w:p w14:paraId="166FC10F"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shall consist of 6 voting members, as follows:</w:t>
      </w:r>
    </w:p>
    <w:p w14:paraId="584E280D" w14:textId="77777777" w:rsidR="00E659FF" w:rsidRPr="00E659FF" w:rsidRDefault="00E659FF" w:rsidP="00E659FF">
      <w:pPr>
        <w:autoSpaceDE w:val="0"/>
        <w:autoSpaceDN w:val="0"/>
        <w:adjustRightInd w:val="0"/>
        <w:ind w:left="360" w:firstLine="720"/>
        <w:jc w:val="both"/>
        <w:rPr>
          <w:rFonts w:cs="Arial"/>
          <w:szCs w:val="24"/>
        </w:rPr>
      </w:pPr>
      <w:r w:rsidRPr="00E659FF">
        <w:rPr>
          <w:rFonts w:cs="Arial"/>
          <w:szCs w:val="24"/>
        </w:rPr>
        <w:t>3 Member Representatives; and</w:t>
      </w:r>
    </w:p>
    <w:p w14:paraId="49635F20" w14:textId="77777777" w:rsidR="00E659FF" w:rsidRPr="00E659FF" w:rsidRDefault="00E659FF" w:rsidP="00E659FF">
      <w:pPr>
        <w:autoSpaceDE w:val="0"/>
        <w:autoSpaceDN w:val="0"/>
        <w:adjustRightInd w:val="0"/>
        <w:ind w:left="360" w:firstLine="720"/>
        <w:jc w:val="both"/>
        <w:rPr>
          <w:rFonts w:cs="Arial"/>
          <w:szCs w:val="24"/>
        </w:rPr>
      </w:pPr>
      <w:r w:rsidRPr="00E659FF">
        <w:rPr>
          <w:rFonts w:cs="Arial"/>
          <w:szCs w:val="24"/>
        </w:rPr>
        <w:t>3 Employer Representatives.</w:t>
      </w:r>
    </w:p>
    <w:p w14:paraId="044537C1" w14:textId="77777777" w:rsidR="00E659FF" w:rsidRPr="00E659FF" w:rsidRDefault="00E659FF" w:rsidP="00E659FF">
      <w:pPr>
        <w:autoSpaceDE w:val="0"/>
        <w:autoSpaceDN w:val="0"/>
        <w:adjustRightInd w:val="0"/>
        <w:jc w:val="both"/>
        <w:rPr>
          <w:rFonts w:cs="Arial"/>
          <w:szCs w:val="24"/>
        </w:rPr>
      </w:pPr>
    </w:p>
    <w:p w14:paraId="6E789484"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There shall be an equal number of Member and Employer Representatives.</w:t>
      </w:r>
    </w:p>
    <w:p w14:paraId="22E68F01" w14:textId="77777777" w:rsidR="00E659FF" w:rsidRPr="00E659FF" w:rsidRDefault="00E659FF" w:rsidP="00E659FF">
      <w:pPr>
        <w:pStyle w:val="ListParagraph"/>
        <w:autoSpaceDE w:val="0"/>
        <w:autoSpaceDN w:val="0"/>
        <w:adjustRightInd w:val="0"/>
        <w:jc w:val="both"/>
        <w:rPr>
          <w:rFonts w:cs="Arial"/>
          <w:szCs w:val="24"/>
        </w:rPr>
      </w:pPr>
    </w:p>
    <w:p w14:paraId="0208E75E"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There shall also be 1 other representative who is not entitled to vote.</w:t>
      </w:r>
    </w:p>
    <w:p w14:paraId="2AA0B7FF" w14:textId="77777777" w:rsidR="00E659FF" w:rsidRPr="00E659FF" w:rsidRDefault="00E659FF" w:rsidP="00E659FF">
      <w:pPr>
        <w:autoSpaceDE w:val="0"/>
        <w:autoSpaceDN w:val="0"/>
        <w:adjustRightInd w:val="0"/>
        <w:jc w:val="both"/>
        <w:rPr>
          <w:rFonts w:cs="Arial"/>
          <w:b/>
          <w:bCs/>
          <w:i/>
          <w:iCs/>
          <w:szCs w:val="24"/>
        </w:rPr>
      </w:pPr>
    </w:p>
    <w:p w14:paraId="72BF89FA" w14:textId="77777777" w:rsidR="00E659FF" w:rsidRPr="00E659FF" w:rsidRDefault="00E659FF" w:rsidP="00E659FF">
      <w:pPr>
        <w:autoSpaceDE w:val="0"/>
        <w:autoSpaceDN w:val="0"/>
        <w:adjustRightInd w:val="0"/>
        <w:jc w:val="both"/>
        <w:rPr>
          <w:rFonts w:cs="Arial"/>
          <w:b/>
          <w:bCs/>
          <w:i/>
          <w:iCs/>
          <w:szCs w:val="24"/>
        </w:rPr>
      </w:pPr>
      <w:r w:rsidRPr="00E659FF">
        <w:rPr>
          <w:rFonts w:cs="Arial"/>
          <w:b/>
          <w:bCs/>
          <w:i/>
          <w:iCs/>
          <w:szCs w:val="24"/>
        </w:rPr>
        <w:br w:type="page"/>
      </w:r>
      <w:r w:rsidRPr="00E659FF">
        <w:rPr>
          <w:rFonts w:cs="Arial"/>
          <w:b/>
          <w:bCs/>
          <w:i/>
          <w:iCs/>
          <w:szCs w:val="24"/>
        </w:rPr>
        <w:lastRenderedPageBreak/>
        <w:t>Member representatives</w:t>
      </w:r>
    </w:p>
    <w:p w14:paraId="391D3295" w14:textId="77777777" w:rsidR="00E659FF" w:rsidRPr="00E659FF" w:rsidRDefault="00E659FF" w:rsidP="00E659FF">
      <w:pPr>
        <w:autoSpaceDE w:val="0"/>
        <w:autoSpaceDN w:val="0"/>
        <w:adjustRightInd w:val="0"/>
        <w:jc w:val="both"/>
        <w:rPr>
          <w:rFonts w:cs="Arial"/>
          <w:szCs w:val="24"/>
        </w:rPr>
      </w:pPr>
    </w:p>
    <w:p w14:paraId="302A5439"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Member representatives shall either be scheme members</w:t>
      </w:r>
      <w:r w:rsidRPr="00E659FF">
        <w:rPr>
          <w:rStyle w:val="FootnoteReference"/>
          <w:rFonts w:cs="Arial"/>
          <w:szCs w:val="24"/>
        </w:rPr>
        <w:footnoteReference w:id="4"/>
      </w:r>
      <w:r w:rsidRPr="00E659FF">
        <w:rPr>
          <w:rFonts w:cs="Arial"/>
          <w:szCs w:val="24"/>
        </w:rPr>
        <w:t xml:space="preserve"> or have capacity to represent scheme members of the Fund.</w:t>
      </w:r>
    </w:p>
    <w:p w14:paraId="62EDDD3B" w14:textId="77777777" w:rsidR="00E659FF" w:rsidRPr="00E659FF" w:rsidRDefault="00E659FF" w:rsidP="00E659FF">
      <w:pPr>
        <w:pStyle w:val="ListParagraph"/>
        <w:autoSpaceDE w:val="0"/>
        <w:autoSpaceDN w:val="0"/>
        <w:adjustRightInd w:val="0"/>
        <w:jc w:val="both"/>
        <w:rPr>
          <w:rFonts w:cs="Arial"/>
          <w:szCs w:val="24"/>
        </w:rPr>
      </w:pPr>
    </w:p>
    <w:p w14:paraId="5A4D080F"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Member representatives should be able to demonstrate their capacity</w:t>
      </w:r>
      <w:r w:rsidRPr="00E659FF">
        <w:rPr>
          <w:rStyle w:val="FootnoteReference"/>
          <w:rFonts w:cs="Arial"/>
          <w:szCs w:val="24"/>
        </w:rPr>
        <w:footnoteReference w:id="5"/>
      </w:r>
      <w:r w:rsidRPr="00E659FF">
        <w:rPr>
          <w:rFonts w:cs="Arial"/>
          <w:szCs w:val="24"/>
        </w:rPr>
        <w:t xml:space="preserve"> to attend and complete the necessary preparation for meetings and participate in training as required.</w:t>
      </w:r>
    </w:p>
    <w:p w14:paraId="583B094E" w14:textId="77777777" w:rsidR="00E659FF" w:rsidRPr="00E659FF" w:rsidRDefault="00E659FF" w:rsidP="00E659FF">
      <w:pPr>
        <w:pStyle w:val="ListParagraph"/>
        <w:rPr>
          <w:rFonts w:cs="Arial"/>
          <w:szCs w:val="24"/>
        </w:rPr>
      </w:pPr>
    </w:p>
    <w:p w14:paraId="6BE0D7B7"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Substitutes may be appointed. Where appointed, substitutes must be named and must undertake the same training as full members.</w:t>
      </w:r>
    </w:p>
    <w:p w14:paraId="2BC07447" w14:textId="77777777" w:rsidR="00E659FF" w:rsidRPr="00E659FF" w:rsidRDefault="00E659FF" w:rsidP="00E659FF">
      <w:pPr>
        <w:pStyle w:val="ListParagraph"/>
        <w:rPr>
          <w:rFonts w:cs="Arial"/>
          <w:szCs w:val="24"/>
        </w:rPr>
      </w:pPr>
    </w:p>
    <w:p w14:paraId="113997BF"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A total of 3 member representatives shall be appointed</w:t>
      </w:r>
      <w:r w:rsidRPr="00E659FF">
        <w:rPr>
          <w:rStyle w:val="FootnoteReference"/>
          <w:rFonts w:cs="Arial"/>
          <w:szCs w:val="24"/>
        </w:rPr>
        <w:footnoteReference w:id="6"/>
      </w:r>
      <w:r w:rsidRPr="00E659FF">
        <w:rPr>
          <w:rFonts w:cs="Arial"/>
          <w:szCs w:val="24"/>
        </w:rPr>
        <w:t xml:space="preserve"> from the following sources:</w:t>
      </w:r>
    </w:p>
    <w:p w14:paraId="697F2698" w14:textId="77777777" w:rsidR="00E659FF" w:rsidRPr="00E659FF" w:rsidRDefault="00E659FF" w:rsidP="00E659FF">
      <w:pPr>
        <w:pStyle w:val="ListParagraph"/>
        <w:rPr>
          <w:rFonts w:cs="Arial"/>
          <w:szCs w:val="24"/>
        </w:rPr>
      </w:pPr>
    </w:p>
    <w:p w14:paraId="4DF87580" w14:textId="77777777" w:rsidR="00E659FF" w:rsidRPr="00E659FF" w:rsidRDefault="00E659FF" w:rsidP="00E659FF">
      <w:pPr>
        <w:pStyle w:val="ListParagraph"/>
        <w:numPr>
          <w:ilvl w:val="0"/>
          <w:numId w:val="66"/>
        </w:numPr>
        <w:autoSpaceDE w:val="0"/>
        <w:autoSpaceDN w:val="0"/>
        <w:adjustRightInd w:val="0"/>
        <w:spacing w:after="120" w:line="240" w:lineRule="auto"/>
        <w:ind w:left="1077" w:hanging="357"/>
        <w:jc w:val="both"/>
        <w:rPr>
          <w:rFonts w:cs="Arial"/>
          <w:szCs w:val="24"/>
        </w:rPr>
      </w:pPr>
      <w:r w:rsidRPr="00E659FF">
        <w:rPr>
          <w:rFonts w:cs="Arial"/>
          <w:szCs w:val="24"/>
        </w:rPr>
        <w:t>1 member representative shall be appointed by the recognised trade unions representing employees who are scheme members of the Fund.</w:t>
      </w:r>
    </w:p>
    <w:p w14:paraId="4FC09900" w14:textId="77777777" w:rsidR="00E659FF" w:rsidRPr="00E659FF" w:rsidRDefault="00E659FF" w:rsidP="00E659FF">
      <w:pPr>
        <w:pStyle w:val="ListParagraph"/>
        <w:numPr>
          <w:ilvl w:val="0"/>
          <w:numId w:val="66"/>
        </w:numPr>
        <w:autoSpaceDE w:val="0"/>
        <w:autoSpaceDN w:val="0"/>
        <w:adjustRightInd w:val="0"/>
        <w:spacing w:after="120" w:line="240" w:lineRule="auto"/>
        <w:ind w:left="1077" w:hanging="357"/>
        <w:jc w:val="both"/>
        <w:rPr>
          <w:rFonts w:cs="Arial"/>
          <w:szCs w:val="24"/>
        </w:rPr>
      </w:pPr>
      <w:r w:rsidRPr="00E659FF">
        <w:rPr>
          <w:rFonts w:cs="Arial"/>
          <w:szCs w:val="24"/>
        </w:rPr>
        <w:t>1 member representative shall be appointed by the Admitted Bodies Forum where that body is independent of the Administering Authority and open to and representative of all scheme members of the Fund.</w:t>
      </w:r>
    </w:p>
    <w:p w14:paraId="2ABA6540" w14:textId="77777777" w:rsidR="00E659FF" w:rsidRPr="00E659FF" w:rsidRDefault="00E659FF" w:rsidP="00E659FF">
      <w:pPr>
        <w:pStyle w:val="ListParagraph"/>
        <w:numPr>
          <w:ilvl w:val="0"/>
          <w:numId w:val="66"/>
        </w:numPr>
        <w:autoSpaceDE w:val="0"/>
        <w:autoSpaceDN w:val="0"/>
        <w:adjustRightInd w:val="0"/>
        <w:spacing w:after="120" w:line="240" w:lineRule="auto"/>
        <w:ind w:left="1077" w:hanging="357"/>
        <w:jc w:val="both"/>
        <w:rPr>
          <w:rFonts w:cs="Arial"/>
          <w:szCs w:val="24"/>
        </w:rPr>
      </w:pPr>
      <w:r w:rsidRPr="00E659FF">
        <w:rPr>
          <w:rFonts w:cs="Arial"/>
          <w:szCs w:val="24"/>
        </w:rPr>
        <w:t>1 member representative shall be appointed following a transparent recruitment process which should be open to all pensioners and be approved by the Administering Authority.</w:t>
      </w:r>
    </w:p>
    <w:p w14:paraId="4BCB1055" w14:textId="77777777" w:rsidR="00E659FF" w:rsidRPr="00E659FF" w:rsidRDefault="00E659FF" w:rsidP="00E659FF">
      <w:pPr>
        <w:autoSpaceDE w:val="0"/>
        <w:autoSpaceDN w:val="0"/>
        <w:adjustRightInd w:val="0"/>
        <w:jc w:val="both"/>
        <w:rPr>
          <w:rFonts w:cs="Arial"/>
          <w:b/>
          <w:bCs/>
          <w:i/>
          <w:iCs/>
          <w:szCs w:val="24"/>
        </w:rPr>
      </w:pPr>
    </w:p>
    <w:p w14:paraId="483E5CAD" w14:textId="77777777" w:rsidR="00E659FF" w:rsidRPr="00E659FF" w:rsidRDefault="00E659FF" w:rsidP="00E659FF">
      <w:pPr>
        <w:autoSpaceDE w:val="0"/>
        <w:autoSpaceDN w:val="0"/>
        <w:adjustRightInd w:val="0"/>
        <w:jc w:val="both"/>
        <w:rPr>
          <w:rFonts w:cs="Arial"/>
          <w:b/>
          <w:bCs/>
          <w:i/>
          <w:iCs/>
          <w:szCs w:val="24"/>
        </w:rPr>
      </w:pPr>
      <w:r w:rsidRPr="00E659FF">
        <w:rPr>
          <w:rFonts w:cs="Arial"/>
          <w:b/>
          <w:bCs/>
          <w:i/>
          <w:iCs/>
          <w:szCs w:val="24"/>
        </w:rPr>
        <w:t>Employer representatives</w:t>
      </w:r>
    </w:p>
    <w:p w14:paraId="1B7643D9" w14:textId="77777777" w:rsidR="00E659FF" w:rsidRPr="00E659FF" w:rsidRDefault="00E659FF" w:rsidP="00E659FF">
      <w:pPr>
        <w:autoSpaceDE w:val="0"/>
        <w:autoSpaceDN w:val="0"/>
        <w:adjustRightInd w:val="0"/>
        <w:jc w:val="both"/>
        <w:rPr>
          <w:rFonts w:cs="Arial"/>
          <w:szCs w:val="24"/>
        </w:rPr>
      </w:pPr>
    </w:p>
    <w:p w14:paraId="23159DFF"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Employer representatives shall be office holders or senior employees of employers of the Fund or have experience of representing scheme employers in a similar capacity. No officer or elected member of the Administering Authority who is responsible for the discharge of any function of the Administering Authority under the Regulations may serve as a member of the Board.</w:t>
      </w:r>
    </w:p>
    <w:p w14:paraId="0F5B0207" w14:textId="77777777" w:rsidR="00E659FF" w:rsidRPr="00E659FF" w:rsidRDefault="00E659FF" w:rsidP="00E659FF">
      <w:pPr>
        <w:pStyle w:val="ListParagraph"/>
        <w:autoSpaceDE w:val="0"/>
        <w:autoSpaceDN w:val="0"/>
        <w:adjustRightInd w:val="0"/>
        <w:jc w:val="both"/>
        <w:rPr>
          <w:rFonts w:cs="Arial"/>
          <w:szCs w:val="24"/>
        </w:rPr>
      </w:pPr>
    </w:p>
    <w:p w14:paraId="31697779"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Employer representatives should be able to demonstrate their capacity</w:t>
      </w:r>
      <w:r w:rsidRPr="00E659FF">
        <w:rPr>
          <w:rStyle w:val="FootnoteReference"/>
          <w:rFonts w:cs="Arial"/>
          <w:szCs w:val="24"/>
        </w:rPr>
        <w:footnoteReference w:id="7"/>
      </w:r>
      <w:r w:rsidRPr="00E659FF">
        <w:rPr>
          <w:rFonts w:cs="Arial"/>
          <w:szCs w:val="24"/>
        </w:rPr>
        <w:t xml:space="preserve"> to attend and complete the necessary preparation for meetings and participate in training as required.</w:t>
      </w:r>
    </w:p>
    <w:p w14:paraId="361927E3" w14:textId="77777777" w:rsidR="00E659FF" w:rsidRPr="00E659FF" w:rsidRDefault="00E659FF" w:rsidP="00E659FF">
      <w:pPr>
        <w:pStyle w:val="ListParagraph"/>
        <w:rPr>
          <w:rFonts w:cs="Arial"/>
          <w:szCs w:val="24"/>
        </w:rPr>
      </w:pPr>
    </w:p>
    <w:p w14:paraId="7E1BFB83"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Substitutes shall be appointed. Where appointed substitutes should be named and must undertake the same training as full members.</w:t>
      </w:r>
    </w:p>
    <w:p w14:paraId="128CDECF" w14:textId="77777777" w:rsidR="00E659FF" w:rsidRPr="00E659FF" w:rsidRDefault="00E659FF" w:rsidP="00E659FF">
      <w:pPr>
        <w:pStyle w:val="ListParagraph"/>
        <w:rPr>
          <w:rFonts w:cs="Arial"/>
          <w:szCs w:val="24"/>
        </w:rPr>
      </w:pPr>
    </w:p>
    <w:p w14:paraId="414C5562"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lastRenderedPageBreak/>
        <w:t>A total of 3 employer representatives shall be appointed</w:t>
      </w:r>
      <w:r w:rsidRPr="00E659FF">
        <w:rPr>
          <w:rStyle w:val="FootnoteReference"/>
          <w:rFonts w:cs="Arial"/>
          <w:szCs w:val="24"/>
        </w:rPr>
        <w:footnoteReference w:id="8"/>
      </w:r>
      <w:r w:rsidRPr="00E659FF">
        <w:rPr>
          <w:rFonts w:cs="Arial"/>
          <w:szCs w:val="24"/>
        </w:rPr>
        <w:t xml:space="preserve"> to the Board from the following sources:</w:t>
      </w:r>
    </w:p>
    <w:p w14:paraId="2874748F" w14:textId="77777777" w:rsidR="00E659FF" w:rsidRPr="00E659FF" w:rsidRDefault="00E659FF" w:rsidP="00E659FF">
      <w:pPr>
        <w:pStyle w:val="ListParagraph"/>
        <w:rPr>
          <w:rFonts w:cs="Arial"/>
          <w:szCs w:val="24"/>
        </w:rPr>
      </w:pPr>
    </w:p>
    <w:p w14:paraId="16A85144" w14:textId="77777777" w:rsidR="00E659FF" w:rsidRPr="00E659FF" w:rsidRDefault="00E659FF" w:rsidP="00E659FF">
      <w:pPr>
        <w:pStyle w:val="ListParagraph"/>
        <w:numPr>
          <w:ilvl w:val="0"/>
          <w:numId w:val="67"/>
        </w:numPr>
        <w:autoSpaceDE w:val="0"/>
        <w:autoSpaceDN w:val="0"/>
        <w:adjustRightInd w:val="0"/>
        <w:spacing w:after="120" w:line="240" w:lineRule="auto"/>
        <w:ind w:left="1077" w:hanging="357"/>
        <w:jc w:val="both"/>
        <w:rPr>
          <w:rFonts w:cs="Arial"/>
          <w:szCs w:val="24"/>
        </w:rPr>
      </w:pPr>
      <w:r w:rsidRPr="00E659FF">
        <w:rPr>
          <w:rFonts w:cs="Arial"/>
          <w:szCs w:val="24"/>
        </w:rPr>
        <w:t>One elected member employer representative shall be appointed by Council to and representative of all employers in the Fund.</w:t>
      </w:r>
    </w:p>
    <w:p w14:paraId="524263D6" w14:textId="77777777" w:rsidR="00E659FF" w:rsidRPr="00E659FF" w:rsidRDefault="00E659FF" w:rsidP="00E659FF">
      <w:pPr>
        <w:pStyle w:val="ListParagraph"/>
        <w:numPr>
          <w:ilvl w:val="0"/>
          <w:numId w:val="67"/>
        </w:numPr>
        <w:autoSpaceDE w:val="0"/>
        <w:autoSpaceDN w:val="0"/>
        <w:adjustRightInd w:val="0"/>
        <w:spacing w:after="120" w:line="240" w:lineRule="auto"/>
        <w:ind w:left="1077" w:hanging="357"/>
        <w:jc w:val="both"/>
        <w:rPr>
          <w:rFonts w:cs="Arial"/>
          <w:szCs w:val="24"/>
        </w:rPr>
      </w:pPr>
      <w:r w:rsidRPr="00E659FF">
        <w:rPr>
          <w:rFonts w:cs="Arial"/>
          <w:szCs w:val="24"/>
        </w:rPr>
        <w:t>One employer representative shall be appointed following a transparent recruitment process which should be open to all employers in the Fund and be approved by the Administering Authority.</w:t>
      </w:r>
    </w:p>
    <w:p w14:paraId="57FCE32E" w14:textId="77777777" w:rsidR="00E659FF" w:rsidRPr="00E659FF" w:rsidRDefault="00E659FF" w:rsidP="00E659FF">
      <w:pPr>
        <w:pStyle w:val="ListParagraph"/>
        <w:numPr>
          <w:ilvl w:val="0"/>
          <w:numId w:val="67"/>
        </w:numPr>
        <w:autoSpaceDE w:val="0"/>
        <w:autoSpaceDN w:val="0"/>
        <w:adjustRightInd w:val="0"/>
        <w:spacing w:after="120" w:line="240" w:lineRule="auto"/>
        <w:ind w:left="1077" w:hanging="357"/>
        <w:jc w:val="both"/>
        <w:rPr>
          <w:rFonts w:cs="Arial"/>
          <w:szCs w:val="24"/>
        </w:rPr>
      </w:pPr>
      <w:r w:rsidRPr="00E659FF">
        <w:rPr>
          <w:rFonts w:cs="Arial"/>
          <w:szCs w:val="24"/>
        </w:rPr>
        <w:t>One employer representative shall be appointed by the Administering Authority where all employers will have been asked to submit their interest in undertaking the role of employer representative on the Board.</w:t>
      </w:r>
    </w:p>
    <w:p w14:paraId="1BA43EC5" w14:textId="77777777" w:rsidR="00E659FF" w:rsidRPr="00E659FF" w:rsidRDefault="00E659FF" w:rsidP="00E659FF">
      <w:pPr>
        <w:autoSpaceDE w:val="0"/>
        <w:autoSpaceDN w:val="0"/>
        <w:adjustRightInd w:val="0"/>
        <w:jc w:val="both"/>
        <w:rPr>
          <w:rFonts w:cs="Arial"/>
          <w:b/>
          <w:bCs/>
          <w:i/>
          <w:iCs/>
          <w:szCs w:val="24"/>
        </w:rPr>
      </w:pPr>
    </w:p>
    <w:p w14:paraId="0708C3FE" w14:textId="77777777" w:rsidR="00E659FF" w:rsidRPr="00E659FF" w:rsidRDefault="00E659FF" w:rsidP="00E659FF">
      <w:pPr>
        <w:autoSpaceDE w:val="0"/>
        <w:autoSpaceDN w:val="0"/>
        <w:adjustRightInd w:val="0"/>
        <w:jc w:val="both"/>
        <w:rPr>
          <w:rFonts w:cs="Arial"/>
          <w:b/>
          <w:bCs/>
          <w:i/>
          <w:iCs/>
          <w:szCs w:val="24"/>
        </w:rPr>
      </w:pPr>
      <w:r w:rsidRPr="00E659FF">
        <w:rPr>
          <w:rFonts w:cs="Arial"/>
          <w:b/>
          <w:bCs/>
          <w:i/>
          <w:iCs/>
          <w:szCs w:val="24"/>
        </w:rPr>
        <w:t>Other members</w:t>
      </w:r>
      <w:r w:rsidRPr="00E659FF">
        <w:rPr>
          <w:rStyle w:val="FootnoteReference"/>
          <w:rFonts w:cs="Arial"/>
          <w:b/>
          <w:bCs/>
          <w:i/>
          <w:iCs/>
          <w:szCs w:val="24"/>
        </w:rPr>
        <w:footnoteReference w:id="9"/>
      </w:r>
    </w:p>
    <w:p w14:paraId="76539221" w14:textId="77777777" w:rsidR="00E659FF" w:rsidRPr="00E659FF" w:rsidRDefault="00E659FF" w:rsidP="00E659FF">
      <w:pPr>
        <w:autoSpaceDE w:val="0"/>
        <w:autoSpaceDN w:val="0"/>
        <w:adjustRightInd w:val="0"/>
        <w:jc w:val="both"/>
        <w:rPr>
          <w:rFonts w:cs="Arial"/>
          <w:szCs w:val="24"/>
        </w:rPr>
      </w:pPr>
    </w:p>
    <w:p w14:paraId="7F19F84A"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1 other member shall be appointed to the Board by the agreement of both the Administering Authority and the Board to act as an Independent Chair.</w:t>
      </w:r>
    </w:p>
    <w:p w14:paraId="22573C46" w14:textId="77777777" w:rsidR="00E659FF" w:rsidRPr="00E659FF" w:rsidRDefault="00E659FF" w:rsidP="00E659FF">
      <w:pPr>
        <w:pStyle w:val="ListParagraph"/>
        <w:autoSpaceDE w:val="0"/>
        <w:autoSpaceDN w:val="0"/>
        <w:adjustRightInd w:val="0"/>
        <w:jc w:val="both"/>
        <w:rPr>
          <w:rFonts w:cs="Arial"/>
          <w:szCs w:val="24"/>
        </w:rPr>
      </w:pPr>
    </w:p>
    <w:p w14:paraId="07B019FB"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Other members do not have voting rights on the Board.</w:t>
      </w:r>
    </w:p>
    <w:p w14:paraId="09E16FC7" w14:textId="77777777" w:rsidR="00E659FF" w:rsidRPr="00E659FF" w:rsidRDefault="00E659FF" w:rsidP="00E659FF">
      <w:pPr>
        <w:autoSpaceDE w:val="0"/>
        <w:autoSpaceDN w:val="0"/>
        <w:adjustRightInd w:val="0"/>
        <w:jc w:val="both"/>
        <w:rPr>
          <w:rFonts w:cs="Arial"/>
          <w:b/>
          <w:bCs/>
          <w:szCs w:val="24"/>
        </w:rPr>
      </w:pPr>
    </w:p>
    <w:p w14:paraId="2889E49C"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Appointment of chair</w:t>
      </w:r>
    </w:p>
    <w:p w14:paraId="4D13FACE" w14:textId="77777777" w:rsidR="00E659FF" w:rsidRPr="00E659FF" w:rsidRDefault="00E659FF" w:rsidP="00E659FF">
      <w:pPr>
        <w:autoSpaceDE w:val="0"/>
        <w:autoSpaceDN w:val="0"/>
        <w:adjustRightInd w:val="0"/>
        <w:jc w:val="both"/>
        <w:rPr>
          <w:rFonts w:cs="Arial"/>
          <w:szCs w:val="24"/>
        </w:rPr>
      </w:pPr>
    </w:p>
    <w:p w14:paraId="12898B47"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Subject to the meeting arrangements in paragraphs 35 to 37 below a chair shall be appointed for the Board as set out below:</w:t>
      </w:r>
    </w:p>
    <w:p w14:paraId="41B0DF7C" w14:textId="77777777" w:rsidR="00E659FF" w:rsidRPr="00E659FF" w:rsidRDefault="00E659FF" w:rsidP="00E659FF">
      <w:pPr>
        <w:pStyle w:val="ListParagraph"/>
        <w:autoSpaceDE w:val="0"/>
        <w:autoSpaceDN w:val="0"/>
        <w:adjustRightInd w:val="0"/>
        <w:jc w:val="both"/>
        <w:rPr>
          <w:rFonts w:cs="Arial"/>
          <w:szCs w:val="24"/>
        </w:rPr>
      </w:pPr>
    </w:p>
    <w:p w14:paraId="397A76D5" w14:textId="77777777" w:rsidR="00E659FF" w:rsidRPr="00E659FF" w:rsidRDefault="00E659FF" w:rsidP="00E659FF">
      <w:pPr>
        <w:pStyle w:val="ListParagraph"/>
        <w:numPr>
          <w:ilvl w:val="0"/>
          <w:numId w:val="68"/>
        </w:numPr>
        <w:autoSpaceDE w:val="0"/>
        <w:autoSpaceDN w:val="0"/>
        <w:adjustRightInd w:val="0"/>
        <w:spacing w:after="120" w:line="240" w:lineRule="auto"/>
        <w:ind w:left="1077" w:hanging="357"/>
        <w:jc w:val="both"/>
        <w:rPr>
          <w:rFonts w:cs="Arial"/>
          <w:iCs/>
          <w:szCs w:val="24"/>
        </w:rPr>
      </w:pPr>
      <w:r w:rsidRPr="00E659FF">
        <w:rPr>
          <w:rFonts w:cs="Arial"/>
          <w:iCs/>
          <w:szCs w:val="24"/>
        </w:rPr>
        <w:t>An independent chair to be appointed by the Administering Authority but shall count as an 'other' member under paragraphs 20-21 above. In this respect the term independent means having no pre-existing employment, financial or other material interest in either the Administering Authority or any scheme employer in the Fund or not being a member of the Fund.</w:t>
      </w:r>
    </w:p>
    <w:p w14:paraId="2A2D9A9A" w14:textId="77777777" w:rsidR="00E659FF" w:rsidRPr="00E659FF" w:rsidRDefault="00E659FF" w:rsidP="00E659FF">
      <w:pPr>
        <w:autoSpaceDE w:val="0"/>
        <w:autoSpaceDN w:val="0"/>
        <w:adjustRightInd w:val="0"/>
        <w:jc w:val="both"/>
        <w:rPr>
          <w:rFonts w:cs="Arial"/>
          <w:b/>
          <w:bCs/>
          <w:szCs w:val="24"/>
        </w:rPr>
      </w:pPr>
    </w:p>
    <w:p w14:paraId="3290DBE4"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Duties of chair</w:t>
      </w:r>
    </w:p>
    <w:p w14:paraId="7A507A6A" w14:textId="77777777" w:rsidR="00E659FF" w:rsidRPr="00E659FF" w:rsidRDefault="00E659FF" w:rsidP="00E659FF">
      <w:pPr>
        <w:autoSpaceDE w:val="0"/>
        <w:autoSpaceDN w:val="0"/>
        <w:adjustRightInd w:val="0"/>
        <w:jc w:val="both"/>
        <w:rPr>
          <w:rFonts w:cs="Arial"/>
          <w:szCs w:val="24"/>
        </w:rPr>
      </w:pPr>
    </w:p>
    <w:p w14:paraId="7C75245F"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chair of the Board:</w:t>
      </w:r>
    </w:p>
    <w:p w14:paraId="3501580F" w14:textId="77777777" w:rsidR="00E659FF" w:rsidRPr="00E659FF" w:rsidRDefault="00E659FF" w:rsidP="00E659FF">
      <w:pPr>
        <w:autoSpaceDE w:val="0"/>
        <w:autoSpaceDN w:val="0"/>
        <w:adjustRightInd w:val="0"/>
        <w:jc w:val="both"/>
        <w:rPr>
          <w:rFonts w:cs="Arial"/>
          <w:szCs w:val="24"/>
        </w:rPr>
      </w:pPr>
    </w:p>
    <w:p w14:paraId="0F9C018E" w14:textId="77777777" w:rsidR="00E659FF" w:rsidRPr="00E659FF" w:rsidRDefault="00E659FF" w:rsidP="00E659FF">
      <w:pPr>
        <w:pStyle w:val="ListParagraph"/>
        <w:numPr>
          <w:ilvl w:val="0"/>
          <w:numId w:val="69"/>
        </w:numPr>
        <w:autoSpaceDE w:val="0"/>
        <w:autoSpaceDN w:val="0"/>
        <w:adjustRightInd w:val="0"/>
        <w:spacing w:after="120" w:line="240" w:lineRule="auto"/>
        <w:ind w:left="1134" w:hanging="425"/>
        <w:jc w:val="both"/>
        <w:rPr>
          <w:rFonts w:cs="Arial"/>
          <w:szCs w:val="24"/>
        </w:rPr>
      </w:pPr>
      <w:r w:rsidRPr="00E659FF">
        <w:rPr>
          <w:rFonts w:cs="Arial"/>
          <w:szCs w:val="24"/>
        </w:rPr>
        <w:t>Shall ensure the Board delivers its purpose as set out in these Terms of Reference,</w:t>
      </w:r>
    </w:p>
    <w:p w14:paraId="6EF470B6" w14:textId="77777777" w:rsidR="00E659FF" w:rsidRPr="00E659FF" w:rsidRDefault="00E659FF" w:rsidP="00E659FF">
      <w:pPr>
        <w:pStyle w:val="ListParagraph"/>
        <w:numPr>
          <w:ilvl w:val="0"/>
          <w:numId w:val="69"/>
        </w:numPr>
        <w:autoSpaceDE w:val="0"/>
        <w:autoSpaceDN w:val="0"/>
        <w:adjustRightInd w:val="0"/>
        <w:spacing w:after="120" w:line="240" w:lineRule="auto"/>
        <w:ind w:left="1134" w:hanging="425"/>
        <w:jc w:val="both"/>
        <w:rPr>
          <w:rFonts w:cs="Arial"/>
          <w:szCs w:val="24"/>
        </w:rPr>
      </w:pPr>
      <w:r w:rsidRPr="00E659FF">
        <w:rPr>
          <w:rFonts w:cs="Arial"/>
          <w:szCs w:val="24"/>
        </w:rPr>
        <w:t>Shall ensure that meetings are productive and effective and that opportunity is provided for the views of all members to be expressed and considered, and</w:t>
      </w:r>
    </w:p>
    <w:p w14:paraId="3294E4F0" w14:textId="77777777" w:rsidR="00E659FF" w:rsidRPr="00E659FF" w:rsidRDefault="00E659FF" w:rsidP="00E659FF">
      <w:pPr>
        <w:pStyle w:val="ListParagraph"/>
        <w:numPr>
          <w:ilvl w:val="0"/>
          <w:numId w:val="69"/>
        </w:numPr>
        <w:autoSpaceDE w:val="0"/>
        <w:autoSpaceDN w:val="0"/>
        <w:adjustRightInd w:val="0"/>
        <w:spacing w:after="120" w:line="240" w:lineRule="auto"/>
        <w:ind w:left="1134" w:hanging="425"/>
        <w:jc w:val="both"/>
        <w:rPr>
          <w:rFonts w:cs="Arial"/>
          <w:szCs w:val="24"/>
        </w:rPr>
      </w:pPr>
      <w:r w:rsidRPr="00E659FF">
        <w:rPr>
          <w:rFonts w:cs="Arial"/>
          <w:szCs w:val="24"/>
        </w:rPr>
        <w:lastRenderedPageBreak/>
        <w:t>Shall seek to reach consensus and ensure that decisions are properly put to a vote when it cannot be reached. Instances of a failure to reach a consensus position will be recorded and published.</w:t>
      </w:r>
    </w:p>
    <w:p w14:paraId="151F978B" w14:textId="77777777" w:rsidR="00E659FF" w:rsidRPr="00E659FF" w:rsidRDefault="00E659FF" w:rsidP="00E659FF">
      <w:pPr>
        <w:rPr>
          <w:rFonts w:cs="Arial"/>
          <w:b/>
          <w:bCs/>
          <w:szCs w:val="24"/>
        </w:rPr>
      </w:pPr>
    </w:p>
    <w:p w14:paraId="7805667E"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Notification of appointments</w:t>
      </w:r>
    </w:p>
    <w:p w14:paraId="0239D60E" w14:textId="77777777" w:rsidR="00E659FF" w:rsidRPr="00E659FF" w:rsidRDefault="00E659FF" w:rsidP="00E659FF">
      <w:pPr>
        <w:autoSpaceDE w:val="0"/>
        <w:autoSpaceDN w:val="0"/>
        <w:adjustRightInd w:val="0"/>
        <w:jc w:val="both"/>
        <w:rPr>
          <w:rFonts w:cs="Arial"/>
          <w:szCs w:val="24"/>
        </w:rPr>
      </w:pPr>
    </w:p>
    <w:p w14:paraId="7FD5884F"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When appointments to the Board have been made the Administering Authority shall publish the name of Board members, the process followed in the appointment together with the way in which the appointments support the effective delivery of the purpose of the Board.</w:t>
      </w:r>
    </w:p>
    <w:p w14:paraId="3DDB4BDE" w14:textId="77777777" w:rsidR="00E659FF" w:rsidRPr="00E659FF" w:rsidRDefault="00E659FF" w:rsidP="00E659FF">
      <w:pPr>
        <w:pStyle w:val="ListParagraph"/>
        <w:autoSpaceDE w:val="0"/>
        <w:autoSpaceDN w:val="0"/>
        <w:adjustRightInd w:val="0"/>
        <w:jc w:val="both"/>
        <w:rPr>
          <w:rFonts w:cs="Arial"/>
          <w:szCs w:val="24"/>
        </w:rPr>
      </w:pPr>
    </w:p>
    <w:p w14:paraId="20FA564C"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Terms of Office</w:t>
      </w:r>
      <w:r w:rsidRPr="00E659FF">
        <w:rPr>
          <w:rStyle w:val="FootnoteReference"/>
          <w:rFonts w:cs="Arial"/>
          <w:szCs w:val="24"/>
        </w:rPr>
        <w:footnoteReference w:id="10"/>
      </w:r>
    </w:p>
    <w:p w14:paraId="3ECD627F" w14:textId="77777777" w:rsidR="00E659FF" w:rsidRPr="00E659FF" w:rsidRDefault="00E659FF" w:rsidP="00E659FF">
      <w:pPr>
        <w:autoSpaceDE w:val="0"/>
        <w:autoSpaceDN w:val="0"/>
        <w:adjustRightInd w:val="0"/>
        <w:jc w:val="both"/>
        <w:rPr>
          <w:rFonts w:cs="Arial"/>
          <w:b/>
          <w:bCs/>
          <w:szCs w:val="24"/>
        </w:rPr>
      </w:pPr>
    </w:p>
    <w:p w14:paraId="68488783"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term of office for Board members is 4 years.</w:t>
      </w:r>
    </w:p>
    <w:p w14:paraId="4183A394" w14:textId="77777777" w:rsidR="00E659FF" w:rsidRPr="00E659FF" w:rsidRDefault="00E659FF" w:rsidP="00E659FF">
      <w:pPr>
        <w:pStyle w:val="ListParagraph"/>
        <w:autoSpaceDE w:val="0"/>
        <w:autoSpaceDN w:val="0"/>
        <w:adjustRightInd w:val="0"/>
        <w:jc w:val="both"/>
        <w:rPr>
          <w:rFonts w:cs="Arial"/>
          <w:szCs w:val="24"/>
        </w:rPr>
      </w:pPr>
    </w:p>
    <w:p w14:paraId="72272953"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Extensions to terms of office may be made by the Administering Authority with the agreement of the Board.</w:t>
      </w:r>
    </w:p>
    <w:p w14:paraId="636936B5" w14:textId="77777777" w:rsidR="00E659FF" w:rsidRPr="00E659FF" w:rsidRDefault="00E659FF" w:rsidP="00E659FF">
      <w:pPr>
        <w:pStyle w:val="ListParagraph"/>
        <w:rPr>
          <w:rFonts w:cs="Arial"/>
          <w:szCs w:val="24"/>
        </w:rPr>
      </w:pPr>
    </w:p>
    <w:p w14:paraId="5664AAC6"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A Board member may be appointed for further terms of office using the methods set out in paragraphs 15 and 19.</w:t>
      </w:r>
    </w:p>
    <w:p w14:paraId="6EF852C8" w14:textId="77777777" w:rsidR="00E659FF" w:rsidRPr="00E659FF" w:rsidRDefault="00E659FF" w:rsidP="00E659FF">
      <w:pPr>
        <w:pStyle w:val="ListParagraph"/>
        <w:rPr>
          <w:rFonts w:cs="Arial"/>
          <w:szCs w:val="24"/>
        </w:rPr>
      </w:pPr>
    </w:p>
    <w:p w14:paraId="478CAF3A"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Board membership may be terminated prior to the end of the term of office due to:</w:t>
      </w:r>
    </w:p>
    <w:p w14:paraId="7B2B258C" w14:textId="77777777" w:rsidR="00E659FF" w:rsidRPr="00E659FF" w:rsidRDefault="00E659FF" w:rsidP="00E659FF">
      <w:pPr>
        <w:autoSpaceDE w:val="0"/>
        <w:autoSpaceDN w:val="0"/>
        <w:adjustRightInd w:val="0"/>
        <w:jc w:val="both"/>
        <w:rPr>
          <w:rFonts w:cs="Arial"/>
          <w:szCs w:val="24"/>
        </w:rPr>
      </w:pPr>
    </w:p>
    <w:p w14:paraId="414C7820" w14:textId="77777777" w:rsidR="00E659FF" w:rsidRPr="00E659FF" w:rsidRDefault="00E659FF" w:rsidP="00E659FF">
      <w:pPr>
        <w:pStyle w:val="ListParagraph"/>
        <w:numPr>
          <w:ilvl w:val="0"/>
          <w:numId w:val="70"/>
        </w:numPr>
        <w:autoSpaceDE w:val="0"/>
        <w:autoSpaceDN w:val="0"/>
        <w:adjustRightInd w:val="0"/>
        <w:spacing w:after="120" w:line="240" w:lineRule="auto"/>
        <w:ind w:left="1077" w:hanging="357"/>
        <w:jc w:val="both"/>
        <w:rPr>
          <w:rFonts w:cs="Arial"/>
          <w:szCs w:val="24"/>
        </w:rPr>
      </w:pPr>
      <w:r w:rsidRPr="00E659FF">
        <w:rPr>
          <w:rFonts w:cs="Arial"/>
          <w:szCs w:val="24"/>
        </w:rPr>
        <w:t>A member representative appointed on the basis of their membership of the scheme no longer being a scheme member in the Fund</w:t>
      </w:r>
      <w:r w:rsidRPr="00E659FF">
        <w:rPr>
          <w:rStyle w:val="FootnoteReference"/>
          <w:rFonts w:cs="Arial"/>
          <w:szCs w:val="24"/>
        </w:rPr>
        <w:footnoteReference w:id="11"/>
      </w:r>
      <w:r w:rsidRPr="00E659FF">
        <w:rPr>
          <w:rFonts w:cs="Arial"/>
          <w:szCs w:val="24"/>
        </w:rPr>
        <w:t>.</w:t>
      </w:r>
    </w:p>
    <w:p w14:paraId="2DA93EAA" w14:textId="77777777" w:rsidR="00E659FF" w:rsidRPr="00E659FF" w:rsidRDefault="00E659FF" w:rsidP="00E659FF">
      <w:pPr>
        <w:pStyle w:val="ListParagraph"/>
        <w:numPr>
          <w:ilvl w:val="0"/>
          <w:numId w:val="70"/>
        </w:numPr>
        <w:autoSpaceDE w:val="0"/>
        <w:autoSpaceDN w:val="0"/>
        <w:adjustRightInd w:val="0"/>
        <w:spacing w:after="120" w:line="240" w:lineRule="auto"/>
        <w:ind w:left="1077" w:hanging="357"/>
        <w:jc w:val="both"/>
        <w:rPr>
          <w:rFonts w:cs="Arial"/>
          <w:szCs w:val="24"/>
        </w:rPr>
      </w:pPr>
      <w:r w:rsidRPr="00E659FF">
        <w:rPr>
          <w:rFonts w:cs="Arial"/>
          <w:szCs w:val="24"/>
        </w:rPr>
        <w:t>A member representative no longer being a scheme member or a representative of the body on which their appointment relied.</w:t>
      </w:r>
    </w:p>
    <w:p w14:paraId="50D5CDD5" w14:textId="77777777" w:rsidR="00E659FF" w:rsidRPr="00E659FF" w:rsidRDefault="00E659FF" w:rsidP="00E659FF">
      <w:pPr>
        <w:pStyle w:val="ListParagraph"/>
        <w:numPr>
          <w:ilvl w:val="0"/>
          <w:numId w:val="70"/>
        </w:numPr>
        <w:autoSpaceDE w:val="0"/>
        <w:autoSpaceDN w:val="0"/>
        <w:adjustRightInd w:val="0"/>
        <w:spacing w:after="120" w:line="240" w:lineRule="auto"/>
        <w:ind w:left="1077" w:hanging="357"/>
        <w:jc w:val="both"/>
        <w:rPr>
          <w:rFonts w:cs="Arial"/>
          <w:szCs w:val="24"/>
        </w:rPr>
      </w:pPr>
      <w:r w:rsidRPr="00E659FF">
        <w:rPr>
          <w:rFonts w:cs="Arial"/>
          <w:szCs w:val="24"/>
        </w:rPr>
        <w:t>An employer representative no longer holding the office or employment or being a member of the body on which their appointment relied.</w:t>
      </w:r>
    </w:p>
    <w:p w14:paraId="3546488F" w14:textId="77777777" w:rsidR="00E659FF" w:rsidRPr="00E659FF" w:rsidRDefault="00E659FF" w:rsidP="00E659FF">
      <w:pPr>
        <w:pStyle w:val="ListParagraph"/>
        <w:numPr>
          <w:ilvl w:val="0"/>
          <w:numId w:val="70"/>
        </w:numPr>
        <w:autoSpaceDE w:val="0"/>
        <w:autoSpaceDN w:val="0"/>
        <w:adjustRightInd w:val="0"/>
        <w:spacing w:after="120" w:line="240" w:lineRule="auto"/>
        <w:ind w:left="1077" w:hanging="357"/>
        <w:jc w:val="both"/>
        <w:rPr>
          <w:rFonts w:cs="Arial"/>
          <w:szCs w:val="24"/>
        </w:rPr>
      </w:pPr>
      <w:r w:rsidRPr="00E659FF">
        <w:rPr>
          <w:rFonts w:cs="Arial"/>
          <w:szCs w:val="24"/>
        </w:rPr>
        <w:t>A Board member no longer being able to demonstrate to the London Borough of Tower Hamlets their capacity to attend and prepare for meetings or to participate in required training.</w:t>
      </w:r>
    </w:p>
    <w:p w14:paraId="645A6A2B" w14:textId="77777777" w:rsidR="00E659FF" w:rsidRPr="00E659FF" w:rsidRDefault="00E659FF" w:rsidP="00E659FF">
      <w:pPr>
        <w:pStyle w:val="ListParagraph"/>
        <w:numPr>
          <w:ilvl w:val="0"/>
          <w:numId w:val="70"/>
        </w:numPr>
        <w:autoSpaceDE w:val="0"/>
        <w:autoSpaceDN w:val="0"/>
        <w:adjustRightInd w:val="0"/>
        <w:spacing w:after="120" w:line="240" w:lineRule="auto"/>
        <w:ind w:left="1077" w:hanging="357"/>
        <w:jc w:val="both"/>
        <w:rPr>
          <w:rFonts w:cs="Arial"/>
          <w:szCs w:val="24"/>
        </w:rPr>
      </w:pPr>
      <w:r w:rsidRPr="00E659FF">
        <w:rPr>
          <w:rFonts w:cs="Arial"/>
          <w:szCs w:val="24"/>
        </w:rPr>
        <w:t>The representative being withdrawn by the nominating body and a replacement identified.</w:t>
      </w:r>
    </w:p>
    <w:p w14:paraId="7BA7D3C0" w14:textId="77777777" w:rsidR="00E659FF" w:rsidRPr="00E659FF" w:rsidRDefault="00E659FF" w:rsidP="00E659FF">
      <w:pPr>
        <w:pStyle w:val="ListParagraph"/>
        <w:numPr>
          <w:ilvl w:val="0"/>
          <w:numId w:val="70"/>
        </w:numPr>
        <w:autoSpaceDE w:val="0"/>
        <w:autoSpaceDN w:val="0"/>
        <w:adjustRightInd w:val="0"/>
        <w:spacing w:after="120" w:line="240" w:lineRule="auto"/>
        <w:ind w:left="1077" w:hanging="357"/>
        <w:jc w:val="both"/>
        <w:rPr>
          <w:rFonts w:cs="Arial"/>
          <w:szCs w:val="24"/>
        </w:rPr>
      </w:pPr>
      <w:r w:rsidRPr="00E659FF">
        <w:rPr>
          <w:rFonts w:cs="Arial"/>
          <w:szCs w:val="24"/>
        </w:rPr>
        <w:t>A Board member has a conflict of interest which cannot be managed in accordance with the Board's conflict policy.</w:t>
      </w:r>
    </w:p>
    <w:p w14:paraId="70736EAC" w14:textId="77777777" w:rsidR="00E659FF" w:rsidRPr="00E659FF" w:rsidRDefault="00E659FF" w:rsidP="00E659FF">
      <w:pPr>
        <w:pStyle w:val="ListParagraph"/>
        <w:numPr>
          <w:ilvl w:val="0"/>
          <w:numId w:val="70"/>
        </w:numPr>
        <w:autoSpaceDE w:val="0"/>
        <w:autoSpaceDN w:val="0"/>
        <w:adjustRightInd w:val="0"/>
        <w:spacing w:after="120" w:line="240" w:lineRule="auto"/>
        <w:ind w:left="1077" w:hanging="357"/>
        <w:jc w:val="both"/>
        <w:rPr>
          <w:rFonts w:cs="Arial"/>
          <w:szCs w:val="24"/>
        </w:rPr>
      </w:pPr>
      <w:r w:rsidRPr="00E659FF">
        <w:rPr>
          <w:rFonts w:cs="Arial"/>
          <w:szCs w:val="24"/>
        </w:rPr>
        <w:t>A Board member who is an elected member becomes a member of the Pensions Committee.</w:t>
      </w:r>
    </w:p>
    <w:p w14:paraId="1769BB7E" w14:textId="77777777" w:rsidR="00E659FF" w:rsidRPr="00E659FF" w:rsidRDefault="00E659FF" w:rsidP="00E659FF">
      <w:pPr>
        <w:pStyle w:val="ListParagraph"/>
        <w:numPr>
          <w:ilvl w:val="0"/>
          <w:numId w:val="70"/>
        </w:numPr>
        <w:autoSpaceDE w:val="0"/>
        <w:autoSpaceDN w:val="0"/>
        <w:adjustRightInd w:val="0"/>
        <w:spacing w:after="120" w:line="240" w:lineRule="auto"/>
        <w:ind w:left="1077" w:hanging="357"/>
        <w:jc w:val="both"/>
        <w:rPr>
          <w:rFonts w:cs="Arial"/>
          <w:szCs w:val="24"/>
        </w:rPr>
      </w:pPr>
      <w:r w:rsidRPr="00E659FF">
        <w:rPr>
          <w:rFonts w:cs="Arial"/>
          <w:szCs w:val="24"/>
        </w:rPr>
        <w:lastRenderedPageBreak/>
        <w:t>A Board member who is an officer of the Administering Authority becomes responsible for the discharge of any function of the Administering Authority under the Regulations.</w:t>
      </w:r>
    </w:p>
    <w:p w14:paraId="4E4A7FC1" w14:textId="77777777" w:rsidR="00E659FF" w:rsidRPr="00E659FF" w:rsidRDefault="00E659FF" w:rsidP="00E659FF">
      <w:pPr>
        <w:autoSpaceDE w:val="0"/>
        <w:autoSpaceDN w:val="0"/>
        <w:adjustRightInd w:val="0"/>
        <w:jc w:val="both"/>
        <w:rPr>
          <w:rFonts w:cs="Arial"/>
          <w:b/>
          <w:bCs/>
          <w:szCs w:val="24"/>
        </w:rPr>
      </w:pPr>
    </w:p>
    <w:p w14:paraId="1B13E4AF"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Conflicts of interest</w:t>
      </w:r>
      <w:r w:rsidRPr="00E659FF">
        <w:rPr>
          <w:rStyle w:val="FootnoteReference"/>
          <w:rFonts w:cs="Arial"/>
          <w:b/>
          <w:bCs/>
          <w:szCs w:val="24"/>
        </w:rPr>
        <w:footnoteReference w:id="12"/>
      </w:r>
    </w:p>
    <w:p w14:paraId="6538D1AF" w14:textId="77777777" w:rsidR="00E659FF" w:rsidRPr="00E659FF" w:rsidRDefault="00E659FF" w:rsidP="00E659FF">
      <w:pPr>
        <w:autoSpaceDE w:val="0"/>
        <w:autoSpaceDN w:val="0"/>
        <w:adjustRightInd w:val="0"/>
        <w:jc w:val="both"/>
        <w:rPr>
          <w:rFonts w:cs="Arial"/>
          <w:szCs w:val="24"/>
        </w:rPr>
      </w:pPr>
    </w:p>
    <w:p w14:paraId="4FD104AF"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All members of the Board must declare to the Administering Authority on appointment and at any such time as their circumstances change, any potential conflict of interest arising as a result of their position on the Board.</w:t>
      </w:r>
    </w:p>
    <w:p w14:paraId="20AD8CCF" w14:textId="77777777" w:rsidR="00E659FF" w:rsidRPr="00E659FF" w:rsidRDefault="00E659FF" w:rsidP="00E659FF">
      <w:pPr>
        <w:pStyle w:val="ListParagraph"/>
        <w:autoSpaceDE w:val="0"/>
        <w:autoSpaceDN w:val="0"/>
        <w:adjustRightInd w:val="0"/>
        <w:jc w:val="both"/>
        <w:rPr>
          <w:rFonts w:cs="Arial"/>
          <w:szCs w:val="24"/>
        </w:rPr>
      </w:pPr>
    </w:p>
    <w:p w14:paraId="3CFFB5DE"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A conflict of interest is defined as a financial or other interest which is likely to prejudice a person’s exercise of functions as a member of the Board. It does not include a financial or other interest arising merely by virtue of that person being a member of the Scheme.</w:t>
      </w:r>
    </w:p>
    <w:p w14:paraId="38F0E93B" w14:textId="77777777" w:rsidR="00E659FF" w:rsidRPr="00E659FF" w:rsidRDefault="00E659FF" w:rsidP="00E659FF">
      <w:pPr>
        <w:pStyle w:val="ListParagraph"/>
        <w:rPr>
          <w:rFonts w:cs="Arial"/>
          <w:szCs w:val="24"/>
        </w:rPr>
      </w:pPr>
    </w:p>
    <w:p w14:paraId="0D303F46"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On appointment to the Board and following any subsequent declaration of potential conflict by a Board member, the Administering Authority shall ensure that any potential conflict is effectively managed in line with both the internal procedures of the Board's conflicts policy and the requirements of the Code.</w:t>
      </w:r>
    </w:p>
    <w:p w14:paraId="0EF814CF" w14:textId="77777777" w:rsidR="00E659FF" w:rsidRPr="00E659FF" w:rsidRDefault="00E659FF" w:rsidP="00E659FF">
      <w:pPr>
        <w:autoSpaceDE w:val="0"/>
        <w:autoSpaceDN w:val="0"/>
        <w:adjustRightInd w:val="0"/>
        <w:jc w:val="both"/>
        <w:rPr>
          <w:rFonts w:cs="Arial"/>
          <w:b/>
          <w:bCs/>
          <w:szCs w:val="24"/>
        </w:rPr>
      </w:pPr>
    </w:p>
    <w:p w14:paraId="5E42FB66"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Knowledge and understanding (including Training)</w:t>
      </w:r>
      <w:r w:rsidRPr="00E659FF">
        <w:rPr>
          <w:rStyle w:val="FootnoteReference"/>
          <w:rFonts w:cs="Arial"/>
          <w:b/>
          <w:bCs/>
          <w:szCs w:val="24"/>
        </w:rPr>
        <w:footnoteReference w:id="13"/>
      </w:r>
    </w:p>
    <w:p w14:paraId="4AB36CB8" w14:textId="77777777" w:rsidR="00E659FF" w:rsidRPr="00E659FF" w:rsidRDefault="00E659FF" w:rsidP="00E659FF">
      <w:pPr>
        <w:autoSpaceDE w:val="0"/>
        <w:autoSpaceDN w:val="0"/>
        <w:adjustRightInd w:val="0"/>
        <w:jc w:val="both"/>
        <w:rPr>
          <w:rFonts w:cs="Arial"/>
          <w:szCs w:val="24"/>
        </w:rPr>
      </w:pPr>
    </w:p>
    <w:p w14:paraId="605EA190"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Knowledge and understanding must be considered in light of the role of the Board to assist the Administering Authority in line with the requirements outlined in paragraph 6 above. The Board shall establish and maintain a Knowledge and Understanding Policy and Framework to address the knowledge and understanding requirements that apply to Board members under the Act. That policy and framework shall set out the degree of knowledge and understanding required as well as how knowledge and understanding is acquired, reviewed and updated.</w:t>
      </w:r>
    </w:p>
    <w:p w14:paraId="2968FF89" w14:textId="77777777" w:rsidR="00E659FF" w:rsidRPr="00E659FF" w:rsidRDefault="00E659FF" w:rsidP="00E659FF">
      <w:pPr>
        <w:pStyle w:val="ListParagraph"/>
        <w:autoSpaceDE w:val="0"/>
        <w:autoSpaceDN w:val="0"/>
        <w:adjustRightInd w:val="0"/>
        <w:jc w:val="both"/>
        <w:rPr>
          <w:rFonts w:cs="Arial"/>
          <w:szCs w:val="24"/>
        </w:rPr>
      </w:pPr>
    </w:p>
    <w:p w14:paraId="3C1FE5AA"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Board members shall attend and participate in training arranged in order to meet and maintain the requirements set out in the Board's knowledge and understanding policy and framework.</w:t>
      </w:r>
    </w:p>
    <w:p w14:paraId="2EBA7BC2" w14:textId="77777777" w:rsidR="00E659FF" w:rsidRPr="00E659FF" w:rsidRDefault="00E659FF" w:rsidP="00E659FF">
      <w:pPr>
        <w:pStyle w:val="ListParagraph"/>
        <w:rPr>
          <w:rFonts w:cs="Arial"/>
          <w:szCs w:val="24"/>
        </w:rPr>
      </w:pPr>
    </w:p>
    <w:p w14:paraId="432A8284"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Board members shall participate in such personal training needs analysis or other processes that are put in place in order to ensure that they maintain the required level of knowledge and understanding to carry out their role on the Board.</w:t>
      </w:r>
    </w:p>
    <w:p w14:paraId="50DDCEE7" w14:textId="77777777" w:rsidR="00E659FF" w:rsidRPr="00E659FF" w:rsidRDefault="00E659FF" w:rsidP="00E659FF">
      <w:pPr>
        <w:autoSpaceDE w:val="0"/>
        <w:autoSpaceDN w:val="0"/>
        <w:adjustRightInd w:val="0"/>
        <w:jc w:val="both"/>
        <w:rPr>
          <w:rFonts w:cs="Arial"/>
          <w:b/>
          <w:bCs/>
          <w:szCs w:val="24"/>
        </w:rPr>
      </w:pPr>
    </w:p>
    <w:p w14:paraId="685762A9"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Meetings</w:t>
      </w:r>
    </w:p>
    <w:p w14:paraId="7B70D910" w14:textId="77777777" w:rsidR="00E659FF" w:rsidRPr="00E659FF" w:rsidRDefault="00E659FF" w:rsidP="00E659FF">
      <w:pPr>
        <w:autoSpaceDE w:val="0"/>
        <w:autoSpaceDN w:val="0"/>
        <w:adjustRightInd w:val="0"/>
        <w:jc w:val="both"/>
        <w:rPr>
          <w:rFonts w:cs="Arial"/>
          <w:szCs w:val="24"/>
        </w:rPr>
      </w:pPr>
    </w:p>
    <w:p w14:paraId="33443BB1"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shall as a minimum meet 4 times</w:t>
      </w:r>
      <w:r w:rsidRPr="00E659FF">
        <w:rPr>
          <w:rStyle w:val="FootnoteReference"/>
          <w:rFonts w:cs="Arial"/>
          <w:szCs w:val="24"/>
        </w:rPr>
        <w:footnoteReference w:id="14"/>
      </w:r>
      <w:r w:rsidRPr="00E659FF">
        <w:rPr>
          <w:rFonts w:cs="Arial"/>
          <w:szCs w:val="24"/>
        </w:rPr>
        <w:t xml:space="preserve"> each year.</w:t>
      </w:r>
    </w:p>
    <w:p w14:paraId="5BB2B8F6" w14:textId="77777777" w:rsidR="00E659FF" w:rsidRPr="00E659FF" w:rsidRDefault="00E659FF" w:rsidP="00E659FF">
      <w:pPr>
        <w:pStyle w:val="ListParagraph"/>
        <w:autoSpaceDE w:val="0"/>
        <w:autoSpaceDN w:val="0"/>
        <w:adjustRightInd w:val="0"/>
        <w:jc w:val="both"/>
        <w:rPr>
          <w:rFonts w:cs="Arial"/>
          <w:szCs w:val="24"/>
        </w:rPr>
      </w:pPr>
    </w:p>
    <w:p w14:paraId="726E9007"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Meetings shall normally take place between the hours of 9am and 9pm at the Town Hall.</w:t>
      </w:r>
    </w:p>
    <w:p w14:paraId="16985482" w14:textId="77777777" w:rsidR="00E659FF" w:rsidRPr="00E659FF" w:rsidRDefault="00E659FF" w:rsidP="00E659FF">
      <w:pPr>
        <w:pStyle w:val="ListParagraph"/>
        <w:rPr>
          <w:rFonts w:cs="Arial"/>
          <w:szCs w:val="24"/>
        </w:rPr>
      </w:pPr>
    </w:p>
    <w:p w14:paraId="6CEEAB5B"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chair of the Board with the consent of the Board membership may call additional meetings. Urgent business of the Board between meetings may, in exceptional circumstances, be conducted via communications between members of the Board including telephone conferencing and e-mails.</w:t>
      </w:r>
    </w:p>
    <w:p w14:paraId="1B30C1BD" w14:textId="77777777" w:rsidR="00E659FF" w:rsidRPr="00E659FF" w:rsidRDefault="00E659FF" w:rsidP="00E659FF">
      <w:pPr>
        <w:autoSpaceDE w:val="0"/>
        <w:autoSpaceDN w:val="0"/>
        <w:adjustRightInd w:val="0"/>
        <w:jc w:val="both"/>
        <w:rPr>
          <w:rFonts w:cs="Arial"/>
          <w:b/>
          <w:bCs/>
          <w:szCs w:val="24"/>
        </w:rPr>
      </w:pPr>
    </w:p>
    <w:p w14:paraId="388536EB"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Quorum</w:t>
      </w:r>
    </w:p>
    <w:p w14:paraId="6998A53E" w14:textId="77777777" w:rsidR="00E659FF" w:rsidRPr="00E659FF" w:rsidRDefault="00E659FF" w:rsidP="00E659FF">
      <w:pPr>
        <w:autoSpaceDE w:val="0"/>
        <w:autoSpaceDN w:val="0"/>
        <w:adjustRightInd w:val="0"/>
        <w:jc w:val="both"/>
        <w:rPr>
          <w:rFonts w:cs="Arial"/>
          <w:szCs w:val="24"/>
        </w:rPr>
      </w:pPr>
    </w:p>
    <w:p w14:paraId="20082D7E"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A meeting is only quorate when at least one person of each member and employer representatives are present including an independent chair or 50% of both member and employer representatives are present.</w:t>
      </w:r>
    </w:p>
    <w:p w14:paraId="74C5F8D0" w14:textId="77777777" w:rsidR="00E659FF" w:rsidRPr="00E659FF" w:rsidRDefault="00E659FF" w:rsidP="00E659FF">
      <w:pPr>
        <w:pStyle w:val="ListParagraph"/>
        <w:autoSpaceDE w:val="0"/>
        <w:autoSpaceDN w:val="0"/>
        <w:adjustRightInd w:val="0"/>
        <w:jc w:val="both"/>
        <w:rPr>
          <w:rFonts w:cs="Arial"/>
          <w:szCs w:val="24"/>
        </w:rPr>
      </w:pPr>
    </w:p>
    <w:p w14:paraId="69E72CAF"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A meeting that becomes inquorate may continue but any decisions will be non-binding.</w:t>
      </w:r>
    </w:p>
    <w:p w14:paraId="64AA2FC8" w14:textId="77777777" w:rsidR="00E659FF" w:rsidRPr="00E659FF" w:rsidRDefault="00E659FF" w:rsidP="00E659FF">
      <w:pPr>
        <w:rPr>
          <w:rFonts w:cs="Arial"/>
          <w:b/>
          <w:bCs/>
          <w:szCs w:val="24"/>
        </w:rPr>
      </w:pPr>
    </w:p>
    <w:p w14:paraId="6FF7EF4F"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Board administration</w:t>
      </w:r>
    </w:p>
    <w:p w14:paraId="15A499DF" w14:textId="77777777" w:rsidR="00E659FF" w:rsidRPr="00E659FF" w:rsidRDefault="00E659FF" w:rsidP="00E659FF">
      <w:pPr>
        <w:autoSpaceDE w:val="0"/>
        <w:autoSpaceDN w:val="0"/>
        <w:adjustRightInd w:val="0"/>
        <w:jc w:val="both"/>
        <w:rPr>
          <w:rFonts w:cs="Arial"/>
          <w:szCs w:val="24"/>
        </w:rPr>
      </w:pPr>
    </w:p>
    <w:p w14:paraId="66AFB057"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Chair shall agree with an officer from Democratic Services (the 'Board Secretary') an agenda prior to each Board meeting.</w:t>
      </w:r>
    </w:p>
    <w:p w14:paraId="7D0CD983" w14:textId="77777777" w:rsidR="00E659FF" w:rsidRPr="00E659FF" w:rsidRDefault="00E659FF" w:rsidP="00E659FF">
      <w:pPr>
        <w:pStyle w:val="ListParagraph"/>
        <w:autoSpaceDE w:val="0"/>
        <w:autoSpaceDN w:val="0"/>
        <w:adjustRightInd w:val="0"/>
        <w:jc w:val="both"/>
        <w:rPr>
          <w:rFonts w:cs="Arial"/>
          <w:szCs w:val="24"/>
        </w:rPr>
      </w:pPr>
    </w:p>
    <w:p w14:paraId="7101639C"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agenda and supporting papers will be issued at least seven (7) working days (where practicable) in advance of the meeting except in the case of matters of urgency.</w:t>
      </w:r>
    </w:p>
    <w:p w14:paraId="5D573C99" w14:textId="77777777" w:rsidR="00E659FF" w:rsidRPr="00E659FF" w:rsidRDefault="00E659FF" w:rsidP="00E659FF">
      <w:pPr>
        <w:pStyle w:val="ListParagraph"/>
        <w:rPr>
          <w:rFonts w:cs="Arial"/>
          <w:szCs w:val="24"/>
        </w:rPr>
      </w:pPr>
    </w:p>
    <w:p w14:paraId="76BCAD32"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Draft minutes of each meeting including all actions and agreements will be recorded and published within twenty-one (21) working days of the meeting. These draft minutes will be subject to formal agreement by the Board at their next meeting. Any decisions made by the Board should be noted in the minutes and in addition where the Board was unable to reach a decision such occasions should also be noted in the minutes. Where necessary any information considered exempt as specified in Part 1 of Schedule 12A of the Local Government Act 1972 or considered confidential for the purposes of Section 100A(2) of that Act and/or they represent data covered by the Data Protection Act 1998 shall be included in a Part II minute that is not made available to the public.</w:t>
      </w:r>
    </w:p>
    <w:p w14:paraId="3F4D3B6B" w14:textId="77777777" w:rsidR="00E659FF" w:rsidRPr="00E659FF" w:rsidRDefault="00E659FF" w:rsidP="00E659FF">
      <w:pPr>
        <w:pStyle w:val="ListParagraph"/>
        <w:rPr>
          <w:rFonts w:cs="Arial"/>
          <w:szCs w:val="24"/>
        </w:rPr>
      </w:pPr>
    </w:p>
    <w:p w14:paraId="10ED5336"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Secretary, in consultation with the Investment &amp; Treasury Manager shall support Board members in maintaining their knowledge and understanding as determined in the Board's Knowledge and Understanding, Policy and Framework, and other guidance or legislation.</w:t>
      </w:r>
    </w:p>
    <w:p w14:paraId="7B9E0233" w14:textId="77777777" w:rsidR="00E659FF" w:rsidRPr="00E659FF" w:rsidRDefault="00E659FF" w:rsidP="00E659FF">
      <w:pPr>
        <w:pStyle w:val="ListParagraph"/>
        <w:rPr>
          <w:rFonts w:cs="Arial"/>
          <w:szCs w:val="24"/>
        </w:rPr>
      </w:pPr>
    </w:p>
    <w:p w14:paraId="77C75895"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Secretary shall arrange such advice as is required by the Board subject to such conditions as are listed in these Terms of Reference for the use of the budget set for the Board.</w:t>
      </w:r>
    </w:p>
    <w:p w14:paraId="359E4849" w14:textId="77777777" w:rsidR="00E659FF" w:rsidRPr="00E659FF" w:rsidRDefault="00E659FF" w:rsidP="00E659FF">
      <w:pPr>
        <w:pStyle w:val="ListParagraph"/>
        <w:rPr>
          <w:rFonts w:cs="Arial"/>
          <w:szCs w:val="24"/>
        </w:rPr>
      </w:pPr>
    </w:p>
    <w:p w14:paraId="1447F19D"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Secretary shall ensure an attendance record is maintained along with advising the Administering Authority on allowances and expenses to be paid under these terms.</w:t>
      </w:r>
    </w:p>
    <w:p w14:paraId="270CC664" w14:textId="77777777" w:rsidR="00E659FF" w:rsidRPr="00E659FF" w:rsidRDefault="00E659FF" w:rsidP="00E659FF">
      <w:pPr>
        <w:pStyle w:val="ListParagraph"/>
        <w:rPr>
          <w:rFonts w:cs="Arial"/>
          <w:szCs w:val="24"/>
        </w:rPr>
      </w:pPr>
    </w:p>
    <w:p w14:paraId="3023A034"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Secretary shall liaise with the Administering Authority on the requirements of the Board, including advanced notice for officers to attend and arranging dates and times of Board meetings.</w:t>
      </w:r>
    </w:p>
    <w:p w14:paraId="61C5B55E" w14:textId="77777777" w:rsidR="00E659FF" w:rsidRPr="00E659FF" w:rsidRDefault="00E659FF" w:rsidP="00E659FF">
      <w:pPr>
        <w:autoSpaceDE w:val="0"/>
        <w:autoSpaceDN w:val="0"/>
        <w:adjustRightInd w:val="0"/>
        <w:jc w:val="both"/>
        <w:rPr>
          <w:rFonts w:cs="Arial"/>
          <w:b/>
          <w:bCs/>
          <w:szCs w:val="24"/>
        </w:rPr>
      </w:pPr>
    </w:p>
    <w:p w14:paraId="78CBC61D"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Public access to Board meetings and information</w:t>
      </w:r>
    </w:p>
    <w:p w14:paraId="3C7C471D" w14:textId="77777777" w:rsidR="00E659FF" w:rsidRPr="00E659FF" w:rsidRDefault="00E659FF" w:rsidP="00E659FF">
      <w:pPr>
        <w:autoSpaceDE w:val="0"/>
        <w:autoSpaceDN w:val="0"/>
        <w:adjustRightInd w:val="0"/>
        <w:jc w:val="both"/>
        <w:rPr>
          <w:rFonts w:cs="Arial"/>
          <w:szCs w:val="24"/>
        </w:rPr>
      </w:pPr>
    </w:p>
    <w:p w14:paraId="06C0F1B0"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meetings will be open to the general public (unless there is an exemption under relevant legislation which would preclude part (or all) of the meeting from being open to the general public).</w:t>
      </w:r>
    </w:p>
    <w:p w14:paraId="3304B1B9" w14:textId="77777777" w:rsidR="00E659FF" w:rsidRPr="00E659FF" w:rsidRDefault="00E659FF" w:rsidP="00E659FF">
      <w:pPr>
        <w:pStyle w:val="ListParagraph"/>
        <w:autoSpaceDE w:val="0"/>
        <w:autoSpaceDN w:val="0"/>
        <w:adjustRightInd w:val="0"/>
        <w:jc w:val="both"/>
        <w:rPr>
          <w:rFonts w:cs="Arial"/>
          <w:szCs w:val="24"/>
        </w:rPr>
      </w:pPr>
    </w:p>
    <w:p w14:paraId="5622D64E"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following will be entitled to attend Board meetings in an observer capacity:</w:t>
      </w:r>
    </w:p>
    <w:p w14:paraId="11844ED9" w14:textId="77777777" w:rsidR="00E659FF" w:rsidRPr="00E659FF" w:rsidRDefault="00E659FF" w:rsidP="00E659FF">
      <w:pPr>
        <w:pStyle w:val="ListParagraph"/>
        <w:rPr>
          <w:rFonts w:cs="Arial"/>
          <w:szCs w:val="24"/>
        </w:rPr>
      </w:pPr>
    </w:p>
    <w:p w14:paraId="1BD18C83" w14:textId="77777777" w:rsidR="00E659FF" w:rsidRPr="00E659FF" w:rsidRDefault="00E659FF" w:rsidP="00E659FF">
      <w:pPr>
        <w:pStyle w:val="ListParagraph"/>
        <w:numPr>
          <w:ilvl w:val="0"/>
          <w:numId w:val="71"/>
        </w:numPr>
        <w:autoSpaceDE w:val="0"/>
        <w:autoSpaceDN w:val="0"/>
        <w:adjustRightInd w:val="0"/>
        <w:spacing w:after="120" w:line="240" w:lineRule="auto"/>
        <w:ind w:left="1077" w:hanging="357"/>
        <w:jc w:val="both"/>
        <w:rPr>
          <w:rFonts w:cs="Arial"/>
          <w:iCs/>
          <w:szCs w:val="24"/>
        </w:rPr>
      </w:pPr>
      <w:r w:rsidRPr="00E659FF">
        <w:rPr>
          <w:rFonts w:cs="Arial"/>
          <w:iCs/>
          <w:szCs w:val="24"/>
        </w:rPr>
        <w:t>Members of the Pensions Committee,</w:t>
      </w:r>
    </w:p>
    <w:p w14:paraId="51084179" w14:textId="77777777" w:rsidR="00E659FF" w:rsidRPr="00E659FF" w:rsidRDefault="00E659FF" w:rsidP="00E659FF">
      <w:pPr>
        <w:pStyle w:val="ListParagraph"/>
        <w:numPr>
          <w:ilvl w:val="0"/>
          <w:numId w:val="71"/>
        </w:numPr>
        <w:autoSpaceDE w:val="0"/>
        <w:autoSpaceDN w:val="0"/>
        <w:adjustRightInd w:val="0"/>
        <w:spacing w:after="120" w:line="240" w:lineRule="auto"/>
        <w:ind w:left="1077" w:hanging="357"/>
        <w:jc w:val="both"/>
        <w:rPr>
          <w:rFonts w:cs="Arial"/>
          <w:iCs/>
          <w:szCs w:val="24"/>
        </w:rPr>
      </w:pPr>
      <w:r w:rsidRPr="00E659FF">
        <w:rPr>
          <w:rFonts w:cs="Arial"/>
          <w:iCs/>
          <w:szCs w:val="24"/>
        </w:rPr>
        <w:t>Any person requested to attend by the Board.</w:t>
      </w:r>
    </w:p>
    <w:p w14:paraId="44C4AE86" w14:textId="77777777" w:rsidR="00E659FF" w:rsidRPr="00E659FF" w:rsidRDefault="00E659FF" w:rsidP="00E659FF">
      <w:pPr>
        <w:autoSpaceDE w:val="0"/>
        <w:autoSpaceDN w:val="0"/>
        <w:adjustRightInd w:val="0"/>
        <w:jc w:val="both"/>
        <w:rPr>
          <w:rFonts w:cs="Arial"/>
          <w:szCs w:val="24"/>
        </w:rPr>
      </w:pPr>
    </w:p>
    <w:p w14:paraId="48683647" w14:textId="77777777" w:rsidR="00E659FF" w:rsidRPr="00E659FF" w:rsidRDefault="00E659FF" w:rsidP="00E659FF">
      <w:pPr>
        <w:autoSpaceDE w:val="0"/>
        <w:autoSpaceDN w:val="0"/>
        <w:adjustRightInd w:val="0"/>
        <w:ind w:firstLine="720"/>
        <w:jc w:val="both"/>
        <w:rPr>
          <w:rFonts w:cs="Arial"/>
          <w:szCs w:val="24"/>
        </w:rPr>
      </w:pPr>
      <w:r w:rsidRPr="00E659FF">
        <w:rPr>
          <w:rFonts w:cs="Arial"/>
          <w:szCs w:val="24"/>
        </w:rPr>
        <w:t>Any attendees will be permitted to speak at the discretion of the Chair.</w:t>
      </w:r>
    </w:p>
    <w:p w14:paraId="60F71556" w14:textId="77777777" w:rsidR="00E659FF" w:rsidRPr="00E659FF" w:rsidRDefault="00E659FF" w:rsidP="00E659FF">
      <w:pPr>
        <w:autoSpaceDE w:val="0"/>
        <w:autoSpaceDN w:val="0"/>
        <w:adjustRightInd w:val="0"/>
        <w:ind w:firstLine="720"/>
        <w:jc w:val="both"/>
        <w:rPr>
          <w:rFonts w:cs="Arial"/>
          <w:szCs w:val="24"/>
        </w:rPr>
      </w:pPr>
    </w:p>
    <w:p w14:paraId="01FA7264"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In accordance with the Act the Administering Authority shall publish information about the Board to include:</w:t>
      </w:r>
    </w:p>
    <w:p w14:paraId="00031A42" w14:textId="77777777" w:rsidR="00E659FF" w:rsidRPr="00E659FF" w:rsidRDefault="00E659FF" w:rsidP="00E659FF">
      <w:pPr>
        <w:pStyle w:val="ListParagraph"/>
        <w:autoSpaceDE w:val="0"/>
        <w:autoSpaceDN w:val="0"/>
        <w:adjustRightInd w:val="0"/>
        <w:jc w:val="both"/>
        <w:rPr>
          <w:rFonts w:cs="Arial"/>
          <w:szCs w:val="24"/>
        </w:rPr>
      </w:pPr>
    </w:p>
    <w:p w14:paraId="121304BD" w14:textId="77777777" w:rsidR="00E659FF" w:rsidRPr="00E659FF" w:rsidRDefault="00E659FF" w:rsidP="00E659FF">
      <w:pPr>
        <w:pStyle w:val="ListParagraph"/>
        <w:numPr>
          <w:ilvl w:val="0"/>
          <w:numId w:val="72"/>
        </w:numPr>
        <w:autoSpaceDE w:val="0"/>
        <w:autoSpaceDN w:val="0"/>
        <w:adjustRightInd w:val="0"/>
        <w:spacing w:after="120" w:line="240" w:lineRule="auto"/>
        <w:ind w:left="1077" w:hanging="357"/>
        <w:jc w:val="both"/>
        <w:rPr>
          <w:rFonts w:cs="Arial"/>
          <w:szCs w:val="24"/>
        </w:rPr>
      </w:pPr>
      <w:r w:rsidRPr="00E659FF">
        <w:rPr>
          <w:rFonts w:cs="Arial"/>
          <w:szCs w:val="24"/>
        </w:rPr>
        <w:t>The names of Board members and their contact details.</w:t>
      </w:r>
    </w:p>
    <w:p w14:paraId="7EA977F4" w14:textId="77777777" w:rsidR="00E659FF" w:rsidRPr="00E659FF" w:rsidRDefault="00E659FF" w:rsidP="00E659FF">
      <w:pPr>
        <w:pStyle w:val="ListParagraph"/>
        <w:numPr>
          <w:ilvl w:val="0"/>
          <w:numId w:val="72"/>
        </w:numPr>
        <w:autoSpaceDE w:val="0"/>
        <w:autoSpaceDN w:val="0"/>
        <w:adjustRightInd w:val="0"/>
        <w:spacing w:after="120" w:line="240" w:lineRule="auto"/>
        <w:ind w:left="1077" w:hanging="357"/>
        <w:jc w:val="both"/>
        <w:rPr>
          <w:rFonts w:cs="Arial"/>
          <w:szCs w:val="24"/>
        </w:rPr>
      </w:pPr>
      <w:r w:rsidRPr="00E659FF">
        <w:rPr>
          <w:rFonts w:cs="Arial"/>
          <w:szCs w:val="24"/>
        </w:rPr>
        <w:t>The representation of employers and members on the Board.</w:t>
      </w:r>
    </w:p>
    <w:p w14:paraId="466BCEFD" w14:textId="77777777" w:rsidR="00E659FF" w:rsidRPr="00E659FF" w:rsidRDefault="00E659FF" w:rsidP="00E659FF">
      <w:pPr>
        <w:pStyle w:val="ListParagraph"/>
        <w:numPr>
          <w:ilvl w:val="0"/>
          <w:numId w:val="72"/>
        </w:numPr>
        <w:autoSpaceDE w:val="0"/>
        <w:autoSpaceDN w:val="0"/>
        <w:adjustRightInd w:val="0"/>
        <w:spacing w:after="120" w:line="240" w:lineRule="auto"/>
        <w:ind w:left="1077" w:hanging="357"/>
        <w:jc w:val="both"/>
        <w:rPr>
          <w:rFonts w:cs="Arial"/>
          <w:szCs w:val="24"/>
        </w:rPr>
      </w:pPr>
      <w:r w:rsidRPr="00E659FF">
        <w:rPr>
          <w:rFonts w:cs="Arial"/>
          <w:szCs w:val="24"/>
        </w:rPr>
        <w:t>The role of the Board.</w:t>
      </w:r>
    </w:p>
    <w:p w14:paraId="30F0A9C9" w14:textId="77777777" w:rsidR="00E659FF" w:rsidRPr="00E659FF" w:rsidRDefault="00E659FF" w:rsidP="00E659FF">
      <w:pPr>
        <w:pStyle w:val="ListParagraph"/>
        <w:numPr>
          <w:ilvl w:val="0"/>
          <w:numId w:val="72"/>
        </w:numPr>
        <w:autoSpaceDE w:val="0"/>
        <w:autoSpaceDN w:val="0"/>
        <w:adjustRightInd w:val="0"/>
        <w:spacing w:after="120" w:line="240" w:lineRule="auto"/>
        <w:ind w:left="1077" w:hanging="357"/>
        <w:jc w:val="both"/>
        <w:rPr>
          <w:rFonts w:cs="Arial"/>
          <w:szCs w:val="24"/>
        </w:rPr>
      </w:pPr>
      <w:r w:rsidRPr="00E659FF">
        <w:rPr>
          <w:rFonts w:cs="Arial"/>
          <w:szCs w:val="24"/>
        </w:rPr>
        <w:t>These Terms of Reference.</w:t>
      </w:r>
    </w:p>
    <w:p w14:paraId="1BAE50C0" w14:textId="77777777" w:rsidR="00E659FF" w:rsidRPr="00E659FF" w:rsidRDefault="00E659FF" w:rsidP="00E659FF">
      <w:pPr>
        <w:autoSpaceDE w:val="0"/>
        <w:autoSpaceDN w:val="0"/>
        <w:adjustRightInd w:val="0"/>
        <w:jc w:val="both"/>
        <w:rPr>
          <w:rFonts w:cs="Arial"/>
          <w:szCs w:val="24"/>
        </w:rPr>
      </w:pPr>
    </w:p>
    <w:p w14:paraId="095C893B"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Administering Authority shall also publish other information about the Board including:</w:t>
      </w:r>
    </w:p>
    <w:p w14:paraId="3E0947BE" w14:textId="77777777" w:rsidR="00E659FF" w:rsidRPr="00E659FF" w:rsidRDefault="00E659FF" w:rsidP="00E659FF">
      <w:pPr>
        <w:autoSpaceDE w:val="0"/>
        <w:autoSpaceDN w:val="0"/>
        <w:adjustRightInd w:val="0"/>
        <w:jc w:val="both"/>
        <w:rPr>
          <w:rFonts w:cs="Arial"/>
          <w:szCs w:val="24"/>
        </w:rPr>
      </w:pPr>
    </w:p>
    <w:p w14:paraId="05121D6B" w14:textId="77777777" w:rsidR="00E659FF" w:rsidRPr="00E659FF" w:rsidRDefault="00E659FF" w:rsidP="00E659FF">
      <w:pPr>
        <w:pStyle w:val="ListParagraph"/>
        <w:numPr>
          <w:ilvl w:val="0"/>
          <w:numId w:val="73"/>
        </w:numPr>
        <w:autoSpaceDE w:val="0"/>
        <w:autoSpaceDN w:val="0"/>
        <w:adjustRightInd w:val="0"/>
        <w:spacing w:after="120" w:line="240" w:lineRule="auto"/>
        <w:ind w:left="1077" w:hanging="357"/>
        <w:jc w:val="both"/>
        <w:rPr>
          <w:rFonts w:cs="Arial"/>
          <w:szCs w:val="24"/>
        </w:rPr>
      </w:pPr>
      <w:r w:rsidRPr="00E659FF">
        <w:rPr>
          <w:rFonts w:cs="Arial"/>
          <w:szCs w:val="24"/>
        </w:rPr>
        <w:t>Agendas and minutes</w:t>
      </w:r>
    </w:p>
    <w:p w14:paraId="22FF39BC" w14:textId="77777777" w:rsidR="00E659FF" w:rsidRPr="00E659FF" w:rsidRDefault="00E659FF" w:rsidP="00E659FF">
      <w:pPr>
        <w:pStyle w:val="ListParagraph"/>
        <w:numPr>
          <w:ilvl w:val="0"/>
          <w:numId w:val="73"/>
        </w:numPr>
        <w:autoSpaceDE w:val="0"/>
        <w:autoSpaceDN w:val="0"/>
        <w:adjustRightInd w:val="0"/>
        <w:spacing w:after="120" w:line="240" w:lineRule="auto"/>
        <w:ind w:left="1077" w:hanging="357"/>
        <w:jc w:val="both"/>
        <w:rPr>
          <w:rFonts w:cs="Arial"/>
          <w:szCs w:val="24"/>
        </w:rPr>
      </w:pPr>
      <w:r w:rsidRPr="00E659FF">
        <w:rPr>
          <w:rFonts w:cs="Arial"/>
          <w:szCs w:val="24"/>
        </w:rPr>
        <w:t>Training and attendance logs</w:t>
      </w:r>
    </w:p>
    <w:p w14:paraId="3456AD0D" w14:textId="77777777" w:rsidR="00E659FF" w:rsidRPr="00E659FF" w:rsidRDefault="00E659FF" w:rsidP="00E659FF">
      <w:pPr>
        <w:pStyle w:val="ListParagraph"/>
        <w:numPr>
          <w:ilvl w:val="0"/>
          <w:numId w:val="73"/>
        </w:numPr>
        <w:autoSpaceDE w:val="0"/>
        <w:autoSpaceDN w:val="0"/>
        <w:adjustRightInd w:val="0"/>
        <w:spacing w:after="120" w:line="240" w:lineRule="auto"/>
        <w:ind w:left="1077" w:hanging="357"/>
        <w:jc w:val="both"/>
        <w:rPr>
          <w:rFonts w:cs="Arial"/>
          <w:szCs w:val="24"/>
        </w:rPr>
      </w:pPr>
      <w:r w:rsidRPr="00E659FF">
        <w:rPr>
          <w:rFonts w:cs="Arial"/>
          <w:szCs w:val="24"/>
        </w:rPr>
        <w:t>An annual report on the work of the Board to be included in the Fund's own annual report.</w:t>
      </w:r>
    </w:p>
    <w:p w14:paraId="7C3997B2" w14:textId="77777777" w:rsidR="00E659FF" w:rsidRPr="00E659FF" w:rsidRDefault="00E659FF" w:rsidP="00E659FF">
      <w:pPr>
        <w:autoSpaceDE w:val="0"/>
        <w:autoSpaceDN w:val="0"/>
        <w:adjustRightInd w:val="0"/>
        <w:jc w:val="both"/>
        <w:rPr>
          <w:rFonts w:cs="Arial"/>
          <w:szCs w:val="24"/>
        </w:rPr>
      </w:pPr>
    </w:p>
    <w:p w14:paraId="487D8EE9"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All or some of this information may be published using the following means or  other means as considered appropriate from time to time:</w:t>
      </w:r>
    </w:p>
    <w:p w14:paraId="13E0553E" w14:textId="77777777" w:rsidR="00E659FF" w:rsidRPr="00E659FF" w:rsidRDefault="00E659FF" w:rsidP="00E659FF">
      <w:pPr>
        <w:pStyle w:val="ListParagraph"/>
        <w:autoSpaceDE w:val="0"/>
        <w:autoSpaceDN w:val="0"/>
        <w:adjustRightInd w:val="0"/>
        <w:jc w:val="both"/>
        <w:rPr>
          <w:rFonts w:cs="Arial"/>
          <w:szCs w:val="24"/>
        </w:rPr>
      </w:pPr>
    </w:p>
    <w:p w14:paraId="2032E1C6" w14:textId="77777777" w:rsidR="00E659FF" w:rsidRPr="00E659FF" w:rsidRDefault="00E659FF" w:rsidP="00E659FF">
      <w:pPr>
        <w:pStyle w:val="ListParagraph"/>
        <w:numPr>
          <w:ilvl w:val="0"/>
          <w:numId w:val="74"/>
        </w:numPr>
        <w:autoSpaceDE w:val="0"/>
        <w:autoSpaceDN w:val="0"/>
        <w:adjustRightInd w:val="0"/>
        <w:spacing w:after="120" w:line="240" w:lineRule="auto"/>
        <w:ind w:left="1077" w:hanging="357"/>
        <w:jc w:val="both"/>
        <w:rPr>
          <w:rFonts w:cs="Arial"/>
          <w:szCs w:val="24"/>
        </w:rPr>
      </w:pPr>
      <w:r w:rsidRPr="00E659FF">
        <w:rPr>
          <w:rFonts w:cs="Arial"/>
          <w:szCs w:val="24"/>
        </w:rPr>
        <w:t>On the Fund’s website.</w:t>
      </w:r>
    </w:p>
    <w:p w14:paraId="5B0C2FE3" w14:textId="77777777" w:rsidR="00E659FF" w:rsidRPr="00E659FF" w:rsidRDefault="00E659FF" w:rsidP="00E659FF">
      <w:pPr>
        <w:pStyle w:val="ListParagraph"/>
        <w:numPr>
          <w:ilvl w:val="0"/>
          <w:numId w:val="74"/>
        </w:numPr>
        <w:autoSpaceDE w:val="0"/>
        <w:autoSpaceDN w:val="0"/>
        <w:adjustRightInd w:val="0"/>
        <w:spacing w:after="120" w:line="240" w:lineRule="auto"/>
        <w:ind w:left="1077" w:hanging="357"/>
        <w:jc w:val="both"/>
        <w:rPr>
          <w:rFonts w:cs="Arial"/>
          <w:szCs w:val="24"/>
        </w:rPr>
      </w:pPr>
      <w:r w:rsidRPr="00E659FF">
        <w:rPr>
          <w:rFonts w:cs="Arial"/>
          <w:szCs w:val="24"/>
        </w:rPr>
        <w:lastRenderedPageBreak/>
        <w:t>As part of the Fund’s Annual Report.</w:t>
      </w:r>
    </w:p>
    <w:p w14:paraId="7D95F1D3" w14:textId="77777777" w:rsidR="00E659FF" w:rsidRPr="00E659FF" w:rsidRDefault="00E659FF" w:rsidP="00E659FF">
      <w:pPr>
        <w:pStyle w:val="ListParagraph"/>
        <w:numPr>
          <w:ilvl w:val="0"/>
          <w:numId w:val="74"/>
        </w:numPr>
        <w:autoSpaceDE w:val="0"/>
        <w:autoSpaceDN w:val="0"/>
        <w:adjustRightInd w:val="0"/>
        <w:spacing w:after="120" w:line="240" w:lineRule="auto"/>
        <w:ind w:left="1077" w:hanging="357"/>
        <w:jc w:val="both"/>
        <w:rPr>
          <w:rFonts w:cs="Arial"/>
          <w:szCs w:val="24"/>
        </w:rPr>
      </w:pPr>
      <w:r w:rsidRPr="00E659FF">
        <w:rPr>
          <w:rFonts w:cs="Arial"/>
          <w:szCs w:val="24"/>
        </w:rPr>
        <w:t>As part of the Governance Compliance Statement.</w:t>
      </w:r>
    </w:p>
    <w:p w14:paraId="7C6B2E19" w14:textId="77777777" w:rsidR="00E659FF" w:rsidRPr="00E659FF" w:rsidRDefault="00E659FF" w:rsidP="00E659FF">
      <w:pPr>
        <w:autoSpaceDE w:val="0"/>
        <w:autoSpaceDN w:val="0"/>
        <w:adjustRightInd w:val="0"/>
        <w:jc w:val="both"/>
        <w:rPr>
          <w:rFonts w:cs="Arial"/>
          <w:szCs w:val="24"/>
        </w:rPr>
      </w:pPr>
    </w:p>
    <w:p w14:paraId="36D47E6D"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Information may be excluded on the grounds that it would either involve the likely disclosure of exempt information as specified in Part 1 of Schedule 12A of the Local Government Act 1972 or it being confidential for the purposes of Section 100A(2) of that Act and/or they represent data covered by the Data Protection Act 1998.</w:t>
      </w:r>
    </w:p>
    <w:p w14:paraId="1102F37E" w14:textId="77777777" w:rsidR="00E659FF" w:rsidRPr="00E659FF" w:rsidRDefault="00E659FF" w:rsidP="00E659FF">
      <w:pPr>
        <w:autoSpaceDE w:val="0"/>
        <w:autoSpaceDN w:val="0"/>
        <w:adjustRightInd w:val="0"/>
        <w:jc w:val="both"/>
        <w:rPr>
          <w:rFonts w:cs="Arial"/>
          <w:b/>
          <w:bCs/>
          <w:szCs w:val="24"/>
        </w:rPr>
      </w:pPr>
    </w:p>
    <w:p w14:paraId="3943DEB9"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Expenses and allowances</w:t>
      </w:r>
      <w:r w:rsidRPr="00E659FF">
        <w:rPr>
          <w:rStyle w:val="FootnoteReference"/>
          <w:rFonts w:cs="Arial"/>
          <w:b/>
          <w:bCs/>
          <w:szCs w:val="24"/>
        </w:rPr>
        <w:footnoteReference w:id="15"/>
      </w:r>
    </w:p>
    <w:p w14:paraId="7BC430A7" w14:textId="77777777" w:rsidR="00E659FF" w:rsidRPr="00E659FF" w:rsidRDefault="00E659FF" w:rsidP="00E659FF">
      <w:pPr>
        <w:autoSpaceDE w:val="0"/>
        <w:autoSpaceDN w:val="0"/>
        <w:adjustRightInd w:val="0"/>
        <w:jc w:val="both"/>
        <w:rPr>
          <w:rFonts w:cs="Arial"/>
          <w:szCs w:val="24"/>
        </w:rPr>
      </w:pPr>
    </w:p>
    <w:p w14:paraId="308B6184"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Administering Authority [SHALL] meet the expenses of Board members in line with the Administering Authority's policy on expenses as set out in the Members Allowances Scheme</w:t>
      </w:r>
    </w:p>
    <w:p w14:paraId="6E28DFB0" w14:textId="77777777" w:rsidR="00E659FF" w:rsidRPr="00E659FF" w:rsidRDefault="00E659FF" w:rsidP="00E659FF">
      <w:pPr>
        <w:rPr>
          <w:rFonts w:cs="Arial"/>
          <w:b/>
          <w:bCs/>
          <w:szCs w:val="24"/>
        </w:rPr>
      </w:pPr>
    </w:p>
    <w:p w14:paraId="311A61DE"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Budget</w:t>
      </w:r>
    </w:p>
    <w:p w14:paraId="5C295019" w14:textId="77777777" w:rsidR="00E659FF" w:rsidRPr="00E659FF" w:rsidRDefault="00E659FF" w:rsidP="00E659FF">
      <w:pPr>
        <w:autoSpaceDE w:val="0"/>
        <w:autoSpaceDN w:val="0"/>
        <w:adjustRightInd w:val="0"/>
        <w:jc w:val="both"/>
        <w:rPr>
          <w:rFonts w:cs="Arial"/>
          <w:b/>
          <w:bCs/>
          <w:szCs w:val="24"/>
        </w:rPr>
      </w:pPr>
    </w:p>
    <w:p w14:paraId="37F2AFBE"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is to be provided with adequate resources to fulfil its role. In doing so the budget for the Board will be met from the Fund and determined by:</w:t>
      </w:r>
    </w:p>
    <w:p w14:paraId="744CCBA2" w14:textId="77777777" w:rsidR="00E659FF" w:rsidRPr="00E659FF" w:rsidRDefault="00E659FF" w:rsidP="00E659FF">
      <w:pPr>
        <w:autoSpaceDE w:val="0"/>
        <w:autoSpaceDN w:val="0"/>
        <w:adjustRightInd w:val="0"/>
        <w:jc w:val="both"/>
        <w:rPr>
          <w:rFonts w:cs="Arial"/>
          <w:i/>
          <w:iCs/>
          <w:szCs w:val="24"/>
        </w:rPr>
      </w:pPr>
    </w:p>
    <w:p w14:paraId="412D0E39" w14:textId="77777777" w:rsidR="00E659FF" w:rsidRPr="00E659FF" w:rsidRDefault="00E659FF" w:rsidP="00E659FF">
      <w:pPr>
        <w:pStyle w:val="ListParagraph"/>
        <w:numPr>
          <w:ilvl w:val="0"/>
          <w:numId w:val="75"/>
        </w:numPr>
        <w:autoSpaceDE w:val="0"/>
        <w:autoSpaceDN w:val="0"/>
        <w:adjustRightInd w:val="0"/>
        <w:spacing w:after="120" w:line="240" w:lineRule="auto"/>
        <w:ind w:left="714" w:hanging="357"/>
        <w:jc w:val="both"/>
        <w:rPr>
          <w:rFonts w:cs="Arial"/>
          <w:i/>
          <w:iCs/>
          <w:szCs w:val="24"/>
        </w:rPr>
      </w:pPr>
      <w:r w:rsidRPr="00E659FF">
        <w:rPr>
          <w:rFonts w:cs="Arial"/>
          <w:i/>
          <w:iCs/>
          <w:szCs w:val="24"/>
        </w:rPr>
        <w:t>The Board will seek approval from the Corporate Director, Resources for any expenditure it wishes to make.</w:t>
      </w:r>
    </w:p>
    <w:p w14:paraId="78876AA8" w14:textId="77777777" w:rsidR="00E659FF" w:rsidRPr="00E659FF" w:rsidRDefault="00E659FF" w:rsidP="00E659FF">
      <w:pPr>
        <w:autoSpaceDE w:val="0"/>
        <w:autoSpaceDN w:val="0"/>
        <w:adjustRightInd w:val="0"/>
        <w:jc w:val="both"/>
        <w:rPr>
          <w:rFonts w:cs="Arial"/>
          <w:b/>
          <w:bCs/>
          <w:szCs w:val="24"/>
        </w:rPr>
      </w:pPr>
    </w:p>
    <w:p w14:paraId="7E13B9F2"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Core functions</w:t>
      </w:r>
      <w:r w:rsidRPr="00E659FF">
        <w:rPr>
          <w:rStyle w:val="FootnoteReference"/>
          <w:rFonts w:cs="Arial"/>
          <w:b/>
          <w:bCs/>
          <w:szCs w:val="24"/>
        </w:rPr>
        <w:footnoteReference w:id="16"/>
      </w:r>
    </w:p>
    <w:p w14:paraId="55D17020" w14:textId="77777777" w:rsidR="00E659FF" w:rsidRPr="00E659FF" w:rsidRDefault="00E659FF" w:rsidP="00E659FF">
      <w:pPr>
        <w:autoSpaceDE w:val="0"/>
        <w:autoSpaceDN w:val="0"/>
        <w:adjustRightInd w:val="0"/>
        <w:jc w:val="both"/>
        <w:rPr>
          <w:rFonts w:cs="Arial"/>
          <w:szCs w:val="24"/>
        </w:rPr>
      </w:pPr>
    </w:p>
    <w:p w14:paraId="5EC7552A"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first core function of the Board is to assist</w:t>
      </w:r>
      <w:r w:rsidRPr="00E659FF">
        <w:rPr>
          <w:rStyle w:val="FootnoteReference"/>
          <w:rFonts w:cs="Arial"/>
          <w:szCs w:val="24"/>
        </w:rPr>
        <w:footnoteReference w:id="17"/>
      </w:r>
      <w:r w:rsidRPr="00E659FF">
        <w:rPr>
          <w:rFonts w:cs="Arial"/>
          <w:szCs w:val="24"/>
        </w:rPr>
        <w:t xml:space="preserve"> the Administering Authority in securing compliance with the Regulations, any other legislation relating to the governance and administration of the Scheme, and requirements imposed by the Pensions Regulator in relation to the Scheme. Within this extent of this core function the Board may determine the areas it wishes to consider including but not restricted to:</w:t>
      </w:r>
    </w:p>
    <w:p w14:paraId="201B086C" w14:textId="77777777" w:rsidR="00E659FF" w:rsidRPr="00E659FF" w:rsidRDefault="00E659FF" w:rsidP="00E659FF">
      <w:pPr>
        <w:autoSpaceDE w:val="0"/>
        <w:autoSpaceDN w:val="0"/>
        <w:adjustRightInd w:val="0"/>
        <w:jc w:val="both"/>
        <w:rPr>
          <w:rFonts w:cs="Arial"/>
          <w:iCs/>
          <w:szCs w:val="24"/>
        </w:rPr>
      </w:pPr>
    </w:p>
    <w:p w14:paraId="481EDABF"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Review regular compliance monitoring reports which shall include reports to and decisions made under the Regulations by the Committee.</w:t>
      </w:r>
    </w:p>
    <w:p w14:paraId="62BA9E1D"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Review management, administrative and governance processes and procedures in order to ensure they remain compliant with the Regulations, relevant legislation and in particular the Code.</w:t>
      </w:r>
    </w:p>
    <w:p w14:paraId="2C509860"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lastRenderedPageBreak/>
        <w:t>Review the compliance of scheme employers with their duties under the Regulations and relevant legislation.</w:t>
      </w:r>
    </w:p>
    <w:p w14:paraId="2AF26C8C"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Assist with the development of and continually review such documentation as is required by the Regulations including Governance Compliance Statement, Funding Strategy Statement and Statement of Investment Principles.</w:t>
      </w:r>
    </w:p>
    <w:p w14:paraId="313B1040"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Assist with the development of and continually review scheme member and employer communications as required by the Regulations and relevant legislation.</w:t>
      </w:r>
    </w:p>
    <w:p w14:paraId="41EB357A"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Monitor complaints and performance on the administration and governance of the scheme.</w:t>
      </w:r>
    </w:p>
    <w:p w14:paraId="776F5512"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Assist with the application of the Internal Dispute Resolution Process.</w:t>
      </w:r>
    </w:p>
    <w:p w14:paraId="051F85E2"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Review the complete and proper exercise of Pensions Ombudsman cases.</w:t>
      </w:r>
    </w:p>
    <w:p w14:paraId="255FE9C6"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Review the implementation of revised policies and procedures following changes to the Scheme.</w:t>
      </w:r>
    </w:p>
    <w:p w14:paraId="6B980D05"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Review the arrangements for the training of Board members and those elected members and officers with delegated responsibilities for the management and administration of the Scheme.</w:t>
      </w:r>
    </w:p>
    <w:p w14:paraId="43386C95"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Review the complete and proper exercise of employer and administering authority discretions.</w:t>
      </w:r>
    </w:p>
    <w:p w14:paraId="66AA5C07"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Review the outcome of internal and external audit reports.</w:t>
      </w:r>
    </w:p>
    <w:p w14:paraId="309978D2"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Review draft accounts and Fund annual report.</w:t>
      </w:r>
    </w:p>
    <w:p w14:paraId="0ABCE8EF"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Review the compliance of particular cases, projects or process on request of the Committee.</w:t>
      </w:r>
    </w:p>
    <w:p w14:paraId="0C40C7BC" w14:textId="77777777" w:rsidR="00E659FF" w:rsidRPr="00E659FF" w:rsidRDefault="00E659FF" w:rsidP="00E659FF">
      <w:pPr>
        <w:pStyle w:val="ListParagraph"/>
        <w:numPr>
          <w:ilvl w:val="0"/>
          <w:numId w:val="76"/>
        </w:numPr>
        <w:autoSpaceDE w:val="0"/>
        <w:autoSpaceDN w:val="0"/>
        <w:adjustRightInd w:val="0"/>
        <w:spacing w:after="120" w:line="240" w:lineRule="auto"/>
        <w:ind w:left="1077" w:hanging="357"/>
        <w:jc w:val="both"/>
        <w:rPr>
          <w:rFonts w:cs="Arial"/>
          <w:iCs/>
          <w:szCs w:val="24"/>
        </w:rPr>
      </w:pPr>
      <w:r w:rsidRPr="00E659FF">
        <w:rPr>
          <w:rFonts w:cs="Arial"/>
          <w:iCs/>
          <w:szCs w:val="24"/>
        </w:rPr>
        <w:t>Any other area within the statement of purpose (i.e. assisting the Administering Authority) the Board deems appropriate.</w:t>
      </w:r>
    </w:p>
    <w:p w14:paraId="2C3B1F89" w14:textId="77777777" w:rsidR="00E659FF" w:rsidRPr="00E659FF" w:rsidRDefault="00E659FF" w:rsidP="00E659FF">
      <w:pPr>
        <w:autoSpaceDE w:val="0"/>
        <w:autoSpaceDN w:val="0"/>
        <w:adjustRightInd w:val="0"/>
        <w:jc w:val="both"/>
        <w:rPr>
          <w:rFonts w:cs="Arial"/>
          <w:szCs w:val="24"/>
        </w:rPr>
      </w:pPr>
    </w:p>
    <w:p w14:paraId="733592FF"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second core function of the Board is to ensure the effective and efficient governance and administration of the Scheme. Within this extent of this core function the Board may determine the areas it wishes to consider including but not restricted to:</w:t>
      </w:r>
    </w:p>
    <w:p w14:paraId="695544BC" w14:textId="77777777" w:rsidR="00E659FF" w:rsidRPr="00E659FF" w:rsidRDefault="00E659FF" w:rsidP="00E659FF">
      <w:pPr>
        <w:autoSpaceDE w:val="0"/>
        <w:autoSpaceDN w:val="0"/>
        <w:adjustRightInd w:val="0"/>
        <w:jc w:val="both"/>
        <w:rPr>
          <w:rFonts w:cs="Arial"/>
          <w:iCs/>
          <w:szCs w:val="24"/>
        </w:rPr>
      </w:pPr>
    </w:p>
    <w:p w14:paraId="073AC322"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t>Assist with the development of improved customer services.</w:t>
      </w:r>
    </w:p>
    <w:p w14:paraId="745C92DD"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t>Monitor performance of administration, governance and investments against key performance targets and indicators.</w:t>
      </w:r>
    </w:p>
    <w:p w14:paraId="1E7B2C3C"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t>Review the effectiveness of processes for the appointment of advisors and suppliers to the Administering Authority.</w:t>
      </w:r>
    </w:p>
    <w:p w14:paraId="765CCEB0"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t>Monitor investment costs including custodian and transaction costs.</w:t>
      </w:r>
    </w:p>
    <w:p w14:paraId="61722E6C"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t>Monitor internal and external audit reports.</w:t>
      </w:r>
    </w:p>
    <w:p w14:paraId="746BC211"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t>Review the risk register as it relates to the scheme manager function of the authority.</w:t>
      </w:r>
    </w:p>
    <w:p w14:paraId="65010866"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lastRenderedPageBreak/>
        <w:t>Assist with the development of improved management, administration and governance structures and policies.</w:t>
      </w:r>
    </w:p>
    <w:p w14:paraId="73AC2591"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t>Review the outcome of actuarial reporting and valuations.</w:t>
      </w:r>
    </w:p>
    <w:p w14:paraId="2E2A16D3"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t>Assist in the development and monitoring of process improvements on request of Committee.</w:t>
      </w:r>
    </w:p>
    <w:p w14:paraId="1FBA6CE7"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t>Assist in the development of asset voting and engagement processes and compliance with the UK Stewardship Code.</w:t>
      </w:r>
    </w:p>
    <w:p w14:paraId="4DF0A200" w14:textId="77777777" w:rsidR="00E659FF" w:rsidRPr="00E659FF" w:rsidRDefault="00E659FF" w:rsidP="00E659FF">
      <w:pPr>
        <w:pStyle w:val="ListParagraph"/>
        <w:numPr>
          <w:ilvl w:val="0"/>
          <w:numId w:val="77"/>
        </w:numPr>
        <w:autoSpaceDE w:val="0"/>
        <w:autoSpaceDN w:val="0"/>
        <w:adjustRightInd w:val="0"/>
        <w:spacing w:after="120" w:line="240" w:lineRule="auto"/>
        <w:ind w:left="1077" w:hanging="357"/>
        <w:jc w:val="both"/>
        <w:rPr>
          <w:rFonts w:cs="Arial"/>
          <w:iCs/>
          <w:szCs w:val="24"/>
        </w:rPr>
      </w:pPr>
      <w:r w:rsidRPr="00E659FF">
        <w:rPr>
          <w:rFonts w:cs="Arial"/>
          <w:iCs/>
          <w:szCs w:val="24"/>
        </w:rPr>
        <w:t>Any other area within the statement of purpose (i.e. ensuring effective and efficient governance of the scheme) the Board deems appropriate.</w:t>
      </w:r>
    </w:p>
    <w:p w14:paraId="2383A9CD" w14:textId="77777777" w:rsidR="00E659FF" w:rsidRPr="00E659FF" w:rsidRDefault="00E659FF" w:rsidP="00E659FF">
      <w:pPr>
        <w:autoSpaceDE w:val="0"/>
        <w:autoSpaceDN w:val="0"/>
        <w:adjustRightInd w:val="0"/>
        <w:jc w:val="both"/>
        <w:rPr>
          <w:rFonts w:cs="Arial"/>
          <w:szCs w:val="24"/>
        </w:rPr>
      </w:pPr>
    </w:p>
    <w:p w14:paraId="0D15E21C"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In support of its core functions the Board may make a request for information to the Committee with regard to any aspect of the Administering Authority’s function. Any such request should be reasonably complied with in both scope and timing.</w:t>
      </w:r>
    </w:p>
    <w:p w14:paraId="1B900E56" w14:textId="77777777" w:rsidR="00E659FF" w:rsidRPr="00E659FF" w:rsidRDefault="00E659FF" w:rsidP="00E659FF">
      <w:pPr>
        <w:pStyle w:val="ListParagraph"/>
        <w:autoSpaceDE w:val="0"/>
        <w:autoSpaceDN w:val="0"/>
        <w:adjustRightInd w:val="0"/>
        <w:jc w:val="both"/>
        <w:rPr>
          <w:rFonts w:cs="Arial"/>
          <w:szCs w:val="24"/>
        </w:rPr>
      </w:pPr>
    </w:p>
    <w:p w14:paraId="0082BBA2"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In support of its core functions the Board may make recommendations to the Committee which should be considered and a response made to the Board on the outcome within a reasonable period of time.</w:t>
      </w:r>
    </w:p>
    <w:p w14:paraId="3264E6C8" w14:textId="77777777" w:rsidR="00E659FF" w:rsidRPr="00E659FF" w:rsidRDefault="00E659FF" w:rsidP="00E659FF">
      <w:pPr>
        <w:autoSpaceDE w:val="0"/>
        <w:autoSpaceDN w:val="0"/>
        <w:adjustRightInd w:val="0"/>
        <w:jc w:val="both"/>
        <w:rPr>
          <w:rFonts w:cs="Arial"/>
          <w:b/>
          <w:bCs/>
          <w:szCs w:val="24"/>
        </w:rPr>
      </w:pPr>
    </w:p>
    <w:p w14:paraId="63F65195"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Reporting</w:t>
      </w:r>
      <w:r w:rsidRPr="00E659FF">
        <w:rPr>
          <w:rStyle w:val="FootnoteReference"/>
          <w:rFonts w:cs="Arial"/>
          <w:b/>
          <w:bCs/>
          <w:szCs w:val="24"/>
        </w:rPr>
        <w:footnoteReference w:id="18"/>
      </w:r>
    </w:p>
    <w:p w14:paraId="7BA4BF0B" w14:textId="77777777" w:rsidR="00E659FF" w:rsidRPr="00E659FF" w:rsidRDefault="00E659FF" w:rsidP="00E659FF">
      <w:pPr>
        <w:autoSpaceDE w:val="0"/>
        <w:autoSpaceDN w:val="0"/>
        <w:adjustRightInd w:val="0"/>
        <w:jc w:val="both"/>
        <w:rPr>
          <w:rFonts w:cs="Arial"/>
          <w:szCs w:val="24"/>
        </w:rPr>
      </w:pPr>
    </w:p>
    <w:p w14:paraId="7A41FF88"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should in the first instance report its requests, recommendations or concerns to the Committee. In support of this any member of the Board may attend a Committee meeting as an observer.</w:t>
      </w:r>
    </w:p>
    <w:p w14:paraId="50F4EC08" w14:textId="77777777" w:rsidR="00E659FF" w:rsidRPr="00E659FF" w:rsidRDefault="00E659FF" w:rsidP="00E659FF">
      <w:pPr>
        <w:pStyle w:val="ListParagraph"/>
        <w:autoSpaceDE w:val="0"/>
        <w:autoSpaceDN w:val="0"/>
        <w:adjustRightInd w:val="0"/>
        <w:jc w:val="both"/>
        <w:rPr>
          <w:rFonts w:cs="Arial"/>
          <w:szCs w:val="24"/>
        </w:rPr>
      </w:pPr>
    </w:p>
    <w:p w14:paraId="5F0FD0D6"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Requests and recommendations should be reported under the provisions of paragraphs 59 and 60 above.</w:t>
      </w:r>
    </w:p>
    <w:p w14:paraId="7CCB8B17" w14:textId="77777777" w:rsidR="00E659FF" w:rsidRPr="00E659FF" w:rsidRDefault="00E659FF" w:rsidP="00E659FF">
      <w:pPr>
        <w:pStyle w:val="ListParagraph"/>
        <w:rPr>
          <w:rFonts w:cs="Arial"/>
          <w:szCs w:val="24"/>
        </w:rPr>
      </w:pPr>
    </w:p>
    <w:p w14:paraId="27A3DA08"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should report any concerns over a decision made by the Committee to the Committee subject to the agreement of at least 50% of voting Board members provided that all voting members are present. If not all voting members are present then the agreement should be of all voting members who are present, where the meeting remains quorate.</w:t>
      </w:r>
    </w:p>
    <w:p w14:paraId="53F0354E" w14:textId="77777777" w:rsidR="00E659FF" w:rsidRPr="00E659FF" w:rsidRDefault="00E659FF" w:rsidP="00E659FF">
      <w:pPr>
        <w:pStyle w:val="ListParagraph"/>
        <w:rPr>
          <w:rFonts w:cs="Arial"/>
          <w:szCs w:val="24"/>
        </w:rPr>
      </w:pPr>
    </w:p>
    <w:p w14:paraId="4139C75B"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On receipt of a report under paragraph 63 above the Committee should, within a reasonable period, consider and respond to the Board.</w:t>
      </w:r>
    </w:p>
    <w:p w14:paraId="60A1B59D" w14:textId="77777777" w:rsidR="00E659FF" w:rsidRPr="00E659FF" w:rsidRDefault="00E659FF" w:rsidP="00E659FF">
      <w:pPr>
        <w:pStyle w:val="ListParagraph"/>
        <w:rPr>
          <w:rFonts w:cs="Arial"/>
          <w:szCs w:val="24"/>
        </w:rPr>
      </w:pPr>
    </w:p>
    <w:p w14:paraId="36C133C8"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Where the Board is not satisfied with the response received it may request that a notice of its concern be placed on the website and in the Fund's annual report.</w:t>
      </w:r>
    </w:p>
    <w:p w14:paraId="2CEC6124" w14:textId="77777777" w:rsidR="00E659FF" w:rsidRPr="00E659FF" w:rsidRDefault="00E659FF" w:rsidP="00E659FF">
      <w:pPr>
        <w:rPr>
          <w:rFonts w:cs="Arial"/>
          <w:szCs w:val="24"/>
        </w:rPr>
      </w:pPr>
    </w:p>
    <w:p w14:paraId="0357619F"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 xml:space="preserve">Where the Board is satisfied that there has been a breach of regulation which has been reported to the Committee under paragraph 63 and has not been </w:t>
      </w:r>
      <w:r w:rsidRPr="00E659FF">
        <w:rPr>
          <w:rFonts w:cs="Arial"/>
          <w:szCs w:val="24"/>
        </w:rPr>
        <w:lastRenderedPageBreak/>
        <w:t>rectified within a reasonable period of time it is under an obligation to escalate the breach.</w:t>
      </w:r>
    </w:p>
    <w:p w14:paraId="4A48C570" w14:textId="77777777" w:rsidR="00E659FF" w:rsidRPr="00E659FF" w:rsidRDefault="00E659FF" w:rsidP="00E659FF">
      <w:pPr>
        <w:pStyle w:val="ListParagraph"/>
        <w:rPr>
          <w:rFonts w:cs="Arial"/>
          <w:szCs w:val="24"/>
        </w:rPr>
      </w:pPr>
    </w:p>
    <w:p w14:paraId="64CB27C3"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appropriate internal route for escalation is to the Monitoring Officer and/or Acting Corporate Director, Resources, the Section 151 Officer.</w:t>
      </w:r>
    </w:p>
    <w:p w14:paraId="60C14804" w14:textId="77777777" w:rsidR="00E659FF" w:rsidRPr="00E659FF" w:rsidRDefault="00E659FF" w:rsidP="00E659FF">
      <w:pPr>
        <w:pStyle w:val="ListParagraph"/>
        <w:rPr>
          <w:rFonts w:cs="Arial"/>
          <w:szCs w:val="24"/>
        </w:rPr>
      </w:pPr>
    </w:p>
    <w:p w14:paraId="71F4BC08"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 Board may report concerns to the LGPS Scheme Advisory Board for consideration subsequent to, but not instead of, using the appropriate internal route for escalation.</w:t>
      </w:r>
    </w:p>
    <w:p w14:paraId="54DE8567" w14:textId="77777777" w:rsidR="00E659FF" w:rsidRPr="00E659FF" w:rsidRDefault="00E659FF" w:rsidP="00E659FF">
      <w:pPr>
        <w:pStyle w:val="ListParagraph"/>
        <w:rPr>
          <w:rFonts w:cs="Arial"/>
          <w:szCs w:val="24"/>
        </w:rPr>
      </w:pPr>
    </w:p>
    <w:p w14:paraId="77B09C0D"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Board members are also subject to the requirements to report breaches of law under the Act and the Code and the whistleblowing provisions set out in the Administering Authority's Whistleblowing Policy.</w:t>
      </w:r>
    </w:p>
    <w:p w14:paraId="4D5FA48B" w14:textId="77777777" w:rsidR="00E659FF" w:rsidRPr="00E659FF" w:rsidRDefault="00E659FF" w:rsidP="00E659FF">
      <w:pPr>
        <w:autoSpaceDE w:val="0"/>
        <w:autoSpaceDN w:val="0"/>
        <w:adjustRightInd w:val="0"/>
        <w:jc w:val="both"/>
        <w:rPr>
          <w:rFonts w:cs="Arial"/>
          <w:b/>
          <w:bCs/>
          <w:szCs w:val="24"/>
        </w:rPr>
      </w:pPr>
    </w:p>
    <w:p w14:paraId="69385238" w14:textId="77777777" w:rsidR="00E659FF" w:rsidRPr="00E659FF" w:rsidRDefault="00E659FF" w:rsidP="00E659FF">
      <w:pPr>
        <w:autoSpaceDE w:val="0"/>
        <w:autoSpaceDN w:val="0"/>
        <w:adjustRightInd w:val="0"/>
        <w:jc w:val="both"/>
        <w:rPr>
          <w:rFonts w:cs="Arial"/>
          <w:b/>
          <w:bCs/>
          <w:szCs w:val="24"/>
        </w:rPr>
      </w:pPr>
      <w:r w:rsidRPr="00E659FF">
        <w:rPr>
          <w:rFonts w:cs="Arial"/>
          <w:b/>
          <w:bCs/>
          <w:szCs w:val="24"/>
        </w:rPr>
        <w:t>Review of terms of reference</w:t>
      </w:r>
    </w:p>
    <w:p w14:paraId="30B71380" w14:textId="77777777" w:rsidR="00E659FF" w:rsidRPr="00E659FF" w:rsidRDefault="00E659FF" w:rsidP="00E659FF">
      <w:pPr>
        <w:autoSpaceDE w:val="0"/>
        <w:autoSpaceDN w:val="0"/>
        <w:adjustRightInd w:val="0"/>
        <w:jc w:val="both"/>
        <w:rPr>
          <w:rFonts w:cs="Arial"/>
          <w:szCs w:val="24"/>
        </w:rPr>
      </w:pPr>
    </w:p>
    <w:p w14:paraId="7A73D137"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These Terms of Reference shall be reviewed on each material change to those parts of the Regulations covering local pension boards and at least every three years.</w:t>
      </w:r>
    </w:p>
    <w:p w14:paraId="482E2244" w14:textId="77777777" w:rsidR="00E659FF" w:rsidRPr="00E659FF" w:rsidRDefault="00E659FF" w:rsidP="00E659FF">
      <w:pPr>
        <w:pStyle w:val="ListParagraph"/>
        <w:autoSpaceDE w:val="0"/>
        <w:autoSpaceDN w:val="0"/>
        <w:adjustRightInd w:val="0"/>
        <w:jc w:val="both"/>
        <w:rPr>
          <w:rFonts w:cs="Arial"/>
          <w:szCs w:val="24"/>
        </w:rPr>
      </w:pPr>
    </w:p>
    <w:p w14:paraId="2CE56B23" w14:textId="77777777" w:rsidR="00E659FF" w:rsidRPr="00E659FF" w:rsidRDefault="00E659FF" w:rsidP="00E659FF">
      <w:pPr>
        <w:pStyle w:val="ListParagraph"/>
        <w:numPr>
          <w:ilvl w:val="0"/>
          <w:numId w:val="62"/>
        </w:numPr>
        <w:autoSpaceDE w:val="0"/>
        <w:autoSpaceDN w:val="0"/>
        <w:adjustRightInd w:val="0"/>
        <w:spacing w:after="0" w:line="240" w:lineRule="auto"/>
        <w:jc w:val="both"/>
        <w:rPr>
          <w:rFonts w:cs="Arial"/>
          <w:szCs w:val="24"/>
        </w:rPr>
      </w:pPr>
      <w:r w:rsidRPr="00E659FF">
        <w:rPr>
          <w:rFonts w:cs="Arial"/>
          <w:szCs w:val="24"/>
        </w:rPr>
        <w:t>These Terms of Reference were adopted on 01 April 2015.</w:t>
      </w:r>
    </w:p>
    <w:p w14:paraId="784BEEC9" w14:textId="77777777" w:rsidR="00E659FF" w:rsidRPr="00E659FF" w:rsidRDefault="00E659FF" w:rsidP="00E659FF">
      <w:pPr>
        <w:rPr>
          <w:rFonts w:cs="Arial"/>
          <w:szCs w:val="24"/>
          <w:lang w:val="en-US" w:eastAsia="zh-CN"/>
        </w:rPr>
      </w:pPr>
      <w:r w:rsidRPr="00E659FF">
        <w:rPr>
          <w:rFonts w:cs="Arial"/>
          <w:color w:val="000000"/>
          <w:szCs w:val="24"/>
        </w:rPr>
        <w:br w:type="page"/>
      </w:r>
    </w:p>
    <w:p w14:paraId="14148364" w14:textId="77777777" w:rsidR="00A7250C" w:rsidRPr="00A7250C" w:rsidRDefault="00A7250C" w:rsidP="00A7250C">
      <w:pPr>
        <w:pStyle w:val="Heading3"/>
        <w:rPr>
          <w:rFonts w:eastAsia="Times New Roman"/>
          <w:lang w:val="en-US"/>
        </w:rPr>
      </w:pPr>
      <w:bookmarkStart w:id="451" w:name="_Toc57384486"/>
      <w:r w:rsidRPr="00A7250C">
        <w:rPr>
          <w:rFonts w:eastAsia="Times New Roman"/>
          <w:lang w:val="en-US"/>
        </w:rPr>
        <w:lastRenderedPageBreak/>
        <w:t>The Private Fostering Panel Procedure</w:t>
      </w:r>
      <w:bookmarkEnd w:id="451"/>
    </w:p>
    <w:p w14:paraId="72015C3B"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93C3985"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1.</w:t>
      </w:r>
      <w:r w:rsidRPr="00A7250C">
        <w:rPr>
          <w:rFonts w:eastAsia="Times New Roman" w:cs="Arial"/>
          <w:szCs w:val="24"/>
          <w:lang w:val="en-US"/>
        </w:rPr>
        <w:tab/>
        <w:t xml:space="preserve">This guidance and procedure should be used by: </w:t>
      </w:r>
    </w:p>
    <w:p w14:paraId="56778758"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290279D"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(a)</w:t>
      </w:r>
      <w:r w:rsidRPr="00A7250C">
        <w:rPr>
          <w:rFonts w:eastAsia="Times New Roman" w:cs="Arial"/>
          <w:szCs w:val="24"/>
          <w:lang w:val="en-US"/>
        </w:rPr>
        <w:tab/>
        <w:t>The panel chairperson and panel members to guide their practice and decision-making;</w:t>
      </w:r>
    </w:p>
    <w:p w14:paraId="2F4C9A69"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(b)</w:t>
      </w:r>
      <w:r w:rsidRPr="00A7250C">
        <w:rPr>
          <w:rFonts w:eastAsia="Times New Roman" w:cs="Arial"/>
          <w:szCs w:val="24"/>
          <w:lang w:val="en-US"/>
        </w:rPr>
        <w:tab/>
        <w:t>Social workers presenting private fostering assessments and recommendations to panel;</w:t>
      </w:r>
    </w:p>
    <w:p w14:paraId="28CC88F6"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(c)</w:t>
      </w:r>
      <w:r w:rsidRPr="00A7250C">
        <w:rPr>
          <w:rFonts w:eastAsia="Times New Roman" w:cs="Arial"/>
          <w:szCs w:val="24"/>
          <w:lang w:val="en-US"/>
        </w:rPr>
        <w:tab/>
        <w:t>Managers within the private fostering service;</w:t>
      </w:r>
    </w:p>
    <w:p w14:paraId="49AEFE8A"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(d)</w:t>
      </w:r>
      <w:r w:rsidRPr="00A7250C">
        <w:rPr>
          <w:rFonts w:eastAsia="Times New Roman" w:cs="Arial"/>
          <w:szCs w:val="24"/>
          <w:lang w:val="en-US"/>
        </w:rPr>
        <w:tab/>
        <w:t xml:space="preserve">The agency decision maker. </w:t>
      </w:r>
    </w:p>
    <w:p w14:paraId="5967BE50" w14:textId="77777777" w:rsidR="00A7250C" w:rsidRPr="00A7250C" w:rsidRDefault="00A7250C" w:rsidP="00A7250C">
      <w:pPr>
        <w:autoSpaceDE w:val="0"/>
        <w:autoSpaceDN w:val="0"/>
        <w:adjustRightInd w:val="0"/>
        <w:ind w:left="709" w:hanging="709"/>
        <w:rPr>
          <w:rFonts w:eastAsia="Times New Roman" w:cs="Arial"/>
          <w:szCs w:val="24"/>
          <w:lang w:val="en-US"/>
        </w:rPr>
      </w:pPr>
    </w:p>
    <w:p w14:paraId="7BFCD628"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DB0A73B"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2.</w:t>
      </w:r>
      <w:r w:rsidRPr="00A7250C">
        <w:rPr>
          <w:rFonts w:eastAsia="Times New Roman" w:cs="Arial"/>
          <w:szCs w:val="24"/>
          <w:lang w:val="en-US"/>
        </w:rPr>
        <w:tab/>
        <w:t>Panel status</w:t>
      </w:r>
    </w:p>
    <w:p w14:paraId="6D0C4F15" w14:textId="77777777" w:rsidR="00A7250C" w:rsidRPr="00A7250C" w:rsidRDefault="00A7250C" w:rsidP="00A7250C">
      <w:pPr>
        <w:autoSpaceDE w:val="0"/>
        <w:autoSpaceDN w:val="0"/>
        <w:adjustRightInd w:val="0"/>
        <w:ind w:left="709" w:hanging="709"/>
        <w:rPr>
          <w:rFonts w:eastAsia="Times New Roman" w:cs="Arial"/>
          <w:szCs w:val="24"/>
          <w:lang w:val="en-US"/>
        </w:rPr>
      </w:pPr>
    </w:p>
    <w:p w14:paraId="0C42D1DE"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(a)</w:t>
      </w:r>
      <w:r w:rsidRPr="00A7250C">
        <w:rPr>
          <w:rFonts w:eastAsia="Times New Roman" w:cs="Arial"/>
          <w:szCs w:val="24"/>
          <w:lang w:val="en-US"/>
        </w:rPr>
        <w:tab/>
        <w:t xml:space="preserve">To consider and be satisfied of the suitability of each private fostering arrangement and to recommend whether or not a person is suitable to act as a private foster </w:t>
      </w:r>
      <w:proofErr w:type="spellStart"/>
      <w:r w:rsidRPr="00A7250C">
        <w:rPr>
          <w:rFonts w:eastAsia="Times New Roman" w:cs="Arial"/>
          <w:szCs w:val="24"/>
          <w:lang w:val="en-US"/>
        </w:rPr>
        <w:t>carer</w:t>
      </w:r>
      <w:proofErr w:type="spellEnd"/>
      <w:r w:rsidRPr="00A7250C">
        <w:rPr>
          <w:rFonts w:eastAsia="Times New Roman" w:cs="Arial"/>
          <w:szCs w:val="24"/>
          <w:lang w:val="en-US"/>
        </w:rPr>
        <w:t xml:space="preserve">. Where the suitability of a private fostering arrangement is agreed, to recommend the terms on which the agreement is given; </w:t>
      </w:r>
    </w:p>
    <w:p w14:paraId="7A79E13A"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(b)</w:t>
      </w:r>
      <w:r w:rsidRPr="00A7250C">
        <w:rPr>
          <w:rFonts w:eastAsia="Times New Roman" w:cs="Arial"/>
          <w:szCs w:val="24"/>
          <w:lang w:val="en-US"/>
        </w:rPr>
        <w:tab/>
        <w:t>To make decisions to impose requirements or prohibitions and whether to refuse to consent to allow a person who is disqualified to privately foster a child/young person;</w:t>
      </w:r>
    </w:p>
    <w:p w14:paraId="30C25506"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(c)</w:t>
      </w:r>
      <w:r w:rsidRPr="00A7250C">
        <w:rPr>
          <w:rFonts w:eastAsia="Times New Roman" w:cs="Arial"/>
          <w:szCs w:val="24"/>
          <w:lang w:val="en-US"/>
        </w:rPr>
        <w:tab/>
        <w:t xml:space="preserve">To give advice and make recommendations on any other matter or case that Tower Hamlets Private Fostering Service feels appropriate to recommend to it. </w:t>
      </w:r>
    </w:p>
    <w:p w14:paraId="2A4490D6"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3752A6D" w14:textId="77777777" w:rsidR="00A7250C" w:rsidRPr="00A7250C" w:rsidRDefault="00A7250C" w:rsidP="00A7250C">
      <w:pPr>
        <w:autoSpaceDE w:val="0"/>
        <w:autoSpaceDN w:val="0"/>
        <w:adjustRightInd w:val="0"/>
        <w:ind w:left="709" w:hanging="709"/>
        <w:rPr>
          <w:rFonts w:eastAsia="Times New Roman" w:cs="Arial"/>
          <w:szCs w:val="24"/>
          <w:lang w:val="en-US"/>
        </w:rPr>
      </w:pPr>
    </w:p>
    <w:p w14:paraId="60E9526A"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In addition, the panel should provide a quality assurance function, as set out in the National Minimum Standards for Private Fostering: </w:t>
      </w:r>
    </w:p>
    <w:p w14:paraId="720B9CE6"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28F0F14"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The private fostering panel will provide a quality assurance function in relation to the assessment process – in particular:</w:t>
      </w:r>
    </w:p>
    <w:p w14:paraId="05423EEC" w14:textId="77777777" w:rsidR="00A7250C" w:rsidRPr="00A7250C" w:rsidRDefault="00A7250C" w:rsidP="00A7250C">
      <w:pPr>
        <w:autoSpaceDE w:val="0"/>
        <w:autoSpaceDN w:val="0"/>
        <w:adjustRightInd w:val="0"/>
        <w:ind w:left="709" w:hanging="709"/>
        <w:rPr>
          <w:rFonts w:eastAsia="Times New Roman" w:cs="Arial"/>
          <w:szCs w:val="24"/>
          <w:lang w:val="en-US"/>
        </w:rPr>
      </w:pPr>
    </w:p>
    <w:p w14:paraId="5974903E"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(a)</w:t>
      </w:r>
      <w:r w:rsidRPr="00A7250C">
        <w:rPr>
          <w:rFonts w:eastAsia="Times New Roman" w:cs="Arial"/>
          <w:szCs w:val="24"/>
          <w:lang w:val="en-US"/>
        </w:rPr>
        <w:tab/>
        <w:t>To monitor and review the work of the assessor;</w:t>
      </w:r>
    </w:p>
    <w:p w14:paraId="67CE7050"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(b)</w:t>
      </w:r>
      <w:r w:rsidRPr="00A7250C">
        <w:rPr>
          <w:rFonts w:eastAsia="Times New Roman" w:cs="Arial"/>
          <w:szCs w:val="24"/>
          <w:lang w:val="en-US"/>
        </w:rPr>
        <w:tab/>
        <w:t>To provide feedback;</w:t>
      </w:r>
    </w:p>
    <w:p w14:paraId="75B7AC70"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(c)</w:t>
      </w:r>
      <w:r w:rsidRPr="00A7250C">
        <w:rPr>
          <w:rFonts w:eastAsia="Times New Roman" w:cs="Arial"/>
          <w:szCs w:val="24"/>
          <w:lang w:val="en-US"/>
        </w:rPr>
        <w:tab/>
        <w:t>To identify problems and concerns;</w:t>
      </w:r>
    </w:p>
    <w:p w14:paraId="225F3CCD"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(d)</w:t>
      </w:r>
      <w:r w:rsidRPr="00A7250C">
        <w:rPr>
          <w:rFonts w:eastAsia="Times New Roman" w:cs="Arial"/>
          <w:szCs w:val="24"/>
          <w:lang w:val="en-US"/>
        </w:rPr>
        <w:tab/>
        <w:t xml:space="preserve">To ensure there is a consistency of approach in assessment processes across the service which is fair to all parties and has been completed in a thorough and rigorous way, (as indicated in The Children Act 1989 Guidance on Private Fostering and Tower Hamlets Protocol on Private Fostering Arrangements), </w:t>
      </w:r>
    </w:p>
    <w:p w14:paraId="3AAC3E8B" w14:textId="77777777" w:rsidR="00A7250C" w:rsidRPr="00A7250C" w:rsidRDefault="00A7250C" w:rsidP="00A7250C">
      <w:pPr>
        <w:autoSpaceDE w:val="0"/>
        <w:autoSpaceDN w:val="0"/>
        <w:adjustRightInd w:val="0"/>
        <w:ind w:left="709" w:hanging="709"/>
        <w:rPr>
          <w:rFonts w:eastAsia="Times New Roman" w:cs="Arial"/>
          <w:szCs w:val="24"/>
          <w:lang w:val="en-US"/>
        </w:rPr>
      </w:pPr>
    </w:p>
    <w:p w14:paraId="7CE82B91" w14:textId="77777777" w:rsidR="00A7250C" w:rsidRPr="00A7250C" w:rsidRDefault="00A7250C" w:rsidP="00A7250C">
      <w:pPr>
        <w:autoSpaceDE w:val="0"/>
        <w:autoSpaceDN w:val="0"/>
        <w:adjustRightInd w:val="0"/>
        <w:ind w:left="709" w:hanging="709"/>
        <w:rPr>
          <w:rFonts w:eastAsia="Times New Roman" w:cs="Arial"/>
          <w:szCs w:val="24"/>
          <w:lang w:val="en-US"/>
        </w:rPr>
      </w:pPr>
    </w:p>
    <w:p w14:paraId="71DC480B"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3.</w:t>
      </w:r>
      <w:r w:rsidRPr="00A7250C">
        <w:rPr>
          <w:rFonts w:eastAsia="Times New Roman" w:cs="Arial"/>
          <w:szCs w:val="24"/>
          <w:lang w:val="en-US"/>
        </w:rPr>
        <w:tab/>
        <w:t>Membership</w:t>
      </w:r>
    </w:p>
    <w:p w14:paraId="2AC4BD44" w14:textId="77777777" w:rsidR="00A7250C" w:rsidRPr="00A7250C" w:rsidRDefault="00A7250C" w:rsidP="00A7250C">
      <w:pPr>
        <w:autoSpaceDE w:val="0"/>
        <w:autoSpaceDN w:val="0"/>
        <w:adjustRightInd w:val="0"/>
        <w:ind w:left="709" w:hanging="709"/>
        <w:rPr>
          <w:rFonts w:eastAsia="Times New Roman" w:cs="Arial"/>
          <w:szCs w:val="24"/>
          <w:lang w:val="en-US"/>
        </w:rPr>
      </w:pPr>
    </w:p>
    <w:p w14:paraId="589DA980"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The panel can have up to ten members and will include: </w:t>
      </w:r>
    </w:p>
    <w:p w14:paraId="337C7E80"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A0DB6A9"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lastRenderedPageBreak/>
        <w:t>3.1</w:t>
      </w:r>
      <w:r w:rsidRPr="00A7250C">
        <w:rPr>
          <w:rFonts w:eastAsia="Times New Roman" w:cs="Arial"/>
          <w:szCs w:val="24"/>
          <w:lang w:val="en-US"/>
        </w:rPr>
        <w:tab/>
        <w:t xml:space="preserve">Member 1 – The panel chair </w:t>
      </w:r>
    </w:p>
    <w:p w14:paraId="0B255A26"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30014BC"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This will usually be a person employed by the London Borough of Tower Hamlets who is independent of the direct line management of Tower Hamlets’ Private Fostering Service. This person should be someone with suitable skills and experience in order to chair a private fostering panel and make judgements concerning children and </w:t>
      </w:r>
      <w:proofErr w:type="spellStart"/>
      <w:r w:rsidRPr="00A7250C">
        <w:rPr>
          <w:rFonts w:eastAsia="Times New Roman" w:cs="Arial"/>
          <w:szCs w:val="24"/>
          <w:lang w:val="en-US"/>
        </w:rPr>
        <w:t>carers</w:t>
      </w:r>
      <w:proofErr w:type="spellEnd"/>
      <w:r w:rsidRPr="00A7250C">
        <w:rPr>
          <w:rFonts w:eastAsia="Times New Roman" w:cs="Arial"/>
          <w:szCs w:val="24"/>
          <w:lang w:val="en-US"/>
        </w:rPr>
        <w:t xml:space="preserve">. They should also have a </w:t>
      </w:r>
      <w:proofErr w:type="spellStart"/>
      <w:r w:rsidRPr="00A7250C">
        <w:rPr>
          <w:rFonts w:eastAsia="Times New Roman" w:cs="Arial"/>
          <w:szCs w:val="24"/>
          <w:lang w:val="en-US"/>
        </w:rPr>
        <w:t>recognised</w:t>
      </w:r>
      <w:proofErr w:type="spellEnd"/>
      <w:r w:rsidRPr="00A7250C">
        <w:rPr>
          <w:rFonts w:eastAsia="Times New Roman" w:cs="Arial"/>
          <w:szCs w:val="24"/>
          <w:lang w:val="en-US"/>
        </w:rPr>
        <w:t xml:space="preserve"> social work qualification. </w:t>
      </w:r>
    </w:p>
    <w:p w14:paraId="25283B3A" w14:textId="77777777" w:rsidR="00A7250C" w:rsidRPr="00A7250C" w:rsidRDefault="00A7250C" w:rsidP="00A7250C">
      <w:pPr>
        <w:autoSpaceDE w:val="0"/>
        <w:autoSpaceDN w:val="0"/>
        <w:adjustRightInd w:val="0"/>
        <w:ind w:left="709" w:hanging="709"/>
        <w:rPr>
          <w:rFonts w:eastAsia="Times New Roman" w:cs="Arial"/>
          <w:szCs w:val="24"/>
          <w:lang w:val="en-US"/>
        </w:rPr>
      </w:pPr>
    </w:p>
    <w:p w14:paraId="1374EC20"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In Tower Hamlets, the panel chair will be the Service Manager for Child Protection &amp; Reviewing Service. The chair will have particular responsibilities for:</w:t>
      </w:r>
    </w:p>
    <w:p w14:paraId="0793491E"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868ADEF"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(a)</w:t>
      </w:r>
      <w:r w:rsidRPr="00A7250C">
        <w:rPr>
          <w:rFonts w:eastAsia="Times New Roman" w:cs="Arial"/>
          <w:szCs w:val="24"/>
          <w:lang w:val="en-US"/>
        </w:rPr>
        <w:tab/>
        <w:t xml:space="preserve">Deciding who will attend the panel, in addition to the panel members; </w:t>
      </w:r>
    </w:p>
    <w:p w14:paraId="22E57FD8"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(b)</w:t>
      </w:r>
      <w:r w:rsidRPr="00A7250C">
        <w:rPr>
          <w:rFonts w:eastAsia="Times New Roman" w:cs="Arial"/>
          <w:szCs w:val="24"/>
          <w:lang w:val="en-US"/>
        </w:rPr>
        <w:tab/>
        <w:t xml:space="preserve">Ensuring that all panel members participate fully and, where possible, a consensus is reached on decision making; </w:t>
      </w:r>
    </w:p>
    <w:p w14:paraId="59664906"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(c)</w:t>
      </w:r>
      <w:r w:rsidRPr="00A7250C">
        <w:rPr>
          <w:rFonts w:eastAsia="Times New Roman" w:cs="Arial"/>
          <w:szCs w:val="24"/>
          <w:lang w:val="en-US"/>
        </w:rPr>
        <w:tab/>
        <w:t xml:space="preserve">Considering the status of panel members who appear to be unfit, unwilling or unable to continue; </w:t>
      </w:r>
    </w:p>
    <w:p w14:paraId="440C56ED"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(d)</w:t>
      </w:r>
      <w:r w:rsidRPr="00A7250C">
        <w:rPr>
          <w:rFonts w:eastAsia="Times New Roman" w:cs="Arial"/>
          <w:szCs w:val="24"/>
          <w:lang w:val="en-US"/>
        </w:rPr>
        <w:tab/>
        <w:t xml:space="preserve">Deciding on panel member’s Involvement when a panel member declares an interest in a case; </w:t>
      </w:r>
    </w:p>
    <w:p w14:paraId="286FA395"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(e)</w:t>
      </w:r>
      <w:r w:rsidRPr="00A7250C">
        <w:rPr>
          <w:rFonts w:eastAsia="Times New Roman" w:cs="Arial"/>
          <w:szCs w:val="24"/>
          <w:lang w:val="en-US"/>
        </w:rPr>
        <w:tab/>
        <w:t xml:space="preserve">Deciding when a matter is urgent and when an additional panel meeting needs to be convened; </w:t>
      </w:r>
    </w:p>
    <w:p w14:paraId="5DE34AAB"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(f)</w:t>
      </w:r>
      <w:r w:rsidRPr="00A7250C">
        <w:rPr>
          <w:rFonts w:eastAsia="Times New Roman" w:cs="Arial"/>
          <w:szCs w:val="24"/>
          <w:lang w:val="en-US"/>
        </w:rPr>
        <w:tab/>
        <w:t>Ensuring that the panel is clear about the reasons for its recommendations and that these are accurately recorded;</w:t>
      </w:r>
    </w:p>
    <w:p w14:paraId="73B45D28"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(g)</w:t>
      </w:r>
      <w:r w:rsidRPr="00A7250C">
        <w:rPr>
          <w:rFonts w:eastAsia="Times New Roman" w:cs="Arial"/>
          <w:szCs w:val="24"/>
          <w:lang w:val="en-US"/>
        </w:rPr>
        <w:tab/>
        <w:t xml:space="preserve">Monitoring the attendance of panel members and ensuring that all panel members maintain an attendance level of at least 75% at all panel meetings; </w:t>
      </w:r>
    </w:p>
    <w:p w14:paraId="6966BBF8"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(h)</w:t>
      </w:r>
      <w:r w:rsidRPr="00A7250C">
        <w:rPr>
          <w:rFonts w:eastAsia="Times New Roman" w:cs="Arial"/>
          <w:szCs w:val="24"/>
          <w:lang w:val="en-US"/>
        </w:rPr>
        <w:tab/>
        <w:t xml:space="preserve">Ensuring an annual report </w:t>
      </w:r>
      <w:proofErr w:type="spellStart"/>
      <w:r w:rsidRPr="00A7250C">
        <w:rPr>
          <w:rFonts w:eastAsia="Times New Roman" w:cs="Arial"/>
          <w:szCs w:val="24"/>
          <w:lang w:val="en-US"/>
        </w:rPr>
        <w:t>summarising</w:t>
      </w:r>
      <w:proofErr w:type="spellEnd"/>
      <w:r w:rsidRPr="00A7250C">
        <w:rPr>
          <w:rFonts w:eastAsia="Times New Roman" w:cs="Arial"/>
          <w:szCs w:val="24"/>
          <w:lang w:val="en-US"/>
        </w:rPr>
        <w:t xml:space="preserve"> the work of the panel is written and presented to the LSCB and CSMT;</w:t>
      </w:r>
    </w:p>
    <w:p w14:paraId="2545FD6D"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w:t>
      </w:r>
      <w:proofErr w:type="spellStart"/>
      <w:r w:rsidRPr="00A7250C">
        <w:rPr>
          <w:rFonts w:eastAsia="Times New Roman" w:cs="Arial"/>
          <w:szCs w:val="24"/>
          <w:lang w:val="en-US"/>
        </w:rPr>
        <w:t>i</w:t>
      </w:r>
      <w:proofErr w:type="spellEnd"/>
      <w:r w:rsidRPr="00A7250C">
        <w:rPr>
          <w:rFonts w:eastAsia="Times New Roman" w:cs="Arial"/>
          <w:szCs w:val="24"/>
          <w:lang w:val="en-US"/>
        </w:rPr>
        <w:t>)</w:t>
      </w:r>
      <w:r w:rsidRPr="00A7250C">
        <w:rPr>
          <w:rFonts w:eastAsia="Times New Roman" w:cs="Arial"/>
          <w:szCs w:val="24"/>
          <w:lang w:val="en-US"/>
        </w:rPr>
        <w:tab/>
        <w:t xml:space="preserve">Drawing to the attention of the Private Fostering Team Manager and where appropriate The Head of Children’s Social Care any issue of concern in relation the private fostering service; </w:t>
      </w:r>
    </w:p>
    <w:p w14:paraId="0917FA65"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(j)</w:t>
      </w:r>
      <w:r w:rsidRPr="00A7250C">
        <w:rPr>
          <w:rFonts w:eastAsia="Times New Roman" w:cs="Arial"/>
          <w:szCs w:val="24"/>
          <w:lang w:val="en-US"/>
        </w:rPr>
        <w:tab/>
        <w:t xml:space="preserve">Ensuring that the panel works within all relevant Tower Hamlets’ policies and procedures. </w:t>
      </w:r>
    </w:p>
    <w:p w14:paraId="77EDA637" w14:textId="77777777" w:rsidR="00A7250C" w:rsidRPr="00A7250C" w:rsidRDefault="00A7250C" w:rsidP="00A7250C">
      <w:pPr>
        <w:autoSpaceDE w:val="0"/>
        <w:autoSpaceDN w:val="0"/>
        <w:adjustRightInd w:val="0"/>
        <w:ind w:left="709" w:hanging="709"/>
        <w:rPr>
          <w:rFonts w:eastAsia="Times New Roman" w:cs="Arial"/>
          <w:szCs w:val="24"/>
          <w:lang w:val="en-US"/>
        </w:rPr>
      </w:pPr>
    </w:p>
    <w:p w14:paraId="730E8EA7"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3.2</w:t>
      </w:r>
      <w:r w:rsidRPr="00A7250C">
        <w:rPr>
          <w:rFonts w:eastAsia="Times New Roman" w:cs="Arial"/>
          <w:szCs w:val="24"/>
          <w:lang w:val="en-US"/>
        </w:rPr>
        <w:tab/>
        <w:t xml:space="preserve">Member 2 – The vice chair </w:t>
      </w:r>
    </w:p>
    <w:p w14:paraId="1083947B"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2E3F73F"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This will be the Service Manager, Family Support and Protection and Private Fostering. The vice chair is to </w:t>
      </w:r>
      <w:proofErr w:type="spellStart"/>
      <w:r w:rsidRPr="00A7250C">
        <w:rPr>
          <w:rFonts w:eastAsia="Times New Roman" w:cs="Arial"/>
          <w:szCs w:val="24"/>
          <w:lang w:val="en-US"/>
        </w:rPr>
        <w:t>deputise</w:t>
      </w:r>
      <w:proofErr w:type="spellEnd"/>
      <w:r w:rsidRPr="00A7250C">
        <w:rPr>
          <w:rFonts w:eastAsia="Times New Roman" w:cs="Arial"/>
          <w:szCs w:val="24"/>
          <w:lang w:val="en-US"/>
        </w:rPr>
        <w:t xml:space="preserve"> for the panel chair in </w:t>
      </w:r>
      <w:r w:rsidR="00191F4C">
        <w:rPr>
          <w:rFonts w:eastAsia="Times New Roman" w:cs="Arial"/>
          <w:szCs w:val="24"/>
          <w:lang w:val="en-US"/>
        </w:rPr>
        <w:t>their</w:t>
      </w:r>
      <w:r w:rsidRPr="00A7250C">
        <w:rPr>
          <w:rFonts w:eastAsia="Times New Roman" w:cs="Arial"/>
          <w:szCs w:val="24"/>
          <w:lang w:val="en-US"/>
        </w:rPr>
        <w:t xml:space="preserve"> absence. </w:t>
      </w:r>
    </w:p>
    <w:p w14:paraId="1E90E715"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7FDD723"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3.3</w:t>
      </w:r>
      <w:r w:rsidRPr="00A7250C">
        <w:rPr>
          <w:rFonts w:eastAsia="Times New Roman" w:cs="Arial"/>
          <w:szCs w:val="24"/>
          <w:lang w:val="en-US"/>
        </w:rPr>
        <w:tab/>
        <w:t xml:space="preserve">Member 3 – A medical representative </w:t>
      </w:r>
    </w:p>
    <w:p w14:paraId="203330A2" w14:textId="77777777" w:rsidR="00A7250C" w:rsidRPr="00A7250C" w:rsidRDefault="00A7250C" w:rsidP="00A7250C">
      <w:pPr>
        <w:autoSpaceDE w:val="0"/>
        <w:autoSpaceDN w:val="0"/>
        <w:adjustRightInd w:val="0"/>
        <w:ind w:left="709" w:hanging="709"/>
        <w:rPr>
          <w:rFonts w:eastAsia="Times New Roman" w:cs="Arial"/>
          <w:szCs w:val="24"/>
          <w:lang w:val="en-US"/>
        </w:rPr>
      </w:pPr>
    </w:p>
    <w:p w14:paraId="66DD854D"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This will be a Safeguarding Professional from the Primary Care Trust. </w:t>
      </w:r>
    </w:p>
    <w:p w14:paraId="5B4FBBA1" w14:textId="77777777" w:rsidR="00A7250C" w:rsidRPr="00A7250C" w:rsidRDefault="00A7250C" w:rsidP="00A7250C">
      <w:pPr>
        <w:autoSpaceDE w:val="0"/>
        <w:autoSpaceDN w:val="0"/>
        <w:adjustRightInd w:val="0"/>
        <w:ind w:left="709" w:hanging="709"/>
        <w:rPr>
          <w:rFonts w:eastAsia="Times New Roman" w:cs="Arial"/>
          <w:szCs w:val="24"/>
          <w:lang w:val="en-US"/>
        </w:rPr>
      </w:pPr>
    </w:p>
    <w:p w14:paraId="1CDDF578" w14:textId="77777777" w:rsidR="00A7250C" w:rsidRDefault="00A7250C" w:rsidP="00A7250C">
      <w:pPr>
        <w:autoSpaceDE w:val="0"/>
        <w:autoSpaceDN w:val="0"/>
        <w:adjustRightInd w:val="0"/>
        <w:ind w:left="709" w:hanging="709"/>
        <w:rPr>
          <w:rFonts w:eastAsia="Times New Roman" w:cs="Arial"/>
          <w:szCs w:val="24"/>
          <w:lang w:val="en-US"/>
        </w:rPr>
      </w:pPr>
    </w:p>
    <w:p w14:paraId="0A1EB83E" w14:textId="77777777" w:rsidR="00A7250C" w:rsidRDefault="00A7250C" w:rsidP="00A7250C">
      <w:pPr>
        <w:autoSpaceDE w:val="0"/>
        <w:autoSpaceDN w:val="0"/>
        <w:adjustRightInd w:val="0"/>
        <w:ind w:left="709" w:hanging="709"/>
        <w:rPr>
          <w:rFonts w:eastAsia="Times New Roman" w:cs="Arial"/>
          <w:szCs w:val="24"/>
          <w:lang w:val="en-US"/>
        </w:rPr>
      </w:pPr>
    </w:p>
    <w:p w14:paraId="578EC61D" w14:textId="77777777" w:rsidR="00A7250C" w:rsidRDefault="00A7250C" w:rsidP="00A7250C">
      <w:pPr>
        <w:autoSpaceDE w:val="0"/>
        <w:autoSpaceDN w:val="0"/>
        <w:adjustRightInd w:val="0"/>
        <w:ind w:left="709" w:hanging="709"/>
        <w:rPr>
          <w:rFonts w:eastAsia="Times New Roman" w:cs="Arial"/>
          <w:szCs w:val="24"/>
          <w:lang w:val="en-US"/>
        </w:rPr>
      </w:pPr>
    </w:p>
    <w:p w14:paraId="1B532B17"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lastRenderedPageBreak/>
        <w:t>3.4</w:t>
      </w:r>
      <w:r w:rsidRPr="00A7250C">
        <w:rPr>
          <w:rFonts w:eastAsia="Times New Roman" w:cs="Arial"/>
          <w:szCs w:val="24"/>
          <w:lang w:val="en-US"/>
        </w:rPr>
        <w:tab/>
        <w:t>Member 4 - An education representative.</w:t>
      </w:r>
    </w:p>
    <w:p w14:paraId="60A8E20D"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9F4FE9D"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This will be a direct representative from education or someone who is involved in promoting the educational needs of children/young people. </w:t>
      </w:r>
    </w:p>
    <w:p w14:paraId="56D8AA78" w14:textId="77777777" w:rsidR="00A7250C" w:rsidRPr="00A7250C" w:rsidRDefault="00A7250C" w:rsidP="00A7250C">
      <w:pPr>
        <w:autoSpaceDE w:val="0"/>
        <w:autoSpaceDN w:val="0"/>
        <w:adjustRightInd w:val="0"/>
        <w:ind w:left="709" w:hanging="709"/>
        <w:rPr>
          <w:rFonts w:eastAsia="Times New Roman" w:cs="Arial"/>
          <w:szCs w:val="24"/>
          <w:lang w:val="en-US"/>
        </w:rPr>
      </w:pPr>
    </w:p>
    <w:p w14:paraId="5110AAD7"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3.5</w:t>
      </w:r>
      <w:r w:rsidRPr="00A7250C">
        <w:rPr>
          <w:rFonts w:eastAsia="Times New Roman" w:cs="Arial"/>
          <w:szCs w:val="24"/>
          <w:lang w:val="en-US"/>
        </w:rPr>
        <w:tab/>
        <w:t>Member 5 – An independent member</w:t>
      </w:r>
    </w:p>
    <w:p w14:paraId="0776CD81" w14:textId="77777777" w:rsidR="00A7250C" w:rsidRPr="00A7250C" w:rsidRDefault="00A7250C" w:rsidP="00A7250C">
      <w:pPr>
        <w:autoSpaceDE w:val="0"/>
        <w:autoSpaceDN w:val="0"/>
        <w:adjustRightInd w:val="0"/>
        <w:ind w:left="709" w:hanging="709"/>
        <w:rPr>
          <w:rFonts w:eastAsia="Times New Roman" w:cs="Arial"/>
          <w:szCs w:val="24"/>
          <w:lang w:val="en-US"/>
        </w:rPr>
      </w:pPr>
    </w:p>
    <w:p w14:paraId="73B687B5"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This will be an independent member who is registered with the GSCC and has the necessary skills and experience in private fostering to fulfil this role. </w:t>
      </w:r>
    </w:p>
    <w:p w14:paraId="3C810D49"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DE77DF7"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3.6</w:t>
      </w:r>
      <w:r w:rsidRPr="00A7250C">
        <w:rPr>
          <w:rFonts w:eastAsia="Times New Roman" w:cs="Arial"/>
          <w:szCs w:val="24"/>
          <w:lang w:val="en-US"/>
        </w:rPr>
        <w:tab/>
        <w:t>Member 6 – An Agency Member</w:t>
      </w:r>
    </w:p>
    <w:p w14:paraId="74D83B67"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66BD3FB"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This will be a person who has extensive experience of private fostering within an appropriately determined community.</w:t>
      </w:r>
    </w:p>
    <w:p w14:paraId="11B01DE0"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 xml:space="preserve"> </w:t>
      </w:r>
    </w:p>
    <w:p w14:paraId="2C76DE1D"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4.</w:t>
      </w:r>
      <w:r w:rsidRPr="00A7250C">
        <w:rPr>
          <w:rFonts w:eastAsia="Times New Roman" w:cs="Arial"/>
          <w:szCs w:val="24"/>
          <w:lang w:val="en-US"/>
        </w:rPr>
        <w:tab/>
        <w:t>Advisers</w:t>
      </w:r>
    </w:p>
    <w:p w14:paraId="6733B9CD"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66BE150"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4.1</w:t>
      </w:r>
      <w:r w:rsidRPr="00A7250C">
        <w:rPr>
          <w:rFonts w:eastAsia="Times New Roman" w:cs="Arial"/>
          <w:szCs w:val="24"/>
          <w:lang w:val="en-US"/>
        </w:rPr>
        <w:tab/>
        <w:t>Adviser 1 – Legal adviser</w:t>
      </w:r>
    </w:p>
    <w:p w14:paraId="33AF8CDC" w14:textId="77777777" w:rsidR="00A7250C" w:rsidRPr="00A7250C" w:rsidRDefault="00A7250C" w:rsidP="00A7250C">
      <w:pPr>
        <w:autoSpaceDE w:val="0"/>
        <w:autoSpaceDN w:val="0"/>
        <w:adjustRightInd w:val="0"/>
        <w:ind w:left="709" w:hanging="709"/>
        <w:rPr>
          <w:rFonts w:eastAsia="Times New Roman" w:cs="Arial"/>
          <w:szCs w:val="24"/>
          <w:lang w:val="en-US"/>
        </w:rPr>
      </w:pPr>
    </w:p>
    <w:p w14:paraId="70BBA2BE"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The purpose of this post is to provide legal and regulatory advice to the panel and Tower Hamlets’ Private Fostering Service. In reaching a decision, the legal adviser’s view should be noted. </w:t>
      </w:r>
    </w:p>
    <w:p w14:paraId="695F5685" w14:textId="77777777" w:rsidR="00A7250C" w:rsidRPr="00A7250C" w:rsidRDefault="00A7250C" w:rsidP="00A7250C">
      <w:pPr>
        <w:autoSpaceDE w:val="0"/>
        <w:autoSpaceDN w:val="0"/>
        <w:adjustRightInd w:val="0"/>
        <w:ind w:left="709" w:hanging="709"/>
        <w:rPr>
          <w:rFonts w:eastAsia="Times New Roman" w:cs="Arial"/>
          <w:szCs w:val="24"/>
          <w:lang w:val="en-US"/>
        </w:rPr>
      </w:pPr>
    </w:p>
    <w:p w14:paraId="09872421"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4.2</w:t>
      </w:r>
      <w:r w:rsidRPr="00A7250C">
        <w:rPr>
          <w:rFonts w:eastAsia="Times New Roman" w:cs="Arial"/>
          <w:szCs w:val="24"/>
          <w:lang w:val="en-US"/>
        </w:rPr>
        <w:tab/>
        <w:t xml:space="preserve">The Panel Administrator </w:t>
      </w:r>
    </w:p>
    <w:p w14:paraId="2081CA7A"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E415E8C"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The role of the panel administrator: </w:t>
      </w:r>
    </w:p>
    <w:p w14:paraId="1CD4EB7E"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F5AF0F4"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(a)</w:t>
      </w:r>
      <w:r w:rsidRPr="00A7250C">
        <w:rPr>
          <w:rFonts w:eastAsia="Times New Roman" w:cs="Arial"/>
          <w:szCs w:val="24"/>
          <w:lang w:val="en-US"/>
        </w:rPr>
        <w:tab/>
        <w:t>Collate, copy and send all papers to the panel members within the set timescales;</w:t>
      </w:r>
    </w:p>
    <w:p w14:paraId="4EDA929D"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(b)</w:t>
      </w:r>
      <w:r w:rsidRPr="00A7250C">
        <w:rPr>
          <w:rFonts w:eastAsia="Times New Roman" w:cs="Arial"/>
          <w:szCs w:val="24"/>
          <w:lang w:val="en-US"/>
        </w:rPr>
        <w:tab/>
        <w:t xml:space="preserve">Liaise with the panel chair in relation to the practical arrangements for convening the panel and the time tabling of the panel agenda; </w:t>
      </w:r>
    </w:p>
    <w:p w14:paraId="32375FF0"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(c)</w:t>
      </w:r>
      <w:r w:rsidRPr="00A7250C">
        <w:rPr>
          <w:rFonts w:eastAsia="Times New Roman" w:cs="Arial"/>
          <w:szCs w:val="24"/>
          <w:lang w:val="en-US"/>
        </w:rPr>
        <w:tab/>
        <w:t xml:space="preserve">Take minutes of the discussion within the panel on each topic or case presented; </w:t>
      </w:r>
    </w:p>
    <w:p w14:paraId="116837EE"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(d)</w:t>
      </w:r>
      <w:r w:rsidRPr="00A7250C">
        <w:rPr>
          <w:rFonts w:eastAsia="Times New Roman" w:cs="Arial"/>
          <w:szCs w:val="24"/>
          <w:lang w:val="en-US"/>
        </w:rPr>
        <w:tab/>
        <w:t xml:space="preserve">Clearly record any decisions as dictated by the panel chair; </w:t>
      </w:r>
    </w:p>
    <w:p w14:paraId="663672B6"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(e)</w:t>
      </w:r>
      <w:r w:rsidRPr="00A7250C">
        <w:rPr>
          <w:rFonts w:eastAsia="Times New Roman" w:cs="Arial"/>
          <w:szCs w:val="24"/>
          <w:lang w:val="en-US"/>
        </w:rPr>
        <w:tab/>
        <w:t>To word process and circulate any minutes within agreed timescales;</w:t>
      </w:r>
    </w:p>
    <w:p w14:paraId="51DB945F"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(f)</w:t>
      </w:r>
      <w:r w:rsidRPr="00A7250C">
        <w:rPr>
          <w:rFonts w:eastAsia="Times New Roman" w:cs="Arial"/>
          <w:szCs w:val="24"/>
          <w:lang w:val="en-US"/>
        </w:rPr>
        <w:tab/>
        <w:t xml:space="preserve">To record any amendments of panel minutes as directed by the panel chair. </w:t>
      </w:r>
    </w:p>
    <w:p w14:paraId="6FD7DBB2"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7143E0A"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5.</w:t>
      </w:r>
      <w:r w:rsidRPr="00A7250C">
        <w:rPr>
          <w:rFonts w:eastAsia="Times New Roman" w:cs="Arial"/>
          <w:szCs w:val="24"/>
          <w:lang w:val="en-US"/>
        </w:rPr>
        <w:tab/>
        <w:t>Appointment of members</w:t>
      </w:r>
    </w:p>
    <w:p w14:paraId="6E9CE191" w14:textId="77777777" w:rsidR="00A7250C" w:rsidRPr="00A7250C" w:rsidRDefault="00A7250C" w:rsidP="00A7250C">
      <w:pPr>
        <w:autoSpaceDE w:val="0"/>
        <w:autoSpaceDN w:val="0"/>
        <w:adjustRightInd w:val="0"/>
        <w:ind w:left="709" w:hanging="709"/>
        <w:rPr>
          <w:rFonts w:eastAsia="Times New Roman" w:cs="Arial"/>
          <w:szCs w:val="24"/>
          <w:lang w:val="en-US"/>
        </w:rPr>
      </w:pPr>
    </w:p>
    <w:p w14:paraId="13867303"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New members can only be appointed with the agreement of the chair of the private fostering panel and could include professionals with expertise and experience in safeguarding children being cared for by alternative </w:t>
      </w:r>
      <w:proofErr w:type="spellStart"/>
      <w:r w:rsidRPr="00A7250C">
        <w:rPr>
          <w:rFonts w:eastAsia="Times New Roman" w:cs="Arial"/>
          <w:szCs w:val="24"/>
          <w:lang w:val="en-US"/>
        </w:rPr>
        <w:t>carers</w:t>
      </w:r>
      <w:proofErr w:type="spellEnd"/>
      <w:r w:rsidRPr="00A7250C">
        <w:rPr>
          <w:rFonts w:eastAsia="Times New Roman" w:cs="Arial"/>
          <w:szCs w:val="24"/>
          <w:lang w:val="en-US"/>
        </w:rPr>
        <w:t>, housing law and policy, law enforcement, cultural, diversity and equality issues.</w:t>
      </w:r>
    </w:p>
    <w:p w14:paraId="27F6ECF8"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6EDA662"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lastRenderedPageBreak/>
        <w:t>Prior to appointment, they should be inducted and receive a detailed briefing and written guidance from the panel chair or vice chair.</w:t>
      </w:r>
    </w:p>
    <w:p w14:paraId="2614D199" w14:textId="77777777" w:rsidR="00A7250C" w:rsidRPr="00A7250C" w:rsidRDefault="00A7250C" w:rsidP="00A7250C">
      <w:pPr>
        <w:autoSpaceDE w:val="0"/>
        <w:autoSpaceDN w:val="0"/>
        <w:adjustRightInd w:val="0"/>
        <w:ind w:left="709" w:hanging="709"/>
        <w:rPr>
          <w:rFonts w:eastAsia="Times New Roman" w:cs="Arial"/>
          <w:szCs w:val="24"/>
          <w:lang w:val="en-US"/>
        </w:rPr>
      </w:pPr>
    </w:p>
    <w:p w14:paraId="07B9A5D0"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6.</w:t>
      </w:r>
      <w:r w:rsidRPr="00A7250C">
        <w:rPr>
          <w:rFonts w:eastAsia="Times New Roman" w:cs="Arial"/>
          <w:szCs w:val="24"/>
          <w:lang w:val="en-US"/>
        </w:rPr>
        <w:tab/>
        <w:t xml:space="preserve">Tenure of office </w:t>
      </w:r>
    </w:p>
    <w:p w14:paraId="781ADE1F"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9C848FE"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Panel membership will be reviewed on an ongoing basis to reflect governmental policies, initiatives and the needs of the community. A private fostering panel member shall hold office for a term not exceeding three years, and will be reviewed by the panel chair after two consecutive terms to ensure their continued suitability to fulfil their panel membership role. </w:t>
      </w:r>
    </w:p>
    <w:p w14:paraId="53A50A52" w14:textId="77777777" w:rsidR="00A7250C" w:rsidRPr="00A7250C" w:rsidRDefault="00A7250C" w:rsidP="00A7250C">
      <w:pPr>
        <w:autoSpaceDE w:val="0"/>
        <w:autoSpaceDN w:val="0"/>
        <w:adjustRightInd w:val="0"/>
        <w:ind w:left="709" w:hanging="709"/>
        <w:rPr>
          <w:rFonts w:eastAsia="Times New Roman" w:cs="Arial"/>
          <w:szCs w:val="24"/>
          <w:lang w:val="en-US"/>
        </w:rPr>
      </w:pPr>
    </w:p>
    <w:p w14:paraId="7D89C1A7"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7.</w:t>
      </w:r>
      <w:r w:rsidRPr="00A7250C">
        <w:rPr>
          <w:rFonts w:eastAsia="Times New Roman" w:cs="Arial"/>
          <w:szCs w:val="24"/>
          <w:lang w:val="en-US"/>
        </w:rPr>
        <w:tab/>
        <w:t>Checks for panel members</w:t>
      </w:r>
    </w:p>
    <w:p w14:paraId="28D72A04" w14:textId="77777777" w:rsidR="00A7250C" w:rsidRPr="00A7250C" w:rsidRDefault="00A7250C" w:rsidP="00A7250C">
      <w:pPr>
        <w:autoSpaceDE w:val="0"/>
        <w:autoSpaceDN w:val="0"/>
        <w:adjustRightInd w:val="0"/>
        <w:ind w:left="709" w:hanging="709"/>
        <w:rPr>
          <w:rFonts w:eastAsia="Times New Roman" w:cs="Arial"/>
          <w:szCs w:val="24"/>
          <w:lang w:val="en-US"/>
        </w:rPr>
      </w:pPr>
    </w:p>
    <w:p w14:paraId="6173A927"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All panel members must have a completed Enhanced Criminal Records Bureau check and, where they are not employed by a partnership agency, they should also provide photographic identification in the form of a passport or driver’s </w:t>
      </w:r>
      <w:proofErr w:type="spellStart"/>
      <w:r w:rsidRPr="00A7250C">
        <w:rPr>
          <w:rFonts w:eastAsia="Times New Roman" w:cs="Arial"/>
          <w:szCs w:val="24"/>
          <w:lang w:val="en-US"/>
        </w:rPr>
        <w:t>licence</w:t>
      </w:r>
      <w:proofErr w:type="spellEnd"/>
      <w:r w:rsidRPr="00A7250C">
        <w:rPr>
          <w:rFonts w:eastAsia="Times New Roman" w:cs="Arial"/>
          <w:szCs w:val="24"/>
          <w:lang w:val="en-US"/>
        </w:rPr>
        <w:t xml:space="preserve">. </w:t>
      </w:r>
    </w:p>
    <w:p w14:paraId="2D2D24DF"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7EC4179"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8.</w:t>
      </w:r>
      <w:r w:rsidRPr="00A7250C">
        <w:rPr>
          <w:rFonts w:eastAsia="Times New Roman" w:cs="Arial"/>
          <w:szCs w:val="24"/>
          <w:lang w:val="en-US"/>
        </w:rPr>
        <w:tab/>
        <w:t xml:space="preserve">Reaching a recommendation </w:t>
      </w:r>
    </w:p>
    <w:p w14:paraId="7D989D37" w14:textId="77777777" w:rsidR="00A7250C" w:rsidRPr="00A7250C" w:rsidRDefault="00A7250C" w:rsidP="00A7250C">
      <w:pPr>
        <w:autoSpaceDE w:val="0"/>
        <w:autoSpaceDN w:val="0"/>
        <w:adjustRightInd w:val="0"/>
        <w:ind w:left="709" w:hanging="709"/>
        <w:rPr>
          <w:rFonts w:eastAsia="Times New Roman" w:cs="Arial"/>
          <w:szCs w:val="24"/>
          <w:lang w:val="en-US"/>
        </w:rPr>
      </w:pPr>
    </w:p>
    <w:p w14:paraId="62D43426"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The private fostering panel cannot sit unless it is quorate. To be quorate, there must be at least three voting members including a panel member not employed by the Children’s Directorate and also including either the chair or vice chair.</w:t>
      </w:r>
    </w:p>
    <w:p w14:paraId="01E188AD"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444F36B"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During meetings, the panel chair should ensure that each panel member has an opportunity to raise any appropriate matter, comment and to participate fully. Following discussion, each panel member should be asked in turn whether or not he/she is satisfied as to agreeing the suitability of the private fostering arrangement. An attempt should be made by the chairperson to facilitate the panel reaching a consensus. This will not always be possible.</w:t>
      </w:r>
    </w:p>
    <w:p w14:paraId="243B2DE9" w14:textId="77777777" w:rsidR="00A7250C" w:rsidRPr="00A7250C" w:rsidRDefault="00A7250C" w:rsidP="00A7250C">
      <w:pPr>
        <w:autoSpaceDE w:val="0"/>
        <w:autoSpaceDN w:val="0"/>
        <w:adjustRightInd w:val="0"/>
        <w:ind w:left="709" w:hanging="709"/>
        <w:rPr>
          <w:rFonts w:eastAsia="Times New Roman" w:cs="Arial"/>
          <w:szCs w:val="24"/>
          <w:lang w:val="en-US"/>
        </w:rPr>
      </w:pPr>
    </w:p>
    <w:p w14:paraId="0D5D0C8E"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An evenly divided panel will suggest that there is sufficient doubt about the suitability of a private fostering arrangement and at such times the panel’s decision will always </w:t>
      </w:r>
      <w:proofErr w:type="spellStart"/>
      <w:r w:rsidRPr="00A7250C">
        <w:rPr>
          <w:rFonts w:eastAsia="Times New Roman" w:cs="Arial"/>
          <w:szCs w:val="24"/>
          <w:lang w:val="en-US"/>
        </w:rPr>
        <w:t>favour</w:t>
      </w:r>
      <w:proofErr w:type="spellEnd"/>
      <w:r w:rsidRPr="00A7250C">
        <w:rPr>
          <w:rFonts w:eastAsia="Times New Roman" w:cs="Arial"/>
          <w:szCs w:val="24"/>
          <w:lang w:val="en-US"/>
        </w:rPr>
        <w:t xml:space="preserve"> the best interests of the child. </w:t>
      </w:r>
    </w:p>
    <w:p w14:paraId="45B74CF2"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40FC3F2"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Where there is a serious difference of opinion amongst members, the chairperson may ask for more information to be made available to the panel before a decision can be made. The chairperson should ensure that a record is made in the panel minutes of any significant reservations expressed by individual panel members about a particular decision.</w:t>
      </w:r>
    </w:p>
    <w:p w14:paraId="0BDCE133"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3B8238A"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In the event of the majority of the panel not supporting a decision then the decision should not be made and the reasons for this clearly recorded. </w:t>
      </w:r>
    </w:p>
    <w:p w14:paraId="3A383FF2" w14:textId="77777777" w:rsidR="00A7250C" w:rsidRDefault="00A7250C" w:rsidP="00A7250C">
      <w:pPr>
        <w:autoSpaceDE w:val="0"/>
        <w:autoSpaceDN w:val="0"/>
        <w:adjustRightInd w:val="0"/>
        <w:ind w:left="709" w:hanging="709"/>
        <w:rPr>
          <w:rFonts w:eastAsia="Times New Roman" w:cs="Arial"/>
          <w:szCs w:val="24"/>
          <w:lang w:val="en-US"/>
        </w:rPr>
      </w:pPr>
    </w:p>
    <w:p w14:paraId="1AFA0673" w14:textId="77777777" w:rsidR="00A7250C" w:rsidRPr="00A7250C" w:rsidRDefault="00A7250C" w:rsidP="00A7250C">
      <w:pPr>
        <w:autoSpaceDE w:val="0"/>
        <w:autoSpaceDN w:val="0"/>
        <w:adjustRightInd w:val="0"/>
        <w:ind w:left="709" w:hanging="709"/>
        <w:rPr>
          <w:rFonts w:eastAsia="Times New Roman" w:cs="Arial"/>
          <w:szCs w:val="24"/>
          <w:lang w:val="en-US"/>
        </w:rPr>
      </w:pPr>
    </w:p>
    <w:p w14:paraId="04D633F6"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lastRenderedPageBreak/>
        <w:t>9.</w:t>
      </w:r>
      <w:r w:rsidRPr="00A7250C">
        <w:rPr>
          <w:rFonts w:eastAsia="Times New Roman" w:cs="Arial"/>
          <w:szCs w:val="24"/>
          <w:lang w:val="en-US"/>
        </w:rPr>
        <w:tab/>
        <w:t xml:space="preserve">The Agency Decision Maker </w:t>
      </w:r>
    </w:p>
    <w:p w14:paraId="2894111A" w14:textId="77777777" w:rsidR="00A7250C" w:rsidRPr="00A7250C" w:rsidRDefault="00A7250C" w:rsidP="00A7250C">
      <w:pPr>
        <w:autoSpaceDE w:val="0"/>
        <w:autoSpaceDN w:val="0"/>
        <w:adjustRightInd w:val="0"/>
        <w:ind w:left="709" w:hanging="709"/>
        <w:rPr>
          <w:rFonts w:eastAsia="Times New Roman" w:cs="Arial"/>
          <w:szCs w:val="24"/>
          <w:lang w:val="en-US"/>
        </w:rPr>
      </w:pPr>
    </w:p>
    <w:p w14:paraId="5360D6C7"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The panel chairperson will act as Agency Decision Maker and has the ultimate decision as to whether a private fostering arrangement is agreed as suitable or not. To facilitate this, the Agency Decision Maker may meet or seek clarification on any issue or process from any panel member or adviser.</w:t>
      </w:r>
    </w:p>
    <w:p w14:paraId="451C834F" w14:textId="77777777" w:rsidR="00A7250C" w:rsidRPr="00A7250C" w:rsidRDefault="00A7250C" w:rsidP="00A7250C">
      <w:pPr>
        <w:autoSpaceDE w:val="0"/>
        <w:autoSpaceDN w:val="0"/>
        <w:adjustRightInd w:val="0"/>
        <w:ind w:left="709" w:hanging="709"/>
        <w:rPr>
          <w:rFonts w:eastAsia="Times New Roman" w:cs="Arial"/>
          <w:szCs w:val="24"/>
          <w:lang w:val="en-US"/>
        </w:rPr>
      </w:pPr>
    </w:p>
    <w:p w14:paraId="71E64091"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The Agency Decision Maker will write to the private foster </w:t>
      </w:r>
      <w:proofErr w:type="spellStart"/>
      <w:r w:rsidRPr="00A7250C">
        <w:rPr>
          <w:rFonts w:eastAsia="Times New Roman" w:cs="Arial"/>
          <w:szCs w:val="24"/>
          <w:lang w:val="en-US"/>
        </w:rPr>
        <w:t>carer</w:t>
      </w:r>
      <w:proofErr w:type="spellEnd"/>
      <w:r w:rsidRPr="00A7250C">
        <w:rPr>
          <w:rFonts w:eastAsia="Times New Roman" w:cs="Arial"/>
          <w:szCs w:val="24"/>
          <w:lang w:val="en-US"/>
        </w:rPr>
        <w:t xml:space="preserve"> concerned within ten working days of the</w:t>
      </w:r>
      <w:r w:rsidR="00191F4C">
        <w:rPr>
          <w:rFonts w:eastAsia="Times New Roman" w:cs="Arial"/>
          <w:szCs w:val="24"/>
          <w:lang w:val="en-US"/>
        </w:rPr>
        <w:t xml:space="preserve"> panel sitting detailing their</w:t>
      </w:r>
      <w:r w:rsidRPr="00A7250C">
        <w:rPr>
          <w:rFonts w:eastAsia="Times New Roman" w:cs="Arial"/>
          <w:szCs w:val="24"/>
          <w:lang w:val="en-US"/>
        </w:rPr>
        <w:t xml:space="preserve"> decision. </w:t>
      </w:r>
    </w:p>
    <w:p w14:paraId="2947F6D5"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8D52278"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If the Agency Decision Maker considers that a person is not suitable at that time to act as a private foster </w:t>
      </w:r>
      <w:proofErr w:type="spellStart"/>
      <w:r w:rsidRPr="00A7250C">
        <w:rPr>
          <w:rFonts w:eastAsia="Times New Roman" w:cs="Arial"/>
          <w:szCs w:val="24"/>
          <w:lang w:val="en-US"/>
        </w:rPr>
        <w:t>carer</w:t>
      </w:r>
      <w:proofErr w:type="spellEnd"/>
      <w:r w:rsidRPr="00A7250C">
        <w:rPr>
          <w:rFonts w:eastAsia="Times New Roman" w:cs="Arial"/>
          <w:szCs w:val="24"/>
          <w:lang w:val="en-US"/>
        </w:rPr>
        <w:t xml:space="preserve">, he/she shall: </w:t>
      </w:r>
    </w:p>
    <w:p w14:paraId="33982E4F" w14:textId="77777777" w:rsidR="00A7250C" w:rsidRPr="00A7250C" w:rsidRDefault="00A7250C" w:rsidP="00A7250C">
      <w:pPr>
        <w:autoSpaceDE w:val="0"/>
        <w:autoSpaceDN w:val="0"/>
        <w:adjustRightInd w:val="0"/>
        <w:ind w:left="709" w:hanging="709"/>
        <w:rPr>
          <w:rFonts w:eastAsia="Times New Roman" w:cs="Arial"/>
          <w:szCs w:val="24"/>
          <w:lang w:val="en-US"/>
        </w:rPr>
      </w:pPr>
    </w:p>
    <w:p w14:paraId="703568EF"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Write to them to let them know the reasons for this decision and detailing any actions(Requirements) they need to take before the arrangement can be agreed;</w:t>
      </w:r>
    </w:p>
    <w:p w14:paraId="4C0789AA"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 xml:space="preserve"> </w:t>
      </w:r>
    </w:p>
    <w:p w14:paraId="58392DE0"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Invite them to make any written representations within twenty-eight (28) days of the decision. </w:t>
      </w:r>
    </w:p>
    <w:p w14:paraId="24A1D287" w14:textId="77777777" w:rsidR="00A7250C" w:rsidRPr="00A7250C" w:rsidRDefault="00A7250C" w:rsidP="00A7250C">
      <w:pPr>
        <w:autoSpaceDE w:val="0"/>
        <w:autoSpaceDN w:val="0"/>
        <w:adjustRightInd w:val="0"/>
        <w:ind w:left="709" w:hanging="709"/>
        <w:rPr>
          <w:rFonts w:eastAsia="Times New Roman" w:cs="Arial"/>
          <w:szCs w:val="24"/>
          <w:lang w:val="en-US"/>
        </w:rPr>
      </w:pPr>
    </w:p>
    <w:p w14:paraId="6F164AF3"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In the event of written representations being made, then these should be referred to the next possible private fostering panel for consideration with the original panel papers. The panel will then make a further decision. The agency decision maker will then write to the private foster </w:t>
      </w:r>
      <w:proofErr w:type="spellStart"/>
      <w:r w:rsidRPr="00A7250C">
        <w:rPr>
          <w:rFonts w:eastAsia="Times New Roman" w:cs="Arial"/>
          <w:szCs w:val="24"/>
          <w:lang w:val="en-US"/>
        </w:rPr>
        <w:t>carer</w:t>
      </w:r>
      <w:proofErr w:type="spellEnd"/>
      <w:r w:rsidRPr="00A7250C">
        <w:rPr>
          <w:rFonts w:eastAsia="Times New Roman" w:cs="Arial"/>
          <w:szCs w:val="24"/>
          <w:lang w:val="en-US"/>
        </w:rPr>
        <w:t xml:space="preserve"> either a) giving agreement to the arrangement or b) giving reasons for the decision not to agree. </w:t>
      </w:r>
    </w:p>
    <w:p w14:paraId="4546382D"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1E5DF67"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In the event of a decision not to agree, then the person concerned should be further advised of the complaints procedure and their right to appeal to the Family Proceedings Court. </w:t>
      </w:r>
    </w:p>
    <w:p w14:paraId="5AB85014" w14:textId="77777777" w:rsidR="00A7250C" w:rsidRPr="00A7250C" w:rsidRDefault="00A7250C" w:rsidP="00A7250C">
      <w:pPr>
        <w:autoSpaceDE w:val="0"/>
        <w:autoSpaceDN w:val="0"/>
        <w:adjustRightInd w:val="0"/>
        <w:ind w:left="709" w:hanging="709"/>
        <w:rPr>
          <w:rFonts w:eastAsia="Times New Roman" w:cs="Arial"/>
          <w:szCs w:val="24"/>
          <w:lang w:val="en-US"/>
        </w:rPr>
      </w:pPr>
    </w:p>
    <w:p w14:paraId="6BE4EB0D"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10.</w:t>
      </w:r>
      <w:r w:rsidRPr="00A7250C">
        <w:rPr>
          <w:rFonts w:eastAsia="Times New Roman" w:cs="Arial"/>
          <w:szCs w:val="24"/>
          <w:lang w:val="en-US"/>
        </w:rPr>
        <w:tab/>
        <w:t xml:space="preserve">Panel minutes </w:t>
      </w:r>
    </w:p>
    <w:p w14:paraId="481A3F1E"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1F4433B"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These must be taken by the panel administrator and meet the following stipulations:</w:t>
      </w:r>
    </w:p>
    <w:p w14:paraId="02C40667"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5365A56"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(a)</w:t>
      </w:r>
      <w:r w:rsidRPr="00A7250C">
        <w:rPr>
          <w:rFonts w:eastAsia="Times New Roman" w:cs="Arial"/>
          <w:szCs w:val="24"/>
          <w:lang w:val="en-US"/>
        </w:rPr>
        <w:tab/>
        <w:t xml:space="preserve">Be a concise and accurate summary of any discussion within the panel; </w:t>
      </w:r>
    </w:p>
    <w:p w14:paraId="01346293"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(b)</w:t>
      </w:r>
      <w:r w:rsidRPr="00A7250C">
        <w:rPr>
          <w:rFonts w:eastAsia="Times New Roman" w:cs="Arial"/>
          <w:szCs w:val="24"/>
          <w:lang w:val="en-US"/>
        </w:rPr>
        <w:tab/>
        <w:t xml:space="preserve">Be agreed and signed off by the panel chair as accurate; </w:t>
      </w:r>
    </w:p>
    <w:p w14:paraId="51B656E7"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(c)</w:t>
      </w:r>
      <w:r w:rsidRPr="00A7250C">
        <w:rPr>
          <w:rFonts w:eastAsia="Times New Roman" w:cs="Arial"/>
          <w:szCs w:val="24"/>
          <w:lang w:val="en-US"/>
        </w:rPr>
        <w:tab/>
        <w:t xml:space="preserve">Clearly record any differences of opinion in relation to a panel recommendation; </w:t>
      </w:r>
    </w:p>
    <w:p w14:paraId="5B30A9EB"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(d)</w:t>
      </w:r>
      <w:r w:rsidRPr="00A7250C">
        <w:rPr>
          <w:rFonts w:eastAsia="Times New Roman" w:cs="Arial"/>
          <w:szCs w:val="24"/>
          <w:lang w:val="en-US"/>
        </w:rPr>
        <w:tab/>
        <w:t>Record recommendations accurately as dictated by the panel chair.</w:t>
      </w:r>
    </w:p>
    <w:p w14:paraId="74F3850B"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D43EDAF" w14:textId="77777777" w:rsidR="00A7250C" w:rsidRPr="00A7250C" w:rsidRDefault="00A7250C" w:rsidP="00A7250C">
      <w:pPr>
        <w:autoSpaceDE w:val="0"/>
        <w:autoSpaceDN w:val="0"/>
        <w:adjustRightInd w:val="0"/>
        <w:ind w:left="709" w:hanging="709"/>
        <w:rPr>
          <w:rFonts w:eastAsia="Times New Roman" w:cs="Arial"/>
          <w:szCs w:val="24"/>
          <w:lang w:val="en-US"/>
        </w:rPr>
      </w:pPr>
    </w:p>
    <w:p w14:paraId="7202219F"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The panel clerk will be based in the Private Fostering Service. </w:t>
      </w:r>
    </w:p>
    <w:p w14:paraId="56D0C2CD"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1CE1DFF"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lastRenderedPageBreak/>
        <w:t xml:space="preserve">Training should be available to the panel clerk to assist them in taking accurate minutes (if appropriate). </w:t>
      </w:r>
    </w:p>
    <w:p w14:paraId="7B618C36" w14:textId="77777777" w:rsidR="00A7250C" w:rsidRPr="00A7250C" w:rsidRDefault="00A7250C" w:rsidP="00A7250C">
      <w:pPr>
        <w:autoSpaceDE w:val="0"/>
        <w:autoSpaceDN w:val="0"/>
        <w:adjustRightInd w:val="0"/>
        <w:ind w:left="709" w:hanging="709"/>
        <w:rPr>
          <w:rFonts w:eastAsia="Times New Roman" w:cs="Arial"/>
          <w:szCs w:val="24"/>
          <w:lang w:val="en-US"/>
        </w:rPr>
      </w:pPr>
    </w:p>
    <w:p w14:paraId="684CE5E1"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11.</w:t>
      </w:r>
      <w:r w:rsidRPr="00A7250C">
        <w:rPr>
          <w:rFonts w:eastAsia="Times New Roman" w:cs="Arial"/>
          <w:szCs w:val="24"/>
          <w:lang w:val="en-US"/>
        </w:rPr>
        <w:tab/>
        <w:t>Expenses</w:t>
      </w:r>
    </w:p>
    <w:p w14:paraId="691BE917" w14:textId="77777777" w:rsidR="00A7250C" w:rsidRPr="00A7250C" w:rsidRDefault="00A7250C" w:rsidP="00A7250C">
      <w:pPr>
        <w:autoSpaceDE w:val="0"/>
        <w:autoSpaceDN w:val="0"/>
        <w:adjustRightInd w:val="0"/>
        <w:ind w:left="709" w:hanging="709"/>
        <w:rPr>
          <w:rFonts w:eastAsia="Times New Roman" w:cs="Arial"/>
          <w:szCs w:val="24"/>
          <w:lang w:val="en-US"/>
        </w:rPr>
      </w:pPr>
    </w:p>
    <w:p w14:paraId="6EC9F6F6"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Those independent members who are not employed by a partner </w:t>
      </w:r>
      <w:proofErr w:type="spellStart"/>
      <w:r w:rsidRPr="00A7250C">
        <w:rPr>
          <w:rFonts w:eastAsia="Times New Roman" w:cs="Arial"/>
          <w:szCs w:val="24"/>
          <w:lang w:val="en-US"/>
        </w:rPr>
        <w:t>organisation</w:t>
      </w:r>
      <w:proofErr w:type="spellEnd"/>
      <w:r w:rsidRPr="00A7250C">
        <w:rPr>
          <w:rFonts w:eastAsia="Times New Roman" w:cs="Arial"/>
          <w:szCs w:val="24"/>
          <w:lang w:val="en-US"/>
        </w:rPr>
        <w:t xml:space="preserve"> should receive an expenses payment. </w:t>
      </w:r>
    </w:p>
    <w:p w14:paraId="551432E0" w14:textId="77777777" w:rsidR="00A7250C" w:rsidRPr="00A7250C" w:rsidRDefault="00A7250C" w:rsidP="00A7250C">
      <w:pPr>
        <w:autoSpaceDE w:val="0"/>
        <w:autoSpaceDN w:val="0"/>
        <w:adjustRightInd w:val="0"/>
        <w:ind w:left="709" w:hanging="709"/>
        <w:rPr>
          <w:rFonts w:eastAsia="Times New Roman" w:cs="Arial"/>
          <w:szCs w:val="24"/>
          <w:lang w:val="en-US"/>
        </w:rPr>
      </w:pPr>
    </w:p>
    <w:p w14:paraId="02F0B0CB"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12.</w:t>
      </w:r>
      <w:r w:rsidRPr="00A7250C">
        <w:rPr>
          <w:rFonts w:eastAsia="Times New Roman" w:cs="Arial"/>
          <w:szCs w:val="24"/>
          <w:lang w:val="en-US"/>
        </w:rPr>
        <w:tab/>
        <w:t xml:space="preserve">Frequency and venue </w:t>
      </w:r>
    </w:p>
    <w:p w14:paraId="66BB010F"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F2487D3"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The private fostering panel will meet monthly. </w:t>
      </w:r>
    </w:p>
    <w:p w14:paraId="277B7F4C"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7CF51B0"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13.</w:t>
      </w:r>
      <w:r w:rsidRPr="00A7250C">
        <w:rPr>
          <w:rFonts w:eastAsia="Times New Roman" w:cs="Arial"/>
          <w:szCs w:val="24"/>
          <w:lang w:val="en-US"/>
        </w:rPr>
        <w:tab/>
        <w:t>Emergency panels</w:t>
      </w:r>
    </w:p>
    <w:p w14:paraId="777DA6EC"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A79B1B5"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An emergency private fostering panel can be set up at any time providing it is quorate and is chaired by either the panel chairperson or the vice chair. Where this is not possible, the Agency Decision Maker can make an emergency decision on any matter within the remit of the Private Fostering panel. </w:t>
      </w:r>
    </w:p>
    <w:p w14:paraId="19A33DE7"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68A95E5"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14.</w:t>
      </w:r>
      <w:r w:rsidRPr="00A7250C">
        <w:rPr>
          <w:rFonts w:eastAsia="Times New Roman" w:cs="Arial"/>
          <w:szCs w:val="24"/>
          <w:lang w:val="en-US"/>
        </w:rPr>
        <w:tab/>
        <w:t xml:space="preserve">Training </w:t>
      </w:r>
    </w:p>
    <w:p w14:paraId="2DA536E7"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638050D"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Training for panel members should come in two forms: </w:t>
      </w:r>
    </w:p>
    <w:p w14:paraId="1E2681FE" w14:textId="77777777" w:rsidR="00A7250C" w:rsidRPr="00A7250C" w:rsidRDefault="00A7250C" w:rsidP="00A7250C">
      <w:pPr>
        <w:autoSpaceDE w:val="0"/>
        <w:autoSpaceDN w:val="0"/>
        <w:adjustRightInd w:val="0"/>
        <w:ind w:left="709" w:hanging="709"/>
        <w:rPr>
          <w:rFonts w:eastAsia="Times New Roman" w:cs="Arial"/>
          <w:szCs w:val="24"/>
          <w:lang w:val="en-US"/>
        </w:rPr>
      </w:pPr>
    </w:p>
    <w:p w14:paraId="46559E94"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1.</w:t>
      </w:r>
      <w:r w:rsidRPr="00A7250C">
        <w:rPr>
          <w:rFonts w:eastAsia="Times New Roman" w:cs="Arial"/>
          <w:szCs w:val="24"/>
          <w:lang w:val="en-US"/>
        </w:rPr>
        <w:tab/>
        <w:t xml:space="preserve">A briefing/ training session prior to starting as a panel representative. </w:t>
      </w:r>
    </w:p>
    <w:p w14:paraId="5DB15B2C"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2.</w:t>
      </w:r>
      <w:r w:rsidRPr="00A7250C">
        <w:rPr>
          <w:rFonts w:eastAsia="Times New Roman" w:cs="Arial"/>
          <w:szCs w:val="24"/>
          <w:lang w:val="en-US"/>
        </w:rPr>
        <w:tab/>
        <w:t xml:space="preserve">Regular facilitated sessions/presentations or discussions at panel on subjects designed to ensure that the panel maintains the level of knowledge required to be effective as the legislation and guidance changes. </w:t>
      </w:r>
    </w:p>
    <w:p w14:paraId="780384CB" w14:textId="77777777" w:rsidR="00A7250C" w:rsidRPr="00A7250C" w:rsidRDefault="00A7250C" w:rsidP="00A7250C">
      <w:pPr>
        <w:autoSpaceDE w:val="0"/>
        <w:autoSpaceDN w:val="0"/>
        <w:adjustRightInd w:val="0"/>
        <w:ind w:left="709" w:hanging="709"/>
        <w:rPr>
          <w:rFonts w:eastAsia="Times New Roman" w:cs="Arial"/>
          <w:szCs w:val="24"/>
          <w:lang w:val="en-US"/>
        </w:rPr>
      </w:pPr>
    </w:p>
    <w:p w14:paraId="3A0A4978" w14:textId="77777777" w:rsidR="00A7250C" w:rsidRPr="00A7250C" w:rsidRDefault="00A7250C" w:rsidP="00A7250C">
      <w:pPr>
        <w:autoSpaceDE w:val="0"/>
        <w:autoSpaceDN w:val="0"/>
        <w:adjustRightInd w:val="0"/>
        <w:ind w:left="709" w:hanging="709"/>
        <w:rPr>
          <w:rFonts w:eastAsia="Times New Roman" w:cs="Arial"/>
          <w:szCs w:val="24"/>
          <w:lang w:val="en-US"/>
        </w:rPr>
      </w:pPr>
      <w:r w:rsidRPr="00A7250C">
        <w:rPr>
          <w:rFonts w:eastAsia="Times New Roman" w:cs="Arial"/>
          <w:szCs w:val="24"/>
          <w:lang w:val="en-US"/>
        </w:rPr>
        <w:t>15.</w:t>
      </w:r>
      <w:r w:rsidRPr="00A7250C">
        <w:rPr>
          <w:rFonts w:eastAsia="Times New Roman" w:cs="Arial"/>
          <w:szCs w:val="24"/>
          <w:lang w:val="en-US"/>
        </w:rPr>
        <w:tab/>
        <w:t>Confidentiality</w:t>
      </w:r>
    </w:p>
    <w:p w14:paraId="37B165D3"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B9C1257" w14:textId="77777777" w:rsidR="00A7250C" w:rsidRPr="00A7250C" w:rsidRDefault="00A7250C" w:rsidP="00A7250C">
      <w:pPr>
        <w:autoSpaceDE w:val="0"/>
        <w:autoSpaceDN w:val="0"/>
        <w:adjustRightInd w:val="0"/>
        <w:ind w:left="709"/>
        <w:rPr>
          <w:rFonts w:eastAsia="Times New Roman" w:cs="Arial"/>
          <w:szCs w:val="24"/>
          <w:lang w:val="en-US"/>
        </w:rPr>
      </w:pPr>
      <w:r w:rsidRPr="00A7250C">
        <w:rPr>
          <w:rFonts w:eastAsia="Times New Roman" w:cs="Arial"/>
          <w:szCs w:val="24"/>
          <w:lang w:val="en-US"/>
        </w:rPr>
        <w:t xml:space="preserve">A confidentiality agreement is signed by all panel members. </w:t>
      </w:r>
    </w:p>
    <w:p w14:paraId="1D786069" w14:textId="77777777" w:rsidR="00A7250C" w:rsidRPr="00A7250C" w:rsidRDefault="00A7250C" w:rsidP="00A7250C">
      <w:pPr>
        <w:autoSpaceDE w:val="0"/>
        <w:autoSpaceDN w:val="0"/>
        <w:adjustRightInd w:val="0"/>
        <w:ind w:left="709" w:hanging="709"/>
        <w:rPr>
          <w:rFonts w:eastAsia="Times New Roman" w:cs="Arial"/>
          <w:szCs w:val="24"/>
          <w:lang w:val="en-US"/>
        </w:rPr>
      </w:pPr>
    </w:p>
    <w:p w14:paraId="2E175697" w14:textId="77777777" w:rsidR="00A7250C" w:rsidRPr="00A7250C" w:rsidRDefault="00A7250C" w:rsidP="00A7250C">
      <w:pPr>
        <w:autoSpaceDE w:val="0"/>
        <w:autoSpaceDN w:val="0"/>
        <w:adjustRightInd w:val="0"/>
        <w:ind w:left="709" w:hanging="709"/>
        <w:rPr>
          <w:rFonts w:eastAsia="Times New Roman" w:cs="Arial"/>
          <w:szCs w:val="24"/>
          <w:lang w:val="en-US"/>
        </w:rPr>
      </w:pPr>
    </w:p>
    <w:p w14:paraId="5061AC68" w14:textId="77777777" w:rsidR="00B60070" w:rsidRPr="00E659FF" w:rsidRDefault="00B60070" w:rsidP="00B60070">
      <w:pPr>
        <w:autoSpaceDE w:val="0"/>
        <w:autoSpaceDN w:val="0"/>
        <w:adjustRightInd w:val="0"/>
        <w:ind w:left="709" w:hanging="709"/>
        <w:rPr>
          <w:rFonts w:eastAsia="Times New Roman" w:cs="Arial"/>
          <w:szCs w:val="24"/>
          <w:lang w:val="en-US"/>
        </w:rPr>
      </w:pPr>
    </w:p>
    <w:p w14:paraId="4E1FEB8B" w14:textId="77777777" w:rsidR="000E4B4A" w:rsidRDefault="000E4B4A">
      <w:pPr>
        <w:spacing w:after="160"/>
        <w:rPr>
          <w:b/>
          <w:szCs w:val="24"/>
        </w:rPr>
      </w:pPr>
      <w:r>
        <w:rPr>
          <w:b/>
          <w:szCs w:val="24"/>
        </w:rPr>
        <w:br w:type="page"/>
      </w:r>
    </w:p>
    <w:p w14:paraId="399C2490" w14:textId="77777777" w:rsidR="000E4B4A" w:rsidRPr="000E4B4A" w:rsidRDefault="000E4B4A" w:rsidP="000E4B4A">
      <w:pPr>
        <w:pStyle w:val="Heading3"/>
      </w:pPr>
      <w:bookmarkStart w:id="452" w:name="_Toc57384487"/>
      <w:r w:rsidRPr="000E4B4A">
        <w:lastRenderedPageBreak/>
        <w:t>Safeguarding Adults Board Procedures</w:t>
      </w:r>
      <w:bookmarkEnd w:id="452"/>
    </w:p>
    <w:p w14:paraId="363385D3" w14:textId="77777777" w:rsidR="000E4B4A" w:rsidRPr="000E4B4A" w:rsidRDefault="000E4B4A" w:rsidP="000E4B4A">
      <w:pPr>
        <w:rPr>
          <w:b/>
          <w:szCs w:val="24"/>
        </w:rPr>
      </w:pPr>
    </w:p>
    <w:p w14:paraId="71A1BD80" w14:textId="77777777" w:rsidR="000E4B4A" w:rsidRPr="000E4B4A" w:rsidRDefault="000E4B4A" w:rsidP="000E4B4A">
      <w:pPr>
        <w:rPr>
          <w:szCs w:val="24"/>
        </w:rPr>
      </w:pPr>
      <w:r w:rsidRPr="000E4B4A">
        <w:rPr>
          <w:szCs w:val="24"/>
        </w:rPr>
        <w:t>1.</w:t>
      </w:r>
      <w:r w:rsidRPr="000E4B4A">
        <w:rPr>
          <w:szCs w:val="24"/>
        </w:rPr>
        <w:tab/>
        <w:t xml:space="preserve">Introduction </w:t>
      </w:r>
    </w:p>
    <w:p w14:paraId="64EFCD23" w14:textId="77777777" w:rsidR="000E4B4A" w:rsidRPr="000E4B4A" w:rsidRDefault="000E4B4A" w:rsidP="000E4B4A">
      <w:pPr>
        <w:rPr>
          <w:szCs w:val="24"/>
        </w:rPr>
      </w:pPr>
    </w:p>
    <w:p w14:paraId="5E9D9872" w14:textId="77777777" w:rsidR="000E4B4A" w:rsidRPr="000E4B4A" w:rsidRDefault="000E4B4A" w:rsidP="000E4B4A">
      <w:pPr>
        <w:ind w:left="720" w:hanging="720"/>
        <w:rPr>
          <w:szCs w:val="24"/>
        </w:rPr>
      </w:pPr>
      <w:r w:rsidRPr="000E4B4A">
        <w:rPr>
          <w:szCs w:val="24"/>
        </w:rPr>
        <w:t>1.1</w:t>
      </w:r>
      <w:r w:rsidRPr="000E4B4A">
        <w:rPr>
          <w:szCs w:val="24"/>
        </w:rPr>
        <w:tab/>
        <w:t xml:space="preserve">The Care Act 2014 states that the Local Authority must take the leading role in establishing a Safeguarding Adults Board (SAB). Each local authority must set up a Safeguarding Adults Board (SAB). The main objective of a SAB is to assure itself that local arrangements are in place to safeguard any adult who: </w:t>
      </w:r>
    </w:p>
    <w:p w14:paraId="5EEE3A5C" w14:textId="77777777" w:rsidR="000E4B4A" w:rsidRPr="000E4B4A" w:rsidRDefault="000E4B4A" w:rsidP="000E4B4A">
      <w:pPr>
        <w:rPr>
          <w:szCs w:val="24"/>
        </w:rPr>
      </w:pPr>
    </w:p>
    <w:p w14:paraId="7441B94E" w14:textId="77777777" w:rsidR="000E4B4A" w:rsidRPr="000E4B4A" w:rsidRDefault="000E4B4A" w:rsidP="000E4B4A">
      <w:pPr>
        <w:ind w:left="720" w:hanging="720"/>
        <w:rPr>
          <w:szCs w:val="24"/>
        </w:rPr>
      </w:pPr>
      <w:r w:rsidRPr="000E4B4A">
        <w:rPr>
          <w:szCs w:val="24"/>
        </w:rPr>
        <w:t>(a)</w:t>
      </w:r>
      <w:r w:rsidRPr="000E4B4A">
        <w:rPr>
          <w:szCs w:val="24"/>
        </w:rPr>
        <w:tab/>
        <w:t>has needs for care and support (whether or not the local authority is meeting any of those needs); and</w:t>
      </w:r>
    </w:p>
    <w:p w14:paraId="186ED608" w14:textId="77777777" w:rsidR="000E4B4A" w:rsidRPr="000E4B4A" w:rsidRDefault="000E4B4A" w:rsidP="000E4B4A">
      <w:pPr>
        <w:rPr>
          <w:szCs w:val="24"/>
        </w:rPr>
      </w:pPr>
      <w:r w:rsidRPr="000E4B4A">
        <w:rPr>
          <w:szCs w:val="24"/>
        </w:rPr>
        <w:t>(b)</w:t>
      </w:r>
      <w:r w:rsidRPr="000E4B4A">
        <w:rPr>
          <w:szCs w:val="24"/>
        </w:rPr>
        <w:tab/>
        <w:t>is experiencing, or at risk of, abuse or neglect; and</w:t>
      </w:r>
    </w:p>
    <w:p w14:paraId="6F15AB93" w14:textId="77777777" w:rsidR="000E4B4A" w:rsidRPr="000E4B4A" w:rsidRDefault="000E4B4A" w:rsidP="000E4B4A">
      <w:pPr>
        <w:ind w:left="720" w:hanging="720"/>
        <w:rPr>
          <w:szCs w:val="24"/>
        </w:rPr>
      </w:pPr>
      <w:r w:rsidRPr="000E4B4A">
        <w:rPr>
          <w:szCs w:val="24"/>
        </w:rPr>
        <w:t>(c)</w:t>
      </w:r>
      <w:r w:rsidRPr="000E4B4A">
        <w:rPr>
          <w:szCs w:val="24"/>
        </w:rPr>
        <w:tab/>
        <w:t xml:space="preserve">as a result of those care and support needs is unable to protect themselves from either the risk of, or the experience of abuse or neglect. </w:t>
      </w:r>
    </w:p>
    <w:p w14:paraId="2D6408DC" w14:textId="77777777" w:rsidR="000E4B4A" w:rsidRPr="000E4B4A" w:rsidRDefault="000E4B4A" w:rsidP="000E4B4A">
      <w:pPr>
        <w:rPr>
          <w:szCs w:val="24"/>
        </w:rPr>
      </w:pPr>
    </w:p>
    <w:p w14:paraId="71B4AD78" w14:textId="77777777" w:rsidR="000E4B4A" w:rsidRPr="000E4B4A" w:rsidRDefault="000E4B4A" w:rsidP="000E4B4A">
      <w:pPr>
        <w:rPr>
          <w:szCs w:val="24"/>
        </w:rPr>
      </w:pPr>
      <w:r w:rsidRPr="000E4B4A">
        <w:rPr>
          <w:szCs w:val="24"/>
        </w:rPr>
        <w:t>2.</w:t>
      </w:r>
      <w:r w:rsidRPr="000E4B4A">
        <w:rPr>
          <w:szCs w:val="24"/>
        </w:rPr>
        <w:tab/>
        <w:t xml:space="preserve">Purpose </w:t>
      </w:r>
    </w:p>
    <w:p w14:paraId="3B6FD4B9" w14:textId="77777777" w:rsidR="000E4B4A" w:rsidRPr="000E4B4A" w:rsidRDefault="000E4B4A" w:rsidP="000E4B4A">
      <w:pPr>
        <w:rPr>
          <w:szCs w:val="24"/>
        </w:rPr>
      </w:pPr>
    </w:p>
    <w:p w14:paraId="4C40880F" w14:textId="77777777" w:rsidR="000E4B4A" w:rsidRPr="000E4B4A" w:rsidRDefault="000E4B4A" w:rsidP="000E4B4A">
      <w:pPr>
        <w:ind w:left="720" w:hanging="720"/>
        <w:rPr>
          <w:szCs w:val="24"/>
        </w:rPr>
      </w:pPr>
      <w:r w:rsidRPr="000E4B4A">
        <w:rPr>
          <w:szCs w:val="24"/>
        </w:rPr>
        <w:t>2.1</w:t>
      </w:r>
      <w:r w:rsidRPr="000E4B4A">
        <w:rPr>
          <w:szCs w:val="24"/>
        </w:rPr>
        <w:tab/>
        <w:t xml:space="preserve">The role of the SAB is to oversee and lead adult safeguarding across the locality with the aim of preventing abuse and neglect. This includes the safety of patients in its local health services, quality of local care and support services, effectiveness of prisons and approved premises in safeguarding offenders and awareness and responsiveness of further education services. </w:t>
      </w:r>
    </w:p>
    <w:p w14:paraId="62B092E5" w14:textId="77777777" w:rsidR="000E4B4A" w:rsidRPr="000E4B4A" w:rsidRDefault="000E4B4A" w:rsidP="000E4B4A">
      <w:pPr>
        <w:rPr>
          <w:szCs w:val="24"/>
        </w:rPr>
      </w:pPr>
    </w:p>
    <w:p w14:paraId="2B00472A" w14:textId="77777777" w:rsidR="000E4B4A" w:rsidRPr="000E4B4A" w:rsidRDefault="000E4B4A" w:rsidP="000E4B4A">
      <w:pPr>
        <w:ind w:left="720" w:hanging="720"/>
        <w:rPr>
          <w:szCs w:val="24"/>
        </w:rPr>
      </w:pPr>
      <w:r w:rsidRPr="000E4B4A">
        <w:rPr>
          <w:szCs w:val="24"/>
        </w:rPr>
        <w:t>2.2</w:t>
      </w:r>
      <w:r w:rsidRPr="000E4B4A">
        <w:rPr>
          <w:szCs w:val="24"/>
        </w:rPr>
        <w:tab/>
        <w:t xml:space="preserve">The SAB will be a source of advice and assistance in matters relating to adult safeguarding. It will therefore have effective links with other key partnerships in the locality and share relevant information and work plans. </w:t>
      </w:r>
    </w:p>
    <w:p w14:paraId="44B6E648" w14:textId="77777777" w:rsidR="000E4B4A" w:rsidRPr="000E4B4A" w:rsidRDefault="000E4B4A" w:rsidP="000E4B4A">
      <w:pPr>
        <w:rPr>
          <w:szCs w:val="24"/>
        </w:rPr>
      </w:pPr>
    </w:p>
    <w:p w14:paraId="37AD31B2" w14:textId="77777777" w:rsidR="000E4B4A" w:rsidRPr="000E4B4A" w:rsidRDefault="000E4B4A" w:rsidP="000E4B4A">
      <w:pPr>
        <w:rPr>
          <w:szCs w:val="24"/>
        </w:rPr>
      </w:pPr>
      <w:r w:rsidRPr="000E4B4A">
        <w:rPr>
          <w:szCs w:val="24"/>
        </w:rPr>
        <w:t>3.</w:t>
      </w:r>
      <w:r w:rsidRPr="000E4B4A">
        <w:rPr>
          <w:szCs w:val="24"/>
        </w:rPr>
        <w:tab/>
        <w:t xml:space="preserve">Duties </w:t>
      </w:r>
    </w:p>
    <w:p w14:paraId="0A5855D4" w14:textId="77777777" w:rsidR="000E4B4A" w:rsidRPr="000E4B4A" w:rsidRDefault="000E4B4A" w:rsidP="000E4B4A">
      <w:pPr>
        <w:rPr>
          <w:szCs w:val="24"/>
        </w:rPr>
      </w:pPr>
    </w:p>
    <w:p w14:paraId="79E16986" w14:textId="77777777" w:rsidR="000E4B4A" w:rsidRPr="000E4B4A" w:rsidRDefault="000E4B4A" w:rsidP="000E4B4A">
      <w:pPr>
        <w:rPr>
          <w:szCs w:val="24"/>
        </w:rPr>
      </w:pPr>
      <w:r w:rsidRPr="000E4B4A">
        <w:rPr>
          <w:szCs w:val="24"/>
        </w:rPr>
        <w:t>3.1</w:t>
      </w:r>
      <w:r w:rsidRPr="000E4B4A">
        <w:rPr>
          <w:szCs w:val="24"/>
        </w:rPr>
        <w:tab/>
        <w:t xml:space="preserve">The SAB has three core duties under the Care Act 2014: </w:t>
      </w:r>
    </w:p>
    <w:p w14:paraId="579A2CC5" w14:textId="77777777" w:rsidR="000E4B4A" w:rsidRPr="000E4B4A" w:rsidRDefault="000E4B4A" w:rsidP="000E4B4A">
      <w:pPr>
        <w:rPr>
          <w:szCs w:val="24"/>
        </w:rPr>
      </w:pPr>
    </w:p>
    <w:p w14:paraId="50B45B68" w14:textId="77777777" w:rsidR="000E4B4A" w:rsidRPr="000E4B4A" w:rsidRDefault="000E4B4A" w:rsidP="000E4B4A">
      <w:pPr>
        <w:ind w:left="720" w:hanging="720"/>
        <w:rPr>
          <w:szCs w:val="24"/>
        </w:rPr>
      </w:pPr>
      <w:r w:rsidRPr="000E4B4A">
        <w:rPr>
          <w:szCs w:val="24"/>
        </w:rPr>
        <w:t>(a)</w:t>
      </w:r>
      <w:r w:rsidRPr="000E4B4A">
        <w:rPr>
          <w:szCs w:val="24"/>
        </w:rPr>
        <w:tab/>
        <w:t xml:space="preserve">It must publish a strategic plan for each financial year that sets how it will meet its main objective and what the members will do to achieve this. </w:t>
      </w:r>
    </w:p>
    <w:p w14:paraId="32237674" w14:textId="77777777" w:rsidR="000E4B4A" w:rsidRPr="000E4B4A" w:rsidRDefault="000E4B4A" w:rsidP="000E4B4A">
      <w:pPr>
        <w:ind w:left="720" w:hanging="720"/>
        <w:rPr>
          <w:szCs w:val="24"/>
        </w:rPr>
      </w:pPr>
      <w:r w:rsidRPr="000E4B4A">
        <w:rPr>
          <w:szCs w:val="24"/>
        </w:rPr>
        <w:t>(b)</w:t>
      </w:r>
      <w:r w:rsidRPr="000E4B4A">
        <w:rPr>
          <w:szCs w:val="24"/>
        </w:rPr>
        <w:tab/>
        <w:t xml:space="preserve">It must publish an annual report detailing what the SAB has done during the year to achieve its main objective and implement its strategic plan, and what each member has done to implement the strategy as well as detailing the findings of any Safeguarding Adults Reviews and subsequent action. </w:t>
      </w:r>
    </w:p>
    <w:p w14:paraId="15841988" w14:textId="77777777" w:rsidR="000E4B4A" w:rsidRPr="000E4B4A" w:rsidRDefault="000E4B4A" w:rsidP="000E4B4A">
      <w:pPr>
        <w:ind w:left="720" w:hanging="720"/>
        <w:rPr>
          <w:szCs w:val="24"/>
        </w:rPr>
      </w:pPr>
      <w:r w:rsidRPr="000E4B4A">
        <w:rPr>
          <w:szCs w:val="24"/>
        </w:rPr>
        <w:t>(c)</w:t>
      </w:r>
      <w:r w:rsidRPr="000E4B4A">
        <w:rPr>
          <w:szCs w:val="24"/>
        </w:rPr>
        <w:tab/>
        <w:t xml:space="preserve">It must conduct any Safeguarding Adults Review in accordance with Section 44 of the Act. </w:t>
      </w:r>
    </w:p>
    <w:p w14:paraId="07D444A3" w14:textId="77777777" w:rsidR="000E4B4A" w:rsidRDefault="000E4B4A" w:rsidP="000E4B4A">
      <w:pPr>
        <w:rPr>
          <w:szCs w:val="24"/>
        </w:rPr>
      </w:pPr>
    </w:p>
    <w:p w14:paraId="7559C69A" w14:textId="77777777" w:rsidR="00983683" w:rsidRDefault="00983683" w:rsidP="000E4B4A">
      <w:pPr>
        <w:rPr>
          <w:szCs w:val="24"/>
        </w:rPr>
      </w:pPr>
    </w:p>
    <w:p w14:paraId="1024F44A" w14:textId="77777777" w:rsidR="00983683" w:rsidRDefault="00983683" w:rsidP="000E4B4A">
      <w:pPr>
        <w:rPr>
          <w:szCs w:val="24"/>
        </w:rPr>
      </w:pPr>
    </w:p>
    <w:p w14:paraId="74BC758C" w14:textId="77777777" w:rsidR="00983683" w:rsidRDefault="00983683" w:rsidP="000E4B4A">
      <w:pPr>
        <w:rPr>
          <w:szCs w:val="24"/>
        </w:rPr>
      </w:pPr>
    </w:p>
    <w:p w14:paraId="7CF684AD" w14:textId="77777777" w:rsidR="00983683" w:rsidRPr="000E4B4A" w:rsidRDefault="00983683" w:rsidP="000E4B4A">
      <w:pPr>
        <w:rPr>
          <w:szCs w:val="24"/>
        </w:rPr>
      </w:pPr>
    </w:p>
    <w:p w14:paraId="184CD4C4" w14:textId="77777777" w:rsidR="000E4B4A" w:rsidRPr="000E4B4A" w:rsidRDefault="000E4B4A" w:rsidP="000E4B4A">
      <w:pPr>
        <w:rPr>
          <w:szCs w:val="24"/>
        </w:rPr>
      </w:pPr>
    </w:p>
    <w:p w14:paraId="568B16AE" w14:textId="77777777" w:rsidR="000E4B4A" w:rsidRPr="000E4B4A" w:rsidRDefault="000E4B4A" w:rsidP="000E4B4A">
      <w:pPr>
        <w:rPr>
          <w:szCs w:val="24"/>
        </w:rPr>
      </w:pPr>
      <w:r w:rsidRPr="000E4B4A">
        <w:rPr>
          <w:szCs w:val="24"/>
        </w:rPr>
        <w:t> </w:t>
      </w:r>
    </w:p>
    <w:p w14:paraId="30F1E2E2" w14:textId="77777777" w:rsidR="000E4B4A" w:rsidRPr="000E4B4A" w:rsidRDefault="000E4B4A" w:rsidP="000E4B4A">
      <w:pPr>
        <w:rPr>
          <w:szCs w:val="24"/>
        </w:rPr>
      </w:pPr>
      <w:r w:rsidRPr="000E4B4A">
        <w:rPr>
          <w:szCs w:val="24"/>
        </w:rPr>
        <w:lastRenderedPageBreak/>
        <w:t>4.</w:t>
      </w:r>
      <w:r w:rsidRPr="000E4B4A">
        <w:rPr>
          <w:szCs w:val="24"/>
        </w:rPr>
        <w:tab/>
        <w:t xml:space="preserve">Membership and Administration </w:t>
      </w:r>
    </w:p>
    <w:p w14:paraId="4A99D17E" w14:textId="77777777" w:rsidR="000E4B4A" w:rsidRPr="000E4B4A" w:rsidRDefault="000E4B4A" w:rsidP="000E4B4A">
      <w:pPr>
        <w:rPr>
          <w:szCs w:val="24"/>
        </w:rPr>
      </w:pPr>
    </w:p>
    <w:p w14:paraId="0A069D01" w14:textId="77777777" w:rsidR="000E4B4A" w:rsidRPr="000E4B4A" w:rsidRDefault="000E4B4A" w:rsidP="000E4B4A">
      <w:pPr>
        <w:ind w:left="720" w:hanging="720"/>
        <w:rPr>
          <w:szCs w:val="24"/>
        </w:rPr>
      </w:pPr>
      <w:r w:rsidRPr="000E4B4A">
        <w:rPr>
          <w:szCs w:val="24"/>
        </w:rPr>
        <w:t>4.1</w:t>
      </w:r>
      <w:r w:rsidRPr="000E4B4A">
        <w:rPr>
          <w:szCs w:val="24"/>
        </w:rPr>
        <w:tab/>
        <w:t xml:space="preserve">To comply with The Care Act 2014, there must be representation from the following: </w:t>
      </w:r>
    </w:p>
    <w:p w14:paraId="3AC1D4C1" w14:textId="77777777" w:rsidR="000E4B4A" w:rsidRPr="000E4B4A" w:rsidRDefault="000E4B4A" w:rsidP="000E4B4A">
      <w:pPr>
        <w:rPr>
          <w:szCs w:val="24"/>
        </w:rPr>
      </w:pPr>
    </w:p>
    <w:p w14:paraId="390BBC17" w14:textId="77777777" w:rsidR="000E4B4A" w:rsidRPr="000E4B4A" w:rsidRDefault="000E4B4A" w:rsidP="000E4B4A">
      <w:pPr>
        <w:rPr>
          <w:szCs w:val="24"/>
        </w:rPr>
      </w:pPr>
      <w:r w:rsidRPr="000E4B4A">
        <w:rPr>
          <w:szCs w:val="24"/>
        </w:rPr>
        <w:t>(a)</w:t>
      </w:r>
      <w:r w:rsidRPr="000E4B4A">
        <w:rPr>
          <w:szCs w:val="24"/>
        </w:rPr>
        <w:tab/>
        <w:t xml:space="preserve">The Local Authority </w:t>
      </w:r>
    </w:p>
    <w:p w14:paraId="123B9F3E" w14:textId="77777777" w:rsidR="000E4B4A" w:rsidRPr="000E4B4A" w:rsidRDefault="000E4B4A" w:rsidP="000E4B4A">
      <w:pPr>
        <w:rPr>
          <w:szCs w:val="24"/>
        </w:rPr>
      </w:pPr>
      <w:r w:rsidRPr="000E4B4A">
        <w:rPr>
          <w:szCs w:val="24"/>
        </w:rPr>
        <w:t>(b)</w:t>
      </w:r>
      <w:r w:rsidRPr="000E4B4A">
        <w:rPr>
          <w:szCs w:val="24"/>
        </w:rPr>
        <w:tab/>
        <w:t>The Local Clinical Commissioning Group (CCG)</w:t>
      </w:r>
    </w:p>
    <w:p w14:paraId="1458BBAF" w14:textId="77777777" w:rsidR="000E4B4A" w:rsidRPr="000E4B4A" w:rsidRDefault="000E4B4A" w:rsidP="000E4B4A">
      <w:pPr>
        <w:rPr>
          <w:szCs w:val="24"/>
        </w:rPr>
      </w:pPr>
      <w:r w:rsidRPr="000E4B4A">
        <w:rPr>
          <w:szCs w:val="24"/>
        </w:rPr>
        <w:t>(c)</w:t>
      </w:r>
      <w:r w:rsidRPr="000E4B4A">
        <w:rPr>
          <w:szCs w:val="24"/>
        </w:rPr>
        <w:tab/>
        <w:t xml:space="preserve">The Police </w:t>
      </w:r>
    </w:p>
    <w:p w14:paraId="2B24D7DB" w14:textId="77777777" w:rsidR="000E4B4A" w:rsidRPr="000E4B4A" w:rsidRDefault="000E4B4A" w:rsidP="000E4B4A">
      <w:pPr>
        <w:rPr>
          <w:szCs w:val="24"/>
        </w:rPr>
      </w:pPr>
    </w:p>
    <w:p w14:paraId="3F79B7A3" w14:textId="77777777" w:rsidR="000E4B4A" w:rsidRPr="000E4B4A" w:rsidRDefault="000E4B4A" w:rsidP="000E4B4A">
      <w:pPr>
        <w:rPr>
          <w:szCs w:val="24"/>
        </w:rPr>
      </w:pPr>
      <w:r w:rsidRPr="000E4B4A">
        <w:rPr>
          <w:szCs w:val="24"/>
        </w:rPr>
        <w:t>4.2</w:t>
      </w:r>
      <w:r w:rsidRPr="000E4B4A">
        <w:rPr>
          <w:szCs w:val="24"/>
        </w:rPr>
        <w:tab/>
        <w:t>The Board will comprise of:</w:t>
      </w:r>
    </w:p>
    <w:p w14:paraId="3B86C234" w14:textId="77777777" w:rsidR="000E4B4A" w:rsidRPr="000E4B4A" w:rsidRDefault="000E4B4A" w:rsidP="000E4B4A">
      <w:pPr>
        <w:rPr>
          <w:szCs w:val="24"/>
        </w:rPr>
      </w:pPr>
    </w:p>
    <w:p w14:paraId="3BD52480" w14:textId="77777777" w:rsidR="000E4B4A" w:rsidRPr="000E4B4A" w:rsidRDefault="000E4B4A" w:rsidP="000E4B4A">
      <w:pPr>
        <w:ind w:firstLine="720"/>
        <w:rPr>
          <w:b/>
          <w:szCs w:val="24"/>
        </w:rPr>
      </w:pPr>
      <w:r w:rsidRPr="000E4B4A">
        <w:rPr>
          <w:b/>
          <w:szCs w:val="24"/>
        </w:rPr>
        <w:t xml:space="preserve">An Independent Chair </w:t>
      </w:r>
    </w:p>
    <w:p w14:paraId="7AE613A5" w14:textId="77777777" w:rsidR="000E4B4A" w:rsidRPr="000E4B4A" w:rsidRDefault="000E4B4A" w:rsidP="000E4B4A">
      <w:pPr>
        <w:rPr>
          <w:b/>
          <w:szCs w:val="24"/>
        </w:rPr>
      </w:pPr>
    </w:p>
    <w:p w14:paraId="678C9647" w14:textId="77777777" w:rsidR="000E4B4A" w:rsidRPr="000E4B4A" w:rsidRDefault="000E4B4A" w:rsidP="000E4B4A">
      <w:pPr>
        <w:ind w:firstLine="720"/>
        <w:rPr>
          <w:b/>
          <w:szCs w:val="24"/>
        </w:rPr>
      </w:pPr>
      <w:r w:rsidRPr="000E4B4A">
        <w:rPr>
          <w:b/>
          <w:szCs w:val="24"/>
        </w:rPr>
        <w:t xml:space="preserve">Representatives from London Borough of Tower Hamlets </w:t>
      </w:r>
    </w:p>
    <w:p w14:paraId="176E0D05" w14:textId="77777777" w:rsidR="000E4B4A" w:rsidRPr="000E4B4A" w:rsidRDefault="000E4B4A" w:rsidP="000E4B4A">
      <w:pPr>
        <w:ind w:firstLine="720"/>
        <w:rPr>
          <w:szCs w:val="24"/>
        </w:rPr>
      </w:pPr>
      <w:r w:rsidRPr="000E4B4A">
        <w:rPr>
          <w:szCs w:val="24"/>
        </w:rPr>
        <w:t xml:space="preserve">A Councillor </w:t>
      </w:r>
    </w:p>
    <w:p w14:paraId="73F62984" w14:textId="77777777" w:rsidR="000E4B4A" w:rsidRPr="000E4B4A" w:rsidRDefault="000E4B4A" w:rsidP="000E4B4A">
      <w:pPr>
        <w:ind w:firstLine="720"/>
        <w:rPr>
          <w:szCs w:val="24"/>
        </w:rPr>
      </w:pPr>
      <w:r w:rsidRPr="000E4B4A">
        <w:rPr>
          <w:szCs w:val="24"/>
        </w:rPr>
        <w:t xml:space="preserve">Corporate Director, Health, Adults and Community </w:t>
      </w:r>
    </w:p>
    <w:p w14:paraId="45A3AFB4" w14:textId="77777777" w:rsidR="000E4B4A" w:rsidRPr="000E4B4A" w:rsidRDefault="000E4B4A" w:rsidP="000E4B4A">
      <w:pPr>
        <w:ind w:firstLine="720"/>
        <w:rPr>
          <w:szCs w:val="24"/>
        </w:rPr>
      </w:pPr>
      <w:r w:rsidRPr="000E4B4A">
        <w:rPr>
          <w:szCs w:val="24"/>
        </w:rPr>
        <w:t xml:space="preserve">Service Manager for Policy, Programmes and Community Insight </w:t>
      </w:r>
    </w:p>
    <w:p w14:paraId="339864E2" w14:textId="77777777" w:rsidR="000E4B4A" w:rsidRPr="000E4B4A" w:rsidRDefault="000E4B4A" w:rsidP="000E4B4A">
      <w:pPr>
        <w:ind w:firstLine="720"/>
        <w:rPr>
          <w:szCs w:val="24"/>
        </w:rPr>
      </w:pPr>
      <w:r w:rsidRPr="000E4B4A">
        <w:rPr>
          <w:szCs w:val="24"/>
        </w:rPr>
        <w:t xml:space="preserve">Safeguarding Adults Board Manager </w:t>
      </w:r>
    </w:p>
    <w:p w14:paraId="7862F96E" w14:textId="77777777" w:rsidR="000E4B4A" w:rsidRPr="000E4B4A" w:rsidRDefault="000E4B4A" w:rsidP="000E4B4A">
      <w:pPr>
        <w:ind w:firstLine="720"/>
        <w:rPr>
          <w:szCs w:val="24"/>
        </w:rPr>
      </w:pPr>
      <w:r w:rsidRPr="000E4B4A">
        <w:rPr>
          <w:szCs w:val="24"/>
        </w:rPr>
        <w:t xml:space="preserve">Divisional Director, Disability &amp; Health </w:t>
      </w:r>
    </w:p>
    <w:p w14:paraId="0807EE2B" w14:textId="77777777" w:rsidR="000E4B4A" w:rsidRPr="000E4B4A" w:rsidRDefault="000E4B4A" w:rsidP="000E4B4A">
      <w:pPr>
        <w:ind w:firstLine="720"/>
        <w:rPr>
          <w:szCs w:val="24"/>
        </w:rPr>
      </w:pPr>
      <w:r w:rsidRPr="000E4B4A">
        <w:rPr>
          <w:szCs w:val="24"/>
        </w:rPr>
        <w:t xml:space="preserve">Adult Safeguarding Team </w:t>
      </w:r>
    </w:p>
    <w:p w14:paraId="3348AF2E" w14:textId="77777777" w:rsidR="000E4B4A" w:rsidRPr="000E4B4A" w:rsidRDefault="000E4B4A" w:rsidP="000E4B4A">
      <w:pPr>
        <w:ind w:firstLine="720"/>
        <w:rPr>
          <w:szCs w:val="24"/>
        </w:rPr>
      </w:pPr>
      <w:r w:rsidRPr="000E4B4A">
        <w:rPr>
          <w:szCs w:val="24"/>
        </w:rPr>
        <w:t xml:space="preserve">Commissioning </w:t>
      </w:r>
    </w:p>
    <w:p w14:paraId="06753D19" w14:textId="77777777" w:rsidR="000E4B4A" w:rsidRPr="000E4B4A" w:rsidRDefault="000E4B4A" w:rsidP="000E4B4A">
      <w:pPr>
        <w:ind w:firstLine="720"/>
        <w:rPr>
          <w:szCs w:val="24"/>
        </w:rPr>
      </w:pPr>
      <w:r w:rsidRPr="000E4B4A">
        <w:rPr>
          <w:szCs w:val="24"/>
        </w:rPr>
        <w:t xml:space="preserve">Joint Team Manager, CLDT </w:t>
      </w:r>
    </w:p>
    <w:p w14:paraId="5AB5A333" w14:textId="77777777" w:rsidR="000E4B4A" w:rsidRPr="000E4B4A" w:rsidRDefault="000E4B4A" w:rsidP="000E4B4A">
      <w:pPr>
        <w:ind w:firstLine="720"/>
        <w:rPr>
          <w:szCs w:val="24"/>
        </w:rPr>
      </w:pPr>
      <w:r w:rsidRPr="000E4B4A">
        <w:rPr>
          <w:szCs w:val="24"/>
        </w:rPr>
        <w:t xml:space="preserve">Community Safety </w:t>
      </w:r>
    </w:p>
    <w:p w14:paraId="0542C16F" w14:textId="77777777" w:rsidR="000E4B4A" w:rsidRPr="000E4B4A" w:rsidRDefault="000E4B4A" w:rsidP="000E4B4A">
      <w:pPr>
        <w:ind w:firstLine="720"/>
        <w:rPr>
          <w:szCs w:val="24"/>
        </w:rPr>
      </w:pPr>
      <w:r w:rsidRPr="000E4B4A">
        <w:rPr>
          <w:szCs w:val="24"/>
        </w:rPr>
        <w:t xml:space="preserve">Children’s Social Care </w:t>
      </w:r>
    </w:p>
    <w:p w14:paraId="6D0373FF" w14:textId="77777777" w:rsidR="000E4B4A" w:rsidRPr="000E4B4A" w:rsidRDefault="000E4B4A" w:rsidP="000E4B4A">
      <w:pPr>
        <w:rPr>
          <w:szCs w:val="24"/>
        </w:rPr>
      </w:pPr>
    </w:p>
    <w:p w14:paraId="3885F213" w14:textId="77777777" w:rsidR="000E4B4A" w:rsidRPr="000E4B4A" w:rsidRDefault="000E4B4A" w:rsidP="000E4B4A">
      <w:pPr>
        <w:ind w:firstLine="720"/>
        <w:rPr>
          <w:b/>
          <w:szCs w:val="24"/>
        </w:rPr>
      </w:pPr>
      <w:r w:rsidRPr="000E4B4A">
        <w:rPr>
          <w:b/>
          <w:szCs w:val="24"/>
        </w:rPr>
        <w:t xml:space="preserve">NHS </w:t>
      </w:r>
    </w:p>
    <w:p w14:paraId="05A4A73C" w14:textId="77777777" w:rsidR="000E4B4A" w:rsidRPr="000E4B4A" w:rsidRDefault="000E4B4A" w:rsidP="000E4B4A">
      <w:pPr>
        <w:ind w:firstLine="720"/>
        <w:rPr>
          <w:szCs w:val="24"/>
        </w:rPr>
      </w:pPr>
      <w:r w:rsidRPr="000E4B4A">
        <w:rPr>
          <w:szCs w:val="24"/>
        </w:rPr>
        <w:t xml:space="preserve">Bart’s Health NHS Trust </w:t>
      </w:r>
    </w:p>
    <w:p w14:paraId="18B06498" w14:textId="77777777" w:rsidR="000E4B4A" w:rsidRPr="000E4B4A" w:rsidRDefault="000E4B4A" w:rsidP="000E4B4A">
      <w:pPr>
        <w:ind w:firstLine="720"/>
        <w:rPr>
          <w:szCs w:val="24"/>
        </w:rPr>
      </w:pPr>
      <w:r w:rsidRPr="000E4B4A">
        <w:rPr>
          <w:szCs w:val="24"/>
        </w:rPr>
        <w:t xml:space="preserve">East London NHS Foundation Trust </w:t>
      </w:r>
    </w:p>
    <w:p w14:paraId="420FCCBF" w14:textId="77777777" w:rsidR="000E4B4A" w:rsidRPr="000E4B4A" w:rsidRDefault="000E4B4A" w:rsidP="000E4B4A">
      <w:pPr>
        <w:ind w:firstLine="720"/>
        <w:rPr>
          <w:szCs w:val="24"/>
        </w:rPr>
      </w:pPr>
      <w:r w:rsidRPr="000E4B4A">
        <w:rPr>
          <w:szCs w:val="24"/>
        </w:rPr>
        <w:t xml:space="preserve">Tower Hamlets CCG </w:t>
      </w:r>
    </w:p>
    <w:p w14:paraId="732E97B2" w14:textId="77777777" w:rsidR="000E4B4A" w:rsidRPr="000E4B4A" w:rsidRDefault="000E4B4A" w:rsidP="000E4B4A">
      <w:pPr>
        <w:rPr>
          <w:szCs w:val="24"/>
        </w:rPr>
      </w:pPr>
    </w:p>
    <w:p w14:paraId="5D7E7F79" w14:textId="77777777" w:rsidR="000E4B4A" w:rsidRPr="000E4B4A" w:rsidRDefault="000E4B4A" w:rsidP="000E4B4A">
      <w:pPr>
        <w:rPr>
          <w:szCs w:val="24"/>
        </w:rPr>
      </w:pPr>
    </w:p>
    <w:p w14:paraId="58ED2FE1" w14:textId="77777777" w:rsidR="000E4B4A" w:rsidRPr="000E4B4A" w:rsidRDefault="000E4B4A" w:rsidP="000E4B4A">
      <w:pPr>
        <w:ind w:firstLine="720"/>
        <w:rPr>
          <w:b/>
          <w:szCs w:val="24"/>
        </w:rPr>
      </w:pPr>
      <w:r w:rsidRPr="000E4B4A">
        <w:rPr>
          <w:b/>
          <w:szCs w:val="24"/>
        </w:rPr>
        <w:t xml:space="preserve">Metropolitan Police </w:t>
      </w:r>
    </w:p>
    <w:p w14:paraId="1E52AC4C" w14:textId="77777777" w:rsidR="000E4B4A" w:rsidRPr="000E4B4A" w:rsidRDefault="000E4B4A" w:rsidP="000E4B4A">
      <w:pPr>
        <w:ind w:firstLine="720"/>
        <w:rPr>
          <w:szCs w:val="24"/>
        </w:rPr>
      </w:pPr>
      <w:r w:rsidRPr="000E4B4A">
        <w:rPr>
          <w:szCs w:val="24"/>
        </w:rPr>
        <w:t xml:space="preserve">Community Safety Unit </w:t>
      </w:r>
    </w:p>
    <w:p w14:paraId="64A8A61D" w14:textId="77777777" w:rsidR="000E4B4A" w:rsidRPr="000E4B4A" w:rsidRDefault="000E4B4A" w:rsidP="000E4B4A">
      <w:pPr>
        <w:rPr>
          <w:szCs w:val="24"/>
        </w:rPr>
      </w:pPr>
    </w:p>
    <w:p w14:paraId="34F9A3D1" w14:textId="77777777" w:rsidR="000E4B4A" w:rsidRPr="000E4B4A" w:rsidRDefault="000E4B4A" w:rsidP="000E4B4A">
      <w:pPr>
        <w:ind w:firstLine="720"/>
        <w:rPr>
          <w:b/>
          <w:szCs w:val="24"/>
        </w:rPr>
      </w:pPr>
      <w:r w:rsidRPr="000E4B4A">
        <w:rPr>
          <w:b/>
          <w:szCs w:val="24"/>
        </w:rPr>
        <w:t xml:space="preserve">Probation Service </w:t>
      </w:r>
    </w:p>
    <w:p w14:paraId="680E5760" w14:textId="77777777" w:rsidR="000E4B4A" w:rsidRPr="000E4B4A" w:rsidRDefault="000E4B4A" w:rsidP="000E4B4A">
      <w:pPr>
        <w:rPr>
          <w:b/>
          <w:szCs w:val="24"/>
        </w:rPr>
      </w:pPr>
    </w:p>
    <w:p w14:paraId="093ADE89" w14:textId="77777777" w:rsidR="000E4B4A" w:rsidRPr="000E4B4A" w:rsidRDefault="000E4B4A" w:rsidP="000E4B4A">
      <w:pPr>
        <w:ind w:firstLine="720"/>
        <w:rPr>
          <w:b/>
          <w:szCs w:val="24"/>
        </w:rPr>
      </w:pPr>
      <w:r w:rsidRPr="000E4B4A">
        <w:rPr>
          <w:b/>
          <w:szCs w:val="24"/>
        </w:rPr>
        <w:t xml:space="preserve">London Fire Service </w:t>
      </w:r>
    </w:p>
    <w:p w14:paraId="3277ED63" w14:textId="77777777" w:rsidR="000E4B4A" w:rsidRPr="000E4B4A" w:rsidRDefault="000E4B4A" w:rsidP="000E4B4A">
      <w:pPr>
        <w:rPr>
          <w:b/>
          <w:szCs w:val="24"/>
        </w:rPr>
      </w:pPr>
    </w:p>
    <w:p w14:paraId="3DDAAA9C" w14:textId="77777777" w:rsidR="000E4B4A" w:rsidRPr="000E4B4A" w:rsidRDefault="000E4B4A" w:rsidP="000E4B4A">
      <w:pPr>
        <w:ind w:firstLine="720"/>
        <w:rPr>
          <w:b/>
          <w:szCs w:val="24"/>
        </w:rPr>
      </w:pPr>
      <w:r w:rsidRPr="000E4B4A">
        <w:rPr>
          <w:b/>
          <w:szCs w:val="24"/>
        </w:rPr>
        <w:t xml:space="preserve">London Ambulance Service </w:t>
      </w:r>
    </w:p>
    <w:p w14:paraId="08CFECA1" w14:textId="77777777" w:rsidR="000E4B4A" w:rsidRPr="000E4B4A" w:rsidRDefault="000E4B4A" w:rsidP="000E4B4A">
      <w:pPr>
        <w:rPr>
          <w:b/>
          <w:szCs w:val="24"/>
        </w:rPr>
      </w:pPr>
    </w:p>
    <w:p w14:paraId="2BB59AAE" w14:textId="77777777" w:rsidR="000E4B4A" w:rsidRPr="000E4B4A" w:rsidRDefault="000E4B4A" w:rsidP="000E4B4A">
      <w:pPr>
        <w:ind w:firstLine="720"/>
        <w:rPr>
          <w:b/>
          <w:szCs w:val="24"/>
        </w:rPr>
      </w:pPr>
      <w:r w:rsidRPr="000E4B4A">
        <w:rPr>
          <w:b/>
          <w:szCs w:val="24"/>
        </w:rPr>
        <w:t xml:space="preserve">Care Providers / Service Users </w:t>
      </w:r>
    </w:p>
    <w:p w14:paraId="70FBD5E8" w14:textId="77777777" w:rsidR="000E4B4A" w:rsidRPr="000E4B4A" w:rsidRDefault="000E4B4A" w:rsidP="000E4B4A">
      <w:pPr>
        <w:ind w:firstLine="720"/>
        <w:rPr>
          <w:szCs w:val="24"/>
        </w:rPr>
      </w:pPr>
      <w:proofErr w:type="spellStart"/>
      <w:r w:rsidRPr="000E4B4A">
        <w:rPr>
          <w:szCs w:val="24"/>
        </w:rPr>
        <w:t>Excelcare</w:t>
      </w:r>
      <w:proofErr w:type="spellEnd"/>
      <w:r w:rsidRPr="000E4B4A">
        <w:rPr>
          <w:szCs w:val="24"/>
        </w:rPr>
        <w:t xml:space="preserve"> Holdings </w:t>
      </w:r>
    </w:p>
    <w:p w14:paraId="084A172D" w14:textId="77777777" w:rsidR="000E4B4A" w:rsidRPr="000E4B4A" w:rsidRDefault="000E4B4A" w:rsidP="000E4B4A">
      <w:pPr>
        <w:ind w:firstLine="720"/>
        <w:rPr>
          <w:szCs w:val="24"/>
        </w:rPr>
      </w:pPr>
      <w:r w:rsidRPr="000E4B4A">
        <w:rPr>
          <w:szCs w:val="24"/>
        </w:rPr>
        <w:t xml:space="preserve">Toynbee Hall </w:t>
      </w:r>
    </w:p>
    <w:p w14:paraId="1D67D06C" w14:textId="77777777" w:rsidR="000E4B4A" w:rsidRPr="000E4B4A" w:rsidRDefault="000E4B4A" w:rsidP="000E4B4A">
      <w:pPr>
        <w:ind w:firstLine="720"/>
        <w:rPr>
          <w:szCs w:val="24"/>
        </w:rPr>
      </w:pPr>
      <w:r w:rsidRPr="000E4B4A">
        <w:rPr>
          <w:szCs w:val="24"/>
        </w:rPr>
        <w:t xml:space="preserve">Mencap </w:t>
      </w:r>
    </w:p>
    <w:p w14:paraId="32B3861E" w14:textId="77777777" w:rsidR="000E4B4A" w:rsidRPr="000E4B4A" w:rsidRDefault="000E4B4A" w:rsidP="000E4B4A">
      <w:pPr>
        <w:ind w:firstLine="720"/>
        <w:rPr>
          <w:szCs w:val="24"/>
        </w:rPr>
      </w:pPr>
      <w:r w:rsidRPr="000E4B4A">
        <w:rPr>
          <w:szCs w:val="24"/>
        </w:rPr>
        <w:t xml:space="preserve">Age UK </w:t>
      </w:r>
    </w:p>
    <w:p w14:paraId="2C2D004C" w14:textId="77777777" w:rsidR="000E4B4A" w:rsidRPr="000E4B4A" w:rsidRDefault="000E4B4A" w:rsidP="000E4B4A">
      <w:pPr>
        <w:ind w:firstLine="720"/>
        <w:rPr>
          <w:szCs w:val="24"/>
        </w:rPr>
      </w:pPr>
      <w:r w:rsidRPr="000E4B4A">
        <w:rPr>
          <w:szCs w:val="24"/>
        </w:rPr>
        <w:t xml:space="preserve">Tower Hamlets Council for Voluntary Services </w:t>
      </w:r>
    </w:p>
    <w:p w14:paraId="55711D74" w14:textId="77777777" w:rsidR="000E4B4A" w:rsidRPr="000E4B4A" w:rsidRDefault="000E4B4A" w:rsidP="000E4B4A">
      <w:pPr>
        <w:ind w:firstLine="720"/>
        <w:rPr>
          <w:szCs w:val="24"/>
        </w:rPr>
      </w:pPr>
      <w:proofErr w:type="spellStart"/>
      <w:r w:rsidRPr="000E4B4A">
        <w:rPr>
          <w:szCs w:val="24"/>
        </w:rPr>
        <w:lastRenderedPageBreak/>
        <w:t>PohWER</w:t>
      </w:r>
      <w:proofErr w:type="spellEnd"/>
      <w:r w:rsidRPr="000E4B4A">
        <w:rPr>
          <w:szCs w:val="24"/>
        </w:rPr>
        <w:t xml:space="preserve"> </w:t>
      </w:r>
    </w:p>
    <w:p w14:paraId="6F83CDAB" w14:textId="77777777" w:rsidR="000E4B4A" w:rsidRPr="000E4B4A" w:rsidRDefault="000E4B4A" w:rsidP="000E4B4A">
      <w:pPr>
        <w:ind w:firstLine="720"/>
        <w:rPr>
          <w:szCs w:val="24"/>
        </w:rPr>
      </w:pPr>
      <w:r w:rsidRPr="000E4B4A">
        <w:rPr>
          <w:szCs w:val="24"/>
        </w:rPr>
        <w:t xml:space="preserve">Toynbee Hall </w:t>
      </w:r>
    </w:p>
    <w:p w14:paraId="2E7613DB" w14:textId="77777777" w:rsidR="000E4B4A" w:rsidRPr="000E4B4A" w:rsidRDefault="000E4B4A" w:rsidP="000E4B4A">
      <w:pPr>
        <w:ind w:firstLine="720"/>
        <w:rPr>
          <w:szCs w:val="24"/>
        </w:rPr>
      </w:pPr>
      <w:r w:rsidRPr="000E4B4A">
        <w:rPr>
          <w:szCs w:val="24"/>
        </w:rPr>
        <w:t xml:space="preserve">Real </w:t>
      </w:r>
    </w:p>
    <w:p w14:paraId="02E4806B" w14:textId="77777777" w:rsidR="000E4B4A" w:rsidRPr="000E4B4A" w:rsidRDefault="000E4B4A" w:rsidP="000E4B4A">
      <w:pPr>
        <w:ind w:firstLine="720"/>
        <w:rPr>
          <w:szCs w:val="24"/>
        </w:rPr>
      </w:pPr>
      <w:r w:rsidRPr="000E4B4A">
        <w:rPr>
          <w:szCs w:val="24"/>
        </w:rPr>
        <w:t xml:space="preserve">Healthwatch Tower Hamlets </w:t>
      </w:r>
    </w:p>
    <w:p w14:paraId="131F43C5" w14:textId="77777777" w:rsidR="000E4B4A" w:rsidRPr="000E4B4A" w:rsidRDefault="000E4B4A" w:rsidP="000E4B4A">
      <w:pPr>
        <w:rPr>
          <w:szCs w:val="24"/>
        </w:rPr>
      </w:pPr>
    </w:p>
    <w:p w14:paraId="31778734" w14:textId="77777777" w:rsidR="000E4B4A" w:rsidRPr="000E4B4A" w:rsidRDefault="000E4B4A" w:rsidP="000E4B4A">
      <w:pPr>
        <w:ind w:firstLine="720"/>
        <w:rPr>
          <w:b/>
          <w:szCs w:val="24"/>
        </w:rPr>
      </w:pPr>
      <w:r w:rsidRPr="000E4B4A">
        <w:rPr>
          <w:b/>
          <w:szCs w:val="24"/>
        </w:rPr>
        <w:t xml:space="preserve">Housing </w:t>
      </w:r>
    </w:p>
    <w:p w14:paraId="518AADEE" w14:textId="77777777" w:rsidR="000E4B4A" w:rsidRPr="000E4B4A" w:rsidRDefault="000E4B4A" w:rsidP="000E4B4A">
      <w:pPr>
        <w:ind w:firstLine="720"/>
        <w:rPr>
          <w:szCs w:val="24"/>
        </w:rPr>
      </w:pPr>
      <w:r w:rsidRPr="000E4B4A">
        <w:rPr>
          <w:szCs w:val="24"/>
        </w:rPr>
        <w:t xml:space="preserve">Tower Hamlets Homes </w:t>
      </w:r>
    </w:p>
    <w:p w14:paraId="503F6DB5" w14:textId="77777777" w:rsidR="000E4B4A" w:rsidRPr="000E4B4A" w:rsidRDefault="000E4B4A" w:rsidP="000E4B4A">
      <w:pPr>
        <w:ind w:firstLine="720"/>
        <w:rPr>
          <w:szCs w:val="24"/>
        </w:rPr>
      </w:pPr>
      <w:r w:rsidRPr="000E4B4A">
        <w:rPr>
          <w:szCs w:val="24"/>
        </w:rPr>
        <w:t xml:space="preserve">Providence Row Housing Association </w:t>
      </w:r>
    </w:p>
    <w:p w14:paraId="2C60A853" w14:textId="77777777" w:rsidR="000E4B4A" w:rsidRPr="000E4B4A" w:rsidRDefault="000E4B4A" w:rsidP="000E4B4A">
      <w:pPr>
        <w:ind w:firstLine="720"/>
        <w:rPr>
          <w:szCs w:val="24"/>
        </w:rPr>
      </w:pPr>
      <w:r w:rsidRPr="000E4B4A">
        <w:rPr>
          <w:szCs w:val="24"/>
        </w:rPr>
        <w:t xml:space="preserve">Tower Hamlets Housing Forum </w:t>
      </w:r>
    </w:p>
    <w:p w14:paraId="13263D64" w14:textId="77777777" w:rsidR="000E4B4A" w:rsidRPr="000E4B4A" w:rsidRDefault="000E4B4A" w:rsidP="000E4B4A">
      <w:pPr>
        <w:rPr>
          <w:szCs w:val="24"/>
        </w:rPr>
      </w:pPr>
    </w:p>
    <w:p w14:paraId="3D0DD283" w14:textId="77777777" w:rsidR="000E4B4A" w:rsidRPr="000E4B4A" w:rsidRDefault="000E4B4A" w:rsidP="000E4B4A">
      <w:pPr>
        <w:ind w:firstLine="720"/>
        <w:rPr>
          <w:b/>
          <w:szCs w:val="24"/>
        </w:rPr>
      </w:pPr>
      <w:r w:rsidRPr="000E4B4A">
        <w:rPr>
          <w:b/>
          <w:szCs w:val="24"/>
        </w:rPr>
        <w:t xml:space="preserve">Quality Assurance </w:t>
      </w:r>
    </w:p>
    <w:p w14:paraId="5651B35F" w14:textId="77777777" w:rsidR="000E4B4A" w:rsidRPr="000E4B4A" w:rsidRDefault="000E4B4A" w:rsidP="000E4B4A">
      <w:pPr>
        <w:ind w:firstLine="720"/>
        <w:rPr>
          <w:szCs w:val="24"/>
        </w:rPr>
      </w:pPr>
      <w:r w:rsidRPr="000E4B4A">
        <w:rPr>
          <w:szCs w:val="24"/>
        </w:rPr>
        <w:t xml:space="preserve">Care Quality Commission </w:t>
      </w:r>
    </w:p>
    <w:p w14:paraId="175B1DCE" w14:textId="77777777" w:rsidR="000E4B4A" w:rsidRPr="000E4B4A" w:rsidRDefault="000E4B4A" w:rsidP="000E4B4A">
      <w:pPr>
        <w:rPr>
          <w:szCs w:val="24"/>
        </w:rPr>
      </w:pPr>
    </w:p>
    <w:p w14:paraId="1D931698" w14:textId="77777777" w:rsidR="000E4B4A" w:rsidRPr="000E4B4A" w:rsidRDefault="000E4B4A" w:rsidP="000E4B4A">
      <w:pPr>
        <w:rPr>
          <w:szCs w:val="24"/>
        </w:rPr>
      </w:pPr>
    </w:p>
    <w:p w14:paraId="2ED685E2" w14:textId="77777777" w:rsidR="000E4B4A" w:rsidRPr="000E4B4A" w:rsidRDefault="000E4B4A" w:rsidP="000E4B4A">
      <w:pPr>
        <w:ind w:left="720"/>
        <w:rPr>
          <w:szCs w:val="24"/>
        </w:rPr>
      </w:pPr>
      <w:r w:rsidRPr="000E4B4A">
        <w:rPr>
          <w:szCs w:val="24"/>
        </w:rPr>
        <w:t xml:space="preserve">Other possibilities representatives (as suggested by the Care Act Statutory Guidance Notes) </w:t>
      </w:r>
    </w:p>
    <w:p w14:paraId="76DAFF92" w14:textId="77777777" w:rsidR="000E4B4A" w:rsidRPr="000E4B4A" w:rsidRDefault="000E4B4A" w:rsidP="000E4B4A">
      <w:pPr>
        <w:rPr>
          <w:szCs w:val="24"/>
        </w:rPr>
      </w:pPr>
    </w:p>
    <w:p w14:paraId="4A8B8763" w14:textId="77777777" w:rsidR="000E4B4A" w:rsidRPr="000E4B4A" w:rsidRDefault="000E4B4A" w:rsidP="000E4B4A">
      <w:pPr>
        <w:ind w:firstLine="720"/>
        <w:rPr>
          <w:szCs w:val="24"/>
        </w:rPr>
      </w:pPr>
      <w:r w:rsidRPr="000E4B4A">
        <w:rPr>
          <w:szCs w:val="24"/>
        </w:rPr>
        <w:t xml:space="preserve">Department for Work and Pensions; </w:t>
      </w:r>
    </w:p>
    <w:p w14:paraId="65D5CAD6" w14:textId="77777777" w:rsidR="000E4B4A" w:rsidRPr="000E4B4A" w:rsidRDefault="000E4B4A" w:rsidP="000E4B4A">
      <w:pPr>
        <w:ind w:firstLine="720"/>
        <w:rPr>
          <w:szCs w:val="24"/>
        </w:rPr>
      </w:pPr>
      <w:r w:rsidRPr="000E4B4A">
        <w:rPr>
          <w:szCs w:val="24"/>
        </w:rPr>
        <w:t xml:space="preserve">General Practitioners; </w:t>
      </w:r>
    </w:p>
    <w:p w14:paraId="55D366D5" w14:textId="77777777" w:rsidR="000E4B4A" w:rsidRPr="000E4B4A" w:rsidRDefault="000E4B4A" w:rsidP="000E4B4A">
      <w:pPr>
        <w:ind w:firstLine="720"/>
        <w:rPr>
          <w:szCs w:val="24"/>
        </w:rPr>
      </w:pPr>
      <w:r w:rsidRPr="000E4B4A">
        <w:rPr>
          <w:szCs w:val="24"/>
        </w:rPr>
        <w:t xml:space="preserve">Representatives of further education colleges; </w:t>
      </w:r>
    </w:p>
    <w:p w14:paraId="2A1CD338" w14:textId="77777777" w:rsidR="000E4B4A" w:rsidRPr="000E4B4A" w:rsidRDefault="000E4B4A" w:rsidP="000E4B4A">
      <w:pPr>
        <w:ind w:firstLine="720"/>
        <w:rPr>
          <w:szCs w:val="24"/>
        </w:rPr>
      </w:pPr>
      <w:r w:rsidRPr="000E4B4A">
        <w:rPr>
          <w:szCs w:val="24"/>
        </w:rPr>
        <w:t xml:space="preserve">Members of user, advocacy and carer groups; </w:t>
      </w:r>
    </w:p>
    <w:p w14:paraId="2EDFDD04" w14:textId="77777777" w:rsidR="000E4B4A" w:rsidRPr="000E4B4A" w:rsidRDefault="000E4B4A" w:rsidP="000E4B4A">
      <w:pPr>
        <w:ind w:firstLine="720"/>
        <w:rPr>
          <w:szCs w:val="24"/>
        </w:rPr>
      </w:pPr>
      <w:r w:rsidRPr="000E4B4A">
        <w:rPr>
          <w:szCs w:val="24"/>
        </w:rPr>
        <w:t>Representatives of children’s safeguarding boards; and</w:t>
      </w:r>
    </w:p>
    <w:p w14:paraId="5D2EBBD7" w14:textId="77777777" w:rsidR="000E4B4A" w:rsidRPr="000E4B4A" w:rsidRDefault="000E4B4A" w:rsidP="000E4B4A">
      <w:pPr>
        <w:ind w:firstLine="720"/>
        <w:rPr>
          <w:szCs w:val="24"/>
        </w:rPr>
      </w:pPr>
      <w:r w:rsidRPr="000E4B4A">
        <w:rPr>
          <w:szCs w:val="24"/>
        </w:rPr>
        <w:t xml:space="preserve">Trading Standards. </w:t>
      </w:r>
    </w:p>
    <w:p w14:paraId="64E91BB1" w14:textId="77777777" w:rsidR="000E4B4A" w:rsidRPr="000E4B4A" w:rsidRDefault="000E4B4A" w:rsidP="000E4B4A">
      <w:pPr>
        <w:rPr>
          <w:szCs w:val="24"/>
        </w:rPr>
      </w:pPr>
    </w:p>
    <w:p w14:paraId="5DD8476A" w14:textId="77777777" w:rsidR="000E4B4A" w:rsidRPr="000E4B4A" w:rsidRDefault="000E4B4A" w:rsidP="000E4B4A">
      <w:pPr>
        <w:ind w:left="720" w:hanging="720"/>
        <w:rPr>
          <w:szCs w:val="24"/>
        </w:rPr>
      </w:pPr>
      <w:r w:rsidRPr="000E4B4A">
        <w:rPr>
          <w:szCs w:val="24"/>
        </w:rPr>
        <w:t>4.3</w:t>
      </w:r>
      <w:r w:rsidRPr="000E4B4A">
        <w:rPr>
          <w:szCs w:val="24"/>
        </w:rPr>
        <w:tab/>
        <w:t>Representatives from other agencies / organisations may be invited to attend meetings for specific agenda items or may be co-opted for pre-determined periods.</w:t>
      </w:r>
    </w:p>
    <w:p w14:paraId="4D389FD9" w14:textId="77777777" w:rsidR="000E4B4A" w:rsidRPr="000E4B4A" w:rsidRDefault="000E4B4A" w:rsidP="000E4B4A">
      <w:pPr>
        <w:rPr>
          <w:szCs w:val="24"/>
        </w:rPr>
      </w:pPr>
    </w:p>
    <w:p w14:paraId="105928B8" w14:textId="77777777" w:rsidR="000E4B4A" w:rsidRPr="000E4B4A" w:rsidRDefault="000E4B4A" w:rsidP="000E4B4A">
      <w:pPr>
        <w:ind w:left="720" w:hanging="720"/>
        <w:rPr>
          <w:szCs w:val="24"/>
        </w:rPr>
      </w:pPr>
      <w:r w:rsidRPr="000E4B4A">
        <w:rPr>
          <w:szCs w:val="24"/>
        </w:rPr>
        <w:t>4.4</w:t>
      </w:r>
      <w:r w:rsidRPr="000E4B4A">
        <w:rPr>
          <w:szCs w:val="24"/>
        </w:rPr>
        <w:tab/>
        <w:t xml:space="preserve">The SAB shall be chaired by an independent Chairperson, recruited externally and appointed after interview by senior representatives from the Tower Hamlets Partnership (THP). </w:t>
      </w:r>
    </w:p>
    <w:p w14:paraId="477BC900" w14:textId="77777777" w:rsidR="000E4B4A" w:rsidRPr="000E4B4A" w:rsidRDefault="000E4B4A" w:rsidP="000E4B4A">
      <w:pPr>
        <w:rPr>
          <w:szCs w:val="24"/>
        </w:rPr>
      </w:pPr>
    </w:p>
    <w:p w14:paraId="72DADAA4" w14:textId="77777777" w:rsidR="000E4B4A" w:rsidRPr="000E4B4A" w:rsidRDefault="000E4B4A" w:rsidP="000E4B4A">
      <w:pPr>
        <w:ind w:left="720" w:hanging="720"/>
        <w:rPr>
          <w:szCs w:val="24"/>
        </w:rPr>
      </w:pPr>
      <w:r w:rsidRPr="000E4B4A">
        <w:rPr>
          <w:szCs w:val="24"/>
        </w:rPr>
        <w:t>4.5</w:t>
      </w:r>
      <w:r w:rsidRPr="000E4B4A">
        <w:rPr>
          <w:szCs w:val="24"/>
        </w:rPr>
        <w:tab/>
        <w:t xml:space="preserve">The quorum shall be based not on numbers but on an adequate balance of representation. To be quorate a meeting must be compliant with the Care Act and must therefore include members from the following “core” membership – the Chair, The Police, Local Authority Social Care Representatives, Local Clinical Commissioning Group representatives. In addition, it is locally agreed that to be quorate The Safeguarding Adults Board/LD Strategy Manager and The Adult Safeguarding/ MCA Manager must also be in attendance. </w:t>
      </w:r>
    </w:p>
    <w:p w14:paraId="5102B705" w14:textId="77777777" w:rsidR="000E4B4A" w:rsidRPr="000E4B4A" w:rsidRDefault="000E4B4A" w:rsidP="000E4B4A">
      <w:pPr>
        <w:rPr>
          <w:szCs w:val="24"/>
        </w:rPr>
      </w:pPr>
    </w:p>
    <w:p w14:paraId="703414F4" w14:textId="77777777" w:rsidR="000E4B4A" w:rsidRPr="000E4B4A" w:rsidRDefault="000E4B4A" w:rsidP="000E4B4A">
      <w:pPr>
        <w:rPr>
          <w:szCs w:val="24"/>
        </w:rPr>
      </w:pPr>
      <w:r w:rsidRPr="000E4B4A">
        <w:rPr>
          <w:szCs w:val="24"/>
        </w:rPr>
        <w:t>4.6</w:t>
      </w:r>
      <w:r w:rsidRPr="000E4B4A">
        <w:rPr>
          <w:szCs w:val="24"/>
        </w:rPr>
        <w:tab/>
        <w:t xml:space="preserve">The SAB shall be programmed to meet bi-monthly and as required (e.g. in </w:t>
      </w:r>
      <w:r w:rsidRPr="000E4B4A">
        <w:rPr>
          <w:szCs w:val="24"/>
        </w:rPr>
        <w:tab/>
        <w:t xml:space="preserve">case of urgent Serious Case Reviews). </w:t>
      </w:r>
    </w:p>
    <w:p w14:paraId="1914C230" w14:textId="77777777" w:rsidR="000E4B4A" w:rsidRDefault="000E4B4A" w:rsidP="000E4B4A">
      <w:pPr>
        <w:rPr>
          <w:szCs w:val="24"/>
        </w:rPr>
      </w:pPr>
    </w:p>
    <w:p w14:paraId="4C6A747E" w14:textId="77777777" w:rsidR="00C55709" w:rsidRDefault="00C55709" w:rsidP="000E4B4A">
      <w:pPr>
        <w:rPr>
          <w:szCs w:val="24"/>
        </w:rPr>
      </w:pPr>
    </w:p>
    <w:p w14:paraId="2B03E36F" w14:textId="77777777" w:rsidR="00C55709" w:rsidRDefault="00C55709" w:rsidP="000E4B4A">
      <w:pPr>
        <w:rPr>
          <w:szCs w:val="24"/>
        </w:rPr>
      </w:pPr>
    </w:p>
    <w:p w14:paraId="4F38F51C" w14:textId="77777777" w:rsidR="00C55709" w:rsidRPr="000E4B4A" w:rsidRDefault="00C55709" w:rsidP="000E4B4A">
      <w:pPr>
        <w:rPr>
          <w:szCs w:val="24"/>
        </w:rPr>
      </w:pPr>
    </w:p>
    <w:p w14:paraId="57202091" w14:textId="77777777" w:rsidR="000E4B4A" w:rsidRPr="000E4B4A" w:rsidRDefault="000E4B4A" w:rsidP="000E4B4A">
      <w:pPr>
        <w:rPr>
          <w:szCs w:val="24"/>
        </w:rPr>
      </w:pPr>
      <w:r w:rsidRPr="000E4B4A">
        <w:rPr>
          <w:szCs w:val="24"/>
        </w:rPr>
        <w:lastRenderedPageBreak/>
        <w:t>5.</w:t>
      </w:r>
      <w:r w:rsidRPr="000E4B4A">
        <w:rPr>
          <w:szCs w:val="24"/>
        </w:rPr>
        <w:tab/>
        <w:t xml:space="preserve">Authority </w:t>
      </w:r>
    </w:p>
    <w:p w14:paraId="068E3C03" w14:textId="77777777" w:rsidR="000E4B4A" w:rsidRPr="000E4B4A" w:rsidRDefault="000E4B4A" w:rsidP="000E4B4A">
      <w:pPr>
        <w:rPr>
          <w:szCs w:val="24"/>
        </w:rPr>
      </w:pPr>
    </w:p>
    <w:p w14:paraId="19A0F0B2" w14:textId="77777777" w:rsidR="000E4B4A" w:rsidRPr="000E4B4A" w:rsidRDefault="000E4B4A" w:rsidP="000E4B4A">
      <w:pPr>
        <w:ind w:left="720" w:hanging="720"/>
        <w:rPr>
          <w:szCs w:val="24"/>
        </w:rPr>
      </w:pPr>
      <w:r w:rsidRPr="000E4B4A">
        <w:rPr>
          <w:szCs w:val="24"/>
        </w:rPr>
        <w:t>5.1</w:t>
      </w:r>
      <w:r w:rsidRPr="000E4B4A">
        <w:rPr>
          <w:szCs w:val="24"/>
        </w:rPr>
        <w:tab/>
        <w:t xml:space="preserve">The SAB is accountable to the THP through Corporate Director, Health, Adults and Community. </w:t>
      </w:r>
    </w:p>
    <w:p w14:paraId="4E3E9995" w14:textId="77777777" w:rsidR="000E4B4A" w:rsidRPr="000E4B4A" w:rsidRDefault="000E4B4A" w:rsidP="000E4B4A">
      <w:pPr>
        <w:rPr>
          <w:szCs w:val="24"/>
        </w:rPr>
      </w:pPr>
    </w:p>
    <w:p w14:paraId="5296B674" w14:textId="77777777" w:rsidR="000E4B4A" w:rsidRPr="000E4B4A" w:rsidRDefault="000E4B4A" w:rsidP="000E4B4A">
      <w:pPr>
        <w:rPr>
          <w:szCs w:val="24"/>
        </w:rPr>
      </w:pPr>
      <w:r w:rsidRPr="000E4B4A">
        <w:rPr>
          <w:szCs w:val="24"/>
        </w:rPr>
        <w:t>6.</w:t>
      </w:r>
      <w:r w:rsidRPr="000E4B4A">
        <w:rPr>
          <w:szCs w:val="24"/>
        </w:rPr>
        <w:tab/>
        <w:t xml:space="preserve">Responsibilities </w:t>
      </w:r>
    </w:p>
    <w:p w14:paraId="7AE26B5C" w14:textId="77777777" w:rsidR="000E4B4A" w:rsidRPr="000E4B4A" w:rsidRDefault="000E4B4A" w:rsidP="000E4B4A">
      <w:pPr>
        <w:rPr>
          <w:szCs w:val="24"/>
        </w:rPr>
      </w:pPr>
    </w:p>
    <w:p w14:paraId="5B3DA5DA" w14:textId="77777777" w:rsidR="000E4B4A" w:rsidRPr="000E4B4A" w:rsidRDefault="000E4B4A" w:rsidP="000E4B4A">
      <w:pPr>
        <w:rPr>
          <w:szCs w:val="24"/>
        </w:rPr>
      </w:pPr>
      <w:r w:rsidRPr="000E4B4A">
        <w:rPr>
          <w:szCs w:val="24"/>
        </w:rPr>
        <w:t>6.1</w:t>
      </w:r>
      <w:r w:rsidRPr="000E4B4A">
        <w:rPr>
          <w:szCs w:val="24"/>
        </w:rPr>
        <w:tab/>
        <w:t xml:space="preserve">In accordance with the Care Act 2014, the SAB should: </w:t>
      </w:r>
    </w:p>
    <w:p w14:paraId="671078BB" w14:textId="77777777" w:rsidR="000E4B4A" w:rsidRPr="000E4B4A" w:rsidRDefault="000E4B4A" w:rsidP="000E4B4A">
      <w:pPr>
        <w:rPr>
          <w:szCs w:val="24"/>
        </w:rPr>
      </w:pPr>
    </w:p>
    <w:p w14:paraId="7DF48448" w14:textId="77777777" w:rsidR="000E4B4A" w:rsidRPr="000E4B4A" w:rsidRDefault="000E4B4A" w:rsidP="00983683">
      <w:pPr>
        <w:ind w:left="720" w:hanging="720"/>
        <w:rPr>
          <w:szCs w:val="24"/>
        </w:rPr>
      </w:pPr>
      <w:r w:rsidRPr="000E4B4A">
        <w:rPr>
          <w:szCs w:val="24"/>
        </w:rPr>
        <w:t>(a)</w:t>
      </w:r>
      <w:r w:rsidRPr="000E4B4A">
        <w:rPr>
          <w:szCs w:val="24"/>
        </w:rPr>
        <w:tab/>
        <w:t xml:space="preserve">identify the role, responsibility, authority and accountability with regard to the action each agency and professional group should take to ensure the protection of adults; </w:t>
      </w:r>
    </w:p>
    <w:p w14:paraId="2883C302" w14:textId="77777777" w:rsidR="000E4B4A" w:rsidRPr="000E4B4A" w:rsidRDefault="000E4B4A" w:rsidP="00983683">
      <w:pPr>
        <w:ind w:left="720" w:hanging="720"/>
        <w:rPr>
          <w:szCs w:val="24"/>
        </w:rPr>
      </w:pPr>
      <w:r w:rsidRPr="000E4B4A">
        <w:rPr>
          <w:szCs w:val="24"/>
        </w:rPr>
        <w:t>(b)</w:t>
      </w:r>
      <w:r w:rsidRPr="000E4B4A">
        <w:rPr>
          <w:szCs w:val="24"/>
        </w:rPr>
        <w:tab/>
        <w:t>establish ways of analysing and interrogating data on safeguarding notifications that increase the SAB’s understanding of prevalence of abuse and neglect locally that builds up a picture over time;</w:t>
      </w:r>
    </w:p>
    <w:p w14:paraId="61DCD926" w14:textId="77777777" w:rsidR="000E4B4A" w:rsidRPr="000E4B4A" w:rsidRDefault="000E4B4A" w:rsidP="00983683">
      <w:pPr>
        <w:ind w:left="720" w:hanging="720"/>
        <w:rPr>
          <w:szCs w:val="24"/>
        </w:rPr>
      </w:pPr>
      <w:r w:rsidRPr="000E4B4A">
        <w:rPr>
          <w:szCs w:val="24"/>
        </w:rPr>
        <w:t>(c)</w:t>
      </w:r>
      <w:r w:rsidRPr="000E4B4A">
        <w:rPr>
          <w:szCs w:val="24"/>
        </w:rPr>
        <w:tab/>
        <w:t>establish how it will hold partners to account and gain assurance of the effectiveness of its arrangements;</w:t>
      </w:r>
    </w:p>
    <w:p w14:paraId="70837433" w14:textId="77777777" w:rsidR="000E4B4A" w:rsidRPr="000E4B4A" w:rsidRDefault="000E4B4A" w:rsidP="000E4B4A">
      <w:pPr>
        <w:rPr>
          <w:szCs w:val="24"/>
        </w:rPr>
      </w:pPr>
      <w:r w:rsidRPr="000E4B4A">
        <w:rPr>
          <w:szCs w:val="24"/>
        </w:rPr>
        <w:t>(d)</w:t>
      </w:r>
      <w:r w:rsidRPr="000E4B4A">
        <w:rPr>
          <w:szCs w:val="24"/>
        </w:rPr>
        <w:tab/>
        <w:t xml:space="preserve">determine its arrangements for peer review and self-audit; </w:t>
      </w:r>
    </w:p>
    <w:p w14:paraId="7E0DA9DB" w14:textId="77777777" w:rsidR="000E4B4A" w:rsidRPr="000E4B4A" w:rsidRDefault="000E4B4A" w:rsidP="00983683">
      <w:pPr>
        <w:ind w:left="720" w:hanging="720"/>
        <w:rPr>
          <w:szCs w:val="24"/>
        </w:rPr>
      </w:pPr>
      <w:r w:rsidRPr="000E4B4A">
        <w:rPr>
          <w:szCs w:val="24"/>
        </w:rPr>
        <w:t>(e)</w:t>
      </w:r>
      <w:r w:rsidRPr="000E4B4A">
        <w:rPr>
          <w:szCs w:val="24"/>
        </w:rPr>
        <w:tab/>
        <w:t>establish mechanisms for developing policies and strategies for protecting adults which should be formulated, not only in collaboration and consultation with all relevant agencies but also take account of the views of adults who have needs for care and support, their families, advocates and carer representatives;</w:t>
      </w:r>
    </w:p>
    <w:p w14:paraId="6D3A34F6" w14:textId="77777777" w:rsidR="000E4B4A" w:rsidRPr="000E4B4A" w:rsidRDefault="000E4B4A" w:rsidP="00983683">
      <w:pPr>
        <w:ind w:left="720" w:hanging="720"/>
        <w:rPr>
          <w:szCs w:val="24"/>
        </w:rPr>
      </w:pPr>
      <w:r w:rsidRPr="000E4B4A">
        <w:rPr>
          <w:szCs w:val="24"/>
        </w:rPr>
        <w:t>(f)</w:t>
      </w:r>
      <w:r w:rsidRPr="000E4B4A">
        <w:rPr>
          <w:szCs w:val="24"/>
        </w:rPr>
        <w:tab/>
        <w:t xml:space="preserve">develop preventative strategies that aim to reduce instances of abuse and neglect in its area; </w:t>
      </w:r>
    </w:p>
    <w:p w14:paraId="6D0EABB0" w14:textId="77777777" w:rsidR="000E4B4A" w:rsidRPr="000E4B4A" w:rsidRDefault="000E4B4A" w:rsidP="00983683">
      <w:pPr>
        <w:ind w:left="720" w:hanging="720"/>
        <w:rPr>
          <w:szCs w:val="24"/>
        </w:rPr>
      </w:pPr>
      <w:r w:rsidRPr="000E4B4A">
        <w:rPr>
          <w:szCs w:val="24"/>
        </w:rPr>
        <w:t>(g)</w:t>
      </w:r>
      <w:r w:rsidRPr="000E4B4A">
        <w:rPr>
          <w:szCs w:val="24"/>
        </w:rPr>
        <w:tab/>
        <w:t xml:space="preserve">identify types of circumstances giving grounds for concern and when they should be considered as a referral to the local authority as an enquiry; </w:t>
      </w:r>
    </w:p>
    <w:p w14:paraId="66DD758C" w14:textId="77777777" w:rsidR="000E4B4A" w:rsidRPr="000E4B4A" w:rsidRDefault="000E4B4A" w:rsidP="00983683">
      <w:pPr>
        <w:ind w:left="720" w:hanging="720"/>
        <w:rPr>
          <w:szCs w:val="24"/>
        </w:rPr>
      </w:pPr>
      <w:r w:rsidRPr="000E4B4A">
        <w:rPr>
          <w:szCs w:val="24"/>
        </w:rPr>
        <w:t>(h)</w:t>
      </w:r>
      <w:r w:rsidRPr="000E4B4A">
        <w:rPr>
          <w:szCs w:val="24"/>
        </w:rPr>
        <w:tab/>
        <w:t xml:space="preserve">formulate guidance about the arrangements for managing adult safeguarding, and dealing with complaints, grievances and professional and administrative malpractice in relation to safeguarding adults; </w:t>
      </w:r>
    </w:p>
    <w:p w14:paraId="58F36A61" w14:textId="77777777" w:rsidR="000E4B4A" w:rsidRPr="000E4B4A" w:rsidRDefault="000E4B4A" w:rsidP="00983683">
      <w:pPr>
        <w:ind w:left="720" w:hanging="720"/>
        <w:rPr>
          <w:szCs w:val="24"/>
        </w:rPr>
      </w:pPr>
      <w:r w:rsidRPr="000E4B4A">
        <w:rPr>
          <w:szCs w:val="24"/>
        </w:rPr>
        <w:t>(</w:t>
      </w:r>
      <w:proofErr w:type="spellStart"/>
      <w:r w:rsidRPr="000E4B4A">
        <w:rPr>
          <w:szCs w:val="24"/>
        </w:rPr>
        <w:t>i</w:t>
      </w:r>
      <w:proofErr w:type="spellEnd"/>
      <w:r w:rsidRPr="000E4B4A">
        <w:rPr>
          <w:szCs w:val="24"/>
        </w:rPr>
        <w:t>)</w:t>
      </w:r>
      <w:r w:rsidRPr="000E4B4A">
        <w:rPr>
          <w:szCs w:val="24"/>
        </w:rPr>
        <w:tab/>
        <w:t xml:space="preserve">develop strategies to deal with the impact of issues of race, ethnicity, religion, gender and gender orientation, sexual orientation, age, disadvantage and disability on abuse and neglect; </w:t>
      </w:r>
    </w:p>
    <w:p w14:paraId="0D44E202" w14:textId="77777777" w:rsidR="000E4B4A" w:rsidRPr="000E4B4A" w:rsidRDefault="000E4B4A" w:rsidP="00983683">
      <w:pPr>
        <w:ind w:left="720" w:hanging="720"/>
        <w:rPr>
          <w:szCs w:val="24"/>
        </w:rPr>
      </w:pPr>
      <w:r w:rsidRPr="000E4B4A">
        <w:rPr>
          <w:szCs w:val="24"/>
        </w:rPr>
        <w:t>(j)</w:t>
      </w:r>
      <w:r w:rsidRPr="000E4B4A">
        <w:rPr>
          <w:szCs w:val="24"/>
        </w:rPr>
        <w:tab/>
        <w:t xml:space="preserve">balance the requirements of confidentiality with the consideration that, to protect adults, it may be necessary to share information on a ‘need-to-know basis’; </w:t>
      </w:r>
    </w:p>
    <w:p w14:paraId="269F273E" w14:textId="77777777" w:rsidR="000E4B4A" w:rsidRPr="000E4B4A" w:rsidRDefault="000E4B4A" w:rsidP="00983683">
      <w:pPr>
        <w:ind w:left="720" w:hanging="720"/>
        <w:rPr>
          <w:szCs w:val="24"/>
        </w:rPr>
      </w:pPr>
      <w:r w:rsidRPr="000E4B4A">
        <w:rPr>
          <w:szCs w:val="24"/>
        </w:rPr>
        <w:t>(k)</w:t>
      </w:r>
      <w:r w:rsidRPr="000E4B4A">
        <w:rPr>
          <w:szCs w:val="24"/>
        </w:rPr>
        <w:tab/>
        <w:t xml:space="preserve">identify mechanisms for monitoring and reviewing the implementation and impact of policy and training; </w:t>
      </w:r>
    </w:p>
    <w:p w14:paraId="42B1380F" w14:textId="77777777" w:rsidR="000E4B4A" w:rsidRPr="000E4B4A" w:rsidRDefault="000E4B4A" w:rsidP="000E4B4A">
      <w:pPr>
        <w:rPr>
          <w:szCs w:val="24"/>
        </w:rPr>
      </w:pPr>
      <w:r w:rsidRPr="000E4B4A">
        <w:rPr>
          <w:szCs w:val="24"/>
        </w:rPr>
        <w:t>(l)</w:t>
      </w:r>
      <w:r w:rsidRPr="000E4B4A">
        <w:rPr>
          <w:szCs w:val="24"/>
        </w:rPr>
        <w:tab/>
        <w:t xml:space="preserve">carry out safeguarding adult reviews; </w:t>
      </w:r>
    </w:p>
    <w:p w14:paraId="23C07CAE" w14:textId="77777777" w:rsidR="000E4B4A" w:rsidRPr="000E4B4A" w:rsidRDefault="000E4B4A" w:rsidP="000E4B4A">
      <w:pPr>
        <w:rPr>
          <w:szCs w:val="24"/>
        </w:rPr>
      </w:pPr>
      <w:r w:rsidRPr="000E4B4A">
        <w:rPr>
          <w:szCs w:val="24"/>
        </w:rPr>
        <w:t>(m)</w:t>
      </w:r>
      <w:r w:rsidRPr="000E4B4A">
        <w:rPr>
          <w:szCs w:val="24"/>
        </w:rPr>
        <w:tab/>
        <w:t xml:space="preserve">produce a Strategic Plan and an Annual Report; </w:t>
      </w:r>
    </w:p>
    <w:p w14:paraId="2A7BE1E6" w14:textId="77777777" w:rsidR="000E4B4A" w:rsidRPr="000E4B4A" w:rsidRDefault="000E4B4A" w:rsidP="00983683">
      <w:pPr>
        <w:ind w:left="720" w:hanging="720"/>
        <w:rPr>
          <w:szCs w:val="24"/>
        </w:rPr>
      </w:pPr>
      <w:r w:rsidRPr="000E4B4A">
        <w:rPr>
          <w:szCs w:val="24"/>
        </w:rPr>
        <w:t>(n)</w:t>
      </w:r>
      <w:r w:rsidRPr="000E4B4A">
        <w:rPr>
          <w:szCs w:val="24"/>
        </w:rPr>
        <w:tab/>
        <w:t>evidence how SAB members have challenged one another and held other boards to account; and</w:t>
      </w:r>
    </w:p>
    <w:p w14:paraId="6D96015B" w14:textId="77777777" w:rsidR="000E4B4A" w:rsidRPr="000E4B4A" w:rsidRDefault="000E4B4A" w:rsidP="00983683">
      <w:pPr>
        <w:ind w:left="720" w:hanging="720"/>
        <w:rPr>
          <w:szCs w:val="24"/>
        </w:rPr>
      </w:pPr>
      <w:r w:rsidRPr="000E4B4A">
        <w:rPr>
          <w:szCs w:val="24"/>
        </w:rPr>
        <w:t>(o)</w:t>
      </w:r>
      <w:r w:rsidRPr="000E4B4A">
        <w:rPr>
          <w:szCs w:val="24"/>
        </w:rPr>
        <w:tab/>
        <w:t>promote multi-agency training and consider any specialist training that may be required; and</w:t>
      </w:r>
    </w:p>
    <w:p w14:paraId="2EBEE0DE" w14:textId="77777777" w:rsidR="000E4B4A" w:rsidRDefault="000E4B4A" w:rsidP="00983683">
      <w:pPr>
        <w:ind w:left="720" w:hanging="720"/>
        <w:rPr>
          <w:szCs w:val="24"/>
        </w:rPr>
      </w:pPr>
      <w:r w:rsidRPr="000E4B4A">
        <w:rPr>
          <w:szCs w:val="24"/>
        </w:rPr>
        <w:t>(p)</w:t>
      </w:r>
      <w:r w:rsidRPr="000E4B4A">
        <w:rPr>
          <w:szCs w:val="24"/>
        </w:rPr>
        <w:tab/>
        <w:t xml:space="preserve">Consider any scope to jointly commission some training with other partnerships, such as the Community Safety Partnership. </w:t>
      </w:r>
    </w:p>
    <w:p w14:paraId="6BC57232" w14:textId="77777777" w:rsidR="00983683" w:rsidRPr="00983683" w:rsidRDefault="00983683" w:rsidP="00983683">
      <w:pPr>
        <w:pStyle w:val="Heading3"/>
      </w:pPr>
      <w:bookmarkStart w:id="453" w:name="_Toc57384488"/>
      <w:r w:rsidRPr="00983683">
        <w:lastRenderedPageBreak/>
        <w:t>School Admissions Forum</w:t>
      </w:r>
      <w:r>
        <w:t xml:space="preserve"> Procedures</w:t>
      </w:r>
      <w:bookmarkEnd w:id="453"/>
    </w:p>
    <w:p w14:paraId="10BAE84B" w14:textId="77777777" w:rsidR="00983683" w:rsidRPr="00983683" w:rsidRDefault="00983683" w:rsidP="00983683">
      <w:pPr>
        <w:ind w:left="720" w:hanging="720"/>
        <w:rPr>
          <w:szCs w:val="24"/>
        </w:rPr>
      </w:pPr>
    </w:p>
    <w:p w14:paraId="6D6E5019" w14:textId="77777777" w:rsidR="00983683" w:rsidRPr="00983683" w:rsidRDefault="00983683" w:rsidP="00983683">
      <w:pPr>
        <w:ind w:left="720" w:hanging="720"/>
        <w:rPr>
          <w:szCs w:val="24"/>
        </w:rPr>
      </w:pPr>
      <w:r w:rsidRPr="00983683">
        <w:rPr>
          <w:szCs w:val="24"/>
        </w:rPr>
        <w:t>1.</w:t>
      </w:r>
      <w:r w:rsidRPr="00983683">
        <w:rPr>
          <w:szCs w:val="24"/>
        </w:rPr>
        <w:tab/>
      </w:r>
      <w:r w:rsidRPr="00983683">
        <w:rPr>
          <w:b/>
          <w:szCs w:val="24"/>
        </w:rPr>
        <w:t xml:space="preserve">Purpose </w:t>
      </w:r>
    </w:p>
    <w:p w14:paraId="3C03BA88" w14:textId="77777777" w:rsidR="00983683" w:rsidRPr="00983683" w:rsidRDefault="00983683" w:rsidP="00983683">
      <w:pPr>
        <w:ind w:left="720" w:hanging="720"/>
        <w:rPr>
          <w:szCs w:val="24"/>
        </w:rPr>
      </w:pPr>
    </w:p>
    <w:p w14:paraId="7617B929" w14:textId="77777777" w:rsidR="00983683" w:rsidRPr="00983683" w:rsidRDefault="00983683" w:rsidP="00983683">
      <w:pPr>
        <w:ind w:left="720" w:hanging="720"/>
        <w:rPr>
          <w:szCs w:val="24"/>
        </w:rPr>
      </w:pPr>
      <w:r w:rsidRPr="00983683">
        <w:rPr>
          <w:szCs w:val="24"/>
        </w:rPr>
        <w:t>1.1</w:t>
      </w:r>
      <w:r w:rsidRPr="00983683">
        <w:rPr>
          <w:szCs w:val="24"/>
        </w:rPr>
        <w:tab/>
        <w:t xml:space="preserve">The Local Authority School Admission Forum is community led advisory group representative of key stakeholders in the school admission process, including parents, schools, diocesan authorities, the Council of Mosques and local community representatives. </w:t>
      </w:r>
    </w:p>
    <w:p w14:paraId="07275E39" w14:textId="77777777" w:rsidR="00983683" w:rsidRPr="00983683" w:rsidRDefault="00983683" w:rsidP="00983683">
      <w:pPr>
        <w:ind w:left="720" w:hanging="720"/>
        <w:rPr>
          <w:szCs w:val="24"/>
        </w:rPr>
      </w:pPr>
    </w:p>
    <w:p w14:paraId="0C565BCB" w14:textId="77777777" w:rsidR="00983683" w:rsidRPr="00983683" w:rsidRDefault="00983683" w:rsidP="00983683">
      <w:pPr>
        <w:ind w:left="720" w:hanging="720"/>
        <w:rPr>
          <w:szCs w:val="24"/>
        </w:rPr>
      </w:pPr>
      <w:r w:rsidRPr="00983683">
        <w:rPr>
          <w:szCs w:val="24"/>
        </w:rPr>
        <w:t>1.2</w:t>
      </w:r>
      <w:r w:rsidRPr="00983683">
        <w:rPr>
          <w:szCs w:val="24"/>
        </w:rPr>
        <w:tab/>
        <w:t xml:space="preserve">The forum’s primary purpose is to consider and promote a fair and effective schools admission system, which advances social equity and inclusion, ensuring that the interests of local parents and children come first. It will discuss and give advice to the Local Authority and other admission authorities on a range of school admissions issues including: </w:t>
      </w:r>
    </w:p>
    <w:p w14:paraId="680C3F3A" w14:textId="77777777" w:rsidR="00983683" w:rsidRPr="00983683" w:rsidRDefault="00983683" w:rsidP="00983683">
      <w:pPr>
        <w:ind w:left="720" w:hanging="720"/>
        <w:rPr>
          <w:szCs w:val="24"/>
        </w:rPr>
      </w:pPr>
    </w:p>
    <w:p w14:paraId="38E29506" w14:textId="77777777" w:rsidR="00983683" w:rsidRPr="00983683" w:rsidRDefault="00983683" w:rsidP="00983683">
      <w:pPr>
        <w:ind w:left="720" w:hanging="720"/>
        <w:rPr>
          <w:szCs w:val="24"/>
        </w:rPr>
      </w:pPr>
      <w:r w:rsidRPr="00983683">
        <w:rPr>
          <w:szCs w:val="24"/>
        </w:rPr>
        <w:t>(a)</w:t>
      </w:r>
      <w:r w:rsidRPr="00983683">
        <w:rPr>
          <w:szCs w:val="24"/>
        </w:rPr>
        <w:tab/>
        <w:t xml:space="preserve">Considering existing and proposed admissions arrangements; </w:t>
      </w:r>
    </w:p>
    <w:p w14:paraId="677BD1CE" w14:textId="77777777" w:rsidR="00983683" w:rsidRPr="00983683" w:rsidRDefault="00983683" w:rsidP="00983683">
      <w:pPr>
        <w:ind w:left="720" w:hanging="720"/>
        <w:rPr>
          <w:szCs w:val="24"/>
        </w:rPr>
      </w:pPr>
      <w:r w:rsidRPr="00983683">
        <w:rPr>
          <w:szCs w:val="24"/>
        </w:rPr>
        <w:t>(b)</w:t>
      </w:r>
      <w:r w:rsidRPr="00983683">
        <w:rPr>
          <w:szCs w:val="24"/>
        </w:rPr>
        <w:tab/>
        <w:t xml:space="preserve">Promoting local agreement on admission issues; </w:t>
      </w:r>
    </w:p>
    <w:p w14:paraId="142CC8BF" w14:textId="77777777" w:rsidR="00983683" w:rsidRPr="00983683" w:rsidRDefault="00983683" w:rsidP="00983683">
      <w:pPr>
        <w:ind w:left="720" w:hanging="720"/>
        <w:rPr>
          <w:szCs w:val="24"/>
        </w:rPr>
      </w:pPr>
      <w:r w:rsidRPr="00983683">
        <w:rPr>
          <w:szCs w:val="24"/>
        </w:rPr>
        <w:t>(c)</w:t>
      </w:r>
      <w:r w:rsidRPr="00983683">
        <w:rPr>
          <w:szCs w:val="24"/>
        </w:rPr>
        <w:tab/>
        <w:t xml:space="preserve">Considering improvements to admissions processes; </w:t>
      </w:r>
    </w:p>
    <w:p w14:paraId="151DF2FF" w14:textId="77777777" w:rsidR="00983683" w:rsidRPr="00983683" w:rsidRDefault="00983683" w:rsidP="00983683">
      <w:pPr>
        <w:ind w:left="720" w:hanging="720"/>
        <w:rPr>
          <w:szCs w:val="24"/>
        </w:rPr>
      </w:pPr>
      <w:r w:rsidRPr="00983683">
        <w:rPr>
          <w:szCs w:val="24"/>
        </w:rPr>
        <w:t>(d)</w:t>
      </w:r>
      <w:r w:rsidRPr="00983683">
        <w:rPr>
          <w:szCs w:val="24"/>
        </w:rPr>
        <w:tab/>
        <w:t xml:space="preserve">Reviewing admissions guidance for parents; </w:t>
      </w:r>
    </w:p>
    <w:p w14:paraId="38FFEF89" w14:textId="77777777" w:rsidR="00983683" w:rsidRPr="00983683" w:rsidRDefault="00983683" w:rsidP="00983683">
      <w:pPr>
        <w:ind w:left="720" w:hanging="720"/>
        <w:rPr>
          <w:szCs w:val="24"/>
        </w:rPr>
      </w:pPr>
      <w:r w:rsidRPr="00983683">
        <w:rPr>
          <w:szCs w:val="24"/>
        </w:rPr>
        <w:t>(e)</w:t>
      </w:r>
      <w:r w:rsidRPr="00983683">
        <w:rPr>
          <w:szCs w:val="24"/>
        </w:rPr>
        <w:tab/>
        <w:t xml:space="preserve">Promoting agreement on arrangements for dealing with in-year admissions including arrangements for vulnerable and looked after children; </w:t>
      </w:r>
    </w:p>
    <w:p w14:paraId="4D953EE0" w14:textId="77777777" w:rsidR="00983683" w:rsidRPr="00983683" w:rsidRDefault="00983683" w:rsidP="00983683">
      <w:pPr>
        <w:ind w:left="720" w:hanging="720"/>
        <w:rPr>
          <w:szCs w:val="24"/>
        </w:rPr>
      </w:pPr>
      <w:r w:rsidRPr="00983683">
        <w:rPr>
          <w:szCs w:val="24"/>
        </w:rPr>
        <w:t>(f)</w:t>
      </w:r>
      <w:r w:rsidRPr="00983683">
        <w:rPr>
          <w:szCs w:val="24"/>
        </w:rPr>
        <w:tab/>
        <w:t xml:space="preserve">Publishing advice representing the agreed views of the Forum, this is distributed to the governors of all schools which are their own admission authorities; </w:t>
      </w:r>
    </w:p>
    <w:p w14:paraId="7199E4A0" w14:textId="77777777" w:rsidR="00983683" w:rsidRPr="00983683" w:rsidRDefault="00983683" w:rsidP="00983683">
      <w:pPr>
        <w:ind w:left="720" w:hanging="720"/>
        <w:rPr>
          <w:szCs w:val="24"/>
        </w:rPr>
      </w:pPr>
      <w:r w:rsidRPr="00983683">
        <w:rPr>
          <w:szCs w:val="24"/>
        </w:rPr>
        <w:t>(g)</w:t>
      </w:r>
      <w:r w:rsidRPr="00983683">
        <w:rPr>
          <w:szCs w:val="24"/>
        </w:rPr>
        <w:tab/>
        <w:t xml:space="preserve">Having regard to guidance published from time to time by the Secretary of State, particularly the revised Codes of Practice on School Admissions, School Admission Appeals and ‘Hard to Place’ Pupils. </w:t>
      </w:r>
    </w:p>
    <w:p w14:paraId="37E4B261" w14:textId="77777777" w:rsidR="00983683" w:rsidRPr="00983683" w:rsidRDefault="00983683" w:rsidP="00983683">
      <w:pPr>
        <w:ind w:left="720" w:hanging="720"/>
        <w:rPr>
          <w:szCs w:val="24"/>
        </w:rPr>
      </w:pPr>
    </w:p>
    <w:p w14:paraId="5B9C0E93" w14:textId="77777777" w:rsidR="00983683" w:rsidRPr="00983683" w:rsidRDefault="00983683" w:rsidP="00983683">
      <w:pPr>
        <w:ind w:left="720" w:hanging="720"/>
        <w:rPr>
          <w:szCs w:val="24"/>
        </w:rPr>
      </w:pPr>
      <w:r w:rsidRPr="00983683">
        <w:rPr>
          <w:szCs w:val="24"/>
        </w:rPr>
        <w:t>1.3</w:t>
      </w:r>
      <w:r w:rsidRPr="00983683">
        <w:rPr>
          <w:szCs w:val="24"/>
        </w:rPr>
        <w:tab/>
        <w:t xml:space="preserve">The forum does not have a remit with individual admissions cases. </w:t>
      </w:r>
    </w:p>
    <w:p w14:paraId="0CE8075B" w14:textId="77777777" w:rsidR="00983683" w:rsidRPr="00983683" w:rsidRDefault="00983683" w:rsidP="00983683">
      <w:pPr>
        <w:ind w:left="720" w:hanging="720"/>
        <w:rPr>
          <w:szCs w:val="24"/>
        </w:rPr>
      </w:pPr>
    </w:p>
    <w:p w14:paraId="3C6EDB64" w14:textId="77777777" w:rsidR="00983683" w:rsidRPr="00983683" w:rsidRDefault="00983683" w:rsidP="00983683">
      <w:pPr>
        <w:ind w:left="720" w:hanging="720"/>
        <w:rPr>
          <w:szCs w:val="24"/>
        </w:rPr>
      </w:pPr>
      <w:r w:rsidRPr="00983683">
        <w:rPr>
          <w:szCs w:val="24"/>
        </w:rPr>
        <w:t>2.</w:t>
      </w:r>
      <w:r w:rsidRPr="00983683">
        <w:rPr>
          <w:szCs w:val="24"/>
        </w:rPr>
        <w:tab/>
      </w:r>
      <w:r w:rsidRPr="00983683">
        <w:rPr>
          <w:b/>
          <w:szCs w:val="24"/>
        </w:rPr>
        <w:t>Obligations and Responsibilities</w:t>
      </w:r>
      <w:r w:rsidRPr="00983683">
        <w:rPr>
          <w:szCs w:val="24"/>
        </w:rPr>
        <w:t xml:space="preserve"> </w:t>
      </w:r>
    </w:p>
    <w:p w14:paraId="03E3610D" w14:textId="77777777" w:rsidR="00983683" w:rsidRPr="00983683" w:rsidRDefault="00983683" w:rsidP="00983683">
      <w:pPr>
        <w:ind w:left="720" w:hanging="720"/>
        <w:rPr>
          <w:szCs w:val="24"/>
        </w:rPr>
      </w:pPr>
    </w:p>
    <w:p w14:paraId="450EDB68" w14:textId="77777777" w:rsidR="00983683" w:rsidRPr="00983683" w:rsidRDefault="00983683" w:rsidP="00983683">
      <w:pPr>
        <w:ind w:left="720" w:hanging="720"/>
        <w:rPr>
          <w:szCs w:val="24"/>
        </w:rPr>
      </w:pPr>
      <w:r w:rsidRPr="00983683">
        <w:rPr>
          <w:szCs w:val="24"/>
        </w:rPr>
        <w:t>2.1</w:t>
      </w:r>
      <w:r w:rsidRPr="00983683">
        <w:rPr>
          <w:szCs w:val="24"/>
        </w:rPr>
        <w:tab/>
        <w:t xml:space="preserve">The Forum shall: </w:t>
      </w:r>
    </w:p>
    <w:p w14:paraId="6603FAA6" w14:textId="77777777" w:rsidR="00983683" w:rsidRPr="00983683" w:rsidRDefault="00983683" w:rsidP="00983683">
      <w:pPr>
        <w:ind w:left="720" w:hanging="720"/>
        <w:rPr>
          <w:szCs w:val="24"/>
        </w:rPr>
      </w:pPr>
    </w:p>
    <w:p w14:paraId="41B3924A" w14:textId="77777777" w:rsidR="00983683" w:rsidRPr="00983683" w:rsidRDefault="00983683" w:rsidP="00983683">
      <w:pPr>
        <w:ind w:left="720" w:hanging="720"/>
        <w:rPr>
          <w:szCs w:val="24"/>
        </w:rPr>
      </w:pPr>
      <w:r w:rsidRPr="00983683">
        <w:rPr>
          <w:szCs w:val="24"/>
        </w:rPr>
        <w:t>(a)</w:t>
      </w:r>
      <w:r w:rsidRPr="00983683">
        <w:rPr>
          <w:szCs w:val="24"/>
        </w:rPr>
        <w:tab/>
        <w:t xml:space="preserve">promulgate its advice and recommendations to all admission authorities, maintained schools and Academies within the area of the LA, and </w:t>
      </w:r>
    </w:p>
    <w:p w14:paraId="20FFEE83" w14:textId="77777777" w:rsidR="00983683" w:rsidRPr="00983683" w:rsidRDefault="00983683" w:rsidP="00983683">
      <w:pPr>
        <w:ind w:left="720" w:hanging="720"/>
        <w:rPr>
          <w:szCs w:val="24"/>
        </w:rPr>
      </w:pPr>
      <w:r w:rsidRPr="00983683">
        <w:rPr>
          <w:szCs w:val="24"/>
        </w:rPr>
        <w:t>(b)</w:t>
      </w:r>
      <w:r w:rsidRPr="00983683">
        <w:rPr>
          <w:szCs w:val="24"/>
        </w:rPr>
        <w:tab/>
        <w:t xml:space="preserve">make available such advice and recommendations to any other persons with an interest. </w:t>
      </w:r>
    </w:p>
    <w:p w14:paraId="156DD1F6" w14:textId="77777777" w:rsidR="00983683" w:rsidRPr="00983683" w:rsidRDefault="00983683" w:rsidP="00983683">
      <w:pPr>
        <w:ind w:left="720" w:hanging="720"/>
        <w:rPr>
          <w:szCs w:val="24"/>
        </w:rPr>
      </w:pPr>
    </w:p>
    <w:p w14:paraId="311C90F3" w14:textId="77777777" w:rsidR="00983683" w:rsidRDefault="00983683" w:rsidP="00983683">
      <w:pPr>
        <w:ind w:left="720" w:hanging="720"/>
        <w:rPr>
          <w:szCs w:val="24"/>
        </w:rPr>
      </w:pPr>
      <w:r w:rsidRPr="00983683">
        <w:rPr>
          <w:szCs w:val="24"/>
        </w:rPr>
        <w:t>2.2</w:t>
      </w:r>
      <w:r w:rsidRPr="00983683">
        <w:rPr>
          <w:szCs w:val="24"/>
        </w:rPr>
        <w:tab/>
        <w:t>The LA and Admission Authorities within the area of the LA shall have regard in carrying out their functions, to any relevant advice given to them by the Forum.</w:t>
      </w:r>
    </w:p>
    <w:p w14:paraId="2FF1982A" w14:textId="77777777" w:rsidR="00983683" w:rsidRDefault="00983683" w:rsidP="00983683">
      <w:pPr>
        <w:ind w:left="720" w:hanging="720"/>
        <w:rPr>
          <w:szCs w:val="24"/>
        </w:rPr>
      </w:pPr>
    </w:p>
    <w:p w14:paraId="62674D96" w14:textId="77777777" w:rsidR="00983683" w:rsidRDefault="00983683" w:rsidP="00983683">
      <w:pPr>
        <w:ind w:left="720" w:hanging="720"/>
        <w:rPr>
          <w:szCs w:val="24"/>
        </w:rPr>
      </w:pPr>
    </w:p>
    <w:p w14:paraId="30185487" w14:textId="77777777" w:rsidR="00983683" w:rsidRDefault="00983683" w:rsidP="00983683">
      <w:pPr>
        <w:ind w:left="720" w:hanging="720"/>
        <w:rPr>
          <w:szCs w:val="24"/>
        </w:rPr>
      </w:pPr>
    </w:p>
    <w:p w14:paraId="306F7B23" w14:textId="77777777" w:rsidR="00983683" w:rsidRPr="00983683" w:rsidRDefault="00983683" w:rsidP="00983683">
      <w:pPr>
        <w:ind w:left="720" w:hanging="720"/>
        <w:rPr>
          <w:szCs w:val="24"/>
        </w:rPr>
      </w:pPr>
    </w:p>
    <w:p w14:paraId="3FD3BB1E" w14:textId="77777777" w:rsidR="00983683" w:rsidRPr="00983683" w:rsidRDefault="00983683" w:rsidP="00983683">
      <w:pPr>
        <w:ind w:left="720" w:hanging="720"/>
        <w:rPr>
          <w:szCs w:val="24"/>
        </w:rPr>
      </w:pPr>
      <w:r w:rsidRPr="00983683">
        <w:rPr>
          <w:szCs w:val="24"/>
        </w:rPr>
        <w:lastRenderedPageBreak/>
        <w:t>3.</w:t>
      </w:r>
      <w:r w:rsidRPr="00983683">
        <w:rPr>
          <w:szCs w:val="24"/>
        </w:rPr>
        <w:tab/>
      </w:r>
      <w:r w:rsidRPr="00983683">
        <w:rPr>
          <w:b/>
          <w:szCs w:val="24"/>
        </w:rPr>
        <w:t xml:space="preserve">Core Membership </w:t>
      </w:r>
    </w:p>
    <w:p w14:paraId="38BE39BA" w14:textId="77777777" w:rsidR="00983683" w:rsidRPr="00983683" w:rsidRDefault="00983683" w:rsidP="00983683">
      <w:pPr>
        <w:ind w:left="720" w:hanging="720"/>
        <w:rPr>
          <w:szCs w:val="24"/>
        </w:rPr>
      </w:pPr>
    </w:p>
    <w:p w14:paraId="74B96783" w14:textId="77777777" w:rsidR="00983683" w:rsidRPr="00983683" w:rsidRDefault="00983683" w:rsidP="00983683">
      <w:pPr>
        <w:ind w:left="720" w:hanging="720"/>
        <w:rPr>
          <w:szCs w:val="24"/>
        </w:rPr>
      </w:pPr>
      <w:r w:rsidRPr="00983683">
        <w:rPr>
          <w:szCs w:val="24"/>
        </w:rPr>
        <w:t>3.1</w:t>
      </w:r>
      <w:r w:rsidRPr="00983683">
        <w:rPr>
          <w:szCs w:val="24"/>
        </w:rPr>
        <w:tab/>
        <w:t xml:space="preserve">The Forum comprises a core membership of twenty representatives, nominated by the following groups and appointed by the LA: </w:t>
      </w:r>
    </w:p>
    <w:p w14:paraId="07C50FB8" w14:textId="77777777" w:rsidR="00983683" w:rsidRPr="00983683" w:rsidRDefault="00983683" w:rsidP="00983683">
      <w:pPr>
        <w:ind w:left="720" w:hanging="720"/>
        <w:rPr>
          <w:szCs w:val="24"/>
        </w:rPr>
      </w:pPr>
    </w:p>
    <w:p w14:paraId="2DF8B487" w14:textId="77777777" w:rsidR="00983683" w:rsidRPr="00983683" w:rsidRDefault="00983683" w:rsidP="00983683">
      <w:pPr>
        <w:ind w:left="720" w:hanging="720"/>
        <w:rPr>
          <w:szCs w:val="24"/>
        </w:rPr>
      </w:pPr>
      <w:r w:rsidRPr="00983683">
        <w:rPr>
          <w:szCs w:val="24"/>
        </w:rPr>
        <w:t>(a)</w:t>
      </w:r>
      <w:r w:rsidRPr="00983683">
        <w:rPr>
          <w:szCs w:val="24"/>
        </w:rPr>
        <w:tab/>
        <w:t xml:space="preserve">Four parent representatives, (two from the Tower Hamlets Parent Council, one from the Collective of Bangladeshi Governors and one parent governor) </w:t>
      </w:r>
    </w:p>
    <w:p w14:paraId="393258BD" w14:textId="77777777" w:rsidR="00983683" w:rsidRPr="00983683" w:rsidRDefault="00983683" w:rsidP="00983683">
      <w:pPr>
        <w:ind w:left="720" w:hanging="720"/>
        <w:rPr>
          <w:szCs w:val="24"/>
        </w:rPr>
      </w:pPr>
      <w:r w:rsidRPr="00983683">
        <w:rPr>
          <w:szCs w:val="24"/>
        </w:rPr>
        <w:t>(b)</w:t>
      </w:r>
      <w:r w:rsidRPr="00983683">
        <w:rPr>
          <w:szCs w:val="24"/>
        </w:rPr>
        <w:tab/>
        <w:t xml:space="preserve">One Local Authority (LA) Education Appeal Panel Member </w:t>
      </w:r>
    </w:p>
    <w:p w14:paraId="5B831F41" w14:textId="77777777" w:rsidR="00983683" w:rsidRPr="00983683" w:rsidRDefault="00983683" w:rsidP="00983683">
      <w:pPr>
        <w:ind w:left="720" w:hanging="720"/>
        <w:rPr>
          <w:szCs w:val="24"/>
        </w:rPr>
      </w:pPr>
      <w:r w:rsidRPr="00983683">
        <w:rPr>
          <w:szCs w:val="24"/>
        </w:rPr>
        <w:t>(c)</w:t>
      </w:r>
      <w:r w:rsidRPr="00983683">
        <w:rPr>
          <w:szCs w:val="24"/>
        </w:rPr>
        <w:tab/>
        <w:t xml:space="preserve">One community representative from the Parents’ Advice Centre (Inclusion/ SEN) </w:t>
      </w:r>
    </w:p>
    <w:p w14:paraId="5052DD39" w14:textId="77777777" w:rsidR="00983683" w:rsidRPr="00983683" w:rsidRDefault="00983683" w:rsidP="00983683">
      <w:pPr>
        <w:ind w:left="720" w:hanging="720"/>
        <w:rPr>
          <w:szCs w:val="24"/>
        </w:rPr>
      </w:pPr>
      <w:r w:rsidRPr="00983683">
        <w:rPr>
          <w:szCs w:val="24"/>
        </w:rPr>
        <w:t>(d)</w:t>
      </w:r>
      <w:r w:rsidRPr="00983683">
        <w:rPr>
          <w:szCs w:val="24"/>
        </w:rPr>
        <w:tab/>
        <w:t xml:space="preserve">One community representative from the Early Years/ Childcare Partnership </w:t>
      </w:r>
    </w:p>
    <w:p w14:paraId="15FDC108" w14:textId="77777777" w:rsidR="00983683" w:rsidRPr="00983683" w:rsidRDefault="00983683" w:rsidP="00983683">
      <w:pPr>
        <w:ind w:left="720" w:hanging="720"/>
        <w:rPr>
          <w:szCs w:val="24"/>
        </w:rPr>
      </w:pPr>
      <w:r w:rsidRPr="00983683">
        <w:rPr>
          <w:szCs w:val="24"/>
        </w:rPr>
        <w:t>(e)</w:t>
      </w:r>
      <w:r w:rsidRPr="00983683">
        <w:rPr>
          <w:szCs w:val="24"/>
        </w:rPr>
        <w:tab/>
        <w:t xml:space="preserve">One representative from a local voluntary/ community organisation </w:t>
      </w:r>
    </w:p>
    <w:p w14:paraId="42E303E8" w14:textId="77777777" w:rsidR="00983683" w:rsidRPr="00983683" w:rsidRDefault="00983683" w:rsidP="00983683">
      <w:pPr>
        <w:ind w:left="720" w:hanging="720"/>
        <w:rPr>
          <w:szCs w:val="24"/>
        </w:rPr>
      </w:pPr>
      <w:r w:rsidRPr="00983683">
        <w:rPr>
          <w:szCs w:val="24"/>
        </w:rPr>
        <w:t>(f)</w:t>
      </w:r>
      <w:r w:rsidRPr="00983683">
        <w:rPr>
          <w:szCs w:val="24"/>
        </w:rPr>
        <w:tab/>
        <w:t xml:space="preserve">One representative from the Council of Mosques </w:t>
      </w:r>
    </w:p>
    <w:p w14:paraId="1A19B75F" w14:textId="77777777" w:rsidR="00983683" w:rsidRPr="00983683" w:rsidRDefault="00983683" w:rsidP="00983683">
      <w:pPr>
        <w:ind w:left="720" w:hanging="720"/>
        <w:rPr>
          <w:szCs w:val="24"/>
        </w:rPr>
      </w:pPr>
      <w:r w:rsidRPr="00983683">
        <w:rPr>
          <w:szCs w:val="24"/>
        </w:rPr>
        <w:t>(g)</w:t>
      </w:r>
      <w:r w:rsidRPr="00983683">
        <w:rPr>
          <w:szCs w:val="24"/>
        </w:rPr>
        <w:tab/>
        <w:t xml:space="preserve">One representative from the Church of England Diocese </w:t>
      </w:r>
    </w:p>
    <w:p w14:paraId="679C740D" w14:textId="77777777" w:rsidR="00983683" w:rsidRPr="00983683" w:rsidRDefault="00983683" w:rsidP="00983683">
      <w:pPr>
        <w:ind w:left="720" w:hanging="720"/>
        <w:rPr>
          <w:szCs w:val="24"/>
        </w:rPr>
      </w:pPr>
      <w:r w:rsidRPr="00983683">
        <w:rPr>
          <w:szCs w:val="24"/>
        </w:rPr>
        <w:t>(h)</w:t>
      </w:r>
      <w:r w:rsidRPr="00983683">
        <w:rPr>
          <w:szCs w:val="24"/>
        </w:rPr>
        <w:tab/>
        <w:t xml:space="preserve">One representative from the Roman Catholic Diocese </w:t>
      </w:r>
    </w:p>
    <w:p w14:paraId="781D0DEE" w14:textId="77777777" w:rsidR="00983683" w:rsidRPr="00983683" w:rsidRDefault="00983683" w:rsidP="00983683">
      <w:pPr>
        <w:ind w:left="720" w:hanging="720"/>
        <w:rPr>
          <w:szCs w:val="24"/>
        </w:rPr>
      </w:pPr>
      <w:r w:rsidRPr="00983683">
        <w:rPr>
          <w:szCs w:val="24"/>
        </w:rPr>
        <w:t>(</w:t>
      </w:r>
      <w:proofErr w:type="spellStart"/>
      <w:r w:rsidRPr="00983683">
        <w:rPr>
          <w:szCs w:val="24"/>
        </w:rPr>
        <w:t>i</w:t>
      </w:r>
      <w:proofErr w:type="spellEnd"/>
      <w:r w:rsidRPr="00983683">
        <w:rPr>
          <w:szCs w:val="24"/>
        </w:rPr>
        <w:t>)</w:t>
      </w:r>
      <w:r w:rsidRPr="00983683">
        <w:rPr>
          <w:szCs w:val="24"/>
        </w:rPr>
        <w:tab/>
        <w:t xml:space="preserve">One headteacher representing community primary schools </w:t>
      </w:r>
    </w:p>
    <w:p w14:paraId="0DAC634B" w14:textId="77777777" w:rsidR="00983683" w:rsidRPr="00983683" w:rsidRDefault="00983683" w:rsidP="00983683">
      <w:pPr>
        <w:ind w:left="720" w:hanging="720"/>
        <w:rPr>
          <w:szCs w:val="24"/>
        </w:rPr>
      </w:pPr>
      <w:r w:rsidRPr="00983683">
        <w:rPr>
          <w:szCs w:val="24"/>
        </w:rPr>
        <w:t>(j)</w:t>
      </w:r>
      <w:r w:rsidRPr="00983683">
        <w:rPr>
          <w:szCs w:val="24"/>
        </w:rPr>
        <w:tab/>
        <w:t xml:space="preserve">One headteacher representing community secondary schools </w:t>
      </w:r>
    </w:p>
    <w:p w14:paraId="2969E33A" w14:textId="77777777" w:rsidR="00983683" w:rsidRPr="00983683" w:rsidRDefault="00983683" w:rsidP="00983683">
      <w:pPr>
        <w:ind w:left="720" w:hanging="720"/>
        <w:rPr>
          <w:szCs w:val="24"/>
        </w:rPr>
      </w:pPr>
      <w:r w:rsidRPr="00983683">
        <w:rPr>
          <w:szCs w:val="24"/>
        </w:rPr>
        <w:t>(k)</w:t>
      </w:r>
      <w:r w:rsidRPr="00983683">
        <w:rPr>
          <w:szCs w:val="24"/>
        </w:rPr>
        <w:tab/>
        <w:t xml:space="preserve">One headteacher representing voluntary aided primary schools </w:t>
      </w:r>
    </w:p>
    <w:p w14:paraId="5E3EFDA3" w14:textId="77777777" w:rsidR="00983683" w:rsidRPr="00983683" w:rsidRDefault="00983683" w:rsidP="00983683">
      <w:pPr>
        <w:ind w:left="720" w:hanging="720"/>
        <w:rPr>
          <w:szCs w:val="24"/>
        </w:rPr>
      </w:pPr>
      <w:r w:rsidRPr="00983683">
        <w:rPr>
          <w:szCs w:val="24"/>
        </w:rPr>
        <w:t>(l)</w:t>
      </w:r>
      <w:r w:rsidRPr="00983683">
        <w:rPr>
          <w:szCs w:val="24"/>
        </w:rPr>
        <w:tab/>
        <w:t xml:space="preserve">One headteacher representing voluntary aided secondary schools </w:t>
      </w:r>
    </w:p>
    <w:p w14:paraId="319540B0" w14:textId="77777777" w:rsidR="00983683" w:rsidRPr="00983683" w:rsidRDefault="00983683" w:rsidP="00983683">
      <w:pPr>
        <w:ind w:left="720" w:hanging="720"/>
        <w:rPr>
          <w:szCs w:val="24"/>
        </w:rPr>
      </w:pPr>
      <w:r w:rsidRPr="00983683">
        <w:rPr>
          <w:szCs w:val="24"/>
        </w:rPr>
        <w:t>(m)</w:t>
      </w:r>
      <w:r w:rsidRPr="00983683">
        <w:rPr>
          <w:szCs w:val="24"/>
        </w:rPr>
        <w:tab/>
        <w:t xml:space="preserve">One headteacher representing nursery schools </w:t>
      </w:r>
    </w:p>
    <w:p w14:paraId="45DF7E0C" w14:textId="77777777" w:rsidR="00983683" w:rsidRPr="00983683" w:rsidRDefault="00983683" w:rsidP="00983683">
      <w:pPr>
        <w:ind w:left="720" w:hanging="720"/>
        <w:rPr>
          <w:szCs w:val="24"/>
        </w:rPr>
      </w:pPr>
      <w:r w:rsidRPr="00983683">
        <w:rPr>
          <w:szCs w:val="24"/>
        </w:rPr>
        <w:t>(n)</w:t>
      </w:r>
      <w:r w:rsidRPr="00983683">
        <w:rPr>
          <w:szCs w:val="24"/>
        </w:rPr>
        <w:tab/>
        <w:t xml:space="preserve">One headteacher/representative from primary free school/academy sector </w:t>
      </w:r>
    </w:p>
    <w:p w14:paraId="29F37198" w14:textId="77777777" w:rsidR="00983683" w:rsidRPr="00983683" w:rsidRDefault="00983683" w:rsidP="00983683">
      <w:pPr>
        <w:ind w:left="720" w:hanging="720"/>
        <w:rPr>
          <w:szCs w:val="24"/>
        </w:rPr>
      </w:pPr>
      <w:r w:rsidRPr="00983683">
        <w:rPr>
          <w:szCs w:val="24"/>
        </w:rPr>
        <w:t>(o)</w:t>
      </w:r>
      <w:r w:rsidRPr="00983683">
        <w:rPr>
          <w:szCs w:val="24"/>
        </w:rPr>
        <w:tab/>
        <w:t xml:space="preserve">One headteacher/ representative from secondary free school/ academy sector </w:t>
      </w:r>
    </w:p>
    <w:p w14:paraId="7B59A8E2" w14:textId="77777777" w:rsidR="00983683" w:rsidRPr="00983683" w:rsidRDefault="00983683" w:rsidP="00983683">
      <w:pPr>
        <w:ind w:left="720" w:hanging="720"/>
        <w:rPr>
          <w:szCs w:val="24"/>
        </w:rPr>
      </w:pPr>
      <w:r w:rsidRPr="00983683">
        <w:rPr>
          <w:szCs w:val="24"/>
        </w:rPr>
        <w:t>(p)</w:t>
      </w:r>
      <w:r w:rsidRPr="00983683">
        <w:rPr>
          <w:szCs w:val="24"/>
        </w:rPr>
        <w:tab/>
        <w:t xml:space="preserve">The Headteacher of Tower Hamlets PRU </w:t>
      </w:r>
    </w:p>
    <w:p w14:paraId="39B0F00C" w14:textId="77777777" w:rsidR="00983683" w:rsidRPr="00983683" w:rsidRDefault="00983683" w:rsidP="00983683">
      <w:pPr>
        <w:ind w:left="720" w:hanging="720"/>
        <w:rPr>
          <w:szCs w:val="24"/>
        </w:rPr>
      </w:pPr>
      <w:r w:rsidRPr="00983683">
        <w:rPr>
          <w:szCs w:val="24"/>
        </w:rPr>
        <w:t>(q)</w:t>
      </w:r>
      <w:r w:rsidRPr="00983683">
        <w:rPr>
          <w:szCs w:val="24"/>
        </w:rPr>
        <w:tab/>
        <w:t>One Local Authority Officer</w:t>
      </w:r>
    </w:p>
    <w:p w14:paraId="53F5BF45" w14:textId="77777777" w:rsidR="00983683" w:rsidRPr="00983683" w:rsidRDefault="00983683" w:rsidP="00983683">
      <w:pPr>
        <w:ind w:left="720" w:hanging="720"/>
        <w:rPr>
          <w:szCs w:val="24"/>
        </w:rPr>
      </w:pPr>
    </w:p>
    <w:p w14:paraId="15B79BC7" w14:textId="77777777" w:rsidR="00983683" w:rsidRPr="00983683" w:rsidRDefault="00983683" w:rsidP="00983683">
      <w:pPr>
        <w:ind w:left="720" w:hanging="720"/>
        <w:rPr>
          <w:szCs w:val="24"/>
        </w:rPr>
      </w:pPr>
      <w:r w:rsidRPr="00983683">
        <w:rPr>
          <w:szCs w:val="24"/>
        </w:rPr>
        <w:t>4.</w:t>
      </w:r>
      <w:r w:rsidRPr="00983683">
        <w:rPr>
          <w:szCs w:val="24"/>
        </w:rPr>
        <w:tab/>
      </w:r>
      <w:r w:rsidRPr="00983683">
        <w:rPr>
          <w:b/>
          <w:szCs w:val="24"/>
        </w:rPr>
        <w:t>Alternate Members</w:t>
      </w:r>
      <w:r w:rsidRPr="00983683">
        <w:rPr>
          <w:szCs w:val="24"/>
        </w:rPr>
        <w:t xml:space="preserve"> </w:t>
      </w:r>
    </w:p>
    <w:p w14:paraId="3FDFCF60" w14:textId="77777777" w:rsidR="00983683" w:rsidRPr="00983683" w:rsidRDefault="00983683" w:rsidP="00983683">
      <w:pPr>
        <w:ind w:left="720" w:hanging="720"/>
        <w:rPr>
          <w:szCs w:val="24"/>
        </w:rPr>
      </w:pPr>
    </w:p>
    <w:p w14:paraId="0823648E" w14:textId="77777777" w:rsidR="00983683" w:rsidRPr="00983683" w:rsidRDefault="00983683" w:rsidP="00983683">
      <w:pPr>
        <w:ind w:left="720" w:hanging="720"/>
        <w:rPr>
          <w:szCs w:val="24"/>
        </w:rPr>
      </w:pPr>
      <w:r w:rsidRPr="00983683">
        <w:rPr>
          <w:szCs w:val="24"/>
        </w:rPr>
        <w:t>4.1</w:t>
      </w:r>
      <w:r w:rsidRPr="00983683">
        <w:rPr>
          <w:szCs w:val="24"/>
        </w:rPr>
        <w:tab/>
        <w:t xml:space="preserve">If a member is unable to attend they should nominate an alternate member who should be fully briefed before attending the meeting of the forum in their absence with the following provisos: </w:t>
      </w:r>
    </w:p>
    <w:p w14:paraId="50D5446C" w14:textId="77777777" w:rsidR="00983683" w:rsidRPr="00983683" w:rsidRDefault="00983683" w:rsidP="00983683">
      <w:pPr>
        <w:ind w:left="720" w:hanging="720"/>
        <w:rPr>
          <w:szCs w:val="24"/>
        </w:rPr>
      </w:pPr>
    </w:p>
    <w:p w14:paraId="20AEBCDA" w14:textId="77777777" w:rsidR="00983683" w:rsidRPr="00983683" w:rsidRDefault="00983683" w:rsidP="00983683">
      <w:pPr>
        <w:ind w:left="720" w:hanging="720"/>
        <w:rPr>
          <w:szCs w:val="24"/>
        </w:rPr>
      </w:pPr>
      <w:r w:rsidRPr="00983683">
        <w:rPr>
          <w:szCs w:val="24"/>
        </w:rPr>
        <w:t>(a)</w:t>
      </w:r>
      <w:r w:rsidRPr="00983683">
        <w:rPr>
          <w:szCs w:val="24"/>
        </w:rPr>
        <w:tab/>
        <w:t xml:space="preserve">LA members may only nominate an alternate member who is a member of the LA. </w:t>
      </w:r>
    </w:p>
    <w:p w14:paraId="6A8FB3F6" w14:textId="77777777" w:rsidR="00983683" w:rsidRPr="00983683" w:rsidRDefault="00983683" w:rsidP="00983683">
      <w:pPr>
        <w:ind w:left="720" w:hanging="720"/>
        <w:rPr>
          <w:szCs w:val="24"/>
        </w:rPr>
      </w:pPr>
      <w:r w:rsidRPr="00983683">
        <w:rPr>
          <w:szCs w:val="24"/>
        </w:rPr>
        <w:t>(b)</w:t>
      </w:r>
      <w:r w:rsidRPr="00983683">
        <w:rPr>
          <w:szCs w:val="24"/>
        </w:rPr>
        <w:tab/>
        <w:t xml:space="preserve">A Parent member may only nominate an alternate member who is also a Parent with a child(ren) between the ages of two to sixteen years. </w:t>
      </w:r>
    </w:p>
    <w:p w14:paraId="25F7CA1F" w14:textId="77777777" w:rsidR="00983683" w:rsidRPr="00983683" w:rsidRDefault="00983683" w:rsidP="00983683">
      <w:pPr>
        <w:ind w:left="720" w:hanging="720"/>
        <w:rPr>
          <w:szCs w:val="24"/>
        </w:rPr>
      </w:pPr>
      <w:r w:rsidRPr="00983683">
        <w:rPr>
          <w:szCs w:val="24"/>
        </w:rPr>
        <w:t>(c)</w:t>
      </w:r>
      <w:r w:rsidRPr="00983683">
        <w:rPr>
          <w:szCs w:val="24"/>
        </w:rPr>
        <w:tab/>
        <w:t xml:space="preserve">A school member may only nominate an alternate member who is a headteacher or from the same sector and phase as the school of which the Member in question is a headteacher. </w:t>
      </w:r>
    </w:p>
    <w:p w14:paraId="2E11D45D" w14:textId="77777777" w:rsidR="00983683" w:rsidRPr="00983683" w:rsidRDefault="00983683" w:rsidP="00983683">
      <w:pPr>
        <w:ind w:left="720" w:hanging="720"/>
        <w:rPr>
          <w:szCs w:val="24"/>
        </w:rPr>
      </w:pPr>
      <w:r w:rsidRPr="00983683">
        <w:rPr>
          <w:szCs w:val="24"/>
        </w:rPr>
        <w:t>(d)</w:t>
      </w:r>
      <w:r w:rsidRPr="00983683">
        <w:rPr>
          <w:szCs w:val="24"/>
        </w:rPr>
        <w:tab/>
        <w:t xml:space="preserve">Diocesan and Council of Mosque members may only nominate an alternate member with the consent of the appropriate Diocese/Council. </w:t>
      </w:r>
    </w:p>
    <w:p w14:paraId="7D0CCA19" w14:textId="77777777" w:rsidR="00983683" w:rsidRPr="00983683" w:rsidRDefault="00983683" w:rsidP="00983683">
      <w:pPr>
        <w:ind w:left="720" w:hanging="720"/>
        <w:rPr>
          <w:szCs w:val="24"/>
        </w:rPr>
      </w:pPr>
    </w:p>
    <w:p w14:paraId="6EB22ADF" w14:textId="77777777" w:rsidR="00983683" w:rsidRPr="00983683" w:rsidRDefault="00983683" w:rsidP="00983683">
      <w:pPr>
        <w:ind w:left="720" w:hanging="720"/>
        <w:rPr>
          <w:szCs w:val="24"/>
        </w:rPr>
      </w:pPr>
      <w:r w:rsidRPr="00983683">
        <w:rPr>
          <w:szCs w:val="24"/>
        </w:rPr>
        <w:t>4.2</w:t>
      </w:r>
      <w:r w:rsidRPr="00983683">
        <w:rPr>
          <w:szCs w:val="24"/>
        </w:rPr>
        <w:tab/>
        <w:t xml:space="preserve">Written notice of the attendance of an alternate member must be provided to the LA’s nominated officer at least two days prior to any meeting. </w:t>
      </w:r>
    </w:p>
    <w:p w14:paraId="4423AEB6" w14:textId="77777777" w:rsidR="00983683" w:rsidRDefault="00983683" w:rsidP="00983683">
      <w:pPr>
        <w:ind w:left="720" w:hanging="720"/>
        <w:rPr>
          <w:szCs w:val="24"/>
        </w:rPr>
      </w:pPr>
    </w:p>
    <w:p w14:paraId="27F26624" w14:textId="77777777" w:rsidR="00983683" w:rsidRDefault="00983683" w:rsidP="00983683">
      <w:pPr>
        <w:ind w:left="720" w:hanging="720"/>
        <w:rPr>
          <w:szCs w:val="24"/>
        </w:rPr>
      </w:pPr>
    </w:p>
    <w:p w14:paraId="19454DBE" w14:textId="77777777" w:rsidR="00983683" w:rsidRDefault="00983683" w:rsidP="00983683">
      <w:pPr>
        <w:ind w:left="720" w:hanging="720"/>
        <w:rPr>
          <w:szCs w:val="24"/>
        </w:rPr>
      </w:pPr>
    </w:p>
    <w:p w14:paraId="12C443A0" w14:textId="77777777" w:rsidR="00983683" w:rsidRPr="00983683" w:rsidRDefault="00983683" w:rsidP="00983683">
      <w:pPr>
        <w:ind w:left="720" w:hanging="720"/>
        <w:rPr>
          <w:szCs w:val="24"/>
        </w:rPr>
      </w:pPr>
      <w:r w:rsidRPr="00983683">
        <w:rPr>
          <w:szCs w:val="24"/>
        </w:rPr>
        <w:lastRenderedPageBreak/>
        <w:t>5.</w:t>
      </w:r>
      <w:r w:rsidRPr="00983683">
        <w:rPr>
          <w:szCs w:val="24"/>
        </w:rPr>
        <w:tab/>
      </w:r>
      <w:r w:rsidRPr="00983683">
        <w:rPr>
          <w:b/>
          <w:szCs w:val="24"/>
        </w:rPr>
        <w:t>Term of Office</w:t>
      </w:r>
      <w:r w:rsidRPr="00983683">
        <w:rPr>
          <w:szCs w:val="24"/>
        </w:rPr>
        <w:t xml:space="preserve"> </w:t>
      </w:r>
    </w:p>
    <w:p w14:paraId="0E62FD30" w14:textId="77777777" w:rsidR="00983683" w:rsidRPr="00983683" w:rsidRDefault="00983683" w:rsidP="00983683">
      <w:pPr>
        <w:ind w:left="720" w:hanging="720"/>
        <w:rPr>
          <w:szCs w:val="24"/>
        </w:rPr>
      </w:pPr>
    </w:p>
    <w:p w14:paraId="0697C66D" w14:textId="77777777" w:rsidR="00983683" w:rsidRPr="00983683" w:rsidRDefault="00983683" w:rsidP="00983683">
      <w:pPr>
        <w:ind w:left="720" w:hanging="720"/>
        <w:rPr>
          <w:szCs w:val="24"/>
        </w:rPr>
      </w:pPr>
      <w:r w:rsidRPr="00983683">
        <w:rPr>
          <w:szCs w:val="24"/>
        </w:rPr>
        <w:t>5.1</w:t>
      </w:r>
      <w:r w:rsidRPr="00983683">
        <w:rPr>
          <w:szCs w:val="24"/>
        </w:rPr>
        <w:tab/>
        <w:t xml:space="preserve">The term of office for members of the Admission Forum shall be four years subject to them remaining eligible. A member may resign at any time and is required to leave if he or she ceases to be eligible in the capacity in which he or she has been appointed. </w:t>
      </w:r>
    </w:p>
    <w:p w14:paraId="07A3E89E" w14:textId="77777777" w:rsidR="00983683" w:rsidRPr="00983683" w:rsidRDefault="00983683" w:rsidP="00983683">
      <w:pPr>
        <w:ind w:left="720" w:hanging="720"/>
        <w:rPr>
          <w:szCs w:val="24"/>
        </w:rPr>
      </w:pPr>
    </w:p>
    <w:p w14:paraId="361F9E89" w14:textId="77777777" w:rsidR="00983683" w:rsidRPr="00983683" w:rsidRDefault="00983683" w:rsidP="00983683">
      <w:pPr>
        <w:ind w:left="720" w:hanging="720"/>
        <w:rPr>
          <w:szCs w:val="24"/>
        </w:rPr>
      </w:pPr>
      <w:r w:rsidRPr="00983683">
        <w:rPr>
          <w:szCs w:val="24"/>
        </w:rPr>
        <w:t>5.2</w:t>
      </w:r>
      <w:r w:rsidRPr="00983683">
        <w:rPr>
          <w:szCs w:val="24"/>
        </w:rPr>
        <w:tab/>
        <w:t xml:space="preserve">There is no limit to the number of terms of office to which a member may be nominated or re-nominated if still eligible. Where a member is replaced, the new member serves for the remainder of the term of office. </w:t>
      </w:r>
    </w:p>
    <w:p w14:paraId="7611BCE4" w14:textId="77777777" w:rsidR="00983683" w:rsidRPr="00983683" w:rsidRDefault="00983683" w:rsidP="00983683">
      <w:pPr>
        <w:ind w:left="720" w:hanging="720"/>
        <w:rPr>
          <w:szCs w:val="24"/>
        </w:rPr>
      </w:pPr>
    </w:p>
    <w:p w14:paraId="21886FD7" w14:textId="77777777" w:rsidR="00983683" w:rsidRPr="00983683" w:rsidRDefault="00983683" w:rsidP="00983683">
      <w:pPr>
        <w:ind w:left="720" w:hanging="720"/>
        <w:rPr>
          <w:szCs w:val="24"/>
        </w:rPr>
      </w:pPr>
      <w:r w:rsidRPr="00983683">
        <w:rPr>
          <w:szCs w:val="24"/>
        </w:rPr>
        <w:t>5.3</w:t>
      </w:r>
      <w:r w:rsidRPr="00983683">
        <w:rPr>
          <w:szCs w:val="24"/>
        </w:rPr>
        <w:tab/>
        <w:t xml:space="preserve">Diocesan and Council of Mosque representatives must stand down if the body that nominated them decides they should do so and notifies the Clerk to the Forum. </w:t>
      </w:r>
    </w:p>
    <w:p w14:paraId="0A374C12" w14:textId="77777777" w:rsidR="00983683" w:rsidRPr="00983683" w:rsidRDefault="00983683" w:rsidP="00983683">
      <w:pPr>
        <w:ind w:left="720" w:hanging="720"/>
        <w:rPr>
          <w:szCs w:val="24"/>
        </w:rPr>
      </w:pPr>
    </w:p>
    <w:p w14:paraId="066E1487" w14:textId="77777777" w:rsidR="00983683" w:rsidRPr="00983683" w:rsidRDefault="00983683" w:rsidP="00983683">
      <w:pPr>
        <w:ind w:left="720" w:hanging="720"/>
        <w:rPr>
          <w:szCs w:val="24"/>
        </w:rPr>
      </w:pPr>
      <w:r w:rsidRPr="00983683">
        <w:rPr>
          <w:szCs w:val="24"/>
        </w:rPr>
        <w:t>5.4</w:t>
      </w:r>
      <w:r w:rsidRPr="00983683">
        <w:rPr>
          <w:szCs w:val="24"/>
        </w:rPr>
        <w:tab/>
        <w:t xml:space="preserve">Schools Members and the LA nominated local community member must stand down if, following a recommendation from the Core Members, the LA decides that the member should no longer be a member of the Forum. </w:t>
      </w:r>
    </w:p>
    <w:p w14:paraId="4816252E" w14:textId="77777777" w:rsidR="00983683" w:rsidRPr="00983683" w:rsidRDefault="00983683" w:rsidP="00983683">
      <w:pPr>
        <w:ind w:left="720" w:hanging="720"/>
        <w:rPr>
          <w:szCs w:val="24"/>
        </w:rPr>
      </w:pPr>
    </w:p>
    <w:p w14:paraId="149D4103" w14:textId="77777777" w:rsidR="00983683" w:rsidRPr="00983683" w:rsidRDefault="00983683" w:rsidP="00983683">
      <w:pPr>
        <w:ind w:left="720" w:hanging="720"/>
        <w:rPr>
          <w:szCs w:val="24"/>
        </w:rPr>
      </w:pPr>
      <w:r w:rsidRPr="00983683">
        <w:rPr>
          <w:szCs w:val="24"/>
        </w:rPr>
        <w:t>5.5</w:t>
      </w:r>
      <w:r w:rsidRPr="00983683">
        <w:rPr>
          <w:szCs w:val="24"/>
        </w:rPr>
        <w:tab/>
        <w:t xml:space="preserve">Core Members will become ineligible for membership in the following circumstances: </w:t>
      </w:r>
    </w:p>
    <w:p w14:paraId="6FD3C7C2" w14:textId="77777777" w:rsidR="00983683" w:rsidRPr="00983683" w:rsidRDefault="00983683" w:rsidP="00983683">
      <w:pPr>
        <w:ind w:left="720" w:hanging="720"/>
        <w:rPr>
          <w:szCs w:val="24"/>
        </w:rPr>
      </w:pPr>
    </w:p>
    <w:p w14:paraId="2AA35C1B" w14:textId="77777777" w:rsidR="00983683" w:rsidRPr="00983683" w:rsidRDefault="00983683" w:rsidP="00983683">
      <w:pPr>
        <w:ind w:left="720" w:hanging="720"/>
        <w:rPr>
          <w:szCs w:val="24"/>
        </w:rPr>
      </w:pPr>
      <w:r w:rsidRPr="00983683">
        <w:rPr>
          <w:szCs w:val="24"/>
        </w:rPr>
        <w:t>(a)</w:t>
      </w:r>
      <w:r w:rsidRPr="00983683">
        <w:rPr>
          <w:szCs w:val="24"/>
        </w:rPr>
        <w:tab/>
        <w:t xml:space="preserve">Community members – if they cease to be a member of the organisation they represent; </w:t>
      </w:r>
    </w:p>
    <w:p w14:paraId="581150BF" w14:textId="77777777" w:rsidR="00983683" w:rsidRPr="00983683" w:rsidRDefault="00983683" w:rsidP="00983683">
      <w:pPr>
        <w:ind w:left="720" w:hanging="720"/>
        <w:rPr>
          <w:szCs w:val="24"/>
        </w:rPr>
      </w:pPr>
      <w:r w:rsidRPr="00983683">
        <w:rPr>
          <w:szCs w:val="24"/>
        </w:rPr>
        <w:t>(b)</w:t>
      </w:r>
      <w:r w:rsidRPr="00983683">
        <w:rPr>
          <w:szCs w:val="24"/>
        </w:rPr>
        <w:tab/>
        <w:t xml:space="preserve">LA Education Appeal Panel Members - if they cease to be an Education Appeal Panel Member. </w:t>
      </w:r>
    </w:p>
    <w:p w14:paraId="2B53A088" w14:textId="77777777" w:rsidR="00983683" w:rsidRPr="00983683" w:rsidRDefault="00983683" w:rsidP="00983683">
      <w:pPr>
        <w:ind w:left="720" w:hanging="720"/>
        <w:rPr>
          <w:szCs w:val="24"/>
        </w:rPr>
      </w:pPr>
      <w:r w:rsidRPr="00983683">
        <w:rPr>
          <w:szCs w:val="24"/>
        </w:rPr>
        <w:t>(c)</w:t>
      </w:r>
      <w:r w:rsidRPr="00983683">
        <w:rPr>
          <w:szCs w:val="24"/>
        </w:rPr>
        <w:tab/>
        <w:t xml:space="preserve">School Members – if they cease to be a Headteacher of a school in the schools group; </w:t>
      </w:r>
    </w:p>
    <w:p w14:paraId="42423F86" w14:textId="77777777" w:rsidR="00983683" w:rsidRPr="00983683" w:rsidRDefault="00983683" w:rsidP="00983683">
      <w:pPr>
        <w:ind w:left="720" w:hanging="720"/>
        <w:rPr>
          <w:szCs w:val="24"/>
        </w:rPr>
      </w:pPr>
      <w:r w:rsidRPr="00983683">
        <w:rPr>
          <w:szCs w:val="24"/>
        </w:rPr>
        <w:t>(d)</w:t>
      </w:r>
      <w:r w:rsidRPr="00983683">
        <w:rPr>
          <w:szCs w:val="24"/>
        </w:rPr>
        <w:tab/>
        <w:t xml:space="preserve">Parent member – if he/she ceases to be a qualifying parent. </w:t>
      </w:r>
    </w:p>
    <w:p w14:paraId="028BC16A" w14:textId="77777777" w:rsidR="00983683" w:rsidRPr="00983683" w:rsidRDefault="00983683" w:rsidP="00983683">
      <w:pPr>
        <w:ind w:left="720" w:hanging="720"/>
        <w:rPr>
          <w:szCs w:val="24"/>
        </w:rPr>
      </w:pPr>
    </w:p>
    <w:p w14:paraId="4687A8CB" w14:textId="77777777" w:rsidR="00983683" w:rsidRPr="00983683" w:rsidRDefault="00983683" w:rsidP="00983683">
      <w:pPr>
        <w:ind w:left="720" w:hanging="720"/>
        <w:rPr>
          <w:szCs w:val="24"/>
        </w:rPr>
      </w:pPr>
    </w:p>
    <w:p w14:paraId="5D6350CF" w14:textId="77777777" w:rsidR="00983683" w:rsidRPr="00983683" w:rsidRDefault="00983683" w:rsidP="00983683">
      <w:pPr>
        <w:ind w:left="720" w:hanging="720"/>
        <w:rPr>
          <w:szCs w:val="24"/>
        </w:rPr>
      </w:pPr>
      <w:r w:rsidRPr="00983683">
        <w:rPr>
          <w:szCs w:val="24"/>
        </w:rPr>
        <w:t>5.6</w:t>
      </w:r>
      <w:r w:rsidRPr="00983683">
        <w:rPr>
          <w:szCs w:val="24"/>
        </w:rPr>
        <w:tab/>
        <w:t xml:space="preserve">Any member may resign at any time by giving written notice to the Clerk to the Forum. </w:t>
      </w:r>
    </w:p>
    <w:p w14:paraId="461FF69B" w14:textId="77777777" w:rsidR="00983683" w:rsidRPr="00983683" w:rsidRDefault="00983683" w:rsidP="00983683">
      <w:pPr>
        <w:ind w:left="720" w:hanging="720"/>
        <w:rPr>
          <w:szCs w:val="24"/>
        </w:rPr>
      </w:pPr>
    </w:p>
    <w:p w14:paraId="5344773E" w14:textId="77777777" w:rsidR="00983683" w:rsidRPr="00983683" w:rsidRDefault="00983683" w:rsidP="00983683">
      <w:pPr>
        <w:ind w:left="720" w:hanging="720"/>
        <w:rPr>
          <w:szCs w:val="24"/>
        </w:rPr>
      </w:pPr>
      <w:r w:rsidRPr="00983683">
        <w:rPr>
          <w:szCs w:val="24"/>
        </w:rPr>
        <w:t>5.7</w:t>
      </w:r>
      <w:r w:rsidRPr="00983683">
        <w:rPr>
          <w:szCs w:val="24"/>
        </w:rPr>
        <w:tab/>
        <w:t xml:space="preserve">It will be a condition of appointment for all members that a member will cease to be a member of the Forum if they do not attend three consecutive meetings unless they have sought their apologies and those apologies have been accepted by the majority of the Forum members present at the meeting. </w:t>
      </w:r>
    </w:p>
    <w:p w14:paraId="049F64B0" w14:textId="77777777" w:rsidR="00983683" w:rsidRPr="00983683" w:rsidRDefault="00983683" w:rsidP="00983683">
      <w:pPr>
        <w:ind w:left="720" w:hanging="720"/>
        <w:rPr>
          <w:szCs w:val="24"/>
        </w:rPr>
      </w:pPr>
    </w:p>
    <w:p w14:paraId="71E65B46" w14:textId="77777777" w:rsidR="00983683" w:rsidRPr="00983683" w:rsidRDefault="00983683" w:rsidP="00983683">
      <w:pPr>
        <w:ind w:left="720" w:hanging="720"/>
        <w:rPr>
          <w:szCs w:val="24"/>
        </w:rPr>
      </w:pPr>
      <w:r w:rsidRPr="00983683">
        <w:rPr>
          <w:szCs w:val="24"/>
        </w:rPr>
        <w:t>6.</w:t>
      </w:r>
      <w:r w:rsidRPr="00983683">
        <w:rPr>
          <w:b/>
          <w:szCs w:val="24"/>
        </w:rPr>
        <w:tab/>
        <w:t>Conduct</w:t>
      </w:r>
      <w:r w:rsidRPr="00983683">
        <w:rPr>
          <w:szCs w:val="24"/>
        </w:rPr>
        <w:t xml:space="preserve"> </w:t>
      </w:r>
    </w:p>
    <w:p w14:paraId="2D487422" w14:textId="77777777" w:rsidR="00983683" w:rsidRPr="00983683" w:rsidRDefault="00983683" w:rsidP="00983683">
      <w:pPr>
        <w:ind w:left="720" w:hanging="720"/>
        <w:rPr>
          <w:szCs w:val="24"/>
        </w:rPr>
      </w:pPr>
    </w:p>
    <w:p w14:paraId="4F9BFED0" w14:textId="77777777" w:rsidR="00983683" w:rsidRPr="00983683" w:rsidRDefault="00983683" w:rsidP="00983683">
      <w:pPr>
        <w:ind w:left="720" w:hanging="720"/>
        <w:rPr>
          <w:szCs w:val="24"/>
        </w:rPr>
      </w:pPr>
      <w:r w:rsidRPr="00983683">
        <w:rPr>
          <w:szCs w:val="24"/>
        </w:rPr>
        <w:t>6.1</w:t>
      </w:r>
      <w:r w:rsidRPr="00983683">
        <w:rPr>
          <w:szCs w:val="24"/>
        </w:rPr>
        <w:tab/>
        <w:t xml:space="preserve">In carrying out their functions, members of the Admission Forum are expected to act in accordance with the seven principles of public life set out in the first report of the Committee on Standards in Public Life: selflessness, integrity, objectivity, accountability, openness, honesty and leadership www.public-standards.gov.uk. </w:t>
      </w:r>
    </w:p>
    <w:p w14:paraId="2E8B4FD3" w14:textId="77777777" w:rsidR="00983683" w:rsidRPr="00983683" w:rsidRDefault="00983683" w:rsidP="00983683">
      <w:pPr>
        <w:ind w:left="720" w:hanging="720"/>
        <w:rPr>
          <w:szCs w:val="24"/>
        </w:rPr>
      </w:pPr>
    </w:p>
    <w:p w14:paraId="31821876" w14:textId="77777777" w:rsidR="00983683" w:rsidRPr="00983683" w:rsidRDefault="00983683" w:rsidP="00983683">
      <w:pPr>
        <w:ind w:left="720" w:hanging="720"/>
        <w:rPr>
          <w:szCs w:val="24"/>
        </w:rPr>
      </w:pPr>
      <w:r w:rsidRPr="00983683">
        <w:rPr>
          <w:szCs w:val="24"/>
        </w:rPr>
        <w:t>6.2</w:t>
      </w:r>
      <w:r w:rsidRPr="00983683">
        <w:rPr>
          <w:szCs w:val="24"/>
        </w:rPr>
        <w:tab/>
        <w:t xml:space="preserve">Members of the Admission Forum are required to declare an interest in any individual proposal or matter which directly affects the school at which they are a governor, member of staff or which their children attend, or in which they might have a direct pecuniary interest. </w:t>
      </w:r>
    </w:p>
    <w:p w14:paraId="66F1334B" w14:textId="77777777" w:rsidR="00983683" w:rsidRPr="00983683" w:rsidRDefault="00983683" w:rsidP="00983683">
      <w:pPr>
        <w:ind w:left="720" w:hanging="720"/>
        <w:rPr>
          <w:szCs w:val="24"/>
        </w:rPr>
      </w:pPr>
    </w:p>
    <w:p w14:paraId="4E49A893" w14:textId="77777777" w:rsidR="00983683" w:rsidRPr="00983683" w:rsidRDefault="00983683" w:rsidP="00983683">
      <w:pPr>
        <w:ind w:left="720" w:hanging="720"/>
        <w:rPr>
          <w:szCs w:val="24"/>
        </w:rPr>
      </w:pPr>
      <w:r w:rsidRPr="00983683">
        <w:rPr>
          <w:szCs w:val="24"/>
        </w:rPr>
        <w:t>7.</w:t>
      </w:r>
      <w:r w:rsidRPr="00983683">
        <w:rPr>
          <w:szCs w:val="24"/>
        </w:rPr>
        <w:tab/>
      </w:r>
      <w:r w:rsidRPr="00983683">
        <w:rPr>
          <w:b/>
          <w:szCs w:val="24"/>
        </w:rPr>
        <w:t>Clerk of the Forum</w:t>
      </w:r>
      <w:r w:rsidRPr="00983683">
        <w:rPr>
          <w:szCs w:val="24"/>
        </w:rPr>
        <w:t xml:space="preserve"> </w:t>
      </w:r>
    </w:p>
    <w:p w14:paraId="7AD4F18E" w14:textId="77777777" w:rsidR="00983683" w:rsidRPr="00983683" w:rsidRDefault="00983683" w:rsidP="00983683">
      <w:pPr>
        <w:ind w:left="720" w:hanging="720"/>
        <w:rPr>
          <w:szCs w:val="24"/>
        </w:rPr>
      </w:pPr>
    </w:p>
    <w:p w14:paraId="5643D2D7" w14:textId="77777777" w:rsidR="00983683" w:rsidRPr="00983683" w:rsidRDefault="00983683" w:rsidP="00983683">
      <w:pPr>
        <w:ind w:left="720" w:hanging="720"/>
        <w:rPr>
          <w:szCs w:val="24"/>
        </w:rPr>
      </w:pPr>
      <w:r w:rsidRPr="00983683">
        <w:rPr>
          <w:szCs w:val="24"/>
        </w:rPr>
        <w:t>7.1</w:t>
      </w:r>
      <w:r w:rsidRPr="00983683">
        <w:rPr>
          <w:szCs w:val="24"/>
        </w:rPr>
        <w:tab/>
        <w:t>The Admission Forum will be clerked by a representative of the Local Authority’s Pupil Admissions Team.</w:t>
      </w:r>
    </w:p>
    <w:p w14:paraId="02FC5E7F" w14:textId="77777777" w:rsidR="00983683" w:rsidRPr="00983683" w:rsidRDefault="00983683" w:rsidP="00983683">
      <w:pPr>
        <w:ind w:left="720" w:hanging="720"/>
        <w:rPr>
          <w:szCs w:val="24"/>
        </w:rPr>
      </w:pPr>
    </w:p>
    <w:p w14:paraId="26C1E031" w14:textId="77777777" w:rsidR="00983683" w:rsidRPr="00983683" w:rsidRDefault="00983683" w:rsidP="00983683">
      <w:pPr>
        <w:ind w:left="720" w:hanging="720"/>
        <w:rPr>
          <w:szCs w:val="24"/>
        </w:rPr>
      </w:pPr>
      <w:r w:rsidRPr="00983683">
        <w:rPr>
          <w:szCs w:val="24"/>
        </w:rPr>
        <w:t>8.</w:t>
      </w:r>
      <w:r w:rsidRPr="00983683">
        <w:rPr>
          <w:szCs w:val="24"/>
        </w:rPr>
        <w:tab/>
      </w:r>
      <w:r w:rsidRPr="00983683">
        <w:rPr>
          <w:b/>
          <w:szCs w:val="24"/>
        </w:rPr>
        <w:t>Election of Chair and Vice Chair</w:t>
      </w:r>
      <w:r w:rsidRPr="00983683">
        <w:rPr>
          <w:szCs w:val="24"/>
        </w:rPr>
        <w:t xml:space="preserve"> </w:t>
      </w:r>
    </w:p>
    <w:p w14:paraId="76C2782A" w14:textId="77777777" w:rsidR="00983683" w:rsidRPr="00983683" w:rsidRDefault="00983683" w:rsidP="00983683">
      <w:pPr>
        <w:ind w:left="720" w:hanging="720"/>
        <w:rPr>
          <w:szCs w:val="24"/>
        </w:rPr>
      </w:pPr>
    </w:p>
    <w:p w14:paraId="1D88D53A" w14:textId="77777777" w:rsidR="00983683" w:rsidRPr="00983683" w:rsidRDefault="00983683" w:rsidP="00983683">
      <w:pPr>
        <w:ind w:left="720" w:hanging="720"/>
        <w:rPr>
          <w:szCs w:val="24"/>
        </w:rPr>
      </w:pPr>
      <w:r w:rsidRPr="00983683">
        <w:rPr>
          <w:szCs w:val="24"/>
        </w:rPr>
        <w:t>8.1</w:t>
      </w:r>
      <w:r w:rsidRPr="00983683">
        <w:rPr>
          <w:szCs w:val="24"/>
        </w:rPr>
        <w:tab/>
        <w:t xml:space="preserve">Core members must elect a Chairman and Vice-Chairman at the first annual meeting of the Admissions Forum by a majority of votes cast by core members. Where possible, the chair and vice chair should not be drawn from the same membership group unless this is unavoidable. The term of office for the Chair and Vice Chair is one year. However, in keeping with the principle of representation and influence from the widest possible category of members, it is anticipated that the chair and vice-chair will be drawn from a different representative group each year. </w:t>
      </w:r>
    </w:p>
    <w:p w14:paraId="2568D030" w14:textId="77777777" w:rsidR="00983683" w:rsidRPr="00983683" w:rsidRDefault="00983683" w:rsidP="00983683">
      <w:pPr>
        <w:ind w:left="720" w:hanging="720"/>
        <w:rPr>
          <w:szCs w:val="24"/>
        </w:rPr>
      </w:pPr>
    </w:p>
    <w:p w14:paraId="41078B2B" w14:textId="77777777" w:rsidR="00983683" w:rsidRPr="00983683" w:rsidRDefault="00983683" w:rsidP="00983683">
      <w:pPr>
        <w:ind w:left="720" w:hanging="720"/>
        <w:rPr>
          <w:szCs w:val="24"/>
        </w:rPr>
      </w:pPr>
      <w:r w:rsidRPr="00983683">
        <w:rPr>
          <w:szCs w:val="24"/>
        </w:rPr>
        <w:t>8.2</w:t>
      </w:r>
      <w:r w:rsidRPr="00983683">
        <w:rPr>
          <w:szCs w:val="24"/>
        </w:rPr>
        <w:tab/>
        <w:t xml:space="preserve">When electing a Chairman and Vice-Chairman, those members nominated for office will be asked to withdraw and a secret ballot taken where appropriate. In the event of there being the same number of votes for two or more candidates a second ballot will be taken. If the voting remains the same a coin will be tossed. </w:t>
      </w:r>
    </w:p>
    <w:p w14:paraId="5972C045" w14:textId="77777777" w:rsidR="00983683" w:rsidRPr="00983683" w:rsidRDefault="00983683" w:rsidP="00983683">
      <w:pPr>
        <w:ind w:left="720" w:hanging="720"/>
        <w:rPr>
          <w:szCs w:val="24"/>
        </w:rPr>
      </w:pPr>
    </w:p>
    <w:p w14:paraId="2246F421" w14:textId="77777777" w:rsidR="00983683" w:rsidRPr="00983683" w:rsidRDefault="00983683" w:rsidP="00983683">
      <w:pPr>
        <w:ind w:left="720" w:hanging="720"/>
        <w:rPr>
          <w:szCs w:val="24"/>
        </w:rPr>
      </w:pPr>
      <w:r w:rsidRPr="00983683">
        <w:rPr>
          <w:szCs w:val="24"/>
        </w:rPr>
        <w:t>8.3</w:t>
      </w:r>
      <w:r w:rsidRPr="00983683">
        <w:rPr>
          <w:szCs w:val="24"/>
        </w:rPr>
        <w:tab/>
        <w:t xml:space="preserve">A chair or vice chair will cease to hold office if they resign by giving notice to the Clerk of the Admission Forum, or if they cease to be a member of the Forum. Where a casual vacancy arises there will be a vote at the next meeting of the Forum. </w:t>
      </w:r>
    </w:p>
    <w:p w14:paraId="17106065" w14:textId="77777777" w:rsidR="00983683" w:rsidRPr="00983683" w:rsidRDefault="00983683" w:rsidP="00983683">
      <w:pPr>
        <w:ind w:left="720" w:hanging="720"/>
        <w:rPr>
          <w:szCs w:val="24"/>
        </w:rPr>
      </w:pPr>
    </w:p>
    <w:p w14:paraId="6A4EC454" w14:textId="77777777" w:rsidR="00983683" w:rsidRPr="00983683" w:rsidRDefault="00983683" w:rsidP="00983683">
      <w:pPr>
        <w:ind w:left="720" w:hanging="720"/>
        <w:rPr>
          <w:szCs w:val="24"/>
        </w:rPr>
      </w:pPr>
      <w:r w:rsidRPr="00983683">
        <w:rPr>
          <w:szCs w:val="24"/>
        </w:rPr>
        <w:t>8.4</w:t>
      </w:r>
      <w:r w:rsidRPr="00983683">
        <w:rPr>
          <w:szCs w:val="24"/>
        </w:rPr>
        <w:tab/>
        <w:t xml:space="preserve">The Officer representing the Local Authority on the forum is not permitted to stand for election as chair/vice chair, or vote in the elections. </w:t>
      </w:r>
    </w:p>
    <w:p w14:paraId="6ACEA8D9" w14:textId="77777777" w:rsidR="00983683" w:rsidRPr="00983683" w:rsidRDefault="00983683" w:rsidP="00983683">
      <w:pPr>
        <w:ind w:left="720" w:hanging="720"/>
        <w:rPr>
          <w:szCs w:val="24"/>
        </w:rPr>
      </w:pPr>
    </w:p>
    <w:p w14:paraId="153080F9" w14:textId="77777777" w:rsidR="00983683" w:rsidRPr="00983683" w:rsidRDefault="00983683" w:rsidP="00983683">
      <w:pPr>
        <w:ind w:left="720" w:hanging="720"/>
        <w:rPr>
          <w:szCs w:val="24"/>
        </w:rPr>
      </w:pPr>
      <w:r w:rsidRPr="00983683">
        <w:rPr>
          <w:szCs w:val="24"/>
        </w:rPr>
        <w:t>9.</w:t>
      </w:r>
      <w:r w:rsidRPr="00983683">
        <w:rPr>
          <w:szCs w:val="24"/>
        </w:rPr>
        <w:tab/>
      </w:r>
      <w:r w:rsidRPr="00983683">
        <w:rPr>
          <w:b/>
          <w:szCs w:val="24"/>
        </w:rPr>
        <w:t>Role of the Chair</w:t>
      </w:r>
      <w:r w:rsidRPr="00983683">
        <w:rPr>
          <w:szCs w:val="24"/>
        </w:rPr>
        <w:t xml:space="preserve"> </w:t>
      </w:r>
    </w:p>
    <w:p w14:paraId="00D098EB" w14:textId="77777777" w:rsidR="00983683" w:rsidRPr="00983683" w:rsidRDefault="00983683" w:rsidP="00983683">
      <w:pPr>
        <w:ind w:left="720" w:hanging="720"/>
        <w:rPr>
          <w:szCs w:val="24"/>
        </w:rPr>
      </w:pPr>
    </w:p>
    <w:p w14:paraId="5D871549" w14:textId="77777777" w:rsidR="00983683" w:rsidRPr="00983683" w:rsidRDefault="00983683" w:rsidP="00983683">
      <w:pPr>
        <w:ind w:left="720" w:hanging="720"/>
        <w:rPr>
          <w:szCs w:val="24"/>
        </w:rPr>
      </w:pPr>
      <w:r w:rsidRPr="00983683">
        <w:rPr>
          <w:szCs w:val="24"/>
        </w:rPr>
        <w:t>9.1</w:t>
      </w:r>
      <w:r w:rsidRPr="00983683">
        <w:rPr>
          <w:szCs w:val="24"/>
        </w:rPr>
        <w:tab/>
        <w:t xml:space="preserve">The Chair or, in </w:t>
      </w:r>
      <w:r w:rsidR="00191F4C">
        <w:rPr>
          <w:szCs w:val="24"/>
        </w:rPr>
        <w:t>their</w:t>
      </w:r>
      <w:r w:rsidRPr="00983683">
        <w:rPr>
          <w:szCs w:val="24"/>
        </w:rPr>
        <w:t xml:space="preserve"> absence, the Vice-Chair, will have the following role:- </w:t>
      </w:r>
    </w:p>
    <w:p w14:paraId="224867EA" w14:textId="77777777" w:rsidR="00983683" w:rsidRPr="00983683" w:rsidRDefault="00983683" w:rsidP="00983683">
      <w:pPr>
        <w:ind w:left="720" w:hanging="720"/>
        <w:rPr>
          <w:szCs w:val="24"/>
        </w:rPr>
      </w:pPr>
    </w:p>
    <w:p w14:paraId="4EC74B82" w14:textId="77777777" w:rsidR="00983683" w:rsidRPr="00983683" w:rsidRDefault="00983683" w:rsidP="00983683">
      <w:pPr>
        <w:ind w:left="720" w:hanging="720"/>
        <w:rPr>
          <w:szCs w:val="24"/>
        </w:rPr>
      </w:pPr>
      <w:r w:rsidRPr="00983683">
        <w:rPr>
          <w:szCs w:val="24"/>
        </w:rPr>
        <w:t>(a)</w:t>
      </w:r>
      <w:r w:rsidRPr="00983683">
        <w:rPr>
          <w:szCs w:val="24"/>
        </w:rPr>
        <w:tab/>
        <w:t xml:space="preserve">to preside over meetings of the Admission Forum so that its business can be carried out efficiently and with regard to the rights of members and the interests of parents, schools, admission authorities and the community; </w:t>
      </w:r>
    </w:p>
    <w:p w14:paraId="4EA8895A" w14:textId="77777777" w:rsidR="00983683" w:rsidRPr="00983683" w:rsidRDefault="00983683" w:rsidP="00983683">
      <w:pPr>
        <w:ind w:left="720" w:hanging="720"/>
        <w:rPr>
          <w:szCs w:val="24"/>
        </w:rPr>
      </w:pPr>
      <w:r w:rsidRPr="00983683">
        <w:rPr>
          <w:szCs w:val="24"/>
        </w:rPr>
        <w:t>(b)</w:t>
      </w:r>
      <w:r w:rsidRPr="00983683">
        <w:rPr>
          <w:szCs w:val="24"/>
        </w:rPr>
        <w:tab/>
        <w:t xml:space="preserve">to ensure that meetings provide an opportunity for the debate of matters of concern to parents, schools, admission authorities and the community; </w:t>
      </w:r>
    </w:p>
    <w:p w14:paraId="32AA1458" w14:textId="77777777" w:rsidR="00983683" w:rsidRPr="00983683" w:rsidRDefault="00983683" w:rsidP="00983683">
      <w:pPr>
        <w:ind w:left="720" w:hanging="720"/>
        <w:rPr>
          <w:szCs w:val="24"/>
        </w:rPr>
      </w:pPr>
      <w:r w:rsidRPr="00983683">
        <w:rPr>
          <w:szCs w:val="24"/>
        </w:rPr>
        <w:lastRenderedPageBreak/>
        <w:t>(c)</w:t>
      </w:r>
      <w:r w:rsidRPr="00983683">
        <w:rPr>
          <w:szCs w:val="24"/>
        </w:rPr>
        <w:tab/>
        <w:t>overseeing preparations of the record of the meeting, liaising with the LA Officers and the Clerk on the agenda for forthcoming meetings.</w:t>
      </w:r>
    </w:p>
    <w:p w14:paraId="41DB34DB" w14:textId="77777777" w:rsidR="00983683" w:rsidRPr="00983683" w:rsidRDefault="00983683" w:rsidP="00983683">
      <w:pPr>
        <w:ind w:left="720" w:hanging="720"/>
        <w:rPr>
          <w:szCs w:val="24"/>
        </w:rPr>
      </w:pPr>
    </w:p>
    <w:p w14:paraId="11879AF1" w14:textId="77777777" w:rsidR="00983683" w:rsidRPr="00983683" w:rsidRDefault="00983683" w:rsidP="00983683">
      <w:pPr>
        <w:ind w:left="720" w:hanging="720"/>
        <w:rPr>
          <w:szCs w:val="24"/>
        </w:rPr>
      </w:pPr>
      <w:r w:rsidRPr="00983683">
        <w:rPr>
          <w:szCs w:val="24"/>
        </w:rPr>
        <w:t>10.</w:t>
      </w:r>
      <w:r w:rsidRPr="00983683">
        <w:rPr>
          <w:szCs w:val="24"/>
        </w:rPr>
        <w:tab/>
      </w:r>
      <w:r w:rsidRPr="00983683">
        <w:rPr>
          <w:b/>
          <w:szCs w:val="24"/>
        </w:rPr>
        <w:t xml:space="preserve">Quorum </w:t>
      </w:r>
    </w:p>
    <w:p w14:paraId="1A4FB9D0" w14:textId="77777777" w:rsidR="00983683" w:rsidRPr="00983683" w:rsidRDefault="00983683" w:rsidP="00983683">
      <w:pPr>
        <w:ind w:left="720" w:hanging="720"/>
        <w:rPr>
          <w:szCs w:val="24"/>
        </w:rPr>
      </w:pPr>
    </w:p>
    <w:p w14:paraId="7F98251E" w14:textId="77777777" w:rsidR="00983683" w:rsidRPr="00983683" w:rsidRDefault="00983683" w:rsidP="00983683">
      <w:pPr>
        <w:ind w:left="720" w:hanging="720"/>
        <w:rPr>
          <w:szCs w:val="24"/>
        </w:rPr>
      </w:pPr>
      <w:r w:rsidRPr="00983683">
        <w:rPr>
          <w:szCs w:val="24"/>
        </w:rPr>
        <w:t>10.1</w:t>
      </w:r>
      <w:r w:rsidRPr="00983683">
        <w:rPr>
          <w:szCs w:val="24"/>
        </w:rPr>
        <w:tab/>
        <w:t xml:space="preserve">The quorum for the Admissions Forum is seven core members. </w:t>
      </w:r>
    </w:p>
    <w:p w14:paraId="0AD4F7D2" w14:textId="77777777" w:rsidR="00983683" w:rsidRPr="00983683" w:rsidRDefault="00983683" w:rsidP="00983683">
      <w:pPr>
        <w:ind w:left="720" w:hanging="720"/>
        <w:rPr>
          <w:szCs w:val="24"/>
        </w:rPr>
      </w:pPr>
    </w:p>
    <w:p w14:paraId="2733F9F3" w14:textId="77777777" w:rsidR="00983683" w:rsidRPr="00983683" w:rsidRDefault="00983683" w:rsidP="00983683">
      <w:pPr>
        <w:ind w:left="720" w:hanging="720"/>
        <w:rPr>
          <w:szCs w:val="24"/>
        </w:rPr>
      </w:pPr>
      <w:r w:rsidRPr="00983683">
        <w:rPr>
          <w:szCs w:val="24"/>
        </w:rPr>
        <w:t>11.</w:t>
      </w:r>
      <w:r w:rsidRPr="00983683">
        <w:rPr>
          <w:szCs w:val="24"/>
        </w:rPr>
        <w:tab/>
      </w:r>
      <w:r w:rsidRPr="00983683">
        <w:rPr>
          <w:b/>
          <w:szCs w:val="24"/>
        </w:rPr>
        <w:t>Meetings and Proceedings</w:t>
      </w:r>
      <w:r w:rsidRPr="00983683">
        <w:rPr>
          <w:szCs w:val="24"/>
        </w:rPr>
        <w:t xml:space="preserve"> </w:t>
      </w:r>
    </w:p>
    <w:p w14:paraId="10089DC5" w14:textId="77777777" w:rsidR="00983683" w:rsidRPr="00983683" w:rsidRDefault="00983683" w:rsidP="00983683">
      <w:pPr>
        <w:ind w:left="720" w:hanging="720"/>
        <w:rPr>
          <w:szCs w:val="24"/>
        </w:rPr>
      </w:pPr>
    </w:p>
    <w:p w14:paraId="359954C6" w14:textId="77777777" w:rsidR="00983683" w:rsidRPr="00983683" w:rsidRDefault="00983683" w:rsidP="00983683">
      <w:pPr>
        <w:ind w:left="720" w:hanging="720"/>
        <w:rPr>
          <w:szCs w:val="24"/>
        </w:rPr>
      </w:pPr>
      <w:r w:rsidRPr="00983683">
        <w:rPr>
          <w:szCs w:val="24"/>
        </w:rPr>
        <w:t>11.1</w:t>
      </w:r>
      <w:r w:rsidRPr="00983683">
        <w:rPr>
          <w:szCs w:val="24"/>
        </w:rPr>
        <w:tab/>
        <w:t xml:space="preserve">The Forum normally meets between four and five times a year during term-time.  Members decide the time and location of meetings, but meetings take place during the day. Meetings of the Forum are held in private. </w:t>
      </w:r>
    </w:p>
    <w:p w14:paraId="56561156" w14:textId="77777777" w:rsidR="00983683" w:rsidRPr="00983683" w:rsidRDefault="00983683" w:rsidP="00983683">
      <w:pPr>
        <w:ind w:left="720" w:hanging="720"/>
        <w:rPr>
          <w:szCs w:val="24"/>
        </w:rPr>
      </w:pPr>
    </w:p>
    <w:p w14:paraId="3EE3EF2D" w14:textId="77777777" w:rsidR="00983683" w:rsidRPr="00983683" w:rsidRDefault="00983683" w:rsidP="00983683">
      <w:pPr>
        <w:ind w:left="720" w:hanging="720"/>
        <w:rPr>
          <w:szCs w:val="24"/>
        </w:rPr>
      </w:pPr>
      <w:r w:rsidRPr="00983683">
        <w:rPr>
          <w:szCs w:val="24"/>
        </w:rPr>
        <w:t>11.2</w:t>
      </w:r>
      <w:r w:rsidRPr="00983683">
        <w:rPr>
          <w:szCs w:val="24"/>
        </w:rPr>
        <w:tab/>
        <w:t xml:space="preserve">The Clerk will ensure that meetings of the Forum are convened by giving a minimum of five working days’ notice in advance of the meetings, with a full agenda. Forum members will need to avail themselves of the time to read the agenda and accompanying papers and can expect each meeting to last for up to two hours. </w:t>
      </w:r>
    </w:p>
    <w:p w14:paraId="495B7082" w14:textId="77777777" w:rsidR="00983683" w:rsidRPr="00983683" w:rsidRDefault="00983683" w:rsidP="00983683">
      <w:pPr>
        <w:ind w:left="720" w:hanging="720"/>
        <w:rPr>
          <w:szCs w:val="24"/>
        </w:rPr>
      </w:pPr>
    </w:p>
    <w:p w14:paraId="53F7F8ED" w14:textId="77777777" w:rsidR="00983683" w:rsidRPr="00983683" w:rsidRDefault="00983683" w:rsidP="00983683">
      <w:pPr>
        <w:ind w:left="720" w:hanging="720"/>
        <w:rPr>
          <w:szCs w:val="24"/>
        </w:rPr>
      </w:pPr>
      <w:r w:rsidRPr="00983683">
        <w:rPr>
          <w:szCs w:val="24"/>
        </w:rPr>
        <w:t>11.3</w:t>
      </w:r>
      <w:r w:rsidRPr="00983683">
        <w:rPr>
          <w:szCs w:val="24"/>
        </w:rPr>
        <w:tab/>
        <w:t>Forum members are required to declare any pecuniary or other interest they might have that is greater than the interests of other members of the Forum in any matter on the agenda for discussion.</w:t>
      </w:r>
    </w:p>
    <w:p w14:paraId="6B1583CC" w14:textId="77777777" w:rsidR="00983683" w:rsidRPr="00983683" w:rsidRDefault="00983683" w:rsidP="00983683">
      <w:pPr>
        <w:ind w:left="720" w:hanging="720"/>
        <w:rPr>
          <w:szCs w:val="24"/>
        </w:rPr>
      </w:pPr>
    </w:p>
    <w:p w14:paraId="336E11EF" w14:textId="77777777" w:rsidR="00983683" w:rsidRPr="00983683" w:rsidRDefault="00983683" w:rsidP="00983683">
      <w:pPr>
        <w:ind w:left="720" w:hanging="720"/>
        <w:rPr>
          <w:szCs w:val="24"/>
        </w:rPr>
      </w:pPr>
      <w:r w:rsidRPr="00983683">
        <w:rPr>
          <w:szCs w:val="24"/>
        </w:rPr>
        <w:t>12.</w:t>
      </w:r>
      <w:r w:rsidRPr="00983683">
        <w:rPr>
          <w:szCs w:val="24"/>
        </w:rPr>
        <w:tab/>
      </w:r>
      <w:r w:rsidRPr="00983683">
        <w:rPr>
          <w:b/>
          <w:szCs w:val="24"/>
        </w:rPr>
        <w:t>Publication and Circulation of Meeting Minutes</w:t>
      </w:r>
      <w:r w:rsidRPr="00983683">
        <w:rPr>
          <w:szCs w:val="24"/>
        </w:rPr>
        <w:t xml:space="preserve"> </w:t>
      </w:r>
    </w:p>
    <w:p w14:paraId="20B2DC29" w14:textId="77777777" w:rsidR="00983683" w:rsidRPr="00983683" w:rsidRDefault="00983683" w:rsidP="00983683">
      <w:pPr>
        <w:ind w:left="720" w:hanging="720"/>
        <w:rPr>
          <w:szCs w:val="24"/>
        </w:rPr>
      </w:pPr>
    </w:p>
    <w:p w14:paraId="08B4DEAC" w14:textId="77777777" w:rsidR="00983683" w:rsidRPr="00983683" w:rsidRDefault="00983683" w:rsidP="00983683">
      <w:pPr>
        <w:ind w:left="720" w:hanging="720"/>
        <w:rPr>
          <w:szCs w:val="24"/>
        </w:rPr>
      </w:pPr>
      <w:r w:rsidRPr="00983683">
        <w:rPr>
          <w:szCs w:val="24"/>
        </w:rPr>
        <w:t>12.1</w:t>
      </w:r>
      <w:r w:rsidRPr="00983683">
        <w:rPr>
          <w:szCs w:val="24"/>
        </w:rPr>
        <w:tab/>
        <w:t xml:space="preserve">The minutes of Forum meetings will be published on the Tower Hamlets website. Members of the Forum are free to circulate copies within the bodies they represent. The Forum’s Agendas and Minutes are included on the LA’s Publication List required under the Freedom of Information Act 2000. </w:t>
      </w:r>
    </w:p>
    <w:p w14:paraId="1DCF34CB" w14:textId="77777777" w:rsidR="00983683" w:rsidRPr="000E4B4A" w:rsidRDefault="00983683" w:rsidP="00983683">
      <w:pPr>
        <w:ind w:left="720" w:hanging="720"/>
        <w:rPr>
          <w:szCs w:val="24"/>
        </w:rPr>
      </w:pPr>
    </w:p>
    <w:p w14:paraId="31290E16" w14:textId="014AFE9A" w:rsidR="00B60070" w:rsidRDefault="00B60070" w:rsidP="00B60070">
      <w:pPr>
        <w:rPr>
          <w:b/>
          <w:szCs w:val="24"/>
        </w:rPr>
      </w:pPr>
    </w:p>
    <w:p w14:paraId="35161D02" w14:textId="2C639F02" w:rsidR="00EE7EA7" w:rsidRDefault="00EE7EA7" w:rsidP="00B60070">
      <w:pPr>
        <w:rPr>
          <w:b/>
          <w:szCs w:val="24"/>
        </w:rPr>
      </w:pPr>
    </w:p>
    <w:p w14:paraId="04D7E76F" w14:textId="69D64508" w:rsidR="00EE7EA7" w:rsidRDefault="00EE7EA7" w:rsidP="00B60070">
      <w:pPr>
        <w:rPr>
          <w:b/>
          <w:szCs w:val="24"/>
        </w:rPr>
      </w:pPr>
    </w:p>
    <w:p w14:paraId="5C2332D6" w14:textId="4D6225B1" w:rsidR="00EE7EA7" w:rsidRDefault="00EE7EA7">
      <w:pPr>
        <w:spacing w:after="160"/>
        <w:rPr>
          <w:b/>
          <w:szCs w:val="24"/>
        </w:rPr>
      </w:pPr>
      <w:r>
        <w:rPr>
          <w:b/>
          <w:szCs w:val="24"/>
        </w:rPr>
        <w:br w:type="page"/>
      </w:r>
    </w:p>
    <w:p w14:paraId="494CCAFF" w14:textId="2D35DB79" w:rsidR="00EE7EA7" w:rsidRDefault="00EE7EA7" w:rsidP="00EE7EA7">
      <w:pPr>
        <w:pStyle w:val="Heading2"/>
      </w:pPr>
      <w:bookmarkStart w:id="454" w:name="_Toc57384489"/>
      <w:r>
        <w:lastRenderedPageBreak/>
        <w:t>55</w:t>
      </w:r>
      <w:r>
        <w:tab/>
        <w:t>Council Meeting Filming Protocol</w:t>
      </w:r>
      <w:bookmarkEnd w:id="454"/>
    </w:p>
    <w:p w14:paraId="60FAAAE3" w14:textId="0B7ABC41" w:rsidR="00EE7EA7" w:rsidRDefault="00EE7EA7" w:rsidP="00EE7EA7"/>
    <w:p w14:paraId="2E404956" w14:textId="77777777" w:rsidR="00EE7EA7" w:rsidRDefault="00EE7EA7" w:rsidP="00EE7EA7">
      <w:pPr>
        <w:jc w:val="center"/>
        <w:rPr>
          <w:rFonts w:cs="Arial"/>
          <w:sz w:val="28"/>
        </w:rPr>
      </w:pPr>
      <w:r>
        <w:rPr>
          <w:rFonts w:cs="Arial"/>
          <w:b/>
          <w:sz w:val="28"/>
        </w:rPr>
        <w:t xml:space="preserve">Protocol for Reporting and Filming </w:t>
      </w:r>
      <w:r>
        <w:rPr>
          <w:rFonts w:cs="Arial"/>
          <w:b/>
          <w:sz w:val="28"/>
        </w:rPr>
        <w:br/>
        <w:t>Council, Cabinet and Committee meetings</w:t>
      </w:r>
    </w:p>
    <w:p w14:paraId="734A28E7" w14:textId="77777777" w:rsidR="00EE7EA7" w:rsidRDefault="00EE7EA7" w:rsidP="00EE7EA7">
      <w:pPr>
        <w:spacing w:line="240" w:lineRule="auto"/>
        <w:rPr>
          <w:rFonts w:cs="Arial"/>
        </w:rPr>
      </w:pPr>
      <w:r>
        <w:rPr>
          <w:rFonts w:cs="Arial"/>
          <w:b/>
        </w:rPr>
        <w:t>Introduction</w:t>
      </w:r>
    </w:p>
    <w:p w14:paraId="7F101CC0" w14:textId="77777777" w:rsidR="00EE7EA7" w:rsidRDefault="00EE7EA7" w:rsidP="00EE7EA7">
      <w:pPr>
        <w:spacing w:line="240" w:lineRule="auto"/>
        <w:rPr>
          <w:rFonts w:cs="Arial"/>
        </w:rPr>
      </w:pPr>
      <w:r>
        <w:rPr>
          <w:rFonts w:cs="Arial"/>
        </w:rPr>
        <w:t>As set out in the Council Procedure Rules (Constitution, Section 26, Paragraph 22), members of the press and public are welcome to film, audio record, take photographs, use social media or otherwise record or report on (collectively referred to as film/record in this protocol) meetings of the Council, Cabinet and Committees.</w:t>
      </w:r>
    </w:p>
    <w:p w14:paraId="282BF540" w14:textId="6158EDDE" w:rsidR="00EE7EA7" w:rsidRDefault="00EE7EA7" w:rsidP="00EE7EA7">
      <w:pPr>
        <w:spacing w:line="240" w:lineRule="auto"/>
        <w:rPr>
          <w:rFonts w:cs="Arial"/>
        </w:rPr>
      </w:pPr>
      <w:r>
        <w:rPr>
          <w:rFonts w:cs="Arial"/>
        </w:rPr>
        <w:t>This facility is important in ensuring the transparency and openness of the Council’s decision making.</w:t>
      </w:r>
    </w:p>
    <w:p w14:paraId="2BAA3611" w14:textId="77777777" w:rsidR="00EE7EA7" w:rsidRDefault="00EE7EA7" w:rsidP="00EE7EA7">
      <w:pPr>
        <w:spacing w:line="240" w:lineRule="auto"/>
        <w:rPr>
          <w:rFonts w:cs="Arial"/>
        </w:rPr>
      </w:pPr>
    </w:p>
    <w:p w14:paraId="396C69B3" w14:textId="77777777" w:rsidR="00EE7EA7" w:rsidRDefault="00EE7EA7" w:rsidP="00EE7EA7">
      <w:pPr>
        <w:spacing w:line="240" w:lineRule="auto"/>
        <w:rPr>
          <w:rFonts w:cs="Arial"/>
        </w:rPr>
      </w:pPr>
      <w:r>
        <w:rPr>
          <w:rFonts w:cs="Arial"/>
        </w:rPr>
        <w:t>It is equally important that this filming/recording is done in a way which does not:</w:t>
      </w:r>
    </w:p>
    <w:p w14:paraId="0F1FBC84" w14:textId="77777777" w:rsidR="00EE7EA7" w:rsidRDefault="00EE7EA7" w:rsidP="00EE7EA7">
      <w:pPr>
        <w:pStyle w:val="ListParagraph"/>
        <w:numPr>
          <w:ilvl w:val="0"/>
          <w:numId w:val="108"/>
        </w:numPr>
        <w:spacing w:after="0" w:line="240" w:lineRule="auto"/>
        <w:contextualSpacing/>
        <w:rPr>
          <w:rFonts w:cs="Arial"/>
        </w:rPr>
      </w:pPr>
      <w:r>
        <w:rPr>
          <w:rFonts w:cs="Arial"/>
        </w:rPr>
        <w:t>Cause a disturbance at the meeting</w:t>
      </w:r>
    </w:p>
    <w:p w14:paraId="4F8FC82D" w14:textId="77777777" w:rsidR="00EE7EA7" w:rsidRDefault="00EE7EA7" w:rsidP="00EE7EA7">
      <w:pPr>
        <w:pStyle w:val="ListParagraph"/>
        <w:numPr>
          <w:ilvl w:val="0"/>
          <w:numId w:val="108"/>
        </w:numPr>
        <w:spacing w:after="0" w:line="240" w:lineRule="auto"/>
        <w:contextualSpacing/>
        <w:rPr>
          <w:rFonts w:cs="Arial"/>
        </w:rPr>
      </w:pPr>
      <w:r>
        <w:rPr>
          <w:rFonts w:cs="Arial"/>
        </w:rPr>
        <w:t>Cause health and safety issues</w:t>
      </w:r>
    </w:p>
    <w:p w14:paraId="59FF5757" w14:textId="77777777" w:rsidR="00EE7EA7" w:rsidRDefault="00EE7EA7" w:rsidP="00EE7EA7">
      <w:pPr>
        <w:pStyle w:val="ListParagraph"/>
        <w:numPr>
          <w:ilvl w:val="0"/>
          <w:numId w:val="108"/>
        </w:numPr>
        <w:spacing w:after="0" w:line="240" w:lineRule="auto"/>
        <w:contextualSpacing/>
        <w:rPr>
          <w:rFonts w:cs="Arial"/>
        </w:rPr>
      </w:pPr>
      <w:r>
        <w:rPr>
          <w:rFonts w:cs="Arial"/>
        </w:rPr>
        <w:t>Unnecessarily impact on the privacy of members of the public</w:t>
      </w:r>
    </w:p>
    <w:p w14:paraId="717A8B18" w14:textId="77777777" w:rsidR="00EE7EA7" w:rsidRDefault="00EE7EA7" w:rsidP="00EE7EA7">
      <w:pPr>
        <w:spacing w:line="240" w:lineRule="auto"/>
        <w:rPr>
          <w:rFonts w:cs="Arial"/>
        </w:rPr>
      </w:pPr>
    </w:p>
    <w:p w14:paraId="33C67B26" w14:textId="3BE8EA8A" w:rsidR="00EE7EA7" w:rsidRDefault="00EE7EA7" w:rsidP="00EE7EA7">
      <w:pPr>
        <w:spacing w:line="240" w:lineRule="auto"/>
        <w:rPr>
          <w:rFonts w:cs="Arial"/>
        </w:rPr>
      </w:pPr>
      <w:r>
        <w:rPr>
          <w:rFonts w:cs="Arial"/>
        </w:rPr>
        <w:t>It should be noted that, unless previously agreed for accessibility reasons, the Council would not normally allow oral reporting/commentary on a meeting as it takes place by someone present at the meeting.</w:t>
      </w:r>
    </w:p>
    <w:p w14:paraId="2ACEEAD0" w14:textId="77777777" w:rsidR="00EE7EA7" w:rsidRDefault="00EE7EA7" w:rsidP="00EE7EA7">
      <w:pPr>
        <w:spacing w:line="240" w:lineRule="auto"/>
        <w:rPr>
          <w:rFonts w:cs="Arial"/>
        </w:rPr>
      </w:pPr>
    </w:p>
    <w:p w14:paraId="606F32C6" w14:textId="05370531" w:rsidR="00EE7EA7" w:rsidRDefault="00EE7EA7" w:rsidP="00EE7EA7">
      <w:pPr>
        <w:spacing w:line="240" w:lineRule="auto"/>
        <w:rPr>
          <w:rFonts w:cs="Arial"/>
        </w:rPr>
      </w:pPr>
      <w:r>
        <w:rPr>
          <w:rFonts w:cs="Arial"/>
        </w:rPr>
        <w:t>The Speaker/Chair of the meeting will in all cases make the final decision on all matters of dispute in regard to filming/recording meetings.</w:t>
      </w:r>
    </w:p>
    <w:p w14:paraId="78352A68" w14:textId="1EA8719B" w:rsidR="00EE7EA7" w:rsidRDefault="00EE7EA7" w:rsidP="00EE7EA7">
      <w:pPr>
        <w:spacing w:line="240" w:lineRule="auto"/>
        <w:rPr>
          <w:rFonts w:cs="Arial"/>
          <w:b/>
          <w:bCs/>
        </w:rPr>
      </w:pPr>
    </w:p>
    <w:p w14:paraId="3F1B0174" w14:textId="3AE65DE6" w:rsidR="00094774" w:rsidRDefault="00094774" w:rsidP="00EE7EA7">
      <w:pPr>
        <w:spacing w:line="240" w:lineRule="auto"/>
        <w:rPr>
          <w:rFonts w:cs="Arial"/>
        </w:rPr>
      </w:pPr>
      <w:r>
        <w:rPr>
          <w:rFonts w:cs="Arial"/>
          <w:b/>
          <w:bCs/>
        </w:rPr>
        <w:t>Webcasting Meetings</w:t>
      </w:r>
    </w:p>
    <w:p w14:paraId="32AD1E37" w14:textId="24229F03" w:rsidR="00094774" w:rsidRPr="00B73EAF" w:rsidRDefault="00094774" w:rsidP="00EE7EA7">
      <w:pPr>
        <w:spacing w:line="240" w:lineRule="auto"/>
        <w:rPr>
          <w:rFonts w:cs="Arial"/>
        </w:rPr>
      </w:pPr>
      <w:r>
        <w:rPr>
          <w:rFonts w:cs="Arial"/>
        </w:rPr>
        <w:t>The Council webcasts many of its meetings and members of the public may find it easier to link to sections of those webcasts rather than make their own recordings.</w:t>
      </w:r>
    </w:p>
    <w:p w14:paraId="2C9BA9F6" w14:textId="6AD40B92" w:rsidR="00094774" w:rsidRDefault="00094774" w:rsidP="00EE7EA7">
      <w:pPr>
        <w:spacing w:line="240" w:lineRule="auto"/>
        <w:rPr>
          <w:rFonts w:cs="Arial"/>
          <w:b/>
          <w:bCs/>
        </w:rPr>
      </w:pPr>
    </w:p>
    <w:p w14:paraId="63CCCBA2" w14:textId="77777777" w:rsidR="00094774" w:rsidRDefault="00094774" w:rsidP="00EE7EA7">
      <w:pPr>
        <w:spacing w:line="240" w:lineRule="auto"/>
        <w:rPr>
          <w:rFonts w:cs="Arial"/>
          <w:b/>
          <w:bCs/>
        </w:rPr>
      </w:pPr>
    </w:p>
    <w:p w14:paraId="24FBCB32" w14:textId="5F130860" w:rsidR="00EE7EA7" w:rsidRDefault="00EE7EA7" w:rsidP="00EE7EA7">
      <w:pPr>
        <w:spacing w:line="240" w:lineRule="auto"/>
        <w:rPr>
          <w:rFonts w:cs="Arial"/>
          <w:b/>
          <w:bCs/>
        </w:rPr>
      </w:pPr>
      <w:r>
        <w:rPr>
          <w:rFonts w:cs="Arial"/>
          <w:b/>
          <w:bCs/>
        </w:rPr>
        <w:t>Attendance at Meetings</w:t>
      </w:r>
    </w:p>
    <w:p w14:paraId="7504CFFB" w14:textId="77777777" w:rsidR="00094774" w:rsidRDefault="00EE7EA7" w:rsidP="00EE7EA7">
      <w:pPr>
        <w:spacing w:line="240" w:lineRule="auto"/>
        <w:rPr>
          <w:rFonts w:cs="Arial"/>
        </w:rPr>
      </w:pPr>
      <w:r>
        <w:rPr>
          <w:rFonts w:cs="Arial"/>
        </w:rPr>
        <w:t>Whilst the Chair of the meeting will look to ensure those present are aware of all filming/recording taking place and request that members of the public gallery are not filmed no guarantee can be given.</w:t>
      </w:r>
    </w:p>
    <w:p w14:paraId="5A38E7D2" w14:textId="77777777" w:rsidR="00094774" w:rsidRDefault="00094774" w:rsidP="00EE7EA7">
      <w:pPr>
        <w:spacing w:line="240" w:lineRule="auto"/>
        <w:rPr>
          <w:rFonts w:cs="Arial"/>
        </w:rPr>
      </w:pPr>
    </w:p>
    <w:p w14:paraId="6AAEFAE7" w14:textId="59BA0975" w:rsidR="00EE7EA7" w:rsidRDefault="00094774" w:rsidP="00EE7EA7">
      <w:pPr>
        <w:spacing w:line="240" w:lineRule="auto"/>
        <w:rPr>
          <w:rFonts w:cs="Arial"/>
        </w:rPr>
      </w:pPr>
      <w:r>
        <w:rPr>
          <w:rFonts w:cs="Arial"/>
        </w:rPr>
        <w:t>Attendees should also be aware that they may be shown in the background of any Council webcast of the meeting they are attending this includes automated and manually controlled webcasts.</w:t>
      </w:r>
      <w:r w:rsidR="00EE7EA7">
        <w:rPr>
          <w:rFonts w:cs="Arial"/>
        </w:rPr>
        <w:t xml:space="preserve"> </w:t>
      </w:r>
    </w:p>
    <w:p w14:paraId="2819EB66" w14:textId="77777777" w:rsidR="00EE7EA7" w:rsidRDefault="00EE7EA7" w:rsidP="00EE7EA7">
      <w:pPr>
        <w:spacing w:line="240" w:lineRule="auto"/>
        <w:rPr>
          <w:rFonts w:cs="Arial"/>
          <w:b/>
        </w:rPr>
      </w:pPr>
    </w:p>
    <w:p w14:paraId="55DC6388" w14:textId="2AA8C853" w:rsidR="00EE7EA7" w:rsidRDefault="00EE7EA7" w:rsidP="00EE7EA7">
      <w:pPr>
        <w:spacing w:line="240" w:lineRule="auto"/>
        <w:rPr>
          <w:rFonts w:cs="Arial"/>
        </w:rPr>
      </w:pPr>
      <w:r>
        <w:rPr>
          <w:rFonts w:cs="Arial"/>
          <w:b/>
        </w:rPr>
        <w:t>Recommended actions for those wishing to film/record meetings by attending physical meetings</w:t>
      </w:r>
    </w:p>
    <w:p w14:paraId="1429ACEE" w14:textId="77777777" w:rsidR="00EE7EA7" w:rsidRDefault="00EE7EA7" w:rsidP="00EE7EA7">
      <w:pPr>
        <w:spacing w:line="240" w:lineRule="auto"/>
        <w:rPr>
          <w:rFonts w:cs="Arial"/>
        </w:rPr>
      </w:pPr>
    </w:p>
    <w:p w14:paraId="02E33CAA" w14:textId="05687A54" w:rsidR="00EE7EA7" w:rsidRDefault="00EE7EA7" w:rsidP="00EE7EA7">
      <w:pPr>
        <w:spacing w:line="240" w:lineRule="auto"/>
        <w:rPr>
          <w:rFonts w:cs="Arial"/>
        </w:rPr>
      </w:pPr>
      <w:r>
        <w:rPr>
          <w:rFonts w:cs="Arial"/>
        </w:rPr>
        <w:t>It is recommended that all those who wish to film/record meetings follow these guidelines to ensure their approach meets with the smooth running of meetings:</w:t>
      </w:r>
    </w:p>
    <w:p w14:paraId="629AFA95" w14:textId="77777777" w:rsidR="00EE7EA7" w:rsidRDefault="00EE7EA7" w:rsidP="00EE7EA7">
      <w:pPr>
        <w:pStyle w:val="ListParagraph"/>
        <w:numPr>
          <w:ilvl w:val="0"/>
          <w:numId w:val="109"/>
        </w:numPr>
        <w:spacing w:after="0" w:line="240" w:lineRule="auto"/>
        <w:contextualSpacing/>
        <w:rPr>
          <w:rFonts w:cs="Arial"/>
        </w:rPr>
      </w:pPr>
      <w:r>
        <w:rPr>
          <w:rFonts w:cs="Arial"/>
        </w:rPr>
        <w:t>Read any specific guidance in the meeting agenda.</w:t>
      </w:r>
    </w:p>
    <w:p w14:paraId="6E8C0224" w14:textId="77777777" w:rsidR="00EE7EA7" w:rsidRDefault="00EE7EA7" w:rsidP="00EE7EA7">
      <w:pPr>
        <w:pStyle w:val="ListParagraph"/>
        <w:numPr>
          <w:ilvl w:val="0"/>
          <w:numId w:val="109"/>
        </w:numPr>
        <w:spacing w:after="0" w:line="240" w:lineRule="auto"/>
        <w:contextualSpacing/>
        <w:rPr>
          <w:rFonts w:cs="Arial"/>
        </w:rPr>
      </w:pPr>
      <w:r>
        <w:rPr>
          <w:rFonts w:cs="Arial"/>
        </w:rPr>
        <w:t>Notify the clerk to the meeting at least 24 hours in advance (contact details are printed on the agenda front sheet).</w:t>
      </w:r>
    </w:p>
    <w:p w14:paraId="0C3B1206" w14:textId="77777777" w:rsidR="00EE7EA7" w:rsidRDefault="00EE7EA7" w:rsidP="00EE7EA7">
      <w:pPr>
        <w:pStyle w:val="ListParagraph"/>
        <w:numPr>
          <w:ilvl w:val="1"/>
          <w:numId w:val="109"/>
        </w:numPr>
        <w:spacing w:after="0" w:line="240" w:lineRule="auto"/>
        <w:contextualSpacing/>
        <w:rPr>
          <w:rFonts w:cs="Arial"/>
        </w:rPr>
      </w:pPr>
      <w:r>
        <w:rPr>
          <w:rFonts w:cs="Arial"/>
        </w:rPr>
        <w:t>In particular, it is important to highlight if you wish to bring larger hardware/equipment as facilities arrangements may have to be made.</w:t>
      </w:r>
    </w:p>
    <w:p w14:paraId="512F15DE" w14:textId="2084DAF7" w:rsidR="00EE7EA7" w:rsidRDefault="00EE7EA7" w:rsidP="00EE7EA7">
      <w:pPr>
        <w:pStyle w:val="ListParagraph"/>
        <w:numPr>
          <w:ilvl w:val="0"/>
          <w:numId w:val="109"/>
        </w:numPr>
        <w:spacing w:after="0" w:line="240" w:lineRule="auto"/>
        <w:contextualSpacing/>
        <w:rPr>
          <w:rFonts w:cs="Arial"/>
        </w:rPr>
      </w:pPr>
      <w:r>
        <w:rPr>
          <w:rFonts w:cs="Arial"/>
        </w:rPr>
        <w:lastRenderedPageBreak/>
        <w:t>Members of the Press should also notify the Communications team  (</w:t>
      </w:r>
      <w:r w:rsidRPr="00EE7EA7">
        <w:rPr>
          <w:rFonts w:cs="Arial"/>
        </w:rPr>
        <w:t>communications@towerhamlets.gov.uk</w:t>
      </w:r>
      <w:r>
        <w:rPr>
          <w:rFonts w:cs="Arial"/>
        </w:rPr>
        <w:t>).</w:t>
      </w:r>
    </w:p>
    <w:p w14:paraId="15560899" w14:textId="77777777" w:rsidR="00EE7EA7" w:rsidRDefault="00EE7EA7" w:rsidP="00EE7EA7">
      <w:pPr>
        <w:spacing w:line="240" w:lineRule="auto"/>
        <w:rPr>
          <w:rFonts w:cs="Arial"/>
        </w:rPr>
      </w:pPr>
    </w:p>
    <w:p w14:paraId="1666CD80" w14:textId="1DDBD3B8" w:rsidR="00EE7EA7" w:rsidRDefault="00EE7EA7" w:rsidP="00EE7EA7">
      <w:pPr>
        <w:spacing w:line="240" w:lineRule="auto"/>
        <w:rPr>
          <w:rFonts w:cs="Arial"/>
        </w:rPr>
      </w:pPr>
      <w:r>
        <w:rPr>
          <w:rFonts w:cs="Arial"/>
        </w:rPr>
        <w:t>When recording the meeting:</w:t>
      </w:r>
    </w:p>
    <w:p w14:paraId="00E677E7" w14:textId="77777777" w:rsidR="00EE7EA7" w:rsidRDefault="00EE7EA7" w:rsidP="00B73EAF">
      <w:pPr>
        <w:pStyle w:val="ListParagraph"/>
        <w:numPr>
          <w:ilvl w:val="0"/>
          <w:numId w:val="110"/>
        </w:numPr>
        <w:spacing w:after="0" w:line="240" w:lineRule="auto"/>
        <w:contextualSpacing/>
        <w:rPr>
          <w:rFonts w:cs="Arial"/>
        </w:rPr>
      </w:pPr>
      <w:r>
        <w:rPr>
          <w:rFonts w:cs="Arial"/>
        </w:rPr>
        <w:t>Do not approach the committee Members or tables, remain at the front of the public gallery or any other location directed by staff and generally follow any instructions given by staff present at the meeting.</w:t>
      </w:r>
    </w:p>
    <w:p w14:paraId="24928893" w14:textId="77777777" w:rsidR="00EE7EA7" w:rsidRDefault="00EE7EA7" w:rsidP="00B73EAF">
      <w:pPr>
        <w:pStyle w:val="ListParagraph"/>
        <w:numPr>
          <w:ilvl w:val="0"/>
          <w:numId w:val="110"/>
        </w:numPr>
        <w:spacing w:after="0" w:line="240" w:lineRule="auto"/>
        <w:contextualSpacing/>
        <w:rPr>
          <w:rFonts w:cs="Arial"/>
        </w:rPr>
      </w:pPr>
      <w:r>
        <w:rPr>
          <w:rFonts w:cs="Arial"/>
        </w:rPr>
        <w:t>Ensure all equipment is set up in advance of the meeting starting to avoid disruption.</w:t>
      </w:r>
    </w:p>
    <w:p w14:paraId="248E36F6" w14:textId="77777777" w:rsidR="00EE7EA7" w:rsidRDefault="00EE7EA7" w:rsidP="00B73EAF">
      <w:pPr>
        <w:pStyle w:val="ListParagraph"/>
        <w:numPr>
          <w:ilvl w:val="0"/>
          <w:numId w:val="110"/>
        </w:numPr>
        <w:spacing w:after="0" w:line="240" w:lineRule="auto"/>
        <w:contextualSpacing/>
        <w:rPr>
          <w:rFonts w:cs="Arial"/>
        </w:rPr>
      </w:pPr>
      <w:r>
        <w:rPr>
          <w:rFonts w:cs="Arial"/>
        </w:rPr>
        <w:t>Avoid the use of flashes, bright lights, noisy equipment or anything which could be distracting.</w:t>
      </w:r>
    </w:p>
    <w:p w14:paraId="7EDF4C40" w14:textId="77777777" w:rsidR="00EE7EA7" w:rsidRDefault="00EE7EA7" w:rsidP="00B73EAF">
      <w:pPr>
        <w:pStyle w:val="ListParagraph"/>
        <w:numPr>
          <w:ilvl w:val="0"/>
          <w:numId w:val="110"/>
        </w:numPr>
        <w:spacing w:after="0" w:line="240" w:lineRule="auto"/>
        <w:contextualSpacing/>
        <w:rPr>
          <w:rFonts w:cs="Arial"/>
        </w:rPr>
      </w:pPr>
      <w:r>
        <w:rPr>
          <w:rFonts w:cs="Arial"/>
        </w:rPr>
        <w:t>Only record those who are actively participating in the meeting.</w:t>
      </w:r>
    </w:p>
    <w:p w14:paraId="577D2361" w14:textId="77777777" w:rsidR="00EE7EA7" w:rsidRDefault="00EE7EA7" w:rsidP="00B73EAF">
      <w:pPr>
        <w:pStyle w:val="ListParagraph"/>
        <w:numPr>
          <w:ilvl w:val="0"/>
          <w:numId w:val="110"/>
        </w:numPr>
        <w:spacing w:after="0" w:line="240" w:lineRule="auto"/>
        <w:contextualSpacing/>
        <w:rPr>
          <w:rFonts w:cs="Arial"/>
        </w:rPr>
      </w:pPr>
      <w:r>
        <w:rPr>
          <w:rFonts w:cs="Arial"/>
        </w:rPr>
        <w:t>Do not film the public gallery.</w:t>
      </w:r>
    </w:p>
    <w:p w14:paraId="76C326AA" w14:textId="77777777" w:rsidR="00EE7EA7" w:rsidRDefault="00EE7EA7" w:rsidP="00B73EAF">
      <w:pPr>
        <w:pStyle w:val="ListParagraph"/>
        <w:numPr>
          <w:ilvl w:val="0"/>
          <w:numId w:val="110"/>
        </w:numPr>
        <w:spacing w:after="0" w:line="240" w:lineRule="auto"/>
        <w:contextualSpacing/>
        <w:rPr>
          <w:rFonts w:cs="Arial"/>
        </w:rPr>
      </w:pPr>
      <w:r>
        <w:rPr>
          <w:rFonts w:cs="Arial"/>
        </w:rPr>
        <w:t xml:space="preserve">Obey any instructions of the Chair of the meeting including </w:t>
      </w:r>
      <w:proofErr w:type="spellStart"/>
      <w:r>
        <w:rPr>
          <w:rFonts w:cs="Arial"/>
        </w:rPr>
        <w:t>on</w:t>
      </w:r>
      <w:proofErr w:type="spellEnd"/>
      <w:r>
        <w:rPr>
          <w:rFonts w:cs="Arial"/>
        </w:rPr>
        <w:t xml:space="preserve"> who can/cannot be filmed/recorded.</w:t>
      </w:r>
    </w:p>
    <w:p w14:paraId="37AF2D36" w14:textId="77777777" w:rsidR="00EE7EA7" w:rsidRDefault="00EE7EA7" w:rsidP="00B73EAF">
      <w:pPr>
        <w:pStyle w:val="ListParagraph"/>
        <w:numPr>
          <w:ilvl w:val="1"/>
          <w:numId w:val="110"/>
        </w:numPr>
        <w:spacing w:after="0" w:line="240" w:lineRule="auto"/>
        <w:contextualSpacing/>
        <w:rPr>
          <w:rFonts w:cs="Arial"/>
        </w:rPr>
      </w:pPr>
      <w:r>
        <w:rPr>
          <w:rFonts w:cs="Arial"/>
        </w:rPr>
        <w:t>Note that Councillors and officers are excluded from this provision in accordance with the Openness of Local Government Bodies Regulations 2014.</w:t>
      </w:r>
    </w:p>
    <w:p w14:paraId="5666485B" w14:textId="77777777" w:rsidR="00EE7EA7" w:rsidRDefault="00EE7EA7" w:rsidP="00B73EAF">
      <w:pPr>
        <w:spacing w:line="240" w:lineRule="auto"/>
        <w:rPr>
          <w:rFonts w:cs="Arial"/>
          <w:b/>
        </w:rPr>
      </w:pPr>
    </w:p>
    <w:p w14:paraId="2CF2BFCC" w14:textId="77777777" w:rsidR="00EE7EA7" w:rsidRDefault="00EE7EA7" w:rsidP="00B73EAF">
      <w:pPr>
        <w:spacing w:line="240" w:lineRule="auto"/>
        <w:rPr>
          <w:rFonts w:cs="Arial"/>
          <w:b/>
        </w:rPr>
      </w:pPr>
      <w:r>
        <w:rPr>
          <w:rFonts w:cs="Arial"/>
          <w:b/>
        </w:rPr>
        <w:t>The Role of the Chair of the meeting</w:t>
      </w:r>
    </w:p>
    <w:p w14:paraId="77B4CECC" w14:textId="23D0F0B3" w:rsidR="00EE7EA7" w:rsidRDefault="00EE7EA7" w:rsidP="00B73EAF">
      <w:pPr>
        <w:spacing w:line="240" w:lineRule="auto"/>
        <w:rPr>
          <w:rFonts w:cs="Arial"/>
          <w:bCs/>
        </w:rPr>
      </w:pPr>
      <w:r>
        <w:rPr>
          <w:rFonts w:cs="Arial"/>
          <w:bCs/>
        </w:rPr>
        <w:t>Should the Chair determine at any time that the recording or filming the meeting is causing a disturbance or is otherwise inappropriate then they have the authority to request the activity cease.</w:t>
      </w:r>
    </w:p>
    <w:p w14:paraId="21AEDAFF" w14:textId="77777777" w:rsidR="00EE7EA7" w:rsidRDefault="00EE7EA7" w:rsidP="00B73EAF">
      <w:pPr>
        <w:spacing w:line="240" w:lineRule="auto"/>
        <w:rPr>
          <w:rFonts w:cs="Arial"/>
          <w:bCs/>
        </w:rPr>
      </w:pPr>
    </w:p>
    <w:p w14:paraId="6E6E5235" w14:textId="77777777" w:rsidR="00EE7EA7" w:rsidRDefault="00EE7EA7" w:rsidP="00B73EAF">
      <w:pPr>
        <w:spacing w:line="240" w:lineRule="auto"/>
        <w:rPr>
          <w:rFonts w:cs="Arial"/>
          <w:bCs/>
        </w:rPr>
      </w:pPr>
      <w:r>
        <w:rPr>
          <w:rFonts w:cs="Arial"/>
          <w:bCs/>
        </w:rPr>
        <w:t>Should anyone refuse a request to cease or adjust their filming/recording, the Chair will ask the person to leave the meeting. If the person refuses to leave then the Chair may adjourn the meeting or make other appropriate arrangements for the meeting to continue without disruption. This is in line with the meeting conduct procedures set out in the Council Procedure Rules.</w:t>
      </w:r>
    </w:p>
    <w:p w14:paraId="19549CE3" w14:textId="77777777" w:rsidR="00EE7EA7" w:rsidRPr="00C860E3" w:rsidRDefault="00EE7EA7" w:rsidP="00B73EAF">
      <w:pPr>
        <w:spacing w:line="240" w:lineRule="auto"/>
        <w:rPr>
          <w:rFonts w:cs="Arial"/>
          <w:bCs/>
        </w:rPr>
      </w:pPr>
    </w:p>
    <w:p w14:paraId="5E137E04" w14:textId="77777777" w:rsidR="00EE7EA7" w:rsidRDefault="00EE7EA7" w:rsidP="00B73EAF">
      <w:pPr>
        <w:spacing w:line="240" w:lineRule="auto"/>
        <w:rPr>
          <w:rFonts w:cs="Arial"/>
        </w:rPr>
      </w:pPr>
      <w:r>
        <w:rPr>
          <w:rFonts w:cs="Arial"/>
          <w:b/>
        </w:rPr>
        <w:t>Restrictions</w:t>
      </w:r>
    </w:p>
    <w:p w14:paraId="2CD63938" w14:textId="77777777" w:rsidR="00EE7EA7" w:rsidRDefault="00EE7EA7" w:rsidP="00B73EAF">
      <w:pPr>
        <w:spacing w:line="240" w:lineRule="auto"/>
        <w:rPr>
          <w:rFonts w:cs="Arial"/>
        </w:rPr>
      </w:pPr>
      <w:r>
        <w:rPr>
          <w:rFonts w:cs="Arial"/>
        </w:rPr>
        <w:t>You may not film/record:</w:t>
      </w:r>
    </w:p>
    <w:p w14:paraId="315DE40C" w14:textId="77777777" w:rsidR="00EE7EA7" w:rsidRDefault="00EE7EA7" w:rsidP="00B73EAF">
      <w:pPr>
        <w:pStyle w:val="ListParagraph"/>
        <w:numPr>
          <w:ilvl w:val="0"/>
          <w:numId w:val="111"/>
        </w:numPr>
        <w:spacing w:after="0" w:line="240" w:lineRule="auto"/>
        <w:contextualSpacing/>
        <w:rPr>
          <w:rFonts w:cs="Arial"/>
        </w:rPr>
      </w:pPr>
      <w:r>
        <w:rPr>
          <w:rFonts w:cs="Arial"/>
        </w:rPr>
        <w:t>Any person(s) who the meeting is informed must not be filmed.</w:t>
      </w:r>
    </w:p>
    <w:p w14:paraId="7A027DDE" w14:textId="77777777" w:rsidR="00EE7EA7" w:rsidRDefault="00EE7EA7" w:rsidP="00B73EAF">
      <w:pPr>
        <w:pStyle w:val="ListParagraph"/>
        <w:numPr>
          <w:ilvl w:val="0"/>
          <w:numId w:val="111"/>
        </w:numPr>
        <w:spacing w:after="0" w:line="240" w:lineRule="auto"/>
        <w:contextualSpacing/>
        <w:rPr>
          <w:rFonts w:cs="Arial"/>
        </w:rPr>
      </w:pPr>
      <w:r w:rsidRPr="001716D8">
        <w:rPr>
          <w:rFonts w:cs="Arial"/>
        </w:rPr>
        <w:t>Any portion of a meeting where a motion has been passed to exclude the press and public.</w:t>
      </w:r>
    </w:p>
    <w:p w14:paraId="4CA3A1DD" w14:textId="20948563" w:rsidR="00EE7EA7" w:rsidRDefault="00EE7EA7" w:rsidP="00EE7EA7">
      <w:pPr>
        <w:spacing w:line="240" w:lineRule="auto"/>
        <w:rPr>
          <w:rFonts w:cs="Arial"/>
        </w:rPr>
      </w:pPr>
    </w:p>
    <w:p w14:paraId="7CCDFC74" w14:textId="13BEED76" w:rsidR="00EE7EA7" w:rsidRDefault="00EE7EA7" w:rsidP="00EE7EA7">
      <w:pPr>
        <w:spacing w:line="240" w:lineRule="auto"/>
        <w:rPr>
          <w:rFonts w:cs="Arial"/>
        </w:rPr>
      </w:pPr>
      <w:r>
        <w:rPr>
          <w:rFonts w:cs="Arial"/>
        </w:rPr>
        <w:t xml:space="preserve">Whilst officers and others taking part in a Council or Committee meeting can normally be filmed, the Chair may prevent filming of specific individuals where this is necessary. Examples could include cases such as where the individual is a child,  or where </w:t>
      </w:r>
      <w:r w:rsidR="00094774">
        <w:rPr>
          <w:rFonts w:cs="Arial"/>
        </w:rPr>
        <w:t>revealing their identity would impact on their job or could lead to threats or abuse of such an individual.</w:t>
      </w:r>
    </w:p>
    <w:p w14:paraId="0DE946F6" w14:textId="77777777" w:rsidR="00EE7EA7" w:rsidRDefault="00EE7EA7" w:rsidP="00B73EAF">
      <w:pPr>
        <w:spacing w:line="240" w:lineRule="auto"/>
        <w:rPr>
          <w:rFonts w:cs="Arial"/>
        </w:rPr>
      </w:pPr>
    </w:p>
    <w:p w14:paraId="3C856AA2" w14:textId="77777777" w:rsidR="00EE7EA7" w:rsidRPr="00066F32" w:rsidRDefault="00EE7EA7" w:rsidP="00B73EAF">
      <w:pPr>
        <w:spacing w:line="240" w:lineRule="auto"/>
        <w:rPr>
          <w:rFonts w:cs="Arial"/>
          <w:b/>
          <w:bCs/>
        </w:rPr>
      </w:pPr>
      <w:r>
        <w:rPr>
          <w:rFonts w:cs="Arial"/>
          <w:b/>
          <w:bCs/>
        </w:rPr>
        <w:t>Publishing content</w:t>
      </w:r>
    </w:p>
    <w:p w14:paraId="6558B067" w14:textId="77777777" w:rsidR="00EE7EA7" w:rsidRPr="00C860E3" w:rsidRDefault="00EE7EA7" w:rsidP="00B73EAF">
      <w:pPr>
        <w:spacing w:line="240" w:lineRule="auto"/>
        <w:rPr>
          <w:rFonts w:cs="Arial"/>
        </w:rPr>
      </w:pPr>
      <w:r>
        <w:rPr>
          <w:rFonts w:cs="Arial"/>
        </w:rPr>
        <w:t>The Council would expect that those publishing films or recordings made at meetings or from webcast footage would be clear as to the context the recording was made and would not edit the footage in such a way as could lead to misinterpretation or misrepresentation of the proceedings or comments made by attendees.</w:t>
      </w:r>
    </w:p>
    <w:p w14:paraId="7E94D1C4" w14:textId="77777777" w:rsidR="00EE7EA7" w:rsidRPr="00EE7EA7" w:rsidRDefault="00EE7EA7" w:rsidP="00B73EAF">
      <w:pPr>
        <w:spacing w:line="240" w:lineRule="auto"/>
        <w:rPr>
          <w:b/>
          <w:bCs/>
        </w:rPr>
      </w:pPr>
    </w:p>
    <w:sectPr w:rsidR="00EE7EA7" w:rsidRPr="00EE7EA7" w:rsidSect="00F8710B">
      <w:headerReference w:type="even" r:id="rId74"/>
      <w:headerReference w:type="default" r:id="rId75"/>
      <w:footerReference w:type="even" r:id="rId76"/>
      <w:footerReference w:type="default" r:id="rId77"/>
      <w:headerReference w:type="first" r:id="rId78"/>
      <w:footerReference w:type="first" r:id="rId79"/>
      <w:pgSz w:w="11906" w:h="16838"/>
      <w:pgMar w:top="1440" w:right="1440" w:bottom="1440" w:left="144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A420B" w14:textId="77777777" w:rsidR="001F1CCE" w:rsidRDefault="001F1CCE">
      <w:pPr>
        <w:spacing w:line="240" w:lineRule="auto"/>
      </w:pPr>
      <w:r>
        <w:separator/>
      </w:r>
    </w:p>
  </w:endnote>
  <w:endnote w:type="continuationSeparator" w:id="0">
    <w:p w14:paraId="2F37BA5B" w14:textId="77777777" w:rsidR="001F1CCE" w:rsidRDefault="001F1CCE">
      <w:pPr>
        <w:spacing w:line="240" w:lineRule="auto"/>
      </w:pPr>
      <w:r>
        <w:continuationSeparator/>
      </w:r>
    </w:p>
  </w:endnote>
  <w:endnote w:type="continuationNotice" w:id="1">
    <w:p w14:paraId="5CFC19BD" w14:textId="77777777" w:rsidR="001F1CCE" w:rsidRDefault="001F1C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PCL6)">
    <w:panose1 w:val="00000000000000000000"/>
    <w:charset w:val="00"/>
    <w:family w:val="swiss"/>
    <w:notTrueType/>
    <w:pitch w:val="variable"/>
    <w:sig w:usb0="00000003" w:usb1="00000000" w:usb2="00000000" w:usb3="00000000" w:csb0="00000001" w:csb1="00000000"/>
  </w:font>
  <w:font w:name="Dutch (scalable)">
    <w:panose1 w:val="00000000000000000000"/>
    <w:charset w:val="00"/>
    <w:family w:val="roman"/>
    <w:notTrueType/>
    <w:pitch w:val="variable"/>
    <w:sig w:usb0="00000003" w:usb1="00000000" w:usb2="00000000" w:usb3="00000000" w:csb0="00000001" w:csb1="00000000"/>
  </w:font>
  <w:font w:name="Perpetua">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FFAC7F90t00">
    <w:panose1 w:val="00000000000000000000"/>
    <w:charset w:val="00"/>
    <w:family w:val="auto"/>
    <w:notTrueType/>
    <w:pitch w:val="default"/>
    <w:sig w:usb0="00000003" w:usb1="00000000" w:usb2="00000000" w:usb3="00000000" w:csb0="00000001" w:csb1="00000000"/>
  </w:font>
  <w:font w:name="TTFFACAF70t00">
    <w:panose1 w:val="00000000000000000000"/>
    <w:charset w:val="00"/>
    <w:family w:val="auto"/>
    <w:notTrueType/>
    <w:pitch w:val="default"/>
    <w:sig w:usb0="00000003" w:usb1="00000000" w:usb2="00000000" w:usb3="00000000" w:csb0="00000001" w:csb1="00000000"/>
  </w:font>
  <w:font w:name="TT318Bo00">
    <w:panose1 w:val="00000000000000000000"/>
    <w:charset w:val="00"/>
    <w:family w:val="auto"/>
    <w:notTrueType/>
    <w:pitch w:val="default"/>
    <w:sig w:usb0="00000003" w:usb1="00000000" w:usb2="00000000" w:usb3="00000000" w:csb0="00000001" w:csb1="00000000"/>
  </w:font>
  <w:font w:name="TT318Eo00">
    <w:panose1 w:val="00000000000000000000"/>
    <w:charset w:val="00"/>
    <w:family w:val="auto"/>
    <w:notTrueType/>
    <w:pitch w:val="default"/>
    <w:sig w:usb0="00000003" w:usb1="00000000" w:usb2="00000000" w:usb3="00000000" w:csb0="00000001" w:csb1="00000000"/>
  </w:font>
  <w:font w:name="TT318Co00">
    <w:panose1 w:val="00000000000000000000"/>
    <w:charset w:val="00"/>
    <w:family w:val="auto"/>
    <w:notTrueType/>
    <w:pitch w:val="default"/>
    <w:sig w:usb0="00000003" w:usb1="00000000" w:usb2="00000000" w:usb3="00000000" w:csb0="00000001" w:csb1="00000000"/>
  </w:font>
  <w:font w:name="TT318Fo00">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F2A42" w14:textId="77777777" w:rsidR="00EE7EA7" w:rsidRDefault="00EE7E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560493"/>
      <w:docPartObj>
        <w:docPartGallery w:val="Page Numbers (Bottom of Page)"/>
        <w:docPartUnique/>
      </w:docPartObj>
    </w:sdtPr>
    <w:sdtEndPr>
      <w:rPr>
        <w:noProof/>
      </w:rPr>
    </w:sdtEndPr>
    <w:sdtContent>
      <w:p w14:paraId="55CAFBDA" w14:textId="39D8455F" w:rsidR="00EE7EA7" w:rsidRDefault="00EE7E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7060FE" w14:textId="77777777" w:rsidR="00EE7EA7" w:rsidRPr="00AA08F7" w:rsidRDefault="00EE7EA7" w:rsidP="00E65DFD">
    <w:pPr>
      <w:pStyle w:val="Footer"/>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D4F90" w14:textId="77777777" w:rsidR="00EE7EA7" w:rsidRDefault="00EE7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2D101" w14:textId="77777777" w:rsidR="001F1CCE" w:rsidRDefault="001F1CCE">
      <w:pPr>
        <w:spacing w:line="240" w:lineRule="auto"/>
      </w:pPr>
      <w:r>
        <w:separator/>
      </w:r>
    </w:p>
  </w:footnote>
  <w:footnote w:type="continuationSeparator" w:id="0">
    <w:p w14:paraId="300085CD" w14:textId="77777777" w:rsidR="001F1CCE" w:rsidRDefault="001F1CCE">
      <w:pPr>
        <w:spacing w:line="240" w:lineRule="auto"/>
      </w:pPr>
      <w:r>
        <w:continuationSeparator/>
      </w:r>
    </w:p>
  </w:footnote>
  <w:footnote w:type="continuationNotice" w:id="1">
    <w:p w14:paraId="3F85A1FC" w14:textId="77777777" w:rsidR="001F1CCE" w:rsidRDefault="001F1CCE">
      <w:pPr>
        <w:spacing w:line="240" w:lineRule="auto"/>
      </w:pPr>
    </w:p>
  </w:footnote>
  <w:footnote w:id="2">
    <w:p w14:paraId="159D0983" w14:textId="77777777" w:rsidR="00EE7EA7" w:rsidRPr="00A722C1" w:rsidRDefault="00EE7EA7" w:rsidP="00E659FF">
      <w:pPr>
        <w:pStyle w:val="FootnoteText"/>
        <w:jc w:val="both"/>
        <w:rPr>
          <w:rFonts w:ascii="Calibri" w:hAnsi="Calibri" w:cs="ArialMT"/>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Please see paragraph 3.28 of the Guidance for more information on what assisting the Administering Authority means</w:t>
      </w:r>
    </w:p>
  </w:footnote>
  <w:footnote w:id="3">
    <w:p w14:paraId="4482A9A7" w14:textId="77777777" w:rsidR="00EE7EA7" w:rsidRPr="00A722C1" w:rsidRDefault="00EE7EA7" w:rsidP="00E659FF">
      <w:pPr>
        <w:pStyle w:val="FootnoteText"/>
        <w:jc w:val="both"/>
        <w:rPr>
          <w:rFonts w:ascii="Calibri" w:hAnsi="Calibri"/>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See paragraphs 7.9 to 7.11 of the Guidance for more information on a Code of Conduct for Boards</w:t>
      </w:r>
    </w:p>
  </w:footnote>
  <w:footnote w:id="4">
    <w:p w14:paraId="63B334F2" w14:textId="77777777" w:rsidR="00EE7EA7" w:rsidRPr="00A722C1" w:rsidRDefault="00EE7EA7" w:rsidP="00E659FF">
      <w:pPr>
        <w:pStyle w:val="FootnoteText"/>
        <w:jc w:val="both"/>
        <w:rPr>
          <w:rFonts w:ascii="Calibri" w:hAnsi="Calibri"/>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Active, deferred or pensioner members</w:t>
      </w:r>
    </w:p>
  </w:footnote>
  <w:footnote w:id="5">
    <w:p w14:paraId="6D031A7A" w14:textId="77777777" w:rsidR="00EE7EA7" w:rsidRPr="00A722C1" w:rsidRDefault="00EE7EA7" w:rsidP="00E659FF">
      <w:pPr>
        <w:pStyle w:val="FootnoteText"/>
        <w:jc w:val="both"/>
        <w:rPr>
          <w:rFonts w:ascii="Calibri" w:hAnsi="Calibri"/>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See paragraphs 5.16 to 5.20 of the Guidance which outlines what 'capacity' in this context means.</w:t>
      </w:r>
    </w:p>
  </w:footnote>
  <w:footnote w:id="6">
    <w:p w14:paraId="2B1BB01C" w14:textId="77777777" w:rsidR="00EE7EA7" w:rsidRPr="00A722C1" w:rsidRDefault="00EE7EA7" w:rsidP="00E659FF">
      <w:pPr>
        <w:autoSpaceDE w:val="0"/>
        <w:autoSpaceDN w:val="0"/>
        <w:adjustRightInd w:val="0"/>
        <w:jc w:val="both"/>
        <w:rPr>
          <w:sz w:val="20"/>
          <w:szCs w:val="20"/>
        </w:rPr>
      </w:pPr>
      <w:r w:rsidRPr="00A722C1">
        <w:rPr>
          <w:rStyle w:val="FootnoteReference"/>
          <w:sz w:val="20"/>
          <w:szCs w:val="20"/>
        </w:rPr>
        <w:footnoteRef/>
      </w:r>
      <w:r w:rsidRPr="00A722C1">
        <w:rPr>
          <w:sz w:val="20"/>
          <w:szCs w:val="20"/>
        </w:rPr>
        <w:t xml:space="preserve"> </w:t>
      </w:r>
      <w:r w:rsidRPr="00A722C1">
        <w:rPr>
          <w:rFonts w:cs="ArialMT"/>
          <w:sz w:val="20"/>
          <w:szCs w:val="20"/>
        </w:rPr>
        <w:t>See paragraphs 5.25 to 5.28 of the Guidance for further information on the process for appointing member representatives</w:t>
      </w:r>
    </w:p>
  </w:footnote>
  <w:footnote w:id="7">
    <w:p w14:paraId="603FEA54" w14:textId="77777777" w:rsidR="00EE7EA7" w:rsidRPr="00A722C1" w:rsidRDefault="00EE7EA7" w:rsidP="00E659FF">
      <w:pPr>
        <w:pStyle w:val="FootnoteText"/>
        <w:jc w:val="both"/>
        <w:rPr>
          <w:rFonts w:ascii="Calibri" w:hAnsi="Calibri"/>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See paragraphs 5.16 to 5.20 of the Guidance which outlines what 'capacity' in this context means.</w:t>
      </w:r>
    </w:p>
  </w:footnote>
  <w:footnote w:id="8">
    <w:p w14:paraId="0F0D6F49" w14:textId="77777777" w:rsidR="00EE7EA7" w:rsidRPr="00A722C1" w:rsidRDefault="00EE7EA7" w:rsidP="00E659FF">
      <w:pPr>
        <w:autoSpaceDE w:val="0"/>
        <w:autoSpaceDN w:val="0"/>
        <w:adjustRightInd w:val="0"/>
        <w:jc w:val="both"/>
        <w:rPr>
          <w:sz w:val="20"/>
          <w:szCs w:val="20"/>
        </w:rPr>
      </w:pPr>
      <w:r w:rsidRPr="00A722C1">
        <w:rPr>
          <w:rStyle w:val="FootnoteReference"/>
          <w:sz w:val="20"/>
          <w:szCs w:val="20"/>
        </w:rPr>
        <w:footnoteRef/>
      </w:r>
      <w:r w:rsidRPr="00A722C1">
        <w:rPr>
          <w:sz w:val="20"/>
          <w:szCs w:val="20"/>
        </w:rPr>
        <w:t xml:space="preserve"> </w:t>
      </w:r>
      <w:r w:rsidRPr="00A722C1">
        <w:rPr>
          <w:rFonts w:cs="ArialMT"/>
          <w:sz w:val="20"/>
          <w:szCs w:val="20"/>
        </w:rPr>
        <w:t>See paragraphs 5.25 to 5.28 of the Guidance for further information on the process for appointing employer representatives</w:t>
      </w:r>
    </w:p>
  </w:footnote>
  <w:footnote w:id="9">
    <w:p w14:paraId="11730409" w14:textId="77777777" w:rsidR="00EE7EA7" w:rsidRPr="00A722C1" w:rsidRDefault="00EE7EA7" w:rsidP="00E659FF">
      <w:pPr>
        <w:autoSpaceDE w:val="0"/>
        <w:autoSpaceDN w:val="0"/>
        <w:adjustRightInd w:val="0"/>
        <w:jc w:val="both"/>
        <w:rPr>
          <w:rFonts w:cs="ArialMT"/>
          <w:sz w:val="20"/>
          <w:szCs w:val="20"/>
        </w:rPr>
      </w:pPr>
      <w:r w:rsidRPr="00A722C1">
        <w:rPr>
          <w:rStyle w:val="FootnoteReference"/>
          <w:sz w:val="20"/>
          <w:szCs w:val="20"/>
        </w:rPr>
        <w:footnoteRef/>
      </w:r>
      <w:r w:rsidRPr="00A722C1">
        <w:rPr>
          <w:sz w:val="20"/>
          <w:szCs w:val="20"/>
        </w:rPr>
        <w:t xml:space="preserve"> </w:t>
      </w:r>
      <w:r w:rsidRPr="00A722C1">
        <w:rPr>
          <w:rFonts w:cs="ArialMT"/>
          <w:sz w:val="20"/>
          <w:szCs w:val="20"/>
        </w:rPr>
        <w:t>When considering whether to have other members on the Board regard should be given to the</w:t>
      </w:r>
    </w:p>
    <w:p w14:paraId="046E8FCF" w14:textId="77777777" w:rsidR="00EE7EA7" w:rsidRPr="00A722C1" w:rsidRDefault="00EE7EA7" w:rsidP="00E659FF">
      <w:pPr>
        <w:pStyle w:val="FootnoteText"/>
        <w:jc w:val="both"/>
        <w:rPr>
          <w:rFonts w:ascii="Calibri" w:hAnsi="Calibri"/>
        </w:rPr>
      </w:pPr>
      <w:r w:rsidRPr="00A722C1">
        <w:rPr>
          <w:rFonts w:ascii="Calibri" w:hAnsi="Calibri" w:cs="ArialMT"/>
        </w:rPr>
        <w:t>advice provided in paragraphs 5.21 to 5.24 of the Guidance</w:t>
      </w:r>
    </w:p>
  </w:footnote>
  <w:footnote w:id="10">
    <w:p w14:paraId="208FB711" w14:textId="77777777" w:rsidR="00EE7EA7" w:rsidRPr="00A722C1" w:rsidRDefault="00EE7EA7" w:rsidP="00E659FF">
      <w:pPr>
        <w:autoSpaceDE w:val="0"/>
        <w:autoSpaceDN w:val="0"/>
        <w:adjustRightInd w:val="0"/>
        <w:jc w:val="both"/>
        <w:rPr>
          <w:sz w:val="20"/>
          <w:szCs w:val="20"/>
        </w:rPr>
      </w:pPr>
      <w:r w:rsidRPr="00A722C1">
        <w:rPr>
          <w:rStyle w:val="FootnoteReference"/>
          <w:sz w:val="20"/>
          <w:szCs w:val="20"/>
        </w:rPr>
        <w:footnoteRef/>
      </w:r>
      <w:r w:rsidRPr="00A722C1">
        <w:rPr>
          <w:sz w:val="20"/>
          <w:szCs w:val="20"/>
        </w:rPr>
        <w:t xml:space="preserve"> </w:t>
      </w:r>
      <w:r w:rsidRPr="00A722C1">
        <w:rPr>
          <w:rFonts w:cs="ArialMT"/>
          <w:sz w:val="20"/>
          <w:szCs w:val="20"/>
        </w:rPr>
        <w:t>See paragraphs 5.29 and 5.30 of the Guidance which outlines points to consider when setting out the term of office for Board members. In particular consideration should be given to allowing members to retire on a rolling basis to ensure experience is retained</w:t>
      </w:r>
    </w:p>
  </w:footnote>
  <w:footnote w:id="11">
    <w:p w14:paraId="446EC9DD" w14:textId="77777777" w:rsidR="00EE7EA7" w:rsidRPr="00A722C1" w:rsidRDefault="00EE7EA7" w:rsidP="00E659FF">
      <w:pPr>
        <w:pStyle w:val="FootnoteText"/>
        <w:jc w:val="both"/>
        <w:rPr>
          <w:rFonts w:ascii="Calibri" w:hAnsi="Calibri"/>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This includes active, deferred and pensioner members.</w:t>
      </w:r>
    </w:p>
  </w:footnote>
  <w:footnote w:id="12">
    <w:p w14:paraId="6942F016" w14:textId="77777777" w:rsidR="00EE7EA7" w:rsidRPr="00A722C1" w:rsidRDefault="00EE7EA7" w:rsidP="00E659FF">
      <w:pPr>
        <w:pStyle w:val="FootnoteText"/>
        <w:jc w:val="both"/>
        <w:rPr>
          <w:rFonts w:ascii="Calibri" w:hAnsi="Calibri"/>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See section 7 of the Guidance for more information on Conflicts of Interest.</w:t>
      </w:r>
    </w:p>
  </w:footnote>
  <w:footnote w:id="13">
    <w:p w14:paraId="48015CCD" w14:textId="77777777" w:rsidR="00EE7EA7" w:rsidRPr="00A722C1" w:rsidRDefault="00EE7EA7" w:rsidP="00E659FF">
      <w:pPr>
        <w:pStyle w:val="FootnoteText"/>
        <w:jc w:val="both"/>
        <w:rPr>
          <w:rFonts w:ascii="Calibri" w:hAnsi="Calibri"/>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See section 6 of the Guidance for more information on Knowledge and Understanding.</w:t>
      </w:r>
    </w:p>
  </w:footnote>
  <w:footnote w:id="14">
    <w:p w14:paraId="7751F205" w14:textId="77777777" w:rsidR="00EE7EA7" w:rsidRPr="00A722C1" w:rsidRDefault="00EE7EA7" w:rsidP="00E659FF">
      <w:pPr>
        <w:pStyle w:val="FootnoteText"/>
        <w:jc w:val="both"/>
        <w:rPr>
          <w:rFonts w:ascii="Calibri" w:hAnsi="Calibri"/>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See 5.35.11 in Guidance for more advice on the number of meetings to hold each year.</w:t>
      </w:r>
    </w:p>
  </w:footnote>
  <w:footnote w:id="15">
    <w:p w14:paraId="1DBEA9F2" w14:textId="77777777" w:rsidR="00EE7EA7" w:rsidRPr="00A722C1" w:rsidRDefault="00EE7EA7" w:rsidP="00E659FF">
      <w:pPr>
        <w:autoSpaceDE w:val="0"/>
        <w:autoSpaceDN w:val="0"/>
        <w:adjustRightInd w:val="0"/>
        <w:jc w:val="both"/>
        <w:rPr>
          <w:sz w:val="20"/>
          <w:szCs w:val="20"/>
        </w:rPr>
      </w:pPr>
      <w:r w:rsidRPr="00A722C1">
        <w:rPr>
          <w:rStyle w:val="FootnoteReference"/>
          <w:sz w:val="20"/>
          <w:szCs w:val="20"/>
        </w:rPr>
        <w:footnoteRef/>
      </w:r>
      <w:r w:rsidRPr="00A722C1">
        <w:rPr>
          <w:sz w:val="20"/>
          <w:szCs w:val="20"/>
        </w:rPr>
        <w:t xml:space="preserve"> </w:t>
      </w:r>
      <w:r w:rsidRPr="00A722C1">
        <w:rPr>
          <w:rFonts w:cs="ArialMT"/>
          <w:sz w:val="20"/>
          <w:szCs w:val="20"/>
        </w:rPr>
        <w:t>Provision for the payment of expenses and allowances is a decision to be made locally by each Administering Authority. Full consideration should be given to information in Guidance - see section 9 and paragraphs 5.18 and 5.35.17 for more information. Administering authorities should aim to ensure that no Board member is either better or worse off as a result of fulfilling their duties as a member of the Board</w:t>
      </w:r>
    </w:p>
  </w:footnote>
  <w:footnote w:id="16">
    <w:p w14:paraId="368A73C5" w14:textId="77777777" w:rsidR="00EE7EA7" w:rsidRPr="00A722C1" w:rsidRDefault="00EE7EA7" w:rsidP="00E659FF">
      <w:pPr>
        <w:autoSpaceDE w:val="0"/>
        <w:autoSpaceDN w:val="0"/>
        <w:adjustRightInd w:val="0"/>
        <w:jc w:val="both"/>
        <w:rPr>
          <w:sz w:val="20"/>
          <w:szCs w:val="20"/>
        </w:rPr>
      </w:pPr>
      <w:r w:rsidRPr="00A722C1">
        <w:rPr>
          <w:rStyle w:val="FootnoteReference"/>
          <w:sz w:val="20"/>
          <w:szCs w:val="20"/>
        </w:rPr>
        <w:footnoteRef/>
      </w:r>
      <w:r w:rsidRPr="00A722C1">
        <w:rPr>
          <w:sz w:val="20"/>
          <w:szCs w:val="20"/>
        </w:rPr>
        <w:t xml:space="preserve"> </w:t>
      </w:r>
      <w:r w:rsidRPr="00A722C1">
        <w:rPr>
          <w:rFonts w:cs="ArialMT"/>
          <w:sz w:val="20"/>
          <w:szCs w:val="20"/>
        </w:rPr>
        <w:t>In determining the role of the Board, further information can be found in paragraphs 3.27 to 3.29 of the Guidance.</w:t>
      </w:r>
    </w:p>
  </w:footnote>
  <w:footnote w:id="17">
    <w:p w14:paraId="788811A6" w14:textId="77777777" w:rsidR="00EE7EA7" w:rsidRPr="00A722C1" w:rsidRDefault="00EE7EA7" w:rsidP="00E659FF">
      <w:pPr>
        <w:pStyle w:val="FootnoteText"/>
        <w:jc w:val="both"/>
        <w:rPr>
          <w:rFonts w:ascii="Calibri" w:hAnsi="Calibri"/>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 xml:space="preserve">Please see paragraph 3.28 of the Guidance for more information on what assisting the Administering Authority means. </w:t>
      </w:r>
    </w:p>
  </w:footnote>
  <w:footnote w:id="18">
    <w:p w14:paraId="1719F947" w14:textId="77777777" w:rsidR="00EE7EA7" w:rsidRPr="00A722C1" w:rsidRDefault="00EE7EA7" w:rsidP="00E659FF">
      <w:pPr>
        <w:pStyle w:val="FootnoteText"/>
        <w:jc w:val="both"/>
        <w:rPr>
          <w:rFonts w:ascii="Calibri" w:hAnsi="Calibri"/>
        </w:rPr>
      </w:pPr>
      <w:r w:rsidRPr="00A722C1">
        <w:rPr>
          <w:rStyle w:val="FootnoteReference"/>
          <w:rFonts w:ascii="Calibri" w:hAnsi="Calibri"/>
        </w:rPr>
        <w:footnoteRef/>
      </w:r>
      <w:r w:rsidRPr="00A722C1">
        <w:rPr>
          <w:rFonts w:ascii="Calibri" w:hAnsi="Calibri"/>
        </w:rPr>
        <w:t xml:space="preserve"> </w:t>
      </w:r>
      <w:r w:rsidRPr="00A722C1">
        <w:rPr>
          <w:rFonts w:ascii="Calibri" w:hAnsi="Calibri" w:cs="ArialMT"/>
        </w:rPr>
        <w:t>See section 8 of the Guidance for more information on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E27A7" w14:textId="77777777" w:rsidR="00EE7EA7" w:rsidRDefault="00EE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C5A45" w14:textId="77777777" w:rsidR="00EE7EA7" w:rsidRDefault="00EE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7B321" w14:textId="77777777" w:rsidR="00EE7EA7" w:rsidRDefault="00EE7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64DC"/>
    <w:multiLevelType w:val="hybridMultilevel"/>
    <w:tmpl w:val="37F2CA92"/>
    <w:lvl w:ilvl="0" w:tplc="601439CE">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82603"/>
    <w:multiLevelType w:val="hybridMultilevel"/>
    <w:tmpl w:val="85DE376E"/>
    <w:lvl w:ilvl="0" w:tplc="3918D8C4">
      <w:numFmt w:val="bullet"/>
      <w:lvlText w:val=""/>
      <w:lvlJc w:val="left"/>
      <w:pPr>
        <w:ind w:left="2160" w:hanging="72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3823DDC"/>
    <w:multiLevelType w:val="hybridMultilevel"/>
    <w:tmpl w:val="D1181C46"/>
    <w:lvl w:ilvl="0" w:tplc="1D20DCB2">
      <w:start w:val="1"/>
      <w:numFmt w:val="bullet"/>
      <w:lvlText w:val=""/>
      <w:lvlJc w:val="left"/>
      <w:pPr>
        <w:ind w:left="720" w:hanging="360"/>
      </w:pPr>
      <w:rPr>
        <w:rFonts w:ascii="Symbol" w:hAnsi="Symbol" w:hint="default"/>
      </w:rPr>
    </w:lvl>
    <w:lvl w:ilvl="1" w:tplc="1404332C">
      <w:start w:val="1"/>
      <w:numFmt w:val="bullet"/>
      <w:lvlText w:val="o"/>
      <w:lvlJc w:val="left"/>
      <w:pPr>
        <w:ind w:left="1440" w:hanging="360"/>
      </w:pPr>
      <w:rPr>
        <w:rFonts w:ascii="Courier New" w:hAnsi="Courier New" w:cs="Courier New" w:hint="default"/>
      </w:rPr>
    </w:lvl>
    <w:lvl w:ilvl="2" w:tplc="92D0C1AC" w:tentative="1">
      <w:start w:val="1"/>
      <w:numFmt w:val="bullet"/>
      <w:lvlText w:val=""/>
      <w:lvlJc w:val="left"/>
      <w:pPr>
        <w:ind w:left="2160" w:hanging="360"/>
      </w:pPr>
      <w:rPr>
        <w:rFonts w:ascii="Wingdings" w:hAnsi="Wingdings" w:hint="default"/>
      </w:rPr>
    </w:lvl>
    <w:lvl w:ilvl="3" w:tplc="76B8E330" w:tentative="1">
      <w:start w:val="1"/>
      <w:numFmt w:val="bullet"/>
      <w:lvlText w:val=""/>
      <w:lvlJc w:val="left"/>
      <w:pPr>
        <w:ind w:left="2880" w:hanging="360"/>
      </w:pPr>
      <w:rPr>
        <w:rFonts w:ascii="Symbol" w:hAnsi="Symbol" w:hint="default"/>
      </w:rPr>
    </w:lvl>
    <w:lvl w:ilvl="4" w:tplc="2E82C09E" w:tentative="1">
      <w:start w:val="1"/>
      <w:numFmt w:val="bullet"/>
      <w:lvlText w:val="o"/>
      <w:lvlJc w:val="left"/>
      <w:pPr>
        <w:ind w:left="3600" w:hanging="360"/>
      </w:pPr>
      <w:rPr>
        <w:rFonts w:ascii="Courier New" w:hAnsi="Courier New" w:cs="Courier New" w:hint="default"/>
      </w:rPr>
    </w:lvl>
    <w:lvl w:ilvl="5" w:tplc="121ADD1C" w:tentative="1">
      <w:start w:val="1"/>
      <w:numFmt w:val="bullet"/>
      <w:lvlText w:val=""/>
      <w:lvlJc w:val="left"/>
      <w:pPr>
        <w:ind w:left="4320" w:hanging="360"/>
      </w:pPr>
      <w:rPr>
        <w:rFonts w:ascii="Wingdings" w:hAnsi="Wingdings" w:hint="default"/>
      </w:rPr>
    </w:lvl>
    <w:lvl w:ilvl="6" w:tplc="0388C06E" w:tentative="1">
      <w:start w:val="1"/>
      <w:numFmt w:val="bullet"/>
      <w:lvlText w:val=""/>
      <w:lvlJc w:val="left"/>
      <w:pPr>
        <w:ind w:left="5040" w:hanging="360"/>
      </w:pPr>
      <w:rPr>
        <w:rFonts w:ascii="Symbol" w:hAnsi="Symbol" w:hint="default"/>
      </w:rPr>
    </w:lvl>
    <w:lvl w:ilvl="7" w:tplc="EB440EEC" w:tentative="1">
      <w:start w:val="1"/>
      <w:numFmt w:val="bullet"/>
      <w:lvlText w:val="o"/>
      <w:lvlJc w:val="left"/>
      <w:pPr>
        <w:ind w:left="5760" w:hanging="360"/>
      </w:pPr>
      <w:rPr>
        <w:rFonts w:ascii="Courier New" w:hAnsi="Courier New" w:cs="Courier New" w:hint="default"/>
      </w:rPr>
    </w:lvl>
    <w:lvl w:ilvl="8" w:tplc="B0DC56C4" w:tentative="1">
      <w:start w:val="1"/>
      <w:numFmt w:val="bullet"/>
      <w:lvlText w:val=""/>
      <w:lvlJc w:val="left"/>
      <w:pPr>
        <w:ind w:left="6480" w:hanging="360"/>
      </w:pPr>
      <w:rPr>
        <w:rFonts w:ascii="Wingdings" w:hAnsi="Wingdings" w:hint="default"/>
      </w:rPr>
    </w:lvl>
  </w:abstractNum>
  <w:abstractNum w:abstractNumId="3" w15:restartNumberingAfterBreak="0">
    <w:nsid w:val="0428217C"/>
    <w:multiLevelType w:val="hybridMultilevel"/>
    <w:tmpl w:val="2CBCA47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4500FB9"/>
    <w:multiLevelType w:val="hybridMultilevel"/>
    <w:tmpl w:val="AB00CA44"/>
    <w:lvl w:ilvl="0" w:tplc="601439CE">
      <w:start w:val="1"/>
      <w:numFmt w:val="lowerLetter"/>
      <w:lvlText w:val="(%1)"/>
      <w:lvlJc w:val="left"/>
      <w:pPr>
        <w:ind w:left="360" w:hanging="360"/>
      </w:pPr>
      <w:rPr>
        <w:rFonts w:ascii="Calibri" w:hAnsi="Calibri" w:hint="default"/>
        <w:b w:val="0"/>
        <w:i w:val="0"/>
        <w:sz w:val="24"/>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49F7948"/>
    <w:multiLevelType w:val="hybridMultilevel"/>
    <w:tmpl w:val="006A46E0"/>
    <w:lvl w:ilvl="0" w:tplc="601439CE">
      <w:start w:val="1"/>
      <w:numFmt w:val="lowerLetter"/>
      <w:lvlText w:val="(%1)"/>
      <w:lvlJc w:val="left"/>
      <w:pPr>
        <w:ind w:left="360" w:hanging="360"/>
      </w:pPr>
      <w:rPr>
        <w:rFonts w:ascii="Calibri" w:hAnsi="Calibri" w:hint="default"/>
        <w:b w:val="0"/>
        <w:i w:val="0"/>
        <w:sz w:val="24"/>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5636318"/>
    <w:multiLevelType w:val="hybridMultilevel"/>
    <w:tmpl w:val="B998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703F3A"/>
    <w:multiLevelType w:val="hybridMultilevel"/>
    <w:tmpl w:val="B5564262"/>
    <w:lvl w:ilvl="0" w:tplc="601439CE">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CB5AF1"/>
    <w:multiLevelType w:val="hybridMultilevel"/>
    <w:tmpl w:val="3182D042"/>
    <w:lvl w:ilvl="0" w:tplc="52DE75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9F05FFD"/>
    <w:multiLevelType w:val="hybridMultilevel"/>
    <w:tmpl w:val="4FB681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A732199"/>
    <w:multiLevelType w:val="hybridMultilevel"/>
    <w:tmpl w:val="ACBEA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1F467C"/>
    <w:multiLevelType w:val="multilevel"/>
    <w:tmpl w:val="694ACB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B363A2A"/>
    <w:multiLevelType w:val="hybridMultilevel"/>
    <w:tmpl w:val="ECF03942"/>
    <w:lvl w:ilvl="0" w:tplc="795C4EF2">
      <w:start w:val="1"/>
      <w:numFmt w:val="lowerLetter"/>
      <w:lvlText w:val="(%1)"/>
      <w:lvlJc w:val="left"/>
      <w:pPr>
        <w:ind w:left="1080" w:hanging="360"/>
      </w:pPr>
      <w:rPr>
        <w:rFonts w:cs="ArialMT"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987B99"/>
    <w:multiLevelType w:val="hybridMultilevel"/>
    <w:tmpl w:val="B998A40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0EF219CD"/>
    <w:multiLevelType w:val="hybridMultilevel"/>
    <w:tmpl w:val="F7F64956"/>
    <w:lvl w:ilvl="0" w:tplc="EFD4317A">
      <w:start w:val="1"/>
      <w:numFmt w:val="bullet"/>
      <w:lvlText w:val=""/>
      <w:lvlJc w:val="left"/>
      <w:pPr>
        <w:ind w:left="720" w:hanging="360"/>
      </w:pPr>
      <w:rPr>
        <w:rFonts w:ascii="Symbol" w:hAnsi="Symbol" w:hint="default"/>
      </w:rPr>
    </w:lvl>
    <w:lvl w:ilvl="1" w:tplc="954893CE" w:tentative="1">
      <w:start w:val="1"/>
      <w:numFmt w:val="bullet"/>
      <w:lvlText w:val="o"/>
      <w:lvlJc w:val="left"/>
      <w:pPr>
        <w:ind w:left="1440" w:hanging="360"/>
      </w:pPr>
      <w:rPr>
        <w:rFonts w:ascii="Courier New" w:hAnsi="Courier New" w:cs="Courier New" w:hint="default"/>
      </w:rPr>
    </w:lvl>
    <w:lvl w:ilvl="2" w:tplc="B3A69F24" w:tentative="1">
      <w:start w:val="1"/>
      <w:numFmt w:val="bullet"/>
      <w:lvlText w:val=""/>
      <w:lvlJc w:val="left"/>
      <w:pPr>
        <w:ind w:left="2160" w:hanging="360"/>
      </w:pPr>
      <w:rPr>
        <w:rFonts w:ascii="Wingdings" w:hAnsi="Wingdings" w:hint="default"/>
      </w:rPr>
    </w:lvl>
    <w:lvl w:ilvl="3" w:tplc="DA965A58" w:tentative="1">
      <w:start w:val="1"/>
      <w:numFmt w:val="bullet"/>
      <w:lvlText w:val=""/>
      <w:lvlJc w:val="left"/>
      <w:pPr>
        <w:ind w:left="2880" w:hanging="360"/>
      </w:pPr>
      <w:rPr>
        <w:rFonts w:ascii="Symbol" w:hAnsi="Symbol" w:hint="default"/>
      </w:rPr>
    </w:lvl>
    <w:lvl w:ilvl="4" w:tplc="5E9C23F0" w:tentative="1">
      <w:start w:val="1"/>
      <w:numFmt w:val="bullet"/>
      <w:lvlText w:val="o"/>
      <w:lvlJc w:val="left"/>
      <w:pPr>
        <w:ind w:left="3600" w:hanging="360"/>
      </w:pPr>
      <w:rPr>
        <w:rFonts w:ascii="Courier New" w:hAnsi="Courier New" w:cs="Courier New" w:hint="default"/>
      </w:rPr>
    </w:lvl>
    <w:lvl w:ilvl="5" w:tplc="2028046C" w:tentative="1">
      <w:start w:val="1"/>
      <w:numFmt w:val="bullet"/>
      <w:lvlText w:val=""/>
      <w:lvlJc w:val="left"/>
      <w:pPr>
        <w:ind w:left="4320" w:hanging="360"/>
      </w:pPr>
      <w:rPr>
        <w:rFonts w:ascii="Wingdings" w:hAnsi="Wingdings" w:hint="default"/>
      </w:rPr>
    </w:lvl>
    <w:lvl w:ilvl="6" w:tplc="FE967BCE" w:tentative="1">
      <w:start w:val="1"/>
      <w:numFmt w:val="bullet"/>
      <w:lvlText w:val=""/>
      <w:lvlJc w:val="left"/>
      <w:pPr>
        <w:ind w:left="5040" w:hanging="360"/>
      </w:pPr>
      <w:rPr>
        <w:rFonts w:ascii="Symbol" w:hAnsi="Symbol" w:hint="default"/>
      </w:rPr>
    </w:lvl>
    <w:lvl w:ilvl="7" w:tplc="1610C2E8" w:tentative="1">
      <w:start w:val="1"/>
      <w:numFmt w:val="bullet"/>
      <w:lvlText w:val="o"/>
      <w:lvlJc w:val="left"/>
      <w:pPr>
        <w:ind w:left="5760" w:hanging="360"/>
      </w:pPr>
      <w:rPr>
        <w:rFonts w:ascii="Courier New" w:hAnsi="Courier New" w:cs="Courier New" w:hint="default"/>
      </w:rPr>
    </w:lvl>
    <w:lvl w:ilvl="8" w:tplc="D66A222E" w:tentative="1">
      <w:start w:val="1"/>
      <w:numFmt w:val="bullet"/>
      <w:lvlText w:val=""/>
      <w:lvlJc w:val="left"/>
      <w:pPr>
        <w:ind w:left="6480" w:hanging="360"/>
      </w:pPr>
      <w:rPr>
        <w:rFonts w:ascii="Wingdings" w:hAnsi="Wingdings" w:hint="default"/>
      </w:rPr>
    </w:lvl>
  </w:abstractNum>
  <w:abstractNum w:abstractNumId="15" w15:restartNumberingAfterBreak="0">
    <w:nsid w:val="0FB36E47"/>
    <w:multiLevelType w:val="multilevel"/>
    <w:tmpl w:val="D082B734"/>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343D"/>
    <w:multiLevelType w:val="hybridMultilevel"/>
    <w:tmpl w:val="A1FA9C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04C779D"/>
    <w:multiLevelType w:val="hybridMultilevel"/>
    <w:tmpl w:val="2CC843AC"/>
    <w:lvl w:ilvl="0" w:tplc="08090017">
      <w:start w:val="1"/>
      <w:numFmt w:val="lowerLetter"/>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4E0837"/>
    <w:multiLevelType w:val="hybridMultilevel"/>
    <w:tmpl w:val="33E412D0"/>
    <w:lvl w:ilvl="0" w:tplc="43FC806E">
      <w:start w:val="3"/>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15:restartNumberingAfterBreak="0">
    <w:nsid w:val="11E40AE5"/>
    <w:multiLevelType w:val="hybridMultilevel"/>
    <w:tmpl w:val="412A742A"/>
    <w:lvl w:ilvl="0" w:tplc="48347D18">
      <w:start w:val="4"/>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32E74F0"/>
    <w:multiLevelType w:val="hybridMultilevel"/>
    <w:tmpl w:val="97229218"/>
    <w:lvl w:ilvl="0" w:tplc="2C9484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347437F"/>
    <w:multiLevelType w:val="multilevel"/>
    <w:tmpl w:val="5BAE9C16"/>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42F0AF0"/>
    <w:multiLevelType w:val="hybridMultilevel"/>
    <w:tmpl w:val="9220693E"/>
    <w:lvl w:ilvl="0" w:tplc="F33CFD8A">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53A1405"/>
    <w:multiLevelType w:val="hybridMultilevel"/>
    <w:tmpl w:val="CFE06A3A"/>
    <w:lvl w:ilvl="0" w:tplc="2564E21C">
      <w:start w:val="1"/>
      <w:numFmt w:val="decimal"/>
      <w:lvlText w:val="%1)"/>
      <w:lvlJc w:val="left"/>
      <w:pPr>
        <w:ind w:left="1170" w:hanging="8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6987075"/>
    <w:multiLevelType w:val="hybridMultilevel"/>
    <w:tmpl w:val="740EDB72"/>
    <w:lvl w:ilvl="0" w:tplc="091A7E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85061AA"/>
    <w:multiLevelType w:val="hybridMultilevel"/>
    <w:tmpl w:val="7DEA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2114FE"/>
    <w:multiLevelType w:val="hybridMultilevel"/>
    <w:tmpl w:val="FFEEF4FA"/>
    <w:lvl w:ilvl="0" w:tplc="E0F814B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1A670AB7"/>
    <w:multiLevelType w:val="hybridMultilevel"/>
    <w:tmpl w:val="6C3A8552"/>
    <w:lvl w:ilvl="0" w:tplc="3AA073D0">
      <w:start w:val="1"/>
      <w:numFmt w:val="lowerRoman"/>
      <w:lvlText w:val="(%1)"/>
      <w:lvlJc w:val="left"/>
      <w:pPr>
        <w:ind w:left="1080" w:hanging="360"/>
      </w:pPr>
      <w:rPr>
        <w:rFonts w:hint="default"/>
      </w:rPr>
    </w:lvl>
    <w:lvl w:ilvl="1" w:tplc="3AD8D404">
      <w:start w:val="1"/>
      <w:numFmt w:val="lowerLetter"/>
      <w:lvlText w:val="%2)"/>
      <w:lvlJc w:val="left"/>
      <w:pPr>
        <w:ind w:left="1800" w:hanging="360"/>
      </w:pPr>
      <w:rPr>
        <w:rFonts w:hint="default"/>
      </w:rPr>
    </w:lvl>
    <w:lvl w:ilvl="2" w:tplc="1E60A0C6">
      <w:start w:val="1"/>
      <w:numFmt w:val="lowerLetter"/>
      <w:lvlText w:val="(%3)"/>
      <w:lvlJc w:val="left"/>
      <w:pPr>
        <w:ind w:left="2715" w:hanging="375"/>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B4E3F18"/>
    <w:multiLevelType w:val="multilevel"/>
    <w:tmpl w:val="599A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330566"/>
    <w:multiLevelType w:val="hybridMultilevel"/>
    <w:tmpl w:val="3CF621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FC138F"/>
    <w:multiLevelType w:val="hybridMultilevel"/>
    <w:tmpl w:val="57DAD17A"/>
    <w:lvl w:ilvl="0" w:tplc="8870B684">
      <w:start w:val="1"/>
      <w:numFmt w:val="lowerLetter"/>
      <w:lvlText w:val="(%1)"/>
      <w:lvlJc w:val="left"/>
      <w:pPr>
        <w:ind w:left="735" w:hanging="375"/>
      </w:pPr>
      <w:rPr>
        <w:rFonts w:ascii="Calibri" w:hAnsi="Calibr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E5A0B6D"/>
    <w:multiLevelType w:val="hybridMultilevel"/>
    <w:tmpl w:val="1FC0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8C0073"/>
    <w:multiLevelType w:val="multilevel"/>
    <w:tmpl w:val="A74ED31C"/>
    <w:lvl w:ilvl="0">
      <w:start w:val="2"/>
      <w:numFmt w:val="decimal"/>
      <w:lvlText w:val="%1"/>
      <w:lvlJc w:val="left"/>
      <w:pPr>
        <w:tabs>
          <w:tab w:val="num" w:pos="432"/>
        </w:tabs>
        <w:ind w:left="432" w:hanging="432"/>
      </w:pPr>
      <w:rPr>
        <w:rFonts w:hint="default"/>
      </w:rPr>
    </w:lvl>
    <w:lvl w:ilvl="1">
      <w:start w:val="1"/>
      <w:numFmt w:val="decimal"/>
      <w:lvlText w:val="8.%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F9C53AB"/>
    <w:multiLevelType w:val="multilevel"/>
    <w:tmpl w:val="1EE0EA08"/>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ED4899"/>
    <w:multiLevelType w:val="hybridMultilevel"/>
    <w:tmpl w:val="937C6A5E"/>
    <w:lvl w:ilvl="0" w:tplc="75B4FCE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D91FB5"/>
    <w:multiLevelType w:val="singleLevel"/>
    <w:tmpl w:val="E8FCC53E"/>
    <w:lvl w:ilvl="0">
      <w:start w:val="1"/>
      <w:numFmt w:val="bullet"/>
      <w:pStyle w:val="p7"/>
      <w:lvlText w:val=""/>
      <w:lvlJc w:val="left"/>
      <w:pPr>
        <w:tabs>
          <w:tab w:val="num" w:pos="1080"/>
        </w:tabs>
        <w:ind w:left="1077" w:hanging="357"/>
      </w:pPr>
      <w:rPr>
        <w:rFonts w:ascii="Symbol" w:hAnsi="Symbol" w:hint="default"/>
      </w:rPr>
    </w:lvl>
  </w:abstractNum>
  <w:abstractNum w:abstractNumId="36" w15:restartNumberingAfterBreak="0">
    <w:nsid w:val="24771F47"/>
    <w:multiLevelType w:val="hybridMultilevel"/>
    <w:tmpl w:val="0A8847A8"/>
    <w:lvl w:ilvl="0" w:tplc="BF409D90">
      <w:start w:val="4"/>
      <w:numFmt w:val="bullet"/>
      <w:lvlText w:val="-"/>
      <w:lvlJc w:val="left"/>
      <w:pPr>
        <w:tabs>
          <w:tab w:val="num" w:pos="915"/>
        </w:tabs>
        <w:ind w:left="915" w:hanging="555"/>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48F48C8"/>
    <w:multiLevelType w:val="multilevel"/>
    <w:tmpl w:val="2E6C3C96"/>
    <w:lvl w:ilvl="0">
      <w:start w:val="1"/>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24B86B3D"/>
    <w:multiLevelType w:val="multilevel"/>
    <w:tmpl w:val="694ACBD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258757D0"/>
    <w:multiLevelType w:val="hybridMultilevel"/>
    <w:tmpl w:val="32646DDC"/>
    <w:lvl w:ilvl="0" w:tplc="601439CE">
      <w:start w:val="1"/>
      <w:numFmt w:val="lowerLetter"/>
      <w:lvlText w:val="(%1)"/>
      <w:lvlJc w:val="left"/>
      <w:pPr>
        <w:ind w:left="513" w:hanging="360"/>
      </w:pPr>
      <w:rPr>
        <w:rFonts w:ascii="Calibri" w:hAnsi="Calibri" w:hint="default"/>
        <w:b w:val="0"/>
        <w:i w:val="0"/>
        <w:sz w:val="24"/>
      </w:rPr>
    </w:lvl>
    <w:lvl w:ilvl="1" w:tplc="08090003">
      <w:start w:val="1"/>
      <w:numFmt w:val="bullet"/>
      <w:lvlText w:val="o"/>
      <w:lvlJc w:val="left"/>
      <w:pPr>
        <w:ind w:left="1233" w:hanging="360"/>
      </w:pPr>
      <w:rPr>
        <w:rFonts w:ascii="Courier New" w:hAnsi="Courier New" w:cs="Times New Roman" w:hint="default"/>
      </w:rPr>
    </w:lvl>
    <w:lvl w:ilvl="2" w:tplc="08090005">
      <w:start w:val="1"/>
      <w:numFmt w:val="bullet"/>
      <w:lvlText w:val=""/>
      <w:lvlJc w:val="left"/>
      <w:pPr>
        <w:ind w:left="1953" w:hanging="360"/>
      </w:pPr>
      <w:rPr>
        <w:rFonts w:ascii="Wingdings" w:hAnsi="Wingdings" w:hint="default"/>
      </w:rPr>
    </w:lvl>
    <w:lvl w:ilvl="3" w:tplc="08090001">
      <w:start w:val="1"/>
      <w:numFmt w:val="bullet"/>
      <w:lvlText w:val=""/>
      <w:lvlJc w:val="left"/>
      <w:pPr>
        <w:ind w:left="2673" w:hanging="360"/>
      </w:pPr>
      <w:rPr>
        <w:rFonts w:ascii="Symbol" w:hAnsi="Symbol" w:hint="default"/>
      </w:rPr>
    </w:lvl>
    <w:lvl w:ilvl="4" w:tplc="08090003">
      <w:start w:val="1"/>
      <w:numFmt w:val="bullet"/>
      <w:lvlText w:val="o"/>
      <w:lvlJc w:val="left"/>
      <w:pPr>
        <w:ind w:left="3393" w:hanging="360"/>
      </w:pPr>
      <w:rPr>
        <w:rFonts w:ascii="Courier New" w:hAnsi="Courier New" w:cs="Times New Roman" w:hint="default"/>
      </w:rPr>
    </w:lvl>
    <w:lvl w:ilvl="5" w:tplc="08090005">
      <w:start w:val="1"/>
      <w:numFmt w:val="bullet"/>
      <w:lvlText w:val=""/>
      <w:lvlJc w:val="left"/>
      <w:pPr>
        <w:ind w:left="4113" w:hanging="360"/>
      </w:pPr>
      <w:rPr>
        <w:rFonts w:ascii="Wingdings" w:hAnsi="Wingdings" w:hint="default"/>
      </w:rPr>
    </w:lvl>
    <w:lvl w:ilvl="6" w:tplc="08090001">
      <w:start w:val="1"/>
      <w:numFmt w:val="bullet"/>
      <w:lvlText w:val=""/>
      <w:lvlJc w:val="left"/>
      <w:pPr>
        <w:ind w:left="4833" w:hanging="360"/>
      </w:pPr>
      <w:rPr>
        <w:rFonts w:ascii="Symbol" w:hAnsi="Symbol" w:hint="default"/>
      </w:rPr>
    </w:lvl>
    <w:lvl w:ilvl="7" w:tplc="08090003">
      <w:start w:val="1"/>
      <w:numFmt w:val="bullet"/>
      <w:lvlText w:val="o"/>
      <w:lvlJc w:val="left"/>
      <w:pPr>
        <w:ind w:left="5553" w:hanging="360"/>
      </w:pPr>
      <w:rPr>
        <w:rFonts w:ascii="Courier New" w:hAnsi="Courier New" w:cs="Times New Roman" w:hint="default"/>
      </w:rPr>
    </w:lvl>
    <w:lvl w:ilvl="8" w:tplc="08090005">
      <w:start w:val="1"/>
      <w:numFmt w:val="bullet"/>
      <w:lvlText w:val=""/>
      <w:lvlJc w:val="left"/>
      <w:pPr>
        <w:ind w:left="6273" w:hanging="360"/>
      </w:pPr>
      <w:rPr>
        <w:rFonts w:ascii="Wingdings" w:hAnsi="Wingdings" w:hint="default"/>
      </w:rPr>
    </w:lvl>
  </w:abstractNum>
  <w:abstractNum w:abstractNumId="40" w15:restartNumberingAfterBreak="0">
    <w:nsid w:val="26D27639"/>
    <w:multiLevelType w:val="hybridMultilevel"/>
    <w:tmpl w:val="82BAB948"/>
    <w:lvl w:ilvl="0" w:tplc="DF6813CE">
      <w:start w:val="5"/>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27BB6482"/>
    <w:multiLevelType w:val="hybridMultilevel"/>
    <w:tmpl w:val="CD0E49C0"/>
    <w:lvl w:ilvl="0" w:tplc="4D82F886">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27CF7BD3"/>
    <w:multiLevelType w:val="hybridMultilevel"/>
    <w:tmpl w:val="54FA6502"/>
    <w:lvl w:ilvl="0" w:tplc="88E2DD3C">
      <w:start w:val="1"/>
      <w:numFmt w:val="lowerLetter"/>
      <w:lvlText w:val="(%1)"/>
      <w:lvlJc w:val="left"/>
      <w:pPr>
        <w:ind w:left="720" w:hanging="360"/>
      </w:pPr>
      <w:rPr>
        <w:rFonts w:hint="default"/>
      </w:rPr>
    </w:lvl>
    <w:lvl w:ilvl="1" w:tplc="CA4075EE">
      <w:start w:val="1"/>
      <w:numFmt w:val="lowerLetter"/>
      <w:lvlText w:val="(%2)"/>
      <w:lvlJc w:val="left"/>
      <w:pPr>
        <w:ind w:left="1440" w:hanging="360"/>
      </w:pPr>
      <w:rPr>
        <w:rFonts w:ascii="Calibri" w:hAnsi="Calibri"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8256044"/>
    <w:multiLevelType w:val="hybridMultilevel"/>
    <w:tmpl w:val="9F96D242"/>
    <w:lvl w:ilvl="0" w:tplc="43069C6C">
      <w:start w:val="1"/>
      <w:numFmt w:val="decimal"/>
      <w:lvlText w:val="1.%1"/>
      <w:lvlJc w:val="left"/>
      <w:pPr>
        <w:ind w:left="927"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9491E56"/>
    <w:multiLevelType w:val="hybridMultilevel"/>
    <w:tmpl w:val="DD9E9640"/>
    <w:lvl w:ilvl="0" w:tplc="601439CE">
      <w:start w:val="1"/>
      <w:numFmt w:val="lowerLetter"/>
      <w:lvlText w:val="(%1)"/>
      <w:lvlJc w:val="left"/>
      <w:pPr>
        <w:ind w:left="360" w:hanging="360"/>
      </w:pPr>
      <w:rPr>
        <w:rFonts w:ascii="Calibri" w:hAnsi="Calibri" w:hint="default"/>
        <w:b w:val="0"/>
        <w:i w:val="0"/>
        <w:sz w:val="24"/>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2A177D3A"/>
    <w:multiLevelType w:val="hybridMultilevel"/>
    <w:tmpl w:val="CDB057F8"/>
    <w:lvl w:ilvl="0" w:tplc="5DB0B7BA">
      <w:start w:val="1"/>
      <w:numFmt w:val="bullet"/>
      <w:lvlText w:val=""/>
      <w:lvlJc w:val="left"/>
      <w:pPr>
        <w:ind w:left="720" w:hanging="360"/>
      </w:pPr>
      <w:rPr>
        <w:rFonts w:ascii="Symbol" w:hAnsi="Symbol" w:hint="default"/>
      </w:rPr>
    </w:lvl>
    <w:lvl w:ilvl="1" w:tplc="01987CBE" w:tentative="1">
      <w:start w:val="1"/>
      <w:numFmt w:val="bullet"/>
      <w:lvlText w:val="o"/>
      <w:lvlJc w:val="left"/>
      <w:pPr>
        <w:ind w:left="1440" w:hanging="360"/>
      </w:pPr>
      <w:rPr>
        <w:rFonts w:ascii="Courier New" w:hAnsi="Courier New" w:cs="Courier New" w:hint="default"/>
      </w:rPr>
    </w:lvl>
    <w:lvl w:ilvl="2" w:tplc="1F0672DC" w:tentative="1">
      <w:start w:val="1"/>
      <w:numFmt w:val="bullet"/>
      <w:lvlText w:val=""/>
      <w:lvlJc w:val="left"/>
      <w:pPr>
        <w:ind w:left="2160" w:hanging="360"/>
      </w:pPr>
      <w:rPr>
        <w:rFonts w:ascii="Wingdings" w:hAnsi="Wingdings" w:hint="default"/>
      </w:rPr>
    </w:lvl>
    <w:lvl w:ilvl="3" w:tplc="CB0ADDE6" w:tentative="1">
      <w:start w:val="1"/>
      <w:numFmt w:val="bullet"/>
      <w:lvlText w:val=""/>
      <w:lvlJc w:val="left"/>
      <w:pPr>
        <w:ind w:left="2880" w:hanging="360"/>
      </w:pPr>
      <w:rPr>
        <w:rFonts w:ascii="Symbol" w:hAnsi="Symbol" w:hint="default"/>
      </w:rPr>
    </w:lvl>
    <w:lvl w:ilvl="4" w:tplc="5FF6C61A" w:tentative="1">
      <w:start w:val="1"/>
      <w:numFmt w:val="bullet"/>
      <w:lvlText w:val="o"/>
      <w:lvlJc w:val="left"/>
      <w:pPr>
        <w:ind w:left="3600" w:hanging="360"/>
      </w:pPr>
      <w:rPr>
        <w:rFonts w:ascii="Courier New" w:hAnsi="Courier New" w:cs="Courier New" w:hint="default"/>
      </w:rPr>
    </w:lvl>
    <w:lvl w:ilvl="5" w:tplc="7AC68DF6" w:tentative="1">
      <w:start w:val="1"/>
      <w:numFmt w:val="bullet"/>
      <w:lvlText w:val=""/>
      <w:lvlJc w:val="left"/>
      <w:pPr>
        <w:ind w:left="4320" w:hanging="360"/>
      </w:pPr>
      <w:rPr>
        <w:rFonts w:ascii="Wingdings" w:hAnsi="Wingdings" w:hint="default"/>
      </w:rPr>
    </w:lvl>
    <w:lvl w:ilvl="6" w:tplc="8ECCCC92" w:tentative="1">
      <w:start w:val="1"/>
      <w:numFmt w:val="bullet"/>
      <w:lvlText w:val=""/>
      <w:lvlJc w:val="left"/>
      <w:pPr>
        <w:ind w:left="5040" w:hanging="360"/>
      </w:pPr>
      <w:rPr>
        <w:rFonts w:ascii="Symbol" w:hAnsi="Symbol" w:hint="default"/>
      </w:rPr>
    </w:lvl>
    <w:lvl w:ilvl="7" w:tplc="9740F14C" w:tentative="1">
      <w:start w:val="1"/>
      <w:numFmt w:val="bullet"/>
      <w:lvlText w:val="o"/>
      <w:lvlJc w:val="left"/>
      <w:pPr>
        <w:ind w:left="5760" w:hanging="360"/>
      </w:pPr>
      <w:rPr>
        <w:rFonts w:ascii="Courier New" w:hAnsi="Courier New" w:cs="Courier New" w:hint="default"/>
      </w:rPr>
    </w:lvl>
    <w:lvl w:ilvl="8" w:tplc="A894AB02" w:tentative="1">
      <w:start w:val="1"/>
      <w:numFmt w:val="bullet"/>
      <w:lvlText w:val=""/>
      <w:lvlJc w:val="left"/>
      <w:pPr>
        <w:ind w:left="6480" w:hanging="360"/>
      </w:pPr>
      <w:rPr>
        <w:rFonts w:ascii="Wingdings" w:hAnsi="Wingdings" w:hint="default"/>
      </w:rPr>
    </w:lvl>
  </w:abstractNum>
  <w:abstractNum w:abstractNumId="46" w15:restartNumberingAfterBreak="0">
    <w:nsid w:val="2B68712D"/>
    <w:multiLevelType w:val="singleLevel"/>
    <w:tmpl w:val="2F2288A4"/>
    <w:lvl w:ilvl="0">
      <w:start w:val="1"/>
      <w:numFmt w:val="bullet"/>
      <w:pStyle w:val="ABullets2"/>
      <w:lvlText w:val=""/>
      <w:lvlJc w:val="left"/>
      <w:pPr>
        <w:tabs>
          <w:tab w:val="num" w:pos="360"/>
        </w:tabs>
        <w:ind w:left="360" w:hanging="360"/>
      </w:pPr>
      <w:rPr>
        <w:rFonts w:ascii="Symbol" w:hAnsi="Symbol" w:hint="default"/>
      </w:rPr>
    </w:lvl>
  </w:abstractNum>
  <w:abstractNum w:abstractNumId="47" w15:restartNumberingAfterBreak="0">
    <w:nsid w:val="2CB848E6"/>
    <w:multiLevelType w:val="hybridMultilevel"/>
    <w:tmpl w:val="38A2005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2D0C56F7"/>
    <w:multiLevelType w:val="hybridMultilevel"/>
    <w:tmpl w:val="5DDE7D0C"/>
    <w:lvl w:ilvl="0" w:tplc="08090001">
      <w:start w:val="1"/>
      <w:numFmt w:val="bullet"/>
      <w:lvlText w:val=""/>
      <w:lvlJc w:val="left"/>
      <w:pPr>
        <w:tabs>
          <w:tab w:val="num" w:pos="2520"/>
        </w:tabs>
        <w:ind w:left="2520" w:hanging="360"/>
      </w:pPr>
      <w:rPr>
        <w:rFonts w:ascii="Symbol" w:hAnsi="Symbol" w:hint="default"/>
      </w:rPr>
    </w:lvl>
    <w:lvl w:ilvl="1" w:tplc="0809000F">
      <w:start w:val="1"/>
      <w:numFmt w:val="decimal"/>
      <w:lvlText w:val="%2."/>
      <w:lvlJc w:val="left"/>
      <w:pPr>
        <w:tabs>
          <w:tab w:val="num" w:pos="3240"/>
        </w:tabs>
        <w:ind w:left="3240" w:hanging="360"/>
      </w:pPr>
      <w:rPr>
        <w:rFonts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9" w15:restartNumberingAfterBreak="0">
    <w:nsid w:val="2EE4248A"/>
    <w:multiLevelType w:val="hybridMultilevel"/>
    <w:tmpl w:val="D7D20A6A"/>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50" w15:restartNumberingAfterBreak="0">
    <w:nsid w:val="2F27196D"/>
    <w:multiLevelType w:val="hybridMultilevel"/>
    <w:tmpl w:val="1FB23CA4"/>
    <w:lvl w:ilvl="0" w:tplc="910C10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1820127"/>
    <w:multiLevelType w:val="multilevel"/>
    <w:tmpl w:val="B77A375C"/>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42418CA"/>
    <w:multiLevelType w:val="hybridMultilevel"/>
    <w:tmpl w:val="AF1EABAE"/>
    <w:lvl w:ilvl="0" w:tplc="A7FE55B0">
      <w:start w:val="1"/>
      <w:numFmt w:val="upperLetter"/>
      <w:lvlText w:val="%1."/>
      <w:lvlJc w:val="left"/>
      <w:pPr>
        <w:tabs>
          <w:tab w:val="num" w:pos="720"/>
        </w:tabs>
        <w:ind w:left="720" w:hanging="360"/>
      </w:pPr>
      <w:rPr>
        <w:rFonts w:cs="Times New Roman" w:hint="default"/>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348A62D0"/>
    <w:multiLevelType w:val="hybridMultilevel"/>
    <w:tmpl w:val="24BE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811196D"/>
    <w:multiLevelType w:val="hybridMultilevel"/>
    <w:tmpl w:val="8F9017F0"/>
    <w:lvl w:ilvl="0" w:tplc="A8FE9F1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E7B3B15"/>
    <w:multiLevelType w:val="hybridMultilevel"/>
    <w:tmpl w:val="CBF85C88"/>
    <w:lvl w:ilvl="0" w:tplc="F934EB1E">
      <w:start w:val="2"/>
      <w:numFmt w:val="lowerLetter"/>
      <w:lvlText w:val="(%1)"/>
      <w:lvlJc w:val="left"/>
      <w:pPr>
        <w:ind w:left="1080" w:hanging="360"/>
      </w:pPr>
      <w:rPr>
        <w:rFonts w:cs="ArialMT"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2E00E1"/>
    <w:multiLevelType w:val="hybridMultilevel"/>
    <w:tmpl w:val="BFEEBE0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7" w15:restartNumberingAfterBreak="0">
    <w:nsid w:val="404253D5"/>
    <w:multiLevelType w:val="hybridMultilevel"/>
    <w:tmpl w:val="B5B8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100534F"/>
    <w:multiLevelType w:val="hybridMultilevel"/>
    <w:tmpl w:val="72522DE0"/>
    <w:lvl w:ilvl="0" w:tplc="40F45856">
      <w:start w:val="1"/>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2E75433"/>
    <w:multiLevelType w:val="hybridMultilevel"/>
    <w:tmpl w:val="E2B61D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5256553"/>
    <w:multiLevelType w:val="multilevel"/>
    <w:tmpl w:val="02B41172"/>
    <w:lvl w:ilvl="0">
      <w:start w:val="1"/>
      <w:numFmt w:val="decimal"/>
      <w:lvlText w:val="(%1)"/>
      <w:lvlJc w:val="left"/>
      <w:pPr>
        <w:tabs>
          <w:tab w:val="num" w:pos="360"/>
        </w:tabs>
        <w:ind w:left="360" w:hanging="360"/>
      </w:pPr>
      <w:rPr>
        <w:rFonts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5CC6D66"/>
    <w:multiLevelType w:val="multilevel"/>
    <w:tmpl w:val="5D5E52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2" w15:restartNumberingAfterBreak="0">
    <w:nsid w:val="45D657EB"/>
    <w:multiLevelType w:val="hybridMultilevel"/>
    <w:tmpl w:val="66AA0A82"/>
    <w:lvl w:ilvl="0" w:tplc="C38A31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45E06E47"/>
    <w:multiLevelType w:val="multilevel"/>
    <w:tmpl w:val="CFE04878"/>
    <w:lvl w:ilvl="0">
      <w:start w:val="2"/>
      <w:numFmt w:val="decimal"/>
      <w:pStyle w:val="Level1"/>
      <w:lvlText w:val="%1"/>
      <w:lvlJc w:val="left"/>
      <w:pPr>
        <w:tabs>
          <w:tab w:val="num" w:pos="720"/>
        </w:tabs>
        <w:ind w:left="720" w:hanging="720"/>
      </w:pPr>
      <w:rPr>
        <w:rFonts w:hint="default"/>
      </w:rPr>
    </w:lvl>
    <w:lvl w:ilvl="1">
      <w:start w:val="3"/>
      <w:numFmt w:val="decimal"/>
      <w:pStyle w:val="Level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64456CE"/>
    <w:multiLevelType w:val="hybridMultilevel"/>
    <w:tmpl w:val="E1B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7F42E3B"/>
    <w:multiLevelType w:val="hybridMultilevel"/>
    <w:tmpl w:val="5EF2E51A"/>
    <w:lvl w:ilvl="0" w:tplc="43069C6C">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486B65BC"/>
    <w:multiLevelType w:val="hybridMultilevel"/>
    <w:tmpl w:val="6A3C1F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48BB6717"/>
    <w:multiLevelType w:val="hybridMultilevel"/>
    <w:tmpl w:val="B44E9C84"/>
    <w:lvl w:ilvl="0" w:tplc="DA7C6632">
      <w:start w:val="1"/>
      <w:numFmt w:val="decimal"/>
      <w:lvlText w:val="%1."/>
      <w:lvlJc w:val="left"/>
      <w:pPr>
        <w:ind w:left="720" w:hanging="360"/>
      </w:pPr>
      <w:rPr>
        <w:rFonts w:hint="default"/>
      </w:rPr>
    </w:lvl>
    <w:lvl w:ilvl="1" w:tplc="F6466EDA">
      <w:numFmt w:val="bullet"/>
      <w:lvlText w:val="•"/>
      <w:lvlJc w:val="left"/>
      <w:pPr>
        <w:ind w:left="1440" w:hanging="360"/>
      </w:pPr>
      <w:rPr>
        <w:rFonts w:ascii="Calibri" w:eastAsia="Times New Roman" w:hAnsi="Calibri"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8E2525E"/>
    <w:multiLevelType w:val="hybridMultilevel"/>
    <w:tmpl w:val="4FA27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A5D1F08"/>
    <w:multiLevelType w:val="hybridMultilevel"/>
    <w:tmpl w:val="658E58FC"/>
    <w:lvl w:ilvl="0" w:tplc="AECC3B98">
      <w:start w:val="1"/>
      <w:numFmt w:val="decimal"/>
      <w:pStyle w:val="Numbered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B414376"/>
    <w:multiLevelType w:val="hybridMultilevel"/>
    <w:tmpl w:val="7D76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F30170"/>
    <w:multiLevelType w:val="multilevel"/>
    <w:tmpl w:val="B9626824"/>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EFF5CEA"/>
    <w:multiLevelType w:val="hybridMultilevel"/>
    <w:tmpl w:val="AC105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5A4D28"/>
    <w:multiLevelType w:val="hybridMultilevel"/>
    <w:tmpl w:val="A2E6E40E"/>
    <w:lvl w:ilvl="0" w:tplc="83944C0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0B047B3"/>
    <w:multiLevelType w:val="hybridMultilevel"/>
    <w:tmpl w:val="60D68BDC"/>
    <w:lvl w:ilvl="0" w:tplc="654C7B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546B48BC"/>
    <w:multiLevelType w:val="hybridMultilevel"/>
    <w:tmpl w:val="6EEE4074"/>
    <w:lvl w:ilvl="0" w:tplc="AE04831C">
      <w:start w:val="1"/>
      <w:numFmt w:val="decimal"/>
      <w:lvlText w:val="3.%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55E74AE5"/>
    <w:multiLevelType w:val="multilevel"/>
    <w:tmpl w:val="D93A296E"/>
    <w:lvl w:ilvl="0">
      <w:start w:val="2"/>
      <w:numFmt w:val="decimal"/>
      <w:lvlText w:val="%1"/>
      <w:lvlJc w:val="left"/>
      <w:pPr>
        <w:tabs>
          <w:tab w:val="num" w:pos="432"/>
        </w:tabs>
        <w:ind w:left="432" w:hanging="432"/>
      </w:pPr>
      <w:rPr>
        <w:rFonts w:hint="default"/>
      </w:rPr>
    </w:lvl>
    <w:lvl w:ilvl="1">
      <w:start w:val="1"/>
      <w:numFmt w:val="decimal"/>
      <w:lvlText w:val="9.%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61519FB"/>
    <w:multiLevelType w:val="hybridMultilevel"/>
    <w:tmpl w:val="115EAD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563209B3"/>
    <w:multiLevelType w:val="hybridMultilevel"/>
    <w:tmpl w:val="8E68CDF4"/>
    <w:lvl w:ilvl="0" w:tplc="3588F116">
      <w:start w:val="1"/>
      <w:numFmt w:val="lowerLetter"/>
      <w:lvlText w:val="(%1)"/>
      <w:lvlJc w:val="left"/>
      <w:pPr>
        <w:ind w:left="1080" w:hanging="360"/>
      </w:pPr>
      <w:rPr>
        <w:rFonts w:ascii="Calibri" w:hAnsi="Calibri" w:hint="default"/>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9" w15:restartNumberingAfterBreak="0">
    <w:nsid w:val="56FC4C12"/>
    <w:multiLevelType w:val="multilevel"/>
    <w:tmpl w:val="11D09E4C"/>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87718CA"/>
    <w:multiLevelType w:val="hybridMultilevel"/>
    <w:tmpl w:val="D1CAB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900122F"/>
    <w:multiLevelType w:val="hybridMultilevel"/>
    <w:tmpl w:val="A4049D7E"/>
    <w:lvl w:ilvl="0" w:tplc="08090001">
      <w:start w:val="1"/>
      <w:numFmt w:val="bullet"/>
      <w:lvlText w:val=""/>
      <w:lvlJc w:val="left"/>
      <w:pPr>
        <w:tabs>
          <w:tab w:val="num" w:pos="360"/>
        </w:tabs>
        <w:ind w:left="360" w:hanging="360"/>
      </w:pPr>
      <w:rPr>
        <w:rFonts w:ascii="Symbol" w:hAnsi="Symbol" w:hint="default"/>
      </w:rPr>
    </w:lvl>
    <w:lvl w:ilvl="1" w:tplc="DF6813CE">
      <w:start w:val="5"/>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595722F1"/>
    <w:multiLevelType w:val="hybridMultilevel"/>
    <w:tmpl w:val="44F625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9821AB2"/>
    <w:multiLevelType w:val="singleLevel"/>
    <w:tmpl w:val="B6DCAB0E"/>
    <w:lvl w:ilvl="0">
      <w:start w:val="1"/>
      <w:numFmt w:val="lowerLetter"/>
      <w:lvlText w:val="%1)"/>
      <w:lvlJc w:val="left"/>
      <w:pPr>
        <w:tabs>
          <w:tab w:val="num" w:pos="1980"/>
        </w:tabs>
        <w:ind w:left="1980" w:hanging="540"/>
      </w:pPr>
      <w:rPr>
        <w:rFonts w:hint="default"/>
      </w:rPr>
    </w:lvl>
  </w:abstractNum>
  <w:abstractNum w:abstractNumId="84" w15:restartNumberingAfterBreak="0">
    <w:nsid w:val="5A2A4759"/>
    <w:multiLevelType w:val="hybridMultilevel"/>
    <w:tmpl w:val="E90C1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A72669"/>
    <w:multiLevelType w:val="hybridMultilevel"/>
    <w:tmpl w:val="3D10149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5E232E03"/>
    <w:multiLevelType w:val="hybridMultilevel"/>
    <w:tmpl w:val="C3B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E407D2C"/>
    <w:multiLevelType w:val="hybridMultilevel"/>
    <w:tmpl w:val="862E0D2A"/>
    <w:lvl w:ilvl="0" w:tplc="D3C27AF0">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8" w15:restartNumberingAfterBreak="0">
    <w:nsid w:val="5E96697F"/>
    <w:multiLevelType w:val="hybridMultilevel"/>
    <w:tmpl w:val="1740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EEF425F"/>
    <w:multiLevelType w:val="hybridMultilevel"/>
    <w:tmpl w:val="E3D292C0"/>
    <w:lvl w:ilvl="0" w:tplc="CB82E2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F8829EA"/>
    <w:multiLevelType w:val="hybridMultilevel"/>
    <w:tmpl w:val="4A9A43B4"/>
    <w:lvl w:ilvl="0" w:tplc="8CB8DBC8">
      <w:start w:val="1"/>
      <w:numFmt w:val="decimal"/>
      <w:lvlText w:val="4.%1"/>
      <w:lvlJc w:val="left"/>
      <w:pPr>
        <w:ind w:left="927"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5FA80DCA"/>
    <w:multiLevelType w:val="hybridMultilevel"/>
    <w:tmpl w:val="872C440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2" w15:restartNumberingAfterBreak="0">
    <w:nsid w:val="63A74529"/>
    <w:multiLevelType w:val="hybridMultilevel"/>
    <w:tmpl w:val="EA6E0A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66EC43EB"/>
    <w:multiLevelType w:val="multilevel"/>
    <w:tmpl w:val="A9803026"/>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076477"/>
    <w:multiLevelType w:val="hybridMultilevel"/>
    <w:tmpl w:val="DE32E71C"/>
    <w:lvl w:ilvl="0" w:tplc="601439CE">
      <w:start w:val="1"/>
      <w:numFmt w:val="lowerLetter"/>
      <w:lvlText w:val="(%1)"/>
      <w:lvlJc w:val="left"/>
      <w:pPr>
        <w:ind w:left="720" w:hanging="360"/>
      </w:pPr>
      <w:rPr>
        <w:rFonts w:ascii="Calibri" w:hAnsi="Calibri"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A61588D"/>
    <w:multiLevelType w:val="hybridMultilevel"/>
    <w:tmpl w:val="B0B6E7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6A9F1225"/>
    <w:multiLevelType w:val="hybridMultilevel"/>
    <w:tmpl w:val="70E68DD2"/>
    <w:lvl w:ilvl="0" w:tplc="45286B68">
      <w:start w:val="1"/>
      <w:numFmt w:val="lowerLetter"/>
      <w:lvlText w:val="(%1)"/>
      <w:lvlJc w:val="left"/>
      <w:pPr>
        <w:ind w:left="1080" w:hanging="360"/>
      </w:pPr>
      <w:rPr>
        <w:rFonts w:cs="Arial-BoldMT"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6C6B2688"/>
    <w:multiLevelType w:val="hybridMultilevel"/>
    <w:tmpl w:val="E6DE6CB2"/>
    <w:lvl w:ilvl="0" w:tplc="601439CE">
      <w:start w:val="1"/>
      <w:numFmt w:val="lowerLetter"/>
      <w:lvlText w:val="(%1)"/>
      <w:lvlJc w:val="left"/>
      <w:pPr>
        <w:ind w:left="720" w:hanging="360"/>
      </w:pPr>
      <w:rPr>
        <w:rFonts w:ascii="Calibri" w:hAnsi="Calibri" w:hint="default"/>
        <w:b w:val="0"/>
        <w:i w:val="0"/>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6E94620F"/>
    <w:multiLevelType w:val="hybridMultilevel"/>
    <w:tmpl w:val="D7FEA718"/>
    <w:lvl w:ilvl="0" w:tplc="8026D5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9" w15:restartNumberingAfterBreak="0">
    <w:nsid w:val="6EA638D2"/>
    <w:multiLevelType w:val="multilevel"/>
    <w:tmpl w:val="167CE37E"/>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EBD16E8"/>
    <w:multiLevelType w:val="hybridMultilevel"/>
    <w:tmpl w:val="69FEB61C"/>
    <w:lvl w:ilvl="0" w:tplc="39A001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1" w15:restartNumberingAfterBreak="0">
    <w:nsid w:val="6F125560"/>
    <w:multiLevelType w:val="hybridMultilevel"/>
    <w:tmpl w:val="FD16BCDC"/>
    <w:lvl w:ilvl="0" w:tplc="601439CE">
      <w:start w:val="1"/>
      <w:numFmt w:val="lowerLetter"/>
      <w:lvlText w:val="(%1)"/>
      <w:lvlJc w:val="left"/>
      <w:pPr>
        <w:ind w:left="513" w:hanging="360"/>
      </w:pPr>
      <w:rPr>
        <w:rFonts w:ascii="Calibri" w:hAnsi="Calibri" w:hint="default"/>
        <w:b w:val="0"/>
        <w:i w:val="0"/>
        <w:sz w:val="24"/>
      </w:rPr>
    </w:lvl>
    <w:lvl w:ilvl="1" w:tplc="08090003">
      <w:start w:val="1"/>
      <w:numFmt w:val="bullet"/>
      <w:lvlText w:val="o"/>
      <w:lvlJc w:val="left"/>
      <w:pPr>
        <w:ind w:left="1233" w:hanging="360"/>
      </w:pPr>
      <w:rPr>
        <w:rFonts w:ascii="Courier New" w:hAnsi="Courier New" w:cs="Times New Roman" w:hint="default"/>
      </w:rPr>
    </w:lvl>
    <w:lvl w:ilvl="2" w:tplc="08090005">
      <w:start w:val="1"/>
      <w:numFmt w:val="bullet"/>
      <w:lvlText w:val=""/>
      <w:lvlJc w:val="left"/>
      <w:pPr>
        <w:ind w:left="1953" w:hanging="360"/>
      </w:pPr>
      <w:rPr>
        <w:rFonts w:ascii="Wingdings" w:hAnsi="Wingdings" w:hint="default"/>
      </w:rPr>
    </w:lvl>
    <w:lvl w:ilvl="3" w:tplc="08090001">
      <w:start w:val="1"/>
      <w:numFmt w:val="bullet"/>
      <w:lvlText w:val=""/>
      <w:lvlJc w:val="left"/>
      <w:pPr>
        <w:ind w:left="2673" w:hanging="360"/>
      </w:pPr>
      <w:rPr>
        <w:rFonts w:ascii="Symbol" w:hAnsi="Symbol" w:hint="default"/>
      </w:rPr>
    </w:lvl>
    <w:lvl w:ilvl="4" w:tplc="08090003">
      <w:start w:val="1"/>
      <w:numFmt w:val="bullet"/>
      <w:lvlText w:val="o"/>
      <w:lvlJc w:val="left"/>
      <w:pPr>
        <w:ind w:left="3393" w:hanging="360"/>
      </w:pPr>
      <w:rPr>
        <w:rFonts w:ascii="Courier New" w:hAnsi="Courier New" w:cs="Times New Roman" w:hint="default"/>
      </w:rPr>
    </w:lvl>
    <w:lvl w:ilvl="5" w:tplc="08090005">
      <w:start w:val="1"/>
      <w:numFmt w:val="bullet"/>
      <w:lvlText w:val=""/>
      <w:lvlJc w:val="left"/>
      <w:pPr>
        <w:ind w:left="4113" w:hanging="360"/>
      </w:pPr>
      <w:rPr>
        <w:rFonts w:ascii="Wingdings" w:hAnsi="Wingdings" w:hint="default"/>
      </w:rPr>
    </w:lvl>
    <w:lvl w:ilvl="6" w:tplc="08090001">
      <w:start w:val="1"/>
      <w:numFmt w:val="bullet"/>
      <w:lvlText w:val=""/>
      <w:lvlJc w:val="left"/>
      <w:pPr>
        <w:ind w:left="4833" w:hanging="360"/>
      </w:pPr>
      <w:rPr>
        <w:rFonts w:ascii="Symbol" w:hAnsi="Symbol" w:hint="default"/>
      </w:rPr>
    </w:lvl>
    <w:lvl w:ilvl="7" w:tplc="08090003">
      <w:start w:val="1"/>
      <w:numFmt w:val="bullet"/>
      <w:lvlText w:val="o"/>
      <w:lvlJc w:val="left"/>
      <w:pPr>
        <w:ind w:left="5553" w:hanging="360"/>
      </w:pPr>
      <w:rPr>
        <w:rFonts w:ascii="Courier New" w:hAnsi="Courier New" w:cs="Times New Roman" w:hint="default"/>
      </w:rPr>
    </w:lvl>
    <w:lvl w:ilvl="8" w:tplc="08090005">
      <w:start w:val="1"/>
      <w:numFmt w:val="bullet"/>
      <w:lvlText w:val=""/>
      <w:lvlJc w:val="left"/>
      <w:pPr>
        <w:ind w:left="6273" w:hanging="360"/>
      </w:pPr>
      <w:rPr>
        <w:rFonts w:ascii="Wingdings" w:hAnsi="Wingdings" w:hint="default"/>
      </w:rPr>
    </w:lvl>
  </w:abstractNum>
  <w:abstractNum w:abstractNumId="102" w15:restartNumberingAfterBreak="0">
    <w:nsid w:val="706808E9"/>
    <w:multiLevelType w:val="hybridMultilevel"/>
    <w:tmpl w:val="2870BA0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3" w15:restartNumberingAfterBreak="0">
    <w:nsid w:val="72D779B2"/>
    <w:multiLevelType w:val="hybridMultilevel"/>
    <w:tmpl w:val="D148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38F161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5" w15:restartNumberingAfterBreak="0">
    <w:nsid w:val="73CB05A9"/>
    <w:multiLevelType w:val="hybridMultilevel"/>
    <w:tmpl w:val="97ECD5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41345CE"/>
    <w:multiLevelType w:val="hybridMultilevel"/>
    <w:tmpl w:val="71345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418012B"/>
    <w:multiLevelType w:val="hybridMultilevel"/>
    <w:tmpl w:val="0F46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470302B"/>
    <w:multiLevelType w:val="hybridMultilevel"/>
    <w:tmpl w:val="562E7380"/>
    <w:lvl w:ilvl="0" w:tplc="AE04831C">
      <w:start w:val="1"/>
      <w:numFmt w:val="decimal"/>
      <w:lvlText w:val="3.%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9" w15:restartNumberingAfterBreak="0">
    <w:nsid w:val="74942BBC"/>
    <w:multiLevelType w:val="multilevel"/>
    <w:tmpl w:val="2E6C3C9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75F50E50"/>
    <w:multiLevelType w:val="hybridMultilevel"/>
    <w:tmpl w:val="6EFA09E6"/>
    <w:lvl w:ilvl="0" w:tplc="CA56D53C">
      <w:start w:val="1"/>
      <w:numFmt w:val="bullet"/>
      <w:lvlText w:val=""/>
      <w:lvlJc w:val="left"/>
      <w:pPr>
        <w:ind w:left="720" w:hanging="360"/>
      </w:pPr>
      <w:rPr>
        <w:rFonts w:ascii="Symbol" w:hAnsi="Symbol" w:hint="default"/>
      </w:rPr>
    </w:lvl>
    <w:lvl w:ilvl="1" w:tplc="07BE5526">
      <w:start w:val="1"/>
      <w:numFmt w:val="bullet"/>
      <w:lvlText w:val="o"/>
      <w:lvlJc w:val="left"/>
      <w:pPr>
        <w:ind w:left="1440" w:hanging="360"/>
      </w:pPr>
      <w:rPr>
        <w:rFonts w:ascii="Courier New" w:hAnsi="Courier New" w:cs="Courier New" w:hint="default"/>
      </w:rPr>
    </w:lvl>
    <w:lvl w:ilvl="2" w:tplc="F8C095C8" w:tentative="1">
      <w:start w:val="1"/>
      <w:numFmt w:val="bullet"/>
      <w:lvlText w:val=""/>
      <w:lvlJc w:val="left"/>
      <w:pPr>
        <w:ind w:left="2160" w:hanging="360"/>
      </w:pPr>
      <w:rPr>
        <w:rFonts w:ascii="Wingdings" w:hAnsi="Wingdings" w:hint="default"/>
      </w:rPr>
    </w:lvl>
    <w:lvl w:ilvl="3" w:tplc="AB661CA4" w:tentative="1">
      <w:start w:val="1"/>
      <w:numFmt w:val="bullet"/>
      <w:lvlText w:val=""/>
      <w:lvlJc w:val="left"/>
      <w:pPr>
        <w:ind w:left="2880" w:hanging="360"/>
      </w:pPr>
      <w:rPr>
        <w:rFonts w:ascii="Symbol" w:hAnsi="Symbol" w:hint="default"/>
      </w:rPr>
    </w:lvl>
    <w:lvl w:ilvl="4" w:tplc="364ECB00" w:tentative="1">
      <w:start w:val="1"/>
      <w:numFmt w:val="bullet"/>
      <w:lvlText w:val="o"/>
      <w:lvlJc w:val="left"/>
      <w:pPr>
        <w:ind w:left="3600" w:hanging="360"/>
      </w:pPr>
      <w:rPr>
        <w:rFonts w:ascii="Courier New" w:hAnsi="Courier New" w:cs="Courier New" w:hint="default"/>
      </w:rPr>
    </w:lvl>
    <w:lvl w:ilvl="5" w:tplc="5C12799A" w:tentative="1">
      <w:start w:val="1"/>
      <w:numFmt w:val="bullet"/>
      <w:lvlText w:val=""/>
      <w:lvlJc w:val="left"/>
      <w:pPr>
        <w:ind w:left="4320" w:hanging="360"/>
      </w:pPr>
      <w:rPr>
        <w:rFonts w:ascii="Wingdings" w:hAnsi="Wingdings" w:hint="default"/>
      </w:rPr>
    </w:lvl>
    <w:lvl w:ilvl="6" w:tplc="71EA99E4" w:tentative="1">
      <w:start w:val="1"/>
      <w:numFmt w:val="bullet"/>
      <w:lvlText w:val=""/>
      <w:lvlJc w:val="left"/>
      <w:pPr>
        <w:ind w:left="5040" w:hanging="360"/>
      </w:pPr>
      <w:rPr>
        <w:rFonts w:ascii="Symbol" w:hAnsi="Symbol" w:hint="default"/>
      </w:rPr>
    </w:lvl>
    <w:lvl w:ilvl="7" w:tplc="5C8A7D72" w:tentative="1">
      <w:start w:val="1"/>
      <w:numFmt w:val="bullet"/>
      <w:lvlText w:val="o"/>
      <w:lvlJc w:val="left"/>
      <w:pPr>
        <w:ind w:left="5760" w:hanging="360"/>
      </w:pPr>
      <w:rPr>
        <w:rFonts w:ascii="Courier New" w:hAnsi="Courier New" w:cs="Courier New" w:hint="default"/>
      </w:rPr>
    </w:lvl>
    <w:lvl w:ilvl="8" w:tplc="1DDE2CA4" w:tentative="1">
      <w:start w:val="1"/>
      <w:numFmt w:val="bullet"/>
      <w:lvlText w:val=""/>
      <w:lvlJc w:val="left"/>
      <w:pPr>
        <w:ind w:left="6480" w:hanging="360"/>
      </w:pPr>
      <w:rPr>
        <w:rFonts w:ascii="Wingdings" w:hAnsi="Wingdings" w:hint="default"/>
      </w:rPr>
    </w:lvl>
  </w:abstractNum>
  <w:abstractNum w:abstractNumId="111" w15:restartNumberingAfterBreak="0">
    <w:nsid w:val="77C643D6"/>
    <w:multiLevelType w:val="multilevel"/>
    <w:tmpl w:val="A2E6E40E"/>
    <w:lvl w:ilvl="0">
      <w:numFmt w:val="bullet"/>
      <w:lvlText w:val="•"/>
      <w:lvlJc w:val="left"/>
      <w:pPr>
        <w:ind w:left="1080" w:hanging="720"/>
      </w:pPr>
      <w:rPr>
        <w:rFonts w:ascii="Arial" w:eastAsiaTheme="minorHAns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15:restartNumberingAfterBreak="0">
    <w:nsid w:val="78191CAA"/>
    <w:multiLevelType w:val="multilevel"/>
    <w:tmpl w:val="CF1CF03C"/>
    <w:lvl w:ilvl="0">
      <w:start w:val="1"/>
      <w:numFmt w:val="lowerLetter"/>
      <w:lvlText w:val="(%1)"/>
      <w:lvlJc w:val="left"/>
      <w:pPr>
        <w:tabs>
          <w:tab w:val="num" w:pos="360"/>
        </w:tabs>
        <w:ind w:left="360" w:hanging="360"/>
      </w:pPr>
      <w:rPr>
        <w:rFonts w:ascii="Calibri" w:hAnsi="Calibri" w:hint="default"/>
        <w:b w:val="0"/>
        <w:i w:val="0"/>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B397CF8"/>
    <w:multiLevelType w:val="singleLevel"/>
    <w:tmpl w:val="08090001"/>
    <w:lvl w:ilvl="0">
      <w:start w:val="1"/>
      <w:numFmt w:val="bullet"/>
      <w:lvlText w:val=""/>
      <w:lvlJc w:val="left"/>
      <w:pPr>
        <w:ind w:left="720" w:hanging="360"/>
      </w:pPr>
      <w:rPr>
        <w:rFonts w:ascii="Symbol" w:hAnsi="Symbol" w:hint="default"/>
      </w:rPr>
    </w:lvl>
  </w:abstractNum>
  <w:abstractNum w:abstractNumId="114" w15:restartNumberingAfterBreak="0">
    <w:nsid w:val="7BC50CDE"/>
    <w:multiLevelType w:val="hybridMultilevel"/>
    <w:tmpl w:val="BA32AC76"/>
    <w:lvl w:ilvl="0" w:tplc="C0F03438">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5" w15:restartNumberingAfterBreak="0">
    <w:nsid w:val="7C370BC6"/>
    <w:multiLevelType w:val="hybridMultilevel"/>
    <w:tmpl w:val="C66247D6"/>
    <w:lvl w:ilvl="0" w:tplc="159A01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7C5230A6"/>
    <w:multiLevelType w:val="hybridMultilevel"/>
    <w:tmpl w:val="A4E0A778"/>
    <w:lvl w:ilvl="0" w:tplc="08090001">
      <w:start w:val="1"/>
      <w:numFmt w:val="bullet"/>
      <w:lvlText w:val=""/>
      <w:lvlJc w:val="left"/>
      <w:pPr>
        <w:tabs>
          <w:tab w:val="num" w:pos="360"/>
        </w:tabs>
        <w:ind w:left="360" w:hanging="360"/>
      </w:pPr>
      <w:rPr>
        <w:rFonts w:ascii="Symbol" w:hAnsi="Symbol" w:hint="default"/>
      </w:rPr>
    </w:lvl>
    <w:lvl w:ilvl="1" w:tplc="F5E29074">
      <w:start w:val="5"/>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7E3757CB"/>
    <w:multiLevelType w:val="hybridMultilevel"/>
    <w:tmpl w:val="FBAEF8AE"/>
    <w:lvl w:ilvl="0" w:tplc="2FE83292">
      <w:start w:val="1"/>
      <w:numFmt w:val="bullet"/>
      <w:lvlText w:val=""/>
      <w:lvlJc w:val="left"/>
      <w:pPr>
        <w:ind w:left="360" w:hanging="360"/>
      </w:pPr>
      <w:rPr>
        <w:rFonts w:ascii="Symbol" w:hAnsi="Symbol" w:hint="default"/>
      </w:rPr>
    </w:lvl>
    <w:lvl w:ilvl="1" w:tplc="701E8DE8">
      <w:start w:val="1"/>
      <w:numFmt w:val="bullet"/>
      <w:lvlText w:val="o"/>
      <w:lvlJc w:val="left"/>
      <w:pPr>
        <w:ind w:left="1080" w:hanging="360"/>
      </w:pPr>
      <w:rPr>
        <w:rFonts w:ascii="Courier New" w:hAnsi="Courier New" w:cs="Courier New" w:hint="default"/>
      </w:rPr>
    </w:lvl>
    <w:lvl w:ilvl="2" w:tplc="65D878AC">
      <w:start w:val="1"/>
      <w:numFmt w:val="bullet"/>
      <w:lvlText w:val=""/>
      <w:lvlJc w:val="left"/>
      <w:pPr>
        <w:ind w:left="1800" w:hanging="360"/>
      </w:pPr>
      <w:rPr>
        <w:rFonts w:ascii="Wingdings" w:hAnsi="Wingdings" w:hint="default"/>
      </w:rPr>
    </w:lvl>
    <w:lvl w:ilvl="3" w:tplc="FECA46D8">
      <w:start w:val="1"/>
      <w:numFmt w:val="bullet"/>
      <w:lvlText w:val=""/>
      <w:lvlJc w:val="left"/>
      <w:pPr>
        <w:ind w:left="2520" w:hanging="360"/>
      </w:pPr>
      <w:rPr>
        <w:rFonts w:ascii="Symbol" w:hAnsi="Symbol" w:hint="default"/>
      </w:rPr>
    </w:lvl>
    <w:lvl w:ilvl="4" w:tplc="1A2A0D9E">
      <w:start w:val="1"/>
      <w:numFmt w:val="bullet"/>
      <w:lvlText w:val="o"/>
      <w:lvlJc w:val="left"/>
      <w:pPr>
        <w:ind w:left="3240" w:hanging="360"/>
      </w:pPr>
      <w:rPr>
        <w:rFonts w:ascii="Courier New" w:hAnsi="Courier New" w:cs="Courier New" w:hint="default"/>
      </w:rPr>
    </w:lvl>
    <w:lvl w:ilvl="5" w:tplc="EA742D12">
      <w:start w:val="1"/>
      <w:numFmt w:val="bullet"/>
      <w:lvlText w:val=""/>
      <w:lvlJc w:val="left"/>
      <w:pPr>
        <w:ind w:left="3960" w:hanging="360"/>
      </w:pPr>
      <w:rPr>
        <w:rFonts w:ascii="Wingdings" w:hAnsi="Wingdings" w:hint="default"/>
      </w:rPr>
    </w:lvl>
    <w:lvl w:ilvl="6" w:tplc="6E06693A">
      <w:start w:val="1"/>
      <w:numFmt w:val="bullet"/>
      <w:lvlText w:val=""/>
      <w:lvlJc w:val="left"/>
      <w:pPr>
        <w:ind w:left="4680" w:hanging="360"/>
      </w:pPr>
      <w:rPr>
        <w:rFonts w:ascii="Symbol" w:hAnsi="Symbol" w:hint="default"/>
      </w:rPr>
    </w:lvl>
    <w:lvl w:ilvl="7" w:tplc="6E2E31E4">
      <w:start w:val="1"/>
      <w:numFmt w:val="bullet"/>
      <w:lvlText w:val="o"/>
      <w:lvlJc w:val="left"/>
      <w:pPr>
        <w:ind w:left="5400" w:hanging="360"/>
      </w:pPr>
      <w:rPr>
        <w:rFonts w:ascii="Courier New" w:hAnsi="Courier New" w:cs="Courier New" w:hint="default"/>
      </w:rPr>
    </w:lvl>
    <w:lvl w:ilvl="8" w:tplc="7B3666FA">
      <w:start w:val="1"/>
      <w:numFmt w:val="bullet"/>
      <w:lvlText w:val=""/>
      <w:lvlJc w:val="left"/>
      <w:pPr>
        <w:ind w:left="6120" w:hanging="360"/>
      </w:pPr>
      <w:rPr>
        <w:rFonts w:ascii="Wingdings" w:hAnsi="Wingdings" w:hint="default"/>
      </w:rPr>
    </w:lvl>
  </w:abstractNum>
  <w:abstractNum w:abstractNumId="118" w15:restartNumberingAfterBreak="0">
    <w:nsid w:val="7E526E26"/>
    <w:multiLevelType w:val="hybridMultilevel"/>
    <w:tmpl w:val="CA8E4E16"/>
    <w:lvl w:ilvl="0" w:tplc="756AE1C0">
      <w:start w:val="1"/>
      <w:numFmt w:val="bullet"/>
      <w:lvlText w:val=""/>
      <w:lvlJc w:val="left"/>
      <w:pPr>
        <w:ind w:left="360" w:hanging="360"/>
      </w:pPr>
      <w:rPr>
        <w:rFonts w:ascii="Symbol" w:hAnsi="Symbol" w:hint="default"/>
      </w:rPr>
    </w:lvl>
    <w:lvl w:ilvl="1" w:tplc="0C86CE46">
      <w:start w:val="1"/>
      <w:numFmt w:val="bullet"/>
      <w:lvlText w:val="o"/>
      <w:lvlJc w:val="left"/>
      <w:pPr>
        <w:ind w:left="1080" w:hanging="360"/>
      </w:pPr>
      <w:rPr>
        <w:rFonts w:ascii="Courier New" w:hAnsi="Courier New" w:cs="Courier New" w:hint="default"/>
      </w:rPr>
    </w:lvl>
    <w:lvl w:ilvl="2" w:tplc="DB387F48">
      <w:start w:val="1"/>
      <w:numFmt w:val="bullet"/>
      <w:lvlText w:val=""/>
      <w:lvlJc w:val="left"/>
      <w:pPr>
        <w:ind w:left="1800" w:hanging="360"/>
      </w:pPr>
      <w:rPr>
        <w:rFonts w:ascii="Wingdings" w:hAnsi="Wingdings" w:hint="default"/>
      </w:rPr>
    </w:lvl>
    <w:lvl w:ilvl="3" w:tplc="4D70504C">
      <w:start w:val="1"/>
      <w:numFmt w:val="bullet"/>
      <w:lvlText w:val=""/>
      <w:lvlJc w:val="left"/>
      <w:pPr>
        <w:ind w:left="2520" w:hanging="360"/>
      </w:pPr>
      <w:rPr>
        <w:rFonts w:ascii="Symbol" w:hAnsi="Symbol" w:hint="default"/>
      </w:rPr>
    </w:lvl>
    <w:lvl w:ilvl="4" w:tplc="CE006210">
      <w:start w:val="1"/>
      <w:numFmt w:val="bullet"/>
      <w:lvlText w:val="o"/>
      <w:lvlJc w:val="left"/>
      <w:pPr>
        <w:ind w:left="3240" w:hanging="360"/>
      </w:pPr>
      <w:rPr>
        <w:rFonts w:ascii="Courier New" w:hAnsi="Courier New" w:cs="Courier New" w:hint="default"/>
      </w:rPr>
    </w:lvl>
    <w:lvl w:ilvl="5" w:tplc="6A247832">
      <w:start w:val="1"/>
      <w:numFmt w:val="bullet"/>
      <w:lvlText w:val=""/>
      <w:lvlJc w:val="left"/>
      <w:pPr>
        <w:ind w:left="3960" w:hanging="360"/>
      </w:pPr>
      <w:rPr>
        <w:rFonts w:ascii="Wingdings" w:hAnsi="Wingdings" w:hint="default"/>
      </w:rPr>
    </w:lvl>
    <w:lvl w:ilvl="6" w:tplc="AEF8F01A">
      <w:start w:val="1"/>
      <w:numFmt w:val="bullet"/>
      <w:lvlText w:val=""/>
      <w:lvlJc w:val="left"/>
      <w:pPr>
        <w:ind w:left="4680" w:hanging="360"/>
      </w:pPr>
      <w:rPr>
        <w:rFonts w:ascii="Symbol" w:hAnsi="Symbol" w:hint="default"/>
      </w:rPr>
    </w:lvl>
    <w:lvl w:ilvl="7" w:tplc="A11E9666">
      <w:start w:val="1"/>
      <w:numFmt w:val="bullet"/>
      <w:lvlText w:val="o"/>
      <w:lvlJc w:val="left"/>
      <w:pPr>
        <w:ind w:left="5400" w:hanging="360"/>
      </w:pPr>
      <w:rPr>
        <w:rFonts w:ascii="Courier New" w:hAnsi="Courier New" w:cs="Courier New" w:hint="default"/>
      </w:rPr>
    </w:lvl>
    <w:lvl w:ilvl="8" w:tplc="4C027128">
      <w:start w:val="1"/>
      <w:numFmt w:val="bullet"/>
      <w:lvlText w:val=""/>
      <w:lvlJc w:val="left"/>
      <w:pPr>
        <w:ind w:left="6120" w:hanging="360"/>
      </w:pPr>
      <w:rPr>
        <w:rFonts w:ascii="Wingdings" w:hAnsi="Wingdings" w:hint="default"/>
      </w:rPr>
    </w:lvl>
  </w:abstractNum>
  <w:abstractNum w:abstractNumId="119" w15:restartNumberingAfterBreak="0">
    <w:nsid w:val="7F791809"/>
    <w:multiLevelType w:val="hybridMultilevel"/>
    <w:tmpl w:val="9D8CAC06"/>
    <w:lvl w:ilvl="0" w:tplc="691E148C">
      <w:start w:val="1"/>
      <w:numFmt w:val="bullet"/>
      <w:lvlText w:val=""/>
      <w:lvlJc w:val="left"/>
      <w:pPr>
        <w:ind w:left="360" w:hanging="360"/>
      </w:pPr>
      <w:rPr>
        <w:rFonts w:ascii="Symbol" w:hAnsi="Symbol" w:hint="default"/>
      </w:rPr>
    </w:lvl>
    <w:lvl w:ilvl="1" w:tplc="981C1086">
      <w:start w:val="1"/>
      <w:numFmt w:val="bullet"/>
      <w:lvlText w:val="o"/>
      <w:lvlJc w:val="left"/>
      <w:pPr>
        <w:ind w:left="1080" w:hanging="360"/>
      </w:pPr>
      <w:rPr>
        <w:rFonts w:ascii="Courier New" w:hAnsi="Courier New" w:cs="Courier New" w:hint="default"/>
      </w:rPr>
    </w:lvl>
    <w:lvl w:ilvl="2" w:tplc="513AB6EC">
      <w:start w:val="1"/>
      <w:numFmt w:val="bullet"/>
      <w:lvlText w:val=""/>
      <w:lvlJc w:val="left"/>
      <w:pPr>
        <w:ind w:left="1800" w:hanging="360"/>
      </w:pPr>
      <w:rPr>
        <w:rFonts w:ascii="Wingdings" w:hAnsi="Wingdings" w:hint="default"/>
      </w:rPr>
    </w:lvl>
    <w:lvl w:ilvl="3" w:tplc="29203B00">
      <w:start w:val="1"/>
      <w:numFmt w:val="bullet"/>
      <w:lvlText w:val=""/>
      <w:lvlJc w:val="left"/>
      <w:pPr>
        <w:ind w:left="2520" w:hanging="360"/>
      </w:pPr>
      <w:rPr>
        <w:rFonts w:ascii="Symbol" w:hAnsi="Symbol" w:hint="default"/>
      </w:rPr>
    </w:lvl>
    <w:lvl w:ilvl="4" w:tplc="E7CE63BA">
      <w:start w:val="1"/>
      <w:numFmt w:val="bullet"/>
      <w:lvlText w:val="o"/>
      <w:lvlJc w:val="left"/>
      <w:pPr>
        <w:ind w:left="3240" w:hanging="360"/>
      </w:pPr>
      <w:rPr>
        <w:rFonts w:ascii="Courier New" w:hAnsi="Courier New" w:cs="Courier New" w:hint="default"/>
      </w:rPr>
    </w:lvl>
    <w:lvl w:ilvl="5" w:tplc="552AB64C">
      <w:start w:val="1"/>
      <w:numFmt w:val="bullet"/>
      <w:lvlText w:val=""/>
      <w:lvlJc w:val="left"/>
      <w:pPr>
        <w:ind w:left="3960" w:hanging="360"/>
      </w:pPr>
      <w:rPr>
        <w:rFonts w:ascii="Wingdings" w:hAnsi="Wingdings" w:hint="default"/>
      </w:rPr>
    </w:lvl>
    <w:lvl w:ilvl="6" w:tplc="01AC6B42">
      <w:start w:val="1"/>
      <w:numFmt w:val="bullet"/>
      <w:lvlText w:val=""/>
      <w:lvlJc w:val="left"/>
      <w:pPr>
        <w:ind w:left="4680" w:hanging="360"/>
      </w:pPr>
      <w:rPr>
        <w:rFonts w:ascii="Symbol" w:hAnsi="Symbol" w:hint="default"/>
      </w:rPr>
    </w:lvl>
    <w:lvl w:ilvl="7" w:tplc="3022D54E">
      <w:start w:val="1"/>
      <w:numFmt w:val="bullet"/>
      <w:lvlText w:val="o"/>
      <w:lvlJc w:val="left"/>
      <w:pPr>
        <w:ind w:left="5400" w:hanging="360"/>
      </w:pPr>
      <w:rPr>
        <w:rFonts w:ascii="Courier New" w:hAnsi="Courier New" w:cs="Courier New" w:hint="default"/>
      </w:rPr>
    </w:lvl>
    <w:lvl w:ilvl="8" w:tplc="AB82492E">
      <w:start w:val="1"/>
      <w:numFmt w:val="bullet"/>
      <w:lvlText w:val=""/>
      <w:lvlJc w:val="left"/>
      <w:pPr>
        <w:ind w:left="6120" w:hanging="360"/>
      </w:pPr>
      <w:rPr>
        <w:rFonts w:ascii="Wingdings" w:hAnsi="Wingdings" w:hint="default"/>
      </w:rPr>
    </w:lvl>
  </w:abstractNum>
  <w:num w:numId="1">
    <w:abstractNumId w:val="17"/>
  </w:num>
  <w:num w:numId="2">
    <w:abstractNumId w:val="69"/>
  </w:num>
  <w:num w:numId="3">
    <w:abstractNumId w:val="69"/>
    <w:lvlOverride w:ilvl="0">
      <w:startOverride w:val="1"/>
    </w:lvlOverride>
  </w:num>
  <w:num w:numId="4">
    <w:abstractNumId w:val="35"/>
  </w:num>
  <w:num w:numId="5">
    <w:abstractNumId w:val="104"/>
  </w:num>
  <w:num w:numId="6">
    <w:abstractNumId w:val="113"/>
  </w:num>
  <w:num w:numId="7">
    <w:abstractNumId w:val="30"/>
  </w:num>
  <w:num w:numId="8">
    <w:abstractNumId w:val="69"/>
    <w:lvlOverride w:ilvl="0">
      <w:startOverride w:val="1"/>
    </w:lvlOverride>
  </w:num>
  <w:num w:numId="9">
    <w:abstractNumId w:val="69"/>
    <w:lvlOverride w:ilvl="0">
      <w:startOverride w:val="1"/>
    </w:lvlOverride>
  </w:num>
  <w:num w:numId="10">
    <w:abstractNumId w:val="52"/>
  </w:num>
  <w:num w:numId="11">
    <w:abstractNumId w:val="24"/>
  </w:num>
  <w:num w:numId="12">
    <w:abstractNumId w:val="80"/>
  </w:num>
  <w:num w:numId="13">
    <w:abstractNumId w:val="69"/>
    <w:lvlOverride w:ilvl="0">
      <w:startOverride w:val="1"/>
    </w:lvlOverride>
  </w:num>
  <w:num w:numId="14">
    <w:abstractNumId w:val="109"/>
  </w:num>
  <w:num w:numId="15">
    <w:abstractNumId w:val="83"/>
  </w:num>
  <w:num w:numId="16">
    <w:abstractNumId w:val="11"/>
  </w:num>
  <w:num w:numId="17">
    <w:abstractNumId w:val="37"/>
  </w:num>
  <w:num w:numId="18">
    <w:abstractNumId w:val="38"/>
  </w:num>
  <w:num w:numId="19">
    <w:abstractNumId w:val="27"/>
  </w:num>
  <w:num w:numId="20">
    <w:abstractNumId w:val="42"/>
  </w:num>
  <w:num w:numId="21">
    <w:abstractNumId w:val="23"/>
  </w:num>
  <w:num w:numId="22">
    <w:abstractNumId w:val="55"/>
  </w:num>
  <w:num w:numId="23">
    <w:abstractNumId w:val="79"/>
  </w:num>
  <w:num w:numId="24">
    <w:abstractNumId w:val="21"/>
  </w:num>
  <w:num w:numId="25">
    <w:abstractNumId w:val="112"/>
  </w:num>
  <w:num w:numId="26">
    <w:abstractNumId w:val="71"/>
  </w:num>
  <w:num w:numId="27">
    <w:abstractNumId w:val="51"/>
  </w:num>
  <w:num w:numId="28">
    <w:abstractNumId w:val="101"/>
  </w:num>
  <w:num w:numId="29">
    <w:abstractNumId w:val="39"/>
  </w:num>
  <w:num w:numId="30">
    <w:abstractNumId w:val="44"/>
  </w:num>
  <w:num w:numId="31">
    <w:abstractNumId w:val="5"/>
  </w:num>
  <w:num w:numId="32">
    <w:abstractNumId w:val="0"/>
  </w:num>
  <w:num w:numId="33">
    <w:abstractNumId w:val="4"/>
  </w:num>
  <w:num w:numId="34">
    <w:abstractNumId w:val="93"/>
  </w:num>
  <w:num w:numId="35">
    <w:abstractNumId w:val="97"/>
  </w:num>
  <w:num w:numId="36">
    <w:abstractNumId w:val="33"/>
  </w:num>
  <w:num w:numId="37">
    <w:abstractNumId w:val="15"/>
  </w:num>
  <w:num w:numId="38">
    <w:abstractNumId w:val="7"/>
  </w:num>
  <w:num w:numId="39">
    <w:abstractNumId w:val="99"/>
  </w:num>
  <w:num w:numId="40">
    <w:abstractNumId w:val="60"/>
  </w:num>
  <w:num w:numId="41">
    <w:abstractNumId w:val="94"/>
  </w:num>
  <w:num w:numId="42">
    <w:abstractNumId w:val="41"/>
  </w:num>
  <w:num w:numId="43">
    <w:abstractNumId w:val="95"/>
  </w:num>
  <w:num w:numId="44">
    <w:abstractNumId w:val="47"/>
  </w:num>
  <w:num w:numId="45">
    <w:abstractNumId w:val="48"/>
  </w:num>
  <w:num w:numId="46">
    <w:abstractNumId w:val="18"/>
  </w:num>
  <w:num w:numId="47">
    <w:abstractNumId w:val="9"/>
  </w:num>
  <w:num w:numId="48">
    <w:abstractNumId w:val="106"/>
  </w:num>
  <w:num w:numId="49">
    <w:abstractNumId w:val="116"/>
  </w:num>
  <w:num w:numId="50">
    <w:abstractNumId w:val="92"/>
  </w:num>
  <w:num w:numId="51">
    <w:abstractNumId w:val="19"/>
  </w:num>
  <w:num w:numId="52">
    <w:abstractNumId w:val="40"/>
  </w:num>
  <w:num w:numId="53">
    <w:abstractNumId w:val="81"/>
  </w:num>
  <w:num w:numId="54">
    <w:abstractNumId w:val="16"/>
  </w:num>
  <w:num w:numId="55">
    <w:abstractNumId w:val="82"/>
  </w:num>
  <w:num w:numId="56">
    <w:abstractNumId w:val="66"/>
  </w:num>
  <w:num w:numId="57">
    <w:abstractNumId w:val="77"/>
  </w:num>
  <w:num w:numId="58">
    <w:abstractNumId w:val="22"/>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2"/>
  </w:num>
  <w:num w:numId="61">
    <w:abstractNumId w:val="91"/>
  </w:num>
  <w:num w:numId="62">
    <w:abstractNumId w:val="67"/>
  </w:num>
  <w:num w:numId="63">
    <w:abstractNumId w:val="115"/>
  </w:num>
  <w:num w:numId="64">
    <w:abstractNumId w:val="25"/>
  </w:num>
  <w:num w:numId="65">
    <w:abstractNumId w:val="56"/>
  </w:num>
  <w:num w:numId="66">
    <w:abstractNumId w:val="98"/>
  </w:num>
  <w:num w:numId="67">
    <w:abstractNumId w:val="100"/>
  </w:num>
  <w:num w:numId="68">
    <w:abstractNumId w:val="96"/>
  </w:num>
  <w:num w:numId="69">
    <w:abstractNumId w:val="20"/>
  </w:num>
  <w:num w:numId="70">
    <w:abstractNumId w:val="62"/>
  </w:num>
  <w:num w:numId="71">
    <w:abstractNumId w:val="12"/>
  </w:num>
  <w:num w:numId="72">
    <w:abstractNumId w:val="74"/>
  </w:num>
  <w:num w:numId="73">
    <w:abstractNumId w:val="8"/>
  </w:num>
  <w:num w:numId="74">
    <w:abstractNumId w:val="50"/>
  </w:num>
  <w:num w:numId="75">
    <w:abstractNumId w:val="29"/>
  </w:num>
  <w:num w:numId="76">
    <w:abstractNumId w:val="85"/>
  </w:num>
  <w:num w:numId="77">
    <w:abstractNumId w:val="3"/>
  </w:num>
  <w:num w:numId="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num>
  <w:num w:numId="82">
    <w:abstractNumId w:val="61"/>
  </w:num>
  <w:num w:numId="83">
    <w:abstractNumId w:val="78"/>
  </w:num>
  <w:num w:numId="84">
    <w:abstractNumId w:val="26"/>
  </w:num>
  <w:num w:numId="85">
    <w:abstractNumId w:val="73"/>
  </w:num>
  <w:num w:numId="86">
    <w:abstractNumId w:val="111"/>
  </w:num>
  <w:num w:numId="87">
    <w:abstractNumId w:val="36"/>
  </w:num>
  <w:num w:numId="88">
    <w:abstractNumId w:val="84"/>
  </w:num>
  <w:num w:numId="89">
    <w:abstractNumId w:val="87"/>
  </w:num>
  <w:num w:numId="90">
    <w:abstractNumId w:val="46"/>
  </w:num>
  <w:num w:numId="91">
    <w:abstractNumId w:val="58"/>
  </w:num>
  <w:num w:numId="92">
    <w:abstractNumId w:val="72"/>
  </w:num>
  <w:num w:numId="93">
    <w:abstractNumId w:val="65"/>
  </w:num>
  <w:num w:numId="94">
    <w:abstractNumId w:val="75"/>
  </w:num>
  <w:num w:numId="95">
    <w:abstractNumId w:val="43"/>
  </w:num>
  <w:num w:numId="96">
    <w:abstractNumId w:val="54"/>
  </w:num>
  <w:num w:numId="97">
    <w:abstractNumId w:val="108"/>
  </w:num>
  <w:num w:numId="98">
    <w:abstractNumId w:val="90"/>
  </w:num>
  <w:num w:numId="99">
    <w:abstractNumId w:val="63"/>
  </w:num>
  <w:num w:numId="10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2"/>
  </w:num>
  <w:num w:numId="102">
    <w:abstractNumId w:val="114"/>
  </w:num>
  <w:num w:numId="103">
    <w:abstractNumId w:val="76"/>
  </w:num>
  <w:num w:numId="104">
    <w:abstractNumId w:val="13"/>
  </w:num>
  <w:num w:numId="105">
    <w:abstractNumId w:val="89"/>
  </w:num>
  <w:num w:numId="106">
    <w:abstractNumId w:val="1"/>
  </w:num>
  <w:num w:numId="107">
    <w:abstractNumId w:val="10"/>
  </w:num>
  <w:num w:numId="108">
    <w:abstractNumId w:val="45"/>
  </w:num>
  <w:num w:numId="109">
    <w:abstractNumId w:val="2"/>
  </w:num>
  <w:num w:numId="110">
    <w:abstractNumId w:val="110"/>
  </w:num>
  <w:num w:numId="111">
    <w:abstractNumId w:val="14"/>
  </w:num>
  <w:num w:numId="112">
    <w:abstractNumId w:val="107"/>
  </w:num>
  <w:num w:numId="113">
    <w:abstractNumId w:val="105"/>
  </w:num>
  <w:num w:numId="114">
    <w:abstractNumId w:val="59"/>
  </w:num>
  <w:num w:numId="115">
    <w:abstractNumId w:val="86"/>
  </w:num>
  <w:num w:numId="116">
    <w:abstractNumId w:val="31"/>
  </w:num>
  <w:num w:numId="117">
    <w:abstractNumId w:val="70"/>
  </w:num>
  <w:num w:numId="118">
    <w:abstractNumId w:val="6"/>
  </w:num>
  <w:num w:numId="119">
    <w:abstractNumId w:val="28"/>
  </w:num>
  <w:num w:numId="120">
    <w:abstractNumId w:val="68"/>
  </w:num>
  <w:num w:numId="121">
    <w:abstractNumId w:val="64"/>
  </w:num>
  <w:num w:numId="122">
    <w:abstractNumId w:val="53"/>
  </w:num>
  <w:num w:numId="123">
    <w:abstractNumId w:val="88"/>
  </w:num>
  <w:num w:numId="124">
    <w:abstractNumId w:val="103"/>
  </w:num>
  <w:num w:numId="125">
    <w:abstractNumId w:val="57"/>
  </w:num>
  <w:num w:numId="126">
    <w:abstractNumId w:val="118"/>
  </w:num>
  <w:num w:numId="1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7"/>
  </w:num>
  <w:num w:numId="129">
    <w:abstractNumId w:val="119"/>
  </w:num>
  <w:num w:numId="130">
    <w:abstractNumId w:val="118"/>
  </w:num>
  <w:num w:numId="1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7"/>
  </w:num>
  <w:num w:numId="133">
    <w:abstractNumId w:val="11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B9"/>
    <w:rsid w:val="0001460A"/>
    <w:rsid w:val="0002550B"/>
    <w:rsid w:val="00037196"/>
    <w:rsid w:val="00052A39"/>
    <w:rsid w:val="00056D30"/>
    <w:rsid w:val="00077971"/>
    <w:rsid w:val="00094774"/>
    <w:rsid w:val="000A10B8"/>
    <w:rsid w:val="000A5F7B"/>
    <w:rsid w:val="000B6554"/>
    <w:rsid w:val="000E4B4A"/>
    <w:rsid w:val="00105FE0"/>
    <w:rsid w:val="0017419E"/>
    <w:rsid w:val="001870A9"/>
    <w:rsid w:val="00187827"/>
    <w:rsid w:val="00191F4C"/>
    <w:rsid w:val="001967C5"/>
    <w:rsid w:val="001A1DA5"/>
    <w:rsid w:val="001E19A5"/>
    <w:rsid w:val="001E42DF"/>
    <w:rsid w:val="001F1CCE"/>
    <w:rsid w:val="001F3CEC"/>
    <w:rsid w:val="002025A1"/>
    <w:rsid w:val="002065AE"/>
    <w:rsid w:val="00211B93"/>
    <w:rsid w:val="002265EA"/>
    <w:rsid w:val="00234A11"/>
    <w:rsid w:val="00236138"/>
    <w:rsid w:val="00236552"/>
    <w:rsid w:val="002460C2"/>
    <w:rsid w:val="00267D9A"/>
    <w:rsid w:val="0027428D"/>
    <w:rsid w:val="002811A7"/>
    <w:rsid w:val="0028480A"/>
    <w:rsid w:val="00291A5E"/>
    <w:rsid w:val="002A2E41"/>
    <w:rsid w:val="002B346C"/>
    <w:rsid w:val="002B3A65"/>
    <w:rsid w:val="002B6B72"/>
    <w:rsid w:val="002C0806"/>
    <w:rsid w:val="002C1811"/>
    <w:rsid w:val="002F23B3"/>
    <w:rsid w:val="002F4B2F"/>
    <w:rsid w:val="00300E24"/>
    <w:rsid w:val="003126E5"/>
    <w:rsid w:val="00316EBD"/>
    <w:rsid w:val="00331F34"/>
    <w:rsid w:val="00336730"/>
    <w:rsid w:val="003404B3"/>
    <w:rsid w:val="00341DF9"/>
    <w:rsid w:val="00343F69"/>
    <w:rsid w:val="00345BCE"/>
    <w:rsid w:val="003472AA"/>
    <w:rsid w:val="00361156"/>
    <w:rsid w:val="00361A0A"/>
    <w:rsid w:val="003672E0"/>
    <w:rsid w:val="00373355"/>
    <w:rsid w:val="003765E3"/>
    <w:rsid w:val="00380925"/>
    <w:rsid w:val="00382513"/>
    <w:rsid w:val="003864D4"/>
    <w:rsid w:val="00386A6D"/>
    <w:rsid w:val="00386E94"/>
    <w:rsid w:val="00395BF1"/>
    <w:rsid w:val="003A41A2"/>
    <w:rsid w:val="00401007"/>
    <w:rsid w:val="00405307"/>
    <w:rsid w:val="00423202"/>
    <w:rsid w:val="00433292"/>
    <w:rsid w:val="00472584"/>
    <w:rsid w:val="00474F60"/>
    <w:rsid w:val="004A5289"/>
    <w:rsid w:val="004B380F"/>
    <w:rsid w:val="004B7F56"/>
    <w:rsid w:val="004C015D"/>
    <w:rsid w:val="004C32CA"/>
    <w:rsid w:val="004C5B3D"/>
    <w:rsid w:val="004D54A0"/>
    <w:rsid w:val="004D5D5E"/>
    <w:rsid w:val="004E5974"/>
    <w:rsid w:val="004F2257"/>
    <w:rsid w:val="004F4366"/>
    <w:rsid w:val="00522E02"/>
    <w:rsid w:val="00534D71"/>
    <w:rsid w:val="0057331E"/>
    <w:rsid w:val="00575ACB"/>
    <w:rsid w:val="00576F2A"/>
    <w:rsid w:val="005818F7"/>
    <w:rsid w:val="00584744"/>
    <w:rsid w:val="005907BF"/>
    <w:rsid w:val="005A2E92"/>
    <w:rsid w:val="005B05E9"/>
    <w:rsid w:val="005B1EC1"/>
    <w:rsid w:val="005C564A"/>
    <w:rsid w:val="005E7A89"/>
    <w:rsid w:val="005F2AB5"/>
    <w:rsid w:val="00603BF8"/>
    <w:rsid w:val="00613B93"/>
    <w:rsid w:val="00617560"/>
    <w:rsid w:val="0062305E"/>
    <w:rsid w:val="00630BDB"/>
    <w:rsid w:val="0063396D"/>
    <w:rsid w:val="00640A7A"/>
    <w:rsid w:val="00642D46"/>
    <w:rsid w:val="00654A7F"/>
    <w:rsid w:val="00660DA1"/>
    <w:rsid w:val="00667E68"/>
    <w:rsid w:val="0067102E"/>
    <w:rsid w:val="0069311E"/>
    <w:rsid w:val="006B7331"/>
    <w:rsid w:val="006E2562"/>
    <w:rsid w:val="006E70E6"/>
    <w:rsid w:val="006F4E5B"/>
    <w:rsid w:val="006F51BF"/>
    <w:rsid w:val="007154B1"/>
    <w:rsid w:val="00743905"/>
    <w:rsid w:val="00747D88"/>
    <w:rsid w:val="00760AEE"/>
    <w:rsid w:val="007748C8"/>
    <w:rsid w:val="00784A08"/>
    <w:rsid w:val="00787E46"/>
    <w:rsid w:val="00794162"/>
    <w:rsid w:val="007A6E3F"/>
    <w:rsid w:val="007F7FBB"/>
    <w:rsid w:val="00806BBE"/>
    <w:rsid w:val="0081172D"/>
    <w:rsid w:val="00833CD1"/>
    <w:rsid w:val="00835E70"/>
    <w:rsid w:val="00844432"/>
    <w:rsid w:val="008479E9"/>
    <w:rsid w:val="008519F8"/>
    <w:rsid w:val="00853A84"/>
    <w:rsid w:val="008576DE"/>
    <w:rsid w:val="00862DA8"/>
    <w:rsid w:val="008652B9"/>
    <w:rsid w:val="0087305D"/>
    <w:rsid w:val="008A5487"/>
    <w:rsid w:val="008C22DB"/>
    <w:rsid w:val="008C501D"/>
    <w:rsid w:val="008D264A"/>
    <w:rsid w:val="008D57A8"/>
    <w:rsid w:val="008F256C"/>
    <w:rsid w:val="00912BEF"/>
    <w:rsid w:val="00933F75"/>
    <w:rsid w:val="0093462E"/>
    <w:rsid w:val="00947E2C"/>
    <w:rsid w:val="00983683"/>
    <w:rsid w:val="009928B0"/>
    <w:rsid w:val="009A456F"/>
    <w:rsid w:val="009E1F23"/>
    <w:rsid w:val="009E28A8"/>
    <w:rsid w:val="00A15300"/>
    <w:rsid w:val="00A15E6E"/>
    <w:rsid w:val="00A3742A"/>
    <w:rsid w:val="00A416A5"/>
    <w:rsid w:val="00A417A4"/>
    <w:rsid w:val="00A41A1B"/>
    <w:rsid w:val="00A54069"/>
    <w:rsid w:val="00A54546"/>
    <w:rsid w:val="00A61FE1"/>
    <w:rsid w:val="00A642D2"/>
    <w:rsid w:val="00A7250C"/>
    <w:rsid w:val="00A74271"/>
    <w:rsid w:val="00A76F49"/>
    <w:rsid w:val="00AA5841"/>
    <w:rsid w:val="00AB1749"/>
    <w:rsid w:val="00AB439A"/>
    <w:rsid w:val="00AC176B"/>
    <w:rsid w:val="00AE0E4A"/>
    <w:rsid w:val="00AE22DC"/>
    <w:rsid w:val="00AF1907"/>
    <w:rsid w:val="00AF7034"/>
    <w:rsid w:val="00B00570"/>
    <w:rsid w:val="00B01030"/>
    <w:rsid w:val="00B33393"/>
    <w:rsid w:val="00B35002"/>
    <w:rsid w:val="00B36A07"/>
    <w:rsid w:val="00B5330E"/>
    <w:rsid w:val="00B57FE4"/>
    <w:rsid w:val="00B60070"/>
    <w:rsid w:val="00B732CC"/>
    <w:rsid w:val="00B73EAF"/>
    <w:rsid w:val="00B74CA6"/>
    <w:rsid w:val="00B95355"/>
    <w:rsid w:val="00B95837"/>
    <w:rsid w:val="00BB2511"/>
    <w:rsid w:val="00BB3255"/>
    <w:rsid w:val="00BB7394"/>
    <w:rsid w:val="00BC142A"/>
    <w:rsid w:val="00BD26EB"/>
    <w:rsid w:val="00BE374B"/>
    <w:rsid w:val="00BE546B"/>
    <w:rsid w:val="00C042DC"/>
    <w:rsid w:val="00C141D3"/>
    <w:rsid w:val="00C16B3D"/>
    <w:rsid w:val="00C2169F"/>
    <w:rsid w:val="00C22677"/>
    <w:rsid w:val="00C277F4"/>
    <w:rsid w:val="00C300F2"/>
    <w:rsid w:val="00C35491"/>
    <w:rsid w:val="00C435E1"/>
    <w:rsid w:val="00C4611F"/>
    <w:rsid w:val="00C4738E"/>
    <w:rsid w:val="00C50349"/>
    <w:rsid w:val="00C55709"/>
    <w:rsid w:val="00C603B3"/>
    <w:rsid w:val="00C66A6D"/>
    <w:rsid w:val="00C86EC7"/>
    <w:rsid w:val="00C957CA"/>
    <w:rsid w:val="00CA1868"/>
    <w:rsid w:val="00CA31AB"/>
    <w:rsid w:val="00CA7BAB"/>
    <w:rsid w:val="00CC40ED"/>
    <w:rsid w:val="00CD6D27"/>
    <w:rsid w:val="00CE514A"/>
    <w:rsid w:val="00CE6D3E"/>
    <w:rsid w:val="00CF1E4A"/>
    <w:rsid w:val="00D25067"/>
    <w:rsid w:val="00D52F99"/>
    <w:rsid w:val="00D6491A"/>
    <w:rsid w:val="00D719EF"/>
    <w:rsid w:val="00D72525"/>
    <w:rsid w:val="00D74C10"/>
    <w:rsid w:val="00D74F05"/>
    <w:rsid w:val="00DA0CF6"/>
    <w:rsid w:val="00DC2021"/>
    <w:rsid w:val="00DD72F8"/>
    <w:rsid w:val="00DE3664"/>
    <w:rsid w:val="00DE4450"/>
    <w:rsid w:val="00DF1D90"/>
    <w:rsid w:val="00DF633E"/>
    <w:rsid w:val="00DF673F"/>
    <w:rsid w:val="00E06DFF"/>
    <w:rsid w:val="00E1037C"/>
    <w:rsid w:val="00E358B9"/>
    <w:rsid w:val="00E6093A"/>
    <w:rsid w:val="00E6135B"/>
    <w:rsid w:val="00E659FF"/>
    <w:rsid w:val="00E65DFD"/>
    <w:rsid w:val="00E67309"/>
    <w:rsid w:val="00E71F34"/>
    <w:rsid w:val="00EB2CD5"/>
    <w:rsid w:val="00EB2D3E"/>
    <w:rsid w:val="00EB3B62"/>
    <w:rsid w:val="00EC51CA"/>
    <w:rsid w:val="00EE5352"/>
    <w:rsid w:val="00EE7EA7"/>
    <w:rsid w:val="00EF07F0"/>
    <w:rsid w:val="00EF6BCB"/>
    <w:rsid w:val="00F03BDF"/>
    <w:rsid w:val="00F069C0"/>
    <w:rsid w:val="00F13D87"/>
    <w:rsid w:val="00F20EBA"/>
    <w:rsid w:val="00F21DB9"/>
    <w:rsid w:val="00F42721"/>
    <w:rsid w:val="00F44E23"/>
    <w:rsid w:val="00F53C21"/>
    <w:rsid w:val="00F564DC"/>
    <w:rsid w:val="00F72F14"/>
    <w:rsid w:val="00F76678"/>
    <w:rsid w:val="00F86142"/>
    <w:rsid w:val="00F8710B"/>
    <w:rsid w:val="00F95C63"/>
    <w:rsid w:val="00FB59FD"/>
    <w:rsid w:val="00FE58AE"/>
    <w:rsid w:val="00FE701B"/>
    <w:rsid w:val="00FF2002"/>
    <w:rsid w:val="00FF7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reet"/>
  <w:shapeDefaults>
    <o:shapedefaults v:ext="edit" spidmax="1026"/>
    <o:shapelayout v:ext="edit">
      <o:idmap v:ext="edit" data="1"/>
    </o:shapelayout>
  </w:shapeDefaults>
  <w:decimalSymbol w:val="."/>
  <w:listSeparator w:val=","/>
  <w14:docId w14:val="522CE248"/>
  <w15:docId w15:val="{A97C42C8-84FC-4251-AEDD-5F3642AD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B9"/>
    <w:pPr>
      <w:spacing w:after="0"/>
    </w:pPr>
    <w:rPr>
      <w:rFonts w:ascii="Arial" w:hAnsi="Arial"/>
      <w:color w:val="000000" w:themeColor="text1"/>
      <w:sz w:val="24"/>
    </w:rPr>
  </w:style>
  <w:style w:type="paragraph" w:styleId="Heading1">
    <w:name w:val="heading 1"/>
    <w:aliases w:val="Heading 10,ALT1"/>
    <w:basedOn w:val="Normal"/>
    <w:next w:val="Normal"/>
    <w:link w:val="Heading1Char"/>
    <w:qFormat/>
    <w:rsid w:val="00C16B3D"/>
    <w:pPr>
      <w:keepNext/>
      <w:keepLines/>
      <w:spacing w:before="240"/>
      <w:outlineLvl w:val="0"/>
    </w:pPr>
    <w:rPr>
      <w:rFonts w:eastAsiaTheme="majorEastAsia" w:cstheme="majorBidi"/>
      <w:b/>
      <w:color w:val="D2249C"/>
      <w:sz w:val="36"/>
      <w:szCs w:val="32"/>
    </w:rPr>
  </w:style>
  <w:style w:type="paragraph" w:styleId="Heading2">
    <w:name w:val="heading 2"/>
    <w:basedOn w:val="Normal"/>
    <w:next w:val="Normal"/>
    <w:link w:val="Heading2Char"/>
    <w:unhideWhenUsed/>
    <w:qFormat/>
    <w:rsid w:val="00C16B3D"/>
    <w:pPr>
      <w:keepNext/>
      <w:keepLines/>
      <w:spacing w:before="40"/>
      <w:outlineLvl w:val="1"/>
    </w:pPr>
    <w:rPr>
      <w:rFonts w:eastAsiaTheme="majorEastAsia" w:cstheme="majorBidi"/>
      <w:b/>
      <w:color w:val="D2249C"/>
      <w:sz w:val="28"/>
      <w:szCs w:val="26"/>
    </w:rPr>
  </w:style>
  <w:style w:type="paragraph" w:styleId="Heading3">
    <w:name w:val="heading 3"/>
    <w:basedOn w:val="Normal"/>
    <w:next w:val="Normal"/>
    <w:link w:val="Heading3Char"/>
    <w:unhideWhenUsed/>
    <w:qFormat/>
    <w:rsid w:val="00C16B3D"/>
    <w:pPr>
      <w:keepNext/>
      <w:keepLines/>
      <w:spacing w:before="40"/>
      <w:outlineLvl w:val="2"/>
    </w:pPr>
    <w:rPr>
      <w:rFonts w:eastAsiaTheme="majorEastAsia" w:cstheme="majorBidi"/>
      <w:b/>
      <w:color w:val="D2249C"/>
      <w:szCs w:val="24"/>
    </w:rPr>
  </w:style>
  <w:style w:type="paragraph" w:styleId="Heading4">
    <w:name w:val="heading 4"/>
    <w:basedOn w:val="Normal"/>
    <w:next w:val="Normal"/>
    <w:link w:val="Heading4Char"/>
    <w:qFormat/>
    <w:rsid w:val="00A3742A"/>
    <w:pPr>
      <w:keepNext/>
      <w:widowControl w:val="0"/>
      <w:tabs>
        <w:tab w:val="left" w:pos="204"/>
      </w:tabs>
      <w:autoSpaceDE w:val="0"/>
      <w:autoSpaceDN w:val="0"/>
      <w:adjustRightInd w:val="0"/>
      <w:spacing w:line="240" w:lineRule="auto"/>
      <w:outlineLvl w:val="3"/>
    </w:pPr>
    <w:rPr>
      <w:rFonts w:eastAsia="Times New Roman" w:cs="Arial"/>
      <w:b/>
      <w:iCs/>
      <w:color w:val="auto"/>
      <w:szCs w:val="24"/>
      <w:lang w:val="en-US"/>
    </w:rPr>
  </w:style>
  <w:style w:type="paragraph" w:styleId="Heading5">
    <w:name w:val="heading 5"/>
    <w:basedOn w:val="Normal"/>
    <w:next w:val="Normal"/>
    <w:link w:val="Heading5Char"/>
    <w:unhideWhenUsed/>
    <w:qFormat/>
    <w:rsid w:val="00AA584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A3742A"/>
    <w:pPr>
      <w:spacing w:before="240" w:after="60"/>
      <w:outlineLvl w:val="5"/>
    </w:pPr>
    <w:rPr>
      <w:rFonts w:ascii="Calibri" w:eastAsia="Times New Roman" w:hAnsi="Calibri" w:cs="Times New Roman"/>
      <w:b/>
      <w:bCs/>
      <w:color w:val="auto"/>
      <w:sz w:val="22"/>
    </w:rPr>
  </w:style>
  <w:style w:type="paragraph" w:styleId="Heading7">
    <w:name w:val="heading 7"/>
    <w:basedOn w:val="Normal"/>
    <w:next w:val="Normal"/>
    <w:link w:val="Heading7Char"/>
    <w:unhideWhenUsed/>
    <w:qFormat/>
    <w:rsid w:val="00A3742A"/>
    <w:pPr>
      <w:spacing w:before="240" w:after="60"/>
      <w:outlineLvl w:val="6"/>
    </w:pPr>
    <w:rPr>
      <w:rFonts w:ascii="Calibri" w:eastAsia="Times New Roman" w:hAnsi="Calibri" w:cs="Times New Roman"/>
      <w:color w:val="auto"/>
      <w:szCs w:val="24"/>
    </w:rPr>
  </w:style>
  <w:style w:type="paragraph" w:styleId="Heading8">
    <w:name w:val="heading 8"/>
    <w:basedOn w:val="Normal"/>
    <w:next w:val="Normal"/>
    <w:link w:val="Heading8Char"/>
    <w:qFormat/>
    <w:rsid w:val="00A3742A"/>
    <w:pPr>
      <w:keepNext/>
      <w:spacing w:line="240" w:lineRule="auto"/>
      <w:jc w:val="center"/>
      <w:outlineLvl w:val="7"/>
    </w:pPr>
    <w:rPr>
      <w:rFonts w:ascii="Times New Roman" w:eastAsia="Times New Roman" w:hAnsi="Times New Roman" w:cs="Times New Roman"/>
      <w:b/>
      <w:color w:val="auto"/>
      <w:szCs w:val="20"/>
      <w:lang w:val="en-US" w:eastAsia="en-GB"/>
    </w:rPr>
  </w:style>
  <w:style w:type="paragraph" w:styleId="Heading9">
    <w:name w:val="heading 9"/>
    <w:basedOn w:val="Normal"/>
    <w:next w:val="Normal"/>
    <w:link w:val="Heading9Char"/>
    <w:unhideWhenUsed/>
    <w:qFormat/>
    <w:rsid w:val="00A3742A"/>
    <w:pPr>
      <w:spacing w:before="240" w:after="60"/>
      <w:outlineLvl w:val="8"/>
    </w:pPr>
    <w:rPr>
      <w:rFonts w:ascii="Cambria" w:eastAsia="Times New Roman" w:hAnsi="Cambria" w:cs="Times New Roman"/>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0 Char,ALT1 Char"/>
    <w:basedOn w:val="DefaultParagraphFont"/>
    <w:link w:val="Heading1"/>
    <w:rsid w:val="00C16B3D"/>
    <w:rPr>
      <w:rFonts w:ascii="Arial" w:eastAsiaTheme="majorEastAsia" w:hAnsi="Arial" w:cstheme="majorBidi"/>
      <w:b/>
      <w:color w:val="D2249C"/>
      <w:sz w:val="36"/>
      <w:szCs w:val="32"/>
    </w:rPr>
  </w:style>
  <w:style w:type="character" w:customStyle="1" w:styleId="Heading2Char">
    <w:name w:val="Heading 2 Char"/>
    <w:basedOn w:val="DefaultParagraphFont"/>
    <w:link w:val="Heading2"/>
    <w:rsid w:val="00C16B3D"/>
    <w:rPr>
      <w:rFonts w:ascii="Arial" w:eastAsiaTheme="majorEastAsia" w:hAnsi="Arial" w:cstheme="majorBidi"/>
      <w:b/>
      <w:color w:val="D2249C"/>
      <w:sz w:val="28"/>
      <w:szCs w:val="26"/>
    </w:rPr>
  </w:style>
  <w:style w:type="character" w:customStyle="1" w:styleId="Heading3Char">
    <w:name w:val="Heading 3 Char"/>
    <w:basedOn w:val="DefaultParagraphFont"/>
    <w:link w:val="Heading3"/>
    <w:rsid w:val="00C16B3D"/>
    <w:rPr>
      <w:rFonts w:ascii="Arial" w:eastAsiaTheme="majorEastAsia" w:hAnsi="Arial" w:cstheme="majorBidi"/>
      <w:b/>
      <w:color w:val="D2249C"/>
      <w:sz w:val="24"/>
      <w:szCs w:val="24"/>
    </w:rPr>
  </w:style>
  <w:style w:type="character" w:customStyle="1" w:styleId="Heading4Char">
    <w:name w:val="Heading 4 Char"/>
    <w:basedOn w:val="DefaultParagraphFont"/>
    <w:link w:val="Heading4"/>
    <w:rsid w:val="00A3742A"/>
    <w:rPr>
      <w:rFonts w:ascii="Arial" w:eastAsia="Times New Roman" w:hAnsi="Arial" w:cs="Arial"/>
      <w:b/>
      <w:iCs/>
      <w:sz w:val="24"/>
      <w:szCs w:val="24"/>
      <w:lang w:val="en-US"/>
    </w:rPr>
  </w:style>
  <w:style w:type="character" w:customStyle="1" w:styleId="Heading5Char">
    <w:name w:val="Heading 5 Char"/>
    <w:basedOn w:val="DefaultParagraphFont"/>
    <w:link w:val="Heading5"/>
    <w:rsid w:val="00AA5841"/>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rsid w:val="00A3742A"/>
    <w:rPr>
      <w:rFonts w:ascii="Calibri" w:eastAsia="Times New Roman" w:hAnsi="Calibri" w:cs="Times New Roman"/>
      <w:b/>
      <w:bCs/>
    </w:rPr>
  </w:style>
  <w:style w:type="character" w:customStyle="1" w:styleId="Heading7Char">
    <w:name w:val="Heading 7 Char"/>
    <w:basedOn w:val="DefaultParagraphFont"/>
    <w:link w:val="Heading7"/>
    <w:rsid w:val="00A3742A"/>
    <w:rPr>
      <w:rFonts w:ascii="Calibri" w:eastAsia="Times New Roman" w:hAnsi="Calibri" w:cs="Times New Roman"/>
      <w:sz w:val="24"/>
      <w:szCs w:val="24"/>
    </w:rPr>
  </w:style>
  <w:style w:type="character" w:customStyle="1" w:styleId="Heading8Char">
    <w:name w:val="Heading 8 Char"/>
    <w:basedOn w:val="DefaultParagraphFont"/>
    <w:link w:val="Heading8"/>
    <w:rsid w:val="00A3742A"/>
    <w:rPr>
      <w:rFonts w:ascii="Times New Roman" w:eastAsia="Times New Roman" w:hAnsi="Times New Roman" w:cs="Times New Roman"/>
      <w:b/>
      <w:sz w:val="24"/>
      <w:szCs w:val="20"/>
      <w:lang w:val="en-US" w:eastAsia="en-GB"/>
    </w:rPr>
  </w:style>
  <w:style w:type="character" w:customStyle="1" w:styleId="Heading9Char">
    <w:name w:val="Heading 9 Char"/>
    <w:basedOn w:val="DefaultParagraphFont"/>
    <w:link w:val="Heading9"/>
    <w:rsid w:val="00A3742A"/>
    <w:rPr>
      <w:rFonts w:ascii="Cambria" w:eastAsia="Times New Roman" w:hAnsi="Cambria" w:cs="Times New Roman"/>
    </w:rPr>
  </w:style>
  <w:style w:type="paragraph" w:styleId="NoSpacing">
    <w:name w:val="No Spacing"/>
    <w:uiPriority w:val="1"/>
    <w:qFormat/>
    <w:rsid w:val="00E358B9"/>
    <w:pPr>
      <w:spacing w:after="0" w:line="240" w:lineRule="auto"/>
    </w:pPr>
    <w:rPr>
      <w:rFonts w:ascii="Arial" w:hAnsi="Arial"/>
      <w:sz w:val="24"/>
    </w:rPr>
  </w:style>
  <w:style w:type="paragraph" w:styleId="ListParagraph">
    <w:name w:val="List Paragraph"/>
    <w:basedOn w:val="Normal"/>
    <w:link w:val="ListParagraphChar"/>
    <w:uiPriority w:val="34"/>
    <w:qFormat/>
    <w:rsid w:val="00FB59FD"/>
    <w:pPr>
      <w:spacing w:after="80"/>
      <w:ind w:left="1094" w:hanging="357"/>
    </w:pPr>
  </w:style>
  <w:style w:type="character" w:customStyle="1" w:styleId="ListParagraphChar">
    <w:name w:val="List Paragraph Char"/>
    <w:basedOn w:val="DefaultParagraphFont"/>
    <w:link w:val="ListParagraph"/>
    <w:uiPriority w:val="34"/>
    <w:rsid w:val="00FB59FD"/>
    <w:rPr>
      <w:rFonts w:ascii="Arial" w:hAnsi="Arial"/>
      <w:color w:val="000000" w:themeColor="text1"/>
      <w:sz w:val="24"/>
    </w:rPr>
  </w:style>
  <w:style w:type="paragraph" w:customStyle="1" w:styleId="NumberedParagraph">
    <w:name w:val="Numbered Paragraph"/>
    <w:basedOn w:val="ListParagraph"/>
    <w:link w:val="NumberedParagraphChar"/>
    <w:qFormat/>
    <w:rsid w:val="00FB59FD"/>
    <w:pPr>
      <w:numPr>
        <w:numId w:val="2"/>
      </w:numPr>
      <w:spacing w:after="0"/>
      <w:ind w:left="737" w:hanging="737"/>
    </w:pPr>
  </w:style>
  <w:style w:type="character" w:customStyle="1" w:styleId="NumberedParagraphChar">
    <w:name w:val="Numbered Paragraph Char"/>
    <w:basedOn w:val="ListParagraphChar"/>
    <w:link w:val="NumberedParagraph"/>
    <w:rsid w:val="00FB59FD"/>
    <w:rPr>
      <w:rFonts w:ascii="Arial" w:hAnsi="Arial"/>
      <w:color w:val="000000" w:themeColor="text1"/>
      <w:sz w:val="24"/>
    </w:rPr>
  </w:style>
  <w:style w:type="paragraph" w:customStyle="1" w:styleId="Default">
    <w:name w:val="Default"/>
    <w:rsid w:val="00C300F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aliases w:val="Body New,bt,Report,Body Text2"/>
    <w:basedOn w:val="Normal"/>
    <w:link w:val="BodyTextChar"/>
    <w:qFormat/>
    <w:rsid w:val="00C300F2"/>
    <w:pPr>
      <w:spacing w:line="240" w:lineRule="auto"/>
      <w:jc w:val="both"/>
    </w:pPr>
    <w:rPr>
      <w:rFonts w:ascii="Verdana" w:eastAsia="Times New Roman" w:hAnsi="Verdana" w:cs="Times New Roman"/>
      <w:color w:val="auto"/>
      <w:szCs w:val="24"/>
    </w:rPr>
  </w:style>
  <w:style w:type="character" w:customStyle="1" w:styleId="BodyTextChar">
    <w:name w:val="Body Text Char"/>
    <w:aliases w:val="Body New Char,bt Char,Report Char,Body Text2 Char"/>
    <w:basedOn w:val="DefaultParagraphFont"/>
    <w:link w:val="BodyText"/>
    <w:rsid w:val="00C300F2"/>
    <w:rPr>
      <w:rFonts w:ascii="Verdana" w:eastAsia="Times New Roman" w:hAnsi="Verdana" w:cs="Times New Roman"/>
      <w:sz w:val="24"/>
      <w:szCs w:val="24"/>
    </w:rPr>
  </w:style>
  <w:style w:type="character" w:styleId="Strong">
    <w:name w:val="Strong"/>
    <w:uiPriority w:val="22"/>
    <w:qFormat/>
    <w:rsid w:val="00C300F2"/>
    <w:rPr>
      <w:b/>
      <w:bCs/>
    </w:rPr>
  </w:style>
  <w:style w:type="paragraph" w:styleId="Footer">
    <w:name w:val="footer"/>
    <w:basedOn w:val="Normal"/>
    <w:link w:val="FooterChar"/>
    <w:unhideWhenUsed/>
    <w:rsid w:val="00E65DFD"/>
    <w:pPr>
      <w:tabs>
        <w:tab w:val="center" w:pos="4513"/>
        <w:tab w:val="right" w:pos="9026"/>
      </w:tabs>
      <w:spacing w:after="160"/>
    </w:pPr>
    <w:rPr>
      <w:rFonts w:ascii="Calibri" w:eastAsia="Calibri" w:hAnsi="Calibri" w:cs="Times New Roman"/>
      <w:color w:val="auto"/>
      <w:sz w:val="22"/>
    </w:rPr>
  </w:style>
  <w:style w:type="character" w:customStyle="1" w:styleId="FooterChar">
    <w:name w:val="Footer Char"/>
    <w:basedOn w:val="DefaultParagraphFont"/>
    <w:link w:val="Footer"/>
    <w:uiPriority w:val="99"/>
    <w:rsid w:val="00E65DFD"/>
    <w:rPr>
      <w:rFonts w:ascii="Calibri" w:eastAsia="Calibri" w:hAnsi="Calibri" w:cs="Times New Roman"/>
    </w:rPr>
  </w:style>
  <w:style w:type="paragraph" w:styleId="TOCHeading">
    <w:name w:val="TOC Heading"/>
    <w:basedOn w:val="Heading1"/>
    <w:next w:val="Normal"/>
    <w:uiPriority w:val="39"/>
    <w:unhideWhenUsed/>
    <w:qFormat/>
    <w:rsid w:val="0028480A"/>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qFormat/>
    <w:rsid w:val="00603BF8"/>
    <w:pPr>
      <w:tabs>
        <w:tab w:val="right" w:leader="dot" w:pos="9016"/>
      </w:tabs>
      <w:spacing w:after="100"/>
    </w:pPr>
  </w:style>
  <w:style w:type="paragraph" w:styleId="TOC2">
    <w:name w:val="toc 2"/>
    <w:basedOn w:val="Normal"/>
    <w:next w:val="Normal"/>
    <w:autoRedefine/>
    <w:uiPriority w:val="39"/>
    <w:unhideWhenUsed/>
    <w:qFormat/>
    <w:rsid w:val="00D719EF"/>
    <w:pPr>
      <w:tabs>
        <w:tab w:val="right" w:leader="dot" w:pos="9016"/>
      </w:tabs>
      <w:spacing w:after="100"/>
      <w:ind w:left="1134" w:firstLine="284"/>
    </w:pPr>
    <w:rPr>
      <w:rFonts w:ascii="Segoe UI" w:hAnsi="Segoe UI" w:cs="Segoe UI"/>
      <w:noProof/>
      <w:sz w:val="20"/>
      <w:szCs w:val="20"/>
    </w:rPr>
  </w:style>
  <w:style w:type="character" w:styleId="Hyperlink">
    <w:name w:val="Hyperlink"/>
    <w:basedOn w:val="DefaultParagraphFont"/>
    <w:uiPriority w:val="99"/>
    <w:unhideWhenUsed/>
    <w:rsid w:val="0028480A"/>
    <w:rPr>
      <w:color w:val="0563C1" w:themeColor="hyperlink"/>
      <w:u w:val="single"/>
    </w:rPr>
  </w:style>
  <w:style w:type="table" w:styleId="TableGrid">
    <w:name w:val="Table Grid"/>
    <w:basedOn w:val="TableNormal"/>
    <w:uiPriority w:val="39"/>
    <w:rsid w:val="00300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3742A"/>
    <w:pPr>
      <w:tabs>
        <w:tab w:val="center" w:pos="4513"/>
        <w:tab w:val="right" w:pos="9026"/>
      </w:tabs>
      <w:spacing w:after="160"/>
    </w:pPr>
    <w:rPr>
      <w:rFonts w:ascii="Calibri" w:eastAsia="Calibri" w:hAnsi="Calibri" w:cs="Times New Roman"/>
      <w:color w:val="auto"/>
      <w:sz w:val="22"/>
    </w:rPr>
  </w:style>
  <w:style w:type="character" w:customStyle="1" w:styleId="HeaderChar">
    <w:name w:val="Header Char"/>
    <w:basedOn w:val="DefaultParagraphFont"/>
    <w:link w:val="Header"/>
    <w:rsid w:val="00A3742A"/>
    <w:rPr>
      <w:rFonts w:ascii="Calibri" w:eastAsia="Calibri" w:hAnsi="Calibri" w:cs="Times New Roman"/>
    </w:rPr>
  </w:style>
  <w:style w:type="paragraph" w:styleId="BalloonText">
    <w:name w:val="Balloon Text"/>
    <w:basedOn w:val="Normal"/>
    <w:link w:val="BalloonTextChar"/>
    <w:unhideWhenUsed/>
    <w:rsid w:val="00A3742A"/>
    <w:pPr>
      <w:spacing w:line="240" w:lineRule="auto"/>
    </w:pPr>
    <w:rPr>
      <w:rFonts w:ascii="Segoe UI" w:eastAsia="Calibri" w:hAnsi="Segoe UI" w:cs="Segoe UI"/>
      <w:color w:val="auto"/>
      <w:sz w:val="18"/>
      <w:szCs w:val="18"/>
    </w:rPr>
  </w:style>
  <w:style w:type="character" w:customStyle="1" w:styleId="BalloonTextChar">
    <w:name w:val="Balloon Text Char"/>
    <w:basedOn w:val="DefaultParagraphFont"/>
    <w:link w:val="BalloonText"/>
    <w:rsid w:val="00A3742A"/>
    <w:rPr>
      <w:rFonts w:ascii="Segoe UI" w:eastAsia="Calibri" w:hAnsi="Segoe UI" w:cs="Segoe UI"/>
      <w:sz w:val="18"/>
      <w:szCs w:val="18"/>
    </w:rPr>
  </w:style>
  <w:style w:type="paragraph" w:customStyle="1" w:styleId="Directorate">
    <w:name w:val="Directorate"/>
    <w:rsid w:val="00A3742A"/>
    <w:pPr>
      <w:tabs>
        <w:tab w:val="left" w:pos="6475"/>
      </w:tabs>
      <w:spacing w:after="220" w:line="280" w:lineRule="exact"/>
    </w:pPr>
    <w:rPr>
      <w:rFonts w:ascii="Helvetica (PCL6)" w:eastAsia="Times New Roman" w:hAnsi="Helvetica (PCL6)" w:cs="Times New Roman"/>
      <w:noProof/>
      <w:sz w:val="24"/>
      <w:szCs w:val="20"/>
    </w:rPr>
  </w:style>
  <w:style w:type="paragraph" w:customStyle="1" w:styleId="t1">
    <w:name w:val="t1"/>
    <w:basedOn w:val="Normal"/>
    <w:rsid w:val="00A3742A"/>
    <w:pPr>
      <w:widowControl w:val="0"/>
      <w:tabs>
        <w:tab w:val="left" w:pos="1440"/>
        <w:tab w:val="left" w:pos="2160"/>
        <w:tab w:val="decimal" w:pos="2953"/>
        <w:tab w:val="left" w:pos="3407"/>
        <w:tab w:val="right" w:pos="11423"/>
      </w:tabs>
      <w:autoSpaceDE w:val="0"/>
      <w:autoSpaceDN w:val="0"/>
      <w:adjustRightInd w:val="0"/>
      <w:spacing w:line="272" w:lineRule="exact"/>
      <w:ind w:left="2160" w:hanging="2160"/>
    </w:pPr>
    <w:rPr>
      <w:rFonts w:eastAsia="Times New Roman" w:cs="Arial"/>
      <w:color w:val="auto"/>
      <w:szCs w:val="20"/>
      <w:lang w:val="en-US"/>
    </w:rPr>
  </w:style>
  <w:style w:type="paragraph" w:customStyle="1" w:styleId="p10">
    <w:name w:val="p10"/>
    <w:basedOn w:val="Normal"/>
    <w:rsid w:val="00A3742A"/>
    <w:pPr>
      <w:widowControl w:val="0"/>
      <w:tabs>
        <w:tab w:val="left" w:pos="2999"/>
      </w:tabs>
      <w:autoSpaceDE w:val="0"/>
      <w:autoSpaceDN w:val="0"/>
      <w:adjustRightInd w:val="0"/>
      <w:spacing w:line="240" w:lineRule="atLeast"/>
      <w:ind w:left="1559"/>
      <w:jc w:val="both"/>
    </w:pPr>
    <w:rPr>
      <w:rFonts w:eastAsia="Times New Roman" w:cs="Arial"/>
      <w:color w:val="auto"/>
      <w:szCs w:val="20"/>
      <w:lang w:val="en-US"/>
    </w:rPr>
  </w:style>
  <w:style w:type="paragraph" w:customStyle="1" w:styleId="p11">
    <w:name w:val="p11"/>
    <w:basedOn w:val="Normal"/>
    <w:rsid w:val="00A3742A"/>
    <w:pPr>
      <w:widowControl w:val="0"/>
      <w:tabs>
        <w:tab w:val="left" w:pos="204"/>
      </w:tabs>
      <w:autoSpaceDE w:val="0"/>
      <w:autoSpaceDN w:val="0"/>
      <w:adjustRightInd w:val="0"/>
      <w:spacing w:line="240" w:lineRule="atLeast"/>
      <w:jc w:val="both"/>
    </w:pPr>
    <w:rPr>
      <w:rFonts w:eastAsia="Times New Roman" w:cs="Arial"/>
      <w:color w:val="auto"/>
      <w:szCs w:val="20"/>
      <w:lang w:val="en-US"/>
    </w:rPr>
  </w:style>
  <w:style w:type="paragraph" w:customStyle="1" w:styleId="p2">
    <w:name w:val="p2"/>
    <w:basedOn w:val="Normal"/>
    <w:rsid w:val="00A3742A"/>
    <w:pPr>
      <w:widowControl w:val="0"/>
      <w:tabs>
        <w:tab w:val="left" w:pos="1337"/>
        <w:tab w:val="left" w:pos="2057"/>
      </w:tabs>
      <w:autoSpaceDE w:val="0"/>
      <w:autoSpaceDN w:val="0"/>
      <w:adjustRightInd w:val="0"/>
      <w:spacing w:line="272" w:lineRule="atLeast"/>
      <w:ind w:left="2057" w:hanging="720"/>
    </w:pPr>
    <w:rPr>
      <w:rFonts w:eastAsia="Times New Roman" w:cs="Arial"/>
      <w:color w:val="auto"/>
      <w:szCs w:val="20"/>
      <w:lang w:val="en-US"/>
    </w:rPr>
  </w:style>
  <w:style w:type="paragraph" w:customStyle="1" w:styleId="p5">
    <w:name w:val="p5"/>
    <w:basedOn w:val="Normal"/>
    <w:rsid w:val="00A3742A"/>
    <w:pPr>
      <w:widowControl w:val="0"/>
      <w:tabs>
        <w:tab w:val="left" w:pos="1417"/>
        <w:tab w:val="left" w:pos="2160"/>
      </w:tabs>
      <w:autoSpaceDE w:val="0"/>
      <w:autoSpaceDN w:val="0"/>
      <w:adjustRightInd w:val="0"/>
      <w:spacing w:line="240" w:lineRule="atLeast"/>
      <w:ind w:left="2160" w:hanging="743"/>
      <w:jc w:val="both"/>
    </w:pPr>
    <w:rPr>
      <w:rFonts w:eastAsia="Times New Roman" w:cs="Arial"/>
      <w:color w:val="auto"/>
      <w:szCs w:val="20"/>
      <w:lang w:val="en-US"/>
    </w:rPr>
  </w:style>
  <w:style w:type="paragraph" w:customStyle="1" w:styleId="p6">
    <w:name w:val="p6"/>
    <w:basedOn w:val="Normal"/>
    <w:rsid w:val="00A3742A"/>
    <w:pPr>
      <w:widowControl w:val="0"/>
      <w:tabs>
        <w:tab w:val="left" w:pos="2222"/>
      </w:tabs>
      <w:autoSpaceDE w:val="0"/>
      <w:autoSpaceDN w:val="0"/>
      <w:adjustRightInd w:val="0"/>
      <w:spacing w:line="266" w:lineRule="atLeast"/>
      <w:ind w:left="782"/>
      <w:jc w:val="both"/>
    </w:pPr>
    <w:rPr>
      <w:rFonts w:eastAsia="Times New Roman" w:cs="Arial"/>
      <w:color w:val="auto"/>
      <w:szCs w:val="20"/>
      <w:lang w:val="en-US"/>
    </w:rPr>
  </w:style>
  <w:style w:type="paragraph" w:customStyle="1" w:styleId="p12">
    <w:name w:val="p12"/>
    <w:basedOn w:val="Normal"/>
    <w:rsid w:val="00A3742A"/>
    <w:pPr>
      <w:widowControl w:val="0"/>
      <w:tabs>
        <w:tab w:val="left" w:pos="204"/>
      </w:tabs>
      <w:autoSpaceDE w:val="0"/>
      <w:autoSpaceDN w:val="0"/>
      <w:adjustRightInd w:val="0"/>
      <w:spacing w:line="240" w:lineRule="atLeast"/>
    </w:pPr>
    <w:rPr>
      <w:rFonts w:eastAsia="Times New Roman" w:cs="Arial"/>
      <w:color w:val="auto"/>
      <w:szCs w:val="20"/>
      <w:lang w:val="en-US"/>
    </w:rPr>
  </w:style>
  <w:style w:type="character" w:styleId="CommentReference">
    <w:name w:val="annotation reference"/>
    <w:uiPriority w:val="99"/>
    <w:rsid w:val="00A3742A"/>
    <w:rPr>
      <w:sz w:val="16"/>
      <w:szCs w:val="16"/>
    </w:rPr>
  </w:style>
  <w:style w:type="paragraph" w:styleId="CommentText">
    <w:name w:val="annotation text"/>
    <w:basedOn w:val="Normal"/>
    <w:link w:val="CommentTextChar"/>
    <w:rsid w:val="00A3742A"/>
    <w:pPr>
      <w:spacing w:line="240" w:lineRule="auto"/>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rsid w:val="00A374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3742A"/>
    <w:rPr>
      <w:b/>
      <w:bCs/>
    </w:rPr>
  </w:style>
  <w:style w:type="character" w:customStyle="1" w:styleId="CommentSubjectChar">
    <w:name w:val="Comment Subject Char"/>
    <w:basedOn w:val="CommentTextChar"/>
    <w:link w:val="CommentSubject"/>
    <w:rsid w:val="00A3742A"/>
    <w:rPr>
      <w:rFonts w:ascii="Times New Roman" w:eastAsia="Times New Roman" w:hAnsi="Times New Roman" w:cs="Times New Roman"/>
      <w:b/>
      <w:bCs/>
      <w:sz w:val="20"/>
      <w:szCs w:val="20"/>
    </w:rPr>
  </w:style>
  <w:style w:type="paragraph" w:customStyle="1" w:styleId="p7">
    <w:name w:val="p7"/>
    <w:basedOn w:val="Normal"/>
    <w:rsid w:val="00A3742A"/>
    <w:pPr>
      <w:widowControl w:val="0"/>
      <w:numPr>
        <w:numId w:val="4"/>
      </w:numPr>
      <w:tabs>
        <w:tab w:val="clear" w:pos="1080"/>
        <w:tab w:val="left" w:pos="1422"/>
      </w:tabs>
      <w:autoSpaceDE w:val="0"/>
      <w:autoSpaceDN w:val="0"/>
      <w:adjustRightInd w:val="0"/>
      <w:spacing w:line="240" w:lineRule="atLeast"/>
      <w:ind w:left="2222" w:hanging="800"/>
      <w:jc w:val="both"/>
    </w:pPr>
    <w:rPr>
      <w:rFonts w:eastAsia="Times New Roman" w:cs="Arial"/>
      <w:color w:val="auto"/>
      <w:szCs w:val="20"/>
      <w:lang w:val="en-US"/>
    </w:rPr>
  </w:style>
  <w:style w:type="paragraph" w:customStyle="1" w:styleId="p8">
    <w:name w:val="p8"/>
    <w:basedOn w:val="Normal"/>
    <w:rsid w:val="00A3742A"/>
    <w:pPr>
      <w:widowControl w:val="0"/>
      <w:tabs>
        <w:tab w:val="left" w:pos="2222"/>
      </w:tabs>
      <w:autoSpaceDE w:val="0"/>
      <w:autoSpaceDN w:val="0"/>
      <w:adjustRightInd w:val="0"/>
      <w:spacing w:line="413" w:lineRule="atLeast"/>
      <w:ind w:left="2999" w:hanging="777"/>
      <w:jc w:val="both"/>
    </w:pPr>
    <w:rPr>
      <w:rFonts w:eastAsia="Times New Roman" w:cs="Arial"/>
      <w:color w:val="auto"/>
      <w:szCs w:val="20"/>
      <w:lang w:val="en-US"/>
    </w:rPr>
  </w:style>
  <w:style w:type="paragraph" w:styleId="NormalWeb">
    <w:name w:val="Normal (Web)"/>
    <w:basedOn w:val="Normal"/>
    <w:uiPriority w:val="99"/>
    <w:unhideWhenUsed/>
    <w:rsid w:val="00A3742A"/>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Style1">
    <w:name w:val="Style1"/>
    <w:basedOn w:val="Normal"/>
    <w:rsid w:val="00A3742A"/>
    <w:pPr>
      <w:spacing w:line="240" w:lineRule="auto"/>
      <w:jc w:val="both"/>
    </w:pPr>
    <w:rPr>
      <w:rFonts w:ascii="Dutch (scalable)" w:eastAsia="Times New Roman" w:hAnsi="Dutch (scalable)" w:cs="Times New Roman"/>
      <w:color w:val="auto"/>
      <w:sz w:val="22"/>
      <w:szCs w:val="20"/>
      <w:lang w:eastAsia="en-GB"/>
    </w:rPr>
  </w:style>
  <w:style w:type="paragraph" w:customStyle="1" w:styleId="p3">
    <w:name w:val="p3"/>
    <w:basedOn w:val="Normal"/>
    <w:rsid w:val="00A3742A"/>
    <w:pPr>
      <w:widowControl w:val="0"/>
      <w:tabs>
        <w:tab w:val="left" w:pos="1417"/>
      </w:tabs>
      <w:autoSpaceDE w:val="0"/>
      <w:autoSpaceDN w:val="0"/>
      <w:adjustRightInd w:val="0"/>
      <w:spacing w:line="240" w:lineRule="atLeast"/>
      <w:ind w:left="23"/>
      <w:jc w:val="both"/>
    </w:pPr>
    <w:rPr>
      <w:rFonts w:eastAsia="Times New Roman" w:cs="Arial"/>
      <w:color w:val="auto"/>
      <w:szCs w:val="20"/>
      <w:lang w:val="en-US"/>
    </w:rPr>
  </w:style>
  <w:style w:type="paragraph" w:customStyle="1" w:styleId="p4">
    <w:name w:val="p4"/>
    <w:basedOn w:val="Normal"/>
    <w:rsid w:val="00A3742A"/>
    <w:pPr>
      <w:widowControl w:val="0"/>
      <w:tabs>
        <w:tab w:val="left" w:pos="1422"/>
      </w:tabs>
      <w:autoSpaceDE w:val="0"/>
      <w:autoSpaceDN w:val="0"/>
      <w:adjustRightInd w:val="0"/>
      <w:spacing w:line="240" w:lineRule="atLeast"/>
      <w:ind w:left="18"/>
      <w:jc w:val="both"/>
    </w:pPr>
    <w:rPr>
      <w:rFonts w:eastAsia="Times New Roman" w:cs="Arial"/>
      <w:color w:val="auto"/>
      <w:szCs w:val="20"/>
      <w:lang w:val="en-US"/>
    </w:rPr>
  </w:style>
  <w:style w:type="paragraph" w:styleId="ListBullet">
    <w:name w:val="List Bullet"/>
    <w:basedOn w:val="Normal"/>
    <w:rsid w:val="00A3742A"/>
    <w:pPr>
      <w:numPr>
        <w:numId w:val="1"/>
      </w:numPr>
      <w:spacing w:line="240" w:lineRule="auto"/>
    </w:pPr>
    <w:rPr>
      <w:rFonts w:eastAsia="Times New Roman" w:cs="Times New Roman"/>
      <w:color w:val="auto"/>
      <w:szCs w:val="20"/>
    </w:rPr>
  </w:style>
  <w:style w:type="paragraph" w:styleId="BodyTextIndent">
    <w:name w:val="Body Text Indent"/>
    <w:basedOn w:val="Normal"/>
    <w:link w:val="BodyTextIndentChar"/>
    <w:rsid w:val="00A3742A"/>
    <w:pPr>
      <w:widowControl w:val="0"/>
      <w:tabs>
        <w:tab w:val="left" w:pos="1604"/>
      </w:tabs>
      <w:autoSpaceDE w:val="0"/>
      <w:autoSpaceDN w:val="0"/>
      <w:adjustRightInd w:val="0"/>
      <w:spacing w:line="277" w:lineRule="exact"/>
      <w:ind w:left="1604"/>
      <w:jc w:val="both"/>
    </w:pPr>
    <w:rPr>
      <w:rFonts w:ascii="Times New Roman" w:eastAsia="Times New Roman" w:hAnsi="Times New Roman" w:cs="Times New Roman"/>
      <w:color w:val="auto"/>
      <w:sz w:val="28"/>
      <w:szCs w:val="24"/>
      <w:lang w:val="en-US"/>
    </w:rPr>
  </w:style>
  <w:style w:type="character" w:customStyle="1" w:styleId="BodyTextIndentChar">
    <w:name w:val="Body Text Indent Char"/>
    <w:basedOn w:val="DefaultParagraphFont"/>
    <w:link w:val="BodyTextIndent"/>
    <w:rsid w:val="00A3742A"/>
    <w:rPr>
      <w:rFonts w:ascii="Times New Roman" w:eastAsia="Times New Roman" w:hAnsi="Times New Roman" w:cs="Times New Roman"/>
      <w:sz w:val="28"/>
      <w:szCs w:val="24"/>
      <w:lang w:val="en-US"/>
    </w:rPr>
  </w:style>
  <w:style w:type="paragraph" w:styleId="BodyText3">
    <w:name w:val="Body Text 3"/>
    <w:basedOn w:val="Normal"/>
    <w:link w:val="BodyText3Char"/>
    <w:rsid w:val="00A3742A"/>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rsid w:val="00A3742A"/>
    <w:rPr>
      <w:rFonts w:ascii="Times New Roman" w:eastAsia="Times New Roman" w:hAnsi="Times New Roman" w:cs="Times New Roman"/>
      <w:sz w:val="16"/>
      <w:szCs w:val="16"/>
    </w:rPr>
  </w:style>
  <w:style w:type="paragraph" w:customStyle="1" w:styleId="TxBrp16">
    <w:name w:val="TxBr_p16"/>
    <w:basedOn w:val="Normal"/>
    <w:rsid w:val="00A3742A"/>
    <w:pPr>
      <w:widowControl w:val="0"/>
      <w:tabs>
        <w:tab w:val="left" w:pos="549"/>
        <w:tab w:val="left" w:pos="805"/>
      </w:tabs>
      <w:autoSpaceDE w:val="0"/>
      <w:autoSpaceDN w:val="0"/>
      <w:adjustRightInd w:val="0"/>
      <w:spacing w:line="240" w:lineRule="auto"/>
      <w:ind w:left="805" w:hanging="256"/>
    </w:pPr>
    <w:rPr>
      <w:rFonts w:ascii="Times New Roman" w:eastAsia="Times New Roman" w:hAnsi="Times New Roman" w:cs="Times New Roman"/>
      <w:color w:val="auto"/>
      <w:szCs w:val="24"/>
      <w:lang w:eastAsia="en-GB"/>
    </w:rPr>
  </w:style>
  <w:style w:type="paragraph" w:customStyle="1" w:styleId="TxBrp2">
    <w:name w:val="TxBr_p2"/>
    <w:basedOn w:val="Normal"/>
    <w:rsid w:val="00A3742A"/>
    <w:pPr>
      <w:widowControl w:val="0"/>
      <w:tabs>
        <w:tab w:val="left" w:pos="204"/>
      </w:tabs>
      <w:autoSpaceDE w:val="0"/>
      <w:autoSpaceDN w:val="0"/>
      <w:adjustRightInd w:val="0"/>
      <w:spacing w:line="240" w:lineRule="auto"/>
    </w:pPr>
    <w:rPr>
      <w:rFonts w:ascii="Times New Roman" w:eastAsia="Times New Roman" w:hAnsi="Times New Roman" w:cs="Times New Roman"/>
      <w:color w:val="auto"/>
      <w:szCs w:val="24"/>
      <w:lang w:eastAsia="en-GB"/>
    </w:rPr>
  </w:style>
  <w:style w:type="paragraph" w:styleId="FootnoteText">
    <w:name w:val="footnote text"/>
    <w:basedOn w:val="Normal"/>
    <w:link w:val="FootnoteTextChar"/>
    <w:rsid w:val="00A3742A"/>
    <w:pPr>
      <w:spacing w:line="240" w:lineRule="auto"/>
    </w:pPr>
    <w:rPr>
      <w:rFonts w:eastAsia="Times New Roman" w:cs="Times New Roman"/>
      <w:color w:val="auto"/>
      <w:sz w:val="20"/>
      <w:szCs w:val="20"/>
      <w:lang w:eastAsia="en-GB"/>
    </w:rPr>
  </w:style>
  <w:style w:type="character" w:customStyle="1" w:styleId="FootnoteTextChar">
    <w:name w:val="Footnote Text Char"/>
    <w:basedOn w:val="DefaultParagraphFont"/>
    <w:link w:val="FootnoteText"/>
    <w:rsid w:val="00A3742A"/>
    <w:rPr>
      <w:rFonts w:ascii="Arial" w:eastAsia="Times New Roman" w:hAnsi="Arial" w:cs="Times New Roman"/>
      <w:sz w:val="20"/>
      <w:szCs w:val="20"/>
      <w:lang w:eastAsia="en-GB"/>
    </w:rPr>
  </w:style>
  <w:style w:type="character" w:styleId="FootnoteReference">
    <w:name w:val="footnote reference"/>
    <w:rsid w:val="00A3742A"/>
    <w:rPr>
      <w:vertAlign w:val="superscript"/>
    </w:rPr>
  </w:style>
  <w:style w:type="paragraph" w:customStyle="1" w:styleId="TxBrp1">
    <w:name w:val="TxBr_p1"/>
    <w:basedOn w:val="Normal"/>
    <w:rsid w:val="00A3742A"/>
    <w:pPr>
      <w:widowControl w:val="0"/>
      <w:tabs>
        <w:tab w:val="left" w:pos="204"/>
      </w:tabs>
      <w:autoSpaceDE w:val="0"/>
      <w:autoSpaceDN w:val="0"/>
      <w:adjustRightInd w:val="0"/>
      <w:spacing w:line="240" w:lineRule="auto"/>
    </w:pPr>
    <w:rPr>
      <w:rFonts w:ascii="Times New Roman" w:eastAsia="Times New Roman" w:hAnsi="Times New Roman" w:cs="Times New Roman"/>
      <w:color w:val="auto"/>
      <w:szCs w:val="24"/>
      <w:lang w:eastAsia="en-GB"/>
    </w:rPr>
  </w:style>
  <w:style w:type="character" w:styleId="Emphasis">
    <w:name w:val="Emphasis"/>
    <w:uiPriority w:val="20"/>
    <w:qFormat/>
    <w:rsid w:val="00A3742A"/>
    <w:rPr>
      <w:i/>
      <w:iCs/>
    </w:rPr>
  </w:style>
  <w:style w:type="paragraph" w:customStyle="1" w:styleId="CM8">
    <w:name w:val="CM8"/>
    <w:basedOn w:val="Default"/>
    <w:next w:val="Default"/>
    <w:uiPriority w:val="99"/>
    <w:rsid w:val="00A3742A"/>
    <w:pPr>
      <w:spacing w:line="286" w:lineRule="atLeast"/>
    </w:pPr>
    <w:rPr>
      <w:color w:val="auto"/>
    </w:rPr>
  </w:style>
  <w:style w:type="paragraph" w:customStyle="1" w:styleId="CM12">
    <w:name w:val="CM12"/>
    <w:basedOn w:val="Default"/>
    <w:next w:val="Default"/>
    <w:uiPriority w:val="99"/>
    <w:rsid w:val="00A3742A"/>
    <w:pPr>
      <w:spacing w:line="278" w:lineRule="atLeast"/>
    </w:pPr>
    <w:rPr>
      <w:color w:val="auto"/>
    </w:rPr>
  </w:style>
  <w:style w:type="paragraph" w:customStyle="1" w:styleId="CM13">
    <w:name w:val="CM13"/>
    <w:basedOn w:val="Default"/>
    <w:next w:val="Default"/>
    <w:uiPriority w:val="99"/>
    <w:rsid w:val="00A3742A"/>
    <w:pPr>
      <w:spacing w:line="278" w:lineRule="atLeast"/>
    </w:pPr>
    <w:rPr>
      <w:color w:val="auto"/>
    </w:rPr>
  </w:style>
  <w:style w:type="paragraph" w:customStyle="1" w:styleId="CM11">
    <w:name w:val="CM11"/>
    <w:basedOn w:val="Default"/>
    <w:next w:val="Default"/>
    <w:uiPriority w:val="99"/>
    <w:rsid w:val="00A3742A"/>
    <w:pPr>
      <w:spacing w:line="280" w:lineRule="atLeast"/>
    </w:pPr>
    <w:rPr>
      <w:color w:val="auto"/>
    </w:rPr>
  </w:style>
  <w:style w:type="paragraph" w:styleId="BodyTextIndent3">
    <w:name w:val="Body Text Indent 3"/>
    <w:basedOn w:val="Normal"/>
    <w:link w:val="BodyTextIndent3Char"/>
    <w:rsid w:val="00A3742A"/>
    <w:pPr>
      <w:spacing w:after="120" w:line="240" w:lineRule="auto"/>
      <w:ind w:left="283"/>
    </w:pPr>
    <w:rPr>
      <w:rFonts w:eastAsia="Times New Roman" w:cs="Times New Roman"/>
      <w:color w:val="auto"/>
      <w:sz w:val="16"/>
      <w:szCs w:val="16"/>
      <w:lang w:eastAsia="en-GB"/>
    </w:rPr>
  </w:style>
  <w:style w:type="character" w:customStyle="1" w:styleId="BodyTextIndent3Char">
    <w:name w:val="Body Text Indent 3 Char"/>
    <w:basedOn w:val="DefaultParagraphFont"/>
    <w:link w:val="BodyTextIndent3"/>
    <w:rsid w:val="00A3742A"/>
    <w:rPr>
      <w:rFonts w:ascii="Arial" w:eastAsia="Times New Roman" w:hAnsi="Arial" w:cs="Times New Roman"/>
      <w:sz w:val="16"/>
      <w:szCs w:val="16"/>
      <w:lang w:eastAsia="en-GB"/>
    </w:rPr>
  </w:style>
  <w:style w:type="paragraph" w:customStyle="1" w:styleId="aria12heading">
    <w:name w:val="aria 12  heading"/>
    <w:basedOn w:val="Normal"/>
    <w:rsid w:val="00A3742A"/>
    <w:pPr>
      <w:spacing w:line="240" w:lineRule="auto"/>
    </w:pPr>
    <w:rPr>
      <w:rFonts w:eastAsia="Times New Roman" w:cs="Times New Roman"/>
      <w:b/>
      <w:color w:val="auto"/>
      <w:sz w:val="22"/>
      <w:szCs w:val="20"/>
    </w:rPr>
  </w:style>
  <w:style w:type="paragraph" w:styleId="BodyTextIndent2">
    <w:name w:val="Body Text Indent 2"/>
    <w:basedOn w:val="Normal"/>
    <w:link w:val="BodyTextIndent2Char"/>
    <w:rsid w:val="00A3742A"/>
    <w:pPr>
      <w:spacing w:after="120" w:line="480" w:lineRule="auto"/>
      <w:ind w:left="283"/>
    </w:pPr>
    <w:rPr>
      <w:rFonts w:ascii="Times New Roman" w:eastAsia="Times New Roman" w:hAnsi="Times New Roman" w:cs="Times New Roman"/>
      <w:color w:val="auto"/>
      <w:szCs w:val="24"/>
    </w:rPr>
  </w:style>
  <w:style w:type="character" w:customStyle="1" w:styleId="BodyTextIndent2Char">
    <w:name w:val="Body Text Indent 2 Char"/>
    <w:basedOn w:val="DefaultParagraphFont"/>
    <w:link w:val="BodyTextIndent2"/>
    <w:rsid w:val="00A3742A"/>
    <w:rPr>
      <w:rFonts w:ascii="Times New Roman" w:eastAsia="Times New Roman" w:hAnsi="Times New Roman" w:cs="Times New Roman"/>
      <w:sz w:val="24"/>
      <w:szCs w:val="24"/>
    </w:rPr>
  </w:style>
  <w:style w:type="paragraph" w:customStyle="1" w:styleId="legp1paratext1">
    <w:name w:val="legp1paratext1"/>
    <w:basedOn w:val="Normal"/>
    <w:rsid w:val="00A3742A"/>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A3742A"/>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p1no3">
    <w:name w:val="legp1no3"/>
    <w:rsid w:val="00A3742A"/>
    <w:rPr>
      <w:b/>
      <w:bCs/>
    </w:rPr>
  </w:style>
  <w:style w:type="paragraph" w:customStyle="1" w:styleId="legclearfix2">
    <w:name w:val="legclearfix2"/>
    <w:basedOn w:val="Normal"/>
    <w:rsid w:val="00A3742A"/>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rsid w:val="00A3742A"/>
    <w:rPr>
      <w:vanish w:val="0"/>
      <w:webHidden w:val="0"/>
      <w:specVanish w:val="0"/>
    </w:rPr>
  </w:style>
  <w:style w:type="paragraph" w:styleId="BodyText2">
    <w:name w:val="Body Text 2"/>
    <w:basedOn w:val="Normal"/>
    <w:link w:val="BodyText2Char"/>
    <w:unhideWhenUsed/>
    <w:rsid w:val="00A3742A"/>
    <w:pPr>
      <w:spacing w:after="120" w:line="480" w:lineRule="auto"/>
    </w:pPr>
    <w:rPr>
      <w:rFonts w:ascii="Calibri" w:eastAsia="Calibri" w:hAnsi="Calibri" w:cs="Times New Roman"/>
      <w:color w:val="auto"/>
      <w:sz w:val="22"/>
    </w:rPr>
  </w:style>
  <w:style w:type="character" w:customStyle="1" w:styleId="BodyText2Char">
    <w:name w:val="Body Text 2 Char"/>
    <w:basedOn w:val="DefaultParagraphFont"/>
    <w:link w:val="BodyText2"/>
    <w:rsid w:val="00A3742A"/>
    <w:rPr>
      <w:rFonts w:ascii="Calibri" w:eastAsia="Calibri" w:hAnsi="Calibri" w:cs="Times New Roman"/>
    </w:rPr>
  </w:style>
  <w:style w:type="paragraph" w:customStyle="1" w:styleId="Chapter1">
    <w:name w:val="Chapter 1*"/>
    <w:rsid w:val="00A3742A"/>
    <w:pPr>
      <w:spacing w:before="560" w:after="566" w:line="720" w:lineRule="exact"/>
      <w:jc w:val="right"/>
    </w:pPr>
    <w:rPr>
      <w:rFonts w:ascii="Perpetua" w:eastAsia="Times New Roman" w:hAnsi="Perpetua" w:cs="Times New Roman"/>
      <w:i/>
      <w:noProof/>
      <w:sz w:val="88"/>
      <w:szCs w:val="20"/>
      <w:lang w:eastAsia="en-GB"/>
    </w:rPr>
  </w:style>
  <w:style w:type="paragraph" w:customStyle="1" w:styleId="TitleBranch">
    <w:name w:val="Title Branch"/>
    <w:basedOn w:val="Title"/>
    <w:rsid w:val="00A3742A"/>
    <w:pPr>
      <w:spacing w:before="1480" w:line="240" w:lineRule="auto"/>
      <w:jc w:val="right"/>
    </w:pPr>
    <w:rPr>
      <w:rFonts w:ascii="Verdana" w:hAnsi="Verdana"/>
      <w:bCs w:val="0"/>
      <w:sz w:val="28"/>
      <w:szCs w:val="20"/>
      <w:lang w:eastAsia="en-GB"/>
    </w:rPr>
  </w:style>
  <w:style w:type="paragraph" w:styleId="Title">
    <w:name w:val="Title"/>
    <w:basedOn w:val="Normal"/>
    <w:next w:val="Normal"/>
    <w:link w:val="TitleChar"/>
    <w:qFormat/>
    <w:rsid w:val="00A3742A"/>
    <w:pPr>
      <w:spacing w:before="240" w:after="60"/>
      <w:jc w:val="center"/>
      <w:outlineLvl w:val="0"/>
    </w:pPr>
    <w:rPr>
      <w:rFonts w:ascii="Cambria" w:eastAsia="Times New Roman" w:hAnsi="Cambria" w:cs="Times New Roman"/>
      <w:b/>
      <w:bCs/>
      <w:color w:val="auto"/>
      <w:kern w:val="28"/>
      <w:sz w:val="32"/>
      <w:szCs w:val="32"/>
    </w:rPr>
  </w:style>
  <w:style w:type="character" w:customStyle="1" w:styleId="TitleChar">
    <w:name w:val="Title Char"/>
    <w:basedOn w:val="DefaultParagraphFont"/>
    <w:link w:val="Title"/>
    <w:rsid w:val="00A3742A"/>
    <w:rPr>
      <w:rFonts w:ascii="Cambria" w:eastAsia="Times New Roman" w:hAnsi="Cambria" w:cs="Times New Roman"/>
      <w:b/>
      <w:bCs/>
      <w:kern w:val="28"/>
      <w:sz w:val="32"/>
      <w:szCs w:val="32"/>
    </w:rPr>
  </w:style>
  <w:style w:type="paragraph" w:styleId="TOC3">
    <w:name w:val="toc 3"/>
    <w:basedOn w:val="Normal"/>
    <w:next w:val="Normal"/>
    <w:autoRedefine/>
    <w:uiPriority w:val="39"/>
    <w:qFormat/>
    <w:rsid w:val="003126E5"/>
    <w:pPr>
      <w:tabs>
        <w:tab w:val="right" w:leader="dot" w:pos="9016"/>
      </w:tabs>
      <w:spacing w:after="240" w:line="240" w:lineRule="auto"/>
      <w:ind w:left="1418"/>
    </w:pPr>
    <w:rPr>
      <w:rFonts w:ascii="Segoe UI" w:eastAsia="Times New Roman" w:hAnsi="Segoe UI" w:cs="Times New Roman"/>
      <w:color w:val="auto"/>
      <w:sz w:val="20"/>
      <w:szCs w:val="20"/>
      <w:lang w:val="en-US" w:eastAsia="en-GB"/>
    </w:rPr>
  </w:style>
  <w:style w:type="paragraph" w:customStyle="1" w:styleId="Body">
    <w:name w:val="Body*"/>
    <w:rsid w:val="00A3742A"/>
    <w:pPr>
      <w:keepLines/>
      <w:spacing w:after="0" w:line="320" w:lineRule="exact"/>
      <w:ind w:right="850"/>
      <w:jc w:val="both"/>
    </w:pPr>
    <w:rPr>
      <w:rFonts w:ascii="Perpetua" w:eastAsia="Times New Roman" w:hAnsi="Perpetua" w:cs="Times New Roman"/>
      <w:noProof/>
      <w:sz w:val="26"/>
      <w:szCs w:val="20"/>
      <w:lang w:eastAsia="en-GB"/>
    </w:rPr>
  </w:style>
  <w:style w:type="paragraph" w:customStyle="1" w:styleId="Ahead">
    <w:name w:val="A head*"/>
    <w:rsid w:val="00A3742A"/>
    <w:pPr>
      <w:keepNext/>
      <w:spacing w:before="510" w:after="0" w:line="340" w:lineRule="exact"/>
      <w:ind w:right="850"/>
    </w:pPr>
    <w:rPr>
      <w:rFonts w:ascii="NewsGothic" w:eastAsia="Times New Roman" w:hAnsi="NewsGothic" w:cs="Times New Roman"/>
      <w:caps/>
      <w:noProof/>
      <w:sz w:val="24"/>
      <w:szCs w:val="20"/>
      <w:lang w:eastAsia="en-GB"/>
    </w:rPr>
  </w:style>
  <w:style w:type="paragraph" w:styleId="BlockText">
    <w:name w:val="Block Text"/>
    <w:basedOn w:val="Normal"/>
    <w:rsid w:val="00A3742A"/>
    <w:pPr>
      <w:spacing w:line="240" w:lineRule="auto"/>
      <w:ind w:left="425" w:right="284"/>
      <w:jc w:val="both"/>
    </w:pPr>
    <w:rPr>
      <w:rFonts w:eastAsia="Times New Roman" w:cs="Times New Roman"/>
      <w:color w:val="auto"/>
      <w:szCs w:val="20"/>
      <w:lang w:eastAsia="en-GB"/>
    </w:rPr>
  </w:style>
  <w:style w:type="paragraph" w:customStyle="1" w:styleId="Cont-1">
    <w:name w:val="Cont-1"/>
    <w:rsid w:val="00A3742A"/>
    <w:pPr>
      <w:keepLines/>
      <w:tabs>
        <w:tab w:val="left" w:pos="566"/>
        <w:tab w:val="left" w:pos="1700"/>
        <w:tab w:val="right" w:pos="9276"/>
      </w:tabs>
      <w:spacing w:before="340" w:after="0" w:line="340" w:lineRule="exact"/>
    </w:pPr>
    <w:rPr>
      <w:rFonts w:ascii="NewsGothic" w:eastAsia="Times New Roman" w:hAnsi="NewsGothic" w:cs="Times New Roman"/>
      <w:noProof/>
      <w:sz w:val="24"/>
      <w:szCs w:val="20"/>
      <w:lang w:eastAsia="en-GB"/>
    </w:rPr>
  </w:style>
  <w:style w:type="paragraph" w:customStyle="1" w:styleId="Bhead">
    <w:name w:val="B head*"/>
    <w:rsid w:val="00A3742A"/>
    <w:pPr>
      <w:keepNext/>
      <w:tabs>
        <w:tab w:val="left" w:pos="566"/>
      </w:tabs>
      <w:spacing w:before="85" w:after="0" w:line="340" w:lineRule="exact"/>
      <w:ind w:right="850"/>
    </w:pPr>
    <w:rPr>
      <w:rFonts w:ascii="NewsGothic" w:eastAsia="Times New Roman" w:hAnsi="NewsGothic" w:cs="Times New Roman"/>
      <w:noProof/>
      <w:sz w:val="24"/>
      <w:szCs w:val="20"/>
      <w:lang w:eastAsia="en-GB"/>
    </w:rPr>
  </w:style>
  <w:style w:type="character" w:customStyle="1" w:styleId="Bullet">
    <w:name w:val="Bullet"/>
    <w:rsid w:val="00A3742A"/>
    <w:rPr>
      <w:rFonts w:ascii="ZapfDingbats" w:hAnsi="ZapfDingbats"/>
      <w:color w:val="auto"/>
      <w:sz w:val="10"/>
    </w:rPr>
  </w:style>
  <w:style w:type="paragraph" w:customStyle="1" w:styleId="Bullets">
    <w:name w:val="Bullets"/>
    <w:rsid w:val="00A3742A"/>
    <w:pPr>
      <w:keepLines/>
      <w:spacing w:before="85" w:after="0" w:line="320" w:lineRule="exact"/>
      <w:ind w:left="566" w:right="850" w:hanging="567"/>
      <w:jc w:val="both"/>
    </w:pPr>
    <w:rPr>
      <w:rFonts w:ascii="Perpetua" w:eastAsia="Times New Roman" w:hAnsi="Perpetua" w:cs="Times New Roman"/>
      <w:noProof/>
      <w:sz w:val="26"/>
      <w:szCs w:val="20"/>
      <w:lang w:eastAsia="en-GB"/>
    </w:rPr>
  </w:style>
  <w:style w:type="paragraph" w:styleId="TOC4">
    <w:name w:val="toc 4"/>
    <w:basedOn w:val="Normal"/>
    <w:next w:val="Normal"/>
    <w:autoRedefine/>
    <w:uiPriority w:val="39"/>
    <w:rsid w:val="00A3742A"/>
    <w:pPr>
      <w:spacing w:line="240" w:lineRule="auto"/>
      <w:ind w:left="720"/>
    </w:pPr>
    <w:rPr>
      <w:rFonts w:ascii="Times New Roman" w:eastAsia="Times New Roman" w:hAnsi="Times New Roman" w:cs="Times New Roman"/>
      <w:color w:val="auto"/>
      <w:sz w:val="18"/>
      <w:szCs w:val="20"/>
      <w:lang w:val="en-US" w:eastAsia="en-GB"/>
    </w:rPr>
  </w:style>
  <w:style w:type="paragraph" w:styleId="TOC5">
    <w:name w:val="toc 5"/>
    <w:basedOn w:val="Normal"/>
    <w:next w:val="Normal"/>
    <w:autoRedefine/>
    <w:uiPriority w:val="39"/>
    <w:rsid w:val="00A3742A"/>
    <w:pPr>
      <w:spacing w:line="240" w:lineRule="auto"/>
      <w:ind w:left="960"/>
    </w:pPr>
    <w:rPr>
      <w:rFonts w:ascii="Times New Roman" w:eastAsia="Times New Roman" w:hAnsi="Times New Roman" w:cs="Times New Roman"/>
      <w:color w:val="auto"/>
      <w:sz w:val="18"/>
      <w:szCs w:val="20"/>
      <w:lang w:val="en-US" w:eastAsia="en-GB"/>
    </w:rPr>
  </w:style>
  <w:style w:type="paragraph" w:styleId="TOC6">
    <w:name w:val="toc 6"/>
    <w:basedOn w:val="Normal"/>
    <w:next w:val="Normal"/>
    <w:autoRedefine/>
    <w:uiPriority w:val="39"/>
    <w:rsid w:val="00A3742A"/>
    <w:pPr>
      <w:spacing w:line="240" w:lineRule="auto"/>
      <w:ind w:left="1200"/>
    </w:pPr>
    <w:rPr>
      <w:rFonts w:ascii="Times New Roman" w:eastAsia="Times New Roman" w:hAnsi="Times New Roman" w:cs="Times New Roman"/>
      <w:color w:val="auto"/>
      <w:sz w:val="18"/>
      <w:szCs w:val="20"/>
      <w:lang w:val="en-US" w:eastAsia="en-GB"/>
    </w:rPr>
  </w:style>
  <w:style w:type="paragraph" w:styleId="TOC7">
    <w:name w:val="toc 7"/>
    <w:basedOn w:val="Normal"/>
    <w:next w:val="Normal"/>
    <w:autoRedefine/>
    <w:uiPriority w:val="39"/>
    <w:rsid w:val="00A3742A"/>
    <w:pPr>
      <w:spacing w:line="240" w:lineRule="auto"/>
      <w:ind w:left="1440"/>
    </w:pPr>
    <w:rPr>
      <w:rFonts w:ascii="Times New Roman" w:eastAsia="Times New Roman" w:hAnsi="Times New Roman" w:cs="Times New Roman"/>
      <w:color w:val="auto"/>
      <w:sz w:val="18"/>
      <w:szCs w:val="20"/>
      <w:lang w:val="en-US" w:eastAsia="en-GB"/>
    </w:rPr>
  </w:style>
  <w:style w:type="paragraph" w:styleId="TOC8">
    <w:name w:val="toc 8"/>
    <w:basedOn w:val="Normal"/>
    <w:next w:val="Normal"/>
    <w:autoRedefine/>
    <w:uiPriority w:val="39"/>
    <w:rsid w:val="00A3742A"/>
    <w:pPr>
      <w:spacing w:line="240" w:lineRule="auto"/>
      <w:ind w:left="1680"/>
    </w:pPr>
    <w:rPr>
      <w:rFonts w:ascii="Times New Roman" w:eastAsia="Times New Roman" w:hAnsi="Times New Roman" w:cs="Times New Roman"/>
      <w:color w:val="auto"/>
      <w:sz w:val="18"/>
      <w:szCs w:val="20"/>
      <w:lang w:val="en-US" w:eastAsia="en-GB"/>
    </w:rPr>
  </w:style>
  <w:style w:type="paragraph" w:styleId="TOC9">
    <w:name w:val="toc 9"/>
    <w:basedOn w:val="Normal"/>
    <w:next w:val="Normal"/>
    <w:autoRedefine/>
    <w:uiPriority w:val="39"/>
    <w:rsid w:val="00A3742A"/>
    <w:pPr>
      <w:spacing w:line="240" w:lineRule="auto"/>
      <w:ind w:left="1920"/>
    </w:pPr>
    <w:rPr>
      <w:rFonts w:ascii="Times New Roman" w:eastAsia="Times New Roman" w:hAnsi="Times New Roman" w:cs="Times New Roman"/>
      <w:color w:val="auto"/>
      <w:sz w:val="18"/>
      <w:szCs w:val="20"/>
      <w:lang w:val="en-US" w:eastAsia="en-GB"/>
    </w:rPr>
  </w:style>
  <w:style w:type="character" w:styleId="PageNumber">
    <w:name w:val="page number"/>
    <w:rsid w:val="00A3742A"/>
  </w:style>
  <w:style w:type="paragraph" w:customStyle="1" w:styleId="FinancialProcedures">
    <w:name w:val="Financial Procedures"/>
    <w:basedOn w:val="Chapter1"/>
    <w:rsid w:val="00A3742A"/>
    <w:pPr>
      <w:spacing w:before="0" w:after="0" w:line="240" w:lineRule="auto"/>
      <w:jc w:val="left"/>
    </w:pPr>
    <w:rPr>
      <w:rFonts w:ascii="Segoe UI" w:hAnsi="Segoe UI" w:cs="Segoe UI"/>
      <w:b/>
      <w:i w:val="0"/>
      <w:noProof w:val="0"/>
      <w:sz w:val="48"/>
      <w:szCs w:val="28"/>
    </w:rPr>
  </w:style>
  <w:style w:type="paragraph" w:customStyle="1" w:styleId="TitleHeading">
    <w:name w:val="Title Heading"/>
    <w:basedOn w:val="Normal"/>
    <w:rsid w:val="00A3742A"/>
    <w:pPr>
      <w:spacing w:before="1800" w:after="60" w:line="240" w:lineRule="auto"/>
      <w:jc w:val="right"/>
      <w:outlineLvl w:val="0"/>
    </w:pPr>
    <w:rPr>
      <w:rFonts w:ascii="Verdana" w:eastAsia="Times New Roman" w:hAnsi="Verdana" w:cs="Times New Roman"/>
      <w:b/>
      <w:color w:val="auto"/>
      <w:kern w:val="28"/>
      <w:sz w:val="56"/>
      <w:szCs w:val="20"/>
      <w:lang w:eastAsia="en-GB"/>
    </w:rPr>
  </w:style>
  <w:style w:type="paragraph" w:customStyle="1" w:styleId="TitleSubHeading">
    <w:name w:val="Title Sub Heading"/>
    <w:basedOn w:val="TitleHeading"/>
    <w:rsid w:val="00A3742A"/>
    <w:pPr>
      <w:spacing w:before="120"/>
    </w:pPr>
    <w:rPr>
      <w:sz w:val="36"/>
    </w:rPr>
  </w:style>
  <w:style w:type="paragraph" w:customStyle="1" w:styleId="TableParagraph">
    <w:name w:val="Table Paragraph"/>
    <w:basedOn w:val="Normal"/>
    <w:uiPriority w:val="1"/>
    <w:qFormat/>
    <w:rsid w:val="00A3742A"/>
    <w:pPr>
      <w:widowControl w:val="0"/>
      <w:spacing w:line="240" w:lineRule="auto"/>
    </w:pPr>
    <w:rPr>
      <w:rFonts w:ascii="Calibri" w:eastAsia="Calibri" w:hAnsi="Calibri" w:cs="Times New Roman"/>
      <w:color w:val="auto"/>
      <w:sz w:val="22"/>
      <w:lang w:val="en-US"/>
    </w:rPr>
  </w:style>
  <w:style w:type="character" w:styleId="FollowedHyperlink">
    <w:name w:val="FollowedHyperlink"/>
    <w:rsid w:val="00A3742A"/>
    <w:rPr>
      <w:color w:val="800080"/>
      <w:u w:val="single"/>
    </w:rPr>
  </w:style>
  <w:style w:type="character" w:customStyle="1" w:styleId="tgc">
    <w:name w:val="_tgc"/>
    <w:rsid w:val="00A3742A"/>
  </w:style>
  <w:style w:type="paragraph" w:customStyle="1" w:styleId="CM9">
    <w:name w:val="CM9"/>
    <w:basedOn w:val="Default"/>
    <w:next w:val="Default"/>
    <w:uiPriority w:val="99"/>
    <w:rsid w:val="00A3742A"/>
    <w:pPr>
      <w:spacing w:line="260" w:lineRule="atLeast"/>
    </w:pPr>
    <w:rPr>
      <w:color w:val="auto"/>
    </w:rPr>
  </w:style>
  <w:style w:type="character" w:customStyle="1" w:styleId="UnresolvedMention1">
    <w:name w:val="Unresolved Mention1"/>
    <w:uiPriority w:val="99"/>
    <w:semiHidden/>
    <w:unhideWhenUsed/>
    <w:rsid w:val="00A3742A"/>
    <w:rPr>
      <w:color w:val="605E5C"/>
      <w:shd w:val="clear" w:color="auto" w:fill="E1DFDD"/>
    </w:rPr>
  </w:style>
  <w:style w:type="table" w:customStyle="1" w:styleId="TableGrid1">
    <w:name w:val="Table Grid1"/>
    <w:basedOn w:val="TableNormal"/>
    <w:next w:val="TableGrid"/>
    <w:uiPriority w:val="59"/>
    <w:rsid w:val="00EB2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ullets2">
    <w:name w:val="A Bullets2"/>
    <w:basedOn w:val="Normal"/>
    <w:next w:val="Normal"/>
    <w:rsid w:val="00FE58AE"/>
    <w:pPr>
      <w:numPr>
        <w:numId w:val="90"/>
      </w:numPr>
      <w:spacing w:after="120" w:line="240" w:lineRule="auto"/>
    </w:pPr>
    <w:rPr>
      <w:rFonts w:eastAsia="Times New Roman" w:cs="Times New Roman"/>
      <w:color w:val="auto"/>
      <w:szCs w:val="20"/>
    </w:rPr>
  </w:style>
  <w:style w:type="character" w:customStyle="1" w:styleId="tocitem-slddata">
    <w:name w:val="tocitem-slddata"/>
    <w:rsid w:val="00FE58AE"/>
    <w:rPr>
      <w:rFonts w:ascii="Times New Roman" w:hAnsi="Times New Roman" w:cs="Times New Roman" w:hint="default"/>
      <w:sz w:val="34"/>
      <w:szCs w:val="34"/>
    </w:rPr>
  </w:style>
  <w:style w:type="paragraph" w:styleId="DocumentMap">
    <w:name w:val="Document Map"/>
    <w:basedOn w:val="Normal"/>
    <w:link w:val="DocumentMapChar"/>
    <w:semiHidden/>
    <w:rsid w:val="00FE58AE"/>
    <w:pPr>
      <w:shd w:val="clear" w:color="auto" w:fill="000080"/>
      <w:spacing w:line="240" w:lineRule="auto"/>
    </w:pPr>
    <w:rPr>
      <w:rFonts w:ascii="Tahoma" w:eastAsia="Times New Roman" w:hAnsi="Tahoma" w:cs="Tahoma"/>
      <w:color w:val="auto"/>
      <w:sz w:val="20"/>
      <w:szCs w:val="20"/>
      <w:lang w:eastAsia="en-GB"/>
    </w:rPr>
  </w:style>
  <w:style w:type="character" w:customStyle="1" w:styleId="DocumentMapChar">
    <w:name w:val="Document Map Char"/>
    <w:basedOn w:val="DefaultParagraphFont"/>
    <w:link w:val="DocumentMap"/>
    <w:semiHidden/>
    <w:rsid w:val="00FE58AE"/>
    <w:rPr>
      <w:rFonts w:ascii="Tahoma" w:eastAsia="Times New Roman" w:hAnsi="Tahoma" w:cs="Tahoma"/>
      <w:sz w:val="20"/>
      <w:szCs w:val="20"/>
      <w:shd w:val="clear" w:color="auto" w:fill="000080"/>
      <w:lang w:eastAsia="en-GB"/>
    </w:rPr>
  </w:style>
  <w:style w:type="character" w:customStyle="1" w:styleId="legaddition5">
    <w:name w:val="legaddition5"/>
    <w:basedOn w:val="DefaultParagraphFont"/>
    <w:rsid w:val="00FE58AE"/>
  </w:style>
  <w:style w:type="character" w:customStyle="1" w:styleId="legcommentarytext2">
    <w:name w:val="legcommentarytext2"/>
    <w:basedOn w:val="DefaultParagraphFont"/>
    <w:rsid w:val="00FE58AE"/>
    <w:rPr>
      <w:vanish/>
      <w:webHidden w:val="0"/>
      <w:specVanish/>
    </w:rPr>
  </w:style>
  <w:style w:type="character" w:customStyle="1" w:styleId="legamendingtext">
    <w:name w:val="legamendingtext"/>
    <w:basedOn w:val="DefaultParagraphFont"/>
    <w:rsid w:val="00FE58AE"/>
  </w:style>
  <w:style w:type="paragraph" w:styleId="Revision">
    <w:name w:val="Revision"/>
    <w:hidden/>
    <w:uiPriority w:val="99"/>
    <w:semiHidden/>
    <w:rsid w:val="0067102E"/>
    <w:pPr>
      <w:spacing w:after="0" w:line="240" w:lineRule="auto"/>
    </w:pPr>
    <w:rPr>
      <w:rFonts w:ascii="Arial" w:eastAsia="Times New Roman" w:hAnsi="Arial" w:cs="Times New Roman"/>
      <w:sz w:val="24"/>
      <w:szCs w:val="24"/>
      <w:lang w:eastAsia="en-GB"/>
    </w:rPr>
  </w:style>
  <w:style w:type="character" w:customStyle="1" w:styleId="legislationtitle">
    <w:name w:val="legislationtitle"/>
    <w:rsid w:val="00F76678"/>
  </w:style>
  <w:style w:type="paragraph" w:customStyle="1" w:styleId="Level1">
    <w:name w:val="Level 1"/>
    <w:basedOn w:val="Normal"/>
    <w:next w:val="Normal"/>
    <w:rsid w:val="00F76678"/>
    <w:pPr>
      <w:numPr>
        <w:numId w:val="99"/>
      </w:numPr>
      <w:tabs>
        <w:tab w:val="left" w:pos="2016"/>
        <w:tab w:val="left" w:pos="3024"/>
        <w:tab w:val="left" w:pos="4032"/>
        <w:tab w:val="left" w:pos="5040"/>
        <w:tab w:val="left" w:pos="6048"/>
        <w:tab w:val="left" w:pos="7056"/>
        <w:tab w:val="left" w:pos="8064"/>
        <w:tab w:val="right" w:pos="9029"/>
      </w:tabs>
      <w:spacing w:after="240" w:line="276" w:lineRule="auto"/>
      <w:jc w:val="both"/>
      <w:outlineLvl w:val="0"/>
    </w:pPr>
    <w:rPr>
      <w:rFonts w:ascii="Times New Roman" w:eastAsia="Times New Roman" w:hAnsi="Times New Roman" w:cs="Times New Roman"/>
      <w:color w:val="auto"/>
      <w:sz w:val="23"/>
      <w:szCs w:val="20"/>
    </w:rPr>
  </w:style>
  <w:style w:type="paragraph" w:customStyle="1" w:styleId="Level2">
    <w:name w:val="Level 2"/>
    <w:basedOn w:val="Normal"/>
    <w:next w:val="Normal"/>
    <w:rsid w:val="00F76678"/>
    <w:pPr>
      <w:numPr>
        <w:ilvl w:val="1"/>
        <w:numId w:val="99"/>
      </w:numPr>
      <w:tabs>
        <w:tab w:val="left" w:pos="2016"/>
        <w:tab w:val="left" w:pos="3024"/>
        <w:tab w:val="left" w:pos="4032"/>
        <w:tab w:val="left" w:pos="5040"/>
        <w:tab w:val="left" w:pos="6048"/>
        <w:tab w:val="left" w:pos="7056"/>
        <w:tab w:val="left" w:pos="8064"/>
        <w:tab w:val="right" w:pos="9029"/>
      </w:tabs>
      <w:spacing w:after="240" w:line="276" w:lineRule="auto"/>
      <w:jc w:val="both"/>
      <w:outlineLvl w:val="1"/>
    </w:pPr>
    <w:rPr>
      <w:rFonts w:ascii="Times New Roman" w:eastAsia="Times New Roman" w:hAnsi="Times New Roman" w:cs="Times New Roman"/>
      <w:color w:val="auto"/>
      <w:sz w:val="23"/>
      <w:szCs w:val="20"/>
    </w:rPr>
  </w:style>
  <w:style w:type="paragraph" w:customStyle="1" w:styleId="Body0">
    <w:name w:val="Body"/>
    <w:basedOn w:val="Normal"/>
    <w:rsid w:val="00F76678"/>
    <w:pPr>
      <w:tabs>
        <w:tab w:val="left" w:pos="1008"/>
        <w:tab w:val="left" w:pos="2016"/>
        <w:tab w:val="left" w:pos="3024"/>
        <w:tab w:val="left" w:pos="4032"/>
        <w:tab w:val="left" w:pos="5040"/>
        <w:tab w:val="left" w:pos="6048"/>
        <w:tab w:val="left" w:pos="7056"/>
        <w:tab w:val="left" w:pos="8064"/>
        <w:tab w:val="right" w:pos="9029"/>
      </w:tabs>
      <w:spacing w:after="240" w:line="276" w:lineRule="auto"/>
      <w:jc w:val="both"/>
    </w:pPr>
    <w:rPr>
      <w:rFonts w:ascii="Times New Roman" w:eastAsia="Times New Roman" w:hAnsi="Times New Roman" w:cs="Times New Roman"/>
      <w:color w:val="auto"/>
      <w:sz w:val="23"/>
      <w:szCs w:val="20"/>
    </w:rPr>
  </w:style>
  <w:style w:type="character" w:customStyle="1" w:styleId="NoHeading1Text">
    <w:name w:val="No Heading 1 Text"/>
    <w:rsid w:val="00F76678"/>
    <w:rPr>
      <w:b w:val="0"/>
      <w:caps w:val="0"/>
      <w:sz w:val="23"/>
      <w:u w:val="none"/>
    </w:rPr>
  </w:style>
  <w:style w:type="character" w:customStyle="1" w:styleId="NoHeading2Text">
    <w:name w:val="No Heading 2 Text"/>
    <w:rsid w:val="00F76678"/>
    <w:rPr>
      <w:b w:val="0"/>
      <w:caps w:val="0"/>
      <w:sz w:val="23"/>
      <w:u w:val="none"/>
    </w:rPr>
  </w:style>
  <w:style w:type="paragraph" w:customStyle="1" w:styleId="xmsonormal">
    <w:name w:val="x_msonormal"/>
    <w:basedOn w:val="Normal"/>
    <w:rsid w:val="00F76678"/>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xdefault">
    <w:name w:val="x_default"/>
    <w:basedOn w:val="Normal"/>
    <w:rsid w:val="00F76678"/>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customStyle="1" w:styleId="legcommentarypara">
    <w:name w:val="legcommentarypara"/>
    <w:basedOn w:val="Normal"/>
    <w:rsid w:val="00F76678"/>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legcommentarytext">
    <w:name w:val="legcommentarytext"/>
    <w:basedOn w:val="DefaultParagraphFont"/>
    <w:rsid w:val="00F76678"/>
  </w:style>
  <w:style w:type="character" w:customStyle="1" w:styleId="legaddition">
    <w:name w:val="legaddition"/>
    <w:rsid w:val="00F76678"/>
  </w:style>
  <w:style w:type="paragraph" w:customStyle="1" w:styleId="xlegcontentsno">
    <w:name w:val="x_legcontentsno"/>
    <w:basedOn w:val="Normal"/>
    <w:rsid w:val="00F76678"/>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UnresolvedMention">
    <w:name w:val="Unresolved Mention"/>
    <w:basedOn w:val="DefaultParagraphFont"/>
    <w:uiPriority w:val="99"/>
    <w:semiHidden/>
    <w:unhideWhenUsed/>
    <w:rsid w:val="00EE7E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91768">
      <w:bodyDiv w:val="1"/>
      <w:marLeft w:val="0"/>
      <w:marRight w:val="0"/>
      <w:marTop w:val="0"/>
      <w:marBottom w:val="0"/>
      <w:divBdr>
        <w:top w:val="none" w:sz="0" w:space="0" w:color="auto"/>
        <w:left w:val="none" w:sz="0" w:space="0" w:color="auto"/>
        <w:bottom w:val="none" w:sz="0" w:space="0" w:color="auto"/>
        <w:right w:val="none" w:sz="0" w:space="0" w:color="auto"/>
      </w:divBdr>
    </w:div>
    <w:div w:id="576868436">
      <w:bodyDiv w:val="1"/>
      <w:marLeft w:val="0"/>
      <w:marRight w:val="0"/>
      <w:marTop w:val="0"/>
      <w:marBottom w:val="0"/>
      <w:divBdr>
        <w:top w:val="none" w:sz="0" w:space="0" w:color="auto"/>
        <w:left w:val="none" w:sz="0" w:space="0" w:color="auto"/>
        <w:bottom w:val="none" w:sz="0" w:space="0" w:color="auto"/>
        <w:right w:val="none" w:sz="0" w:space="0" w:color="auto"/>
      </w:divBdr>
    </w:div>
    <w:div w:id="981232265">
      <w:bodyDiv w:val="1"/>
      <w:marLeft w:val="0"/>
      <w:marRight w:val="0"/>
      <w:marTop w:val="0"/>
      <w:marBottom w:val="0"/>
      <w:divBdr>
        <w:top w:val="none" w:sz="0" w:space="0" w:color="auto"/>
        <w:left w:val="none" w:sz="0" w:space="0" w:color="auto"/>
        <w:bottom w:val="none" w:sz="0" w:space="0" w:color="auto"/>
        <w:right w:val="none" w:sz="0" w:space="0" w:color="auto"/>
      </w:divBdr>
    </w:div>
    <w:div w:id="21193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owernet/staff_services/hr_workforce_development/payment_allowances/honoraria-and-acting/" TargetMode="External"/><Relationship Id="rId21" Type="http://schemas.openxmlformats.org/officeDocument/2006/relationships/hyperlink" Target="http://towernet/staff_services/hr_workforce_development/recruitment_job_vacancies/recruitment_checks/discolosure_and_barring_service/?view=Standard" TargetMode="External"/><Relationship Id="rId42" Type="http://schemas.openxmlformats.org/officeDocument/2006/relationships/hyperlink" Target="http://towernet/staff_services/hr_workforce_development/people_management/flexible_working/" TargetMode="External"/><Relationship Id="rId47" Type="http://schemas.openxmlformats.org/officeDocument/2006/relationships/hyperlink" Target="http://towernet/staff_services/hr_workforce_development/leave/extended_leave/" TargetMode="External"/><Relationship Id="rId63" Type="http://schemas.openxmlformats.org/officeDocument/2006/relationships/hyperlink" Target="https://www.gov.uk/government/uploads/system/uploads/attachment_data/file/200461/s76_conditions_-_Payments_by_LAs_to_NHS_bodies_directions_.pdf" TargetMode="External"/><Relationship Id="rId68" Type="http://schemas.openxmlformats.org/officeDocument/2006/relationships/image" Target="media/image1.png"/><Relationship Id="rId16" Type="http://schemas.openxmlformats.org/officeDocument/2006/relationships/hyperlink" Target="http://towernet/staff_services/hr_workforce_development/recruitment_job_vacancies/recruitment_checks/discolosure_and_barring_service/?view=Standard" TargetMode="External"/><Relationship Id="rId11" Type="http://schemas.openxmlformats.org/officeDocument/2006/relationships/hyperlink" Target="http://towernet/staff_services/hr_workforce_development/change_management/post_change/" TargetMode="External"/><Relationship Id="rId32" Type="http://schemas.openxmlformats.org/officeDocument/2006/relationships/hyperlink" Target="http://towernet/staff_services/hr_workforce_development/people_management/managing_discipline/" TargetMode="External"/><Relationship Id="rId37" Type="http://schemas.openxmlformats.org/officeDocument/2006/relationships/hyperlink" Target="http://towernet/staff_services/hr_workforce_development/people_management/managing_performance/" TargetMode="External"/><Relationship Id="rId53" Type="http://schemas.openxmlformats.org/officeDocument/2006/relationships/hyperlink" Target="http://towernet/staff_services/hr_workforce_development/people_management/flexible_working/" TargetMode="External"/><Relationship Id="rId58" Type="http://schemas.openxmlformats.org/officeDocument/2006/relationships/hyperlink" Target="http://towernet/staff_services/hr_workforce_development/recruitment_job_vacancies/recruitment_checks/employment_reference/?view=Standard"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towernet/staff_services/hr_workforce_development/people_management/sickness_absence/" TargetMode="External"/><Relationship Id="rId19" Type="http://schemas.openxmlformats.org/officeDocument/2006/relationships/hyperlink" Target="http://towernet/staff_services/hr_workforce_development/people_management/managing_performance/" TargetMode="External"/><Relationship Id="rId14" Type="http://schemas.openxmlformats.org/officeDocument/2006/relationships/hyperlink" Target="http://towernet/staff_services/hr_workforce_development/recruitment_job_vacancies/recruitment_and_selection/" TargetMode="External"/><Relationship Id="rId22" Type="http://schemas.openxmlformats.org/officeDocument/2006/relationships/hyperlink" Target="http://towernet/staff_services/hr_workforce_development/recruitment_job_vacancies/recruitment_checks/discolosure_and_barring_service/?view=Standard" TargetMode="External"/><Relationship Id="rId27" Type="http://schemas.openxmlformats.org/officeDocument/2006/relationships/hyperlink" Target="http://towernet/staff_services/hr_workforce_development/payment_allowances/subsistence/?view=Standard" TargetMode="External"/><Relationship Id="rId30" Type="http://schemas.openxmlformats.org/officeDocument/2006/relationships/hyperlink" Target="http://towernet/staff_services/hr_workforce_development/people_management/managing_discipline/" TargetMode="External"/><Relationship Id="rId35" Type="http://schemas.openxmlformats.org/officeDocument/2006/relationships/hyperlink" Target="http://towernet/staff_services/hr_workforce_development/people_management/managing_performance/" TargetMode="External"/><Relationship Id="rId43" Type="http://schemas.openxmlformats.org/officeDocument/2006/relationships/hyperlink" Target="http://towernet/staff_services/hr_workforce_development/people_management/flexible_working/" TargetMode="External"/><Relationship Id="rId48" Type="http://schemas.openxmlformats.org/officeDocument/2006/relationships/hyperlink" Target="http://towernet/staff_services/hr_workforce_development/people_management/flexible_working/" TargetMode="External"/><Relationship Id="rId56" Type="http://schemas.openxmlformats.org/officeDocument/2006/relationships/hyperlink" Target="http://towernet/staff_services/hr_workforce_development/leave/annual_and_special_leave/" TargetMode="External"/><Relationship Id="rId64" Type="http://schemas.openxmlformats.org/officeDocument/2006/relationships/hyperlink" Target="http://www.legislation.gov.uk/ukpga/1990/8/part/VIII/chapter/II" TargetMode="External"/><Relationship Id="rId69" Type="http://schemas.openxmlformats.org/officeDocument/2006/relationships/image" Target="media/image2.png"/><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towernet/staff_services/hr_workforce_development/leave/parental_leave/" TargetMode="External"/><Relationship Id="rId72" Type="http://schemas.openxmlformats.org/officeDocument/2006/relationships/hyperlink" Target="http://www.towerhamlets.gov.uk/lgnl/environment_and_planning/planning/planning_guidance/local_plan.aspx"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towernet/staff_services/hr_workforce_development/change_management/organisational_change_process/?view=Standard" TargetMode="External"/><Relationship Id="rId17" Type="http://schemas.openxmlformats.org/officeDocument/2006/relationships/hyperlink" Target="http://towernet/staff_services/hr_workforce_development/recruitment_job_vacancies/recruitment_checks/discolosure_and_barring_service/?view=Standard" TargetMode="External"/><Relationship Id="rId25" Type="http://schemas.openxmlformats.org/officeDocument/2006/relationships/hyperlink" Target="http://towernet/staff_services/hr_workforce_development/recruitment_job_vacancies/temporary_workers/" TargetMode="External"/><Relationship Id="rId33" Type="http://schemas.openxmlformats.org/officeDocument/2006/relationships/hyperlink" Target="http://towernet/staff_services/hr_workforce_development/people_management/managing_discipline/" TargetMode="External"/><Relationship Id="rId38" Type="http://schemas.openxmlformats.org/officeDocument/2006/relationships/hyperlink" Target="http://towernet/staff_services/hr_workforce_development/people_management/sickness_absence/" TargetMode="External"/><Relationship Id="rId46" Type="http://schemas.openxmlformats.org/officeDocument/2006/relationships/hyperlink" Target="http://towernet/staff_services/hr_workforce_development/leave/career_break/" TargetMode="External"/><Relationship Id="rId59" Type="http://schemas.openxmlformats.org/officeDocument/2006/relationships/hyperlink" Target="http://towernet/staff_services/hr_workforce_development/change_management/organisational_change_process/?view=Standard" TargetMode="External"/><Relationship Id="rId67" Type="http://schemas.openxmlformats.org/officeDocument/2006/relationships/hyperlink" Target="http://www.legislation.gov.uk/ukpga/2005/19/part/3/crossheading/provision-of-facilities-for-gambling" TargetMode="External"/><Relationship Id="rId20" Type="http://schemas.openxmlformats.org/officeDocument/2006/relationships/hyperlink" Target="http://towernet/staff_services/hr_workforce_development/recruitment_job_vacancies/recruitment_and_selection/" TargetMode="External"/><Relationship Id="rId41" Type="http://schemas.openxmlformats.org/officeDocument/2006/relationships/hyperlink" Target="http://towernet/staff_services/hr_workforce_development/people_management/grievance_and_chad/" TargetMode="External"/><Relationship Id="rId54" Type="http://schemas.openxmlformats.org/officeDocument/2006/relationships/hyperlink" Target="http://towernet/staff_services/hr_workforce_development/people_management/flexible_working/" TargetMode="External"/><Relationship Id="rId62" Type="http://schemas.openxmlformats.org/officeDocument/2006/relationships/hyperlink" Target="https://uk.westlaw.com/Document/I6651B8E0B22611E38FE98B3BA1FC206D/View/FullText.html?originationContext=document&amp;transitionType=DocumentItem&amp;contextData=(sc.DocLink)" TargetMode="External"/><Relationship Id="rId70" Type="http://schemas.openxmlformats.org/officeDocument/2006/relationships/hyperlink" Target="http://moderngov.towerhamlets.gov.uk/ieListMeetings.aspx?CommitteeId=392"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towernet/staff_services/hr_workforce_development/recruitment_job_vacancies/recruitment_and_selection/" TargetMode="External"/><Relationship Id="rId23" Type="http://schemas.openxmlformats.org/officeDocument/2006/relationships/hyperlink" Target="http://towernet/staff_services/hr_workforce_development/people_management/managing_performance/" TargetMode="External"/><Relationship Id="rId28" Type="http://schemas.openxmlformats.org/officeDocument/2006/relationships/hyperlink" Target="http://towernet/staff_services/hr_workforce_development/payment_allowances/travel_allowance/" TargetMode="External"/><Relationship Id="rId36" Type="http://schemas.openxmlformats.org/officeDocument/2006/relationships/hyperlink" Target="http://towernet/staff_services/hr_workforce_development/people_management/managing_performance/" TargetMode="External"/><Relationship Id="rId49" Type="http://schemas.openxmlformats.org/officeDocument/2006/relationships/hyperlink" Target="http://towernet/staff_services/hr_workforce_development/leave/adoption_leave/" TargetMode="External"/><Relationship Id="rId57" Type="http://schemas.openxmlformats.org/officeDocument/2006/relationships/hyperlink" Target="http://towernet/staff_services/hr_workforce_development/termsandconditions/" TargetMode="External"/><Relationship Id="rId10" Type="http://schemas.openxmlformats.org/officeDocument/2006/relationships/endnotes" Target="endnotes.xml"/><Relationship Id="rId31" Type="http://schemas.openxmlformats.org/officeDocument/2006/relationships/hyperlink" Target="http://towernet/staff_services/hr_workforce_development/people_management/managing_discipline/" TargetMode="External"/><Relationship Id="rId44" Type="http://schemas.openxmlformats.org/officeDocument/2006/relationships/hyperlink" Target="http://towernet/staff_services/hr_workforce_development/people_management/flexible_working/" TargetMode="External"/><Relationship Id="rId52" Type="http://schemas.openxmlformats.org/officeDocument/2006/relationships/hyperlink" Target="http://towernet/staff_services/hr_workforce_development/leave/shared_parental_leave/?view=Standard" TargetMode="External"/><Relationship Id="rId60" Type="http://schemas.openxmlformats.org/officeDocument/2006/relationships/hyperlink" Target="http://towernet/staff_services/hr_workforce_development/change_management/organisational_change_process/?view=Standard" TargetMode="External"/><Relationship Id="rId65" Type="http://schemas.openxmlformats.org/officeDocument/2006/relationships/hyperlink" Target="http://www.legislation.gov.uk/ukpga/1990/8/part/VIII/chapter/III/crossheading/enforcement-of-control-over-advertisements" TargetMode="External"/><Relationship Id="rId73" Type="http://schemas.openxmlformats.org/officeDocument/2006/relationships/hyperlink" Target="http://www.towerhamlets.gov.uk/lgnl/environment_and_planning/planning/planning_guidance/neighbourhood_planning/neighbourhood_planning.aspx"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towernet/staff_services/hr_workforce_development/change_management/organisational_change_process/?view=Standard" TargetMode="External"/><Relationship Id="rId18" Type="http://schemas.openxmlformats.org/officeDocument/2006/relationships/hyperlink" Target="http://towernet/staff_services/hr_workforce_development/recruitment_job_vacancies/recruitment_checks/employment_reference/?view=Standard" TargetMode="External"/><Relationship Id="rId39" Type="http://schemas.openxmlformats.org/officeDocument/2006/relationships/hyperlink" Target="http://towernet/staff_services/hr_workforce_development/people_management/sickness_absence/" TargetMode="External"/><Relationship Id="rId34" Type="http://schemas.openxmlformats.org/officeDocument/2006/relationships/hyperlink" Target="http://towernet/staff_services/hr_workforce_development/people_management/managing_performance/" TargetMode="External"/><Relationship Id="rId50" Type="http://schemas.openxmlformats.org/officeDocument/2006/relationships/hyperlink" Target="http://towernet/staff_services/hr_workforce_development/leave/maternity-leave/" TargetMode="External"/><Relationship Id="rId55" Type="http://schemas.openxmlformats.org/officeDocument/2006/relationships/hyperlink" Target="http://towernet/staff_services/hr_workforce_development/people_management/leaving_tower_hamlets/"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www.london.gov.uk/priorities/planning/london-plan" TargetMode="External"/><Relationship Id="rId2" Type="http://schemas.openxmlformats.org/officeDocument/2006/relationships/customXml" Target="../customXml/item2.xml"/><Relationship Id="rId29" Type="http://schemas.openxmlformats.org/officeDocument/2006/relationships/hyperlink" Target="http://towernet/staff_services/hr_workforce_development/people_management/managing_discipline/" TargetMode="External"/><Relationship Id="rId24" Type="http://schemas.openxmlformats.org/officeDocument/2006/relationships/hyperlink" Target="http://towernet/staff_services/hr_workforce_development/people_management/managing_performance/" TargetMode="External"/><Relationship Id="rId40" Type="http://schemas.openxmlformats.org/officeDocument/2006/relationships/hyperlink" Target="http://towernet/staff_services/hr_workforce_development/people_management/grievance_and_chad/" TargetMode="External"/><Relationship Id="rId45" Type="http://schemas.openxmlformats.org/officeDocument/2006/relationships/hyperlink" Target="http://towernet/staff_services/hr_workforce_development/leave/annual_and_special_leave/" TargetMode="External"/><Relationship Id="rId66" Type="http://schemas.openxmlformats.org/officeDocument/2006/relationships/hyperlink" Target="http://www.legislation.gov.uk/ukpga/1990/8/part/VIII/chapt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2" ma:contentTypeDescription="Create a new document." ma:contentTypeScope="" ma:versionID="42ad641a593cba6368164a21a06d3c86">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24dbf31d6e94527803961d97d413c95e"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C4F02-29FE-46A7-B22D-2DB530870E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1CBB96-6717-40F5-8A1C-462D94678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BEAC2-07E0-43F2-92FD-32BD7558F209}">
  <ds:schemaRefs>
    <ds:schemaRef ds:uri="http://schemas.openxmlformats.org/officeDocument/2006/bibliography"/>
  </ds:schemaRefs>
</ds:datastoreItem>
</file>

<file path=customXml/itemProps4.xml><?xml version="1.0" encoding="utf-8"?>
<ds:datastoreItem xmlns:ds="http://schemas.openxmlformats.org/officeDocument/2006/customXml" ds:itemID="{9D5F984C-F6E3-4921-B294-263AB88FE2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376</Pages>
  <Words>83129</Words>
  <Characters>473836</Characters>
  <Application>Microsoft Office Word</Application>
  <DocSecurity>0</DocSecurity>
  <Lines>3948</Lines>
  <Paragraphs>1111</Paragraphs>
  <ScaleCrop>false</ScaleCrop>
  <HeadingPairs>
    <vt:vector size="2" baseType="variant">
      <vt:variant>
        <vt:lpstr>Title</vt:lpstr>
      </vt:variant>
      <vt:variant>
        <vt:i4>1</vt:i4>
      </vt:variant>
    </vt:vector>
  </HeadingPairs>
  <TitlesOfParts>
    <vt:vector size="1" baseType="lpstr">
      <vt:lpstr>Tower Hamlets Constitution Part D August 2020</vt:lpstr>
    </vt:vector>
  </TitlesOfParts>
  <Company>London Borough of Tower Hamlets</Company>
  <LinksUpToDate>false</LinksUpToDate>
  <CharactersWithSpaces>555854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Constitution Part D August 2020</dc:title>
  <dc:creator>Matthew Mannion</dc:creator>
  <cp:lastModifiedBy>Matthew Mannion</cp:lastModifiedBy>
  <cp:revision>141</cp:revision>
  <cp:lastPrinted>2019-09-02T09:08:00Z</cp:lastPrinted>
  <dcterms:created xsi:type="dcterms:W3CDTF">2020-11-13T16:11:00Z</dcterms:created>
  <dcterms:modified xsi:type="dcterms:W3CDTF">2021-07-09T09:57:00Z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ies>
</file>