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24CBA" w14:textId="40971343" w:rsidR="001D5881" w:rsidRPr="00BE6FB3" w:rsidRDefault="000A7C0A" w:rsidP="0036152D">
      <w:pPr>
        <w:pStyle w:val="Title"/>
        <w:jc w:val="center"/>
      </w:pPr>
      <w:sdt>
        <w:sdtPr>
          <w:rPr>
            <w:rFonts w:eastAsia="Arial"/>
            <w:color w:val="000000"/>
            <w:sz w:val="32"/>
            <w:szCs w:val="22"/>
          </w:r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0036152D" w:rsidRPr="0036152D">
            <w:rPr>
              <w:rFonts w:eastAsia="Arial"/>
              <w:color w:val="000000"/>
              <w:sz w:val="32"/>
              <w:szCs w:val="22"/>
            </w:rPr>
            <w:t>Frequently Asked Questions on Banding as part of the secondary admissions process</w:t>
          </w:r>
        </w:sdtContent>
      </w:sdt>
    </w:p>
    <w:p w14:paraId="3EC384E7" w14:textId="77777777" w:rsidR="0036152D" w:rsidRDefault="0036152D" w:rsidP="00832C7D">
      <w:pPr>
        <w:pStyle w:val="Heading1"/>
      </w:pPr>
      <w:r>
        <w:t xml:space="preserve">What is Banding? </w:t>
      </w:r>
    </w:p>
    <w:p w14:paraId="6DCE6024" w14:textId="77777777" w:rsidR="0036152D" w:rsidRPr="00874B85" w:rsidRDefault="0036152D" w:rsidP="0036152D">
      <w:pPr>
        <w:spacing w:after="269"/>
        <w:ind w:left="278"/>
        <w:rPr>
          <w:lang w:val="en-US"/>
        </w:rPr>
      </w:pPr>
      <w:r w:rsidRPr="00874B85">
        <w:rPr>
          <w:lang w:val="en-US"/>
        </w:rPr>
        <w:t>Banding is used at secondary transfer to help to ensure that Secondary schools maintain a balanced admission intake that reflects the full range of abilities of all children in the local authority.</w:t>
      </w:r>
      <w:r>
        <w:t xml:space="preserve"> Banding is used </w:t>
      </w:r>
      <w:r>
        <w:rPr>
          <w:b/>
        </w:rPr>
        <w:t xml:space="preserve">only </w:t>
      </w:r>
      <w:r>
        <w:t xml:space="preserve">when a school is oversubscribed. </w:t>
      </w:r>
    </w:p>
    <w:p w14:paraId="214B3732" w14:textId="77777777" w:rsidR="0036152D" w:rsidRDefault="0036152D" w:rsidP="00832C7D">
      <w:pPr>
        <w:pStyle w:val="Heading1"/>
      </w:pPr>
      <w:r>
        <w:t xml:space="preserve">Why do Schools in Tower Hamlets use banding?  </w:t>
      </w:r>
    </w:p>
    <w:p w14:paraId="5D914537" w14:textId="77777777" w:rsidR="0036152D" w:rsidRDefault="0036152D" w:rsidP="0036152D">
      <w:pPr>
        <w:spacing w:after="269"/>
        <w:ind w:left="278"/>
      </w:pPr>
      <w:r>
        <w:t>Schools in Tower Hamlets are committed to ensuring that their intake at Year 7 is inclusive and diverse, and that pupils of all abilities have the same equality of access.</w:t>
      </w:r>
    </w:p>
    <w:p w14:paraId="291936D5" w14:textId="77777777" w:rsidR="0036152D" w:rsidRDefault="0036152D" w:rsidP="00832C7D">
      <w:pPr>
        <w:pStyle w:val="Heading1"/>
      </w:pPr>
      <w:r>
        <w:t xml:space="preserve">How is Banding used within Tower Hamlets? </w:t>
      </w:r>
    </w:p>
    <w:p w14:paraId="475959C7" w14:textId="77777777" w:rsidR="0036152D" w:rsidRDefault="0036152D" w:rsidP="0036152D">
      <w:pPr>
        <w:ind w:left="278"/>
      </w:pPr>
      <w:r>
        <w:t xml:space="preserve">Tower Hamlets uses banding as part of the application to secondary school.  Each secondary school’s intake is divided equally across four bands, which covers the full range of pupil’s abilities in Tower Hamlets. </w:t>
      </w:r>
    </w:p>
    <w:p w14:paraId="49D5FD4F" w14:textId="77777777" w:rsidR="0036152D" w:rsidRDefault="0036152D" w:rsidP="0036152D">
      <w:pPr>
        <w:spacing w:after="16" w:line="259" w:lineRule="auto"/>
        <w:ind w:left="283"/>
      </w:pPr>
      <w:r>
        <w:t xml:space="preserve"> </w:t>
      </w:r>
    </w:p>
    <w:p w14:paraId="3163AD9F" w14:textId="77777777" w:rsidR="0036152D" w:rsidRDefault="0036152D" w:rsidP="00832C7D">
      <w:pPr>
        <w:pStyle w:val="Heading1"/>
      </w:pPr>
      <w:r>
        <w:t xml:space="preserve">Do all schools in Tower Hamlets use Banding? </w:t>
      </w:r>
    </w:p>
    <w:p w14:paraId="24A95A60" w14:textId="74F14F94" w:rsidR="0036152D" w:rsidRPr="0036152D" w:rsidRDefault="0036152D" w:rsidP="0036152D">
      <w:pPr>
        <w:autoSpaceDE w:val="0"/>
        <w:autoSpaceDN w:val="0"/>
        <w:adjustRightInd w:val="0"/>
        <w:spacing w:after="0"/>
        <w:ind w:left="284"/>
        <w:rPr>
          <w:rFonts w:eastAsia="HelveticaNeueLTStd-Lt"/>
          <w:lang w:eastAsia="en-US"/>
        </w:rPr>
      </w:pPr>
      <w:proofErr w:type="gramStart"/>
      <w:r w:rsidRPr="0036152D">
        <w:rPr>
          <w:rFonts w:eastAsia="HelveticaNeueLTStd-Lt"/>
          <w:lang w:eastAsia="en-US"/>
        </w:rPr>
        <w:t>All of</w:t>
      </w:r>
      <w:proofErr w:type="gramEnd"/>
      <w:r w:rsidRPr="0036152D">
        <w:rPr>
          <w:rFonts w:eastAsia="HelveticaNeueLTStd-Lt"/>
          <w:lang w:eastAsia="en-US"/>
        </w:rPr>
        <w:t xml:space="preserve"> the borough’s community schools</w:t>
      </w:r>
      <w:r>
        <w:rPr>
          <w:rFonts w:eastAsia="HelveticaNeueLTStd-Lt"/>
          <w:lang w:eastAsia="en-US"/>
        </w:rPr>
        <w:t xml:space="preserve"> </w:t>
      </w:r>
      <w:r w:rsidRPr="0036152D">
        <w:rPr>
          <w:rFonts w:eastAsia="HelveticaNeueLTStd-Lt"/>
          <w:lang w:eastAsia="en-US"/>
        </w:rPr>
        <w:t>use banding. This includes Central</w:t>
      </w:r>
      <w:r>
        <w:rPr>
          <w:rFonts w:eastAsia="HelveticaNeueLTStd-Lt"/>
          <w:lang w:eastAsia="en-US"/>
        </w:rPr>
        <w:t xml:space="preserve"> </w:t>
      </w:r>
      <w:r w:rsidRPr="0036152D">
        <w:rPr>
          <w:rFonts w:eastAsia="HelveticaNeueLTStd-Lt"/>
          <w:lang w:eastAsia="en-US"/>
        </w:rPr>
        <w:t>Foundation Girls’, George Green’s,</w:t>
      </w:r>
      <w:r>
        <w:rPr>
          <w:rFonts w:eastAsia="HelveticaNeueLTStd-Lt"/>
          <w:lang w:eastAsia="en-US"/>
        </w:rPr>
        <w:t xml:space="preserve"> </w:t>
      </w:r>
      <w:r w:rsidRPr="0036152D">
        <w:rPr>
          <w:rFonts w:eastAsia="HelveticaNeueLTStd-Lt"/>
          <w:lang w:eastAsia="en-US"/>
        </w:rPr>
        <w:t>London Enterprise Academy, Mulberry</w:t>
      </w:r>
    </w:p>
    <w:p w14:paraId="58087225" w14:textId="4461413F" w:rsidR="0036152D" w:rsidRDefault="0036152D" w:rsidP="0036152D">
      <w:pPr>
        <w:autoSpaceDE w:val="0"/>
        <w:autoSpaceDN w:val="0"/>
        <w:adjustRightInd w:val="0"/>
        <w:spacing w:after="0"/>
        <w:ind w:left="284"/>
      </w:pPr>
      <w:r w:rsidRPr="0036152D">
        <w:rPr>
          <w:rFonts w:eastAsia="HelveticaNeueLTStd-Lt"/>
          <w:lang w:eastAsia="en-US"/>
        </w:rPr>
        <w:t>Academy London Dock, Mulberry</w:t>
      </w:r>
      <w:r>
        <w:rPr>
          <w:rFonts w:eastAsia="HelveticaNeueLTStd-Lt"/>
          <w:lang w:eastAsia="en-US"/>
        </w:rPr>
        <w:t xml:space="preserve"> </w:t>
      </w:r>
      <w:r w:rsidRPr="0036152D">
        <w:rPr>
          <w:rFonts w:eastAsia="HelveticaNeueLTStd-Lt"/>
          <w:lang w:eastAsia="en-US"/>
        </w:rPr>
        <w:t>Academy Shoreditch, Mulberry School</w:t>
      </w:r>
      <w:r>
        <w:rPr>
          <w:rFonts w:eastAsia="HelveticaNeueLTStd-Lt"/>
          <w:lang w:eastAsia="en-US"/>
        </w:rPr>
        <w:t xml:space="preserve"> </w:t>
      </w:r>
      <w:r w:rsidRPr="0036152D">
        <w:rPr>
          <w:rFonts w:eastAsia="HelveticaNeueLTStd-Lt"/>
          <w:lang w:eastAsia="en-US"/>
        </w:rPr>
        <w:t>for Girls, Mulberry Stepney Green Maths,</w:t>
      </w:r>
      <w:r>
        <w:rPr>
          <w:rFonts w:eastAsia="HelveticaNeueLTStd-Lt"/>
          <w:lang w:eastAsia="en-US"/>
        </w:rPr>
        <w:t xml:space="preserve"> </w:t>
      </w:r>
      <w:r w:rsidRPr="0036152D">
        <w:rPr>
          <w:rFonts w:eastAsia="HelveticaNeueLTStd-Lt"/>
          <w:lang w:eastAsia="en-US"/>
        </w:rPr>
        <w:t>Computing and Science College, St Pauls</w:t>
      </w:r>
      <w:r>
        <w:rPr>
          <w:rFonts w:eastAsia="HelveticaNeueLTStd-Lt"/>
          <w:lang w:eastAsia="en-US"/>
        </w:rPr>
        <w:t xml:space="preserve"> </w:t>
      </w:r>
      <w:r w:rsidRPr="0036152D">
        <w:rPr>
          <w:rFonts w:eastAsia="HelveticaNeueLTStd-Lt"/>
          <w:lang w:eastAsia="en-US"/>
        </w:rPr>
        <w:t xml:space="preserve">Way </w:t>
      </w:r>
      <w:proofErr w:type="gramStart"/>
      <w:r w:rsidRPr="0036152D">
        <w:rPr>
          <w:rFonts w:eastAsia="HelveticaNeueLTStd-Lt"/>
          <w:lang w:eastAsia="en-US"/>
        </w:rPr>
        <w:t>Trust</w:t>
      </w:r>
      <w:proofErr w:type="gramEnd"/>
      <w:r w:rsidRPr="0036152D">
        <w:rPr>
          <w:rFonts w:eastAsia="HelveticaNeueLTStd-Lt"/>
          <w:lang w:eastAsia="en-US"/>
        </w:rPr>
        <w:t xml:space="preserve"> and Stepney All Saints CofE</w:t>
      </w:r>
      <w:r>
        <w:rPr>
          <w:rFonts w:eastAsia="HelveticaNeueLTStd-Lt"/>
          <w:lang w:eastAsia="en-US"/>
        </w:rPr>
        <w:t xml:space="preserve"> </w:t>
      </w:r>
      <w:r w:rsidRPr="0036152D">
        <w:rPr>
          <w:rFonts w:eastAsia="HelveticaNeueLTStd-Lt"/>
          <w:lang w:eastAsia="en-US"/>
        </w:rPr>
        <w:t xml:space="preserve">Secondary </w:t>
      </w:r>
      <w:r>
        <w:rPr>
          <w:rFonts w:eastAsia="HelveticaNeueLTStd-Lt"/>
          <w:lang w:eastAsia="en-US"/>
        </w:rPr>
        <w:t xml:space="preserve">School. </w:t>
      </w:r>
      <w:r w:rsidRPr="0036152D">
        <w:t>I</w:t>
      </w:r>
      <w:r>
        <w:t>f a school does not use banding, it’s admissions policy will state the criteria that they use to determine admission to the school.</w:t>
      </w:r>
    </w:p>
    <w:p w14:paraId="6210F9B5" w14:textId="77777777" w:rsidR="0036152D" w:rsidRDefault="0036152D" w:rsidP="0036152D">
      <w:pPr>
        <w:autoSpaceDE w:val="0"/>
        <w:autoSpaceDN w:val="0"/>
        <w:adjustRightInd w:val="0"/>
        <w:spacing w:after="0"/>
        <w:ind w:left="284"/>
      </w:pPr>
    </w:p>
    <w:p w14:paraId="570FD6EC" w14:textId="77777777" w:rsidR="0036152D" w:rsidRDefault="0036152D" w:rsidP="00832C7D">
      <w:pPr>
        <w:pStyle w:val="Heading1"/>
      </w:pPr>
      <w:r>
        <w:t xml:space="preserve">How does the Local Authority assign pupils to a Band? </w:t>
      </w:r>
    </w:p>
    <w:p w14:paraId="15B501A4" w14:textId="78673C1B" w:rsidR="0036152D" w:rsidRDefault="0036152D" w:rsidP="0036152D">
      <w:pPr>
        <w:ind w:left="278"/>
        <w:rPr>
          <w:lang w:val="en-US"/>
        </w:rPr>
      </w:pPr>
      <w:r w:rsidRPr="000A2C77">
        <w:rPr>
          <w:lang w:val="en-US"/>
        </w:rPr>
        <w:t xml:space="preserve">Pupil assessment from each </w:t>
      </w:r>
      <w:r>
        <w:rPr>
          <w:lang w:val="en-US"/>
        </w:rPr>
        <w:t>p</w:t>
      </w:r>
      <w:r w:rsidRPr="000A2C77">
        <w:rPr>
          <w:lang w:val="en-US"/>
        </w:rPr>
        <w:t>rimary school in the summer term of year 5 is used</w:t>
      </w:r>
      <w:r>
        <w:rPr>
          <w:lang w:val="en-US"/>
        </w:rPr>
        <w:t xml:space="preserve"> by the Local Authority to determine the range of ability for the local area. Each pupil is placed into </w:t>
      </w:r>
      <w:r w:rsidRPr="000A2C77">
        <w:rPr>
          <w:lang w:val="en-US"/>
        </w:rPr>
        <w:t>one of four quartiles</w:t>
      </w:r>
      <w:r>
        <w:rPr>
          <w:lang w:val="en-US"/>
        </w:rPr>
        <w:t>, based on their assessment data</w:t>
      </w:r>
      <w:r w:rsidRPr="000A2C77">
        <w:rPr>
          <w:lang w:val="en-US"/>
        </w:rPr>
        <w:t xml:space="preserve">. For administrative purposes, the quartiles are referred to as Band A, B, C or D. </w:t>
      </w:r>
    </w:p>
    <w:p w14:paraId="6C2C7CB0" w14:textId="77777777" w:rsidR="0036152D" w:rsidRDefault="0036152D" w:rsidP="00832C7D">
      <w:pPr>
        <w:pStyle w:val="Heading1"/>
      </w:pPr>
      <w:r>
        <w:t xml:space="preserve">What if a child has come from out of Tower Hamlets? </w:t>
      </w:r>
    </w:p>
    <w:p w14:paraId="01B8501F" w14:textId="77777777" w:rsidR="0036152D" w:rsidRPr="0036152D" w:rsidRDefault="0036152D" w:rsidP="0036152D">
      <w:pPr>
        <w:pStyle w:val="NormalWeb"/>
        <w:shd w:val="clear" w:color="auto" w:fill="FFFFFF"/>
        <w:ind w:left="284"/>
        <w:rPr>
          <w:rFonts w:ascii="Arial" w:hAnsi="Arial" w:cs="Arial"/>
          <w:bdr w:val="none" w:sz="0" w:space="0" w:color="auto" w:frame="1"/>
          <w:lang w:val="en-US"/>
        </w:rPr>
      </w:pPr>
      <w:r w:rsidRPr="0036152D">
        <w:rPr>
          <w:rFonts w:ascii="Arial" w:hAnsi="Arial" w:cs="Arial"/>
          <w:bdr w:val="none" w:sz="0" w:space="0" w:color="auto" w:frame="1"/>
          <w:lang w:val="en-US"/>
        </w:rPr>
        <w:t>For pupils who apply from primary schools outside of Tower Hamlets, teacher assessment of their Band will also be used to determine which in quartile they will be placed.</w:t>
      </w:r>
    </w:p>
    <w:p w14:paraId="16E66332" w14:textId="2B79CDBF" w:rsidR="0036152D" w:rsidRPr="006F05B2" w:rsidRDefault="0036152D" w:rsidP="0036152D">
      <w:pPr>
        <w:spacing w:after="269"/>
        <w:ind w:left="278"/>
        <w:rPr>
          <w:strike/>
        </w:rPr>
      </w:pPr>
      <w:r>
        <w:t xml:space="preserve"> </w:t>
      </w:r>
    </w:p>
    <w:p w14:paraId="1F7835E8" w14:textId="77777777" w:rsidR="0036152D" w:rsidRDefault="0036152D" w:rsidP="00832C7D">
      <w:pPr>
        <w:pStyle w:val="Heading1"/>
      </w:pPr>
      <w:r>
        <w:lastRenderedPageBreak/>
        <w:t xml:space="preserve">Is there an advantage to being in any </w:t>
      </w:r>
      <w:proofErr w:type="gramStart"/>
      <w:r>
        <w:t>particular quartile</w:t>
      </w:r>
      <w:proofErr w:type="gramEnd"/>
      <w:r>
        <w:t>?</w:t>
      </w:r>
    </w:p>
    <w:p w14:paraId="09AB3896" w14:textId="50B9A7DF" w:rsidR="0036152D" w:rsidRDefault="0036152D" w:rsidP="0036152D">
      <w:pPr>
        <w:spacing w:after="211"/>
        <w:ind w:left="284"/>
      </w:pPr>
      <w:r>
        <w:t xml:space="preserve">No, schools take equal amounts of pupils from each of the four quartiles.  The Banding process is intended for the purpose of ensuring that a school achieves a balanced intake when it is oversubscribed. It is designed to be inclusive and fair to all children, whatever their ability.  </w:t>
      </w:r>
    </w:p>
    <w:p w14:paraId="08A69721" w14:textId="77777777" w:rsidR="0036152D" w:rsidRDefault="0036152D" w:rsidP="00832C7D">
      <w:pPr>
        <w:pStyle w:val="Heading1"/>
      </w:pPr>
      <w:r>
        <w:t xml:space="preserve">When will Parents know what </w:t>
      </w:r>
      <w:proofErr w:type="gramStart"/>
      <w:r>
        <w:t>band</w:t>
      </w:r>
      <w:proofErr w:type="gramEnd"/>
      <w:r>
        <w:t xml:space="preserve"> their child has been assigned? </w:t>
      </w:r>
    </w:p>
    <w:p w14:paraId="7A008F26" w14:textId="77777777" w:rsidR="0036152D" w:rsidRDefault="0036152D" w:rsidP="0036152D">
      <w:pPr>
        <w:spacing w:after="269"/>
        <w:ind w:left="278"/>
      </w:pPr>
      <w:r>
        <w:t>Parents receive a letter from their child’s primary school notifying them which band their child is in at the beginning of the school year when their child reaches Year 6.</w:t>
      </w:r>
    </w:p>
    <w:p w14:paraId="02808D8F" w14:textId="77777777" w:rsidR="0036152D" w:rsidRDefault="0036152D" w:rsidP="0036152D">
      <w:pPr>
        <w:spacing w:after="269"/>
        <w:ind w:left="278"/>
      </w:pPr>
      <w:r>
        <w:t xml:space="preserve">Parents will need to use this information as part of the application process. </w:t>
      </w:r>
    </w:p>
    <w:p w14:paraId="18C35808" w14:textId="0925423C" w:rsidR="0036152D" w:rsidRDefault="0036152D" w:rsidP="0036152D">
      <w:pPr>
        <w:spacing w:after="269"/>
        <w:ind w:left="278"/>
      </w:pPr>
      <w:r>
        <w:t xml:space="preserve">The primary school is not part of the overall process of allocating children into quartiles. The quartiles reflect the ability range of the borough for administrative purposes and should not be viewed as a definitive judgement of </w:t>
      </w:r>
      <w:proofErr w:type="gramStart"/>
      <w:r>
        <w:t>pupils</w:t>
      </w:r>
      <w:proofErr w:type="gramEnd"/>
      <w:r>
        <w:t xml:space="preserve"> all-round ability.   </w:t>
      </w:r>
    </w:p>
    <w:p w14:paraId="1914DD6A" w14:textId="756A9AB6" w:rsidR="0036152D" w:rsidRDefault="0036152D" w:rsidP="00832C7D">
      <w:pPr>
        <w:pStyle w:val="Heading1"/>
      </w:pPr>
      <w:r>
        <w:t xml:space="preserve">What happens if one or more of the bands is oversubscribed? </w:t>
      </w:r>
    </w:p>
    <w:p w14:paraId="507EDFF5" w14:textId="77777777" w:rsidR="0036152D" w:rsidRDefault="0036152D" w:rsidP="0036152D">
      <w:pPr>
        <w:ind w:left="278" w:right="187"/>
      </w:pPr>
      <w:r>
        <w:t xml:space="preserve">The number of children offered places from within each band is proportionate to the size of the local band, and places are allocated according to the school’s published oversubscription criteria. </w:t>
      </w:r>
    </w:p>
    <w:p w14:paraId="2E62998A" w14:textId="77777777" w:rsidR="0036152D" w:rsidRDefault="0036152D" w:rsidP="0036152D">
      <w:pPr>
        <w:ind w:left="278" w:right="187"/>
      </w:pPr>
      <w:r>
        <w:t>Here is an example:</w:t>
      </w:r>
      <w:r>
        <w:rPr>
          <w:b/>
          <w:sz w:val="32"/>
        </w:rPr>
        <w:t xml:space="preserve">  </w:t>
      </w:r>
    </w:p>
    <w:tbl>
      <w:tblPr>
        <w:tblStyle w:val="TableGrid"/>
        <w:tblW w:w="9216" w:type="dxa"/>
        <w:tblInd w:w="283" w:type="dxa"/>
        <w:tblCellMar>
          <w:top w:w="8" w:type="dxa"/>
          <w:left w:w="108" w:type="dxa"/>
          <w:right w:w="115" w:type="dxa"/>
        </w:tblCellMar>
        <w:tblLook w:val="04A0" w:firstRow="1" w:lastRow="0" w:firstColumn="1" w:lastColumn="0" w:noHBand="0" w:noVBand="1"/>
      </w:tblPr>
      <w:tblGrid>
        <w:gridCol w:w="2693"/>
        <w:gridCol w:w="1305"/>
        <w:gridCol w:w="1304"/>
        <w:gridCol w:w="1304"/>
        <w:gridCol w:w="1306"/>
        <w:gridCol w:w="1304"/>
      </w:tblGrid>
      <w:tr w:rsidR="0036152D" w14:paraId="604D4C47" w14:textId="77777777" w:rsidTr="0036152D">
        <w:trPr>
          <w:trHeight w:val="286"/>
        </w:trPr>
        <w:tc>
          <w:tcPr>
            <w:tcW w:w="2693" w:type="dxa"/>
            <w:tcBorders>
              <w:top w:val="single" w:sz="4" w:space="0" w:color="000000"/>
              <w:left w:val="single" w:sz="4" w:space="0" w:color="000000"/>
              <w:bottom w:val="single" w:sz="4" w:space="0" w:color="000000"/>
              <w:right w:val="single" w:sz="4" w:space="0" w:color="000000"/>
            </w:tcBorders>
          </w:tcPr>
          <w:p w14:paraId="17A90D51" w14:textId="77777777" w:rsidR="0036152D" w:rsidRDefault="0036152D" w:rsidP="007B323F">
            <w:pPr>
              <w:spacing w:line="259" w:lineRule="auto"/>
            </w:pPr>
            <w:r>
              <w:rPr>
                <w:b/>
              </w:rPr>
              <w:t xml:space="preserve">Band </w:t>
            </w:r>
          </w:p>
        </w:tc>
        <w:tc>
          <w:tcPr>
            <w:tcW w:w="1305" w:type="dxa"/>
            <w:tcBorders>
              <w:top w:val="single" w:sz="4" w:space="0" w:color="000000"/>
              <w:left w:val="single" w:sz="4" w:space="0" w:color="000000"/>
              <w:bottom w:val="single" w:sz="4" w:space="0" w:color="000000"/>
              <w:right w:val="single" w:sz="4" w:space="0" w:color="000000"/>
            </w:tcBorders>
          </w:tcPr>
          <w:p w14:paraId="4B708928" w14:textId="77777777" w:rsidR="0036152D" w:rsidRDefault="0036152D" w:rsidP="007B323F">
            <w:pPr>
              <w:spacing w:line="259" w:lineRule="auto"/>
              <w:ind w:left="2"/>
              <w:jc w:val="center"/>
            </w:pPr>
            <w:r>
              <w:rPr>
                <w:b/>
              </w:rPr>
              <w:t xml:space="preserve">D </w:t>
            </w:r>
          </w:p>
        </w:tc>
        <w:tc>
          <w:tcPr>
            <w:tcW w:w="1304" w:type="dxa"/>
            <w:tcBorders>
              <w:top w:val="single" w:sz="4" w:space="0" w:color="000000"/>
              <w:left w:val="single" w:sz="4" w:space="0" w:color="000000"/>
              <w:bottom w:val="single" w:sz="4" w:space="0" w:color="000000"/>
              <w:right w:val="single" w:sz="4" w:space="0" w:color="000000"/>
            </w:tcBorders>
          </w:tcPr>
          <w:p w14:paraId="374AAE3B" w14:textId="77777777" w:rsidR="0036152D" w:rsidRDefault="0036152D" w:rsidP="007B323F">
            <w:pPr>
              <w:spacing w:line="259" w:lineRule="auto"/>
              <w:ind w:left="5"/>
              <w:jc w:val="center"/>
            </w:pPr>
            <w:r>
              <w:rPr>
                <w:b/>
              </w:rPr>
              <w:t xml:space="preserve">C </w:t>
            </w:r>
          </w:p>
        </w:tc>
        <w:tc>
          <w:tcPr>
            <w:tcW w:w="1304" w:type="dxa"/>
            <w:tcBorders>
              <w:top w:val="single" w:sz="4" w:space="0" w:color="000000"/>
              <w:left w:val="single" w:sz="4" w:space="0" w:color="000000"/>
              <w:bottom w:val="single" w:sz="4" w:space="0" w:color="000000"/>
              <w:right w:val="single" w:sz="4" w:space="0" w:color="000000"/>
            </w:tcBorders>
          </w:tcPr>
          <w:p w14:paraId="470ADA16" w14:textId="77777777" w:rsidR="0036152D" w:rsidRDefault="0036152D" w:rsidP="007B323F">
            <w:pPr>
              <w:spacing w:line="259" w:lineRule="auto"/>
              <w:ind w:left="4"/>
              <w:jc w:val="center"/>
            </w:pPr>
            <w:r>
              <w:rPr>
                <w:b/>
              </w:rPr>
              <w:t xml:space="preserve">B </w:t>
            </w:r>
          </w:p>
        </w:tc>
        <w:tc>
          <w:tcPr>
            <w:tcW w:w="1306" w:type="dxa"/>
            <w:tcBorders>
              <w:top w:val="single" w:sz="4" w:space="0" w:color="000000"/>
              <w:left w:val="single" w:sz="4" w:space="0" w:color="000000"/>
              <w:bottom w:val="single" w:sz="4" w:space="0" w:color="000000"/>
              <w:right w:val="single" w:sz="4" w:space="0" w:color="000000"/>
            </w:tcBorders>
          </w:tcPr>
          <w:p w14:paraId="065D50DE" w14:textId="77777777" w:rsidR="0036152D" w:rsidRDefault="0036152D" w:rsidP="007B323F">
            <w:pPr>
              <w:spacing w:line="259" w:lineRule="auto"/>
              <w:ind w:left="2"/>
              <w:jc w:val="center"/>
            </w:pPr>
            <w:r>
              <w:rPr>
                <w:b/>
              </w:rPr>
              <w:t xml:space="preserve">A </w:t>
            </w:r>
          </w:p>
        </w:tc>
        <w:tc>
          <w:tcPr>
            <w:tcW w:w="1304" w:type="dxa"/>
            <w:tcBorders>
              <w:top w:val="single" w:sz="4" w:space="0" w:color="000000"/>
              <w:left w:val="single" w:sz="4" w:space="0" w:color="000000"/>
              <w:bottom w:val="single" w:sz="4" w:space="0" w:color="000000"/>
              <w:right w:val="single" w:sz="4" w:space="0" w:color="000000"/>
            </w:tcBorders>
          </w:tcPr>
          <w:p w14:paraId="44F40414" w14:textId="77777777" w:rsidR="0036152D" w:rsidRDefault="0036152D" w:rsidP="007B323F">
            <w:pPr>
              <w:spacing w:line="259" w:lineRule="auto"/>
              <w:ind w:left="168"/>
            </w:pPr>
            <w:r>
              <w:rPr>
                <w:b/>
              </w:rPr>
              <w:t xml:space="preserve">Total </w:t>
            </w:r>
          </w:p>
        </w:tc>
      </w:tr>
      <w:tr w:rsidR="0036152D" w14:paraId="65236FFC" w14:textId="77777777" w:rsidTr="0036152D">
        <w:trPr>
          <w:trHeight w:val="471"/>
        </w:trPr>
        <w:tc>
          <w:tcPr>
            <w:tcW w:w="2693" w:type="dxa"/>
            <w:tcBorders>
              <w:top w:val="single" w:sz="4" w:space="0" w:color="000000"/>
              <w:left w:val="single" w:sz="4" w:space="0" w:color="000000"/>
              <w:bottom w:val="single" w:sz="4" w:space="0" w:color="000000"/>
              <w:right w:val="single" w:sz="4" w:space="0" w:color="000000"/>
            </w:tcBorders>
          </w:tcPr>
          <w:p w14:paraId="3F21EA5F" w14:textId="491C4E78" w:rsidR="0036152D" w:rsidRPr="00502053" w:rsidRDefault="0036152D" w:rsidP="007B323F">
            <w:pPr>
              <w:spacing w:line="259" w:lineRule="auto"/>
              <w:rPr>
                <w:b/>
                <w:bCs/>
              </w:rPr>
            </w:pPr>
            <w:r w:rsidRPr="00502053">
              <w:rPr>
                <w:b/>
                <w:bCs/>
                <w:sz w:val="20"/>
              </w:rPr>
              <w:t xml:space="preserve">Percentage of </w:t>
            </w:r>
            <w:r w:rsidR="000A7C0A" w:rsidRPr="00502053">
              <w:rPr>
                <w:b/>
                <w:bCs/>
                <w:sz w:val="20"/>
              </w:rPr>
              <w:t>places allocated</w:t>
            </w:r>
            <w:r w:rsidRPr="00502053">
              <w:rPr>
                <w:b/>
                <w:bCs/>
                <w:sz w:val="20"/>
              </w:rPr>
              <w:t xml:space="preserve"> to each band </w:t>
            </w:r>
          </w:p>
        </w:tc>
        <w:tc>
          <w:tcPr>
            <w:tcW w:w="1305" w:type="dxa"/>
            <w:tcBorders>
              <w:top w:val="single" w:sz="4" w:space="0" w:color="000000"/>
              <w:left w:val="single" w:sz="4" w:space="0" w:color="000000"/>
              <w:bottom w:val="single" w:sz="4" w:space="0" w:color="000000"/>
              <w:right w:val="single" w:sz="4" w:space="0" w:color="000000"/>
            </w:tcBorders>
            <w:vAlign w:val="center"/>
          </w:tcPr>
          <w:p w14:paraId="13290D6A" w14:textId="77777777" w:rsidR="0036152D" w:rsidRPr="00502053" w:rsidRDefault="0036152D" w:rsidP="007B323F">
            <w:pPr>
              <w:spacing w:line="259" w:lineRule="auto"/>
              <w:ind w:left="6"/>
              <w:jc w:val="center"/>
              <w:rPr>
                <w:b/>
                <w:bCs/>
              </w:rPr>
            </w:pPr>
            <w:r w:rsidRPr="00502053">
              <w:rPr>
                <w:b/>
                <w:bCs/>
                <w:sz w:val="22"/>
              </w:rPr>
              <w:t xml:space="preserve">25% </w:t>
            </w:r>
          </w:p>
        </w:tc>
        <w:tc>
          <w:tcPr>
            <w:tcW w:w="1304" w:type="dxa"/>
            <w:tcBorders>
              <w:top w:val="single" w:sz="4" w:space="0" w:color="000000"/>
              <w:left w:val="single" w:sz="4" w:space="0" w:color="000000"/>
              <w:bottom w:val="single" w:sz="4" w:space="0" w:color="000000"/>
              <w:right w:val="single" w:sz="4" w:space="0" w:color="000000"/>
            </w:tcBorders>
            <w:vAlign w:val="center"/>
          </w:tcPr>
          <w:p w14:paraId="28F45940" w14:textId="77777777" w:rsidR="0036152D" w:rsidRPr="00502053" w:rsidRDefault="0036152D" w:rsidP="007B323F">
            <w:pPr>
              <w:spacing w:line="259" w:lineRule="auto"/>
              <w:ind w:left="9"/>
              <w:jc w:val="center"/>
              <w:rPr>
                <w:b/>
                <w:bCs/>
              </w:rPr>
            </w:pPr>
            <w:r w:rsidRPr="00502053">
              <w:rPr>
                <w:b/>
                <w:bCs/>
                <w:sz w:val="22"/>
              </w:rPr>
              <w:t xml:space="preserve">25% </w:t>
            </w:r>
          </w:p>
        </w:tc>
        <w:tc>
          <w:tcPr>
            <w:tcW w:w="1304" w:type="dxa"/>
            <w:tcBorders>
              <w:top w:val="single" w:sz="4" w:space="0" w:color="000000"/>
              <w:left w:val="single" w:sz="4" w:space="0" w:color="000000"/>
              <w:bottom w:val="single" w:sz="4" w:space="0" w:color="000000"/>
              <w:right w:val="single" w:sz="4" w:space="0" w:color="000000"/>
            </w:tcBorders>
            <w:vAlign w:val="center"/>
          </w:tcPr>
          <w:p w14:paraId="4110B980" w14:textId="77777777" w:rsidR="0036152D" w:rsidRPr="00502053" w:rsidRDefault="0036152D" w:rsidP="007B323F">
            <w:pPr>
              <w:spacing w:line="259" w:lineRule="auto"/>
              <w:ind w:left="8"/>
              <w:jc w:val="center"/>
              <w:rPr>
                <w:b/>
                <w:bCs/>
              </w:rPr>
            </w:pPr>
            <w:r w:rsidRPr="00502053">
              <w:rPr>
                <w:b/>
                <w:bCs/>
                <w:sz w:val="22"/>
              </w:rPr>
              <w:t xml:space="preserve">25% </w:t>
            </w:r>
          </w:p>
        </w:tc>
        <w:tc>
          <w:tcPr>
            <w:tcW w:w="1306" w:type="dxa"/>
            <w:tcBorders>
              <w:top w:val="single" w:sz="4" w:space="0" w:color="000000"/>
              <w:left w:val="single" w:sz="4" w:space="0" w:color="000000"/>
              <w:bottom w:val="single" w:sz="4" w:space="0" w:color="000000"/>
              <w:right w:val="single" w:sz="4" w:space="0" w:color="000000"/>
            </w:tcBorders>
            <w:vAlign w:val="center"/>
          </w:tcPr>
          <w:p w14:paraId="39A947C1" w14:textId="77777777" w:rsidR="0036152D" w:rsidRPr="00502053" w:rsidRDefault="0036152D" w:rsidP="007B323F">
            <w:pPr>
              <w:spacing w:line="259" w:lineRule="auto"/>
              <w:ind w:left="6"/>
              <w:jc w:val="center"/>
              <w:rPr>
                <w:b/>
                <w:bCs/>
              </w:rPr>
            </w:pPr>
            <w:r w:rsidRPr="00502053">
              <w:rPr>
                <w:b/>
                <w:bCs/>
                <w:sz w:val="22"/>
              </w:rPr>
              <w:t xml:space="preserve">25% </w:t>
            </w:r>
          </w:p>
        </w:tc>
        <w:tc>
          <w:tcPr>
            <w:tcW w:w="1304" w:type="dxa"/>
            <w:tcBorders>
              <w:top w:val="single" w:sz="4" w:space="0" w:color="000000"/>
              <w:left w:val="single" w:sz="4" w:space="0" w:color="000000"/>
              <w:bottom w:val="single" w:sz="4" w:space="0" w:color="000000"/>
              <w:right w:val="single" w:sz="4" w:space="0" w:color="000000"/>
            </w:tcBorders>
            <w:vAlign w:val="center"/>
          </w:tcPr>
          <w:p w14:paraId="2E32924D" w14:textId="77777777" w:rsidR="0036152D" w:rsidRPr="00502053" w:rsidRDefault="0036152D" w:rsidP="007B323F">
            <w:pPr>
              <w:spacing w:line="259" w:lineRule="auto"/>
              <w:ind w:left="6"/>
              <w:jc w:val="center"/>
              <w:rPr>
                <w:b/>
                <w:bCs/>
              </w:rPr>
            </w:pPr>
            <w:r w:rsidRPr="00502053">
              <w:rPr>
                <w:b/>
                <w:bCs/>
                <w:sz w:val="22"/>
              </w:rPr>
              <w:t xml:space="preserve">100% </w:t>
            </w:r>
          </w:p>
        </w:tc>
      </w:tr>
      <w:tr w:rsidR="0036152D" w14:paraId="4D81F63D" w14:textId="77777777" w:rsidTr="0036152D">
        <w:trPr>
          <w:trHeight w:val="701"/>
        </w:trPr>
        <w:tc>
          <w:tcPr>
            <w:tcW w:w="2693" w:type="dxa"/>
            <w:tcBorders>
              <w:top w:val="single" w:sz="4" w:space="0" w:color="000000"/>
              <w:left w:val="single" w:sz="4" w:space="0" w:color="000000"/>
              <w:bottom w:val="single" w:sz="4" w:space="0" w:color="000000"/>
              <w:right w:val="single" w:sz="4" w:space="0" w:color="000000"/>
            </w:tcBorders>
          </w:tcPr>
          <w:p w14:paraId="1B8BF27D" w14:textId="0AEFAFB5" w:rsidR="0036152D" w:rsidRPr="00502053" w:rsidRDefault="0036152D" w:rsidP="007B323F">
            <w:pPr>
              <w:spacing w:line="259" w:lineRule="auto"/>
              <w:rPr>
                <w:b/>
                <w:bCs/>
              </w:rPr>
            </w:pPr>
            <w:r w:rsidRPr="00502053">
              <w:rPr>
                <w:b/>
                <w:bCs/>
                <w:sz w:val="20"/>
              </w:rPr>
              <w:t xml:space="preserve">Number of places offered using the school’s oversubscription criteria </w:t>
            </w:r>
          </w:p>
        </w:tc>
        <w:tc>
          <w:tcPr>
            <w:tcW w:w="1305" w:type="dxa"/>
            <w:tcBorders>
              <w:top w:val="single" w:sz="4" w:space="0" w:color="000000"/>
              <w:left w:val="single" w:sz="4" w:space="0" w:color="000000"/>
              <w:bottom w:val="single" w:sz="4" w:space="0" w:color="000000"/>
              <w:right w:val="single" w:sz="4" w:space="0" w:color="000000"/>
            </w:tcBorders>
            <w:vAlign w:val="center"/>
          </w:tcPr>
          <w:p w14:paraId="62E25404" w14:textId="77777777" w:rsidR="0036152D" w:rsidRPr="00502053" w:rsidRDefault="0036152D" w:rsidP="007B323F">
            <w:pPr>
              <w:spacing w:line="259" w:lineRule="auto"/>
              <w:ind w:left="2"/>
              <w:jc w:val="center"/>
              <w:rPr>
                <w:b/>
                <w:bCs/>
              </w:rPr>
            </w:pPr>
            <w:r w:rsidRPr="00502053">
              <w:rPr>
                <w:b/>
                <w:bCs/>
                <w:sz w:val="22"/>
              </w:rPr>
              <w:t xml:space="preserve">60 </w:t>
            </w:r>
          </w:p>
        </w:tc>
        <w:tc>
          <w:tcPr>
            <w:tcW w:w="1304" w:type="dxa"/>
            <w:tcBorders>
              <w:top w:val="single" w:sz="4" w:space="0" w:color="000000"/>
              <w:left w:val="single" w:sz="4" w:space="0" w:color="000000"/>
              <w:bottom w:val="single" w:sz="4" w:space="0" w:color="000000"/>
              <w:right w:val="single" w:sz="4" w:space="0" w:color="000000"/>
            </w:tcBorders>
            <w:vAlign w:val="center"/>
          </w:tcPr>
          <w:p w14:paraId="1FBDF68C" w14:textId="77777777" w:rsidR="0036152D" w:rsidRPr="00502053" w:rsidRDefault="0036152D" w:rsidP="007B323F">
            <w:pPr>
              <w:spacing w:line="259" w:lineRule="auto"/>
              <w:ind w:left="5"/>
              <w:jc w:val="center"/>
              <w:rPr>
                <w:b/>
                <w:bCs/>
              </w:rPr>
            </w:pPr>
            <w:r w:rsidRPr="00502053">
              <w:rPr>
                <w:b/>
                <w:bCs/>
                <w:sz w:val="22"/>
              </w:rPr>
              <w:t xml:space="preserve">60 </w:t>
            </w:r>
          </w:p>
        </w:tc>
        <w:tc>
          <w:tcPr>
            <w:tcW w:w="1304" w:type="dxa"/>
            <w:tcBorders>
              <w:top w:val="single" w:sz="4" w:space="0" w:color="000000"/>
              <w:left w:val="single" w:sz="4" w:space="0" w:color="000000"/>
              <w:bottom w:val="single" w:sz="4" w:space="0" w:color="000000"/>
              <w:right w:val="single" w:sz="4" w:space="0" w:color="000000"/>
            </w:tcBorders>
            <w:vAlign w:val="center"/>
          </w:tcPr>
          <w:p w14:paraId="55A80B36" w14:textId="77777777" w:rsidR="0036152D" w:rsidRPr="00502053" w:rsidRDefault="0036152D" w:rsidP="007B323F">
            <w:pPr>
              <w:spacing w:line="259" w:lineRule="auto"/>
              <w:ind w:left="4"/>
              <w:jc w:val="center"/>
              <w:rPr>
                <w:b/>
                <w:bCs/>
              </w:rPr>
            </w:pPr>
            <w:r w:rsidRPr="00502053">
              <w:rPr>
                <w:b/>
                <w:bCs/>
                <w:sz w:val="22"/>
              </w:rPr>
              <w:t xml:space="preserve">60 </w:t>
            </w:r>
          </w:p>
        </w:tc>
        <w:tc>
          <w:tcPr>
            <w:tcW w:w="1306" w:type="dxa"/>
            <w:tcBorders>
              <w:top w:val="single" w:sz="4" w:space="0" w:color="000000"/>
              <w:left w:val="single" w:sz="4" w:space="0" w:color="000000"/>
              <w:bottom w:val="single" w:sz="4" w:space="0" w:color="000000"/>
              <w:right w:val="single" w:sz="4" w:space="0" w:color="000000"/>
            </w:tcBorders>
            <w:vAlign w:val="center"/>
          </w:tcPr>
          <w:p w14:paraId="2AC2F2DB" w14:textId="77777777" w:rsidR="0036152D" w:rsidRPr="00502053" w:rsidRDefault="0036152D" w:rsidP="007B323F">
            <w:pPr>
              <w:spacing w:line="259" w:lineRule="auto"/>
              <w:ind w:left="2"/>
              <w:jc w:val="center"/>
              <w:rPr>
                <w:b/>
                <w:bCs/>
              </w:rPr>
            </w:pPr>
            <w:r w:rsidRPr="00502053">
              <w:rPr>
                <w:b/>
                <w:bCs/>
                <w:sz w:val="22"/>
              </w:rPr>
              <w:t xml:space="preserve">60 </w:t>
            </w:r>
          </w:p>
        </w:tc>
        <w:tc>
          <w:tcPr>
            <w:tcW w:w="1304" w:type="dxa"/>
            <w:tcBorders>
              <w:top w:val="single" w:sz="4" w:space="0" w:color="000000"/>
              <w:left w:val="single" w:sz="4" w:space="0" w:color="000000"/>
              <w:bottom w:val="single" w:sz="4" w:space="0" w:color="000000"/>
              <w:right w:val="single" w:sz="4" w:space="0" w:color="000000"/>
            </w:tcBorders>
            <w:vAlign w:val="center"/>
          </w:tcPr>
          <w:p w14:paraId="13EB860A" w14:textId="77777777" w:rsidR="0036152D" w:rsidRPr="00502053" w:rsidRDefault="0036152D" w:rsidP="007B323F">
            <w:pPr>
              <w:spacing w:line="259" w:lineRule="auto"/>
              <w:ind w:left="271"/>
              <w:rPr>
                <w:b/>
                <w:bCs/>
              </w:rPr>
            </w:pPr>
            <w:r w:rsidRPr="00502053">
              <w:rPr>
                <w:b/>
                <w:bCs/>
                <w:sz w:val="22"/>
              </w:rPr>
              <w:t xml:space="preserve">240 </w:t>
            </w:r>
          </w:p>
        </w:tc>
      </w:tr>
      <w:tr w:rsidR="0036152D" w14:paraId="112313E4" w14:textId="77777777" w:rsidTr="0036152D">
        <w:trPr>
          <w:trHeight w:val="701"/>
        </w:trPr>
        <w:tc>
          <w:tcPr>
            <w:tcW w:w="2693" w:type="dxa"/>
            <w:tcBorders>
              <w:top w:val="single" w:sz="4" w:space="0" w:color="000000"/>
              <w:left w:val="single" w:sz="4" w:space="0" w:color="000000"/>
              <w:bottom w:val="single" w:sz="4" w:space="0" w:color="000000"/>
              <w:right w:val="single" w:sz="4" w:space="0" w:color="000000"/>
            </w:tcBorders>
          </w:tcPr>
          <w:p w14:paraId="3B68CF0D" w14:textId="47FA6025" w:rsidR="0036152D" w:rsidRPr="00502053" w:rsidRDefault="0036152D" w:rsidP="0036152D">
            <w:pPr>
              <w:spacing w:line="259" w:lineRule="auto"/>
              <w:rPr>
                <w:b/>
                <w:bCs/>
                <w:sz w:val="20"/>
              </w:rPr>
            </w:pPr>
            <w:r>
              <w:rPr>
                <w:sz w:val="20"/>
              </w:rPr>
              <w:t xml:space="preserve">Number of applicants for the school in each band </w:t>
            </w:r>
          </w:p>
        </w:tc>
        <w:tc>
          <w:tcPr>
            <w:tcW w:w="1305" w:type="dxa"/>
            <w:tcBorders>
              <w:top w:val="single" w:sz="4" w:space="0" w:color="000000"/>
              <w:left w:val="single" w:sz="4" w:space="0" w:color="000000"/>
              <w:bottom w:val="single" w:sz="4" w:space="0" w:color="000000"/>
              <w:right w:val="single" w:sz="4" w:space="0" w:color="000000"/>
            </w:tcBorders>
            <w:vAlign w:val="center"/>
          </w:tcPr>
          <w:p w14:paraId="3EDBEA48" w14:textId="15282588" w:rsidR="0036152D" w:rsidRPr="00502053" w:rsidRDefault="0036152D" w:rsidP="0036152D">
            <w:pPr>
              <w:spacing w:line="259" w:lineRule="auto"/>
              <w:ind w:left="2"/>
              <w:jc w:val="center"/>
              <w:rPr>
                <w:b/>
                <w:bCs/>
                <w:sz w:val="22"/>
              </w:rPr>
            </w:pPr>
            <w:r>
              <w:rPr>
                <w:sz w:val="22"/>
              </w:rPr>
              <w:t xml:space="preserve">90 </w:t>
            </w:r>
          </w:p>
        </w:tc>
        <w:tc>
          <w:tcPr>
            <w:tcW w:w="1304" w:type="dxa"/>
            <w:tcBorders>
              <w:top w:val="single" w:sz="4" w:space="0" w:color="000000"/>
              <w:left w:val="single" w:sz="4" w:space="0" w:color="000000"/>
              <w:bottom w:val="single" w:sz="4" w:space="0" w:color="000000"/>
              <w:right w:val="single" w:sz="4" w:space="0" w:color="000000"/>
            </w:tcBorders>
            <w:vAlign w:val="center"/>
          </w:tcPr>
          <w:p w14:paraId="15B7ADB7" w14:textId="40348489" w:rsidR="0036152D" w:rsidRPr="00502053" w:rsidRDefault="0036152D" w:rsidP="0036152D">
            <w:pPr>
              <w:spacing w:line="259" w:lineRule="auto"/>
              <w:ind w:left="5"/>
              <w:jc w:val="center"/>
              <w:rPr>
                <w:b/>
                <w:bCs/>
                <w:sz w:val="22"/>
              </w:rPr>
            </w:pPr>
            <w:r>
              <w:rPr>
                <w:sz w:val="22"/>
              </w:rPr>
              <w:t xml:space="preserve">82 </w:t>
            </w:r>
          </w:p>
        </w:tc>
        <w:tc>
          <w:tcPr>
            <w:tcW w:w="1304" w:type="dxa"/>
            <w:tcBorders>
              <w:top w:val="single" w:sz="4" w:space="0" w:color="000000"/>
              <w:left w:val="single" w:sz="4" w:space="0" w:color="000000"/>
              <w:bottom w:val="single" w:sz="4" w:space="0" w:color="000000"/>
              <w:right w:val="single" w:sz="4" w:space="0" w:color="000000"/>
            </w:tcBorders>
            <w:vAlign w:val="center"/>
          </w:tcPr>
          <w:p w14:paraId="42900BFD" w14:textId="39CD5A1B" w:rsidR="0036152D" w:rsidRPr="00502053" w:rsidRDefault="0036152D" w:rsidP="0036152D">
            <w:pPr>
              <w:spacing w:line="259" w:lineRule="auto"/>
              <w:ind w:left="4"/>
              <w:jc w:val="center"/>
              <w:rPr>
                <w:b/>
                <w:bCs/>
                <w:sz w:val="22"/>
              </w:rPr>
            </w:pPr>
            <w:r>
              <w:rPr>
                <w:sz w:val="22"/>
              </w:rPr>
              <w:t xml:space="preserve">80 </w:t>
            </w:r>
          </w:p>
        </w:tc>
        <w:tc>
          <w:tcPr>
            <w:tcW w:w="1306" w:type="dxa"/>
            <w:tcBorders>
              <w:top w:val="single" w:sz="4" w:space="0" w:color="000000"/>
              <w:left w:val="single" w:sz="4" w:space="0" w:color="000000"/>
              <w:bottom w:val="single" w:sz="4" w:space="0" w:color="000000"/>
              <w:right w:val="single" w:sz="4" w:space="0" w:color="000000"/>
            </w:tcBorders>
            <w:vAlign w:val="center"/>
          </w:tcPr>
          <w:p w14:paraId="2B28BFD4" w14:textId="16068B96" w:rsidR="0036152D" w:rsidRPr="00502053" w:rsidRDefault="0036152D" w:rsidP="0036152D">
            <w:pPr>
              <w:spacing w:line="259" w:lineRule="auto"/>
              <w:ind w:left="2"/>
              <w:jc w:val="center"/>
              <w:rPr>
                <w:b/>
                <w:bCs/>
                <w:sz w:val="22"/>
              </w:rPr>
            </w:pPr>
            <w:r>
              <w:rPr>
                <w:sz w:val="22"/>
              </w:rPr>
              <w:t xml:space="preserve">74 </w:t>
            </w:r>
          </w:p>
        </w:tc>
        <w:tc>
          <w:tcPr>
            <w:tcW w:w="1304" w:type="dxa"/>
            <w:tcBorders>
              <w:top w:val="single" w:sz="4" w:space="0" w:color="000000"/>
              <w:left w:val="single" w:sz="4" w:space="0" w:color="000000"/>
              <w:bottom w:val="single" w:sz="4" w:space="0" w:color="000000"/>
              <w:right w:val="single" w:sz="4" w:space="0" w:color="000000"/>
            </w:tcBorders>
            <w:vAlign w:val="center"/>
          </w:tcPr>
          <w:p w14:paraId="5553F677" w14:textId="1425C1CD" w:rsidR="0036152D" w:rsidRPr="00502053" w:rsidRDefault="0036152D" w:rsidP="0036152D">
            <w:pPr>
              <w:spacing w:line="259" w:lineRule="auto"/>
              <w:ind w:left="271"/>
              <w:rPr>
                <w:b/>
                <w:bCs/>
                <w:sz w:val="22"/>
              </w:rPr>
            </w:pPr>
            <w:r>
              <w:rPr>
                <w:sz w:val="22"/>
              </w:rPr>
              <w:t xml:space="preserve">326 </w:t>
            </w:r>
          </w:p>
        </w:tc>
      </w:tr>
      <w:tr w:rsidR="0036152D" w14:paraId="0353C506" w14:textId="77777777" w:rsidTr="0036152D">
        <w:trPr>
          <w:trHeight w:val="470"/>
        </w:trPr>
        <w:tc>
          <w:tcPr>
            <w:tcW w:w="2693" w:type="dxa"/>
            <w:tcBorders>
              <w:top w:val="single" w:sz="4" w:space="0" w:color="000000"/>
              <w:left w:val="single" w:sz="4" w:space="0" w:color="000000"/>
              <w:bottom w:val="single" w:sz="4" w:space="0" w:color="000000"/>
              <w:right w:val="single" w:sz="4" w:space="0" w:color="000000"/>
            </w:tcBorders>
          </w:tcPr>
          <w:p w14:paraId="0DD05C61" w14:textId="275976EB" w:rsidR="0036152D" w:rsidRDefault="0036152D" w:rsidP="0036152D">
            <w:pPr>
              <w:spacing w:line="259" w:lineRule="auto"/>
            </w:pPr>
            <w:r>
              <w:rPr>
                <w:sz w:val="20"/>
              </w:rPr>
              <w:t xml:space="preserve">Number of applicants that cannot admitted </w:t>
            </w:r>
          </w:p>
        </w:tc>
        <w:tc>
          <w:tcPr>
            <w:tcW w:w="1305" w:type="dxa"/>
            <w:tcBorders>
              <w:top w:val="single" w:sz="4" w:space="0" w:color="000000"/>
              <w:left w:val="single" w:sz="4" w:space="0" w:color="000000"/>
              <w:bottom w:val="single" w:sz="4" w:space="0" w:color="000000"/>
              <w:right w:val="single" w:sz="4" w:space="0" w:color="000000"/>
            </w:tcBorders>
            <w:vAlign w:val="center"/>
          </w:tcPr>
          <w:p w14:paraId="0D749D07" w14:textId="77777777" w:rsidR="0036152D" w:rsidRDefault="0036152D" w:rsidP="0036152D">
            <w:pPr>
              <w:spacing w:line="259" w:lineRule="auto"/>
              <w:ind w:left="2"/>
              <w:jc w:val="center"/>
            </w:pPr>
            <w:r>
              <w:rPr>
                <w:sz w:val="22"/>
              </w:rPr>
              <w:t xml:space="preserve">30 </w:t>
            </w:r>
          </w:p>
        </w:tc>
        <w:tc>
          <w:tcPr>
            <w:tcW w:w="1304" w:type="dxa"/>
            <w:tcBorders>
              <w:top w:val="single" w:sz="4" w:space="0" w:color="000000"/>
              <w:left w:val="single" w:sz="4" w:space="0" w:color="000000"/>
              <w:bottom w:val="single" w:sz="4" w:space="0" w:color="000000"/>
              <w:right w:val="single" w:sz="4" w:space="0" w:color="000000"/>
            </w:tcBorders>
            <w:vAlign w:val="center"/>
          </w:tcPr>
          <w:p w14:paraId="4DB8DA54" w14:textId="77777777" w:rsidR="0036152D" w:rsidRDefault="0036152D" w:rsidP="0036152D">
            <w:pPr>
              <w:spacing w:line="259" w:lineRule="auto"/>
              <w:ind w:left="5"/>
              <w:jc w:val="center"/>
            </w:pPr>
            <w:r>
              <w:rPr>
                <w:sz w:val="22"/>
              </w:rPr>
              <w:t xml:space="preserve">22 </w:t>
            </w:r>
          </w:p>
        </w:tc>
        <w:tc>
          <w:tcPr>
            <w:tcW w:w="1304" w:type="dxa"/>
            <w:tcBorders>
              <w:top w:val="single" w:sz="4" w:space="0" w:color="000000"/>
              <w:left w:val="single" w:sz="4" w:space="0" w:color="000000"/>
              <w:bottom w:val="single" w:sz="4" w:space="0" w:color="000000"/>
              <w:right w:val="single" w:sz="4" w:space="0" w:color="000000"/>
            </w:tcBorders>
            <w:vAlign w:val="center"/>
          </w:tcPr>
          <w:p w14:paraId="479C989D" w14:textId="77777777" w:rsidR="0036152D" w:rsidRDefault="0036152D" w:rsidP="0036152D">
            <w:pPr>
              <w:spacing w:line="259" w:lineRule="auto"/>
              <w:ind w:left="4"/>
              <w:jc w:val="center"/>
            </w:pPr>
            <w:r>
              <w:rPr>
                <w:sz w:val="22"/>
              </w:rPr>
              <w:t xml:space="preserve">20 </w:t>
            </w:r>
          </w:p>
        </w:tc>
        <w:tc>
          <w:tcPr>
            <w:tcW w:w="1306" w:type="dxa"/>
            <w:tcBorders>
              <w:top w:val="single" w:sz="4" w:space="0" w:color="000000"/>
              <w:left w:val="single" w:sz="4" w:space="0" w:color="000000"/>
              <w:bottom w:val="single" w:sz="4" w:space="0" w:color="000000"/>
              <w:right w:val="single" w:sz="4" w:space="0" w:color="000000"/>
            </w:tcBorders>
            <w:vAlign w:val="center"/>
          </w:tcPr>
          <w:p w14:paraId="5D979F8B" w14:textId="77777777" w:rsidR="0036152D" w:rsidRDefault="0036152D" w:rsidP="0036152D">
            <w:pPr>
              <w:spacing w:line="259" w:lineRule="auto"/>
              <w:ind w:left="2"/>
              <w:jc w:val="center"/>
            </w:pPr>
            <w:r>
              <w:rPr>
                <w:sz w:val="22"/>
              </w:rPr>
              <w:t xml:space="preserve">14 </w:t>
            </w:r>
          </w:p>
        </w:tc>
        <w:tc>
          <w:tcPr>
            <w:tcW w:w="1304" w:type="dxa"/>
            <w:tcBorders>
              <w:top w:val="single" w:sz="4" w:space="0" w:color="000000"/>
              <w:left w:val="single" w:sz="4" w:space="0" w:color="000000"/>
              <w:bottom w:val="single" w:sz="4" w:space="0" w:color="000000"/>
              <w:right w:val="single" w:sz="4" w:space="0" w:color="000000"/>
            </w:tcBorders>
            <w:vAlign w:val="center"/>
          </w:tcPr>
          <w:p w14:paraId="1CD06F8A" w14:textId="77777777" w:rsidR="0036152D" w:rsidRDefault="0036152D" w:rsidP="0036152D">
            <w:pPr>
              <w:spacing w:line="259" w:lineRule="auto"/>
              <w:ind w:right="168"/>
              <w:jc w:val="center"/>
            </w:pPr>
            <w:r>
              <w:rPr>
                <w:sz w:val="22"/>
              </w:rPr>
              <w:t xml:space="preserve">86 </w:t>
            </w:r>
          </w:p>
        </w:tc>
      </w:tr>
    </w:tbl>
    <w:p w14:paraId="3FBA1A06" w14:textId="77777777" w:rsidR="0036152D" w:rsidRDefault="0036152D" w:rsidP="0036152D">
      <w:pPr>
        <w:spacing w:after="0" w:line="259" w:lineRule="auto"/>
        <w:ind w:left="283"/>
      </w:pPr>
      <w:r>
        <w:rPr>
          <w:sz w:val="23"/>
        </w:rPr>
        <w:t xml:space="preserve"> </w:t>
      </w:r>
    </w:p>
    <w:p w14:paraId="61851D6A" w14:textId="77777777" w:rsidR="0036152D" w:rsidRDefault="0036152D" w:rsidP="0036152D">
      <w:pPr>
        <w:spacing w:after="65"/>
        <w:ind w:left="278"/>
      </w:pPr>
      <w:r>
        <w:t xml:space="preserve">The school’s intake will therefore reflect the range of ability of children within the Tower Hamlets area. </w:t>
      </w:r>
    </w:p>
    <w:p w14:paraId="4AC6560E" w14:textId="2E33D6EF" w:rsidR="0036152D" w:rsidRDefault="0036152D" w:rsidP="0036152D">
      <w:pPr>
        <w:spacing w:after="0" w:line="259" w:lineRule="auto"/>
        <w:ind w:left="283"/>
        <w:rPr>
          <w:b/>
          <w:sz w:val="32"/>
        </w:rPr>
      </w:pPr>
      <w:r>
        <w:rPr>
          <w:b/>
          <w:sz w:val="32"/>
        </w:rPr>
        <w:t xml:space="preserve"> </w:t>
      </w:r>
    </w:p>
    <w:p w14:paraId="15C96632" w14:textId="6A6237B2" w:rsidR="0036152D" w:rsidRDefault="0036152D" w:rsidP="0036152D">
      <w:pPr>
        <w:spacing w:after="0" w:line="259" w:lineRule="auto"/>
        <w:ind w:left="283"/>
        <w:rPr>
          <w:b/>
          <w:sz w:val="32"/>
        </w:rPr>
      </w:pPr>
    </w:p>
    <w:p w14:paraId="54FF95F5" w14:textId="6C28C03A" w:rsidR="0036152D" w:rsidRDefault="0036152D" w:rsidP="0036152D">
      <w:pPr>
        <w:spacing w:after="0" w:line="259" w:lineRule="auto"/>
        <w:ind w:left="283"/>
        <w:rPr>
          <w:b/>
          <w:sz w:val="32"/>
        </w:rPr>
      </w:pPr>
    </w:p>
    <w:p w14:paraId="7263644F" w14:textId="77777777" w:rsidR="0036152D" w:rsidRDefault="0036152D" w:rsidP="0036152D">
      <w:pPr>
        <w:spacing w:after="0" w:line="259" w:lineRule="auto"/>
        <w:ind w:left="283"/>
      </w:pPr>
    </w:p>
    <w:p w14:paraId="35E03C2A" w14:textId="77777777" w:rsidR="0036152D" w:rsidRDefault="0036152D" w:rsidP="00832C7D">
      <w:pPr>
        <w:pStyle w:val="Heading1"/>
      </w:pPr>
      <w:r>
        <w:lastRenderedPageBreak/>
        <w:t xml:space="preserve">What happens if one or more of the bands is undersubscribed? </w:t>
      </w:r>
    </w:p>
    <w:p w14:paraId="7670F25E" w14:textId="77777777" w:rsidR="0036152D" w:rsidRDefault="0036152D" w:rsidP="0036152D">
      <w:pPr>
        <w:ind w:left="278"/>
      </w:pPr>
      <w:r>
        <w:t xml:space="preserve">If there are fewer than 60 applications in a particular band, then all the pupils applying within that band will be offered. The unfilled places in the band will then be allocated to an adjacent band to ensure that all 240 places are filled. Here is an example: </w:t>
      </w:r>
    </w:p>
    <w:tbl>
      <w:tblPr>
        <w:tblStyle w:val="TableGrid"/>
        <w:tblW w:w="9218" w:type="dxa"/>
        <w:tblInd w:w="283" w:type="dxa"/>
        <w:tblCellMar>
          <w:top w:w="9" w:type="dxa"/>
          <w:left w:w="108" w:type="dxa"/>
          <w:right w:w="17" w:type="dxa"/>
        </w:tblCellMar>
        <w:tblLook w:val="04A0" w:firstRow="1" w:lastRow="0" w:firstColumn="1" w:lastColumn="0" w:noHBand="0" w:noVBand="1"/>
      </w:tblPr>
      <w:tblGrid>
        <w:gridCol w:w="2693"/>
        <w:gridCol w:w="1418"/>
        <w:gridCol w:w="1136"/>
        <w:gridCol w:w="1417"/>
        <w:gridCol w:w="1277"/>
        <w:gridCol w:w="1277"/>
      </w:tblGrid>
      <w:tr w:rsidR="0036152D" w14:paraId="2BD1D3F3" w14:textId="77777777" w:rsidTr="007B323F">
        <w:trPr>
          <w:trHeight w:val="288"/>
        </w:trPr>
        <w:tc>
          <w:tcPr>
            <w:tcW w:w="2693" w:type="dxa"/>
            <w:tcBorders>
              <w:top w:val="single" w:sz="4" w:space="0" w:color="000000"/>
              <w:left w:val="single" w:sz="4" w:space="0" w:color="000000"/>
              <w:bottom w:val="single" w:sz="4" w:space="0" w:color="000000"/>
              <w:right w:val="single" w:sz="4" w:space="0" w:color="000000"/>
            </w:tcBorders>
          </w:tcPr>
          <w:p w14:paraId="660EFB8E" w14:textId="77777777" w:rsidR="0036152D" w:rsidRDefault="0036152D" w:rsidP="007B323F">
            <w:pPr>
              <w:spacing w:line="259" w:lineRule="auto"/>
            </w:pPr>
            <w:r>
              <w:rPr>
                <w:b/>
              </w:rPr>
              <w:t xml:space="preserve">Band </w:t>
            </w:r>
          </w:p>
        </w:tc>
        <w:tc>
          <w:tcPr>
            <w:tcW w:w="1418" w:type="dxa"/>
            <w:tcBorders>
              <w:top w:val="single" w:sz="4" w:space="0" w:color="000000"/>
              <w:left w:val="single" w:sz="4" w:space="0" w:color="000000"/>
              <w:bottom w:val="single" w:sz="4" w:space="0" w:color="000000"/>
              <w:right w:val="single" w:sz="4" w:space="0" w:color="000000"/>
            </w:tcBorders>
          </w:tcPr>
          <w:p w14:paraId="67D556B8" w14:textId="77777777" w:rsidR="0036152D" w:rsidRDefault="0036152D" w:rsidP="007B323F">
            <w:pPr>
              <w:spacing w:line="259" w:lineRule="auto"/>
              <w:ind w:right="93"/>
              <w:jc w:val="center"/>
            </w:pPr>
            <w:r>
              <w:rPr>
                <w:b/>
              </w:rPr>
              <w:t xml:space="preserve">D </w:t>
            </w:r>
          </w:p>
        </w:tc>
        <w:tc>
          <w:tcPr>
            <w:tcW w:w="1136" w:type="dxa"/>
            <w:tcBorders>
              <w:top w:val="single" w:sz="4" w:space="0" w:color="000000"/>
              <w:left w:val="single" w:sz="4" w:space="0" w:color="000000"/>
              <w:bottom w:val="single" w:sz="4" w:space="0" w:color="000000"/>
              <w:right w:val="single" w:sz="4" w:space="0" w:color="000000"/>
            </w:tcBorders>
          </w:tcPr>
          <w:p w14:paraId="7E6CAC67" w14:textId="77777777" w:rsidR="0036152D" w:rsidRDefault="0036152D" w:rsidP="007B323F">
            <w:pPr>
              <w:spacing w:line="259" w:lineRule="auto"/>
              <w:ind w:right="93"/>
              <w:jc w:val="center"/>
            </w:pPr>
            <w:r>
              <w:rPr>
                <w:b/>
              </w:rPr>
              <w:t xml:space="preserve">C </w:t>
            </w:r>
          </w:p>
        </w:tc>
        <w:tc>
          <w:tcPr>
            <w:tcW w:w="1417" w:type="dxa"/>
            <w:tcBorders>
              <w:top w:val="single" w:sz="4" w:space="0" w:color="000000"/>
              <w:left w:val="single" w:sz="4" w:space="0" w:color="000000"/>
              <w:bottom w:val="single" w:sz="4" w:space="0" w:color="000000"/>
              <w:right w:val="single" w:sz="4" w:space="0" w:color="000000"/>
            </w:tcBorders>
          </w:tcPr>
          <w:p w14:paraId="2A1EEA46" w14:textId="77777777" w:rsidR="0036152D" w:rsidRDefault="0036152D" w:rsidP="007B323F">
            <w:pPr>
              <w:spacing w:line="259" w:lineRule="auto"/>
              <w:ind w:right="91"/>
              <w:jc w:val="center"/>
            </w:pPr>
            <w:r>
              <w:rPr>
                <w:b/>
              </w:rPr>
              <w:t xml:space="preserve">B </w:t>
            </w:r>
          </w:p>
        </w:tc>
        <w:tc>
          <w:tcPr>
            <w:tcW w:w="1277" w:type="dxa"/>
            <w:tcBorders>
              <w:top w:val="single" w:sz="4" w:space="0" w:color="000000"/>
              <w:left w:val="single" w:sz="4" w:space="0" w:color="000000"/>
              <w:bottom w:val="single" w:sz="4" w:space="0" w:color="000000"/>
              <w:right w:val="single" w:sz="4" w:space="0" w:color="000000"/>
            </w:tcBorders>
          </w:tcPr>
          <w:p w14:paraId="7F0E46D5" w14:textId="77777777" w:rsidR="0036152D" w:rsidRDefault="0036152D" w:rsidP="007B323F">
            <w:pPr>
              <w:spacing w:line="259" w:lineRule="auto"/>
              <w:ind w:right="91"/>
              <w:jc w:val="center"/>
            </w:pPr>
            <w:r>
              <w:rPr>
                <w:b/>
              </w:rPr>
              <w:t xml:space="preserve">A </w:t>
            </w:r>
          </w:p>
        </w:tc>
        <w:tc>
          <w:tcPr>
            <w:tcW w:w="1277" w:type="dxa"/>
            <w:tcBorders>
              <w:top w:val="single" w:sz="4" w:space="0" w:color="000000"/>
              <w:left w:val="single" w:sz="4" w:space="0" w:color="000000"/>
              <w:bottom w:val="single" w:sz="4" w:space="0" w:color="000000"/>
              <w:right w:val="single" w:sz="4" w:space="0" w:color="000000"/>
            </w:tcBorders>
          </w:tcPr>
          <w:p w14:paraId="61C05D8D" w14:textId="77777777" w:rsidR="0036152D" w:rsidRDefault="0036152D" w:rsidP="007B323F">
            <w:pPr>
              <w:spacing w:line="259" w:lineRule="auto"/>
              <w:ind w:left="156"/>
            </w:pPr>
            <w:r>
              <w:rPr>
                <w:b/>
              </w:rPr>
              <w:t xml:space="preserve">Total </w:t>
            </w:r>
          </w:p>
        </w:tc>
      </w:tr>
      <w:tr w:rsidR="0036152D" w14:paraId="260989B6" w14:textId="77777777" w:rsidTr="007B323F">
        <w:trPr>
          <w:trHeight w:val="470"/>
        </w:trPr>
        <w:tc>
          <w:tcPr>
            <w:tcW w:w="2693" w:type="dxa"/>
            <w:tcBorders>
              <w:top w:val="single" w:sz="4" w:space="0" w:color="000000"/>
              <w:left w:val="single" w:sz="4" w:space="0" w:color="000000"/>
              <w:bottom w:val="single" w:sz="4" w:space="0" w:color="000000"/>
              <w:right w:val="single" w:sz="4" w:space="0" w:color="000000"/>
            </w:tcBorders>
          </w:tcPr>
          <w:p w14:paraId="40E2DFA0" w14:textId="25DE1248" w:rsidR="0036152D" w:rsidRPr="004D72DB" w:rsidRDefault="0036152D" w:rsidP="007B323F">
            <w:pPr>
              <w:spacing w:line="259" w:lineRule="auto"/>
              <w:rPr>
                <w:b/>
                <w:bCs/>
              </w:rPr>
            </w:pPr>
            <w:r w:rsidRPr="004D72DB">
              <w:rPr>
                <w:b/>
                <w:bCs/>
                <w:sz w:val="20"/>
              </w:rPr>
              <w:t xml:space="preserve">Percentage of </w:t>
            </w:r>
            <w:proofErr w:type="gramStart"/>
            <w:r w:rsidRPr="004D72DB">
              <w:rPr>
                <w:b/>
                <w:bCs/>
                <w:sz w:val="20"/>
              </w:rPr>
              <w:t>places  allocated</w:t>
            </w:r>
            <w:proofErr w:type="gramEnd"/>
            <w:r w:rsidRPr="004D72DB">
              <w:rPr>
                <w:b/>
                <w:bCs/>
                <w:sz w:val="20"/>
              </w:rPr>
              <w:t xml:space="preserve"> to each band </w:t>
            </w:r>
          </w:p>
        </w:tc>
        <w:tc>
          <w:tcPr>
            <w:tcW w:w="1418" w:type="dxa"/>
            <w:tcBorders>
              <w:top w:val="single" w:sz="4" w:space="0" w:color="000000"/>
              <w:left w:val="single" w:sz="4" w:space="0" w:color="000000"/>
              <w:bottom w:val="single" w:sz="4" w:space="0" w:color="000000"/>
              <w:right w:val="single" w:sz="4" w:space="0" w:color="000000"/>
            </w:tcBorders>
            <w:vAlign w:val="center"/>
          </w:tcPr>
          <w:p w14:paraId="5AA9E559" w14:textId="77777777" w:rsidR="0036152D" w:rsidRPr="004D72DB" w:rsidRDefault="0036152D" w:rsidP="007B323F">
            <w:pPr>
              <w:spacing w:line="259" w:lineRule="auto"/>
              <w:ind w:right="89"/>
              <w:jc w:val="center"/>
              <w:rPr>
                <w:b/>
                <w:bCs/>
              </w:rPr>
            </w:pPr>
            <w:r w:rsidRPr="004D72DB">
              <w:rPr>
                <w:b/>
                <w:bCs/>
                <w:sz w:val="22"/>
              </w:rPr>
              <w:t xml:space="preserve">25% </w:t>
            </w:r>
          </w:p>
        </w:tc>
        <w:tc>
          <w:tcPr>
            <w:tcW w:w="1136" w:type="dxa"/>
            <w:tcBorders>
              <w:top w:val="single" w:sz="4" w:space="0" w:color="000000"/>
              <w:left w:val="single" w:sz="4" w:space="0" w:color="000000"/>
              <w:bottom w:val="single" w:sz="4" w:space="0" w:color="000000"/>
              <w:right w:val="single" w:sz="4" w:space="0" w:color="000000"/>
            </w:tcBorders>
            <w:vAlign w:val="center"/>
          </w:tcPr>
          <w:p w14:paraId="42D07A92" w14:textId="77777777" w:rsidR="0036152D" w:rsidRPr="004D72DB" w:rsidRDefault="0036152D" w:rsidP="007B323F">
            <w:pPr>
              <w:spacing w:line="259" w:lineRule="auto"/>
              <w:ind w:right="94"/>
              <w:jc w:val="center"/>
              <w:rPr>
                <w:b/>
                <w:bCs/>
              </w:rPr>
            </w:pPr>
            <w:r w:rsidRPr="004D72DB">
              <w:rPr>
                <w:b/>
                <w:bCs/>
                <w:sz w:val="22"/>
              </w:rPr>
              <w:t xml:space="preserve">25% </w:t>
            </w:r>
          </w:p>
        </w:tc>
        <w:tc>
          <w:tcPr>
            <w:tcW w:w="1417" w:type="dxa"/>
            <w:tcBorders>
              <w:top w:val="single" w:sz="4" w:space="0" w:color="000000"/>
              <w:left w:val="single" w:sz="4" w:space="0" w:color="000000"/>
              <w:bottom w:val="single" w:sz="4" w:space="0" w:color="000000"/>
              <w:right w:val="single" w:sz="4" w:space="0" w:color="000000"/>
            </w:tcBorders>
            <w:vAlign w:val="center"/>
          </w:tcPr>
          <w:p w14:paraId="52FB1AD0" w14:textId="77777777" w:rsidR="0036152D" w:rsidRPr="004D72DB" w:rsidRDefault="0036152D" w:rsidP="007B323F">
            <w:pPr>
              <w:spacing w:line="259" w:lineRule="auto"/>
              <w:ind w:right="92"/>
              <w:jc w:val="center"/>
              <w:rPr>
                <w:b/>
                <w:bCs/>
              </w:rPr>
            </w:pPr>
            <w:r w:rsidRPr="004D72DB">
              <w:rPr>
                <w:b/>
                <w:bCs/>
                <w:sz w:val="22"/>
              </w:rPr>
              <w:t xml:space="preserve">25% </w:t>
            </w:r>
          </w:p>
        </w:tc>
        <w:tc>
          <w:tcPr>
            <w:tcW w:w="1277" w:type="dxa"/>
            <w:tcBorders>
              <w:top w:val="single" w:sz="4" w:space="0" w:color="000000"/>
              <w:left w:val="single" w:sz="4" w:space="0" w:color="000000"/>
              <w:bottom w:val="single" w:sz="4" w:space="0" w:color="000000"/>
              <w:right w:val="single" w:sz="4" w:space="0" w:color="000000"/>
            </w:tcBorders>
            <w:vAlign w:val="center"/>
          </w:tcPr>
          <w:p w14:paraId="06408D5C" w14:textId="77777777" w:rsidR="0036152D" w:rsidRPr="004D72DB" w:rsidRDefault="0036152D" w:rsidP="007B323F">
            <w:pPr>
              <w:spacing w:line="259" w:lineRule="auto"/>
              <w:ind w:right="92"/>
              <w:jc w:val="center"/>
              <w:rPr>
                <w:b/>
                <w:bCs/>
              </w:rPr>
            </w:pPr>
            <w:r w:rsidRPr="004D72DB">
              <w:rPr>
                <w:b/>
                <w:bCs/>
                <w:sz w:val="22"/>
              </w:rPr>
              <w:t xml:space="preserve">25% </w:t>
            </w:r>
          </w:p>
        </w:tc>
        <w:tc>
          <w:tcPr>
            <w:tcW w:w="1277" w:type="dxa"/>
            <w:tcBorders>
              <w:top w:val="single" w:sz="4" w:space="0" w:color="000000"/>
              <w:left w:val="single" w:sz="4" w:space="0" w:color="000000"/>
              <w:bottom w:val="single" w:sz="4" w:space="0" w:color="000000"/>
              <w:right w:val="single" w:sz="4" w:space="0" w:color="000000"/>
            </w:tcBorders>
            <w:vAlign w:val="center"/>
          </w:tcPr>
          <w:p w14:paraId="757BB632" w14:textId="77777777" w:rsidR="0036152D" w:rsidRPr="004D72DB" w:rsidRDefault="0036152D" w:rsidP="007B323F">
            <w:pPr>
              <w:spacing w:line="259" w:lineRule="auto"/>
              <w:ind w:right="90"/>
              <w:jc w:val="center"/>
              <w:rPr>
                <w:b/>
                <w:bCs/>
              </w:rPr>
            </w:pPr>
            <w:r w:rsidRPr="004D72DB">
              <w:rPr>
                <w:b/>
                <w:bCs/>
                <w:sz w:val="22"/>
              </w:rPr>
              <w:t xml:space="preserve">100% </w:t>
            </w:r>
          </w:p>
        </w:tc>
      </w:tr>
      <w:tr w:rsidR="0036152D" w14:paraId="20E551BA" w14:textId="77777777" w:rsidTr="007B323F">
        <w:trPr>
          <w:trHeight w:val="701"/>
        </w:trPr>
        <w:tc>
          <w:tcPr>
            <w:tcW w:w="2693" w:type="dxa"/>
            <w:tcBorders>
              <w:top w:val="single" w:sz="4" w:space="0" w:color="000000"/>
              <w:left w:val="single" w:sz="4" w:space="0" w:color="000000"/>
              <w:bottom w:val="single" w:sz="4" w:space="0" w:color="000000"/>
              <w:right w:val="single" w:sz="4" w:space="0" w:color="000000"/>
            </w:tcBorders>
          </w:tcPr>
          <w:p w14:paraId="56F4D42C" w14:textId="0E3788A1" w:rsidR="0036152D" w:rsidRPr="004D72DB" w:rsidRDefault="0036152D" w:rsidP="007B323F">
            <w:pPr>
              <w:spacing w:line="259" w:lineRule="auto"/>
              <w:ind w:right="212"/>
              <w:rPr>
                <w:b/>
                <w:bCs/>
              </w:rPr>
            </w:pPr>
            <w:r w:rsidRPr="004D72DB">
              <w:rPr>
                <w:b/>
                <w:bCs/>
                <w:sz w:val="20"/>
              </w:rPr>
              <w:t xml:space="preserve">Number of places   offered using the oversubscription criteria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7C79A6" w14:textId="77777777" w:rsidR="0036152D" w:rsidRPr="004D72DB" w:rsidRDefault="0036152D" w:rsidP="007B323F">
            <w:pPr>
              <w:spacing w:line="259" w:lineRule="auto"/>
              <w:ind w:right="93"/>
              <w:jc w:val="center"/>
              <w:rPr>
                <w:b/>
                <w:bCs/>
              </w:rPr>
            </w:pPr>
            <w:r w:rsidRPr="004D72DB">
              <w:rPr>
                <w:b/>
                <w:bCs/>
                <w:sz w:val="22"/>
              </w:rPr>
              <w:t xml:space="preserve">55 </w:t>
            </w:r>
          </w:p>
        </w:tc>
        <w:tc>
          <w:tcPr>
            <w:tcW w:w="1136" w:type="dxa"/>
            <w:tcBorders>
              <w:top w:val="single" w:sz="4" w:space="0" w:color="000000"/>
              <w:left w:val="single" w:sz="4" w:space="0" w:color="000000"/>
              <w:bottom w:val="single" w:sz="4" w:space="0" w:color="000000"/>
              <w:right w:val="single" w:sz="4" w:space="0" w:color="000000"/>
            </w:tcBorders>
            <w:vAlign w:val="center"/>
          </w:tcPr>
          <w:p w14:paraId="07538ABB" w14:textId="77777777" w:rsidR="0036152D" w:rsidRPr="004D72DB" w:rsidRDefault="0036152D" w:rsidP="007B323F">
            <w:pPr>
              <w:spacing w:line="259" w:lineRule="auto"/>
              <w:ind w:right="93"/>
              <w:jc w:val="center"/>
              <w:rPr>
                <w:b/>
                <w:bCs/>
              </w:rPr>
            </w:pPr>
            <w:r w:rsidRPr="004D72DB">
              <w:rPr>
                <w:b/>
                <w:bCs/>
                <w:sz w:val="22"/>
              </w:rPr>
              <w:t xml:space="preserve">65 </w:t>
            </w:r>
          </w:p>
        </w:tc>
        <w:tc>
          <w:tcPr>
            <w:tcW w:w="1417" w:type="dxa"/>
            <w:tcBorders>
              <w:top w:val="single" w:sz="4" w:space="0" w:color="000000"/>
              <w:left w:val="single" w:sz="4" w:space="0" w:color="000000"/>
              <w:bottom w:val="single" w:sz="4" w:space="0" w:color="000000"/>
              <w:right w:val="single" w:sz="4" w:space="0" w:color="000000"/>
            </w:tcBorders>
            <w:vAlign w:val="center"/>
          </w:tcPr>
          <w:p w14:paraId="2AFDEEF8" w14:textId="77777777" w:rsidR="0036152D" w:rsidRPr="004D72DB" w:rsidRDefault="0036152D" w:rsidP="007B323F">
            <w:pPr>
              <w:spacing w:line="259" w:lineRule="auto"/>
              <w:ind w:right="91"/>
              <w:jc w:val="center"/>
              <w:rPr>
                <w:b/>
                <w:bCs/>
              </w:rPr>
            </w:pPr>
            <w:r w:rsidRPr="004D72DB">
              <w:rPr>
                <w:b/>
                <w:bCs/>
                <w:sz w:val="22"/>
              </w:rPr>
              <w:t xml:space="preserve">54 </w:t>
            </w:r>
          </w:p>
        </w:tc>
        <w:tc>
          <w:tcPr>
            <w:tcW w:w="1277" w:type="dxa"/>
            <w:tcBorders>
              <w:top w:val="single" w:sz="4" w:space="0" w:color="000000"/>
              <w:left w:val="single" w:sz="4" w:space="0" w:color="000000"/>
              <w:bottom w:val="single" w:sz="4" w:space="0" w:color="000000"/>
              <w:right w:val="single" w:sz="4" w:space="0" w:color="000000"/>
            </w:tcBorders>
            <w:vAlign w:val="center"/>
          </w:tcPr>
          <w:p w14:paraId="6AC55B0F" w14:textId="77777777" w:rsidR="0036152D" w:rsidRPr="004D72DB" w:rsidRDefault="0036152D" w:rsidP="007B323F">
            <w:pPr>
              <w:spacing w:line="259" w:lineRule="auto"/>
              <w:ind w:right="91"/>
              <w:jc w:val="center"/>
              <w:rPr>
                <w:b/>
                <w:bCs/>
              </w:rPr>
            </w:pPr>
            <w:r w:rsidRPr="004D72DB">
              <w:rPr>
                <w:b/>
                <w:bCs/>
                <w:sz w:val="22"/>
              </w:rPr>
              <w:t xml:space="preserve">66 </w:t>
            </w:r>
          </w:p>
        </w:tc>
        <w:tc>
          <w:tcPr>
            <w:tcW w:w="1277" w:type="dxa"/>
            <w:tcBorders>
              <w:top w:val="single" w:sz="4" w:space="0" w:color="000000"/>
              <w:left w:val="single" w:sz="4" w:space="0" w:color="000000"/>
              <w:bottom w:val="single" w:sz="4" w:space="0" w:color="000000"/>
              <w:right w:val="single" w:sz="4" w:space="0" w:color="000000"/>
            </w:tcBorders>
            <w:vAlign w:val="center"/>
          </w:tcPr>
          <w:p w14:paraId="30434CC8" w14:textId="77777777" w:rsidR="0036152D" w:rsidRPr="004D72DB" w:rsidRDefault="0036152D" w:rsidP="007B323F">
            <w:pPr>
              <w:spacing w:line="259" w:lineRule="auto"/>
              <w:ind w:left="259"/>
              <w:rPr>
                <w:b/>
                <w:bCs/>
              </w:rPr>
            </w:pPr>
            <w:r w:rsidRPr="004D72DB">
              <w:rPr>
                <w:b/>
                <w:bCs/>
                <w:sz w:val="22"/>
              </w:rPr>
              <w:t xml:space="preserve">240 </w:t>
            </w:r>
          </w:p>
        </w:tc>
      </w:tr>
      <w:tr w:rsidR="0036152D" w14:paraId="28C4BBDA" w14:textId="77777777" w:rsidTr="007B323F">
        <w:trPr>
          <w:trHeight w:val="701"/>
        </w:trPr>
        <w:tc>
          <w:tcPr>
            <w:tcW w:w="2693" w:type="dxa"/>
            <w:tcBorders>
              <w:top w:val="single" w:sz="4" w:space="0" w:color="000000"/>
              <w:left w:val="single" w:sz="4" w:space="0" w:color="000000"/>
              <w:bottom w:val="single" w:sz="4" w:space="0" w:color="000000"/>
              <w:right w:val="single" w:sz="4" w:space="0" w:color="000000"/>
            </w:tcBorders>
          </w:tcPr>
          <w:p w14:paraId="509D9A12" w14:textId="0DDB1BF1" w:rsidR="0036152D" w:rsidRPr="004D72DB" w:rsidRDefault="0036152D" w:rsidP="0036152D">
            <w:pPr>
              <w:spacing w:line="259" w:lineRule="auto"/>
              <w:ind w:right="212"/>
              <w:rPr>
                <w:b/>
                <w:bCs/>
                <w:sz w:val="20"/>
              </w:rPr>
            </w:pPr>
            <w:r>
              <w:rPr>
                <w:sz w:val="20"/>
              </w:rPr>
              <w:t xml:space="preserve">Number of applicants for the school in each band </w:t>
            </w:r>
          </w:p>
        </w:tc>
        <w:tc>
          <w:tcPr>
            <w:tcW w:w="1418" w:type="dxa"/>
            <w:tcBorders>
              <w:top w:val="single" w:sz="4" w:space="0" w:color="000000"/>
              <w:left w:val="single" w:sz="4" w:space="0" w:color="000000"/>
              <w:bottom w:val="single" w:sz="4" w:space="0" w:color="000000"/>
              <w:right w:val="single" w:sz="4" w:space="0" w:color="000000"/>
            </w:tcBorders>
            <w:vAlign w:val="center"/>
          </w:tcPr>
          <w:p w14:paraId="492C8F29" w14:textId="049C45A9" w:rsidR="0036152D" w:rsidRPr="004D72DB" w:rsidRDefault="0036152D" w:rsidP="0036152D">
            <w:pPr>
              <w:spacing w:line="259" w:lineRule="auto"/>
              <w:ind w:right="93"/>
              <w:jc w:val="center"/>
              <w:rPr>
                <w:b/>
                <w:bCs/>
                <w:sz w:val="22"/>
              </w:rPr>
            </w:pPr>
            <w:r>
              <w:rPr>
                <w:sz w:val="22"/>
              </w:rPr>
              <w:t xml:space="preserve">55 </w:t>
            </w:r>
          </w:p>
        </w:tc>
        <w:tc>
          <w:tcPr>
            <w:tcW w:w="1136" w:type="dxa"/>
            <w:tcBorders>
              <w:top w:val="single" w:sz="4" w:space="0" w:color="000000"/>
              <w:left w:val="single" w:sz="4" w:space="0" w:color="000000"/>
              <w:bottom w:val="single" w:sz="4" w:space="0" w:color="000000"/>
              <w:right w:val="single" w:sz="4" w:space="0" w:color="000000"/>
            </w:tcBorders>
            <w:vAlign w:val="center"/>
          </w:tcPr>
          <w:p w14:paraId="4D7D03F1" w14:textId="7A291CD0" w:rsidR="0036152D" w:rsidRPr="004D72DB" w:rsidRDefault="0036152D" w:rsidP="0036152D">
            <w:pPr>
              <w:spacing w:line="259" w:lineRule="auto"/>
              <w:ind w:right="93"/>
              <w:jc w:val="center"/>
              <w:rPr>
                <w:b/>
                <w:bCs/>
                <w:sz w:val="22"/>
              </w:rPr>
            </w:pPr>
            <w:r>
              <w:rPr>
                <w:sz w:val="22"/>
              </w:rPr>
              <w:t xml:space="preserve">117 </w:t>
            </w:r>
          </w:p>
        </w:tc>
        <w:tc>
          <w:tcPr>
            <w:tcW w:w="1417" w:type="dxa"/>
            <w:tcBorders>
              <w:top w:val="single" w:sz="4" w:space="0" w:color="000000"/>
              <w:left w:val="single" w:sz="4" w:space="0" w:color="000000"/>
              <w:bottom w:val="single" w:sz="4" w:space="0" w:color="000000"/>
              <w:right w:val="single" w:sz="4" w:space="0" w:color="000000"/>
            </w:tcBorders>
            <w:vAlign w:val="center"/>
          </w:tcPr>
          <w:p w14:paraId="500D0B8B" w14:textId="16434F27" w:rsidR="0036152D" w:rsidRPr="004D72DB" w:rsidRDefault="0036152D" w:rsidP="0036152D">
            <w:pPr>
              <w:spacing w:line="259" w:lineRule="auto"/>
              <w:ind w:right="91"/>
              <w:jc w:val="center"/>
              <w:rPr>
                <w:b/>
                <w:bCs/>
                <w:sz w:val="22"/>
              </w:rPr>
            </w:pPr>
            <w:r>
              <w:rPr>
                <w:sz w:val="22"/>
              </w:rPr>
              <w:t xml:space="preserve">54 </w:t>
            </w:r>
          </w:p>
        </w:tc>
        <w:tc>
          <w:tcPr>
            <w:tcW w:w="1277" w:type="dxa"/>
            <w:tcBorders>
              <w:top w:val="single" w:sz="4" w:space="0" w:color="000000"/>
              <w:left w:val="single" w:sz="4" w:space="0" w:color="000000"/>
              <w:bottom w:val="single" w:sz="4" w:space="0" w:color="000000"/>
              <w:right w:val="single" w:sz="4" w:space="0" w:color="000000"/>
            </w:tcBorders>
            <w:vAlign w:val="center"/>
          </w:tcPr>
          <w:p w14:paraId="1F80A8EB" w14:textId="2F403AC0" w:rsidR="0036152D" w:rsidRPr="004D72DB" w:rsidRDefault="0036152D" w:rsidP="0036152D">
            <w:pPr>
              <w:spacing w:line="259" w:lineRule="auto"/>
              <w:ind w:right="91"/>
              <w:jc w:val="center"/>
              <w:rPr>
                <w:b/>
                <w:bCs/>
                <w:sz w:val="22"/>
              </w:rPr>
            </w:pPr>
            <w:r>
              <w:rPr>
                <w:sz w:val="22"/>
              </w:rPr>
              <w:t xml:space="preserve">100 </w:t>
            </w:r>
          </w:p>
        </w:tc>
        <w:tc>
          <w:tcPr>
            <w:tcW w:w="1277" w:type="dxa"/>
            <w:tcBorders>
              <w:top w:val="single" w:sz="4" w:space="0" w:color="000000"/>
              <w:left w:val="single" w:sz="4" w:space="0" w:color="000000"/>
              <w:bottom w:val="single" w:sz="4" w:space="0" w:color="000000"/>
              <w:right w:val="single" w:sz="4" w:space="0" w:color="000000"/>
            </w:tcBorders>
            <w:vAlign w:val="center"/>
          </w:tcPr>
          <w:p w14:paraId="25DCF58C" w14:textId="4E1A9856" w:rsidR="0036152D" w:rsidRPr="004D72DB" w:rsidRDefault="0036152D" w:rsidP="0036152D">
            <w:pPr>
              <w:spacing w:line="259" w:lineRule="auto"/>
              <w:ind w:left="259"/>
              <w:rPr>
                <w:b/>
                <w:bCs/>
                <w:sz w:val="22"/>
              </w:rPr>
            </w:pPr>
            <w:r>
              <w:rPr>
                <w:sz w:val="22"/>
              </w:rPr>
              <w:t xml:space="preserve">326 </w:t>
            </w:r>
          </w:p>
        </w:tc>
      </w:tr>
      <w:tr w:rsidR="0036152D" w14:paraId="58D80C5A" w14:textId="77777777" w:rsidTr="007B323F">
        <w:trPr>
          <w:trHeight w:val="470"/>
        </w:trPr>
        <w:tc>
          <w:tcPr>
            <w:tcW w:w="2693" w:type="dxa"/>
            <w:tcBorders>
              <w:top w:val="single" w:sz="4" w:space="0" w:color="000000"/>
              <w:left w:val="single" w:sz="4" w:space="0" w:color="000000"/>
              <w:bottom w:val="single" w:sz="4" w:space="0" w:color="000000"/>
              <w:right w:val="single" w:sz="4" w:space="0" w:color="000000"/>
            </w:tcBorders>
          </w:tcPr>
          <w:p w14:paraId="187D0179" w14:textId="06E05A86" w:rsidR="0036152D" w:rsidRDefault="0036152D" w:rsidP="0036152D">
            <w:pPr>
              <w:spacing w:line="259" w:lineRule="auto"/>
            </w:pPr>
            <w:r>
              <w:rPr>
                <w:sz w:val="20"/>
              </w:rPr>
              <w:t xml:space="preserve">Number of applicants that cannot be admitted </w:t>
            </w:r>
          </w:p>
        </w:tc>
        <w:tc>
          <w:tcPr>
            <w:tcW w:w="1418" w:type="dxa"/>
            <w:tcBorders>
              <w:top w:val="single" w:sz="4" w:space="0" w:color="000000"/>
              <w:left w:val="single" w:sz="4" w:space="0" w:color="000000"/>
              <w:bottom w:val="single" w:sz="4" w:space="0" w:color="000000"/>
              <w:right w:val="single" w:sz="4" w:space="0" w:color="000000"/>
            </w:tcBorders>
            <w:vAlign w:val="center"/>
          </w:tcPr>
          <w:p w14:paraId="0EAE3B94" w14:textId="77777777" w:rsidR="0036152D" w:rsidRDefault="0036152D" w:rsidP="0036152D">
            <w:pPr>
              <w:spacing w:line="259" w:lineRule="auto"/>
              <w:ind w:right="91"/>
              <w:jc w:val="center"/>
            </w:pPr>
            <w:r>
              <w:rPr>
                <w:sz w:val="22"/>
              </w:rPr>
              <w:t xml:space="preserve">0 </w:t>
            </w:r>
          </w:p>
        </w:tc>
        <w:tc>
          <w:tcPr>
            <w:tcW w:w="1136" w:type="dxa"/>
            <w:tcBorders>
              <w:top w:val="single" w:sz="4" w:space="0" w:color="000000"/>
              <w:left w:val="single" w:sz="4" w:space="0" w:color="000000"/>
              <w:bottom w:val="single" w:sz="4" w:space="0" w:color="000000"/>
              <w:right w:val="single" w:sz="4" w:space="0" w:color="000000"/>
            </w:tcBorders>
            <w:vAlign w:val="center"/>
          </w:tcPr>
          <w:p w14:paraId="4D304E38" w14:textId="77777777" w:rsidR="0036152D" w:rsidRDefault="0036152D" w:rsidP="0036152D">
            <w:pPr>
              <w:spacing w:line="259" w:lineRule="auto"/>
              <w:ind w:right="93"/>
              <w:jc w:val="center"/>
            </w:pPr>
            <w:r>
              <w:rPr>
                <w:sz w:val="22"/>
              </w:rPr>
              <w:t xml:space="preserve">52 </w:t>
            </w:r>
          </w:p>
        </w:tc>
        <w:tc>
          <w:tcPr>
            <w:tcW w:w="1417" w:type="dxa"/>
            <w:tcBorders>
              <w:top w:val="single" w:sz="4" w:space="0" w:color="000000"/>
              <w:left w:val="single" w:sz="4" w:space="0" w:color="000000"/>
              <w:bottom w:val="single" w:sz="4" w:space="0" w:color="000000"/>
              <w:right w:val="single" w:sz="4" w:space="0" w:color="000000"/>
            </w:tcBorders>
            <w:vAlign w:val="center"/>
          </w:tcPr>
          <w:p w14:paraId="51358FB0" w14:textId="77777777" w:rsidR="0036152D" w:rsidRDefault="0036152D" w:rsidP="0036152D">
            <w:pPr>
              <w:spacing w:line="259" w:lineRule="auto"/>
              <w:ind w:right="94"/>
              <w:jc w:val="center"/>
            </w:pPr>
            <w:r>
              <w:rPr>
                <w:sz w:val="22"/>
              </w:rPr>
              <w:t xml:space="preserve">0 </w:t>
            </w:r>
          </w:p>
        </w:tc>
        <w:tc>
          <w:tcPr>
            <w:tcW w:w="1277" w:type="dxa"/>
            <w:tcBorders>
              <w:top w:val="single" w:sz="4" w:space="0" w:color="000000"/>
              <w:left w:val="single" w:sz="4" w:space="0" w:color="000000"/>
              <w:bottom w:val="single" w:sz="4" w:space="0" w:color="000000"/>
              <w:right w:val="single" w:sz="4" w:space="0" w:color="000000"/>
            </w:tcBorders>
            <w:vAlign w:val="center"/>
          </w:tcPr>
          <w:p w14:paraId="0ED62882" w14:textId="77777777" w:rsidR="0036152D" w:rsidRDefault="0036152D" w:rsidP="0036152D">
            <w:pPr>
              <w:spacing w:line="259" w:lineRule="auto"/>
              <w:ind w:right="91"/>
              <w:jc w:val="center"/>
            </w:pPr>
            <w:r>
              <w:rPr>
                <w:sz w:val="22"/>
              </w:rPr>
              <w:t xml:space="preserve">34 </w:t>
            </w:r>
          </w:p>
        </w:tc>
        <w:tc>
          <w:tcPr>
            <w:tcW w:w="1277" w:type="dxa"/>
            <w:tcBorders>
              <w:top w:val="single" w:sz="4" w:space="0" w:color="000000"/>
              <w:left w:val="single" w:sz="4" w:space="0" w:color="000000"/>
              <w:bottom w:val="single" w:sz="4" w:space="0" w:color="000000"/>
              <w:right w:val="single" w:sz="4" w:space="0" w:color="000000"/>
            </w:tcBorders>
            <w:vAlign w:val="center"/>
          </w:tcPr>
          <w:p w14:paraId="48DCC756" w14:textId="77777777" w:rsidR="0036152D" w:rsidRDefault="0036152D" w:rsidP="0036152D">
            <w:pPr>
              <w:spacing w:line="259" w:lineRule="auto"/>
              <w:ind w:right="269"/>
              <w:jc w:val="center"/>
            </w:pPr>
            <w:r>
              <w:rPr>
                <w:sz w:val="22"/>
              </w:rPr>
              <w:t xml:space="preserve">86 </w:t>
            </w:r>
          </w:p>
        </w:tc>
      </w:tr>
      <w:tr w:rsidR="0036152D" w14:paraId="088F00E1" w14:textId="77777777" w:rsidTr="007B323F">
        <w:trPr>
          <w:trHeight w:val="1045"/>
        </w:trPr>
        <w:tc>
          <w:tcPr>
            <w:tcW w:w="2693" w:type="dxa"/>
            <w:tcBorders>
              <w:top w:val="single" w:sz="4" w:space="0" w:color="000000"/>
              <w:left w:val="single" w:sz="4" w:space="0" w:color="000000"/>
              <w:bottom w:val="single" w:sz="4" w:space="0" w:color="000000"/>
              <w:right w:val="single" w:sz="4" w:space="0" w:color="000000"/>
            </w:tcBorders>
            <w:vAlign w:val="center"/>
          </w:tcPr>
          <w:p w14:paraId="735EB7ED" w14:textId="77777777" w:rsidR="0036152D" w:rsidRDefault="0036152D" w:rsidP="0036152D">
            <w:pPr>
              <w:spacing w:line="259" w:lineRule="auto"/>
            </w:pPr>
            <w:r>
              <w:rPr>
                <w:sz w:val="20"/>
              </w:rPr>
              <w:t xml:space="preserve">What happens? </w:t>
            </w:r>
          </w:p>
        </w:tc>
        <w:tc>
          <w:tcPr>
            <w:tcW w:w="1418" w:type="dxa"/>
            <w:tcBorders>
              <w:top w:val="single" w:sz="4" w:space="0" w:color="000000"/>
              <w:left w:val="single" w:sz="4" w:space="0" w:color="000000"/>
              <w:bottom w:val="single" w:sz="4" w:space="0" w:color="000000"/>
              <w:right w:val="single" w:sz="4" w:space="0" w:color="000000"/>
            </w:tcBorders>
          </w:tcPr>
          <w:p w14:paraId="13C2FA22" w14:textId="77777777" w:rsidR="0036152D" w:rsidRDefault="0036152D" w:rsidP="0036152D">
            <w:pPr>
              <w:spacing w:line="239" w:lineRule="auto"/>
              <w:jc w:val="center"/>
            </w:pPr>
            <w:r>
              <w:rPr>
                <w:sz w:val="18"/>
              </w:rPr>
              <w:t xml:space="preserve">The 5 unfilled places in Band </w:t>
            </w:r>
          </w:p>
          <w:p w14:paraId="3A02A7B8" w14:textId="77777777" w:rsidR="0036152D" w:rsidRDefault="0036152D" w:rsidP="0036152D">
            <w:pPr>
              <w:spacing w:after="2"/>
              <w:jc w:val="center"/>
            </w:pPr>
            <w:r>
              <w:rPr>
                <w:sz w:val="18"/>
              </w:rPr>
              <w:t xml:space="preserve">D are allocated to </w:t>
            </w:r>
          </w:p>
          <w:p w14:paraId="12E90E9F" w14:textId="77777777" w:rsidR="0036152D" w:rsidRDefault="0036152D" w:rsidP="0036152D">
            <w:pPr>
              <w:spacing w:line="259" w:lineRule="auto"/>
              <w:ind w:right="92"/>
              <w:jc w:val="center"/>
            </w:pPr>
            <w:r>
              <w:rPr>
                <w:sz w:val="18"/>
              </w:rPr>
              <w:t xml:space="preserve">Band C </w:t>
            </w:r>
          </w:p>
        </w:tc>
        <w:tc>
          <w:tcPr>
            <w:tcW w:w="1136" w:type="dxa"/>
            <w:tcBorders>
              <w:top w:val="single" w:sz="4" w:space="0" w:color="000000"/>
              <w:left w:val="single" w:sz="4" w:space="0" w:color="000000"/>
              <w:bottom w:val="single" w:sz="4" w:space="0" w:color="000000"/>
              <w:right w:val="single" w:sz="4" w:space="0" w:color="000000"/>
            </w:tcBorders>
          </w:tcPr>
          <w:p w14:paraId="11E295E6" w14:textId="77777777" w:rsidR="0036152D" w:rsidRDefault="0036152D" w:rsidP="0036152D">
            <w:pPr>
              <w:spacing w:line="239" w:lineRule="auto"/>
              <w:jc w:val="center"/>
            </w:pPr>
            <w:r>
              <w:rPr>
                <w:sz w:val="18"/>
              </w:rPr>
              <w:t xml:space="preserve">5 extra places </w:t>
            </w:r>
          </w:p>
          <w:p w14:paraId="3C9D4B82" w14:textId="77777777" w:rsidR="0036152D" w:rsidRDefault="0036152D" w:rsidP="0036152D">
            <w:pPr>
              <w:spacing w:line="259" w:lineRule="auto"/>
              <w:ind w:right="98"/>
              <w:jc w:val="center"/>
            </w:pPr>
            <w:r>
              <w:rPr>
                <w:sz w:val="18"/>
              </w:rPr>
              <w:t xml:space="preserve">are filled </w:t>
            </w:r>
          </w:p>
          <w:p w14:paraId="7966817B" w14:textId="77777777" w:rsidR="0036152D" w:rsidRDefault="0036152D" w:rsidP="0036152D">
            <w:pPr>
              <w:spacing w:line="259" w:lineRule="auto"/>
              <w:jc w:val="center"/>
            </w:pPr>
            <w:r>
              <w:rPr>
                <w:sz w:val="18"/>
              </w:rPr>
              <w:t xml:space="preserve">by children in Band C </w:t>
            </w:r>
          </w:p>
        </w:tc>
        <w:tc>
          <w:tcPr>
            <w:tcW w:w="1417" w:type="dxa"/>
            <w:tcBorders>
              <w:top w:val="single" w:sz="4" w:space="0" w:color="000000"/>
              <w:left w:val="single" w:sz="4" w:space="0" w:color="000000"/>
              <w:bottom w:val="single" w:sz="4" w:space="0" w:color="000000"/>
              <w:right w:val="single" w:sz="4" w:space="0" w:color="000000"/>
            </w:tcBorders>
          </w:tcPr>
          <w:p w14:paraId="6C8241EB" w14:textId="77777777" w:rsidR="0036152D" w:rsidRDefault="0036152D" w:rsidP="0036152D">
            <w:pPr>
              <w:spacing w:line="239" w:lineRule="auto"/>
              <w:jc w:val="center"/>
            </w:pPr>
            <w:r>
              <w:rPr>
                <w:sz w:val="18"/>
              </w:rPr>
              <w:t xml:space="preserve">The 6 unfilled places in Band  </w:t>
            </w:r>
          </w:p>
          <w:p w14:paraId="5C27C67C" w14:textId="77777777" w:rsidR="0036152D" w:rsidRDefault="0036152D" w:rsidP="0036152D">
            <w:pPr>
              <w:spacing w:after="35"/>
              <w:ind w:right="3"/>
              <w:jc w:val="center"/>
            </w:pPr>
            <w:r>
              <w:rPr>
                <w:sz w:val="18"/>
              </w:rPr>
              <w:t xml:space="preserve">B are allocated to </w:t>
            </w:r>
          </w:p>
          <w:p w14:paraId="7CF67575" w14:textId="77777777" w:rsidR="0036152D" w:rsidRDefault="0036152D" w:rsidP="0036152D">
            <w:pPr>
              <w:spacing w:line="259" w:lineRule="auto"/>
              <w:ind w:right="90"/>
              <w:jc w:val="center"/>
            </w:pPr>
            <w:r>
              <w:rPr>
                <w:sz w:val="18"/>
              </w:rPr>
              <w:t>Band A</w:t>
            </w: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60517B8" w14:textId="77777777" w:rsidR="0036152D" w:rsidRDefault="0036152D" w:rsidP="0036152D">
            <w:pPr>
              <w:spacing w:after="1" w:line="239" w:lineRule="auto"/>
              <w:ind w:right="37"/>
              <w:jc w:val="center"/>
            </w:pPr>
            <w:r>
              <w:rPr>
                <w:sz w:val="18"/>
              </w:rPr>
              <w:t xml:space="preserve">6 extra places are filled by </w:t>
            </w:r>
          </w:p>
          <w:p w14:paraId="5C6BBE64" w14:textId="77777777" w:rsidR="0036152D" w:rsidRDefault="0036152D" w:rsidP="0036152D">
            <w:pPr>
              <w:spacing w:after="19" w:line="259" w:lineRule="auto"/>
              <w:ind w:right="96"/>
              <w:jc w:val="center"/>
            </w:pPr>
            <w:r>
              <w:rPr>
                <w:sz w:val="18"/>
              </w:rPr>
              <w:t xml:space="preserve">children in </w:t>
            </w:r>
          </w:p>
          <w:p w14:paraId="2C73E649" w14:textId="77777777" w:rsidR="0036152D" w:rsidRDefault="0036152D" w:rsidP="0036152D">
            <w:pPr>
              <w:spacing w:line="259" w:lineRule="auto"/>
              <w:ind w:right="89"/>
              <w:jc w:val="center"/>
            </w:pPr>
            <w:r>
              <w:rPr>
                <w:sz w:val="18"/>
              </w:rPr>
              <w:t>Band A</w:t>
            </w: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75563DD5" w14:textId="77777777" w:rsidR="0036152D" w:rsidRDefault="0036152D" w:rsidP="0036152D">
            <w:pPr>
              <w:spacing w:line="259" w:lineRule="auto"/>
              <w:ind w:left="12" w:right="12" w:firstLine="154"/>
            </w:pPr>
            <w:r>
              <w:rPr>
                <w:sz w:val="18"/>
              </w:rPr>
              <w:t xml:space="preserve">All 240 places are filled. </w:t>
            </w:r>
          </w:p>
        </w:tc>
      </w:tr>
    </w:tbl>
    <w:p w14:paraId="71216BD0" w14:textId="77777777" w:rsidR="0036152D" w:rsidRDefault="0036152D" w:rsidP="0036152D">
      <w:pPr>
        <w:spacing w:after="0" w:line="259" w:lineRule="auto"/>
        <w:ind w:left="283"/>
      </w:pPr>
      <w:r>
        <w:t xml:space="preserve"> </w:t>
      </w:r>
    </w:p>
    <w:p w14:paraId="2A31ED9F" w14:textId="77777777" w:rsidR="0036152D" w:rsidRDefault="0036152D" w:rsidP="0036152D"/>
    <w:p w14:paraId="7B063AA8" w14:textId="77777777" w:rsidR="001D5881" w:rsidRDefault="001D5881" w:rsidP="001D5881">
      <w:pPr>
        <w:pStyle w:val="Heading2"/>
      </w:pPr>
    </w:p>
    <w:p w14:paraId="39053CFD" w14:textId="610A676B" w:rsidR="001D5881" w:rsidRPr="00BE6FB3" w:rsidRDefault="001D5881" w:rsidP="001D5881">
      <w:pPr>
        <w:pStyle w:val="Heading2"/>
      </w:pPr>
    </w:p>
    <w:p w14:paraId="1901766D" w14:textId="77777777" w:rsidR="001D5881" w:rsidRDefault="001D5881" w:rsidP="001D5881"/>
    <w:p w14:paraId="3F4EFDBD" w14:textId="37E4E0D7" w:rsidR="00CC4CE1" w:rsidRDefault="00CC4CE1" w:rsidP="001D5881">
      <w:pPr>
        <w:sectPr w:rsidR="00CC4CE1" w:rsidSect="00BA0597">
          <w:headerReference w:type="default" r:id="rId11"/>
          <w:footerReference w:type="default" r:id="rId12"/>
          <w:footerReference w:type="first" r:id="rId13"/>
          <w:pgSz w:w="11906" w:h="16838"/>
          <w:pgMar w:top="2410" w:right="1440" w:bottom="1440" w:left="1440" w:header="708" w:footer="708" w:gutter="0"/>
          <w:cols w:space="708"/>
          <w:docGrid w:linePitch="360"/>
        </w:sectPr>
      </w:pPr>
    </w:p>
    <w:p w14:paraId="1B683A3A" w14:textId="6F247959" w:rsidR="00DF3C2C" w:rsidRPr="00080CA2" w:rsidRDefault="00DF3C2C" w:rsidP="00DF3C2C">
      <w:pPr>
        <w:spacing w:line="259" w:lineRule="auto"/>
      </w:pPr>
    </w:p>
    <w:sectPr w:rsidR="00DF3C2C" w:rsidRPr="00080CA2" w:rsidSect="00363A4D">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1DA25" w14:textId="77777777" w:rsidR="00632A7A" w:rsidRDefault="00632A7A" w:rsidP="00101F8B">
      <w:r>
        <w:separator/>
      </w:r>
    </w:p>
    <w:p w14:paraId="267A8CCB" w14:textId="77777777" w:rsidR="00632A7A" w:rsidRDefault="00632A7A" w:rsidP="00101F8B"/>
    <w:p w14:paraId="467808EF" w14:textId="77777777" w:rsidR="00632A7A" w:rsidRDefault="00632A7A" w:rsidP="00101F8B"/>
    <w:p w14:paraId="05FB93B7" w14:textId="77777777" w:rsidR="00632A7A" w:rsidRDefault="00632A7A" w:rsidP="00101F8B"/>
    <w:p w14:paraId="1F5E939F" w14:textId="77777777" w:rsidR="00632A7A" w:rsidRDefault="00632A7A" w:rsidP="00101F8B"/>
    <w:p w14:paraId="0A5200D3" w14:textId="77777777" w:rsidR="00632A7A" w:rsidRDefault="00632A7A" w:rsidP="00101F8B"/>
  </w:endnote>
  <w:endnote w:type="continuationSeparator" w:id="0">
    <w:p w14:paraId="31C538A7" w14:textId="77777777" w:rsidR="00632A7A" w:rsidRDefault="00632A7A" w:rsidP="00101F8B">
      <w:r>
        <w:continuationSeparator/>
      </w:r>
    </w:p>
    <w:p w14:paraId="761B3D13" w14:textId="77777777" w:rsidR="00632A7A" w:rsidRDefault="00632A7A" w:rsidP="00101F8B"/>
    <w:p w14:paraId="0E02FD03" w14:textId="77777777" w:rsidR="00632A7A" w:rsidRDefault="00632A7A" w:rsidP="00101F8B"/>
    <w:p w14:paraId="23B1205A" w14:textId="77777777" w:rsidR="00632A7A" w:rsidRDefault="00632A7A" w:rsidP="00101F8B"/>
    <w:p w14:paraId="5D32E261" w14:textId="77777777" w:rsidR="00632A7A" w:rsidRDefault="00632A7A" w:rsidP="00101F8B"/>
    <w:p w14:paraId="04237A3C" w14:textId="77777777" w:rsidR="00632A7A" w:rsidRDefault="00632A7A"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Std-Lt">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6BAB" w14:textId="2AF749E6" w:rsidR="007604B3" w:rsidRPr="00CC4CE1" w:rsidRDefault="007604B3" w:rsidP="007604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t>3</w:t>
    </w:r>
    <w:r w:rsidRPr="00CC4CE1">
      <w:fldChar w:fldCharType="end"/>
    </w:r>
    <w:r w:rsidRPr="00CC4CE1">
      <w:t xml:space="preserve"> of </w:t>
    </w:r>
    <w:r w:rsidR="000A7C0A">
      <w:fldChar w:fldCharType="begin"/>
    </w:r>
    <w:r w:rsidR="000A7C0A">
      <w:instrText xml:space="preserve"> NUMPAGES  \* Arabic  \* MERGEFORMAT </w:instrText>
    </w:r>
    <w:r w:rsidR="000A7C0A">
      <w:fldChar w:fldCharType="separate"/>
    </w:r>
    <w:r>
      <w:t>3</w:t>
    </w:r>
    <w:r w:rsidR="000A7C0A">
      <w:fldChar w:fldCharType="end"/>
    </w:r>
  </w:p>
  <w:p w14:paraId="7D4B7F8E" w14:textId="77777777" w:rsidR="007604B3" w:rsidRDefault="00760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3C6B" w14:textId="77777777" w:rsidR="0093644A" w:rsidRPr="00CC4CE1" w:rsidRDefault="0093644A" w:rsidP="0093644A">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t>3</w:t>
    </w:r>
    <w:r w:rsidRPr="00CC4CE1">
      <w:fldChar w:fldCharType="end"/>
    </w:r>
    <w:r w:rsidRPr="00CC4CE1">
      <w:t xml:space="preserve"> of </w:t>
    </w:r>
    <w:r w:rsidR="000A7C0A">
      <w:fldChar w:fldCharType="begin"/>
    </w:r>
    <w:r w:rsidR="000A7C0A">
      <w:instrText xml:space="preserve"> NUMPAGES  \* Arabic  \* MERGEFORMAT </w:instrText>
    </w:r>
    <w:r w:rsidR="000A7C0A">
      <w:fldChar w:fldCharType="separate"/>
    </w:r>
    <w:r>
      <w:t>3</w:t>
    </w:r>
    <w:r w:rsidR="000A7C0A">
      <w:fldChar w:fldCharType="end"/>
    </w:r>
  </w:p>
  <w:p w14:paraId="221C8D5E" w14:textId="77777777" w:rsidR="0093644A" w:rsidRDefault="00936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5959A" w14:textId="77777777" w:rsidR="00632A7A" w:rsidRDefault="00632A7A" w:rsidP="00101F8B">
      <w:r>
        <w:separator/>
      </w:r>
    </w:p>
    <w:p w14:paraId="03C8F1CB" w14:textId="77777777" w:rsidR="00632A7A" w:rsidRDefault="00632A7A" w:rsidP="00101F8B"/>
    <w:p w14:paraId="4EF098BD" w14:textId="77777777" w:rsidR="00632A7A" w:rsidRDefault="00632A7A" w:rsidP="00101F8B"/>
    <w:p w14:paraId="7F207A00" w14:textId="77777777" w:rsidR="00632A7A" w:rsidRDefault="00632A7A" w:rsidP="00101F8B"/>
    <w:p w14:paraId="1BF54F0F" w14:textId="77777777" w:rsidR="00632A7A" w:rsidRDefault="00632A7A" w:rsidP="00101F8B"/>
    <w:p w14:paraId="2CE6AC12" w14:textId="77777777" w:rsidR="00632A7A" w:rsidRDefault="00632A7A" w:rsidP="00101F8B"/>
  </w:footnote>
  <w:footnote w:type="continuationSeparator" w:id="0">
    <w:p w14:paraId="1ECDB7FE" w14:textId="77777777" w:rsidR="00632A7A" w:rsidRDefault="00632A7A" w:rsidP="00101F8B">
      <w:r>
        <w:continuationSeparator/>
      </w:r>
    </w:p>
    <w:p w14:paraId="551851DB" w14:textId="77777777" w:rsidR="00632A7A" w:rsidRDefault="00632A7A" w:rsidP="00101F8B"/>
    <w:p w14:paraId="21091C72" w14:textId="77777777" w:rsidR="00632A7A" w:rsidRDefault="00632A7A" w:rsidP="00101F8B"/>
    <w:p w14:paraId="75950BBD" w14:textId="77777777" w:rsidR="00632A7A" w:rsidRDefault="00632A7A" w:rsidP="00101F8B"/>
    <w:p w14:paraId="71F0590E" w14:textId="77777777" w:rsidR="00632A7A" w:rsidRDefault="00632A7A" w:rsidP="00101F8B"/>
    <w:p w14:paraId="2C95509E" w14:textId="77777777" w:rsidR="00632A7A" w:rsidRDefault="00632A7A"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9C4F" w14:textId="5C784BEA" w:rsidR="00BA0597" w:rsidRDefault="00F05C51">
    <w:pPr>
      <w:pStyle w:val="Header"/>
    </w:pPr>
    <w:r>
      <w:rPr>
        <w:noProof/>
      </w:rPr>
      <w:drawing>
        <wp:anchor distT="0" distB="0" distL="114300" distR="114300" simplePos="0" relativeHeight="251659264" behindDoc="1" locked="0" layoutInCell="1" allowOverlap="1" wp14:anchorId="0E0529ED" wp14:editId="75E81C24">
          <wp:simplePos x="0" y="0"/>
          <wp:positionH relativeFrom="page">
            <wp:align>left</wp:align>
          </wp:positionH>
          <wp:positionV relativeFrom="paragraph">
            <wp:posOffset>-450215</wp:posOffset>
          </wp:positionV>
          <wp:extent cx="7551420" cy="1521071"/>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36788552"/>
      <w:placeholder>
        <w:docPart w:val="492FDD029EBA414EBA389685C1224D77"/>
      </w:placeholder>
      <w:dataBinding w:prefixMappings="xmlns:ns0='http://purl.org/dc/elements/1.1/' xmlns:ns1='http://schemas.openxmlformats.org/package/2006/metadata/core-properties' " w:xpath="/ns1:coreProperties[1]/ns0:title[1]" w:storeItemID="{6C3C8BC8-F283-45AE-878A-BAB7291924A1}"/>
      <w:text/>
    </w:sdtPr>
    <w:sdtEndPr/>
    <w:sdtContent>
      <w:p w14:paraId="650719DE" w14:textId="4FEB395D" w:rsidR="00F05C51" w:rsidRDefault="0036152D">
        <w:pPr>
          <w:pStyle w:val="Header"/>
        </w:pPr>
        <w:r>
          <w:t>Frequently Asked Questions on Banding as part of the secondary admissions process</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70438"/>
    <w:rsid w:val="00080CA2"/>
    <w:rsid w:val="000A6597"/>
    <w:rsid w:val="000A7C0A"/>
    <w:rsid w:val="00101F8B"/>
    <w:rsid w:val="00114878"/>
    <w:rsid w:val="001357FA"/>
    <w:rsid w:val="001702A6"/>
    <w:rsid w:val="00173D7C"/>
    <w:rsid w:val="001D5881"/>
    <w:rsid w:val="002609D8"/>
    <w:rsid w:val="00284556"/>
    <w:rsid w:val="00297396"/>
    <w:rsid w:val="0036152D"/>
    <w:rsid w:val="00363A4D"/>
    <w:rsid w:val="004362E7"/>
    <w:rsid w:val="004369A3"/>
    <w:rsid w:val="00534043"/>
    <w:rsid w:val="005E57A5"/>
    <w:rsid w:val="005F24B4"/>
    <w:rsid w:val="00632A7A"/>
    <w:rsid w:val="006A6700"/>
    <w:rsid w:val="00706F60"/>
    <w:rsid w:val="007604B3"/>
    <w:rsid w:val="00774185"/>
    <w:rsid w:val="007B40D8"/>
    <w:rsid w:val="007C4F08"/>
    <w:rsid w:val="007C7CCE"/>
    <w:rsid w:val="007E1728"/>
    <w:rsid w:val="008158A3"/>
    <w:rsid w:val="00832C7D"/>
    <w:rsid w:val="00880FFC"/>
    <w:rsid w:val="008B70E7"/>
    <w:rsid w:val="008D6F80"/>
    <w:rsid w:val="0093644A"/>
    <w:rsid w:val="009E4C47"/>
    <w:rsid w:val="00AA79F3"/>
    <w:rsid w:val="00BA0597"/>
    <w:rsid w:val="00BA63ED"/>
    <w:rsid w:val="00BE6FB3"/>
    <w:rsid w:val="00C967EF"/>
    <w:rsid w:val="00CC4CE1"/>
    <w:rsid w:val="00D82CA3"/>
    <w:rsid w:val="00D9499F"/>
    <w:rsid w:val="00DC0596"/>
    <w:rsid w:val="00DF3C2C"/>
    <w:rsid w:val="00E056E4"/>
    <w:rsid w:val="00F05C51"/>
    <w:rsid w:val="00F27FAC"/>
    <w:rsid w:val="00F5083F"/>
    <w:rsid w:val="00F81947"/>
    <w:rsid w:val="00FD735E"/>
    <w:rsid w:val="00FE3068"/>
    <w:rsid w:val="00FF1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FE3068"/>
    <w:pPr>
      <w:spacing w:after="0"/>
      <w:outlineLvl w:val="0"/>
    </w:pPr>
    <w:rPr>
      <w:b/>
      <w:bCs/>
      <w:color w:val="0062AE"/>
      <w:sz w:val="32"/>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FE3068"/>
    <w:rPr>
      <w:rFonts w:ascii="Arial" w:eastAsiaTheme="minorEastAsia" w:hAnsi="Arial" w:cs="Arial"/>
      <w:b/>
      <w:bCs/>
      <w:color w:val="0062AE"/>
      <w:sz w:val="32"/>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table" w:customStyle="1" w:styleId="TableGrid">
    <w:name w:val="TableGrid"/>
    <w:rsid w:val="0036152D"/>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36152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
      <w:docPartPr>
        <w:name w:val="492FDD029EBA414EBA389685C1224D77"/>
        <w:category>
          <w:name w:val="General"/>
          <w:gallery w:val="placeholder"/>
        </w:category>
        <w:types>
          <w:type w:val="bbPlcHdr"/>
        </w:types>
        <w:behaviors>
          <w:behavior w:val="content"/>
        </w:behaviors>
        <w:guid w:val="{8ED3A11E-8614-4B7C-93E2-C3F8BBC53C2E}"/>
      </w:docPartPr>
      <w:docPartBody>
        <w:p w:rsidR="00046BAA" w:rsidRDefault="00CE5774">
          <w:r w:rsidRPr="0032526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Std-Lt">
    <w:altName w:val="Yu Gothic"/>
    <w:panose1 w:val="00000000000000000000"/>
    <w:charset w:val="80"/>
    <w:family w:val="swiss"/>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46BAA"/>
    <w:rsid w:val="00141249"/>
    <w:rsid w:val="00142081"/>
    <w:rsid w:val="001A0130"/>
    <w:rsid w:val="003873F8"/>
    <w:rsid w:val="00417A06"/>
    <w:rsid w:val="00944B7C"/>
    <w:rsid w:val="00CE5774"/>
    <w:rsid w:val="00D107AD"/>
    <w:rsid w:val="00F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7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328761-D38B-4D08-883C-E10DC1FEC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2C5C8-701F-4BC8-94DA-6E330DC6A23B}">
  <ds:schemaRefs>
    <ds:schemaRef ds:uri="http://schemas.openxmlformats.org/officeDocument/2006/bibliography"/>
  </ds:schemaRefs>
</ds:datastoreItem>
</file>

<file path=customXml/itemProps5.xml><?xml version="1.0" encoding="utf-8"?>
<ds:datastoreItem xmlns:ds="http://schemas.openxmlformats.org/officeDocument/2006/customXml" ds:itemID="{9DA4D916-67CF-4FD3-8961-212603281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675</Words>
  <Characters>3849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Frequently Asked Questions on Banding as part of the secondary admissions process</vt:lpstr>
    </vt:vector>
  </TitlesOfParts>
  <Company>Tower Hamlets</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on Banding as part of the secondary admissions process</dc:title>
  <dc:subject>
  </dc:subject>
  <dc:creator>Mike Pickin</dc:creator>
  <cp:keywords>
  </cp:keywords>
  <dc:description>
  </dc:description>
  <cp:lastModifiedBy>Daynia Townsend</cp:lastModifiedBy>
  <cp:revision>2</cp:revision>
  <dcterms:created xsi:type="dcterms:W3CDTF">2022-08-24T09:45:00Z</dcterms:created>
  <dcterms:modified xsi:type="dcterms:W3CDTF">2022-08-24T09:45:00Z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