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pPr w:leftFromText="180" w:rightFromText="180" w:vertAnchor="text" w:horzAnchor="margin" w:tblpX="-39" w:tblpY="34"/>
        <w:tblW w:w="9207" w:type="dxa"/>
        <w:tblLook w:val="01E0" w:firstRow="1" w:lastRow="1" w:firstColumn="1" w:lastColumn="1" w:noHBand="0" w:noVBand="0"/>
      </w:tblPr>
      <w:tblGrid>
        <w:gridCol w:w="9207"/>
      </w:tblGrid>
      <w:tr w:rsidR="004C11CF" w:rsidRPr="00300352" w14:paraId="0A0C8C85" w14:textId="77777777" w:rsidTr="00CC7D5A">
        <w:tc>
          <w:tcPr>
            <w:tcW w:w="9207" w:type="dxa"/>
          </w:tcPr>
          <w:p w14:paraId="4D427843" w14:textId="14B95370" w:rsidR="004C11CF" w:rsidRPr="00300352" w:rsidRDefault="0013261A" w:rsidP="008A5AAC">
            <w:pPr>
              <w:pStyle w:val="BodyTextIndent"/>
              <w:rPr>
                <w:b/>
                <w:sz w:val="32"/>
                <w:szCs w:val="32"/>
              </w:rPr>
            </w:pPr>
            <w:r w:rsidRPr="00300352">
              <w:rPr>
                <w:b/>
                <w:sz w:val="32"/>
                <w:szCs w:val="32"/>
              </w:rPr>
              <w:t xml:space="preserve">AGENDA ITEM </w:t>
            </w:r>
            <w:r w:rsidR="00967692">
              <w:rPr>
                <w:b/>
                <w:sz w:val="32"/>
                <w:szCs w:val="32"/>
              </w:rPr>
              <w:t>5</w:t>
            </w:r>
          </w:p>
        </w:tc>
      </w:tr>
    </w:tbl>
    <w:p w14:paraId="1E777D32" w14:textId="77777777" w:rsidR="003D08B1" w:rsidRPr="00300352" w:rsidRDefault="003D08B1" w:rsidP="004C11CF"/>
    <w:p w14:paraId="690AA773" w14:textId="575C753D" w:rsidR="001E4116" w:rsidRPr="00300352" w:rsidRDefault="0013261A" w:rsidP="004C11CF">
      <w:pPr>
        <w:pStyle w:val="BodyTextInden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360"/>
        </w:tabs>
        <w:ind w:left="0" w:firstLine="0"/>
        <w:jc w:val="both"/>
        <w:rPr>
          <w:b/>
          <w:sz w:val="32"/>
          <w:szCs w:val="32"/>
        </w:rPr>
      </w:pPr>
      <w:r w:rsidRPr="00300352">
        <w:rPr>
          <w:b/>
          <w:sz w:val="32"/>
          <w:szCs w:val="32"/>
        </w:rPr>
        <w:t xml:space="preserve">Title of report: </w:t>
      </w:r>
      <w:r w:rsidR="00042AF2" w:rsidRPr="00CC7D5A">
        <w:rPr>
          <w:rFonts w:cs="Arial"/>
          <w:b/>
          <w:sz w:val="32"/>
          <w:szCs w:val="28"/>
        </w:rPr>
        <w:t>SEN</w:t>
      </w:r>
      <w:r w:rsidR="00D116DF" w:rsidRPr="00CC7D5A">
        <w:rPr>
          <w:rFonts w:cs="Arial"/>
          <w:b/>
          <w:sz w:val="32"/>
          <w:szCs w:val="28"/>
        </w:rPr>
        <w:t xml:space="preserve"> Funding 202</w:t>
      </w:r>
      <w:r w:rsidR="00160047" w:rsidRPr="00CC7D5A">
        <w:rPr>
          <w:rFonts w:cs="Arial"/>
          <w:b/>
          <w:sz w:val="32"/>
          <w:szCs w:val="28"/>
        </w:rPr>
        <w:t>1</w:t>
      </w:r>
      <w:r w:rsidR="003751D3" w:rsidRPr="00CC7D5A">
        <w:rPr>
          <w:rFonts w:cs="Arial"/>
          <w:b/>
          <w:sz w:val="32"/>
          <w:szCs w:val="28"/>
        </w:rPr>
        <w:t>/</w:t>
      </w:r>
      <w:r w:rsidR="00D116DF" w:rsidRPr="00CC7D5A">
        <w:rPr>
          <w:rFonts w:cs="Arial"/>
          <w:b/>
          <w:sz w:val="32"/>
          <w:szCs w:val="28"/>
        </w:rPr>
        <w:t>2</w:t>
      </w:r>
      <w:r w:rsidR="00160047" w:rsidRPr="00CC7D5A">
        <w:rPr>
          <w:rFonts w:cs="Arial"/>
          <w:b/>
          <w:sz w:val="32"/>
          <w:szCs w:val="28"/>
        </w:rPr>
        <w:t>2</w:t>
      </w:r>
    </w:p>
    <w:p w14:paraId="58C6E122" w14:textId="77777777" w:rsidR="001E4116" w:rsidRPr="00300352" w:rsidRDefault="001E4116" w:rsidP="001E4116">
      <w:pPr>
        <w:rPr>
          <w:b/>
          <w:u w:val="single"/>
        </w:rPr>
      </w:pPr>
    </w:p>
    <w:p w14:paraId="60B7C6F1" w14:textId="79A6C3FD" w:rsidR="00616733" w:rsidRPr="00300352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00352">
        <w:rPr>
          <w:rFonts w:cs="Arial"/>
          <w:b/>
        </w:rPr>
        <w:t xml:space="preserve">Author of the paper: </w:t>
      </w:r>
      <w:r w:rsidR="00862649" w:rsidRPr="00300352">
        <w:rPr>
          <w:rFonts w:cs="Arial"/>
          <w:b/>
        </w:rPr>
        <w:t xml:space="preserve">  </w:t>
      </w:r>
      <w:r w:rsidR="00FD05CE">
        <w:rPr>
          <w:rFonts w:cs="Arial"/>
          <w:b/>
        </w:rPr>
        <w:t>Kay Goodacre</w:t>
      </w:r>
      <w:r w:rsidR="001E43CF">
        <w:rPr>
          <w:rFonts w:cs="Arial"/>
          <w:b/>
        </w:rPr>
        <w:t>/John O’Shea</w:t>
      </w:r>
    </w:p>
    <w:p w14:paraId="0557F37B" w14:textId="77777777" w:rsidR="001E4116" w:rsidRPr="00300352" w:rsidRDefault="001E4116" w:rsidP="001E4116">
      <w:pPr>
        <w:rPr>
          <w:rFonts w:cs="Arial"/>
        </w:rPr>
      </w:pPr>
    </w:p>
    <w:p w14:paraId="1A2466B0" w14:textId="5079FAAD" w:rsidR="00616733" w:rsidRPr="001E43CF" w:rsidRDefault="001E4116" w:rsidP="001E4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  <w:r w:rsidRPr="00300352">
        <w:rPr>
          <w:rFonts w:cs="Arial"/>
          <w:b/>
        </w:rPr>
        <w:t xml:space="preserve">Officer to present the paper to </w:t>
      </w:r>
      <w:r w:rsidR="00025F55" w:rsidRPr="00300352">
        <w:rPr>
          <w:rFonts w:cs="Arial"/>
          <w:b/>
        </w:rPr>
        <w:t>Schools Forum</w:t>
      </w:r>
      <w:r w:rsidRPr="00300352">
        <w:rPr>
          <w:rFonts w:cs="Arial"/>
          <w:b/>
        </w:rPr>
        <w:t xml:space="preserve">: </w:t>
      </w:r>
      <w:r w:rsidR="00FD05CE" w:rsidRPr="001E43CF">
        <w:rPr>
          <w:rFonts w:cs="Arial"/>
          <w:b/>
          <w:bCs/>
          <w:lang w:val="en-US"/>
        </w:rPr>
        <w:t>Kay Goodacre</w:t>
      </w:r>
      <w:r w:rsidR="00610DC3" w:rsidRPr="001E43CF" w:rsidDel="00610DC3">
        <w:rPr>
          <w:rFonts w:cs="Arial"/>
          <w:b/>
          <w:bCs/>
        </w:rPr>
        <w:t xml:space="preserve"> </w:t>
      </w:r>
      <w:r w:rsidR="001E43CF" w:rsidRPr="001E43CF">
        <w:rPr>
          <w:rFonts w:cs="Arial"/>
          <w:b/>
          <w:bCs/>
        </w:rPr>
        <w:t>/John O’Shea</w:t>
      </w:r>
    </w:p>
    <w:p w14:paraId="01843FD7" w14:textId="77777777" w:rsidR="001E4116" w:rsidRPr="001E43CF" w:rsidRDefault="001E4116" w:rsidP="001E4116">
      <w:pPr>
        <w:rPr>
          <w:rFonts w:cs="Arial"/>
          <w:b/>
          <w:bCs/>
        </w:rPr>
      </w:pPr>
    </w:p>
    <w:p w14:paraId="4991BCAC" w14:textId="77777777" w:rsidR="001E4116" w:rsidRPr="00300352" w:rsidRDefault="001E4116" w:rsidP="006701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300352">
        <w:rPr>
          <w:rFonts w:cs="Arial"/>
          <w:b/>
        </w:rPr>
        <w:t>Details on who has been consulted with on this paper to date:</w:t>
      </w:r>
    </w:p>
    <w:p w14:paraId="76FFFAB5" w14:textId="7292A7E5" w:rsidR="00616733" w:rsidRPr="00300352" w:rsidRDefault="00616733" w:rsidP="006701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5541F075" w14:textId="77777777" w:rsidR="001E4116" w:rsidRPr="00300352" w:rsidRDefault="001E4116" w:rsidP="001E4116">
      <w:pPr>
        <w:spacing w:after="12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1B89" w:rsidRPr="00300352" w14:paraId="41427E10" w14:textId="77777777" w:rsidTr="00F91B89">
        <w:tc>
          <w:tcPr>
            <w:tcW w:w="9286" w:type="dxa"/>
          </w:tcPr>
          <w:p w14:paraId="5DB29856" w14:textId="77777777" w:rsidR="00F91B89" w:rsidRPr="00300352" w:rsidRDefault="00F91B89" w:rsidP="001E4116">
            <w:pPr>
              <w:rPr>
                <w:rFonts w:cs="Arial"/>
                <w:b/>
              </w:rPr>
            </w:pPr>
            <w:r w:rsidRPr="00300352">
              <w:rPr>
                <w:rFonts w:cs="Arial"/>
                <w:b/>
              </w:rPr>
              <w:t>Executive Summary.</w:t>
            </w:r>
          </w:p>
          <w:p w14:paraId="735FE78A" w14:textId="54FF8D4C" w:rsidR="00E87631" w:rsidRPr="00300352" w:rsidRDefault="000B1E4E" w:rsidP="002F653C">
            <w:r w:rsidRPr="00300352">
              <w:t xml:space="preserve">This report </w:t>
            </w:r>
            <w:r w:rsidR="00042AF2">
              <w:t xml:space="preserve">details </w:t>
            </w:r>
            <w:r w:rsidR="00536DE1">
              <w:t xml:space="preserve">the number of funded places and the levels of top ups provided </w:t>
            </w:r>
            <w:r w:rsidR="00CA6749">
              <w:t xml:space="preserve">and proposed </w:t>
            </w:r>
            <w:r w:rsidR="001A30B2">
              <w:t>future developments.</w:t>
            </w:r>
          </w:p>
        </w:tc>
      </w:tr>
    </w:tbl>
    <w:p w14:paraId="2EEAF911" w14:textId="77777777" w:rsidR="006D33DC" w:rsidRPr="00300352" w:rsidRDefault="006D33DC" w:rsidP="00FE0176">
      <w:pPr>
        <w:pStyle w:val="Header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33DC" w:rsidRPr="002F653C" w14:paraId="6FB66C6A" w14:textId="77777777" w:rsidTr="006D33DC">
        <w:tc>
          <w:tcPr>
            <w:tcW w:w="9286" w:type="dxa"/>
          </w:tcPr>
          <w:p w14:paraId="0761BF12" w14:textId="77777777" w:rsidR="006D33DC" w:rsidRPr="00300352" w:rsidRDefault="006D33DC" w:rsidP="006D33DC">
            <w:pPr>
              <w:pStyle w:val="Header"/>
              <w:rPr>
                <w:rFonts w:cs="Arial"/>
                <w:b/>
              </w:rPr>
            </w:pPr>
            <w:r w:rsidRPr="00300352">
              <w:rPr>
                <w:rFonts w:cs="Arial"/>
                <w:b/>
              </w:rPr>
              <w:t>Recommendations.</w:t>
            </w:r>
          </w:p>
          <w:p w14:paraId="2FBF2DCC" w14:textId="77777777" w:rsidR="006D33DC" w:rsidRPr="00300352" w:rsidRDefault="006D33DC" w:rsidP="006D33DC">
            <w:pPr>
              <w:pStyle w:val="Header"/>
            </w:pPr>
            <w:r w:rsidRPr="00300352">
              <w:t>Forum is asked to:</w:t>
            </w:r>
          </w:p>
          <w:p w14:paraId="544CC70C" w14:textId="16CBBEB8" w:rsidR="002A18E2" w:rsidRDefault="0070412B" w:rsidP="000B1E4E">
            <w:pPr>
              <w:pStyle w:val="Header"/>
              <w:numPr>
                <w:ilvl w:val="0"/>
                <w:numId w:val="3"/>
              </w:numPr>
            </w:pPr>
            <w:r>
              <w:t xml:space="preserve">Note the </w:t>
            </w:r>
            <w:r w:rsidR="00930ED4">
              <w:t xml:space="preserve">number of High Needs Place </w:t>
            </w:r>
            <w:r w:rsidR="007A1EDF">
              <w:t xml:space="preserve">for Special Provision </w:t>
            </w:r>
            <w:r w:rsidR="00D72679">
              <w:t>for 2021/22</w:t>
            </w:r>
          </w:p>
          <w:p w14:paraId="21605311" w14:textId="7569E71F" w:rsidR="00D72679" w:rsidRPr="00300352" w:rsidRDefault="00441360" w:rsidP="000B1E4E">
            <w:pPr>
              <w:pStyle w:val="Header"/>
              <w:numPr>
                <w:ilvl w:val="0"/>
                <w:numId w:val="3"/>
              </w:numPr>
            </w:pPr>
            <w:r>
              <w:t xml:space="preserve">Note minor revisions to top ups </w:t>
            </w:r>
            <w:r w:rsidR="00776F8B">
              <w:t>rates</w:t>
            </w:r>
            <w:r w:rsidR="004F7541">
              <w:t xml:space="preserve"> (rounding)</w:t>
            </w:r>
            <w:r w:rsidR="007500C1">
              <w:t xml:space="preserve"> for 2021/22</w:t>
            </w:r>
          </w:p>
          <w:p w14:paraId="1B540172" w14:textId="09E2616B" w:rsidR="00D116DF" w:rsidRDefault="00441360" w:rsidP="000B1E4E">
            <w:pPr>
              <w:pStyle w:val="NoSpacing"/>
              <w:numPr>
                <w:ilvl w:val="0"/>
                <w:numId w:val="3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Agree to the setting up </w:t>
            </w:r>
            <w:r w:rsidR="00B03B54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High </w:t>
            </w:r>
            <w:r w:rsidR="006939E7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Needs </w:t>
            </w:r>
            <w:r w:rsidR="00BE527D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working group</w:t>
            </w:r>
            <w:r w:rsidR="00536DE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with</w:t>
            </w:r>
            <w:r w:rsidR="00BE527D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and nominate members</w:t>
            </w:r>
            <w:r w:rsidR="00307D7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hip</w:t>
            </w:r>
            <w:r w:rsidR="002B5DC3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.</w:t>
            </w:r>
          </w:p>
          <w:p w14:paraId="4CC00C74" w14:textId="49EC3357" w:rsidR="002B5DC3" w:rsidRDefault="002B5DC3" w:rsidP="000B1E4E">
            <w:pPr>
              <w:pStyle w:val="NoSpacing"/>
              <w:numPr>
                <w:ilvl w:val="0"/>
                <w:numId w:val="3"/>
              </w:numP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Agree timeline for </w:t>
            </w:r>
            <w:r w:rsidR="00C6419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producing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High Needs Recovery plan</w:t>
            </w:r>
          </w:p>
          <w:p w14:paraId="453BB3A2" w14:textId="77777777" w:rsidR="007500C1" w:rsidRDefault="007500C1" w:rsidP="00536DE1">
            <w:pPr>
              <w:pStyle w:val="NoSpacing"/>
              <w:ind w:left="72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A2CB207" w14:textId="07E95C4C" w:rsidR="003751D3" w:rsidRPr="002F653C" w:rsidRDefault="003751D3" w:rsidP="00057533">
            <w:pPr>
              <w:pStyle w:val="NoSpacing"/>
              <w:ind w:left="720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14:paraId="446A0F5A" w14:textId="77777777" w:rsidR="002A18E2" w:rsidRPr="002F653C" w:rsidRDefault="002A18E2" w:rsidP="00B4534F">
      <w:pPr>
        <w:pStyle w:val="Header"/>
        <w:rPr>
          <w:rFonts w:cs="Arial"/>
          <w:b/>
        </w:rPr>
      </w:pPr>
    </w:p>
    <w:p w14:paraId="33DBB874" w14:textId="5B54865D" w:rsidR="00660345" w:rsidRDefault="00660345" w:rsidP="00913C44">
      <w:pPr>
        <w:pStyle w:val="ListParagraph"/>
        <w:numPr>
          <w:ilvl w:val="0"/>
          <w:numId w:val="4"/>
        </w:numPr>
        <w:rPr>
          <w:rFonts w:cs="Arial"/>
          <w:b/>
        </w:rPr>
      </w:pPr>
      <w:r w:rsidRPr="002F653C">
        <w:rPr>
          <w:rFonts w:cs="Arial"/>
          <w:b/>
        </w:rPr>
        <w:t>Background.</w:t>
      </w:r>
    </w:p>
    <w:p w14:paraId="54B38928" w14:textId="06A1A88A" w:rsidR="009A21F4" w:rsidRDefault="009A21F4" w:rsidP="009A21F4">
      <w:pPr>
        <w:pStyle w:val="ListParagraph"/>
        <w:ind w:left="360"/>
        <w:rPr>
          <w:rFonts w:cs="Arial"/>
          <w:b/>
        </w:rPr>
      </w:pPr>
    </w:p>
    <w:p w14:paraId="02CB63EB" w14:textId="38B92F96" w:rsidR="009A21F4" w:rsidRDefault="009A21F4" w:rsidP="009A21F4">
      <w:pPr>
        <w:pStyle w:val="ListParagraph"/>
        <w:ind w:left="360"/>
        <w:rPr>
          <w:rFonts w:cs="Arial"/>
          <w:b/>
        </w:rPr>
      </w:pPr>
      <w:r>
        <w:rPr>
          <w:rFonts w:cs="Arial"/>
          <w:b/>
        </w:rPr>
        <w:t xml:space="preserve">The costs to the high needs block continue to be a pressure for all Local Authorities. </w:t>
      </w:r>
      <w:r w:rsidR="00C1213D">
        <w:rPr>
          <w:rFonts w:cs="Arial"/>
          <w:b/>
        </w:rPr>
        <w:t xml:space="preserve">Whilst significant increases in the </w:t>
      </w:r>
      <w:r w:rsidR="006860E2">
        <w:rPr>
          <w:rFonts w:cs="Arial"/>
          <w:b/>
        </w:rPr>
        <w:t>allocation for Tower Hamlets has supported the position for 202</w:t>
      </w:r>
      <w:r w:rsidR="008866F8">
        <w:rPr>
          <w:rFonts w:cs="Arial"/>
          <w:b/>
        </w:rPr>
        <w:t>0/21</w:t>
      </w:r>
      <w:r w:rsidR="00A4219F">
        <w:rPr>
          <w:rFonts w:cs="Arial"/>
          <w:b/>
        </w:rPr>
        <w:t>, the bought</w:t>
      </w:r>
      <w:r w:rsidR="008866F8">
        <w:rPr>
          <w:rFonts w:cs="Arial"/>
          <w:b/>
        </w:rPr>
        <w:t xml:space="preserve"> forward</w:t>
      </w:r>
      <w:r w:rsidR="00A4219F">
        <w:rPr>
          <w:rFonts w:cs="Arial"/>
          <w:b/>
        </w:rPr>
        <w:t xml:space="preserve"> </w:t>
      </w:r>
      <w:r w:rsidR="001D15E7">
        <w:rPr>
          <w:rFonts w:cs="Arial"/>
          <w:b/>
        </w:rPr>
        <w:t xml:space="preserve">DSG deficit </w:t>
      </w:r>
      <w:r w:rsidR="000042DE">
        <w:rPr>
          <w:rFonts w:cs="Arial"/>
          <w:b/>
        </w:rPr>
        <w:t>of</w:t>
      </w:r>
      <w:r w:rsidR="001D15E7">
        <w:rPr>
          <w:rFonts w:cs="Arial"/>
          <w:b/>
        </w:rPr>
        <w:t xml:space="preserve"> £11.8m </w:t>
      </w:r>
      <w:r w:rsidR="000042DE">
        <w:rPr>
          <w:rFonts w:cs="Arial"/>
          <w:b/>
        </w:rPr>
        <w:t xml:space="preserve">at the end of 2019/20 </w:t>
      </w:r>
      <w:r w:rsidR="001D15E7">
        <w:rPr>
          <w:rFonts w:cs="Arial"/>
          <w:b/>
        </w:rPr>
        <w:t>will need to</w:t>
      </w:r>
      <w:r w:rsidR="008866F8">
        <w:rPr>
          <w:rFonts w:cs="Arial"/>
          <w:b/>
        </w:rPr>
        <w:t xml:space="preserve"> be</w:t>
      </w:r>
      <w:r w:rsidR="001D15E7">
        <w:rPr>
          <w:rFonts w:cs="Arial"/>
          <w:b/>
        </w:rPr>
        <w:t xml:space="preserve"> add</w:t>
      </w:r>
      <w:r w:rsidR="0063456A">
        <w:rPr>
          <w:rFonts w:cs="Arial"/>
          <w:b/>
        </w:rPr>
        <w:t>r</w:t>
      </w:r>
      <w:r w:rsidR="001D15E7">
        <w:rPr>
          <w:rFonts w:cs="Arial"/>
          <w:b/>
        </w:rPr>
        <w:t>essed over the coming years.</w:t>
      </w:r>
      <w:r w:rsidR="000042DE">
        <w:rPr>
          <w:rFonts w:cs="Arial"/>
          <w:b/>
        </w:rPr>
        <w:t xml:space="preserve"> </w:t>
      </w:r>
      <w:r w:rsidR="007176E4">
        <w:rPr>
          <w:rFonts w:cs="Arial"/>
          <w:b/>
        </w:rPr>
        <w:t>An updated</w:t>
      </w:r>
      <w:r w:rsidR="000042DE">
        <w:rPr>
          <w:rFonts w:cs="Arial"/>
          <w:b/>
        </w:rPr>
        <w:t xml:space="preserve"> full recovery plan </w:t>
      </w:r>
      <w:r w:rsidR="006D61F9">
        <w:rPr>
          <w:rFonts w:cs="Arial"/>
          <w:b/>
        </w:rPr>
        <w:t xml:space="preserve">will need to be developed, working </w:t>
      </w:r>
      <w:r w:rsidR="00185A34">
        <w:rPr>
          <w:rFonts w:cs="Arial"/>
          <w:b/>
        </w:rPr>
        <w:t>with</w:t>
      </w:r>
      <w:r w:rsidR="006D61F9">
        <w:rPr>
          <w:rFonts w:cs="Arial"/>
          <w:b/>
        </w:rPr>
        <w:t xml:space="preserve"> all Schools with the assistance of the Schools Forum</w:t>
      </w:r>
    </w:p>
    <w:p w14:paraId="453944B7" w14:textId="186072CE" w:rsidR="00465C43" w:rsidRDefault="004D21EE" w:rsidP="00D06869">
      <w:pPr>
        <w:spacing w:before="120" w:after="120"/>
        <w:ind w:left="360"/>
      </w:pPr>
      <w:r>
        <w:t>.</w:t>
      </w:r>
    </w:p>
    <w:p w14:paraId="3CFEFF71" w14:textId="7FA35AE0" w:rsidR="000B1E4E" w:rsidRDefault="000B1E4E" w:rsidP="00EE2209">
      <w:pPr>
        <w:pStyle w:val="Heading2"/>
        <w:keepNext w:val="0"/>
        <w:numPr>
          <w:ilvl w:val="0"/>
          <w:numId w:val="20"/>
        </w:numPr>
        <w:spacing w:before="200" w:after="0" w:line="276" w:lineRule="auto"/>
        <w:rPr>
          <w:i w:val="0"/>
          <w:iCs w:val="0"/>
          <w:sz w:val="24"/>
          <w:szCs w:val="24"/>
        </w:rPr>
      </w:pPr>
      <w:r w:rsidRPr="00D06869">
        <w:rPr>
          <w:i w:val="0"/>
          <w:iCs w:val="0"/>
          <w:sz w:val="24"/>
          <w:szCs w:val="24"/>
        </w:rPr>
        <w:t>202</w:t>
      </w:r>
      <w:r w:rsidR="00930AFA">
        <w:rPr>
          <w:i w:val="0"/>
          <w:iCs w:val="0"/>
          <w:sz w:val="24"/>
          <w:szCs w:val="24"/>
        </w:rPr>
        <w:t xml:space="preserve">1/22 High Needs Places </w:t>
      </w:r>
      <w:r w:rsidRPr="00D06869">
        <w:rPr>
          <w:i w:val="0"/>
          <w:iCs w:val="0"/>
          <w:sz w:val="24"/>
          <w:szCs w:val="24"/>
        </w:rPr>
        <w:t xml:space="preserve"> </w:t>
      </w:r>
    </w:p>
    <w:p w14:paraId="13003DCA" w14:textId="0B4F27C8" w:rsidR="00BA71C4" w:rsidRDefault="00BA71C4" w:rsidP="00BA71C4"/>
    <w:p w14:paraId="637CD7F0" w14:textId="127C22D5" w:rsidR="005750D0" w:rsidRDefault="00930AFA" w:rsidP="00BA71C4">
      <w:pPr>
        <w:ind w:left="360"/>
      </w:pPr>
      <w:r>
        <w:t xml:space="preserve">The number of high needs places at both Special Schools </w:t>
      </w:r>
      <w:r w:rsidR="00E8589A">
        <w:t>and</w:t>
      </w:r>
      <w:r w:rsidR="006F6520">
        <w:t xml:space="preserve"> mainstream</w:t>
      </w:r>
      <w:r w:rsidR="00E8589A">
        <w:t xml:space="preserve"> resource bases are </w:t>
      </w:r>
      <w:r w:rsidR="007176E4">
        <w:t>attached</w:t>
      </w:r>
      <w:r w:rsidR="006F6520">
        <w:t xml:space="preserve">. Provision continues to be developed to support increasing need </w:t>
      </w:r>
      <w:r w:rsidR="009642CC">
        <w:t xml:space="preserve">with </w:t>
      </w:r>
      <w:r w:rsidR="001B4EF6">
        <w:t xml:space="preserve">additional places at Phoenix </w:t>
      </w:r>
      <w:r w:rsidR="009F6001">
        <w:t xml:space="preserve">and Bowden House Special School as well as proposed new </w:t>
      </w:r>
      <w:r w:rsidR="008B3E63">
        <w:t xml:space="preserve">base </w:t>
      </w:r>
      <w:r w:rsidR="009F6001">
        <w:t>provision a</w:t>
      </w:r>
      <w:r w:rsidR="008B3E63">
        <w:t>t</w:t>
      </w:r>
      <w:r w:rsidR="009F6001">
        <w:t xml:space="preserve"> </w:t>
      </w:r>
      <w:r w:rsidR="00036D6D">
        <w:t>Ben Johnson and Hermitage School.</w:t>
      </w:r>
    </w:p>
    <w:p w14:paraId="09167DE3" w14:textId="3EE82BCE" w:rsidR="00036D6D" w:rsidRDefault="00036D6D" w:rsidP="00BA71C4">
      <w:pPr>
        <w:ind w:left="360"/>
      </w:pPr>
    </w:p>
    <w:p w14:paraId="6BE55C78" w14:textId="312AD8BD" w:rsidR="00036D6D" w:rsidRDefault="00036D6D" w:rsidP="00BA71C4">
      <w:pPr>
        <w:ind w:left="360"/>
      </w:pPr>
      <w:r>
        <w:t xml:space="preserve">Increases in Bowden House and the </w:t>
      </w:r>
      <w:r w:rsidR="002225A8">
        <w:t xml:space="preserve">new provision at Ben Johnson School will support </w:t>
      </w:r>
      <w:r w:rsidR="0008311B">
        <w:t xml:space="preserve">delivery of SEMH places for Primary age pupils where </w:t>
      </w:r>
      <w:r w:rsidR="00840C05">
        <w:t xml:space="preserve">Cherry Trees schools reducing roll has left the school in an unsustainable financial position. </w:t>
      </w:r>
      <w:r w:rsidR="00A1131E">
        <w:lastRenderedPageBreak/>
        <w:t>Both new provisions will benefit from the significant experience of the current school</w:t>
      </w:r>
      <w:r w:rsidR="00C165EA">
        <w:t xml:space="preserve"> staff</w:t>
      </w:r>
      <w:r w:rsidR="00A1131E">
        <w:t xml:space="preserve"> </w:t>
      </w:r>
      <w:r w:rsidR="00C77273">
        <w:t xml:space="preserve">as well as opportunities and </w:t>
      </w:r>
      <w:r w:rsidR="00C165EA">
        <w:t>economies of scale being part of a larger school will bring.</w:t>
      </w:r>
    </w:p>
    <w:p w14:paraId="53C98913" w14:textId="759C8381" w:rsidR="001D5CCB" w:rsidRDefault="001D5CCB" w:rsidP="00BA71C4">
      <w:pPr>
        <w:ind w:left="360"/>
      </w:pPr>
    </w:p>
    <w:p w14:paraId="106DD165" w14:textId="76B0E3D0" w:rsidR="001D5CCB" w:rsidRDefault="001D5CCB" w:rsidP="00BA71C4">
      <w:pPr>
        <w:ind w:left="360"/>
      </w:pPr>
      <w:r>
        <w:t xml:space="preserve">The proposed provision at Hermitage school will support the increased demand for ASD provision with mainstream opportunities </w:t>
      </w:r>
    </w:p>
    <w:p w14:paraId="451B12F2" w14:textId="77777777" w:rsidR="00930AFA" w:rsidRDefault="00930AFA" w:rsidP="00BA71C4">
      <w:pPr>
        <w:ind w:left="360"/>
      </w:pPr>
    </w:p>
    <w:p w14:paraId="13604DE9" w14:textId="1FDF1926" w:rsidR="00352433" w:rsidRDefault="00352433" w:rsidP="00BA71C4">
      <w:pPr>
        <w:ind w:left="360"/>
      </w:pPr>
      <w:r>
        <w:t xml:space="preserve">Places at Special Provision are funded at a base budget of £10,000 for Special Schools and £6,000 for </w:t>
      </w:r>
      <w:r w:rsidR="00975F58">
        <w:t xml:space="preserve">occupied places in </w:t>
      </w:r>
      <w:r w:rsidR="00DF410E">
        <w:t>r</w:t>
      </w:r>
      <w:r w:rsidR="00975F58">
        <w:t xml:space="preserve">esource bases, </w:t>
      </w:r>
      <w:r>
        <w:t xml:space="preserve">pupils </w:t>
      </w:r>
      <w:r w:rsidR="00975F58">
        <w:t xml:space="preserve">then </w:t>
      </w:r>
      <w:r>
        <w:t xml:space="preserve">receive </w:t>
      </w:r>
      <w:r w:rsidR="00975F58">
        <w:t>“top up” to reflect the full cost of the provision.</w:t>
      </w:r>
    </w:p>
    <w:p w14:paraId="030229FD" w14:textId="051185E9" w:rsidR="007F5EC9" w:rsidRDefault="007F5EC9" w:rsidP="00BA71C4">
      <w:pPr>
        <w:ind w:left="360"/>
      </w:pPr>
    </w:p>
    <w:p w14:paraId="0C4AFB90" w14:textId="77777777" w:rsidR="007F5EC9" w:rsidRDefault="007F5EC9" w:rsidP="00BA71C4">
      <w:pPr>
        <w:ind w:left="360"/>
      </w:pPr>
    </w:p>
    <w:p w14:paraId="4D3A18DA" w14:textId="2E1E7B62" w:rsidR="00CB5915" w:rsidRDefault="00975F58" w:rsidP="00975F58">
      <w:pPr>
        <w:pStyle w:val="Heading2"/>
        <w:keepNext w:val="0"/>
        <w:numPr>
          <w:ilvl w:val="0"/>
          <w:numId w:val="4"/>
        </w:numPr>
        <w:spacing w:before="200" w:after="0" w:line="276" w:lineRule="auto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Top up Rates 2021/22</w:t>
      </w:r>
    </w:p>
    <w:p w14:paraId="31ED88FF" w14:textId="747538B8" w:rsidR="008B505B" w:rsidRDefault="008B505B" w:rsidP="006675C9">
      <w:pPr>
        <w:ind w:left="360"/>
      </w:pPr>
    </w:p>
    <w:p w14:paraId="500DE234" w14:textId="4A196590" w:rsidR="006675C9" w:rsidRDefault="00975F58" w:rsidP="006675C9">
      <w:pPr>
        <w:ind w:left="360"/>
      </w:pPr>
      <w:r>
        <w:t>Top up Rates for 2021/22</w:t>
      </w:r>
      <w:r w:rsidR="00722776">
        <w:t xml:space="preserve"> for both mainstream and Special provision h</w:t>
      </w:r>
      <w:r w:rsidR="00202474">
        <w:t xml:space="preserve">ave been set at similar rates to 2020/21 with just minor changes </w:t>
      </w:r>
      <w:r w:rsidR="00470FA7">
        <w:t>to give rounded numbers for ease of calculation for both the council and the providers.</w:t>
      </w:r>
      <w:r w:rsidR="004545A1">
        <w:t xml:space="preserve"> Th</w:t>
      </w:r>
      <w:r w:rsidR="00722776">
        <w:t>ese are attached.</w:t>
      </w:r>
    </w:p>
    <w:p w14:paraId="4B5A2C7D" w14:textId="74A91825" w:rsidR="00797EA8" w:rsidRDefault="00CA59EC" w:rsidP="006675C9">
      <w:pPr>
        <w:ind w:left="360"/>
      </w:pPr>
      <w:r>
        <w:t xml:space="preserve">It is the intention that these rates and the number of </w:t>
      </w:r>
      <w:r w:rsidR="005B69C5">
        <w:t xml:space="preserve">places available within Tower Hamlets will be </w:t>
      </w:r>
      <w:r w:rsidR="00AC26BA">
        <w:t xml:space="preserve">reviewed over the financial year </w:t>
      </w:r>
      <w:r w:rsidR="002E0232">
        <w:t xml:space="preserve">to ensure future sustainability and </w:t>
      </w:r>
      <w:r w:rsidR="00844328">
        <w:t>availability of local provision</w:t>
      </w:r>
      <w:r w:rsidR="005458FA">
        <w:t>.</w:t>
      </w:r>
    </w:p>
    <w:p w14:paraId="167E59D4" w14:textId="77777777" w:rsidR="008B505B" w:rsidRPr="008B505B" w:rsidRDefault="008B505B" w:rsidP="008B505B"/>
    <w:p w14:paraId="7700BC20" w14:textId="700CD180" w:rsidR="000B1E4E" w:rsidRDefault="005458FA" w:rsidP="00975F58">
      <w:pPr>
        <w:pStyle w:val="Heading2"/>
        <w:keepNext w:val="0"/>
        <w:numPr>
          <w:ilvl w:val="0"/>
          <w:numId w:val="4"/>
        </w:numPr>
        <w:spacing w:before="200" w:after="0" w:line="276" w:lineRule="auto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High Needs Working Group</w:t>
      </w:r>
    </w:p>
    <w:p w14:paraId="43D3F572" w14:textId="77777777" w:rsidR="00950718" w:rsidRPr="00950718" w:rsidRDefault="00950718" w:rsidP="00950718"/>
    <w:p w14:paraId="691FE82E" w14:textId="14CCC06C" w:rsidR="00F72B9F" w:rsidRDefault="003B4189" w:rsidP="00E9483D">
      <w:pPr>
        <w:spacing w:after="120"/>
        <w:ind w:left="360"/>
      </w:pPr>
      <w:r>
        <w:t>There are a number</w:t>
      </w:r>
      <w:r w:rsidR="000D33F7">
        <w:t xml:space="preserve"> </w:t>
      </w:r>
      <w:r>
        <w:t xml:space="preserve">of pieces of work that </w:t>
      </w:r>
      <w:r w:rsidR="008A7F75">
        <w:t>we believe would benefit from some more tar</w:t>
      </w:r>
      <w:r w:rsidR="000B3CE2">
        <w:t xml:space="preserve">geted support and input from the Schools </w:t>
      </w:r>
      <w:r w:rsidR="00DA192C">
        <w:t>to support the work of the Schools forum</w:t>
      </w:r>
      <w:r w:rsidR="00DC2F41">
        <w:t xml:space="preserve">. </w:t>
      </w:r>
      <w:r w:rsidR="00203688">
        <w:t xml:space="preserve">Whilst the preferred make up would be from current members of the Schools forum if volunteers are not </w:t>
      </w:r>
      <w:r w:rsidR="002015DC">
        <w:t>available,</w:t>
      </w:r>
      <w:r w:rsidR="00203688">
        <w:t xml:space="preserve"> we could go out to the wider </w:t>
      </w:r>
      <w:r w:rsidR="005C589D">
        <w:t>schools’</w:t>
      </w:r>
      <w:r w:rsidR="006337C6">
        <w:t xml:space="preserve"> community</w:t>
      </w:r>
      <w:r w:rsidR="00F72B9F">
        <w:t xml:space="preserve">. </w:t>
      </w:r>
    </w:p>
    <w:p w14:paraId="6D5DD35D" w14:textId="77777777" w:rsidR="008E5B29" w:rsidRDefault="00DC2F41" w:rsidP="00E9483D">
      <w:pPr>
        <w:spacing w:after="120"/>
        <w:ind w:left="360"/>
      </w:pPr>
      <w:r>
        <w:t xml:space="preserve">The </w:t>
      </w:r>
      <w:r w:rsidR="000B5227">
        <w:t xml:space="preserve">Tower Hamlets </w:t>
      </w:r>
      <w:r>
        <w:t xml:space="preserve">High needs recovery plan that was </w:t>
      </w:r>
      <w:r w:rsidR="000279C5">
        <w:t xml:space="preserve">previously agreed with the </w:t>
      </w:r>
      <w:r w:rsidR="00452293">
        <w:t xml:space="preserve">DfE in February 2020 will require a significant refresh to ensure that </w:t>
      </w:r>
      <w:r w:rsidR="000D33F7">
        <w:t>it reflects current levels of funding and need.</w:t>
      </w:r>
      <w:r w:rsidR="00633FD9">
        <w:t xml:space="preserve"> </w:t>
      </w:r>
      <w:r w:rsidR="000D33F7">
        <w:t xml:space="preserve"> </w:t>
      </w:r>
      <w:r w:rsidR="00633FD9">
        <w:t>Re</w:t>
      </w:r>
      <w:r w:rsidR="00833E3F">
        <w:t xml:space="preserve">view of provision and top up rates as detailed above </w:t>
      </w:r>
      <w:r w:rsidR="003312FF">
        <w:t xml:space="preserve">should have a level of scrutiny from the </w:t>
      </w:r>
      <w:r w:rsidR="00A030A9">
        <w:t>sector to ensure schools have confidence and clarity on the use of high needs fundin</w:t>
      </w:r>
      <w:r w:rsidR="00ED2640">
        <w:t>g and the different statutory and discretionary services that have been provided</w:t>
      </w:r>
      <w:r w:rsidR="00487640">
        <w:t xml:space="preserve">. </w:t>
      </w:r>
    </w:p>
    <w:p w14:paraId="7B7C38C5" w14:textId="779532B6" w:rsidR="00FD5C76" w:rsidRDefault="00FD5C76" w:rsidP="00E9483D">
      <w:pPr>
        <w:spacing w:after="120"/>
        <w:ind w:left="360"/>
      </w:pPr>
      <w:r>
        <w:t xml:space="preserve">Forum agreed that the headroom funding in the </w:t>
      </w:r>
      <w:r w:rsidR="005C589D">
        <w:t>school’s</w:t>
      </w:r>
      <w:r>
        <w:t xml:space="preserve"> block </w:t>
      </w:r>
      <w:r w:rsidR="005A3A13">
        <w:t xml:space="preserve">after applying the </w:t>
      </w:r>
      <w:r w:rsidR="005B4FA5">
        <w:t xml:space="preserve">2% MFG </w:t>
      </w:r>
      <w:r>
        <w:t xml:space="preserve">would be </w:t>
      </w:r>
      <w:r w:rsidR="00C727F6">
        <w:t>transferred to the</w:t>
      </w:r>
      <w:r w:rsidR="00AA3D13">
        <w:t xml:space="preserve"> </w:t>
      </w:r>
      <w:r w:rsidR="00C727F6">
        <w:t xml:space="preserve">high needs block, but ringfenced to target </w:t>
      </w:r>
      <w:r w:rsidR="00D203D5">
        <w:t>those schools that are highly inclusive</w:t>
      </w:r>
      <w:r w:rsidR="00B43CC8">
        <w:t xml:space="preserve"> </w:t>
      </w:r>
      <w:r w:rsidR="00E17936">
        <w:t xml:space="preserve">but </w:t>
      </w:r>
      <w:r w:rsidR="00B43CC8">
        <w:t xml:space="preserve">with lower </w:t>
      </w:r>
      <w:r w:rsidR="00E17936">
        <w:t>notional SEN funding</w:t>
      </w:r>
      <w:r w:rsidR="003F133A">
        <w:t xml:space="preserve">. The intention is that a formula </w:t>
      </w:r>
      <w:r w:rsidR="00B43CC8">
        <w:t>would be developed to recognise tho</w:t>
      </w:r>
      <w:r w:rsidR="00E17936">
        <w:t>se schools to distribute this funding</w:t>
      </w:r>
      <w:r w:rsidR="00700197">
        <w:t>.</w:t>
      </w:r>
      <w:r w:rsidR="00140991">
        <w:t xml:space="preserve"> </w:t>
      </w:r>
      <w:r w:rsidR="004508BA">
        <w:t xml:space="preserve">The working group </w:t>
      </w:r>
      <w:r w:rsidR="007636EC">
        <w:t xml:space="preserve">would consider potential proposals before </w:t>
      </w:r>
      <w:r w:rsidR="002015DC">
        <w:t>presenting to full forum.</w:t>
      </w:r>
    </w:p>
    <w:p w14:paraId="0C16F24A" w14:textId="0D1DBC21" w:rsidR="009871BD" w:rsidRDefault="00487640" w:rsidP="00E9483D">
      <w:pPr>
        <w:spacing w:after="120"/>
        <w:ind w:left="360"/>
      </w:pPr>
      <w:r>
        <w:t xml:space="preserve">As with all </w:t>
      </w:r>
      <w:r w:rsidR="007B3486">
        <w:t>funding finite resources mean that sometimes difficult decis</w:t>
      </w:r>
      <w:r w:rsidR="00F34678">
        <w:t xml:space="preserve">ions </w:t>
      </w:r>
      <w:r w:rsidR="00CF5EE6">
        <w:t>on the best use of th</w:t>
      </w:r>
      <w:r w:rsidR="008E5B29">
        <w:t>e</w:t>
      </w:r>
      <w:r w:rsidR="00CF5EE6">
        <w:t xml:space="preserve">se resources </w:t>
      </w:r>
      <w:r w:rsidR="00FC6CCF">
        <w:t xml:space="preserve">will </w:t>
      </w:r>
      <w:r w:rsidR="00D34186">
        <w:t>be required</w:t>
      </w:r>
      <w:r w:rsidR="007D0664">
        <w:t xml:space="preserve">, a cross sector specialist forum group </w:t>
      </w:r>
      <w:r w:rsidR="00A7081B">
        <w:t xml:space="preserve">would support </w:t>
      </w:r>
      <w:r w:rsidR="003F0BEC">
        <w:t xml:space="preserve">the council in presenting </w:t>
      </w:r>
      <w:r w:rsidR="0091420A">
        <w:t>options on future decisions</w:t>
      </w:r>
      <w:r w:rsidR="003F0BEC">
        <w:t>.</w:t>
      </w:r>
    </w:p>
    <w:p w14:paraId="0F0193A6" w14:textId="1A5B67A0" w:rsidR="003F0BEC" w:rsidRDefault="003F0BEC" w:rsidP="00E9483D">
      <w:pPr>
        <w:spacing w:after="120"/>
        <w:ind w:left="360"/>
      </w:pPr>
      <w:r>
        <w:t xml:space="preserve">The recommended </w:t>
      </w:r>
      <w:r w:rsidR="00521C38">
        <w:t xml:space="preserve">School representative </w:t>
      </w:r>
      <w:r>
        <w:t>would be:</w:t>
      </w:r>
    </w:p>
    <w:p w14:paraId="656AC3EC" w14:textId="0FC9BDF9" w:rsidR="003F0BEC" w:rsidRDefault="000A2D68" w:rsidP="00E9483D">
      <w:pPr>
        <w:spacing w:after="120"/>
        <w:ind w:left="360"/>
      </w:pPr>
      <w:r>
        <w:t>2 Primary Schools without a base</w:t>
      </w:r>
    </w:p>
    <w:p w14:paraId="70F933FA" w14:textId="55888791" w:rsidR="000A2D68" w:rsidRDefault="000A2D68" w:rsidP="00E9483D">
      <w:pPr>
        <w:spacing w:after="120"/>
        <w:ind w:left="360"/>
      </w:pPr>
      <w:r>
        <w:t>1 Primary School with a base</w:t>
      </w:r>
    </w:p>
    <w:p w14:paraId="71C5A2CF" w14:textId="5AEE2B4A" w:rsidR="000A2D68" w:rsidRDefault="000A2D68" w:rsidP="00E9483D">
      <w:pPr>
        <w:spacing w:after="120"/>
        <w:ind w:left="360"/>
      </w:pPr>
      <w:r>
        <w:lastRenderedPageBreak/>
        <w:t xml:space="preserve">1 Secondary </w:t>
      </w:r>
      <w:r w:rsidR="00A257DE">
        <w:t>S</w:t>
      </w:r>
      <w:r>
        <w:t xml:space="preserve">chool </w:t>
      </w:r>
      <w:r w:rsidR="00A257DE">
        <w:t>without a base</w:t>
      </w:r>
    </w:p>
    <w:p w14:paraId="417F8323" w14:textId="1229F815" w:rsidR="00A257DE" w:rsidRDefault="00A257DE" w:rsidP="00E9483D">
      <w:pPr>
        <w:spacing w:after="120"/>
        <w:ind w:left="360"/>
      </w:pPr>
      <w:r>
        <w:t>1 Secondary School with a Base</w:t>
      </w:r>
    </w:p>
    <w:p w14:paraId="6F1EEB1C" w14:textId="7C49C774" w:rsidR="00A257DE" w:rsidRDefault="00BF3D6F" w:rsidP="00E9483D">
      <w:pPr>
        <w:spacing w:after="120"/>
        <w:ind w:left="360"/>
      </w:pPr>
      <w:r>
        <w:t>2 Special Schools</w:t>
      </w:r>
    </w:p>
    <w:p w14:paraId="3575ACE5" w14:textId="09CC403E" w:rsidR="007C602D" w:rsidRDefault="007C602D" w:rsidP="00E9483D">
      <w:pPr>
        <w:spacing w:after="120"/>
        <w:ind w:left="360"/>
      </w:pPr>
    </w:p>
    <w:p w14:paraId="7BC952E7" w14:textId="6FDBF09B" w:rsidR="007C602D" w:rsidRDefault="007C602D" w:rsidP="00E9483D">
      <w:pPr>
        <w:spacing w:after="120"/>
        <w:ind w:left="360"/>
      </w:pPr>
      <w:r>
        <w:t xml:space="preserve">The Council would be represented by colleagues from </w:t>
      </w:r>
      <w:r w:rsidR="0089736E">
        <w:t>Education and Finance.</w:t>
      </w:r>
    </w:p>
    <w:p w14:paraId="63AA5228" w14:textId="181EBF72" w:rsidR="0089736E" w:rsidRDefault="0089736E" w:rsidP="00E9483D">
      <w:pPr>
        <w:spacing w:after="120"/>
        <w:ind w:left="360"/>
      </w:pPr>
    </w:p>
    <w:p w14:paraId="6EA33601" w14:textId="7896A897" w:rsidR="0089736E" w:rsidRDefault="0089736E" w:rsidP="0089736E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r w:rsidRPr="0089736E">
        <w:rPr>
          <w:b/>
          <w:bCs/>
        </w:rPr>
        <w:t>Timeline for High Needs Recovery Plan</w:t>
      </w:r>
    </w:p>
    <w:p w14:paraId="46CEA829" w14:textId="5B79D998" w:rsidR="0089736E" w:rsidRDefault="00A23DA4" w:rsidP="0089736E">
      <w:pPr>
        <w:spacing w:after="120"/>
      </w:pPr>
      <w:r>
        <w:t>I</w:t>
      </w:r>
      <w:r w:rsidR="00BB68BB">
        <w:t xml:space="preserve">t is recommended that </w:t>
      </w:r>
      <w:r w:rsidR="00BD5001">
        <w:t>the full High Needs recovery plan come to Forum in September</w:t>
      </w:r>
      <w:r w:rsidR="0091031E">
        <w:t xml:space="preserve">, which if agreed will give the working group the opportunity to meet </w:t>
      </w:r>
      <w:r w:rsidR="00400B79">
        <w:t xml:space="preserve">several times over the summer term and support the </w:t>
      </w:r>
      <w:r w:rsidR="006E25EF">
        <w:t xml:space="preserve">council in developing a comprehensive and </w:t>
      </w:r>
      <w:r w:rsidR="00547B1F">
        <w:t xml:space="preserve">realistic recovery plan and timeline. </w:t>
      </w:r>
    </w:p>
    <w:p w14:paraId="6C9D7FA5" w14:textId="20A2616D" w:rsidR="00972A8F" w:rsidRDefault="00912E06" w:rsidP="0089736E">
      <w:pPr>
        <w:spacing w:after="120"/>
      </w:pPr>
      <w:r>
        <w:t>A</w:t>
      </w:r>
      <w:r w:rsidR="00D22309">
        <w:t>n Interim update be provided in June</w:t>
      </w:r>
      <w:r w:rsidR="00AE23B0">
        <w:t>’s Forum</w:t>
      </w:r>
      <w:r w:rsidR="00D22309">
        <w:t xml:space="preserve"> to update the forum of either the workstreams of the Working group or the </w:t>
      </w:r>
      <w:r w:rsidR="008C71B1">
        <w:t xml:space="preserve">Council internal group if a specialist group is not agreed </w:t>
      </w:r>
    </w:p>
    <w:p w14:paraId="610543CE" w14:textId="6705FEC2" w:rsidR="00972A8F" w:rsidRDefault="00D23E35" w:rsidP="0089736E">
      <w:pPr>
        <w:spacing w:after="120"/>
      </w:pPr>
      <w:r>
        <w:t xml:space="preserve">Link to DfE </w:t>
      </w:r>
      <w:r w:rsidR="008D3E8D">
        <w:t>recovery details.</w:t>
      </w:r>
    </w:p>
    <w:p w14:paraId="772B7B6C" w14:textId="1127E8A0" w:rsidR="00D23E35" w:rsidRDefault="007B7D6C" w:rsidP="0089736E">
      <w:pPr>
        <w:spacing w:after="120"/>
      </w:pPr>
      <w:hyperlink r:id="rId8" w:history="1">
        <w:r w:rsidR="00D23E35" w:rsidRPr="006D6864">
          <w:rPr>
            <w:rStyle w:val="Hyperlink"/>
          </w:rPr>
          <w:t>https://www.gov.uk/government/publications/dedicated-schools-grant-dsg-deficit-management-plan</w:t>
        </w:r>
      </w:hyperlink>
      <w:r w:rsidR="00D23E35">
        <w:tab/>
      </w:r>
    </w:p>
    <w:p w14:paraId="5DB9667D" w14:textId="77777777" w:rsidR="006A3126" w:rsidRPr="006A3126" w:rsidRDefault="006A3126" w:rsidP="0089736E">
      <w:pPr>
        <w:spacing w:after="120"/>
      </w:pPr>
    </w:p>
    <w:p w14:paraId="00BBA695" w14:textId="7BAAF28C" w:rsidR="006A3126" w:rsidRDefault="006A3126" w:rsidP="0089736E">
      <w:pPr>
        <w:spacing w:after="120"/>
        <w:rPr>
          <w:b/>
          <w:bCs/>
        </w:rPr>
      </w:pPr>
    </w:p>
    <w:p w14:paraId="3ACAAAA1" w14:textId="77777777" w:rsidR="0089736E" w:rsidRPr="0089736E" w:rsidRDefault="0089736E" w:rsidP="0089736E">
      <w:pPr>
        <w:spacing w:after="120"/>
        <w:rPr>
          <w:b/>
          <w:bCs/>
        </w:rPr>
      </w:pPr>
    </w:p>
    <w:p w14:paraId="722F3A80" w14:textId="18E427FB" w:rsidR="00521C38" w:rsidRDefault="00521C38" w:rsidP="00E9483D">
      <w:pPr>
        <w:spacing w:after="120"/>
        <w:ind w:left="360"/>
      </w:pPr>
    </w:p>
    <w:p w14:paraId="03DE75D2" w14:textId="69BE71C7" w:rsidR="00521C38" w:rsidRDefault="00521C38" w:rsidP="00E9483D">
      <w:pPr>
        <w:spacing w:after="120"/>
        <w:ind w:left="360"/>
      </w:pPr>
    </w:p>
    <w:p w14:paraId="5625A1D2" w14:textId="7CBDEB4C" w:rsidR="00BF3D6F" w:rsidRDefault="00BF3D6F" w:rsidP="00E9483D">
      <w:pPr>
        <w:spacing w:after="120"/>
        <w:ind w:left="360"/>
      </w:pPr>
    </w:p>
    <w:p w14:paraId="1CF8C609" w14:textId="77777777" w:rsidR="00BF3D6F" w:rsidRDefault="00BF3D6F" w:rsidP="00E9483D">
      <w:pPr>
        <w:spacing w:after="120"/>
        <w:ind w:left="360"/>
      </w:pPr>
    </w:p>
    <w:p w14:paraId="6CE42ABE" w14:textId="77777777" w:rsidR="004D0FAF" w:rsidRDefault="004D0FAF" w:rsidP="00341922">
      <w:pPr>
        <w:pStyle w:val="ListParagraph"/>
        <w:spacing w:after="120"/>
        <w:ind w:left="765"/>
      </w:pPr>
    </w:p>
    <w:p w14:paraId="02EB4710" w14:textId="5CCC4740" w:rsidR="002F1379" w:rsidRPr="00611DEE" w:rsidRDefault="00773628" w:rsidP="00611DEE">
      <w:pPr>
        <w:ind w:left="720"/>
      </w:pPr>
      <w:r w:rsidRPr="00CB46AE">
        <w:t xml:space="preserve">  </w:t>
      </w:r>
    </w:p>
    <w:sectPr w:rsidR="002F1379" w:rsidRPr="00611DEE" w:rsidSect="001B481B">
      <w:headerReference w:type="default" r:id="rId9"/>
      <w:footerReference w:type="default" r:id="rId10"/>
      <w:pgSz w:w="11906" w:h="16838" w:code="9"/>
      <w:pgMar w:top="1503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D90F2" w14:textId="77777777" w:rsidR="009571F7" w:rsidRDefault="009571F7">
      <w:r>
        <w:separator/>
      </w:r>
    </w:p>
  </w:endnote>
  <w:endnote w:type="continuationSeparator" w:id="0">
    <w:p w14:paraId="671876F8" w14:textId="77777777" w:rsidR="009571F7" w:rsidRDefault="009571F7">
      <w:r>
        <w:continuationSeparator/>
      </w:r>
    </w:p>
  </w:endnote>
  <w:endnote w:type="continuationNotice" w:id="1">
    <w:p w14:paraId="775C3A3F" w14:textId="77777777" w:rsidR="009571F7" w:rsidRDefault="009571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03222" w14:textId="77777777" w:rsidR="00196A2B" w:rsidRDefault="00196A2B">
    <w:pPr>
      <w:pStyle w:val="Footer"/>
      <w:jc w:val="center"/>
      <w:rPr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D424E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D8972" w14:textId="77777777" w:rsidR="009571F7" w:rsidRDefault="009571F7">
      <w:r>
        <w:separator/>
      </w:r>
    </w:p>
  </w:footnote>
  <w:footnote w:type="continuationSeparator" w:id="0">
    <w:p w14:paraId="0512E7E9" w14:textId="77777777" w:rsidR="009571F7" w:rsidRDefault="009571F7">
      <w:r>
        <w:continuationSeparator/>
      </w:r>
    </w:p>
  </w:footnote>
  <w:footnote w:type="continuationNotice" w:id="1">
    <w:p w14:paraId="53881AB6" w14:textId="77777777" w:rsidR="009571F7" w:rsidRDefault="009571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0C5A" w14:textId="271D4DCC" w:rsidR="00196A2B" w:rsidRDefault="00196A2B">
    <w:pPr>
      <w:pStyle w:val="Header"/>
    </w:pPr>
    <w:r w:rsidRPr="00ED7730">
      <w:ptab w:relativeTo="margin" w:alignment="center" w:leader="none"/>
    </w:r>
    <w:r w:rsidR="007B20BA">
      <w:t xml:space="preserve">Schools Forum – </w:t>
    </w:r>
    <w:r w:rsidR="00450CC0">
      <w:t>1</w:t>
    </w:r>
    <w:r w:rsidR="006879D1">
      <w:t>0</w:t>
    </w:r>
    <w:r w:rsidR="00450CC0">
      <w:t xml:space="preserve"> </w:t>
    </w:r>
    <w:r w:rsidR="006879D1">
      <w:t xml:space="preserve">March </w:t>
    </w:r>
    <w:r w:rsidR="00E87631">
      <w:t>202</w:t>
    </w:r>
    <w:r w:rsidR="00EC1781">
      <w:t>1</w:t>
    </w:r>
  </w:p>
  <w:p w14:paraId="5E5F9C21" w14:textId="77777777" w:rsidR="00196A2B" w:rsidRDefault="0019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5B4"/>
    <w:multiLevelType w:val="hybridMultilevel"/>
    <w:tmpl w:val="F494905C"/>
    <w:lvl w:ilvl="0" w:tplc="0809000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23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30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3785" w:hanging="360"/>
      </w:pPr>
      <w:rPr>
        <w:rFonts w:ascii="Wingdings" w:hAnsi="Wingdings" w:hint="default"/>
      </w:rPr>
    </w:lvl>
  </w:abstractNum>
  <w:abstractNum w:abstractNumId="1" w15:restartNumberingAfterBreak="0">
    <w:nsid w:val="08322164"/>
    <w:multiLevelType w:val="hybridMultilevel"/>
    <w:tmpl w:val="28EEA05A"/>
    <w:lvl w:ilvl="0" w:tplc="BE240FA8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282A3826">
      <w:start w:val="1"/>
      <w:numFmt w:val="lowerLetter"/>
      <w:lvlText w:val="%2."/>
      <w:lvlJc w:val="left"/>
      <w:pPr>
        <w:ind w:left="1508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841575B"/>
    <w:multiLevelType w:val="hybridMultilevel"/>
    <w:tmpl w:val="EDDCB4A8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0B672EA2"/>
    <w:multiLevelType w:val="hybridMultilevel"/>
    <w:tmpl w:val="51303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4BCC"/>
    <w:multiLevelType w:val="hybridMultilevel"/>
    <w:tmpl w:val="0C14A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1E6"/>
    <w:multiLevelType w:val="multilevel"/>
    <w:tmpl w:val="19A8A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BF2FCC"/>
    <w:multiLevelType w:val="hybridMultilevel"/>
    <w:tmpl w:val="F32EABBA"/>
    <w:lvl w:ilvl="0" w:tplc="A5F05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C1E4B"/>
    <w:multiLevelType w:val="hybridMultilevel"/>
    <w:tmpl w:val="95D6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14B6FA6"/>
    <w:multiLevelType w:val="hybridMultilevel"/>
    <w:tmpl w:val="1BA03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2B2489"/>
    <w:multiLevelType w:val="hybridMultilevel"/>
    <w:tmpl w:val="A3466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932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77739A"/>
    <w:multiLevelType w:val="hybridMultilevel"/>
    <w:tmpl w:val="4120F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E1C25"/>
    <w:multiLevelType w:val="hybridMultilevel"/>
    <w:tmpl w:val="ADB47C2C"/>
    <w:lvl w:ilvl="0" w:tplc="260E6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A463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64360"/>
    <w:multiLevelType w:val="hybridMultilevel"/>
    <w:tmpl w:val="FF783F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11F70"/>
    <w:multiLevelType w:val="multilevel"/>
    <w:tmpl w:val="403ED9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617FA8"/>
    <w:multiLevelType w:val="hybridMultilevel"/>
    <w:tmpl w:val="9212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935BA"/>
    <w:multiLevelType w:val="hybridMultilevel"/>
    <w:tmpl w:val="C786144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4016531D"/>
    <w:multiLevelType w:val="hybridMultilevel"/>
    <w:tmpl w:val="85081AD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4856CBD"/>
    <w:multiLevelType w:val="hybridMultilevel"/>
    <w:tmpl w:val="B84CB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62EC7"/>
    <w:multiLevelType w:val="hybridMultilevel"/>
    <w:tmpl w:val="A23E9816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582F528A"/>
    <w:multiLevelType w:val="hybridMultilevel"/>
    <w:tmpl w:val="A19098D4"/>
    <w:lvl w:ilvl="0" w:tplc="08090019">
      <w:start w:val="1"/>
      <w:numFmt w:val="lowerLetter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BAF00D1"/>
    <w:multiLevelType w:val="multilevel"/>
    <w:tmpl w:val="19A8A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19734AB"/>
    <w:multiLevelType w:val="hybridMultilevel"/>
    <w:tmpl w:val="672A217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63770FD1"/>
    <w:multiLevelType w:val="hybridMultilevel"/>
    <w:tmpl w:val="F2AC3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F55AC"/>
    <w:multiLevelType w:val="hybridMultilevel"/>
    <w:tmpl w:val="CF825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63770C"/>
    <w:multiLevelType w:val="hybridMultilevel"/>
    <w:tmpl w:val="24F634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082655"/>
    <w:multiLevelType w:val="hybridMultilevel"/>
    <w:tmpl w:val="A6360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B4F27"/>
    <w:multiLevelType w:val="hybridMultilevel"/>
    <w:tmpl w:val="B582E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16B4C"/>
    <w:multiLevelType w:val="hybridMultilevel"/>
    <w:tmpl w:val="FF783F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30"/>
  </w:num>
  <w:num w:numId="5">
    <w:abstractNumId w:val="21"/>
  </w:num>
  <w:num w:numId="6">
    <w:abstractNumId w:val="6"/>
  </w:num>
  <w:num w:numId="7">
    <w:abstractNumId w:val="11"/>
  </w:num>
  <w:num w:numId="8">
    <w:abstractNumId w:val="13"/>
  </w:num>
  <w:num w:numId="9">
    <w:abstractNumId w:val="20"/>
  </w:num>
  <w:num w:numId="10">
    <w:abstractNumId w:val="26"/>
  </w:num>
  <w:num w:numId="11">
    <w:abstractNumId w:val="0"/>
  </w:num>
  <w:num w:numId="12">
    <w:abstractNumId w:val="9"/>
  </w:num>
  <w:num w:numId="13">
    <w:abstractNumId w:val="16"/>
  </w:num>
  <w:num w:numId="14">
    <w:abstractNumId w:val="4"/>
  </w:num>
  <w:num w:numId="15">
    <w:abstractNumId w:val="18"/>
  </w:num>
  <w:num w:numId="16">
    <w:abstractNumId w:val="27"/>
  </w:num>
  <w:num w:numId="17">
    <w:abstractNumId w:val="2"/>
  </w:num>
  <w:num w:numId="18">
    <w:abstractNumId w:val="23"/>
  </w:num>
  <w:num w:numId="19">
    <w:abstractNumId w:val="25"/>
  </w:num>
  <w:num w:numId="20">
    <w:abstractNumId w:val="15"/>
  </w:num>
  <w:num w:numId="21">
    <w:abstractNumId w:val="29"/>
  </w:num>
  <w:num w:numId="22">
    <w:abstractNumId w:val="14"/>
  </w:num>
  <w:num w:numId="23">
    <w:abstractNumId w:val="7"/>
  </w:num>
  <w:num w:numId="24">
    <w:abstractNumId w:val="10"/>
  </w:num>
  <w:num w:numId="25">
    <w:abstractNumId w:val="3"/>
  </w:num>
  <w:num w:numId="26">
    <w:abstractNumId w:val="24"/>
  </w:num>
  <w:num w:numId="27">
    <w:abstractNumId w:val="19"/>
  </w:num>
  <w:num w:numId="28">
    <w:abstractNumId w:val="12"/>
  </w:num>
  <w:num w:numId="29">
    <w:abstractNumId w:val="17"/>
  </w:num>
  <w:num w:numId="30">
    <w:abstractNumId w:val="28"/>
  </w:num>
  <w:num w:numId="3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3"/>
    <w:rsid w:val="00002531"/>
    <w:rsid w:val="000042DE"/>
    <w:rsid w:val="000076C8"/>
    <w:rsid w:val="000079CF"/>
    <w:rsid w:val="00010134"/>
    <w:rsid w:val="000106AF"/>
    <w:rsid w:val="00011A38"/>
    <w:rsid w:val="0001228D"/>
    <w:rsid w:val="00014128"/>
    <w:rsid w:val="0001437F"/>
    <w:rsid w:val="000149FD"/>
    <w:rsid w:val="00023F62"/>
    <w:rsid w:val="00025F55"/>
    <w:rsid w:val="00026A03"/>
    <w:rsid w:val="00026D76"/>
    <w:rsid w:val="000279C5"/>
    <w:rsid w:val="00030F6F"/>
    <w:rsid w:val="000339DC"/>
    <w:rsid w:val="00036092"/>
    <w:rsid w:val="00036D6D"/>
    <w:rsid w:val="0004065A"/>
    <w:rsid w:val="00040DD4"/>
    <w:rsid w:val="00041E9D"/>
    <w:rsid w:val="00042AF2"/>
    <w:rsid w:val="00044BF9"/>
    <w:rsid w:val="00046FCB"/>
    <w:rsid w:val="000524DD"/>
    <w:rsid w:val="0005284B"/>
    <w:rsid w:val="00053B81"/>
    <w:rsid w:val="00057533"/>
    <w:rsid w:val="0006017B"/>
    <w:rsid w:val="00060FED"/>
    <w:rsid w:val="00067858"/>
    <w:rsid w:val="00070933"/>
    <w:rsid w:val="00070C7C"/>
    <w:rsid w:val="0007256E"/>
    <w:rsid w:val="000733AD"/>
    <w:rsid w:val="00074483"/>
    <w:rsid w:val="00075FCC"/>
    <w:rsid w:val="00077299"/>
    <w:rsid w:val="00080770"/>
    <w:rsid w:val="00082139"/>
    <w:rsid w:val="0008311B"/>
    <w:rsid w:val="00083BBE"/>
    <w:rsid w:val="00087E04"/>
    <w:rsid w:val="000906A2"/>
    <w:rsid w:val="00092413"/>
    <w:rsid w:val="00094FB8"/>
    <w:rsid w:val="000A09E2"/>
    <w:rsid w:val="000A2234"/>
    <w:rsid w:val="000A2D68"/>
    <w:rsid w:val="000A7872"/>
    <w:rsid w:val="000A78CA"/>
    <w:rsid w:val="000A7A7A"/>
    <w:rsid w:val="000B00E7"/>
    <w:rsid w:val="000B1E4E"/>
    <w:rsid w:val="000B3CE2"/>
    <w:rsid w:val="000B5227"/>
    <w:rsid w:val="000C1387"/>
    <w:rsid w:val="000C14FF"/>
    <w:rsid w:val="000C6E50"/>
    <w:rsid w:val="000D0594"/>
    <w:rsid w:val="000D3037"/>
    <w:rsid w:val="000D33F7"/>
    <w:rsid w:val="000D5510"/>
    <w:rsid w:val="000D6FF5"/>
    <w:rsid w:val="000D7F04"/>
    <w:rsid w:val="000E153F"/>
    <w:rsid w:val="000E7C2D"/>
    <w:rsid w:val="000F0BCB"/>
    <w:rsid w:val="000F1054"/>
    <w:rsid w:val="000F7C03"/>
    <w:rsid w:val="00102CEB"/>
    <w:rsid w:val="00104B75"/>
    <w:rsid w:val="00105935"/>
    <w:rsid w:val="00110AE1"/>
    <w:rsid w:val="00110C08"/>
    <w:rsid w:val="00112247"/>
    <w:rsid w:val="00122461"/>
    <w:rsid w:val="001228A0"/>
    <w:rsid w:val="00125730"/>
    <w:rsid w:val="00126384"/>
    <w:rsid w:val="00127374"/>
    <w:rsid w:val="00131EEB"/>
    <w:rsid w:val="00132316"/>
    <w:rsid w:val="0013261A"/>
    <w:rsid w:val="00133AC3"/>
    <w:rsid w:val="00133DFD"/>
    <w:rsid w:val="00140991"/>
    <w:rsid w:val="001445AD"/>
    <w:rsid w:val="00146058"/>
    <w:rsid w:val="00151AD1"/>
    <w:rsid w:val="00152F4B"/>
    <w:rsid w:val="001535BF"/>
    <w:rsid w:val="00157831"/>
    <w:rsid w:val="00160047"/>
    <w:rsid w:val="001619A7"/>
    <w:rsid w:val="001637DD"/>
    <w:rsid w:val="001638D3"/>
    <w:rsid w:val="00171274"/>
    <w:rsid w:val="00174CDA"/>
    <w:rsid w:val="00177800"/>
    <w:rsid w:val="00184A94"/>
    <w:rsid w:val="00184DD1"/>
    <w:rsid w:val="00185A34"/>
    <w:rsid w:val="0019143A"/>
    <w:rsid w:val="00191AE2"/>
    <w:rsid w:val="00196A2B"/>
    <w:rsid w:val="001A11E0"/>
    <w:rsid w:val="001A1E64"/>
    <w:rsid w:val="001A2886"/>
    <w:rsid w:val="001A294C"/>
    <w:rsid w:val="001A30B2"/>
    <w:rsid w:val="001A3DE9"/>
    <w:rsid w:val="001A4069"/>
    <w:rsid w:val="001A74CC"/>
    <w:rsid w:val="001B1591"/>
    <w:rsid w:val="001B259F"/>
    <w:rsid w:val="001B44A2"/>
    <w:rsid w:val="001B481B"/>
    <w:rsid w:val="001B4EF6"/>
    <w:rsid w:val="001B66A4"/>
    <w:rsid w:val="001C0093"/>
    <w:rsid w:val="001C1360"/>
    <w:rsid w:val="001C209A"/>
    <w:rsid w:val="001C6F21"/>
    <w:rsid w:val="001D15E7"/>
    <w:rsid w:val="001D32A0"/>
    <w:rsid w:val="001D3D35"/>
    <w:rsid w:val="001D4975"/>
    <w:rsid w:val="001D5CCB"/>
    <w:rsid w:val="001D6BA4"/>
    <w:rsid w:val="001E0569"/>
    <w:rsid w:val="001E4116"/>
    <w:rsid w:val="001E43CF"/>
    <w:rsid w:val="001E472B"/>
    <w:rsid w:val="001E70F6"/>
    <w:rsid w:val="001F3436"/>
    <w:rsid w:val="001F66E2"/>
    <w:rsid w:val="002015DC"/>
    <w:rsid w:val="00202474"/>
    <w:rsid w:val="00203688"/>
    <w:rsid w:val="00205496"/>
    <w:rsid w:val="00212860"/>
    <w:rsid w:val="00212E55"/>
    <w:rsid w:val="002204C8"/>
    <w:rsid w:val="00221B84"/>
    <w:rsid w:val="002225A8"/>
    <w:rsid w:val="00222BE4"/>
    <w:rsid w:val="002246CA"/>
    <w:rsid w:val="00227A06"/>
    <w:rsid w:val="002303D3"/>
    <w:rsid w:val="00231641"/>
    <w:rsid w:val="00236858"/>
    <w:rsid w:val="002374A3"/>
    <w:rsid w:val="00246254"/>
    <w:rsid w:val="002467C4"/>
    <w:rsid w:val="00247157"/>
    <w:rsid w:val="00253B34"/>
    <w:rsid w:val="00256938"/>
    <w:rsid w:val="00257D10"/>
    <w:rsid w:val="0026062F"/>
    <w:rsid w:val="0026098B"/>
    <w:rsid w:val="00261579"/>
    <w:rsid w:val="00263590"/>
    <w:rsid w:val="00263DD7"/>
    <w:rsid w:val="002640E1"/>
    <w:rsid w:val="00264249"/>
    <w:rsid w:val="00266DE2"/>
    <w:rsid w:val="00270810"/>
    <w:rsid w:val="0027650C"/>
    <w:rsid w:val="00281FD7"/>
    <w:rsid w:val="00287892"/>
    <w:rsid w:val="00287DBD"/>
    <w:rsid w:val="0029022D"/>
    <w:rsid w:val="00290DA3"/>
    <w:rsid w:val="00291476"/>
    <w:rsid w:val="0029323C"/>
    <w:rsid w:val="002958F1"/>
    <w:rsid w:val="002A097D"/>
    <w:rsid w:val="002A18E2"/>
    <w:rsid w:val="002A69DC"/>
    <w:rsid w:val="002A734B"/>
    <w:rsid w:val="002B4510"/>
    <w:rsid w:val="002B5AFA"/>
    <w:rsid w:val="002B5DC3"/>
    <w:rsid w:val="002B6662"/>
    <w:rsid w:val="002B6E47"/>
    <w:rsid w:val="002C128C"/>
    <w:rsid w:val="002C54E5"/>
    <w:rsid w:val="002C7F70"/>
    <w:rsid w:val="002D3279"/>
    <w:rsid w:val="002D76A6"/>
    <w:rsid w:val="002D7D56"/>
    <w:rsid w:val="002E0232"/>
    <w:rsid w:val="002E356B"/>
    <w:rsid w:val="002E4201"/>
    <w:rsid w:val="002E44F4"/>
    <w:rsid w:val="002F1379"/>
    <w:rsid w:val="002F33BA"/>
    <w:rsid w:val="002F4FB8"/>
    <w:rsid w:val="002F55A8"/>
    <w:rsid w:val="002F653C"/>
    <w:rsid w:val="00300352"/>
    <w:rsid w:val="00303E97"/>
    <w:rsid w:val="003044B1"/>
    <w:rsid w:val="0030490E"/>
    <w:rsid w:val="00304E15"/>
    <w:rsid w:val="00307D72"/>
    <w:rsid w:val="00314D6B"/>
    <w:rsid w:val="00322E4D"/>
    <w:rsid w:val="00326947"/>
    <w:rsid w:val="003312FF"/>
    <w:rsid w:val="003322EA"/>
    <w:rsid w:val="00332F26"/>
    <w:rsid w:val="0034098B"/>
    <w:rsid w:val="00340F9D"/>
    <w:rsid w:val="00341922"/>
    <w:rsid w:val="00350E8D"/>
    <w:rsid w:val="00351F12"/>
    <w:rsid w:val="00352433"/>
    <w:rsid w:val="003531BB"/>
    <w:rsid w:val="003564B6"/>
    <w:rsid w:val="0036088C"/>
    <w:rsid w:val="00361F94"/>
    <w:rsid w:val="0036522D"/>
    <w:rsid w:val="003716C2"/>
    <w:rsid w:val="003728FD"/>
    <w:rsid w:val="00372FAC"/>
    <w:rsid w:val="003751D3"/>
    <w:rsid w:val="00376C69"/>
    <w:rsid w:val="0038092B"/>
    <w:rsid w:val="0038332C"/>
    <w:rsid w:val="003867AC"/>
    <w:rsid w:val="00391317"/>
    <w:rsid w:val="003920CB"/>
    <w:rsid w:val="003925D5"/>
    <w:rsid w:val="00397511"/>
    <w:rsid w:val="003A1817"/>
    <w:rsid w:val="003A79F0"/>
    <w:rsid w:val="003B02E6"/>
    <w:rsid w:val="003B2548"/>
    <w:rsid w:val="003B3B0E"/>
    <w:rsid w:val="003B4189"/>
    <w:rsid w:val="003B6B2D"/>
    <w:rsid w:val="003B700C"/>
    <w:rsid w:val="003B7037"/>
    <w:rsid w:val="003B7621"/>
    <w:rsid w:val="003B7A09"/>
    <w:rsid w:val="003C0D3A"/>
    <w:rsid w:val="003C130C"/>
    <w:rsid w:val="003C1B70"/>
    <w:rsid w:val="003C1C0B"/>
    <w:rsid w:val="003C1F00"/>
    <w:rsid w:val="003C4300"/>
    <w:rsid w:val="003C5464"/>
    <w:rsid w:val="003D08B1"/>
    <w:rsid w:val="003D17BC"/>
    <w:rsid w:val="003D20DD"/>
    <w:rsid w:val="003D29D2"/>
    <w:rsid w:val="003D435E"/>
    <w:rsid w:val="003D4611"/>
    <w:rsid w:val="003D73EA"/>
    <w:rsid w:val="003D7518"/>
    <w:rsid w:val="003E00BB"/>
    <w:rsid w:val="003E479B"/>
    <w:rsid w:val="003E784F"/>
    <w:rsid w:val="003F0846"/>
    <w:rsid w:val="003F0BEC"/>
    <w:rsid w:val="003F133A"/>
    <w:rsid w:val="003F2941"/>
    <w:rsid w:val="003F6553"/>
    <w:rsid w:val="003F6C5A"/>
    <w:rsid w:val="00400B79"/>
    <w:rsid w:val="004047FF"/>
    <w:rsid w:val="00405862"/>
    <w:rsid w:val="00405B39"/>
    <w:rsid w:val="00407F2D"/>
    <w:rsid w:val="00410D37"/>
    <w:rsid w:val="00410FB8"/>
    <w:rsid w:val="00411EEB"/>
    <w:rsid w:val="00415C71"/>
    <w:rsid w:val="00417466"/>
    <w:rsid w:val="00421266"/>
    <w:rsid w:val="004218FF"/>
    <w:rsid w:val="004256EA"/>
    <w:rsid w:val="00432FE8"/>
    <w:rsid w:val="00434EDA"/>
    <w:rsid w:val="00441360"/>
    <w:rsid w:val="00443F9A"/>
    <w:rsid w:val="00444227"/>
    <w:rsid w:val="00444C0E"/>
    <w:rsid w:val="00446519"/>
    <w:rsid w:val="004478AE"/>
    <w:rsid w:val="00447E7C"/>
    <w:rsid w:val="004503C6"/>
    <w:rsid w:val="0045059B"/>
    <w:rsid w:val="004508BA"/>
    <w:rsid w:val="00450CC0"/>
    <w:rsid w:val="00451CF7"/>
    <w:rsid w:val="00451E0F"/>
    <w:rsid w:val="00452293"/>
    <w:rsid w:val="004541FA"/>
    <w:rsid w:val="004545A1"/>
    <w:rsid w:val="00456E78"/>
    <w:rsid w:val="00457148"/>
    <w:rsid w:val="00457528"/>
    <w:rsid w:val="0046014D"/>
    <w:rsid w:val="00461140"/>
    <w:rsid w:val="00462520"/>
    <w:rsid w:val="00464A79"/>
    <w:rsid w:val="00465312"/>
    <w:rsid w:val="00465C43"/>
    <w:rsid w:val="004663F1"/>
    <w:rsid w:val="0046718D"/>
    <w:rsid w:val="00467F55"/>
    <w:rsid w:val="004705A1"/>
    <w:rsid w:val="004706BD"/>
    <w:rsid w:val="00470FA7"/>
    <w:rsid w:val="00472F71"/>
    <w:rsid w:val="004763CD"/>
    <w:rsid w:val="004801FF"/>
    <w:rsid w:val="00481721"/>
    <w:rsid w:val="00483B59"/>
    <w:rsid w:val="004841F6"/>
    <w:rsid w:val="00484430"/>
    <w:rsid w:val="004862AC"/>
    <w:rsid w:val="004862E0"/>
    <w:rsid w:val="00486492"/>
    <w:rsid w:val="00487640"/>
    <w:rsid w:val="00487DC0"/>
    <w:rsid w:val="0049679A"/>
    <w:rsid w:val="004A0F22"/>
    <w:rsid w:val="004A208D"/>
    <w:rsid w:val="004A2E94"/>
    <w:rsid w:val="004B19B1"/>
    <w:rsid w:val="004B6ED7"/>
    <w:rsid w:val="004C11CF"/>
    <w:rsid w:val="004C34C0"/>
    <w:rsid w:val="004D0FAF"/>
    <w:rsid w:val="004D21EE"/>
    <w:rsid w:val="004D4FF7"/>
    <w:rsid w:val="004D7D73"/>
    <w:rsid w:val="004E1577"/>
    <w:rsid w:val="004E4ED2"/>
    <w:rsid w:val="004E5782"/>
    <w:rsid w:val="004F1E38"/>
    <w:rsid w:val="004F67E3"/>
    <w:rsid w:val="004F7541"/>
    <w:rsid w:val="00501776"/>
    <w:rsid w:val="00502101"/>
    <w:rsid w:val="00505930"/>
    <w:rsid w:val="0050651C"/>
    <w:rsid w:val="005065B0"/>
    <w:rsid w:val="00507F16"/>
    <w:rsid w:val="00510168"/>
    <w:rsid w:val="005210A6"/>
    <w:rsid w:val="00521C38"/>
    <w:rsid w:val="00522D3B"/>
    <w:rsid w:val="00523D7C"/>
    <w:rsid w:val="00534FB2"/>
    <w:rsid w:val="00536DE1"/>
    <w:rsid w:val="0054015A"/>
    <w:rsid w:val="00540291"/>
    <w:rsid w:val="0054170C"/>
    <w:rsid w:val="005458FA"/>
    <w:rsid w:val="00545A21"/>
    <w:rsid w:val="00545F96"/>
    <w:rsid w:val="00547B1F"/>
    <w:rsid w:val="00547F36"/>
    <w:rsid w:val="00550232"/>
    <w:rsid w:val="00550AD9"/>
    <w:rsid w:val="00550F52"/>
    <w:rsid w:val="00552A9D"/>
    <w:rsid w:val="00552D0C"/>
    <w:rsid w:val="00554009"/>
    <w:rsid w:val="00555D14"/>
    <w:rsid w:val="00555D8D"/>
    <w:rsid w:val="00556BC3"/>
    <w:rsid w:val="00561C65"/>
    <w:rsid w:val="00565A0D"/>
    <w:rsid w:val="00565F48"/>
    <w:rsid w:val="005672AA"/>
    <w:rsid w:val="00570929"/>
    <w:rsid w:val="00571F1C"/>
    <w:rsid w:val="00572E2A"/>
    <w:rsid w:val="005750D0"/>
    <w:rsid w:val="00580113"/>
    <w:rsid w:val="00581CFC"/>
    <w:rsid w:val="00582A23"/>
    <w:rsid w:val="005840FC"/>
    <w:rsid w:val="00584A63"/>
    <w:rsid w:val="00586F2C"/>
    <w:rsid w:val="005934AD"/>
    <w:rsid w:val="005A2910"/>
    <w:rsid w:val="005A29F4"/>
    <w:rsid w:val="005A3A13"/>
    <w:rsid w:val="005A3C4D"/>
    <w:rsid w:val="005B4FA5"/>
    <w:rsid w:val="005B5779"/>
    <w:rsid w:val="005B69C5"/>
    <w:rsid w:val="005C06C6"/>
    <w:rsid w:val="005C226F"/>
    <w:rsid w:val="005C484B"/>
    <w:rsid w:val="005C584D"/>
    <w:rsid w:val="005C589D"/>
    <w:rsid w:val="005D0687"/>
    <w:rsid w:val="005D29C0"/>
    <w:rsid w:val="005D46B1"/>
    <w:rsid w:val="005D57DA"/>
    <w:rsid w:val="005D5CDC"/>
    <w:rsid w:val="005E12B9"/>
    <w:rsid w:val="005E269A"/>
    <w:rsid w:val="005E7603"/>
    <w:rsid w:val="005E7859"/>
    <w:rsid w:val="005E7EBC"/>
    <w:rsid w:val="005F0F0E"/>
    <w:rsid w:val="005F1CE0"/>
    <w:rsid w:val="005F1EFF"/>
    <w:rsid w:val="005F399C"/>
    <w:rsid w:val="005F739A"/>
    <w:rsid w:val="005F7713"/>
    <w:rsid w:val="00600AE3"/>
    <w:rsid w:val="00601345"/>
    <w:rsid w:val="00602FA9"/>
    <w:rsid w:val="00603459"/>
    <w:rsid w:val="00604DF8"/>
    <w:rsid w:val="00607A57"/>
    <w:rsid w:val="00610C3E"/>
    <w:rsid w:val="00610DC3"/>
    <w:rsid w:val="00611B3F"/>
    <w:rsid w:val="00611DEE"/>
    <w:rsid w:val="006134FA"/>
    <w:rsid w:val="00613717"/>
    <w:rsid w:val="00616733"/>
    <w:rsid w:val="006254AF"/>
    <w:rsid w:val="00625C62"/>
    <w:rsid w:val="00626097"/>
    <w:rsid w:val="006303E8"/>
    <w:rsid w:val="006337C6"/>
    <w:rsid w:val="00633FD9"/>
    <w:rsid w:val="0063456A"/>
    <w:rsid w:val="00645F8F"/>
    <w:rsid w:val="0064633D"/>
    <w:rsid w:val="0064655C"/>
    <w:rsid w:val="00646D3B"/>
    <w:rsid w:val="006511CC"/>
    <w:rsid w:val="0065202F"/>
    <w:rsid w:val="00655831"/>
    <w:rsid w:val="00660345"/>
    <w:rsid w:val="00664ED4"/>
    <w:rsid w:val="00665C1B"/>
    <w:rsid w:val="006675C9"/>
    <w:rsid w:val="006701EC"/>
    <w:rsid w:val="006706BB"/>
    <w:rsid w:val="0067199B"/>
    <w:rsid w:val="00671CCB"/>
    <w:rsid w:val="00672FE1"/>
    <w:rsid w:val="0067369D"/>
    <w:rsid w:val="00673A87"/>
    <w:rsid w:val="00673E2E"/>
    <w:rsid w:val="00674AD4"/>
    <w:rsid w:val="00675758"/>
    <w:rsid w:val="006860E2"/>
    <w:rsid w:val="00686A7F"/>
    <w:rsid w:val="006879D1"/>
    <w:rsid w:val="00690471"/>
    <w:rsid w:val="006939E7"/>
    <w:rsid w:val="00695F0A"/>
    <w:rsid w:val="00697114"/>
    <w:rsid w:val="0069748F"/>
    <w:rsid w:val="006A01FE"/>
    <w:rsid w:val="006A0A6A"/>
    <w:rsid w:val="006A1227"/>
    <w:rsid w:val="006A1261"/>
    <w:rsid w:val="006A1405"/>
    <w:rsid w:val="006A3126"/>
    <w:rsid w:val="006A5F0B"/>
    <w:rsid w:val="006B15C2"/>
    <w:rsid w:val="006B41A0"/>
    <w:rsid w:val="006B73B9"/>
    <w:rsid w:val="006C3030"/>
    <w:rsid w:val="006C3E43"/>
    <w:rsid w:val="006C4C0F"/>
    <w:rsid w:val="006C5A01"/>
    <w:rsid w:val="006C5DF1"/>
    <w:rsid w:val="006C608F"/>
    <w:rsid w:val="006C63CE"/>
    <w:rsid w:val="006C6470"/>
    <w:rsid w:val="006C75C1"/>
    <w:rsid w:val="006C7A55"/>
    <w:rsid w:val="006D33DC"/>
    <w:rsid w:val="006D455C"/>
    <w:rsid w:val="006D61F9"/>
    <w:rsid w:val="006D64E4"/>
    <w:rsid w:val="006E25EF"/>
    <w:rsid w:val="006F119E"/>
    <w:rsid w:val="006F1734"/>
    <w:rsid w:val="006F2AAB"/>
    <w:rsid w:val="006F2E0C"/>
    <w:rsid w:val="006F3529"/>
    <w:rsid w:val="006F3ED5"/>
    <w:rsid w:val="006F6520"/>
    <w:rsid w:val="006F7F4E"/>
    <w:rsid w:val="00700197"/>
    <w:rsid w:val="0070379C"/>
    <w:rsid w:val="0070412B"/>
    <w:rsid w:val="007047E2"/>
    <w:rsid w:val="0070740D"/>
    <w:rsid w:val="0071067E"/>
    <w:rsid w:val="00715428"/>
    <w:rsid w:val="00715552"/>
    <w:rsid w:val="007176E4"/>
    <w:rsid w:val="007214EB"/>
    <w:rsid w:val="00722776"/>
    <w:rsid w:val="007303C1"/>
    <w:rsid w:val="00734345"/>
    <w:rsid w:val="00740345"/>
    <w:rsid w:val="007420EE"/>
    <w:rsid w:val="007443D5"/>
    <w:rsid w:val="007500C1"/>
    <w:rsid w:val="0075549E"/>
    <w:rsid w:val="00755561"/>
    <w:rsid w:val="00755ED6"/>
    <w:rsid w:val="007636EC"/>
    <w:rsid w:val="00764A57"/>
    <w:rsid w:val="007654C8"/>
    <w:rsid w:val="00767C3D"/>
    <w:rsid w:val="00773628"/>
    <w:rsid w:val="00775279"/>
    <w:rsid w:val="00775B33"/>
    <w:rsid w:val="00776F8B"/>
    <w:rsid w:val="00777C75"/>
    <w:rsid w:val="0078151E"/>
    <w:rsid w:val="007819DF"/>
    <w:rsid w:val="007830A0"/>
    <w:rsid w:val="00793F85"/>
    <w:rsid w:val="00796423"/>
    <w:rsid w:val="007976AC"/>
    <w:rsid w:val="00797C2F"/>
    <w:rsid w:val="00797EA8"/>
    <w:rsid w:val="007A1EDF"/>
    <w:rsid w:val="007B0235"/>
    <w:rsid w:val="007B06B5"/>
    <w:rsid w:val="007B20BA"/>
    <w:rsid w:val="007B267B"/>
    <w:rsid w:val="007B3486"/>
    <w:rsid w:val="007B52CA"/>
    <w:rsid w:val="007B6A6E"/>
    <w:rsid w:val="007B7D6C"/>
    <w:rsid w:val="007C0808"/>
    <w:rsid w:val="007C1A9C"/>
    <w:rsid w:val="007C31A3"/>
    <w:rsid w:val="007C5374"/>
    <w:rsid w:val="007C602D"/>
    <w:rsid w:val="007D00A9"/>
    <w:rsid w:val="007D04CB"/>
    <w:rsid w:val="007D0664"/>
    <w:rsid w:val="007D0E5A"/>
    <w:rsid w:val="007D0F85"/>
    <w:rsid w:val="007D15CC"/>
    <w:rsid w:val="007D1FD3"/>
    <w:rsid w:val="007D3E13"/>
    <w:rsid w:val="007D695C"/>
    <w:rsid w:val="007E0294"/>
    <w:rsid w:val="007E0602"/>
    <w:rsid w:val="007E4B79"/>
    <w:rsid w:val="007F442C"/>
    <w:rsid w:val="007F598E"/>
    <w:rsid w:val="007F5EC9"/>
    <w:rsid w:val="007F68E4"/>
    <w:rsid w:val="00800567"/>
    <w:rsid w:val="008016EC"/>
    <w:rsid w:val="008059CF"/>
    <w:rsid w:val="00805A54"/>
    <w:rsid w:val="00805B79"/>
    <w:rsid w:val="008113A1"/>
    <w:rsid w:val="00811614"/>
    <w:rsid w:val="00811C62"/>
    <w:rsid w:val="00813196"/>
    <w:rsid w:val="00816F02"/>
    <w:rsid w:val="008220AB"/>
    <w:rsid w:val="008230E2"/>
    <w:rsid w:val="0082686D"/>
    <w:rsid w:val="008276F5"/>
    <w:rsid w:val="00827831"/>
    <w:rsid w:val="0082783F"/>
    <w:rsid w:val="00830781"/>
    <w:rsid w:val="0083113B"/>
    <w:rsid w:val="008311F6"/>
    <w:rsid w:val="00832541"/>
    <w:rsid w:val="00833A23"/>
    <w:rsid w:val="00833E3F"/>
    <w:rsid w:val="00840B1F"/>
    <w:rsid w:val="00840C05"/>
    <w:rsid w:val="00840D9D"/>
    <w:rsid w:val="0084126C"/>
    <w:rsid w:val="008415CA"/>
    <w:rsid w:val="00842A36"/>
    <w:rsid w:val="00843CA0"/>
    <w:rsid w:val="0084421A"/>
    <w:rsid w:val="00844328"/>
    <w:rsid w:val="00851352"/>
    <w:rsid w:val="00851B78"/>
    <w:rsid w:val="0085279B"/>
    <w:rsid w:val="00852AD4"/>
    <w:rsid w:val="00853979"/>
    <w:rsid w:val="008551AC"/>
    <w:rsid w:val="00855570"/>
    <w:rsid w:val="00860514"/>
    <w:rsid w:val="0086243D"/>
    <w:rsid w:val="00862649"/>
    <w:rsid w:val="00875173"/>
    <w:rsid w:val="00876D9E"/>
    <w:rsid w:val="008779FF"/>
    <w:rsid w:val="00884761"/>
    <w:rsid w:val="00884935"/>
    <w:rsid w:val="008866F8"/>
    <w:rsid w:val="00887A6A"/>
    <w:rsid w:val="008918D0"/>
    <w:rsid w:val="00892737"/>
    <w:rsid w:val="0089533B"/>
    <w:rsid w:val="00897094"/>
    <w:rsid w:val="0089736E"/>
    <w:rsid w:val="008A5AAC"/>
    <w:rsid w:val="008A63F2"/>
    <w:rsid w:val="008A7F75"/>
    <w:rsid w:val="008B2D9D"/>
    <w:rsid w:val="008B3A21"/>
    <w:rsid w:val="008B3E63"/>
    <w:rsid w:val="008B4BF9"/>
    <w:rsid w:val="008B505B"/>
    <w:rsid w:val="008C0499"/>
    <w:rsid w:val="008C080D"/>
    <w:rsid w:val="008C10D0"/>
    <w:rsid w:val="008C1863"/>
    <w:rsid w:val="008C2214"/>
    <w:rsid w:val="008C223D"/>
    <w:rsid w:val="008C3A06"/>
    <w:rsid w:val="008C589A"/>
    <w:rsid w:val="008C6C9C"/>
    <w:rsid w:val="008C709C"/>
    <w:rsid w:val="008C71B1"/>
    <w:rsid w:val="008D05A5"/>
    <w:rsid w:val="008D3826"/>
    <w:rsid w:val="008D3E8D"/>
    <w:rsid w:val="008D795D"/>
    <w:rsid w:val="008E4D27"/>
    <w:rsid w:val="008E5B29"/>
    <w:rsid w:val="008E7125"/>
    <w:rsid w:val="008F09FF"/>
    <w:rsid w:val="008F1F04"/>
    <w:rsid w:val="008F308F"/>
    <w:rsid w:val="008F3578"/>
    <w:rsid w:val="008F63B2"/>
    <w:rsid w:val="00900E0D"/>
    <w:rsid w:val="00901311"/>
    <w:rsid w:val="00901921"/>
    <w:rsid w:val="00903441"/>
    <w:rsid w:val="00903D0B"/>
    <w:rsid w:val="0091031E"/>
    <w:rsid w:val="009104C0"/>
    <w:rsid w:val="00910F12"/>
    <w:rsid w:val="00912E06"/>
    <w:rsid w:val="00913C44"/>
    <w:rsid w:val="00913C73"/>
    <w:rsid w:val="0091420A"/>
    <w:rsid w:val="00921BF5"/>
    <w:rsid w:val="009239D1"/>
    <w:rsid w:val="009261F8"/>
    <w:rsid w:val="00930AFA"/>
    <w:rsid w:val="00930ED4"/>
    <w:rsid w:val="009324CE"/>
    <w:rsid w:val="00933146"/>
    <w:rsid w:val="00935A6D"/>
    <w:rsid w:val="00937126"/>
    <w:rsid w:val="009376B7"/>
    <w:rsid w:val="00942FFE"/>
    <w:rsid w:val="00943E68"/>
    <w:rsid w:val="00950718"/>
    <w:rsid w:val="00951E60"/>
    <w:rsid w:val="00954CD6"/>
    <w:rsid w:val="00955DFC"/>
    <w:rsid w:val="009571F7"/>
    <w:rsid w:val="0096294A"/>
    <w:rsid w:val="009642CC"/>
    <w:rsid w:val="00965C59"/>
    <w:rsid w:val="00967412"/>
    <w:rsid w:val="00967692"/>
    <w:rsid w:val="0097070D"/>
    <w:rsid w:val="00972A8F"/>
    <w:rsid w:val="00974443"/>
    <w:rsid w:val="009759E5"/>
    <w:rsid w:val="00975F58"/>
    <w:rsid w:val="009774B5"/>
    <w:rsid w:val="00977FE3"/>
    <w:rsid w:val="00982C1A"/>
    <w:rsid w:val="009836A0"/>
    <w:rsid w:val="00983BE3"/>
    <w:rsid w:val="00984585"/>
    <w:rsid w:val="00986028"/>
    <w:rsid w:val="009871BD"/>
    <w:rsid w:val="009874FC"/>
    <w:rsid w:val="00995FE0"/>
    <w:rsid w:val="00997F21"/>
    <w:rsid w:val="009A21F4"/>
    <w:rsid w:val="009A6B26"/>
    <w:rsid w:val="009B0557"/>
    <w:rsid w:val="009B5F87"/>
    <w:rsid w:val="009C1E1B"/>
    <w:rsid w:val="009C4BC9"/>
    <w:rsid w:val="009C6A63"/>
    <w:rsid w:val="009D02BA"/>
    <w:rsid w:val="009D1EBC"/>
    <w:rsid w:val="009D2763"/>
    <w:rsid w:val="009D3DB9"/>
    <w:rsid w:val="009D654A"/>
    <w:rsid w:val="009D7EF1"/>
    <w:rsid w:val="009E2CE1"/>
    <w:rsid w:val="009F0DD3"/>
    <w:rsid w:val="009F1BE2"/>
    <w:rsid w:val="009F6001"/>
    <w:rsid w:val="00A021D0"/>
    <w:rsid w:val="00A0264B"/>
    <w:rsid w:val="00A029DB"/>
    <w:rsid w:val="00A030A9"/>
    <w:rsid w:val="00A06423"/>
    <w:rsid w:val="00A07CD4"/>
    <w:rsid w:val="00A1131E"/>
    <w:rsid w:val="00A142E2"/>
    <w:rsid w:val="00A171B3"/>
    <w:rsid w:val="00A23DA4"/>
    <w:rsid w:val="00A24E65"/>
    <w:rsid w:val="00A257DE"/>
    <w:rsid w:val="00A270FB"/>
    <w:rsid w:val="00A3092C"/>
    <w:rsid w:val="00A34184"/>
    <w:rsid w:val="00A35101"/>
    <w:rsid w:val="00A37785"/>
    <w:rsid w:val="00A4191B"/>
    <w:rsid w:val="00A41FDD"/>
    <w:rsid w:val="00A4219F"/>
    <w:rsid w:val="00A423E2"/>
    <w:rsid w:val="00A4607D"/>
    <w:rsid w:val="00A46BC0"/>
    <w:rsid w:val="00A47A0D"/>
    <w:rsid w:val="00A47AD0"/>
    <w:rsid w:val="00A52A1B"/>
    <w:rsid w:val="00A52DCE"/>
    <w:rsid w:val="00A53D66"/>
    <w:rsid w:val="00A60D80"/>
    <w:rsid w:val="00A638EF"/>
    <w:rsid w:val="00A67E07"/>
    <w:rsid w:val="00A7074D"/>
    <w:rsid w:val="00A7081B"/>
    <w:rsid w:val="00A70D06"/>
    <w:rsid w:val="00A73B6A"/>
    <w:rsid w:val="00A869BA"/>
    <w:rsid w:val="00A90BE9"/>
    <w:rsid w:val="00A90D5D"/>
    <w:rsid w:val="00A90DE9"/>
    <w:rsid w:val="00A91654"/>
    <w:rsid w:val="00A9242E"/>
    <w:rsid w:val="00A95177"/>
    <w:rsid w:val="00A954C5"/>
    <w:rsid w:val="00AA2510"/>
    <w:rsid w:val="00AA31AA"/>
    <w:rsid w:val="00AA3D13"/>
    <w:rsid w:val="00AB1459"/>
    <w:rsid w:val="00AB7124"/>
    <w:rsid w:val="00AC26BA"/>
    <w:rsid w:val="00AC3CF8"/>
    <w:rsid w:val="00AC418C"/>
    <w:rsid w:val="00AC481F"/>
    <w:rsid w:val="00AC5046"/>
    <w:rsid w:val="00AC6895"/>
    <w:rsid w:val="00AC6E99"/>
    <w:rsid w:val="00AD07DF"/>
    <w:rsid w:val="00AD32B7"/>
    <w:rsid w:val="00AD467E"/>
    <w:rsid w:val="00AD5D3D"/>
    <w:rsid w:val="00AD6E2C"/>
    <w:rsid w:val="00AE11AF"/>
    <w:rsid w:val="00AE23B0"/>
    <w:rsid w:val="00AE2D02"/>
    <w:rsid w:val="00AF0DEB"/>
    <w:rsid w:val="00AF4000"/>
    <w:rsid w:val="00AF4619"/>
    <w:rsid w:val="00AF5A21"/>
    <w:rsid w:val="00AF6781"/>
    <w:rsid w:val="00AF72A6"/>
    <w:rsid w:val="00B006AA"/>
    <w:rsid w:val="00B00BFF"/>
    <w:rsid w:val="00B03B54"/>
    <w:rsid w:val="00B14E69"/>
    <w:rsid w:val="00B156F5"/>
    <w:rsid w:val="00B17520"/>
    <w:rsid w:val="00B20B09"/>
    <w:rsid w:val="00B23309"/>
    <w:rsid w:val="00B265D3"/>
    <w:rsid w:val="00B324D8"/>
    <w:rsid w:val="00B35C0A"/>
    <w:rsid w:val="00B35C52"/>
    <w:rsid w:val="00B42738"/>
    <w:rsid w:val="00B42912"/>
    <w:rsid w:val="00B42D06"/>
    <w:rsid w:val="00B42EF0"/>
    <w:rsid w:val="00B43CC8"/>
    <w:rsid w:val="00B4534F"/>
    <w:rsid w:val="00B51BA6"/>
    <w:rsid w:val="00B52078"/>
    <w:rsid w:val="00B57BC9"/>
    <w:rsid w:val="00B57F41"/>
    <w:rsid w:val="00B60546"/>
    <w:rsid w:val="00B61622"/>
    <w:rsid w:val="00B62473"/>
    <w:rsid w:val="00B63F5E"/>
    <w:rsid w:val="00B676D3"/>
    <w:rsid w:val="00B7111E"/>
    <w:rsid w:val="00B72338"/>
    <w:rsid w:val="00B7237F"/>
    <w:rsid w:val="00B72BE2"/>
    <w:rsid w:val="00B756B4"/>
    <w:rsid w:val="00B80DE3"/>
    <w:rsid w:val="00B82BF3"/>
    <w:rsid w:val="00B83052"/>
    <w:rsid w:val="00B8684F"/>
    <w:rsid w:val="00B87DE5"/>
    <w:rsid w:val="00B91F4A"/>
    <w:rsid w:val="00BA02C4"/>
    <w:rsid w:val="00BA4D2F"/>
    <w:rsid w:val="00BA5748"/>
    <w:rsid w:val="00BA71C4"/>
    <w:rsid w:val="00BB00C3"/>
    <w:rsid w:val="00BB0A45"/>
    <w:rsid w:val="00BB2F65"/>
    <w:rsid w:val="00BB4758"/>
    <w:rsid w:val="00BB5F8D"/>
    <w:rsid w:val="00BB68BB"/>
    <w:rsid w:val="00BC510D"/>
    <w:rsid w:val="00BD02A8"/>
    <w:rsid w:val="00BD0C88"/>
    <w:rsid w:val="00BD1077"/>
    <w:rsid w:val="00BD2F97"/>
    <w:rsid w:val="00BD3FCA"/>
    <w:rsid w:val="00BD403B"/>
    <w:rsid w:val="00BD4FD7"/>
    <w:rsid w:val="00BD5001"/>
    <w:rsid w:val="00BE0855"/>
    <w:rsid w:val="00BE3436"/>
    <w:rsid w:val="00BE527D"/>
    <w:rsid w:val="00BE6EF1"/>
    <w:rsid w:val="00BE77CC"/>
    <w:rsid w:val="00BF0554"/>
    <w:rsid w:val="00BF12DE"/>
    <w:rsid w:val="00BF2711"/>
    <w:rsid w:val="00BF3D6F"/>
    <w:rsid w:val="00BF53AF"/>
    <w:rsid w:val="00BF64A4"/>
    <w:rsid w:val="00BF6E7C"/>
    <w:rsid w:val="00BF73A1"/>
    <w:rsid w:val="00BF75F9"/>
    <w:rsid w:val="00C1213D"/>
    <w:rsid w:val="00C12ABE"/>
    <w:rsid w:val="00C13A3C"/>
    <w:rsid w:val="00C14058"/>
    <w:rsid w:val="00C14D41"/>
    <w:rsid w:val="00C165EA"/>
    <w:rsid w:val="00C20840"/>
    <w:rsid w:val="00C208EC"/>
    <w:rsid w:val="00C21CE7"/>
    <w:rsid w:val="00C237BB"/>
    <w:rsid w:val="00C26020"/>
    <w:rsid w:val="00C26414"/>
    <w:rsid w:val="00C31AF1"/>
    <w:rsid w:val="00C33AB2"/>
    <w:rsid w:val="00C36824"/>
    <w:rsid w:val="00C407BF"/>
    <w:rsid w:val="00C40D4B"/>
    <w:rsid w:val="00C43608"/>
    <w:rsid w:val="00C44B19"/>
    <w:rsid w:val="00C50111"/>
    <w:rsid w:val="00C51271"/>
    <w:rsid w:val="00C56941"/>
    <w:rsid w:val="00C617F8"/>
    <w:rsid w:val="00C636D1"/>
    <w:rsid w:val="00C64191"/>
    <w:rsid w:val="00C644E5"/>
    <w:rsid w:val="00C66217"/>
    <w:rsid w:val="00C679E6"/>
    <w:rsid w:val="00C67FDD"/>
    <w:rsid w:val="00C72642"/>
    <w:rsid w:val="00C727F6"/>
    <w:rsid w:val="00C74EA1"/>
    <w:rsid w:val="00C768A7"/>
    <w:rsid w:val="00C77273"/>
    <w:rsid w:val="00C777AD"/>
    <w:rsid w:val="00C80C78"/>
    <w:rsid w:val="00C81B0D"/>
    <w:rsid w:val="00C83A68"/>
    <w:rsid w:val="00C85CF0"/>
    <w:rsid w:val="00C90FFA"/>
    <w:rsid w:val="00C95A30"/>
    <w:rsid w:val="00C96AD7"/>
    <w:rsid w:val="00CA100A"/>
    <w:rsid w:val="00CA4964"/>
    <w:rsid w:val="00CA59EC"/>
    <w:rsid w:val="00CA6749"/>
    <w:rsid w:val="00CA7969"/>
    <w:rsid w:val="00CB1C77"/>
    <w:rsid w:val="00CB35C8"/>
    <w:rsid w:val="00CB440D"/>
    <w:rsid w:val="00CB458A"/>
    <w:rsid w:val="00CB46AE"/>
    <w:rsid w:val="00CB5915"/>
    <w:rsid w:val="00CB6556"/>
    <w:rsid w:val="00CC3237"/>
    <w:rsid w:val="00CC433E"/>
    <w:rsid w:val="00CC73F0"/>
    <w:rsid w:val="00CC7D5A"/>
    <w:rsid w:val="00CD0D8A"/>
    <w:rsid w:val="00CD0DC8"/>
    <w:rsid w:val="00CD1BDC"/>
    <w:rsid w:val="00CD2C9C"/>
    <w:rsid w:val="00CD551C"/>
    <w:rsid w:val="00CD7503"/>
    <w:rsid w:val="00CD764A"/>
    <w:rsid w:val="00CE22AC"/>
    <w:rsid w:val="00CE4ABC"/>
    <w:rsid w:val="00CF1CF1"/>
    <w:rsid w:val="00CF2A2E"/>
    <w:rsid w:val="00CF2E07"/>
    <w:rsid w:val="00CF341E"/>
    <w:rsid w:val="00CF36A1"/>
    <w:rsid w:val="00CF5EE6"/>
    <w:rsid w:val="00D00362"/>
    <w:rsid w:val="00D01AB0"/>
    <w:rsid w:val="00D02F19"/>
    <w:rsid w:val="00D06869"/>
    <w:rsid w:val="00D116DF"/>
    <w:rsid w:val="00D15641"/>
    <w:rsid w:val="00D16550"/>
    <w:rsid w:val="00D17EEC"/>
    <w:rsid w:val="00D203D5"/>
    <w:rsid w:val="00D22309"/>
    <w:rsid w:val="00D23E35"/>
    <w:rsid w:val="00D252B9"/>
    <w:rsid w:val="00D25CD7"/>
    <w:rsid w:val="00D25F40"/>
    <w:rsid w:val="00D27639"/>
    <w:rsid w:val="00D2769E"/>
    <w:rsid w:val="00D32FE6"/>
    <w:rsid w:val="00D34186"/>
    <w:rsid w:val="00D3423A"/>
    <w:rsid w:val="00D37178"/>
    <w:rsid w:val="00D37CAC"/>
    <w:rsid w:val="00D4115F"/>
    <w:rsid w:val="00D436FE"/>
    <w:rsid w:val="00D46204"/>
    <w:rsid w:val="00D4650C"/>
    <w:rsid w:val="00D50D35"/>
    <w:rsid w:val="00D51535"/>
    <w:rsid w:val="00D57B73"/>
    <w:rsid w:val="00D61F50"/>
    <w:rsid w:val="00D62A1F"/>
    <w:rsid w:val="00D67591"/>
    <w:rsid w:val="00D67E99"/>
    <w:rsid w:val="00D702AB"/>
    <w:rsid w:val="00D7115A"/>
    <w:rsid w:val="00D72679"/>
    <w:rsid w:val="00D728E7"/>
    <w:rsid w:val="00D74697"/>
    <w:rsid w:val="00D74A37"/>
    <w:rsid w:val="00D76549"/>
    <w:rsid w:val="00D77378"/>
    <w:rsid w:val="00D84641"/>
    <w:rsid w:val="00D86424"/>
    <w:rsid w:val="00D9243F"/>
    <w:rsid w:val="00D957DD"/>
    <w:rsid w:val="00D965B8"/>
    <w:rsid w:val="00DA192C"/>
    <w:rsid w:val="00DA22DF"/>
    <w:rsid w:val="00DB3C20"/>
    <w:rsid w:val="00DC132D"/>
    <w:rsid w:val="00DC2677"/>
    <w:rsid w:val="00DC2F41"/>
    <w:rsid w:val="00DC5FA6"/>
    <w:rsid w:val="00DD0323"/>
    <w:rsid w:val="00DD39B8"/>
    <w:rsid w:val="00DD6C98"/>
    <w:rsid w:val="00DD6F8E"/>
    <w:rsid w:val="00DE16B5"/>
    <w:rsid w:val="00DE17CC"/>
    <w:rsid w:val="00DE733C"/>
    <w:rsid w:val="00DF410E"/>
    <w:rsid w:val="00DF4A2D"/>
    <w:rsid w:val="00DF7909"/>
    <w:rsid w:val="00DF7CEF"/>
    <w:rsid w:val="00E00944"/>
    <w:rsid w:val="00E0420C"/>
    <w:rsid w:val="00E0439D"/>
    <w:rsid w:val="00E1326C"/>
    <w:rsid w:val="00E17936"/>
    <w:rsid w:val="00E17D09"/>
    <w:rsid w:val="00E21E4C"/>
    <w:rsid w:val="00E221C2"/>
    <w:rsid w:val="00E26D0A"/>
    <w:rsid w:val="00E27D56"/>
    <w:rsid w:val="00E301F8"/>
    <w:rsid w:val="00E313D6"/>
    <w:rsid w:val="00E332A9"/>
    <w:rsid w:val="00E348DF"/>
    <w:rsid w:val="00E36F58"/>
    <w:rsid w:val="00E37077"/>
    <w:rsid w:val="00E42B21"/>
    <w:rsid w:val="00E45A92"/>
    <w:rsid w:val="00E47E99"/>
    <w:rsid w:val="00E50D60"/>
    <w:rsid w:val="00E552A8"/>
    <w:rsid w:val="00E56071"/>
    <w:rsid w:val="00E56F53"/>
    <w:rsid w:val="00E6044F"/>
    <w:rsid w:val="00E6124D"/>
    <w:rsid w:val="00E67ECA"/>
    <w:rsid w:val="00E708C4"/>
    <w:rsid w:val="00E71852"/>
    <w:rsid w:val="00E735AF"/>
    <w:rsid w:val="00E8363A"/>
    <w:rsid w:val="00E8589A"/>
    <w:rsid w:val="00E87631"/>
    <w:rsid w:val="00E91E00"/>
    <w:rsid w:val="00E93F8D"/>
    <w:rsid w:val="00E9483D"/>
    <w:rsid w:val="00E95427"/>
    <w:rsid w:val="00E968CD"/>
    <w:rsid w:val="00EA70E2"/>
    <w:rsid w:val="00EA72FD"/>
    <w:rsid w:val="00EB2573"/>
    <w:rsid w:val="00EB7424"/>
    <w:rsid w:val="00EC1781"/>
    <w:rsid w:val="00EC21D9"/>
    <w:rsid w:val="00ED2640"/>
    <w:rsid w:val="00ED2DA2"/>
    <w:rsid w:val="00ED48E9"/>
    <w:rsid w:val="00ED6471"/>
    <w:rsid w:val="00ED6B09"/>
    <w:rsid w:val="00ED7730"/>
    <w:rsid w:val="00EE2209"/>
    <w:rsid w:val="00EE3C29"/>
    <w:rsid w:val="00EE4660"/>
    <w:rsid w:val="00EE5A0F"/>
    <w:rsid w:val="00EF05F1"/>
    <w:rsid w:val="00EF0FE3"/>
    <w:rsid w:val="00EF144A"/>
    <w:rsid w:val="00EF1BE7"/>
    <w:rsid w:val="00EF2266"/>
    <w:rsid w:val="00EF318C"/>
    <w:rsid w:val="00EF3E73"/>
    <w:rsid w:val="00EF4132"/>
    <w:rsid w:val="00EF44C8"/>
    <w:rsid w:val="00EF78DD"/>
    <w:rsid w:val="00F01125"/>
    <w:rsid w:val="00F013C6"/>
    <w:rsid w:val="00F02156"/>
    <w:rsid w:val="00F05971"/>
    <w:rsid w:val="00F05E02"/>
    <w:rsid w:val="00F12833"/>
    <w:rsid w:val="00F1431A"/>
    <w:rsid w:val="00F17506"/>
    <w:rsid w:val="00F2140C"/>
    <w:rsid w:val="00F21F5E"/>
    <w:rsid w:val="00F222BF"/>
    <w:rsid w:val="00F225AB"/>
    <w:rsid w:val="00F22F45"/>
    <w:rsid w:val="00F2331E"/>
    <w:rsid w:val="00F24751"/>
    <w:rsid w:val="00F24C42"/>
    <w:rsid w:val="00F25E81"/>
    <w:rsid w:val="00F30356"/>
    <w:rsid w:val="00F30C26"/>
    <w:rsid w:val="00F325BC"/>
    <w:rsid w:val="00F33DE2"/>
    <w:rsid w:val="00F34678"/>
    <w:rsid w:val="00F413F5"/>
    <w:rsid w:val="00F4337F"/>
    <w:rsid w:val="00F44713"/>
    <w:rsid w:val="00F474E9"/>
    <w:rsid w:val="00F501DD"/>
    <w:rsid w:val="00F503A4"/>
    <w:rsid w:val="00F50B6B"/>
    <w:rsid w:val="00F51BA2"/>
    <w:rsid w:val="00F51D07"/>
    <w:rsid w:val="00F530A2"/>
    <w:rsid w:val="00F5344E"/>
    <w:rsid w:val="00F601D7"/>
    <w:rsid w:val="00F6086C"/>
    <w:rsid w:val="00F61F89"/>
    <w:rsid w:val="00F656DB"/>
    <w:rsid w:val="00F66526"/>
    <w:rsid w:val="00F6765F"/>
    <w:rsid w:val="00F67EAC"/>
    <w:rsid w:val="00F72B9F"/>
    <w:rsid w:val="00F7468C"/>
    <w:rsid w:val="00F75550"/>
    <w:rsid w:val="00F8304B"/>
    <w:rsid w:val="00F85518"/>
    <w:rsid w:val="00F91B89"/>
    <w:rsid w:val="00F9418A"/>
    <w:rsid w:val="00F95A14"/>
    <w:rsid w:val="00F97971"/>
    <w:rsid w:val="00FA0601"/>
    <w:rsid w:val="00FA6BBD"/>
    <w:rsid w:val="00FA7D95"/>
    <w:rsid w:val="00FB1C19"/>
    <w:rsid w:val="00FB205E"/>
    <w:rsid w:val="00FB36B2"/>
    <w:rsid w:val="00FB6625"/>
    <w:rsid w:val="00FC1D40"/>
    <w:rsid w:val="00FC1F05"/>
    <w:rsid w:val="00FC226B"/>
    <w:rsid w:val="00FC333A"/>
    <w:rsid w:val="00FC5F65"/>
    <w:rsid w:val="00FC6CCF"/>
    <w:rsid w:val="00FD05CE"/>
    <w:rsid w:val="00FD149A"/>
    <w:rsid w:val="00FD189B"/>
    <w:rsid w:val="00FD424E"/>
    <w:rsid w:val="00FD5C76"/>
    <w:rsid w:val="00FD622C"/>
    <w:rsid w:val="00FE0176"/>
    <w:rsid w:val="00FE1AA1"/>
    <w:rsid w:val="00FE1E66"/>
    <w:rsid w:val="00FE2524"/>
    <w:rsid w:val="00FE323D"/>
    <w:rsid w:val="00FE7B5E"/>
    <w:rsid w:val="00FF07D9"/>
    <w:rsid w:val="00FF19BC"/>
    <w:rsid w:val="00FF27F5"/>
    <w:rsid w:val="00FF40CA"/>
    <w:rsid w:val="00FF56F2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B5971"/>
  <w15:docId w15:val="{11FD3636-5C9A-419F-BDEC-62F1AADA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CF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1E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B1E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B1E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link w:val="ListParagraphChar"/>
    <w:uiPriority w:val="34"/>
    <w:qFormat/>
    <w:rsid w:val="00BF75F9"/>
    <w:pPr>
      <w:ind w:left="720"/>
      <w:contextualSpacing/>
    </w:pPr>
  </w:style>
  <w:style w:type="paragraph" w:customStyle="1" w:styleId="N3">
    <w:name w:val="N3"/>
    <w:basedOn w:val="Normal"/>
    <w:rsid w:val="004801FF"/>
    <w:pPr>
      <w:tabs>
        <w:tab w:val="num" w:pos="1440"/>
      </w:tabs>
      <w:spacing w:before="80" w:line="220" w:lineRule="atLeast"/>
      <w:ind w:left="1224" w:hanging="504"/>
      <w:jc w:val="both"/>
    </w:pPr>
    <w:rPr>
      <w:rFonts w:ascii="Times New Roman" w:hAnsi="Times New Roman"/>
      <w:sz w:val="21"/>
      <w:szCs w:val="20"/>
      <w:lang w:eastAsia="en-US"/>
    </w:rPr>
  </w:style>
  <w:style w:type="paragraph" w:styleId="FootnoteText">
    <w:name w:val="footnote text"/>
    <w:basedOn w:val="Normal"/>
    <w:link w:val="FootnoteTextChar"/>
    <w:rsid w:val="00C4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0D4B"/>
    <w:rPr>
      <w:rFonts w:ascii="Arial" w:hAnsi="Arial"/>
    </w:rPr>
  </w:style>
  <w:style w:type="character" w:styleId="FootnoteReference">
    <w:name w:val="footnote reference"/>
    <w:basedOn w:val="DefaultParagraphFont"/>
    <w:rsid w:val="00C40D4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26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F5 List Paragraph Char,Bullet Points Char,MAIN CONTENT Char,List Paragraph12 Char,Bullet Style Char"/>
    <w:basedOn w:val="DefaultParagraphFont"/>
    <w:link w:val="ListParagraph"/>
    <w:uiPriority w:val="34"/>
    <w:rsid w:val="00D116DF"/>
    <w:rPr>
      <w:rFonts w:ascii="Arial" w:hAnsi="Arial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0B1E4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B1E4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B1E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B1E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B1E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7736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736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076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76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76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7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76C8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23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edicated-schools-grant-dsg-deficit-management-pl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A65D-66DC-4714-963F-B101F4BC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5174</CharactersWithSpaces>
  <SharedDoc>false</SharedDoc>
  <HLinks>
    <vt:vector size="6" baseType="variant"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https://www.gov.uk/government/publications/dedicated-schools-grant-dsg-deficit-management-plan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 funding 2021/22</dc:title>
  <dc:subject/>
  <dc:creator>David Tully</dc:creator>
  <cp:keywords/>
  <cp:lastModifiedBy>Phillip Nduoyo</cp:lastModifiedBy>
  <cp:revision>5</cp:revision>
  <cp:lastPrinted>2020-01-08T03:06:00Z</cp:lastPrinted>
  <dcterms:created xsi:type="dcterms:W3CDTF">2021-03-05T13:00:00Z</dcterms:created>
  <dcterms:modified xsi:type="dcterms:W3CDTF">2021-03-08T20:09:00Z</dcterms:modified>
</cp:coreProperties>
</file>