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7125" w14:textId="31736051" w:rsidR="003B3AEF" w:rsidRDefault="00933FF4" w:rsidP="00933FF4">
      <w:pPr>
        <w:jc w:val="center"/>
        <w:rPr>
          <w:b/>
          <w:sz w:val="32"/>
          <w:szCs w:val="32"/>
        </w:rPr>
      </w:pPr>
      <w:r w:rsidRPr="00933FF4">
        <w:rPr>
          <w:b/>
          <w:sz w:val="32"/>
          <w:szCs w:val="32"/>
        </w:rPr>
        <w:t>AGENDA ITEM 4</w:t>
      </w:r>
    </w:p>
    <w:p w14:paraId="3242CD15" w14:textId="77777777" w:rsidR="00933FF4" w:rsidRPr="00933FF4" w:rsidRDefault="00933FF4" w:rsidP="00933FF4">
      <w:pPr>
        <w:jc w:val="center"/>
        <w:rPr>
          <w:b/>
          <w:sz w:val="32"/>
          <w:szCs w:val="32"/>
        </w:rPr>
      </w:pPr>
    </w:p>
    <w:p w14:paraId="080D80F8" w14:textId="17DB4627" w:rsidR="003B3AEF" w:rsidRPr="00CB5A97" w:rsidRDefault="004B7D19" w:rsidP="00933FF4">
      <w:pPr>
        <w:pStyle w:val="BodyTextIndent"/>
        <w:tabs>
          <w:tab w:val="clear" w:pos="360"/>
        </w:tabs>
        <w:ind w:left="0" w:firstLine="0"/>
        <w:jc w:val="both"/>
        <w:rPr>
          <w:b/>
          <w:bCs/>
          <w:sz w:val="32"/>
          <w:szCs w:val="32"/>
        </w:rPr>
      </w:pPr>
      <w:r w:rsidRPr="5DEB1779">
        <w:rPr>
          <w:b/>
          <w:bCs/>
          <w:sz w:val="32"/>
          <w:szCs w:val="32"/>
        </w:rPr>
        <w:t>Title of report: Dedicated Schools Grant</w:t>
      </w:r>
      <w:r w:rsidR="003B3AEF" w:rsidRPr="5DEB1779">
        <w:rPr>
          <w:b/>
          <w:bCs/>
          <w:sz w:val="32"/>
          <w:szCs w:val="32"/>
        </w:rPr>
        <w:t xml:space="preserve"> </w:t>
      </w:r>
      <w:r w:rsidR="00557BAC">
        <w:rPr>
          <w:b/>
          <w:bCs/>
          <w:sz w:val="32"/>
          <w:szCs w:val="32"/>
        </w:rPr>
        <w:t>Final</w:t>
      </w:r>
      <w:r w:rsidR="00307B81" w:rsidRPr="5DEB1779">
        <w:rPr>
          <w:b/>
          <w:bCs/>
          <w:sz w:val="32"/>
          <w:szCs w:val="32"/>
        </w:rPr>
        <w:t xml:space="preserve"> </w:t>
      </w:r>
      <w:r w:rsidR="007A0400" w:rsidRPr="5DEB1779">
        <w:rPr>
          <w:b/>
          <w:bCs/>
          <w:sz w:val="32"/>
          <w:szCs w:val="32"/>
        </w:rPr>
        <w:t>Outturn 20</w:t>
      </w:r>
      <w:r w:rsidR="67E50457" w:rsidRPr="5DEB1779">
        <w:rPr>
          <w:b/>
          <w:bCs/>
          <w:sz w:val="32"/>
          <w:szCs w:val="32"/>
        </w:rPr>
        <w:t>2</w:t>
      </w:r>
      <w:r w:rsidR="00432144">
        <w:rPr>
          <w:b/>
          <w:bCs/>
          <w:sz w:val="32"/>
          <w:szCs w:val="32"/>
        </w:rPr>
        <w:t>1</w:t>
      </w:r>
      <w:r w:rsidR="007A0400" w:rsidRPr="5DEB1779">
        <w:rPr>
          <w:b/>
          <w:bCs/>
          <w:sz w:val="32"/>
          <w:szCs w:val="32"/>
        </w:rPr>
        <w:t>/</w:t>
      </w:r>
      <w:r w:rsidR="00D60070" w:rsidRPr="5DEB1779">
        <w:rPr>
          <w:b/>
          <w:bCs/>
          <w:sz w:val="32"/>
          <w:szCs w:val="32"/>
        </w:rPr>
        <w:t>2</w:t>
      </w:r>
      <w:r w:rsidR="00432144">
        <w:rPr>
          <w:b/>
          <w:bCs/>
          <w:sz w:val="32"/>
          <w:szCs w:val="32"/>
        </w:rPr>
        <w:t>2</w:t>
      </w:r>
    </w:p>
    <w:p w14:paraId="09196C8F" w14:textId="77777777" w:rsidR="003B3AEF" w:rsidRPr="00CB5A97" w:rsidRDefault="003B3AEF" w:rsidP="00933FF4">
      <w:pPr>
        <w:rPr>
          <w:b/>
          <w:u w:val="single"/>
        </w:rPr>
      </w:pPr>
    </w:p>
    <w:p w14:paraId="05C488A5" w14:textId="77777777" w:rsidR="003B3AEF" w:rsidRPr="00CB5A97" w:rsidRDefault="003B3AEF" w:rsidP="00933FF4"/>
    <w:p w14:paraId="5FBAC801" w14:textId="0FDFE475" w:rsidR="003B3AEF" w:rsidRDefault="003B3AEF" w:rsidP="00933FF4">
      <w:pPr>
        <w:rPr>
          <w:b/>
          <w:bCs/>
        </w:rPr>
      </w:pPr>
      <w:r w:rsidRPr="5DEB1779">
        <w:rPr>
          <w:b/>
          <w:bCs/>
        </w:rPr>
        <w:t xml:space="preserve">Officer to present the paper to Schools Forum: </w:t>
      </w:r>
      <w:r w:rsidR="00B84A17">
        <w:t>Kay Goodacre</w:t>
      </w:r>
    </w:p>
    <w:p w14:paraId="1B97B2B2" w14:textId="77777777" w:rsidR="00F91A57" w:rsidRPr="00CB5A97" w:rsidRDefault="00F91A57" w:rsidP="00933FF4"/>
    <w:p w14:paraId="25AF1275" w14:textId="77777777" w:rsidR="003B3AEF" w:rsidRPr="00CB5A97" w:rsidRDefault="003B3AEF" w:rsidP="00933FF4">
      <w:pPr>
        <w:rPr>
          <w:highlight w:val="yellow"/>
        </w:rPr>
      </w:pPr>
    </w:p>
    <w:p w14:paraId="4863EA65" w14:textId="06A36B49" w:rsidR="003B3AEF" w:rsidRPr="008D651A" w:rsidRDefault="003B3AEF" w:rsidP="00933FF4">
      <w:pPr>
        <w:rPr>
          <w:b/>
        </w:rPr>
      </w:pPr>
      <w:r w:rsidRPr="008D651A">
        <w:rPr>
          <w:b/>
        </w:rPr>
        <w:t>Details on who has been consulted with on this paper to date:</w:t>
      </w:r>
      <w:r w:rsidR="004F6589">
        <w:rPr>
          <w:b/>
        </w:rPr>
        <w:t xml:space="preserve"> </w:t>
      </w:r>
      <w:r w:rsidR="00B84A17">
        <w:rPr>
          <w:b/>
        </w:rPr>
        <w:t>N/A</w:t>
      </w:r>
    </w:p>
    <w:p w14:paraId="3C240101" w14:textId="77777777" w:rsidR="003B3AEF" w:rsidRPr="008D651A" w:rsidRDefault="003B3AEF" w:rsidP="00933FF4"/>
    <w:p w14:paraId="4C4754CF" w14:textId="77777777" w:rsidR="003B3AEF" w:rsidRPr="00CB5A97" w:rsidRDefault="003B3AEF" w:rsidP="00933FF4">
      <w:pPr>
        <w:spacing w:after="120"/>
        <w:rPr>
          <w:b/>
          <w:highlight w:val="yellow"/>
        </w:rPr>
      </w:pPr>
    </w:p>
    <w:p w14:paraId="678D740B" w14:textId="77777777" w:rsidR="003B3AEF" w:rsidRPr="00CC3A17" w:rsidRDefault="003B3AEF" w:rsidP="00933FF4">
      <w:pPr>
        <w:spacing w:after="120"/>
        <w:rPr>
          <w:b/>
        </w:rPr>
      </w:pPr>
      <w:r w:rsidRPr="00CC3A17">
        <w:rPr>
          <w:b/>
        </w:rPr>
        <w:t>Executive Summary</w:t>
      </w:r>
    </w:p>
    <w:p w14:paraId="38A9CAF3" w14:textId="771AD282" w:rsidR="00AC7E50" w:rsidRPr="00CC3A17" w:rsidRDefault="00BE1FCE" w:rsidP="00933FF4">
      <w:pPr>
        <w:jc w:val="both"/>
      </w:pPr>
      <w:r w:rsidRPr="00CC3A17">
        <w:t xml:space="preserve">This report </w:t>
      </w:r>
      <w:r w:rsidR="00AC7E50" w:rsidRPr="00CC3A17">
        <w:t>sets out the outturn position</w:t>
      </w:r>
      <w:r w:rsidR="00E7152D" w:rsidRPr="00CC3A17">
        <w:t xml:space="preserve"> (excluding individual schools)</w:t>
      </w:r>
      <w:r w:rsidR="00AC7E50" w:rsidRPr="00CC3A17">
        <w:t xml:space="preserve"> for Tower Hamlets’ </w:t>
      </w:r>
      <w:r w:rsidR="00E7152D" w:rsidRPr="00CC3A17">
        <w:t>DSG</w:t>
      </w:r>
      <w:r w:rsidR="00AC7E50" w:rsidRPr="00CC3A17">
        <w:t xml:space="preserve"> Budget for 20</w:t>
      </w:r>
      <w:r w:rsidR="00DA1EDC" w:rsidRPr="00CC3A17">
        <w:t>2</w:t>
      </w:r>
      <w:r w:rsidR="00432144">
        <w:t>1</w:t>
      </w:r>
      <w:r w:rsidR="00AC7E50" w:rsidRPr="00CC3A17">
        <w:t>-</w:t>
      </w:r>
      <w:r w:rsidR="00D60070" w:rsidRPr="00CC3A17">
        <w:t>2</w:t>
      </w:r>
      <w:r w:rsidR="00432144">
        <w:t xml:space="preserve">2 </w:t>
      </w:r>
    </w:p>
    <w:p w14:paraId="7C4ECB8C" w14:textId="77777777" w:rsidR="00D65370" w:rsidRDefault="00D65370" w:rsidP="00933FF4">
      <w:pPr>
        <w:jc w:val="both"/>
      </w:pPr>
    </w:p>
    <w:p w14:paraId="573918D3" w14:textId="0E6DFD3B" w:rsidR="0091068B" w:rsidRPr="00CC3A17" w:rsidRDefault="00AC7E50" w:rsidP="00933FF4">
      <w:pPr>
        <w:jc w:val="both"/>
      </w:pPr>
      <w:r w:rsidRPr="00CC3A17">
        <w:t xml:space="preserve">The </w:t>
      </w:r>
      <w:r w:rsidR="00D65370">
        <w:t xml:space="preserve">Dedicated Schools Grant (DSG) was overspent is 2021-22, with a </w:t>
      </w:r>
      <w:r w:rsidRPr="00CC3A17">
        <w:t xml:space="preserve">net </w:t>
      </w:r>
      <w:r w:rsidR="005B488F" w:rsidRPr="00CC3A17">
        <w:t>overspend</w:t>
      </w:r>
      <w:r w:rsidRPr="00CC3A17">
        <w:t xml:space="preserve"> of £</w:t>
      </w:r>
      <w:r w:rsidR="00D65370">
        <w:t>3</w:t>
      </w:r>
      <w:r w:rsidR="42313CE2" w:rsidRPr="00CC3A17">
        <w:t>.</w:t>
      </w:r>
      <w:r w:rsidR="00D65370">
        <w:t>09</w:t>
      </w:r>
      <w:r w:rsidRPr="00CC3A17">
        <w:t xml:space="preserve">m is </w:t>
      </w:r>
      <w:r w:rsidR="003A7452" w:rsidRPr="00CC3A17">
        <w:t xml:space="preserve">set out in Table 1 </w:t>
      </w:r>
      <w:r w:rsidR="00666C61" w:rsidRPr="00CC3A17">
        <w:t xml:space="preserve">and </w:t>
      </w:r>
      <w:r w:rsidR="00D65370">
        <w:t>detailed in the report.</w:t>
      </w:r>
    </w:p>
    <w:p w14:paraId="447A28A0" w14:textId="77777777" w:rsidR="00200347" w:rsidRPr="00CC3A17" w:rsidRDefault="00200347" w:rsidP="00933FF4">
      <w:pPr>
        <w:spacing w:after="120"/>
        <w:jc w:val="both"/>
      </w:pPr>
    </w:p>
    <w:p w14:paraId="1D755107" w14:textId="77777777" w:rsidR="003B3AEF" w:rsidRPr="00CC3A17" w:rsidRDefault="003B3AEF" w:rsidP="00933FF4"/>
    <w:p w14:paraId="38B23749" w14:textId="77777777" w:rsidR="003B3AEF" w:rsidRPr="00CC3A17" w:rsidRDefault="003B3AEF" w:rsidP="00933FF4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3FC9F07A" w14:textId="22772B83" w:rsidR="00BA7C70" w:rsidRDefault="003B3AEF" w:rsidP="00933FF4">
      <w:pPr>
        <w:spacing w:after="120"/>
      </w:pPr>
      <w:r w:rsidRPr="00D65370">
        <w:t>Schools Forum</w:t>
      </w:r>
      <w:r w:rsidRPr="00CC3A17">
        <w:t xml:space="preserve"> is asked to</w:t>
      </w:r>
      <w:r w:rsidR="00432144">
        <w:t xml:space="preserve"> </w:t>
      </w:r>
      <w:r w:rsidR="00BA7C70" w:rsidRPr="00CC3A17">
        <w:t>note the outturn position</w:t>
      </w:r>
      <w:r w:rsidR="00432144">
        <w:t xml:space="preserve"> as reported to the Department of Education and included in the LBTH Note to the Accounts year end statement.</w:t>
      </w:r>
    </w:p>
    <w:p w14:paraId="50CCF87C" w14:textId="77777777" w:rsidR="00D65370" w:rsidRPr="00CC3A17" w:rsidRDefault="00D65370" w:rsidP="00933FF4">
      <w:pPr>
        <w:spacing w:after="120"/>
      </w:pPr>
    </w:p>
    <w:p w14:paraId="2FAEA856" w14:textId="65421A14" w:rsidR="00CF3636" w:rsidRDefault="00CF3636" w:rsidP="00F44713">
      <w:pPr>
        <w:jc w:val="both"/>
        <w:rPr>
          <w:b/>
        </w:rPr>
      </w:pPr>
    </w:p>
    <w:p w14:paraId="33EF62DC" w14:textId="77777777" w:rsidR="00CC3A17" w:rsidRPr="00CC3A17" w:rsidRDefault="00CC3A17" w:rsidP="00F44713">
      <w:pPr>
        <w:jc w:val="both"/>
        <w:rPr>
          <w:b/>
        </w:rPr>
      </w:pPr>
    </w:p>
    <w:p w14:paraId="5A7CB472" w14:textId="1E34A8CF" w:rsidR="003B3AEF" w:rsidRPr="00CC3A17" w:rsidRDefault="000B24B2" w:rsidP="00F44713">
      <w:pPr>
        <w:jc w:val="both"/>
        <w:rPr>
          <w:b/>
        </w:rPr>
      </w:pPr>
      <w:r w:rsidRPr="00CC3A17">
        <w:rPr>
          <w:b/>
        </w:rPr>
        <w:t>1</w:t>
      </w:r>
      <w:r w:rsidR="003B3AEF" w:rsidRPr="00CC3A17">
        <w:rPr>
          <w:b/>
        </w:rPr>
        <w:t>.  20</w:t>
      </w:r>
      <w:r w:rsidR="00DA6401" w:rsidRPr="00CC3A17">
        <w:rPr>
          <w:b/>
        </w:rPr>
        <w:t>2</w:t>
      </w:r>
      <w:r w:rsidR="00D65370">
        <w:rPr>
          <w:b/>
        </w:rPr>
        <w:t>1</w:t>
      </w:r>
      <w:r w:rsidR="00E4575A" w:rsidRPr="00CC3A17">
        <w:rPr>
          <w:b/>
        </w:rPr>
        <w:t>/</w:t>
      </w:r>
      <w:r w:rsidR="00123518" w:rsidRPr="00CC3A17">
        <w:rPr>
          <w:b/>
        </w:rPr>
        <w:t>2</w:t>
      </w:r>
      <w:r w:rsidR="00D65370">
        <w:rPr>
          <w:b/>
        </w:rPr>
        <w:t>2</w:t>
      </w:r>
      <w:r w:rsidR="002E27CC" w:rsidRPr="00CC3A17">
        <w:rPr>
          <w:b/>
        </w:rPr>
        <w:t xml:space="preserve"> Dedicated Schools Grant</w:t>
      </w:r>
      <w:r w:rsidR="00E4575A" w:rsidRPr="00CC3A17">
        <w:rPr>
          <w:b/>
        </w:rPr>
        <w:t xml:space="preserve"> </w:t>
      </w:r>
      <w:r w:rsidR="00307B81" w:rsidRPr="00CC3A17">
        <w:rPr>
          <w:b/>
        </w:rPr>
        <w:t xml:space="preserve">Provisional </w:t>
      </w:r>
      <w:r w:rsidR="00E4575A" w:rsidRPr="00CC3A17">
        <w:rPr>
          <w:b/>
        </w:rPr>
        <w:t>Outturn</w:t>
      </w:r>
      <w:r w:rsidR="00CC3A17">
        <w:rPr>
          <w:b/>
        </w:rPr>
        <w:t xml:space="preserve"> </w:t>
      </w:r>
      <w:r w:rsidR="00E4575A" w:rsidRPr="00CC3A17">
        <w:rPr>
          <w:b/>
        </w:rPr>
        <w:t>- O</w:t>
      </w:r>
      <w:r w:rsidR="00C34BB6" w:rsidRPr="00CC3A17">
        <w:rPr>
          <w:b/>
        </w:rPr>
        <w:t>verview</w:t>
      </w:r>
      <w:r w:rsidR="00E4575A" w:rsidRPr="00CC3A17">
        <w:rPr>
          <w:b/>
        </w:rPr>
        <w:t>.</w:t>
      </w:r>
    </w:p>
    <w:p w14:paraId="7D236502" w14:textId="77777777" w:rsidR="003B3AEF" w:rsidRPr="00CC3A17" w:rsidRDefault="003B3AEF" w:rsidP="00F44713">
      <w:pPr>
        <w:jc w:val="both"/>
      </w:pPr>
    </w:p>
    <w:p w14:paraId="51E6F7A2" w14:textId="7F929DD4" w:rsidR="00B65728" w:rsidRPr="00CC3A17" w:rsidRDefault="00C34BB6" w:rsidP="00CC3A17">
      <w:pPr>
        <w:pStyle w:val="ListParagraph"/>
        <w:numPr>
          <w:ilvl w:val="1"/>
          <w:numId w:val="11"/>
        </w:numPr>
        <w:ind w:left="567" w:hanging="567"/>
        <w:jc w:val="both"/>
      </w:pPr>
      <w:r w:rsidRPr="00CC3A17">
        <w:t xml:space="preserve"> </w:t>
      </w:r>
      <w:r w:rsidR="008F2F2A" w:rsidRPr="00CC3A17">
        <w:t xml:space="preserve">The </w:t>
      </w:r>
      <w:r w:rsidR="00E4575A" w:rsidRPr="00CC3A17">
        <w:t>Dedicated Schools G</w:t>
      </w:r>
      <w:r w:rsidR="00B65728" w:rsidRPr="00CC3A17">
        <w:t xml:space="preserve">rant (DSG) </w:t>
      </w:r>
      <w:r w:rsidR="008F2F2A" w:rsidRPr="00CC3A17">
        <w:t xml:space="preserve">is </w:t>
      </w:r>
      <w:r w:rsidR="00B65728" w:rsidRPr="00CC3A17">
        <w:t>distributed by the Department for Education (DfE) on a national formulaic basis.</w:t>
      </w:r>
      <w:r w:rsidR="00B65728" w:rsidRPr="00CC3A17">
        <w:rPr>
          <w:rFonts w:ascii="ArialMT" w:hAnsi="ArialMT" w:cs="ArialMT"/>
        </w:rPr>
        <w:t xml:space="preserve"> </w:t>
      </w:r>
      <w:r w:rsidR="00B65728" w:rsidRPr="00CC3A17">
        <w:t>Th</w:t>
      </w:r>
      <w:r w:rsidR="00D65370">
        <w:t>is specific grant is</w:t>
      </w:r>
      <w:r w:rsidR="00B65728" w:rsidRPr="00CC3A17">
        <w:t xml:space="preserve"> allocated to </w:t>
      </w:r>
      <w:r w:rsidR="008612D5" w:rsidRPr="00CC3A17">
        <w:t>l</w:t>
      </w:r>
      <w:r w:rsidR="00E4575A" w:rsidRPr="00CC3A17">
        <w:t xml:space="preserve">ocal </w:t>
      </w:r>
      <w:r w:rsidR="008612D5" w:rsidRPr="00CC3A17">
        <w:t>a</w:t>
      </w:r>
      <w:r w:rsidR="00E4575A" w:rsidRPr="00CC3A17">
        <w:t>uthorit</w:t>
      </w:r>
      <w:r w:rsidR="008612D5" w:rsidRPr="00CC3A17">
        <w:t>ies</w:t>
      </w:r>
      <w:r w:rsidR="00E4575A" w:rsidRPr="00CC3A17">
        <w:t xml:space="preserve"> in four </w:t>
      </w:r>
      <w:r w:rsidR="005B488F" w:rsidRPr="00CC3A17">
        <w:t>blocks:</w:t>
      </w:r>
      <w:r w:rsidR="00B65728" w:rsidRPr="00CC3A17">
        <w:t xml:space="preserve"> Schools </w:t>
      </w:r>
      <w:r w:rsidR="00E4575A" w:rsidRPr="00CC3A17">
        <w:t>Block (SB), Early Years B</w:t>
      </w:r>
      <w:r w:rsidR="00B65728" w:rsidRPr="00CC3A17">
        <w:t>lock (EYB)</w:t>
      </w:r>
      <w:r w:rsidR="00E4575A" w:rsidRPr="00CC3A17">
        <w:t>, High Needs B</w:t>
      </w:r>
      <w:r w:rsidR="00B65728" w:rsidRPr="00CC3A17">
        <w:t>lock (HNB)</w:t>
      </w:r>
      <w:r w:rsidR="00E4575A" w:rsidRPr="00CC3A17">
        <w:t xml:space="preserve"> and the Central Schools Services Block (CSSB)</w:t>
      </w:r>
      <w:r w:rsidR="00B65728" w:rsidRPr="00CC3A17">
        <w:t>.</w:t>
      </w:r>
    </w:p>
    <w:p w14:paraId="24B6F013" w14:textId="71C1D016" w:rsidR="00C34BB6" w:rsidRPr="00CC3A17" w:rsidRDefault="00C34BB6" w:rsidP="00CC3A17">
      <w:pPr>
        <w:pStyle w:val="ListParagraph"/>
        <w:ind w:left="567"/>
        <w:jc w:val="both"/>
      </w:pPr>
    </w:p>
    <w:p w14:paraId="2AEC5349" w14:textId="041837EA" w:rsidR="00B03668" w:rsidRDefault="00B65728" w:rsidP="00CC3A17">
      <w:pPr>
        <w:pStyle w:val="ListParagraph"/>
        <w:numPr>
          <w:ilvl w:val="1"/>
          <w:numId w:val="11"/>
        </w:numPr>
        <w:ind w:left="567" w:hanging="567"/>
        <w:jc w:val="both"/>
      </w:pPr>
      <w:r w:rsidRPr="00CC3A17">
        <w:t xml:space="preserve">Table 1 </w:t>
      </w:r>
      <w:r w:rsidR="00D41132" w:rsidRPr="00CC3A17">
        <w:t>gives an overview of the outturn position for 20</w:t>
      </w:r>
      <w:r w:rsidR="00F367CD" w:rsidRPr="00CC3A17">
        <w:t>2</w:t>
      </w:r>
      <w:r w:rsidR="00B03668">
        <w:t>1</w:t>
      </w:r>
      <w:r w:rsidR="00D41132" w:rsidRPr="00CC3A17">
        <w:t>-</w:t>
      </w:r>
      <w:r w:rsidR="00123518" w:rsidRPr="00CC3A17">
        <w:t>20</w:t>
      </w:r>
      <w:r w:rsidR="002D7915" w:rsidRPr="00CC3A17">
        <w:t>2</w:t>
      </w:r>
      <w:r w:rsidR="00B03668">
        <w:t>2</w:t>
      </w:r>
      <w:r w:rsidR="00D41132" w:rsidRPr="00CC3A17">
        <w:t>.</w:t>
      </w:r>
      <w:r w:rsidR="006C1E39" w:rsidRPr="00CC3A17">
        <w:t xml:space="preserve"> DSG</w:t>
      </w:r>
      <w:r w:rsidR="00D81BF6" w:rsidRPr="00CC3A17">
        <w:t xml:space="preserve"> budgets</w:t>
      </w:r>
      <w:r w:rsidR="006C1E39" w:rsidRPr="00CC3A17">
        <w:t xml:space="preserve"> </w:t>
      </w:r>
      <w:r w:rsidR="00D81BF6" w:rsidRPr="00CC3A17">
        <w:t>are</w:t>
      </w:r>
      <w:r w:rsidR="006C1E39" w:rsidRPr="00CC3A17">
        <w:t xml:space="preserve"> shown after deductions have been made for direct payments to </w:t>
      </w:r>
      <w:r w:rsidR="00C20835" w:rsidRPr="00CC3A17">
        <w:t>academies</w:t>
      </w:r>
      <w:r w:rsidR="00C20835">
        <w:t xml:space="preserve"> and</w:t>
      </w:r>
      <w:r w:rsidR="00CC3A17">
        <w:t xml:space="preserve"> </w:t>
      </w:r>
      <w:r w:rsidR="000C494D">
        <w:t xml:space="preserve">does not include the </w:t>
      </w:r>
      <w:r w:rsidR="00CC3A17">
        <w:t>EYB accrual</w:t>
      </w:r>
      <w:r w:rsidR="000C494D">
        <w:t xml:space="preserve"> brought forward at the beginning of the </w:t>
      </w:r>
      <w:r w:rsidR="00C20835">
        <w:t>year or</w:t>
      </w:r>
      <w:r w:rsidR="000C494D">
        <w:t xml:space="preserve"> carried forward at the end of the year</w:t>
      </w:r>
      <w:r w:rsidR="00CC3A17">
        <w:t xml:space="preserve"> (see 2.2.</w:t>
      </w:r>
      <w:r w:rsidR="00C369C2">
        <w:t>1</w:t>
      </w:r>
      <w:r w:rsidR="006C1E39" w:rsidRPr="00CC3A17">
        <w:t xml:space="preserve"> </w:t>
      </w:r>
      <w:r w:rsidR="00CC3A17">
        <w:t>below)</w:t>
      </w:r>
      <w:r w:rsidR="00901D67">
        <w:t>.</w:t>
      </w:r>
    </w:p>
    <w:p w14:paraId="4743EE49" w14:textId="77777777" w:rsidR="00B03668" w:rsidRPr="00B03668" w:rsidRDefault="00B03668" w:rsidP="00B03668">
      <w:pPr>
        <w:pStyle w:val="ListParagraph"/>
        <w:ind w:left="567"/>
        <w:jc w:val="both"/>
      </w:pPr>
    </w:p>
    <w:p w14:paraId="00B14BCA" w14:textId="3135E07B" w:rsidR="009D102D" w:rsidRPr="00CC3A17" w:rsidRDefault="00B03668" w:rsidP="00CC3A17">
      <w:pPr>
        <w:pStyle w:val="ListParagraph"/>
        <w:numPr>
          <w:ilvl w:val="1"/>
          <w:numId w:val="11"/>
        </w:numPr>
        <w:ind w:left="567" w:hanging="567"/>
        <w:jc w:val="both"/>
      </w:pPr>
      <w:r w:rsidRPr="00B03668">
        <w:t xml:space="preserve">The net expenditure </w:t>
      </w:r>
      <w:r w:rsidR="000C494D">
        <w:t>reports</w:t>
      </w:r>
      <w:r w:rsidRPr="00B03668">
        <w:t xml:space="preserve"> </w:t>
      </w:r>
      <w:r>
        <w:t xml:space="preserve">schools </w:t>
      </w:r>
      <w:r w:rsidRPr="00B03668">
        <w:t>delegated budgets as allocated</w:t>
      </w:r>
      <w:r w:rsidR="000C494D">
        <w:t>, un</w:t>
      </w:r>
      <w:r w:rsidRPr="00B03668">
        <w:t xml:space="preserve">der or overspends on delegated budgets are </w:t>
      </w:r>
      <w:r w:rsidR="000C494D">
        <w:t xml:space="preserve">not included in this annual </w:t>
      </w:r>
      <w:r w:rsidR="00901D67">
        <w:t>statement but</w:t>
      </w:r>
      <w:r w:rsidR="000C494D">
        <w:t xml:space="preserve"> retained by schools </w:t>
      </w:r>
      <w:r w:rsidRPr="00B03668">
        <w:t>as individual school balances</w:t>
      </w:r>
      <w:r>
        <w:t xml:space="preserve">.  </w:t>
      </w:r>
    </w:p>
    <w:p w14:paraId="2CB5365D" w14:textId="77777777" w:rsidR="009D102D" w:rsidRPr="00CC3A17" w:rsidRDefault="009D102D" w:rsidP="00CC3A17">
      <w:pPr>
        <w:pStyle w:val="ListParagraph"/>
        <w:ind w:left="567"/>
        <w:jc w:val="both"/>
      </w:pPr>
    </w:p>
    <w:p w14:paraId="21A94965" w14:textId="44007936" w:rsidR="00B03668" w:rsidRDefault="00B03668">
      <w:pPr>
        <w:rPr>
          <w:b/>
        </w:rPr>
      </w:pPr>
      <w:r>
        <w:rPr>
          <w:b/>
        </w:rPr>
        <w:br w:type="page"/>
      </w:r>
    </w:p>
    <w:p w14:paraId="1E607907" w14:textId="7BACD063" w:rsidR="00B03668" w:rsidRDefault="00B03668" w:rsidP="00B03668">
      <w:pPr>
        <w:ind w:left="1134" w:hanging="1134"/>
        <w:jc w:val="both"/>
        <w:rPr>
          <w:b/>
        </w:rPr>
      </w:pPr>
      <w:r w:rsidRPr="00F32C7A">
        <w:rPr>
          <w:b/>
        </w:rPr>
        <w:lastRenderedPageBreak/>
        <w:t>Table 1:</w:t>
      </w:r>
      <w:r w:rsidRPr="00F32C7A">
        <w:rPr>
          <w:b/>
        </w:rPr>
        <w:tab/>
        <w:t xml:space="preserve">Net DSG Budgets, Net Expenditure and Under/Overspends </w:t>
      </w:r>
      <w:r>
        <w:rPr>
          <w:b/>
        </w:rPr>
        <w:t>per funding block as reported in the Section 251 Outturn statement</w:t>
      </w:r>
      <w:r w:rsidRPr="00F32C7A">
        <w:rPr>
          <w:b/>
        </w:rPr>
        <w:t>.</w:t>
      </w:r>
    </w:p>
    <w:p w14:paraId="2FC367E4" w14:textId="77777777" w:rsidR="000C494D" w:rsidRPr="00F32C7A" w:rsidRDefault="000C494D" w:rsidP="00B03668">
      <w:pPr>
        <w:ind w:left="1134" w:hanging="1134"/>
        <w:jc w:val="both"/>
        <w:rPr>
          <w:b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559"/>
      </w:tblGrid>
      <w:tr w:rsidR="002078E3" w:rsidRPr="002078E3" w14:paraId="157FE0D9" w14:textId="77777777" w:rsidTr="006F5B39">
        <w:trPr>
          <w:trHeight w:val="780"/>
        </w:trPr>
        <w:tc>
          <w:tcPr>
            <w:tcW w:w="4106" w:type="dxa"/>
            <w:shd w:val="clear" w:color="auto" w:fill="DBE5F1" w:themeFill="accent1" w:themeFillTint="33"/>
            <w:hideMark/>
          </w:tcPr>
          <w:p w14:paraId="592314E9" w14:textId="77777777" w:rsidR="002078E3" w:rsidRPr="002078E3" w:rsidRDefault="002078E3" w:rsidP="002078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8E3">
              <w:rPr>
                <w:rFonts w:cs="Arial"/>
                <w:b/>
                <w:bCs/>
                <w:sz w:val="20"/>
                <w:szCs w:val="20"/>
              </w:rPr>
              <w:t>Block</w:t>
            </w:r>
          </w:p>
        </w:tc>
        <w:tc>
          <w:tcPr>
            <w:tcW w:w="1843" w:type="dxa"/>
            <w:shd w:val="clear" w:color="auto" w:fill="DBE5F1" w:themeFill="accent1" w:themeFillTint="33"/>
            <w:hideMark/>
          </w:tcPr>
          <w:p w14:paraId="31E62422" w14:textId="77777777" w:rsidR="002078E3" w:rsidRPr="002078E3" w:rsidRDefault="002078E3" w:rsidP="002078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8E3">
              <w:rPr>
                <w:rFonts w:cs="Arial"/>
                <w:b/>
                <w:bCs/>
                <w:sz w:val="20"/>
                <w:szCs w:val="20"/>
              </w:rPr>
              <w:t>Allocated DSG funding</w:t>
            </w:r>
          </w:p>
        </w:tc>
        <w:tc>
          <w:tcPr>
            <w:tcW w:w="1843" w:type="dxa"/>
            <w:shd w:val="clear" w:color="auto" w:fill="DBE5F1" w:themeFill="accent1" w:themeFillTint="33"/>
            <w:hideMark/>
          </w:tcPr>
          <w:p w14:paraId="6504FEFF" w14:textId="77777777" w:rsidR="002078E3" w:rsidRPr="002078E3" w:rsidRDefault="002078E3" w:rsidP="002078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8E3">
              <w:rPr>
                <w:rFonts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559" w:type="dxa"/>
            <w:shd w:val="clear" w:color="auto" w:fill="DBE5F1" w:themeFill="accent1" w:themeFillTint="33"/>
            <w:hideMark/>
          </w:tcPr>
          <w:p w14:paraId="0BB763E4" w14:textId="77777777" w:rsidR="002078E3" w:rsidRPr="002078E3" w:rsidRDefault="002078E3" w:rsidP="002078E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078E3">
              <w:rPr>
                <w:rFonts w:cs="Arial"/>
                <w:b/>
                <w:bCs/>
                <w:sz w:val="20"/>
                <w:szCs w:val="20"/>
              </w:rPr>
              <w:t>Net</w:t>
            </w:r>
          </w:p>
        </w:tc>
      </w:tr>
      <w:tr w:rsidR="005909E9" w:rsidRPr="002078E3" w14:paraId="269FD4A7" w14:textId="77777777" w:rsidTr="006F5B39">
        <w:trPr>
          <w:trHeight w:val="290"/>
        </w:trPr>
        <w:tc>
          <w:tcPr>
            <w:tcW w:w="4106" w:type="dxa"/>
            <w:noWrap/>
            <w:hideMark/>
          </w:tcPr>
          <w:p w14:paraId="56C235E3" w14:textId="77777777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 xml:space="preserve">Schools </w:t>
            </w:r>
            <w:r>
              <w:rPr>
                <w:rFonts w:cs="Arial"/>
                <w:sz w:val="20"/>
                <w:szCs w:val="20"/>
              </w:rPr>
              <w:t>Block (schools)</w:t>
            </w:r>
          </w:p>
          <w:p w14:paraId="193B5048" w14:textId="23E9ADED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hideMark/>
          </w:tcPr>
          <w:p w14:paraId="1383955A" w14:textId="4E53C2C5" w:rsidR="005909E9" w:rsidRPr="002078E3" w:rsidRDefault="005909E9" w:rsidP="000C49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8E3">
              <w:rPr>
                <w:rFonts w:ascii="Calibri" w:hAnsi="Calibri" w:cs="Calibri"/>
                <w:color w:val="000000"/>
                <w:sz w:val="22"/>
                <w:szCs w:val="22"/>
              </w:rPr>
              <w:t>204,257,010</w:t>
            </w:r>
          </w:p>
        </w:tc>
        <w:tc>
          <w:tcPr>
            <w:tcW w:w="1843" w:type="dxa"/>
            <w:noWrap/>
            <w:hideMark/>
          </w:tcPr>
          <w:p w14:paraId="3A056434" w14:textId="5AF0D5EA" w:rsidR="005909E9" w:rsidRPr="002078E3" w:rsidRDefault="005909E9" w:rsidP="000C49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8E3">
              <w:rPr>
                <w:rFonts w:ascii="Calibri" w:hAnsi="Calibri" w:cs="Calibri"/>
                <w:sz w:val="22"/>
                <w:szCs w:val="22"/>
              </w:rPr>
              <w:t>203,253,576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7BE1F5CE" w14:textId="77777777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-1,003,434</w:t>
            </w:r>
          </w:p>
        </w:tc>
      </w:tr>
      <w:tr w:rsidR="005909E9" w:rsidRPr="002078E3" w14:paraId="68BE34A6" w14:textId="77777777" w:rsidTr="006F5B39">
        <w:trPr>
          <w:trHeight w:val="290"/>
        </w:trPr>
        <w:tc>
          <w:tcPr>
            <w:tcW w:w="4106" w:type="dxa"/>
            <w:noWrap/>
            <w:hideMark/>
          </w:tcPr>
          <w:p w14:paraId="3F6F5D39" w14:textId="77777777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Schools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078E3">
              <w:rPr>
                <w:rFonts w:cs="Arial"/>
                <w:sz w:val="20"/>
                <w:szCs w:val="20"/>
              </w:rPr>
              <w:t xml:space="preserve">Block </w:t>
            </w:r>
            <w:r>
              <w:rPr>
                <w:rFonts w:cs="Arial"/>
                <w:sz w:val="20"/>
                <w:szCs w:val="20"/>
              </w:rPr>
              <w:t>(</w:t>
            </w:r>
            <w:r w:rsidRPr="002078E3">
              <w:rPr>
                <w:rFonts w:cs="Arial"/>
                <w:sz w:val="20"/>
                <w:szCs w:val="20"/>
              </w:rPr>
              <w:t>centrally managed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116CD738" w14:textId="49AAFB16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hideMark/>
          </w:tcPr>
          <w:p w14:paraId="178936DE" w14:textId="3787170E" w:rsidR="005909E9" w:rsidRPr="002078E3" w:rsidRDefault="005909E9" w:rsidP="000C49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8E3">
              <w:rPr>
                <w:rFonts w:ascii="Calibri" w:hAnsi="Calibri" w:cs="Calibri"/>
                <w:color w:val="000000"/>
                <w:sz w:val="22"/>
                <w:szCs w:val="22"/>
              </w:rPr>
              <w:t>2,661,169</w:t>
            </w:r>
          </w:p>
        </w:tc>
        <w:tc>
          <w:tcPr>
            <w:tcW w:w="1843" w:type="dxa"/>
            <w:hideMark/>
          </w:tcPr>
          <w:p w14:paraId="060AACFB" w14:textId="1B5EC4A8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2,631,521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629AD3DA" w14:textId="77777777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-29,648</w:t>
            </w:r>
          </w:p>
        </w:tc>
      </w:tr>
      <w:tr w:rsidR="005909E9" w:rsidRPr="002078E3" w14:paraId="412BF6F6" w14:textId="77777777" w:rsidTr="006F5B39">
        <w:trPr>
          <w:trHeight w:val="290"/>
        </w:trPr>
        <w:tc>
          <w:tcPr>
            <w:tcW w:w="4106" w:type="dxa"/>
            <w:noWrap/>
            <w:hideMark/>
          </w:tcPr>
          <w:p w14:paraId="14F8C61C" w14:textId="77777777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Central School Services</w:t>
            </w:r>
            <w:r>
              <w:rPr>
                <w:rFonts w:cs="Arial"/>
                <w:sz w:val="20"/>
                <w:szCs w:val="20"/>
              </w:rPr>
              <w:t xml:space="preserve"> Block</w:t>
            </w:r>
          </w:p>
          <w:p w14:paraId="0B00565F" w14:textId="6E3C28DE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hideMark/>
          </w:tcPr>
          <w:p w14:paraId="26FE2719" w14:textId="272E7C68" w:rsidR="005909E9" w:rsidRPr="002078E3" w:rsidRDefault="005909E9" w:rsidP="000C49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8E3">
              <w:rPr>
                <w:rFonts w:ascii="Calibri" w:hAnsi="Calibri" w:cs="Calibri"/>
                <w:color w:val="000000"/>
                <w:sz w:val="22"/>
                <w:szCs w:val="22"/>
              </w:rPr>
              <w:t>3,887,172</w:t>
            </w:r>
          </w:p>
        </w:tc>
        <w:tc>
          <w:tcPr>
            <w:tcW w:w="1843" w:type="dxa"/>
            <w:hideMark/>
          </w:tcPr>
          <w:p w14:paraId="7F2EA07A" w14:textId="147525FB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3,314,947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3ACF6394" w14:textId="77777777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-572,225</w:t>
            </w:r>
          </w:p>
        </w:tc>
      </w:tr>
      <w:tr w:rsidR="002078E3" w:rsidRPr="002078E3" w14:paraId="11ABD60C" w14:textId="77777777" w:rsidTr="006F5B39">
        <w:trPr>
          <w:trHeight w:val="305"/>
        </w:trPr>
        <w:tc>
          <w:tcPr>
            <w:tcW w:w="4106" w:type="dxa"/>
            <w:hideMark/>
          </w:tcPr>
          <w:p w14:paraId="4EAE1F2C" w14:textId="3D62734C" w:rsidR="002078E3" w:rsidRPr="002078E3" w:rsidRDefault="002078E3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 xml:space="preserve">High Needs </w:t>
            </w:r>
            <w:r w:rsidR="000C494D">
              <w:rPr>
                <w:rFonts w:cs="Arial"/>
                <w:sz w:val="20"/>
                <w:szCs w:val="20"/>
              </w:rPr>
              <w:t>Block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hideMark/>
          </w:tcPr>
          <w:p w14:paraId="08EEB2BB" w14:textId="44776606" w:rsidR="002078E3" w:rsidRPr="002078E3" w:rsidRDefault="002078E3" w:rsidP="000C49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8E3">
              <w:rPr>
                <w:rFonts w:ascii="Calibri" w:hAnsi="Calibri" w:cs="Calibri"/>
                <w:color w:val="000000"/>
                <w:sz w:val="22"/>
                <w:szCs w:val="22"/>
              </w:rPr>
              <w:t>60,615,299</w:t>
            </w:r>
          </w:p>
        </w:tc>
        <w:tc>
          <w:tcPr>
            <w:tcW w:w="1843" w:type="dxa"/>
            <w:noWrap/>
            <w:hideMark/>
          </w:tcPr>
          <w:p w14:paraId="484B57F2" w14:textId="37E2D794" w:rsidR="002078E3" w:rsidRPr="002078E3" w:rsidRDefault="002078E3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65,769,956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0D79B89B" w14:textId="77777777" w:rsidR="002078E3" w:rsidRPr="002078E3" w:rsidRDefault="002078E3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5,154,657</w:t>
            </w:r>
          </w:p>
        </w:tc>
      </w:tr>
      <w:tr w:rsidR="005909E9" w:rsidRPr="002078E3" w14:paraId="0826526A" w14:textId="77777777" w:rsidTr="006F5B39">
        <w:trPr>
          <w:trHeight w:val="290"/>
        </w:trPr>
        <w:tc>
          <w:tcPr>
            <w:tcW w:w="4106" w:type="dxa"/>
            <w:hideMark/>
          </w:tcPr>
          <w:p w14:paraId="0B4FE8B4" w14:textId="77777777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Early Years</w:t>
            </w:r>
            <w:r>
              <w:rPr>
                <w:rFonts w:cs="Arial"/>
                <w:sz w:val="20"/>
                <w:szCs w:val="20"/>
              </w:rPr>
              <w:t xml:space="preserve"> Block</w:t>
            </w:r>
          </w:p>
          <w:p w14:paraId="44C5610B" w14:textId="504F3FD0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  <w:p w14:paraId="1D681C87" w14:textId="20890D06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hideMark/>
          </w:tcPr>
          <w:p w14:paraId="3E1B35F1" w14:textId="79494220" w:rsidR="005909E9" w:rsidRPr="002078E3" w:rsidRDefault="005909E9" w:rsidP="000C49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8E3">
              <w:rPr>
                <w:rFonts w:ascii="Calibri" w:hAnsi="Calibri" w:cs="Calibri"/>
                <w:color w:val="000000"/>
                <w:sz w:val="22"/>
                <w:szCs w:val="22"/>
              </w:rPr>
              <w:t>28,174,976</w:t>
            </w:r>
          </w:p>
        </w:tc>
        <w:tc>
          <w:tcPr>
            <w:tcW w:w="1843" w:type="dxa"/>
            <w:hideMark/>
          </w:tcPr>
          <w:p w14:paraId="34F142A8" w14:textId="462FEEA4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27,721,137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2696F449" w14:textId="77777777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-453,839</w:t>
            </w:r>
          </w:p>
        </w:tc>
      </w:tr>
      <w:tr w:rsidR="005909E9" w:rsidRPr="002078E3" w14:paraId="49DB7E6B" w14:textId="77777777" w:rsidTr="006F5B39">
        <w:trPr>
          <w:trHeight w:val="290"/>
        </w:trPr>
        <w:tc>
          <w:tcPr>
            <w:tcW w:w="4106" w:type="dxa"/>
            <w:noWrap/>
            <w:hideMark/>
          </w:tcPr>
          <w:p w14:paraId="484D4E36" w14:textId="77777777" w:rsidR="005909E9" w:rsidRPr="002078E3" w:rsidRDefault="005909E9" w:rsidP="002078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078E3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  <w:p w14:paraId="651E9D6A" w14:textId="15BE8051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  <w:p w14:paraId="7CC867C3" w14:textId="03801E7F" w:rsidR="005909E9" w:rsidRPr="002078E3" w:rsidRDefault="005909E9" w:rsidP="002078E3">
            <w:pPr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2F419F2C" w14:textId="47981C1D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299,595,626</w:t>
            </w: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14:paraId="0384343A" w14:textId="7283D283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302,691,137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01D4555D" w14:textId="77777777" w:rsidR="005909E9" w:rsidRPr="002078E3" w:rsidRDefault="005909E9" w:rsidP="000C494D">
            <w:pPr>
              <w:jc w:val="center"/>
              <w:rPr>
                <w:rFonts w:cs="Arial"/>
                <w:sz w:val="20"/>
                <w:szCs w:val="20"/>
              </w:rPr>
            </w:pPr>
            <w:r w:rsidRPr="002078E3">
              <w:rPr>
                <w:rFonts w:cs="Arial"/>
                <w:sz w:val="20"/>
                <w:szCs w:val="20"/>
              </w:rPr>
              <w:t>3,095,511</w:t>
            </w:r>
          </w:p>
        </w:tc>
      </w:tr>
    </w:tbl>
    <w:p w14:paraId="32783A1C" w14:textId="767171A5" w:rsidR="00CC3A17" w:rsidRDefault="00CC3A17">
      <w:pPr>
        <w:rPr>
          <w:highlight w:val="yellow"/>
        </w:rPr>
      </w:pPr>
    </w:p>
    <w:p w14:paraId="6923B9B7" w14:textId="77777777" w:rsidR="00C868C2" w:rsidRPr="00557BAC" w:rsidRDefault="00C868C2" w:rsidP="00F44713">
      <w:pPr>
        <w:jc w:val="both"/>
        <w:rPr>
          <w:color w:val="000000" w:themeColor="text1"/>
          <w:highlight w:val="yellow"/>
        </w:rPr>
      </w:pPr>
    </w:p>
    <w:p w14:paraId="7246D197" w14:textId="7FE6ABF2" w:rsidR="00466C73" w:rsidRPr="00F32C7A" w:rsidRDefault="007245AD" w:rsidP="00F32C7A">
      <w:pPr>
        <w:pStyle w:val="ListParagraph"/>
        <w:numPr>
          <w:ilvl w:val="1"/>
          <w:numId w:val="11"/>
        </w:numPr>
        <w:ind w:left="567" w:hanging="567"/>
        <w:jc w:val="both"/>
      </w:pPr>
      <w:r w:rsidRPr="00F32C7A">
        <w:t>In summary</w:t>
      </w:r>
      <w:r w:rsidR="00325AE4" w:rsidRPr="00F32C7A">
        <w:t>, the position of t</w:t>
      </w:r>
      <w:r w:rsidR="00AC15D3" w:rsidRPr="00F32C7A">
        <w:t xml:space="preserve">he total DSG spend shows a </w:t>
      </w:r>
      <w:r w:rsidR="0031090B" w:rsidRPr="00F32C7A">
        <w:t xml:space="preserve">overspend with </w:t>
      </w:r>
      <w:r w:rsidR="00E47329" w:rsidRPr="00F32C7A">
        <w:t xml:space="preserve">the major component of this being </w:t>
      </w:r>
      <w:r w:rsidR="00597EE4" w:rsidRPr="00F32C7A">
        <w:t xml:space="preserve">high needs spend offset by </w:t>
      </w:r>
      <w:r w:rsidR="00F32C7A" w:rsidRPr="00F32C7A">
        <w:t>underspends in the other 3 blocks</w:t>
      </w:r>
      <w:r w:rsidR="00635364">
        <w:t xml:space="preserve"> (see section 2 below)</w:t>
      </w:r>
      <w:r w:rsidR="00754A70" w:rsidRPr="00F32C7A">
        <w:t>.</w:t>
      </w:r>
    </w:p>
    <w:p w14:paraId="31382DEC" w14:textId="77777777" w:rsidR="00466C73" w:rsidRPr="00F32C7A" w:rsidRDefault="00466C73" w:rsidP="00F32C7A">
      <w:pPr>
        <w:pStyle w:val="ListParagraph"/>
        <w:ind w:left="567"/>
        <w:jc w:val="both"/>
      </w:pPr>
    </w:p>
    <w:p w14:paraId="5C012B90" w14:textId="70779E48" w:rsidR="00F55D03" w:rsidRPr="00F32C7A" w:rsidRDefault="00754A70" w:rsidP="00F32C7A">
      <w:pPr>
        <w:pStyle w:val="ListParagraph"/>
        <w:numPr>
          <w:ilvl w:val="1"/>
          <w:numId w:val="11"/>
        </w:numPr>
        <w:ind w:left="567" w:hanging="567"/>
        <w:jc w:val="both"/>
      </w:pPr>
      <w:r w:rsidRPr="00F32C7A">
        <w:t xml:space="preserve">The in-year position </w:t>
      </w:r>
      <w:r w:rsidR="00B03668">
        <w:t xml:space="preserve">from Table 1 </w:t>
      </w:r>
      <w:r w:rsidRPr="00F32C7A">
        <w:t>needs to be added to balances brought forward as shown in Table 2</w:t>
      </w:r>
      <w:r w:rsidR="00D2018A">
        <w:t>, resulting in a cumulative overspend of £14.4 million to be carried forward.</w:t>
      </w:r>
    </w:p>
    <w:p w14:paraId="3E82F10E" w14:textId="77777777" w:rsidR="00F814E5" w:rsidRPr="00F32C7A" w:rsidRDefault="00F814E5" w:rsidP="00F814E5">
      <w:pPr>
        <w:pStyle w:val="ListParagraph"/>
        <w:ind w:left="360"/>
        <w:jc w:val="both"/>
        <w:rPr>
          <w:color w:val="FF0000"/>
        </w:rPr>
      </w:pPr>
    </w:p>
    <w:p w14:paraId="5D54F1A4" w14:textId="4FDA5365" w:rsidR="00F55D03" w:rsidRPr="00F32C7A" w:rsidRDefault="00A76AC6" w:rsidP="00F32C7A">
      <w:pPr>
        <w:keepNext/>
        <w:jc w:val="both"/>
        <w:rPr>
          <w:b/>
        </w:rPr>
      </w:pPr>
      <w:r w:rsidRPr="00F32C7A">
        <w:rPr>
          <w:b/>
        </w:rPr>
        <w:t>Table 2: Cumulative Position</w:t>
      </w:r>
      <w:r w:rsidR="00255B4E" w:rsidRPr="00F32C7A">
        <w:rPr>
          <w:b/>
        </w:rPr>
        <w:t xml:space="preserve"> on Balances Brought Forward</w:t>
      </w:r>
      <w:r w:rsidRPr="00F32C7A">
        <w:rPr>
          <w:b/>
        </w:rPr>
        <w:t xml:space="preserve">. </w:t>
      </w:r>
    </w:p>
    <w:p w14:paraId="60B0BDD4" w14:textId="77777777" w:rsidR="00A76AC6" w:rsidRPr="00F32C7A" w:rsidRDefault="00A76AC6" w:rsidP="00BF73B5">
      <w:pPr>
        <w:keepNext/>
        <w:ind w:left="720"/>
        <w:jc w:val="both"/>
      </w:pPr>
    </w:p>
    <w:tbl>
      <w:tblPr>
        <w:tblStyle w:val="TableGrid"/>
        <w:tblW w:w="7821" w:type="dxa"/>
        <w:tblInd w:w="792" w:type="dxa"/>
        <w:tblLook w:val="04A0" w:firstRow="1" w:lastRow="0" w:firstColumn="1" w:lastColumn="0" w:noHBand="0" w:noVBand="1"/>
      </w:tblPr>
      <w:tblGrid>
        <w:gridCol w:w="2293"/>
        <w:gridCol w:w="1843"/>
        <w:gridCol w:w="1843"/>
        <w:gridCol w:w="1842"/>
      </w:tblGrid>
      <w:tr w:rsidR="00F55D03" w:rsidRPr="00F32C7A" w14:paraId="63F8AB8A" w14:textId="77777777" w:rsidTr="00A60DE3">
        <w:tc>
          <w:tcPr>
            <w:tcW w:w="2293" w:type="dxa"/>
          </w:tcPr>
          <w:p w14:paraId="33898F15" w14:textId="2121A3D8" w:rsidR="00F55D03" w:rsidRPr="00F32C7A" w:rsidRDefault="00F55D03" w:rsidP="00BF73B5">
            <w:pPr>
              <w:pStyle w:val="ListParagraph"/>
              <w:keepNext/>
              <w:ind w:left="0"/>
              <w:jc w:val="both"/>
              <w:rPr>
                <w:color w:val="FF0000"/>
              </w:rPr>
            </w:pPr>
            <w:r w:rsidRPr="00F32C7A">
              <w:rPr>
                <w:sz w:val="22"/>
                <w:szCs w:val="22"/>
              </w:rPr>
              <w:t>Block</w:t>
            </w:r>
          </w:p>
        </w:tc>
        <w:tc>
          <w:tcPr>
            <w:tcW w:w="1843" w:type="dxa"/>
            <w:shd w:val="clear" w:color="auto" w:fill="auto"/>
          </w:tcPr>
          <w:p w14:paraId="1D738D58" w14:textId="069C87C8" w:rsidR="00F55D03" w:rsidRPr="00F32C7A" w:rsidRDefault="00B74988" w:rsidP="00BF73B5">
            <w:pPr>
              <w:keepNext/>
              <w:jc w:val="center"/>
              <w:rPr>
                <w:sz w:val="22"/>
                <w:szCs w:val="22"/>
              </w:rPr>
            </w:pPr>
            <w:r w:rsidRPr="00F32C7A">
              <w:rPr>
                <w:sz w:val="22"/>
                <w:szCs w:val="22"/>
              </w:rPr>
              <w:t>B/</w:t>
            </w:r>
            <w:r w:rsidR="00A8672B" w:rsidRPr="00F32C7A">
              <w:rPr>
                <w:sz w:val="22"/>
                <w:szCs w:val="22"/>
              </w:rPr>
              <w:t>F prior years</w:t>
            </w:r>
          </w:p>
        </w:tc>
        <w:tc>
          <w:tcPr>
            <w:tcW w:w="1843" w:type="dxa"/>
          </w:tcPr>
          <w:p w14:paraId="75021DDD" w14:textId="0EAC368E" w:rsidR="00F55D03" w:rsidRPr="00F32C7A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F32C7A">
              <w:rPr>
                <w:sz w:val="22"/>
                <w:szCs w:val="22"/>
              </w:rPr>
              <w:t>20</w:t>
            </w:r>
            <w:r w:rsidR="00A8672B" w:rsidRPr="00F32C7A">
              <w:rPr>
                <w:sz w:val="22"/>
                <w:szCs w:val="22"/>
              </w:rPr>
              <w:t>2</w:t>
            </w:r>
            <w:r w:rsidR="00D2018A">
              <w:rPr>
                <w:sz w:val="22"/>
                <w:szCs w:val="22"/>
              </w:rPr>
              <w:t>1</w:t>
            </w:r>
            <w:r w:rsidRPr="00F32C7A">
              <w:rPr>
                <w:sz w:val="22"/>
                <w:szCs w:val="22"/>
              </w:rPr>
              <w:t>-2</w:t>
            </w:r>
            <w:r w:rsidR="00D2018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6D40B0A0" w14:textId="32378970" w:rsidR="00F55D03" w:rsidRPr="00F32C7A" w:rsidRDefault="00A76AC6" w:rsidP="00BF73B5">
            <w:pPr>
              <w:keepNext/>
              <w:jc w:val="center"/>
              <w:rPr>
                <w:sz w:val="22"/>
                <w:szCs w:val="22"/>
              </w:rPr>
            </w:pPr>
            <w:r w:rsidRPr="00F32C7A">
              <w:rPr>
                <w:sz w:val="22"/>
                <w:szCs w:val="22"/>
              </w:rPr>
              <w:t>Cumulative</w:t>
            </w:r>
          </w:p>
        </w:tc>
      </w:tr>
      <w:tr w:rsidR="00B03668" w:rsidRPr="00F32C7A" w14:paraId="096D5970" w14:textId="77777777" w:rsidTr="00F55D03">
        <w:tc>
          <w:tcPr>
            <w:tcW w:w="2293" w:type="dxa"/>
          </w:tcPr>
          <w:p w14:paraId="054E836D" w14:textId="77777777" w:rsidR="00B03668" w:rsidRPr="00F32C7A" w:rsidRDefault="00B03668" w:rsidP="00B03668">
            <w:pPr>
              <w:pStyle w:val="ListParagraph"/>
              <w:keepNext/>
              <w:ind w:left="0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14:paraId="55D9B3DC" w14:textId="1E1AB44A" w:rsidR="00B03668" w:rsidRPr="00F32C7A" w:rsidRDefault="00B03668" w:rsidP="00B03668">
            <w:pPr>
              <w:keepNext/>
              <w:jc w:val="center"/>
              <w:rPr>
                <w:sz w:val="22"/>
                <w:szCs w:val="22"/>
              </w:rPr>
            </w:pPr>
            <w:r w:rsidRPr="00F32C7A">
              <w:rPr>
                <w:sz w:val="22"/>
                <w:szCs w:val="22"/>
              </w:rPr>
              <w:t>£m</w:t>
            </w:r>
          </w:p>
        </w:tc>
        <w:tc>
          <w:tcPr>
            <w:tcW w:w="1843" w:type="dxa"/>
          </w:tcPr>
          <w:p w14:paraId="1BD5D9E3" w14:textId="032CF1D3" w:rsidR="00B03668" w:rsidRPr="00F32C7A" w:rsidRDefault="00B03668" w:rsidP="00B03668">
            <w:pPr>
              <w:keepNext/>
              <w:jc w:val="center"/>
              <w:rPr>
                <w:sz w:val="22"/>
                <w:szCs w:val="22"/>
              </w:rPr>
            </w:pPr>
            <w:r w:rsidRPr="00F32C7A">
              <w:rPr>
                <w:sz w:val="22"/>
                <w:szCs w:val="22"/>
              </w:rPr>
              <w:t>£m</w:t>
            </w:r>
          </w:p>
        </w:tc>
        <w:tc>
          <w:tcPr>
            <w:tcW w:w="1842" w:type="dxa"/>
          </w:tcPr>
          <w:p w14:paraId="7614A092" w14:textId="4CACAB06" w:rsidR="00B03668" w:rsidRPr="00F32C7A" w:rsidRDefault="00B03668" w:rsidP="00B03668">
            <w:pPr>
              <w:keepNext/>
              <w:jc w:val="center"/>
              <w:rPr>
                <w:sz w:val="22"/>
                <w:szCs w:val="22"/>
              </w:rPr>
            </w:pPr>
            <w:r w:rsidRPr="00F32C7A">
              <w:rPr>
                <w:sz w:val="22"/>
                <w:szCs w:val="22"/>
              </w:rPr>
              <w:t>£m</w:t>
            </w:r>
          </w:p>
        </w:tc>
      </w:tr>
      <w:tr w:rsidR="00D2018A" w:rsidRPr="00F32C7A" w14:paraId="39B108B9" w14:textId="77777777" w:rsidTr="00F32C7A">
        <w:tc>
          <w:tcPr>
            <w:tcW w:w="2293" w:type="dxa"/>
            <w:shd w:val="clear" w:color="auto" w:fill="auto"/>
            <w:vAlign w:val="center"/>
          </w:tcPr>
          <w:p w14:paraId="22CC44E3" w14:textId="7081D925" w:rsidR="00D2018A" w:rsidRPr="00F32C7A" w:rsidRDefault="00D2018A" w:rsidP="00D2018A">
            <w:pPr>
              <w:pStyle w:val="ListParagraph"/>
              <w:keepNext/>
              <w:ind w:left="0"/>
              <w:rPr>
                <w:color w:val="FF0000"/>
              </w:rPr>
            </w:pPr>
            <w:r w:rsidRPr="00F32C7A">
              <w:rPr>
                <w:rFonts w:cs="Arial"/>
                <w:color w:val="000000"/>
                <w:sz w:val="22"/>
                <w:szCs w:val="22"/>
              </w:rPr>
              <w:t xml:space="preserve">SB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CC147" w14:textId="3C801EF1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FA558" w14:textId="26A120AB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571807" w14:textId="0E6F159E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3.0</w:t>
            </w:r>
          </w:p>
        </w:tc>
      </w:tr>
      <w:tr w:rsidR="00D2018A" w:rsidRPr="00F32C7A" w14:paraId="08C69F0E" w14:textId="77777777" w:rsidTr="00F32C7A">
        <w:tc>
          <w:tcPr>
            <w:tcW w:w="2293" w:type="dxa"/>
            <w:shd w:val="clear" w:color="auto" w:fill="auto"/>
            <w:vAlign w:val="center"/>
          </w:tcPr>
          <w:p w14:paraId="4869FCE5" w14:textId="434C7978" w:rsidR="00D2018A" w:rsidRPr="00F32C7A" w:rsidRDefault="00D2018A" w:rsidP="00D2018A">
            <w:pPr>
              <w:pStyle w:val="ListParagraph"/>
              <w:keepNext/>
              <w:ind w:left="0"/>
              <w:rPr>
                <w:color w:val="FF0000"/>
              </w:rPr>
            </w:pPr>
            <w:r w:rsidRPr="00F32C7A">
              <w:rPr>
                <w:rFonts w:cs="Arial"/>
                <w:color w:val="000000"/>
                <w:sz w:val="22"/>
                <w:szCs w:val="22"/>
              </w:rPr>
              <w:t>CSSB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8749A" w14:textId="1A2FE483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E1826" w14:textId="569D0B8A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172B4" w14:textId="61D08F5D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1.9</w:t>
            </w:r>
          </w:p>
        </w:tc>
      </w:tr>
      <w:tr w:rsidR="00D2018A" w:rsidRPr="00F32C7A" w14:paraId="608BD499" w14:textId="77777777" w:rsidTr="00F32C7A">
        <w:tc>
          <w:tcPr>
            <w:tcW w:w="2293" w:type="dxa"/>
            <w:shd w:val="clear" w:color="auto" w:fill="auto"/>
            <w:vAlign w:val="center"/>
          </w:tcPr>
          <w:p w14:paraId="177F9A7B" w14:textId="75F88DA5" w:rsidR="00D2018A" w:rsidRPr="00F32C7A" w:rsidRDefault="0071531E" w:rsidP="00D2018A">
            <w:pPr>
              <w:pStyle w:val="ListParagraph"/>
              <w:keepNext/>
              <w:ind w:left="0"/>
              <w:rPr>
                <w:color w:val="FF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HNB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08F56" w14:textId="3A5E2AB7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-15.56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7B95F" w14:textId="65C9AF21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- 5.15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2F5745" w14:textId="7BDEE84F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- 20.7</w:t>
            </w:r>
          </w:p>
        </w:tc>
      </w:tr>
      <w:tr w:rsidR="00D2018A" w:rsidRPr="00F32C7A" w14:paraId="33D5680B" w14:textId="77777777" w:rsidTr="00F32C7A">
        <w:tc>
          <w:tcPr>
            <w:tcW w:w="2293" w:type="dxa"/>
            <w:shd w:val="clear" w:color="auto" w:fill="auto"/>
            <w:vAlign w:val="center"/>
          </w:tcPr>
          <w:p w14:paraId="2438E495" w14:textId="28E3A819" w:rsidR="00D2018A" w:rsidRPr="00F32C7A" w:rsidRDefault="0071531E" w:rsidP="00D2018A">
            <w:pPr>
              <w:pStyle w:val="ListParagraph"/>
              <w:keepNext/>
              <w:ind w:left="0"/>
              <w:rPr>
                <w:color w:val="FF0000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EYB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67CCD8" w14:textId="49998001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A68E9" w14:textId="31830B0C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07A8F6" w14:textId="0B4B9804" w:rsidR="00D2018A" w:rsidRPr="00F32C7A" w:rsidRDefault="00D2018A" w:rsidP="00D2018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1.5</w:t>
            </w:r>
          </w:p>
        </w:tc>
      </w:tr>
      <w:tr w:rsidR="00D2018A" w:rsidRPr="00F32C7A" w14:paraId="47CFD40C" w14:textId="77777777" w:rsidTr="00F32C7A">
        <w:tc>
          <w:tcPr>
            <w:tcW w:w="2293" w:type="dxa"/>
            <w:shd w:val="clear" w:color="auto" w:fill="auto"/>
            <w:vAlign w:val="center"/>
          </w:tcPr>
          <w:p w14:paraId="3B13EADF" w14:textId="187D0C1E" w:rsidR="00D2018A" w:rsidRPr="00F3089A" w:rsidRDefault="00D2018A" w:rsidP="00D2018A">
            <w:pPr>
              <w:pStyle w:val="ListParagraph"/>
              <w:keepNext/>
              <w:ind w:left="0"/>
              <w:rPr>
                <w:b/>
                <w:bCs/>
                <w:color w:val="FF0000"/>
              </w:rPr>
            </w:pPr>
            <w:r w:rsidRPr="00F3089A">
              <w:rPr>
                <w:rFonts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053C99" w14:textId="20D071D1" w:rsidR="00D2018A" w:rsidRPr="00F3089A" w:rsidRDefault="00D2018A" w:rsidP="00D2018A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-11.19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F281CF" w14:textId="7CD41C28" w:rsidR="00D2018A" w:rsidRPr="00F3089A" w:rsidRDefault="00D2018A" w:rsidP="00D2018A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- 3.09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6AE64D" w14:textId="704929FB" w:rsidR="00D2018A" w:rsidRPr="00F3089A" w:rsidRDefault="00D2018A" w:rsidP="00D2018A">
            <w:pPr>
              <w:keepNext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- 14.3</w:t>
            </w:r>
          </w:p>
        </w:tc>
      </w:tr>
    </w:tbl>
    <w:p w14:paraId="4C4413BC" w14:textId="77777777" w:rsidR="00864A20" w:rsidRPr="00557BAC" w:rsidRDefault="00864A20" w:rsidP="00922F7A">
      <w:pPr>
        <w:pStyle w:val="ListParagraph"/>
        <w:ind w:left="851"/>
        <w:jc w:val="both"/>
        <w:rPr>
          <w:sz w:val="20"/>
          <w:szCs w:val="20"/>
          <w:highlight w:val="yellow"/>
        </w:rPr>
      </w:pPr>
    </w:p>
    <w:p w14:paraId="2DB75487" w14:textId="77777777" w:rsidR="00E3342C" w:rsidRPr="00F3089A" w:rsidRDefault="00E3342C" w:rsidP="009D102D">
      <w:pPr>
        <w:jc w:val="both"/>
        <w:rPr>
          <w:color w:val="FF0000"/>
        </w:rPr>
      </w:pPr>
    </w:p>
    <w:p w14:paraId="6D32919D" w14:textId="22F0E079" w:rsidR="00C34BB6" w:rsidRPr="00F3089A" w:rsidRDefault="00F32C7A" w:rsidP="00F32C7A">
      <w:pPr>
        <w:pStyle w:val="ListParagraph"/>
        <w:numPr>
          <w:ilvl w:val="0"/>
          <w:numId w:val="11"/>
        </w:numPr>
        <w:ind w:left="709" w:hanging="709"/>
        <w:jc w:val="both"/>
        <w:rPr>
          <w:b/>
          <w:color w:val="000000" w:themeColor="text1"/>
        </w:rPr>
      </w:pPr>
      <w:r w:rsidRPr="00F3089A">
        <w:rPr>
          <w:b/>
        </w:rPr>
        <w:t>Analysi</w:t>
      </w:r>
      <w:r w:rsidRPr="00F3089A">
        <w:rPr>
          <w:b/>
          <w:color w:val="000000" w:themeColor="text1"/>
        </w:rPr>
        <w:t xml:space="preserve">s of </w:t>
      </w:r>
      <w:r w:rsidR="007731C8" w:rsidRPr="00F3089A">
        <w:rPr>
          <w:b/>
          <w:color w:val="000000" w:themeColor="text1"/>
        </w:rPr>
        <w:t xml:space="preserve">Year-end </w:t>
      </w:r>
      <w:r w:rsidR="005843ED" w:rsidRPr="00F3089A">
        <w:rPr>
          <w:b/>
          <w:color w:val="000000" w:themeColor="text1"/>
        </w:rPr>
        <w:t>outturn for 20</w:t>
      </w:r>
      <w:r w:rsidRPr="00F3089A">
        <w:rPr>
          <w:b/>
          <w:color w:val="000000" w:themeColor="text1"/>
        </w:rPr>
        <w:t>2</w:t>
      </w:r>
      <w:r w:rsidR="00D2018A">
        <w:rPr>
          <w:b/>
          <w:color w:val="000000" w:themeColor="text1"/>
        </w:rPr>
        <w:t>1</w:t>
      </w:r>
      <w:r w:rsidR="005843ED" w:rsidRPr="00F3089A">
        <w:rPr>
          <w:b/>
          <w:color w:val="000000" w:themeColor="text1"/>
        </w:rPr>
        <w:t>/</w:t>
      </w:r>
      <w:r w:rsidR="00BF73B5" w:rsidRPr="00F3089A">
        <w:rPr>
          <w:b/>
          <w:color w:val="000000" w:themeColor="text1"/>
        </w:rPr>
        <w:t>2</w:t>
      </w:r>
      <w:r w:rsidR="00D2018A">
        <w:rPr>
          <w:b/>
          <w:color w:val="000000" w:themeColor="text1"/>
        </w:rPr>
        <w:t>2</w:t>
      </w:r>
      <w:r w:rsidRPr="00F3089A">
        <w:rPr>
          <w:b/>
          <w:color w:val="000000" w:themeColor="text1"/>
        </w:rPr>
        <w:t xml:space="preserve"> (as shown in tables 1 and 2)</w:t>
      </w:r>
      <w:r w:rsidR="007245AD" w:rsidRPr="00F3089A">
        <w:rPr>
          <w:b/>
          <w:color w:val="000000" w:themeColor="text1"/>
        </w:rPr>
        <w:t>.</w:t>
      </w:r>
    </w:p>
    <w:p w14:paraId="48091451" w14:textId="77777777" w:rsidR="008E7EB7" w:rsidRPr="00557BAC" w:rsidRDefault="008E7EB7" w:rsidP="008E7EB7">
      <w:pPr>
        <w:jc w:val="both"/>
        <w:rPr>
          <w:color w:val="000000" w:themeColor="text1"/>
          <w:highlight w:val="yellow"/>
        </w:rPr>
      </w:pPr>
    </w:p>
    <w:p w14:paraId="1091D051" w14:textId="04415206" w:rsidR="00F32C7A" w:rsidRDefault="00F32C7A" w:rsidP="00F32C7A">
      <w:pPr>
        <w:pStyle w:val="ListParagraph"/>
        <w:numPr>
          <w:ilvl w:val="1"/>
          <w:numId w:val="11"/>
        </w:numPr>
        <w:ind w:left="567" w:hanging="567"/>
        <w:jc w:val="both"/>
        <w:rPr>
          <w:b/>
          <w:bCs/>
        </w:rPr>
      </w:pPr>
      <w:r w:rsidRPr="00F3089A">
        <w:rPr>
          <w:b/>
          <w:bCs/>
        </w:rPr>
        <w:t>Centrally Retained Schools Block and Central School Services Block.</w:t>
      </w:r>
    </w:p>
    <w:p w14:paraId="58F47171" w14:textId="77777777" w:rsidR="00F3089A" w:rsidRPr="00F3089A" w:rsidRDefault="00F3089A" w:rsidP="00F3089A">
      <w:pPr>
        <w:pStyle w:val="ListParagraph"/>
        <w:ind w:left="567"/>
        <w:jc w:val="both"/>
        <w:rPr>
          <w:b/>
          <w:bCs/>
        </w:rPr>
      </w:pPr>
    </w:p>
    <w:p w14:paraId="38BC7137" w14:textId="03F513DD" w:rsidR="00F32C7A" w:rsidRDefault="00F3089A" w:rsidP="002E3471">
      <w:pPr>
        <w:pStyle w:val="ListParagraph"/>
        <w:numPr>
          <w:ilvl w:val="2"/>
          <w:numId w:val="11"/>
        </w:numPr>
        <w:ind w:left="851" w:hanging="851"/>
        <w:jc w:val="both"/>
      </w:pPr>
      <w:r w:rsidRPr="000E6B40">
        <w:rPr>
          <w:b/>
          <w:bCs/>
        </w:rPr>
        <w:t>The Schools Block</w:t>
      </w:r>
      <w:r>
        <w:t xml:space="preserve"> </w:t>
      </w:r>
      <w:r w:rsidR="000C494D" w:rsidRPr="000C494D">
        <w:rPr>
          <w:b/>
          <w:bCs/>
        </w:rPr>
        <w:t>(SB)</w:t>
      </w:r>
      <w:r w:rsidR="000C494D">
        <w:t xml:space="preserve"> </w:t>
      </w:r>
      <w:r w:rsidR="00635364">
        <w:t xml:space="preserve">underspend </w:t>
      </w:r>
      <w:r>
        <w:t xml:space="preserve">represents the agreed transfer of budget to the </w:t>
      </w:r>
      <w:r w:rsidR="00635364">
        <w:t>HNB</w:t>
      </w:r>
      <w:r>
        <w:t xml:space="preserve"> agreed by School’s forum at the beginning of the yea</w:t>
      </w:r>
      <w:r w:rsidR="00635364">
        <w:t>r (£-</w:t>
      </w:r>
      <w:r w:rsidR="00D2018A">
        <w:t>0.891m</w:t>
      </w:r>
      <w:r w:rsidR="00635364">
        <w:t>)</w:t>
      </w:r>
      <w:r w:rsidR="000E6B40">
        <w:t>,</w:t>
      </w:r>
      <w:r w:rsidR="0071531E">
        <w:t xml:space="preserve"> </w:t>
      </w:r>
      <w:r w:rsidR="000E6B40">
        <w:t xml:space="preserve">netted off against </w:t>
      </w:r>
      <w:r w:rsidR="00635364">
        <w:t>other variance</w:t>
      </w:r>
      <w:r w:rsidR="000E6B40">
        <w:t xml:space="preserve">s, notably </w:t>
      </w:r>
      <w:r w:rsidR="002078E3">
        <w:t xml:space="preserve">overspend against </w:t>
      </w:r>
      <w:r w:rsidR="00635364">
        <w:t xml:space="preserve">the de-delegated budget of </w:t>
      </w:r>
      <w:r>
        <w:t>£0.</w:t>
      </w:r>
      <w:r w:rsidR="0071531E">
        <w:t>1</w:t>
      </w:r>
      <w:r w:rsidR="00635364">
        <w:t>6</w:t>
      </w:r>
      <w:r>
        <w:t xml:space="preserve">m attributable to </w:t>
      </w:r>
      <w:r w:rsidR="0071531E">
        <w:t>overspend in contingency and t</w:t>
      </w:r>
      <w:r>
        <w:t xml:space="preserve">rade </w:t>
      </w:r>
      <w:r w:rsidR="0071531E">
        <w:t>u</w:t>
      </w:r>
      <w:r>
        <w:t xml:space="preserve">nion </w:t>
      </w:r>
      <w:r w:rsidR="0071531E">
        <w:t>s</w:t>
      </w:r>
      <w:r>
        <w:t>upply cover</w:t>
      </w:r>
      <w:r w:rsidR="0071531E">
        <w:t>.  T</w:t>
      </w:r>
      <w:r w:rsidR="00C67A30" w:rsidRPr="00F32C7A">
        <w:t>he</w:t>
      </w:r>
      <w:r w:rsidR="000E6B40">
        <w:t xml:space="preserve"> s</w:t>
      </w:r>
      <w:r w:rsidR="000E6B40" w:rsidRPr="00F32C7A">
        <w:t>chool growth fun</w:t>
      </w:r>
      <w:r w:rsidR="000E6B40">
        <w:t xml:space="preserve">d </w:t>
      </w:r>
      <w:r w:rsidR="0071531E">
        <w:t>and de delegation for Education Services were fully spen</w:t>
      </w:r>
      <w:r w:rsidR="00FE4F10">
        <w:t>t</w:t>
      </w:r>
      <w:r w:rsidR="0071531E">
        <w:t xml:space="preserve">.  </w:t>
      </w:r>
      <w:r w:rsidR="000C494D">
        <w:t xml:space="preserve">The delegated </w:t>
      </w:r>
      <w:r w:rsidR="0071531E">
        <w:t>budget</w:t>
      </w:r>
      <w:r w:rsidR="000C494D">
        <w:t xml:space="preserve"> was adjusted in year to account for the </w:t>
      </w:r>
      <w:r w:rsidR="0071531E">
        <w:t xml:space="preserve">conversion of </w:t>
      </w:r>
      <w:r w:rsidR="000C494D">
        <w:t>C</w:t>
      </w:r>
      <w:r w:rsidR="0071531E">
        <w:t>yril Jack</w:t>
      </w:r>
      <w:r w:rsidR="000C494D">
        <w:t xml:space="preserve">son to an </w:t>
      </w:r>
      <w:r w:rsidR="0071531E">
        <w:t>academy</w:t>
      </w:r>
      <w:r w:rsidR="000C494D">
        <w:t>.</w:t>
      </w:r>
      <w:r>
        <w:t xml:space="preserve"> </w:t>
      </w:r>
    </w:p>
    <w:p w14:paraId="0B070400" w14:textId="77777777" w:rsidR="00635364" w:rsidRPr="00F32C7A" w:rsidRDefault="00635364" w:rsidP="00635364">
      <w:pPr>
        <w:pStyle w:val="ListParagraph"/>
        <w:ind w:left="851"/>
        <w:jc w:val="both"/>
      </w:pPr>
    </w:p>
    <w:p w14:paraId="6781926F" w14:textId="4021B9F1" w:rsidR="00F32C7A" w:rsidRPr="00F32C7A" w:rsidRDefault="00F32C7A" w:rsidP="000E6B40">
      <w:pPr>
        <w:pStyle w:val="ListParagraph"/>
        <w:numPr>
          <w:ilvl w:val="2"/>
          <w:numId w:val="11"/>
        </w:numPr>
        <w:ind w:left="851" w:hanging="851"/>
        <w:jc w:val="both"/>
      </w:pPr>
      <w:r w:rsidRPr="000E6B40">
        <w:rPr>
          <w:b/>
          <w:bCs/>
        </w:rPr>
        <w:lastRenderedPageBreak/>
        <w:t>Central School Services Block (CSSB)</w:t>
      </w:r>
      <w:r w:rsidR="00C67A30" w:rsidRPr="000E6B40">
        <w:rPr>
          <w:b/>
          <w:bCs/>
        </w:rPr>
        <w:t>.</w:t>
      </w:r>
      <w:r w:rsidR="00C67A30">
        <w:t xml:space="preserve">  The</w:t>
      </w:r>
      <w:r w:rsidR="00C369C2">
        <w:t xml:space="preserve"> budget of supporting restructures, and </w:t>
      </w:r>
      <w:r w:rsidR="00C67A30">
        <w:t xml:space="preserve">termination of employment </w:t>
      </w:r>
      <w:r w:rsidR="00C369C2">
        <w:t xml:space="preserve">costs </w:t>
      </w:r>
      <w:r w:rsidR="00C67A30">
        <w:t>in schools overspent by £0.</w:t>
      </w:r>
      <w:r w:rsidR="00C369C2">
        <w:t>59</w:t>
      </w:r>
      <w:r w:rsidR="00C67A30">
        <w:t>m</w:t>
      </w:r>
      <w:r w:rsidR="000E6B40">
        <w:t xml:space="preserve">.  </w:t>
      </w:r>
      <w:r w:rsidR="00C369C2">
        <w:t>This is a high</w:t>
      </w:r>
      <w:r w:rsidR="00E01E9A">
        <w:t>-</w:t>
      </w:r>
      <w:r w:rsidR="00C369C2">
        <w:t xml:space="preserve">risk budget, which will be monitored closely in future years, ensuring only those schools that have agreed support in advance will be reimbursed.  The other budget headings in this block </w:t>
      </w:r>
      <w:r w:rsidR="000E6B40">
        <w:t xml:space="preserve">contribute to wider budget areas, </w:t>
      </w:r>
      <w:r w:rsidR="00C369C2">
        <w:t xml:space="preserve">which have </w:t>
      </w:r>
      <w:r w:rsidR="00C67A30">
        <w:t xml:space="preserve">benefitted from savings made across the council in </w:t>
      </w:r>
      <w:r w:rsidR="000E6B40">
        <w:t xml:space="preserve">those </w:t>
      </w:r>
      <w:r w:rsidR="00C67A30">
        <w:t xml:space="preserve">central services.  The overall underspend of </w:t>
      </w:r>
      <w:r w:rsidR="008A44F3">
        <w:t>-</w:t>
      </w:r>
      <w:r w:rsidR="00C67A30">
        <w:t>£0.</w:t>
      </w:r>
      <w:r w:rsidR="00C369C2">
        <w:t>57</w:t>
      </w:r>
      <w:r w:rsidR="00C67A30">
        <w:t>m</w:t>
      </w:r>
      <w:r w:rsidR="008A44F3">
        <w:t xml:space="preserve"> will</w:t>
      </w:r>
      <w:r w:rsidR="00C67A30">
        <w:t xml:space="preserve"> </w:t>
      </w:r>
      <w:r w:rsidR="000E6B40">
        <w:t>contributed to the HNB overspend.</w:t>
      </w:r>
    </w:p>
    <w:p w14:paraId="70DB9239" w14:textId="77777777" w:rsidR="00F32C7A" w:rsidRPr="00F32C7A" w:rsidRDefault="00F32C7A" w:rsidP="00C67A30">
      <w:pPr>
        <w:pStyle w:val="ListParagraph"/>
        <w:ind w:left="567"/>
        <w:jc w:val="both"/>
      </w:pPr>
    </w:p>
    <w:p w14:paraId="0CC0CF3D" w14:textId="77777777" w:rsidR="00C67A30" w:rsidRPr="000E6B40" w:rsidRDefault="00C67A30" w:rsidP="008E7EB7">
      <w:pPr>
        <w:jc w:val="both"/>
        <w:rPr>
          <w:b/>
          <w:color w:val="000000" w:themeColor="text1"/>
        </w:rPr>
      </w:pPr>
    </w:p>
    <w:p w14:paraId="2CFE45B6" w14:textId="31C52113" w:rsidR="00EB552F" w:rsidRPr="00EB552F" w:rsidRDefault="000E6B40" w:rsidP="00EB552F">
      <w:pPr>
        <w:pStyle w:val="ListParagraph"/>
        <w:numPr>
          <w:ilvl w:val="1"/>
          <w:numId w:val="11"/>
        </w:numPr>
        <w:ind w:left="851" w:hanging="851"/>
        <w:jc w:val="both"/>
        <w:rPr>
          <w:b/>
          <w:color w:val="000000" w:themeColor="text1"/>
        </w:rPr>
      </w:pPr>
      <w:r w:rsidRPr="00EB552F">
        <w:rPr>
          <w:b/>
          <w:color w:val="000000" w:themeColor="text1"/>
        </w:rPr>
        <w:t>Early Years Block.</w:t>
      </w:r>
      <w:r w:rsidRPr="000E6B40">
        <w:t xml:space="preserve"> </w:t>
      </w:r>
    </w:p>
    <w:p w14:paraId="72929417" w14:textId="77777777" w:rsidR="00EB552F" w:rsidRPr="00EB552F" w:rsidRDefault="00EB552F" w:rsidP="00EB552F">
      <w:pPr>
        <w:pStyle w:val="ListParagraph"/>
        <w:ind w:left="851"/>
        <w:jc w:val="both"/>
        <w:rPr>
          <w:b/>
          <w:color w:val="000000" w:themeColor="text1"/>
        </w:rPr>
      </w:pPr>
    </w:p>
    <w:p w14:paraId="6661F80E" w14:textId="1273CE93" w:rsidR="00E717B4" w:rsidRPr="006A48F8" w:rsidRDefault="00A71B62" w:rsidP="00C23446">
      <w:pPr>
        <w:pStyle w:val="ListParagraph"/>
        <w:numPr>
          <w:ilvl w:val="2"/>
          <w:numId w:val="11"/>
        </w:numPr>
        <w:ind w:left="851" w:hanging="851"/>
        <w:jc w:val="both"/>
        <w:rPr>
          <w:b/>
          <w:color w:val="000000" w:themeColor="text1"/>
        </w:rPr>
      </w:pPr>
      <w:r>
        <w:t xml:space="preserve">The EYB is funded according to termly census’ recording pupil take up in settings.  It is the most volatile block, with retrospective adjustments made each year. </w:t>
      </w:r>
      <w:r w:rsidR="006A48F8">
        <w:t>The local authority estimated that -£0.953m would be recouped from the authority for reduce participation, however one all data cleansing was undertaken, only £0.74m</w:t>
      </w:r>
      <w:r w:rsidR="008A44F3">
        <w:t xml:space="preserve"> </w:t>
      </w:r>
      <w:r w:rsidR="006A48F8">
        <w:t>was recouped</w:t>
      </w:r>
      <w:r w:rsidR="008A44F3">
        <w:t xml:space="preserve">, leaving a balance of </w:t>
      </w:r>
      <w:r w:rsidR="006A48F8">
        <w:t>£0.21m</w:t>
      </w:r>
      <w:r w:rsidR="008A44F3">
        <w:t xml:space="preserve">.  At the end of 2021-22 the authority estimated a </w:t>
      </w:r>
      <w:r w:rsidR="006A48F8">
        <w:t xml:space="preserve">clawback </w:t>
      </w:r>
      <w:r w:rsidR="008A44F3">
        <w:t>adjustment of £0.16m, but this was not accrued for, given the difficulties in calculating the estimate.</w:t>
      </w:r>
      <w:r w:rsidR="006A48F8">
        <w:t xml:space="preserve"> </w:t>
      </w:r>
    </w:p>
    <w:p w14:paraId="3A244974" w14:textId="77777777" w:rsidR="00EB552F" w:rsidRPr="00EB552F" w:rsidRDefault="00EB552F" w:rsidP="00EB552F">
      <w:pPr>
        <w:pStyle w:val="ListParagraph"/>
        <w:ind w:left="851"/>
        <w:jc w:val="both"/>
        <w:rPr>
          <w:b/>
          <w:color w:val="000000" w:themeColor="text1"/>
        </w:rPr>
      </w:pPr>
    </w:p>
    <w:p w14:paraId="2EECF64A" w14:textId="13141B5B" w:rsidR="006A48F8" w:rsidRPr="00EB552F" w:rsidRDefault="008A44F3" w:rsidP="006A48F8">
      <w:pPr>
        <w:pStyle w:val="ListParagraph"/>
        <w:numPr>
          <w:ilvl w:val="2"/>
          <w:numId w:val="11"/>
        </w:numPr>
        <w:ind w:left="851" w:hanging="851"/>
        <w:jc w:val="both"/>
        <w:rPr>
          <w:b/>
          <w:color w:val="000000" w:themeColor="text1"/>
        </w:rPr>
      </w:pPr>
      <w:r>
        <w:t xml:space="preserve">Following the return to normal processes in 2021-22 after the </w:t>
      </w:r>
      <w:r w:rsidR="006A48F8">
        <w:t>disruption during the covid epidemic and the fluctuation in pupil participation</w:t>
      </w:r>
      <w:r>
        <w:t xml:space="preserve">, a </w:t>
      </w:r>
      <w:r w:rsidR="00901D67">
        <w:t>one-off</w:t>
      </w:r>
      <w:r>
        <w:t xml:space="preserve"> late funding adjustment of -</w:t>
      </w:r>
      <w:r w:rsidR="006A48F8">
        <w:t xml:space="preserve">£2.9 million </w:t>
      </w:r>
      <w:r>
        <w:t>was applied to</w:t>
      </w:r>
      <w:r w:rsidR="006A48F8">
        <w:t xml:space="preserve"> the block b</w:t>
      </w:r>
      <w:r>
        <w:t>udget</w:t>
      </w:r>
      <w:r w:rsidR="006A48F8">
        <w:t xml:space="preserve"> at the end of the year.  This reduction reflected the reduced spend across the </w:t>
      </w:r>
      <w:r w:rsidR="007C0701">
        <w:t>phase and</w:t>
      </w:r>
      <w:r>
        <w:t xml:space="preserve"> taking all the above into account the year end position was an underspend of -£0.45m</w:t>
      </w:r>
      <w:r w:rsidR="006A48F8">
        <w:t xml:space="preserve">. </w:t>
      </w:r>
    </w:p>
    <w:p w14:paraId="0D8E255D" w14:textId="77777777" w:rsidR="00E717B4" w:rsidRPr="000E6B40" w:rsidRDefault="00E717B4" w:rsidP="00E717B4">
      <w:pPr>
        <w:pStyle w:val="ListParagraph"/>
        <w:ind w:left="851"/>
        <w:jc w:val="both"/>
        <w:rPr>
          <w:b/>
          <w:color w:val="000000" w:themeColor="text1"/>
        </w:rPr>
      </w:pPr>
    </w:p>
    <w:p w14:paraId="1C0D4C07" w14:textId="77777777" w:rsidR="000E6B40" w:rsidRPr="000E6B40" w:rsidRDefault="000E6B40" w:rsidP="000E6B40">
      <w:pPr>
        <w:pStyle w:val="ListParagraph"/>
        <w:ind w:left="851"/>
        <w:jc w:val="both"/>
        <w:rPr>
          <w:b/>
          <w:color w:val="000000" w:themeColor="text1"/>
        </w:rPr>
      </w:pPr>
    </w:p>
    <w:p w14:paraId="1F5D5101" w14:textId="5F4BED0D" w:rsidR="008E7EB7" w:rsidRPr="000E6B40" w:rsidRDefault="008E7EB7" w:rsidP="00EB552F">
      <w:pPr>
        <w:pStyle w:val="ListParagraph"/>
        <w:numPr>
          <w:ilvl w:val="1"/>
          <w:numId w:val="11"/>
        </w:numPr>
        <w:ind w:left="993" w:hanging="993"/>
        <w:jc w:val="both"/>
        <w:rPr>
          <w:b/>
          <w:bCs/>
        </w:rPr>
      </w:pPr>
      <w:r w:rsidRPr="000E6B40">
        <w:rPr>
          <w:b/>
          <w:bCs/>
        </w:rPr>
        <w:t>High Needs Block.</w:t>
      </w:r>
    </w:p>
    <w:p w14:paraId="59F94437" w14:textId="77777777" w:rsidR="008E7EB7" w:rsidRPr="000E6B40" w:rsidRDefault="008E7EB7" w:rsidP="000E6B40">
      <w:pPr>
        <w:pStyle w:val="ListParagraph"/>
        <w:ind w:left="567"/>
        <w:jc w:val="both"/>
        <w:rPr>
          <w:b/>
          <w:bCs/>
        </w:rPr>
      </w:pPr>
    </w:p>
    <w:p w14:paraId="2DFB2BC9" w14:textId="05CFBA5D" w:rsidR="009340B4" w:rsidRPr="00E91769" w:rsidRDefault="0013583F" w:rsidP="00EB552F">
      <w:pPr>
        <w:pStyle w:val="ListParagraph"/>
        <w:numPr>
          <w:ilvl w:val="2"/>
          <w:numId w:val="11"/>
        </w:numPr>
        <w:ind w:left="993" w:hanging="993"/>
        <w:jc w:val="both"/>
        <w:rPr>
          <w:b/>
          <w:color w:val="000000" w:themeColor="text1"/>
        </w:rPr>
      </w:pPr>
      <w:r w:rsidRPr="009340B4">
        <w:rPr>
          <w:bCs/>
          <w:color w:val="000000" w:themeColor="text1"/>
        </w:rPr>
        <w:t xml:space="preserve">The </w:t>
      </w:r>
      <w:r w:rsidR="00EB552F" w:rsidRPr="009340B4">
        <w:rPr>
          <w:bCs/>
          <w:color w:val="000000" w:themeColor="text1"/>
        </w:rPr>
        <w:t>ove</w:t>
      </w:r>
      <w:r w:rsidR="009C195B" w:rsidRPr="009340B4">
        <w:rPr>
          <w:bCs/>
          <w:color w:val="000000" w:themeColor="text1"/>
        </w:rPr>
        <w:t>r</w:t>
      </w:r>
      <w:r w:rsidRPr="009340B4">
        <w:rPr>
          <w:bCs/>
          <w:color w:val="000000" w:themeColor="text1"/>
        </w:rPr>
        <w:t xml:space="preserve">spend </w:t>
      </w:r>
      <w:r w:rsidR="00612905" w:rsidRPr="009340B4">
        <w:rPr>
          <w:bCs/>
          <w:color w:val="000000" w:themeColor="text1"/>
        </w:rPr>
        <w:t>on</w:t>
      </w:r>
      <w:r w:rsidRPr="009340B4">
        <w:rPr>
          <w:bCs/>
          <w:color w:val="000000" w:themeColor="text1"/>
        </w:rPr>
        <w:t xml:space="preserve"> this block </w:t>
      </w:r>
      <w:r w:rsidR="00EB552F" w:rsidRPr="009340B4">
        <w:rPr>
          <w:bCs/>
          <w:color w:val="000000" w:themeColor="text1"/>
        </w:rPr>
        <w:t>represents the increase in numbers and costs for</w:t>
      </w:r>
      <w:r w:rsidR="009340B4">
        <w:rPr>
          <w:bCs/>
          <w:color w:val="000000" w:themeColor="text1"/>
        </w:rPr>
        <w:t xml:space="preserve"> delivering an education to</w:t>
      </w:r>
      <w:r w:rsidR="00EB552F" w:rsidRPr="009340B4">
        <w:rPr>
          <w:bCs/>
          <w:color w:val="000000" w:themeColor="text1"/>
        </w:rPr>
        <w:t xml:space="preserve"> pupils with High Needs in schools and other settings.  It is also a </w:t>
      </w:r>
      <w:r w:rsidR="00976FDF">
        <w:rPr>
          <w:bCs/>
          <w:color w:val="000000" w:themeColor="text1"/>
        </w:rPr>
        <w:t>consequence</w:t>
      </w:r>
      <w:r w:rsidR="00EB552F" w:rsidRPr="009340B4">
        <w:rPr>
          <w:bCs/>
          <w:color w:val="000000" w:themeColor="text1"/>
        </w:rPr>
        <w:t xml:space="preserve"> of loc</w:t>
      </w:r>
      <w:r w:rsidR="009340B4" w:rsidRPr="009340B4">
        <w:rPr>
          <w:bCs/>
          <w:color w:val="000000" w:themeColor="text1"/>
        </w:rPr>
        <w:t>a</w:t>
      </w:r>
      <w:r w:rsidR="00EB552F" w:rsidRPr="009340B4">
        <w:rPr>
          <w:bCs/>
          <w:color w:val="000000" w:themeColor="text1"/>
        </w:rPr>
        <w:t xml:space="preserve">l authorities having </w:t>
      </w:r>
      <w:r w:rsidR="00B7462A">
        <w:rPr>
          <w:bCs/>
          <w:color w:val="000000" w:themeColor="text1"/>
        </w:rPr>
        <w:t>less</w:t>
      </w:r>
      <w:r w:rsidR="00EB552F" w:rsidRPr="009340B4">
        <w:rPr>
          <w:bCs/>
          <w:color w:val="000000" w:themeColor="text1"/>
        </w:rPr>
        <w:t xml:space="preserve"> freedom to manage the budgets within the DSG.  </w:t>
      </w:r>
      <w:r w:rsidR="009340B4">
        <w:rPr>
          <w:bCs/>
          <w:color w:val="000000" w:themeColor="text1"/>
        </w:rPr>
        <w:t xml:space="preserve">The increase in direct provision costs puts pressure </w:t>
      </w:r>
      <w:r w:rsidR="009340B4" w:rsidRPr="00E91769">
        <w:rPr>
          <w:bCs/>
          <w:color w:val="000000" w:themeColor="text1"/>
        </w:rPr>
        <w:t>on the preventative support services</w:t>
      </w:r>
      <w:r w:rsidR="00FB5B4F" w:rsidRPr="00E91769">
        <w:rPr>
          <w:bCs/>
          <w:color w:val="000000" w:themeColor="text1"/>
        </w:rPr>
        <w:t xml:space="preserve"> managed by the authority and schools, </w:t>
      </w:r>
      <w:r w:rsidR="009340B4" w:rsidRPr="00E91769">
        <w:rPr>
          <w:bCs/>
          <w:color w:val="000000" w:themeColor="text1"/>
        </w:rPr>
        <w:t>which compound the</w:t>
      </w:r>
      <w:r w:rsidR="00FB5B4F" w:rsidRPr="00E91769">
        <w:rPr>
          <w:bCs/>
          <w:color w:val="000000" w:themeColor="text1"/>
        </w:rPr>
        <w:t xml:space="preserve"> expenditure risk in the future.</w:t>
      </w:r>
      <w:r w:rsidR="009340B4" w:rsidRPr="00E91769">
        <w:rPr>
          <w:bCs/>
          <w:color w:val="000000" w:themeColor="text1"/>
        </w:rPr>
        <w:t xml:space="preserve"> </w:t>
      </w:r>
    </w:p>
    <w:p w14:paraId="17CB7911" w14:textId="77777777" w:rsidR="009340B4" w:rsidRPr="00E91769" w:rsidRDefault="009340B4" w:rsidP="009340B4">
      <w:pPr>
        <w:pStyle w:val="ListParagraph"/>
        <w:rPr>
          <w:bCs/>
          <w:color w:val="000000" w:themeColor="text1"/>
        </w:rPr>
      </w:pPr>
    </w:p>
    <w:p w14:paraId="0C04FFA3" w14:textId="77777777" w:rsidR="00326E03" w:rsidRPr="00326E03" w:rsidRDefault="00326E03" w:rsidP="00D632A0">
      <w:pPr>
        <w:pStyle w:val="ListParagraph"/>
        <w:numPr>
          <w:ilvl w:val="2"/>
          <w:numId w:val="11"/>
        </w:numPr>
        <w:ind w:left="993" w:hanging="993"/>
        <w:jc w:val="both"/>
        <w:rPr>
          <w:color w:val="000000" w:themeColor="text1"/>
        </w:rPr>
      </w:pPr>
      <w:r>
        <w:rPr>
          <w:bCs/>
          <w:color w:val="000000" w:themeColor="text1"/>
        </w:rPr>
        <w:t>T</w:t>
      </w:r>
      <w:r w:rsidR="009340B4" w:rsidRPr="00E91769">
        <w:rPr>
          <w:bCs/>
          <w:color w:val="000000" w:themeColor="text1"/>
        </w:rPr>
        <w:t>he DfE targeted additional funding to High Needs in response to the national overspending position, which is managing to reduce the in-year negative variance</w:t>
      </w:r>
      <w:r w:rsidR="003B16A3" w:rsidRPr="00E91769">
        <w:rPr>
          <w:bCs/>
          <w:color w:val="000000" w:themeColor="text1"/>
        </w:rPr>
        <w:t xml:space="preserve"> </w:t>
      </w:r>
      <w:r w:rsidR="009340B4" w:rsidRPr="00E91769">
        <w:rPr>
          <w:bCs/>
          <w:color w:val="000000" w:themeColor="text1"/>
        </w:rPr>
        <w:t>but has done nothing to redress the historic accumulated deficit</w:t>
      </w:r>
      <w:r w:rsidR="00FB5B4F" w:rsidRPr="00E91769">
        <w:rPr>
          <w:bCs/>
          <w:color w:val="000000" w:themeColor="text1"/>
        </w:rPr>
        <w:t xml:space="preserve">. </w:t>
      </w:r>
    </w:p>
    <w:p w14:paraId="36CFC08B" w14:textId="77777777" w:rsidR="00326E03" w:rsidRPr="00326E03" w:rsidRDefault="00326E03" w:rsidP="00326E03">
      <w:pPr>
        <w:pStyle w:val="ListParagraph"/>
        <w:rPr>
          <w:bCs/>
          <w:color w:val="000000" w:themeColor="text1"/>
        </w:rPr>
      </w:pPr>
    </w:p>
    <w:p w14:paraId="377D10B9" w14:textId="2C1BC6DB" w:rsidR="00DA1EDC" w:rsidRPr="00326E03" w:rsidRDefault="00326E03" w:rsidP="00D632A0">
      <w:pPr>
        <w:pStyle w:val="ListParagraph"/>
        <w:numPr>
          <w:ilvl w:val="2"/>
          <w:numId w:val="11"/>
        </w:numPr>
        <w:ind w:left="993" w:hanging="993"/>
        <w:jc w:val="both"/>
        <w:rPr>
          <w:color w:val="000000" w:themeColor="text1"/>
        </w:rPr>
      </w:pPr>
      <w:r>
        <w:rPr>
          <w:bCs/>
          <w:color w:val="000000" w:themeColor="text1"/>
        </w:rPr>
        <w:t>The High Needs Block deficit has increased in-year by £5.14m.  By using the underspends from other blocks, the overall impact on the DSG has limited this to £3.09m.  The carried forward deficit also attributable to high needs costs pressures, is £11.19m, leading to an overall deficit of £14.3m</w:t>
      </w:r>
    </w:p>
    <w:p w14:paraId="588018B1" w14:textId="77777777" w:rsidR="00326E03" w:rsidRPr="00326E03" w:rsidRDefault="00326E03" w:rsidP="00326E03">
      <w:pPr>
        <w:pStyle w:val="ListParagraph"/>
        <w:rPr>
          <w:color w:val="000000" w:themeColor="text1"/>
        </w:rPr>
      </w:pPr>
    </w:p>
    <w:p w14:paraId="40A8810C" w14:textId="3503ACAC" w:rsidR="00326E03" w:rsidRPr="00246829" w:rsidRDefault="00246829" w:rsidP="00246829">
      <w:pPr>
        <w:pStyle w:val="ListParagraph"/>
        <w:numPr>
          <w:ilvl w:val="0"/>
          <w:numId w:val="1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DSG Note to the accounts</w:t>
      </w:r>
    </w:p>
    <w:p w14:paraId="6904132E" w14:textId="1D1E24FA" w:rsidR="00246829" w:rsidRDefault="00246829" w:rsidP="00246829">
      <w:pPr>
        <w:pStyle w:val="ListParagraph"/>
        <w:ind w:left="360"/>
        <w:jc w:val="both"/>
        <w:rPr>
          <w:b/>
          <w:color w:val="000000" w:themeColor="text1"/>
        </w:rPr>
      </w:pPr>
    </w:p>
    <w:p w14:paraId="4B634C2B" w14:textId="53C46F3A" w:rsidR="00246829" w:rsidRPr="00246829" w:rsidRDefault="00246829" w:rsidP="00246829">
      <w:pPr>
        <w:pStyle w:val="ListParagraph"/>
        <w:numPr>
          <w:ilvl w:val="1"/>
          <w:numId w:val="11"/>
        </w:numPr>
        <w:ind w:left="993" w:hanging="993"/>
        <w:jc w:val="both"/>
        <w:rPr>
          <w:bCs/>
          <w:color w:val="000000" w:themeColor="text1"/>
        </w:rPr>
      </w:pPr>
      <w:r w:rsidRPr="00246829">
        <w:rPr>
          <w:bCs/>
          <w:color w:val="000000" w:themeColor="text1"/>
        </w:rPr>
        <w:t xml:space="preserve">The DSG Note to the accounts (see table 3 below) forms part of the statutory reporting for each local authority published in the local authority accounts at year end.  It demonstrates the </w:t>
      </w:r>
      <w:r w:rsidR="007C0701" w:rsidRPr="00246829">
        <w:rPr>
          <w:bCs/>
          <w:color w:val="000000" w:themeColor="text1"/>
        </w:rPr>
        <w:t>high-level</w:t>
      </w:r>
      <w:r w:rsidRPr="00246829">
        <w:rPr>
          <w:bCs/>
          <w:color w:val="000000" w:themeColor="text1"/>
        </w:rPr>
        <w:t xml:space="preserve"> outturn of the grant.</w:t>
      </w:r>
    </w:p>
    <w:p w14:paraId="205F2119" w14:textId="77777777" w:rsidR="00246829" w:rsidRPr="00246829" w:rsidRDefault="00246829" w:rsidP="00246829">
      <w:pPr>
        <w:pStyle w:val="ListParagraph"/>
        <w:ind w:left="360"/>
        <w:jc w:val="both"/>
        <w:rPr>
          <w:b/>
          <w:color w:val="000000" w:themeColor="text1"/>
        </w:rPr>
      </w:pPr>
    </w:p>
    <w:p w14:paraId="287D487D" w14:textId="2D0FB1E5" w:rsidR="00246829" w:rsidRPr="00246829" w:rsidRDefault="00246829" w:rsidP="00246829">
      <w:pPr>
        <w:pStyle w:val="ListParagraph"/>
        <w:numPr>
          <w:ilvl w:val="1"/>
          <w:numId w:val="11"/>
        </w:numPr>
        <w:ind w:hanging="999"/>
        <w:jc w:val="both"/>
        <w:rPr>
          <w:bCs/>
          <w:color w:val="000000" w:themeColor="text1"/>
        </w:rPr>
      </w:pPr>
      <w:r w:rsidRPr="00246829">
        <w:rPr>
          <w:bCs/>
          <w:color w:val="000000" w:themeColor="text1"/>
        </w:rPr>
        <w:lastRenderedPageBreak/>
        <w:t>It is also submitted to the DFE accompanying the Section 251 Outturn statement, which provides a line-by-line summary of the DSG and other children &amp; families budgets for public information.  These statements are published on each authority’s web site to allow public scrutiny and challenge</w:t>
      </w:r>
    </w:p>
    <w:p w14:paraId="14C8EF89" w14:textId="77777777" w:rsidR="00246829" w:rsidRPr="00246829" w:rsidRDefault="00246829" w:rsidP="00246829">
      <w:pPr>
        <w:pStyle w:val="ListParagraph"/>
        <w:ind w:left="993"/>
        <w:jc w:val="both"/>
        <w:rPr>
          <w:bCs/>
          <w:color w:val="000000" w:themeColor="text1"/>
        </w:rPr>
      </w:pPr>
    </w:p>
    <w:p w14:paraId="2A78224C" w14:textId="77777777" w:rsidR="00246829" w:rsidRDefault="00246829" w:rsidP="00C57B44">
      <w:pPr>
        <w:jc w:val="both"/>
        <w:rPr>
          <w:color w:val="000000" w:themeColor="text1"/>
        </w:rPr>
      </w:pPr>
    </w:p>
    <w:p w14:paraId="1586D323" w14:textId="3CD12FE3" w:rsidR="00246829" w:rsidRDefault="00246829" w:rsidP="00C57B44">
      <w:pPr>
        <w:jc w:val="both"/>
        <w:rPr>
          <w:b/>
          <w:bCs/>
          <w:color w:val="000000" w:themeColor="text1"/>
        </w:rPr>
      </w:pPr>
      <w:r w:rsidRPr="00246829">
        <w:rPr>
          <w:b/>
          <w:bCs/>
          <w:color w:val="000000" w:themeColor="text1"/>
        </w:rPr>
        <w:t>Table 3</w:t>
      </w:r>
      <w:r>
        <w:rPr>
          <w:b/>
          <w:bCs/>
          <w:color w:val="000000" w:themeColor="text1"/>
        </w:rPr>
        <w:t xml:space="preserve"> DSG Note to the accounts 2021-22</w:t>
      </w:r>
    </w:p>
    <w:p w14:paraId="38F40190" w14:textId="77777777" w:rsidR="00246829" w:rsidRPr="00246829" w:rsidRDefault="00246829" w:rsidP="00C57B44">
      <w:pPr>
        <w:jc w:val="both"/>
        <w:rPr>
          <w:b/>
          <w:bCs/>
          <w:color w:val="000000" w:themeColor="text1"/>
        </w:rPr>
      </w:pPr>
    </w:p>
    <w:p w14:paraId="1057F622" w14:textId="1BC95321" w:rsidR="00C57B44" w:rsidRPr="00C57B44" w:rsidRDefault="00326E03" w:rsidP="00C57B44">
      <w:pPr>
        <w:jc w:val="both"/>
        <w:rPr>
          <w:color w:val="000000" w:themeColor="text1"/>
          <w:highlight w:val="yellow"/>
        </w:rPr>
      </w:pPr>
      <w:r w:rsidRPr="00D65370">
        <w:rPr>
          <w:rFonts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6E1821C0" wp14:editId="75AB8148">
            <wp:extent cx="5941060" cy="3948430"/>
            <wp:effectExtent l="0" t="0" r="2540" b="0"/>
            <wp:docPr id="2" name="Picture 2" descr="Details of the deployment of DSG receivable for 2021/22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tails of the deployment of DSG receivable for 2021/22.&#10;&#10;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5DC1" w14:textId="77777777" w:rsidR="00246829" w:rsidRDefault="00246829" w:rsidP="00246829">
      <w:pPr>
        <w:pStyle w:val="ListParagraph"/>
        <w:ind w:left="360"/>
        <w:jc w:val="both"/>
        <w:rPr>
          <w:b/>
          <w:bCs/>
          <w:color w:val="000000" w:themeColor="text1"/>
        </w:rPr>
      </w:pPr>
    </w:p>
    <w:p w14:paraId="16F2C244" w14:textId="4026E8C3" w:rsidR="001479AD" w:rsidRPr="00E91769" w:rsidRDefault="004D79DD" w:rsidP="004D79DD">
      <w:pPr>
        <w:pStyle w:val="ListParagraph"/>
        <w:numPr>
          <w:ilvl w:val="0"/>
          <w:numId w:val="11"/>
        </w:numPr>
        <w:jc w:val="both"/>
        <w:rPr>
          <w:b/>
          <w:bCs/>
          <w:color w:val="000000" w:themeColor="text1"/>
        </w:rPr>
      </w:pPr>
      <w:r w:rsidRPr="00E91769">
        <w:rPr>
          <w:b/>
          <w:bCs/>
          <w:color w:val="000000" w:themeColor="text1"/>
        </w:rPr>
        <w:t>Carry Forward/ Transfer of Balances</w:t>
      </w:r>
      <w:r w:rsidR="004D1C4B" w:rsidRPr="00E91769">
        <w:rPr>
          <w:b/>
          <w:bCs/>
          <w:color w:val="000000" w:themeColor="text1"/>
        </w:rPr>
        <w:t xml:space="preserve"> </w:t>
      </w:r>
    </w:p>
    <w:p w14:paraId="01D6C642" w14:textId="77777777" w:rsidR="009F23E8" w:rsidRPr="00557BAC" w:rsidRDefault="009F23E8" w:rsidP="009F23E8">
      <w:pPr>
        <w:pStyle w:val="ListParagraph"/>
        <w:ind w:left="360"/>
        <w:jc w:val="both"/>
        <w:rPr>
          <w:b/>
          <w:bCs/>
          <w:color w:val="000000" w:themeColor="text1"/>
          <w:highlight w:val="yellow"/>
        </w:rPr>
      </w:pPr>
    </w:p>
    <w:p w14:paraId="6F76773E" w14:textId="64D1C759" w:rsidR="00FB5B4F" w:rsidRPr="00246829" w:rsidRDefault="00FB5B4F" w:rsidP="00246829">
      <w:pPr>
        <w:pStyle w:val="ListParagraph"/>
        <w:numPr>
          <w:ilvl w:val="1"/>
          <w:numId w:val="11"/>
        </w:numPr>
        <w:ind w:hanging="999"/>
        <w:jc w:val="both"/>
        <w:rPr>
          <w:bCs/>
          <w:color w:val="000000" w:themeColor="text1"/>
        </w:rPr>
      </w:pPr>
      <w:r w:rsidRPr="00246829">
        <w:rPr>
          <w:bCs/>
          <w:color w:val="000000" w:themeColor="text1"/>
        </w:rPr>
        <w:t xml:space="preserve">Introduced in 2020, </w:t>
      </w:r>
      <w:r w:rsidR="004C10C9" w:rsidRPr="00246829">
        <w:rPr>
          <w:bCs/>
          <w:color w:val="000000" w:themeColor="text1"/>
        </w:rPr>
        <w:t xml:space="preserve">a </w:t>
      </w:r>
      <w:r w:rsidRPr="00246829">
        <w:rPr>
          <w:bCs/>
          <w:color w:val="000000" w:themeColor="text1"/>
        </w:rPr>
        <w:t>deficit must be carried forward to be dealt with from future DSG income, unless the Secretary of State authorises the LA not to do this</w:t>
      </w:r>
      <w:r w:rsidR="004C10C9" w:rsidRPr="00246829">
        <w:rPr>
          <w:bCs/>
          <w:color w:val="000000" w:themeColor="text1"/>
        </w:rPr>
        <w:t xml:space="preserve">.  </w:t>
      </w:r>
      <w:r w:rsidRPr="00246829">
        <w:rPr>
          <w:bCs/>
          <w:color w:val="000000" w:themeColor="text1"/>
        </w:rPr>
        <w:t xml:space="preserve">The impact of these statutory provisions means that an LA with a DSG deficit from the previous year must either: </w:t>
      </w:r>
    </w:p>
    <w:p w14:paraId="3904FC01" w14:textId="77777777" w:rsidR="00FB5B4F" w:rsidRDefault="00FB5B4F" w:rsidP="00FB5B4F">
      <w:pPr>
        <w:pStyle w:val="ListParagraph"/>
        <w:ind w:left="993"/>
        <w:jc w:val="both"/>
        <w:rPr>
          <w:bCs/>
          <w:color w:val="000000" w:themeColor="text1"/>
        </w:rPr>
      </w:pPr>
    </w:p>
    <w:p w14:paraId="23E9A0EE" w14:textId="2AE8524D" w:rsidR="00FB5B4F" w:rsidRDefault="00FB5B4F" w:rsidP="00FB5B4F">
      <w:pPr>
        <w:ind w:left="1560" w:hanging="567"/>
        <w:jc w:val="both"/>
        <w:rPr>
          <w:bCs/>
          <w:color w:val="000000" w:themeColor="text1"/>
        </w:rPr>
      </w:pPr>
      <w:r w:rsidRPr="00FB5B4F">
        <w:rPr>
          <w:bCs/>
          <w:color w:val="000000" w:themeColor="text1"/>
        </w:rPr>
        <w:t>(1)</w:t>
      </w:r>
      <w:r>
        <w:rPr>
          <w:bCs/>
          <w:color w:val="000000" w:themeColor="text1"/>
        </w:rPr>
        <w:tab/>
      </w:r>
      <w:r w:rsidRPr="00FB5B4F">
        <w:rPr>
          <w:bCs/>
          <w:color w:val="000000" w:themeColor="text1"/>
        </w:rPr>
        <w:t xml:space="preserve">carry the whole of the deficit forward to be dealt with in the schools budget for the new financial year </w:t>
      </w:r>
    </w:p>
    <w:p w14:paraId="1691F762" w14:textId="2DAA16CF" w:rsidR="00FB5B4F" w:rsidRDefault="00FB5B4F" w:rsidP="00FB5B4F">
      <w:pPr>
        <w:ind w:left="1560" w:hanging="567"/>
        <w:jc w:val="both"/>
        <w:rPr>
          <w:bCs/>
          <w:color w:val="000000" w:themeColor="text1"/>
        </w:rPr>
      </w:pPr>
      <w:r w:rsidRPr="00FB5B4F">
        <w:rPr>
          <w:bCs/>
          <w:color w:val="000000" w:themeColor="text1"/>
        </w:rPr>
        <w:t>(2)</w:t>
      </w:r>
      <w:r>
        <w:rPr>
          <w:bCs/>
          <w:color w:val="000000" w:themeColor="text1"/>
        </w:rPr>
        <w:tab/>
      </w:r>
      <w:r w:rsidRPr="00FB5B4F">
        <w:rPr>
          <w:bCs/>
          <w:color w:val="000000" w:themeColor="text1"/>
        </w:rPr>
        <w:t xml:space="preserve">carry part of it forward into the new financial year and the rest of it into the following financial year </w:t>
      </w:r>
    </w:p>
    <w:p w14:paraId="4C2E99F8" w14:textId="4C69767D" w:rsidR="00FB5B4F" w:rsidRDefault="00FB5B4F" w:rsidP="00FB5B4F">
      <w:pPr>
        <w:ind w:left="1560" w:hanging="567"/>
        <w:jc w:val="both"/>
        <w:rPr>
          <w:bCs/>
          <w:color w:val="000000" w:themeColor="text1"/>
        </w:rPr>
      </w:pPr>
      <w:r w:rsidRPr="00FB5B4F">
        <w:rPr>
          <w:bCs/>
          <w:color w:val="000000" w:themeColor="text1"/>
        </w:rPr>
        <w:t xml:space="preserve">(3) </w:t>
      </w:r>
      <w:r>
        <w:rPr>
          <w:bCs/>
          <w:color w:val="000000" w:themeColor="text1"/>
        </w:rPr>
        <w:tab/>
      </w:r>
      <w:r w:rsidRPr="00FB5B4F">
        <w:rPr>
          <w:bCs/>
          <w:color w:val="000000" w:themeColor="text1"/>
        </w:rPr>
        <w:t xml:space="preserve">carry all of it into the following financial year </w:t>
      </w:r>
    </w:p>
    <w:p w14:paraId="233E014E" w14:textId="3D4ECE51" w:rsidR="00FB5B4F" w:rsidRDefault="00FB5B4F" w:rsidP="00FB5B4F">
      <w:pPr>
        <w:ind w:left="1560" w:hanging="567"/>
        <w:jc w:val="both"/>
        <w:rPr>
          <w:bCs/>
          <w:color w:val="000000" w:themeColor="text1"/>
        </w:rPr>
      </w:pPr>
      <w:r w:rsidRPr="00FB5B4F">
        <w:rPr>
          <w:bCs/>
          <w:color w:val="000000" w:themeColor="text1"/>
        </w:rPr>
        <w:t xml:space="preserve">(4) </w:t>
      </w:r>
      <w:r>
        <w:rPr>
          <w:bCs/>
          <w:color w:val="000000" w:themeColor="text1"/>
        </w:rPr>
        <w:tab/>
      </w:r>
      <w:r w:rsidRPr="00FB5B4F">
        <w:rPr>
          <w:bCs/>
          <w:color w:val="000000" w:themeColor="text1"/>
        </w:rPr>
        <w:t>apply to the Secretary of State under for authorisation to disregard the requirements in Schedule 2 relating to deficits if it wishes to fund any part of the deficit from a source other than the DSG</w:t>
      </w:r>
    </w:p>
    <w:p w14:paraId="134DCE19" w14:textId="77777777" w:rsidR="004C10C9" w:rsidRPr="00FB5B4F" w:rsidRDefault="004C10C9" w:rsidP="00FB5B4F">
      <w:pPr>
        <w:ind w:left="1560" w:hanging="567"/>
        <w:jc w:val="both"/>
        <w:rPr>
          <w:bCs/>
          <w:color w:val="000000" w:themeColor="text1"/>
        </w:rPr>
      </w:pPr>
    </w:p>
    <w:p w14:paraId="22CC2DDC" w14:textId="44BB23A8" w:rsidR="004C10C9" w:rsidRDefault="004C10C9" w:rsidP="00246829">
      <w:pPr>
        <w:pStyle w:val="ListParagraph"/>
        <w:numPr>
          <w:ilvl w:val="1"/>
          <w:numId w:val="20"/>
        </w:numPr>
        <w:ind w:left="993" w:hanging="993"/>
        <w:jc w:val="both"/>
        <w:rPr>
          <w:bCs/>
          <w:color w:val="000000" w:themeColor="text1"/>
        </w:rPr>
      </w:pPr>
      <w:r w:rsidRPr="00246829">
        <w:rPr>
          <w:bCs/>
          <w:color w:val="000000" w:themeColor="text1"/>
        </w:rPr>
        <w:t xml:space="preserve">Any local authority that has an overall deficit on its DSG account at the end of the 2020 to 2021 financial year, or whose DSG surplus has substantially </w:t>
      </w:r>
      <w:r w:rsidRPr="00246829">
        <w:rPr>
          <w:bCs/>
          <w:color w:val="000000" w:themeColor="text1"/>
        </w:rPr>
        <w:lastRenderedPageBreak/>
        <w:t>reduced during the year, must co-operate with the Department for Education in handling that situation. In particular, the authority must:</w:t>
      </w:r>
    </w:p>
    <w:p w14:paraId="5A53B3D4" w14:textId="77777777" w:rsidR="00246829" w:rsidRPr="00246829" w:rsidRDefault="00246829" w:rsidP="00246829">
      <w:pPr>
        <w:pStyle w:val="ListParagraph"/>
        <w:ind w:left="993"/>
        <w:jc w:val="both"/>
        <w:rPr>
          <w:bCs/>
          <w:color w:val="000000" w:themeColor="text1"/>
        </w:rPr>
      </w:pPr>
    </w:p>
    <w:p w14:paraId="0E08255F" w14:textId="77777777" w:rsidR="004C10C9" w:rsidRPr="004C10C9" w:rsidRDefault="004C10C9" w:rsidP="004C10C9">
      <w:pPr>
        <w:numPr>
          <w:ilvl w:val="0"/>
          <w:numId w:val="18"/>
        </w:numPr>
        <w:shd w:val="clear" w:color="auto" w:fill="FFFFFF"/>
        <w:spacing w:after="75"/>
        <w:ind w:left="1418"/>
        <w:rPr>
          <w:rFonts w:cs="Arial"/>
          <w:color w:val="0B0C0C"/>
        </w:rPr>
      </w:pPr>
      <w:r w:rsidRPr="004C10C9">
        <w:rPr>
          <w:rFonts w:cs="Arial"/>
          <w:color w:val="0B0C0C"/>
        </w:rPr>
        <w:t>provide information as and when requested by the department about its plans for managing its DSG account in the 2021 to 2022 financial year and subsequently</w:t>
      </w:r>
    </w:p>
    <w:p w14:paraId="698E55D2" w14:textId="77777777" w:rsidR="004C10C9" w:rsidRPr="004C10C9" w:rsidRDefault="004C10C9" w:rsidP="004C10C9">
      <w:pPr>
        <w:numPr>
          <w:ilvl w:val="0"/>
          <w:numId w:val="18"/>
        </w:numPr>
        <w:shd w:val="clear" w:color="auto" w:fill="FFFFFF"/>
        <w:spacing w:after="75"/>
        <w:ind w:left="1418"/>
        <w:rPr>
          <w:rFonts w:cs="Arial"/>
          <w:color w:val="0B0C0C"/>
        </w:rPr>
      </w:pPr>
      <w:r w:rsidRPr="004C10C9">
        <w:rPr>
          <w:rFonts w:cs="Arial"/>
          <w:color w:val="0B0C0C"/>
        </w:rPr>
        <w:t>provide information as and when requested by the department about pressures and potential savings on its high needs budget</w:t>
      </w:r>
    </w:p>
    <w:p w14:paraId="147F4EDB" w14:textId="77777777" w:rsidR="004C10C9" w:rsidRPr="004C10C9" w:rsidRDefault="004C10C9" w:rsidP="004C10C9">
      <w:pPr>
        <w:numPr>
          <w:ilvl w:val="0"/>
          <w:numId w:val="18"/>
        </w:numPr>
        <w:shd w:val="clear" w:color="auto" w:fill="FFFFFF"/>
        <w:spacing w:after="75"/>
        <w:ind w:left="1418"/>
        <w:rPr>
          <w:rFonts w:cs="Arial"/>
          <w:color w:val="0B0C0C"/>
        </w:rPr>
      </w:pPr>
      <w:r w:rsidRPr="004C10C9">
        <w:rPr>
          <w:rFonts w:cs="Arial"/>
          <w:color w:val="0B0C0C"/>
        </w:rPr>
        <w:t>meet with officials of the department as and when they request to discuss the authority’s plans and financial situation</w:t>
      </w:r>
    </w:p>
    <w:p w14:paraId="7300DACF" w14:textId="41A5DF21" w:rsidR="004C10C9" w:rsidRDefault="004C10C9" w:rsidP="004C10C9">
      <w:pPr>
        <w:numPr>
          <w:ilvl w:val="0"/>
          <w:numId w:val="18"/>
        </w:numPr>
        <w:spacing w:after="75"/>
        <w:ind w:left="1418"/>
        <w:rPr>
          <w:rFonts w:cs="Arial"/>
          <w:color w:val="0B0C0C"/>
        </w:rPr>
      </w:pPr>
      <w:r w:rsidRPr="004C10C9">
        <w:rPr>
          <w:rFonts w:cs="Arial"/>
          <w:color w:val="0B0C0C"/>
        </w:rPr>
        <w:t>keep the schools forum regularly updated about the authority’s DSG account and plans for handling it, including high needs pressures and potential savings</w:t>
      </w:r>
      <w:r>
        <w:rPr>
          <w:rFonts w:cs="Arial"/>
          <w:color w:val="0B0C0C"/>
        </w:rPr>
        <w:t>.</w:t>
      </w:r>
    </w:p>
    <w:p w14:paraId="136DDAD2" w14:textId="77777777" w:rsidR="004C10C9" w:rsidRPr="004C10C9" w:rsidRDefault="004C10C9" w:rsidP="004C10C9">
      <w:pPr>
        <w:spacing w:after="75"/>
        <w:ind w:left="1418"/>
        <w:rPr>
          <w:rFonts w:cs="Arial"/>
          <w:color w:val="0B0C0C"/>
        </w:rPr>
      </w:pPr>
    </w:p>
    <w:p w14:paraId="68D022C8" w14:textId="4E79228D" w:rsidR="00D57CF1" w:rsidRPr="004C10C9" w:rsidRDefault="00D57CF1" w:rsidP="004C10C9">
      <w:pPr>
        <w:ind w:left="993" w:hanging="993"/>
        <w:jc w:val="both"/>
        <w:rPr>
          <w:rFonts w:cs="Arial"/>
          <w:b/>
          <w:bCs/>
          <w:color w:val="000000"/>
          <w:sz w:val="22"/>
          <w:szCs w:val="22"/>
        </w:rPr>
      </w:pPr>
    </w:p>
    <w:sectPr w:rsidR="00D57CF1" w:rsidRPr="004C10C9" w:rsidSect="00F32C7A">
      <w:footerReference w:type="default" r:id="rId12"/>
      <w:footerReference w:type="first" r:id="rId13"/>
      <w:pgSz w:w="11906" w:h="16838" w:code="9"/>
      <w:pgMar w:top="1440" w:right="1274" w:bottom="1440" w:left="1276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6D6B" w14:textId="77777777" w:rsidR="004539D5" w:rsidRDefault="004539D5">
      <w:r>
        <w:separator/>
      </w:r>
    </w:p>
  </w:endnote>
  <w:endnote w:type="continuationSeparator" w:id="0">
    <w:p w14:paraId="228F39DC" w14:textId="77777777" w:rsidR="004539D5" w:rsidRDefault="004539D5">
      <w:r>
        <w:continuationSeparator/>
      </w:r>
    </w:p>
  </w:endnote>
  <w:endnote w:type="continuationNotice" w:id="1">
    <w:p w14:paraId="2A082A6F" w14:textId="77777777" w:rsidR="004539D5" w:rsidRDefault="00453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69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27BD1" w14:textId="06CE8B49" w:rsidR="0086240E" w:rsidRDefault="00862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F54D3" w14:textId="77777777" w:rsidR="0086240E" w:rsidRDefault="0086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CDA6" w14:textId="2D507564" w:rsidR="00974A50" w:rsidRDefault="00974A50" w:rsidP="00974A50">
    <w:pPr>
      <w:pStyle w:val="Footer"/>
      <w:jc w:val="center"/>
    </w:pPr>
    <w:r>
      <w:t>Schools Forum 1</w:t>
    </w:r>
    <w:r w:rsidRPr="00915A86">
      <w:rPr>
        <w:vertAlign w:val="superscript"/>
      </w:rPr>
      <w:t>st</w:t>
    </w:r>
    <w:r>
      <w:t xml:space="preserve"> December 2021</w:t>
    </w:r>
  </w:p>
  <w:p w14:paraId="2D3C7FC0" w14:textId="60941E04" w:rsidR="00557BAC" w:rsidRDefault="00557BAC">
    <w:pPr>
      <w:pStyle w:val="Footer"/>
    </w:pPr>
  </w:p>
  <w:p w14:paraId="3864D9B3" w14:textId="77777777" w:rsidR="0086240E" w:rsidRDefault="0086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85B3" w14:textId="77777777" w:rsidR="004539D5" w:rsidRDefault="004539D5">
      <w:r>
        <w:separator/>
      </w:r>
    </w:p>
  </w:footnote>
  <w:footnote w:type="continuationSeparator" w:id="0">
    <w:p w14:paraId="71FEFF51" w14:textId="77777777" w:rsidR="004539D5" w:rsidRDefault="004539D5">
      <w:r>
        <w:continuationSeparator/>
      </w:r>
    </w:p>
  </w:footnote>
  <w:footnote w:type="continuationNotice" w:id="1">
    <w:p w14:paraId="32E0A103" w14:textId="77777777" w:rsidR="004539D5" w:rsidRDefault="00453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19CA"/>
    <w:multiLevelType w:val="hybridMultilevel"/>
    <w:tmpl w:val="29806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0FC"/>
    <w:multiLevelType w:val="hybridMultilevel"/>
    <w:tmpl w:val="DB4A2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27EA9"/>
    <w:multiLevelType w:val="hybridMultilevel"/>
    <w:tmpl w:val="F8D2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AA4EA0"/>
    <w:multiLevelType w:val="hybridMultilevel"/>
    <w:tmpl w:val="2E20E0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C0C64"/>
    <w:multiLevelType w:val="hybridMultilevel"/>
    <w:tmpl w:val="07BAC78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2577ADB"/>
    <w:multiLevelType w:val="multilevel"/>
    <w:tmpl w:val="E8746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1F7A51"/>
    <w:multiLevelType w:val="hybridMultilevel"/>
    <w:tmpl w:val="A68A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0040B"/>
    <w:multiLevelType w:val="hybridMultilevel"/>
    <w:tmpl w:val="95F4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0FD5"/>
    <w:multiLevelType w:val="multilevel"/>
    <w:tmpl w:val="35A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AB16FA"/>
    <w:multiLevelType w:val="hybridMultilevel"/>
    <w:tmpl w:val="6FDA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02D42"/>
    <w:multiLevelType w:val="hybridMultilevel"/>
    <w:tmpl w:val="3F4A7E4E"/>
    <w:lvl w:ilvl="0" w:tplc="51F4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921CC"/>
    <w:multiLevelType w:val="hybridMultilevel"/>
    <w:tmpl w:val="A6FA78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D821B91"/>
    <w:multiLevelType w:val="hybridMultilevel"/>
    <w:tmpl w:val="92E613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085FD2"/>
    <w:multiLevelType w:val="multilevel"/>
    <w:tmpl w:val="9562632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D116732"/>
    <w:multiLevelType w:val="hybridMultilevel"/>
    <w:tmpl w:val="7D30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C580768"/>
    <w:multiLevelType w:val="hybridMultilevel"/>
    <w:tmpl w:val="A5A67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6"/>
  </w:num>
  <w:num w:numId="5">
    <w:abstractNumId w:val="0"/>
  </w:num>
  <w:num w:numId="6">
    <w:abstractNumId w:val="18"/>
  </w:num>
  <w:num w:numId="7">
    <w:abstractNumId w:val="14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"/>
  </w:num>
  <w:num w:numId="14">
    <w:abstractNumId w:val="13"/>
  </w:num>
  <w:num w:numId="15">
    <w:abstractNumId w:val="8"/>
  </w:num>
  <w:num w:numId="16">
    <w:abstractNumId w:val="12"/>
  </w:num>
  <w:num w:numId="17">
    <w:abstractNumId w:val="19"/>
  </w:num>
  <w:num w:numId="18">
    <w:abstractNumId w:val="10"/>
  </w:num>
  <w:num w:numId="19">
    <w:abstractNumId w:val="7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39AD"/>
    <w:rsid w:val="000055C6"/>
    <w:rsid w:val="00005D31"/>
    <w:rsid w:val="00011A38"/>
    <w:rsid w:val="000164EC"/>
    <w:rsid w:val="0002125B"/>
    <w:rsid w:val="0002180D"/>
    <w:rsid w:val="00023434"/>
    <w:rsid w:val="00025F55"/>
    <w:rsid w:val="00026A03"/>
    <w:rsid w:val="000339DC"/>
    <w:rsid w:val="00041E9D"/>
    <w:rsid w:val="00042CDD"/>
    <w:rsid w:val="00044126"/>
    <w:rsid w:val="00046FCB"/>
    <w:rsid w:val="0005284B"/>
    <w:rsid w:val="00060FED"/>
    <w:rsid w:val="0007256E"/>
    <w:rsid w:val="000770D5"/>
    <w:rsid w:val="00077299"/>
    <w:rsid w:val="000813DA"/>
    <w:rsid w:val="00083BBE"/>
    <w:rsid w:val="0008668C"/>
    <w:rsid w:val="000879FB"/>
    <w:rsid w:val="00090CBA"/>
    <w:rsid w:val="000A6EEE"/>
    <w:rsid w:val="000A7872"/>
    <w:rsid w:val="000A78CA"/>
    <w:rsid w:val="000B09D9"/>
    <w:rsid w:val="000B24B2"/>
    <w:rsid w:val="000B62AF"/>
    <w:rsid w:val="000C12F6"/>
    <w:rsid w:val="000C1387"/>
    <w:rsid w:val="000C2B76"/>
    <w:rsid w:val="000C494D"/>
    <w:rsid w:val="000C55F2"/>
    <w:rsid w:val="000D2210"/>
    <w:rsid w:val="000D23BD"/>
    <w:rsid w:val="000D3037"/>
    <w:rsid w:val="000D6C01"/>
    <w:rsid w:val="000D6FF5"/>
    <w:rsid w:val="000D7FE8"/>
    <w:rsid w:val="000E153F"/>
    <w:rsid w:val="000E5EAC"/>
    <w:rsid w:val="000E6B40"/>
    <w:rsid w:val="000E7C2D"/>
    <w:rsid w:val="000F02CD"/>
    <w:rsid w:val="000F0BCB"/>
    <w:rsid w:val="000F10FE"/>
    <w:rsid w:val="000F77A1"/>
    <w:rsid w:val="000F7FF0"/>
    <w:rsid w:val="00101397"/>
    <w:rsid w:val="00102CEB"/>
    <w:rsid w:val="00106EA4"/>
    <w:rsid w:val="00107D64"/>
    <w:rsid w:val="00115CC1"/>
    <w:rsid w:val="00117547"/>
    <w:rsid w:val="00123518"/>
    <w:rsid w:val="00123BD5"/>
    <w:rsid w:val="00124860"/>
    <w:rsid w:val="00124892"/>
    <w:rsid w:val="0013087F"/>
    <w:rsid w:val="001320A2"/>
    <w:rsid w:val="00133AC3"/>
    <w:rsid w:val="0013583F"/>
    <w:rsid w:val="001370C6"/>
    <w:rsid w:val="0013750C"/>
    <w:rsid w:val="00137E81"/>
    <w:rsid w:val="00143114"/>
    <w:rsid w:val="001445AD"/>
    <w:rsid w:val="00146529"/>
    <w:rsid w:val="00146B40"/>
    <w:rsid w:val="001479AD"/>
    <w:rsid w:val="0015158B"/>
    <w:rsid w:val="00151AD1"/>
    <w:rsid w:val="00152F4B"/>
    <w:rsid w:val="001617F7"/>
    <w:rsid w:val="00163648"/>
    <w:rsid w:val="001637DD"/>
    <w:rsid w:val="001638D3"/>
    <w:rsid w:val="001659C6"/>
    <w:rsid w:val="0017032B"/>
    <w:rsid w:val="00171274"/>
    <w:rsid w:val="001761E9"/>
    <w:rsid w:val="0017674E"/>
    <w:rsid w:val="00177800"/>
    <w:rsid w:val="001778B8"/>
    <w:rsid w:val="00180B04"/>
    <w:rsid w:val="001810FE"/>
    <w:rsid w:val="0018448F"/>
    <w:rsid w:val="00184A94"/>
    <w:rsid w:val="001852E5"/>
    <w:rsid w:val="001878D8"/>
    <w:rsid w:val="0019143A"/>
    <w:rsid w:val="001919B1"/>
    <w:rsid w:val="00192D3C"/>
    <w:rsid w:val="00196CF1"/>
    <w:rsid w:val="00197666"/>
    <w:rsid w:val="001A09E1"/>
    <w:rsid w:val="001A2014"/>
    <w:rsid w:val="001A2886"/>
    <w:rsid w:val="001A3845"/>
    <w:rsid w:val="001A61AA"/>
    <w:rsid w:val="001A73BF"/>
    <w:rsid w:val="001A74CC"/>
    <w:rsid w:val="001B1591"/>
    <w:rsid w:val="001B259F"/>
    <w:rsid w:val="001B4E89"/>
    <w:rsid w:val="001B7088"/>
    <w:rsid w:val="001C209A"/>
    <w:rsid w:val="001C48A1"/>
    <w:rsid w:val="001C4EFA"/>
    <w:rsid w:val="001C6F21"/>
    <w:rsid w:val="001D4DD6"/>
    <w:rsid w:val="001D6BA4"/>
    <w:rsid w:val="001E4116"/>
    <w:rsid w:val="001E472B"/>
    <w:rsid w:val="001E7624"/>
    <w:rsid w:val="001F3545"/>
    <w:rsid w:val="001F661F"/>
    <w:rsid w:val="00200347"/>
    <w:rsid w:val="00203198"/>
    <w:rsid w:val="00203EAA"/>
    <w:rsid w:val="002051AB"/>
    <w:rsid w:val="00205496"/>
    <w:rsid w:val="002078E3"/>
    <w:rsid w:val="00213744"/>
    <w:rsid w:val="002167D2"/>
    <w:rsid w:val="00221B84"/>
    <w:rsid w:val="00223C9A"/>
    <w:rsid w:val="002246CA"/>
    <w:rsid w:val="002251FE"/>
    <w:rsid w:val="00225E8D"/>
    <w:rsid w:val="0022611B"/>
    <w:rsid w:val="00227C8E"/>
    <w:rsid w:val="0023028E"/>
    <w:rsid w:val="00231641"/>
    <w:rsid w:val="00231AB4"/>
    <w:rsid w:val="00241252"/>
    <w:rsid w:val="002427BF"/>
    <w:rsid w:val="002452BF"/>
    <w:rsid w:val="00246223"/>
    <w:rsid w:val="00246829"/>
    <w:rsid w:val="00250468"/>
    <w:rsid w:val="00253B34"/>
    <w:rsid w:val="00254D79"/>
    <w:rsid w:val="00255AF0"/>
    <w:rsid w:val="00255B22"/>
    <w:rsid w:val="00255B4E"/>
    <w:rsid w:val="0025632D"/>
    <w:rsid w:val="0025736A"/>
    <w:rsid w:val="002640E1"/>
    <w:rsid w:val="00264249"/>
    <w:rsid w:val="00264B6C"/>
    <w:rsid w:val="0026505F"/>
    <w:rsid w:val="00273AC3"/>
    <w:rsid w:val="002843FB"/>
    <w:rsid w:val="00287DBD"/>
    <w:rsid w:val="0029022D"/>
    <w:rsid w:val="00291476"/>
    <w:rsid w:val="0029323C"/>
    <w:rsid w:val="002942EC"/>
    <w:rsid w:val="00294E1F"/>
    <w:rsid w:val="002958F1"/>
    <w:rsid w:val="002A0D9E"/>
    <w:rsid w:val="002A1BF1"/>
    <w:rsid w:val="002A1F3F"/>
    <w:rsid w:val="002A493D"/>
    <w:rsid w:val="002A69DC"/>
    <w:rsid w:val="002B32E8"/>
    <w:rsid w:val="002B4713"/>
    <w:rsid w:val="002B4791"/>
    <w:rsid w:val="002B6C1C"/>
    <w:rsid w:val="002D7915"/>
    <w:rsid w:val="002E27CC"/>
    <w:rsid w:val="002E57C7"/>
    <w:rsid w:val="002F55A8"/>
    <w:rsid w:val="002F6FBC"/>
    <w:rsid w:val="00300DF2"/>
    <w:rsid w:val="0030490E"/>
    <w:rsid w:val="00305F74"/>
    <w:rsid w:val="00306179"/>
    <w:rsid w:val="00306353"/>
    <w:rsid w:val="00307098"/>
    <w:rsid w:val="00307B81"/>
    <w:rsid w:val="0031090B"/>
    <w:rsid w:val="003115CD"/>
    <w:rsid w:val="00316412"/>
    <w:rsid w:val="00322E4D"/>
    <w:rsid w:val="00325AE4"/>
    <w:rsid w:val="00326E03"/>
    <w:rsid w:val="003301FE"/>
    <w:rsid w:val="003322EA"/>
    <w:rsid w:val="003345A8"/>
    <w:rsid w:val="0034258A"/>
    <w:rsid w:val="0035001D"/>
    <w:rsid w:val="003512C7"/>
    <w:rsid w:val="0035185E"/>
    <w:rsid w:val="00351F12"/>
    <w:rsid w:val="003531BB"/>
    <w:rsid w:val="003536FC"/>
    <w:rsid w:val="003564B6"/>
    <w:rsid w:val="00361F94"/>
    <w:rsid w:val="003629DA"/>
    <w:rsid w:val="00365C22"/>
    <w:rsid w:val="00365E3C"/>
    <w:rsid w:val="00367965"/>
    <w:rsid w:val="00371393"/>
    <w:rsid w:val="003754E3"/>
    <w:rsid w:val="0038332C"/>
    <w:rsid w:val="0039134E"/>
    <w:rsid w:val="003920CB"/>
    <w:rsid w:val="00394DEA"/>
    <w:rsid w:val="00397511"/>
    <w:rsid w:val="003A12A4"/>
    <w:rsid w:val="003A14A2"/>
    <w:rsid w:val="003A7452"/>
    <w:rsid w:val="003B16A3"/>
    <w:rsid w:val="003B2548"/>
    <w:rsid w:val="003B3AEF"/>
    <w:rsid w:val="003B3B0E"/>
    <w:rsid w:val="003B656F"/>
    <w:rsid w:val="003B700C"/>
    <w:rsid w:val="003B7621"/>
    <w:rsid w:val="003C1879"/>
    <w:rsid w:val="003C1DE3"/>
    <w:rsid w:val="003C4300"/>
    <w:rsid w:val="003D08B1"/>
    <w:rsid w:val="003D3995"/>
    <w:rsid w:val="003D435E"/>
    <w:rsid w:val="003E00BB"/>
    <w:rsid w:val="003E6E46"/>
    <w:rsid w:val="003F5D94"/>
    <w:rsid w:val="003F6281"/>
    <w:rsid w:val="00404DAF"/>
    <w:rsid w:val="004056A4"/>
    <w:rsid w:val="00405741"/>
    <w:rsid w:val="00405B39"/>
    <w:rsid w:val="0041038E"/>
    <w:rsid w:val="00410D37"/>
    <w:rsid w:val="004130DB"/>
    <w:rsid w:val="00414FDB"/>
    <w:rsid w:val="00420766"/>
    <w:rsid w:val="00421266"/>
    <w:rsid w:val="00421504"/>
    <w:rsid w:val="004256EA"/>
    <w:rsid w:val="004277FE"/>
    <w:rsid w:val="00431CF1"/>
    <w:rsid w:val="00432144"/>
    <w:rsid w:val="00433877"/>
    <w:rsid w:val="004342D6"/>
    <w:rsid w:val="00434EDA"/>
    <w:rsid w:val="004402FA"/>
    <w:rsid w:val="00441930"/>
    <w:rsid w:val="00444C0E"/>
    <w:rsid w:val="00445236"/>
    <w:rsid w:val="00446519"/>
    <w:rsid w:val="004478AE"/>
    <w:rsid w:val="00451CF7"/>
    <w:rsid w:val="004529FF"/>
    <w:rsid w:val="00452FA3"/>
    <w:rsid w:val="004539D5"/>
    <w:rsid w:val="00457528"/>
    <w:rsid w:val="00457C65"/>
    <w:rsid w:val="00464D42"/>
    <w:rsid w:val="00465C26"/>
    <w:rsid w:val="00466C73"/>
    <w:rsid w:val="004705A1"/>
    <w:rsid w:val="00472A92"/>
    <w:rsid w:val="0048219E"/>
    <w:rsid w:val="004838C5"/>
    <w:rsid w:val="0048399E"/>
    <w:rsid w:val="004862AC"/>
    <w:rsid w:val="004862E0"/>
    <w:rsid w:val="00486492"/>
    <w:rsid w:val="00491DC6"/>
    <w:rsid w:val="00492604"/>
    <w:rsid w:val="00493052"/>
    <w:rsid w:val="004A0F22"/>
    <w:rsid w:val="004A2E13"/>
    <w:rsid w:val="004A2E94"/>
    <w:rsid w:val="004A64C6"/>
    <w:rsid w:val="004B1220"/>
    <w:rsid w:val="004B2762"/>
    <w:rsid w:val="004B347E"/>
    <w:rsid w:val="004B6ED7"/>
    <w:rsid w:val="004B7D19"/>
    <w:rsid w:val="004B7D3B"/>
    <w:rsid w:val="004C10C9"/>
    <w:rsid w:val="004D03E3"/>
    <w:rsid w:val="004D1C4B"/>
    <w:rsid w:val="004D27CE"/>
    <w:rsid w:val="004D4FF7"/>
    <w:rsid w:val="004D5594"/>
    <w:rsid w:val="004D79DD"/>
    <w:rsid w:val="004D7D73"/>
    <w:rsid w:val="004E357D"/>
    <w:rsid w:val="004F6589"/>
    <w:rsid w:val="004F67E3"/>
    <w:rsid w:val="00500576"/>
    <w:rsid w:val="00501776"/>
    <w:rsid w:val="0050651C"/>
    <w:rsid w:val="0050719C"/>
    <w:rsid w:val="00510168"/>
    <w:rsid w:val="005112CE"/>
    <w:rsid w:val="00512519"/>
    <w:rsid w:val="00517934"/>
    <w:rsid w:val="0053007E"/>
    <w:rsid w:val="005301D7"/>
    <w:rsid w:val="0053384C"/>
    <w:rsid w:val="00534464"/>
    <w:rsid w:val="005400C7"/>
    <w:rsid w:val="0054015A"/>
    <w:rsid w:val="00540291"/>
    <w:rsid w:val="005404BE"/>
    <w:rsid w:val="00545A21"/>
    <w:rsid w:val="005520F5"/>
    <w:rsid w:val="00552A9D"/>
    <w:rsid w:val="00557BAC"/>
    <w:rsid w:val="005638F5"/>
    <w:rsid w:val="00565F48"/>
    <w:rsid w:val="005673C2"/>
    <w:rsid w:val="00571B84"/>
    <w:rsid w:val="005723CA"/>
    <w:rsid w:val="00572E2A"/>
    <w:rsid w:val="00573A52"/>
    <w:rsid w:val="00580113"/>
    <w:rsid w:val="00581CFC"/>
    <w:rsid w:val="005824FC"/>
    <w:rsid w:val="00582A23"/>
    <w:rsid w:val="005840FC"/>
    <w:rsid w:val="005843ED"/>
    <w:rsid w:val="00584A63"/>
    <w:rsid w:val="00587998"/>
    <w:rsid w:val="005909E9"/>
    <w:rsid w:val="005923CC"/>
    <w:rsid w:val="005934AD"/>
    <w:rsid w:val="00594723"/>
    <w:rsid w:val="0059662E"/>
    <w:rsid w:val="00597EE4"/>
    <w:rsid w:val="005A152C"/>
    <w:rsid w:val="005A1E97"/>
    <w:rsid w:val="005A2910"/>
    <w:rsid w:val="005A29F4"/>
    <w:rsid w:val="005A2D18"/>
    <w:rsid w:val="005A3C4D"/>
    <w:rsid w:val="005A3F24"/>
    <w:rsid w:val="005A4229"/>
    <w:rsid w:val="005B36F3"/>
    <w:rsid w:val="005B488F"/>
    <w:rsid w:val="005B71A8"/>
    <w:rsid w:val="005C1322"/>
    <w:rsid w:val="005C2C39"/>
    <w:rsid w:val="005C6C38"/>
    <w:rsid w:val="005D0E2D"/>
    <w:rsid w:val="005D57DA"/>
    <w:rsid w:val="005D61F5"/>
    <w:rsid w:val="005D6A71"/>
    <w:rsid w:val="005E090C"/>
    <w:rsid w:val="005E18A0"/>
    <w:rsid w:val="005E6861"/>
    <w:rsid w:val="005E73D8"/>
    <w:rsid w:val="005E7F7D"/>
    <w:rsid w:val="005F14CE"/>
    <w:rsid w:val="005F1CE0"/>
    <w:rsid w:val="005F26CE"/>
    <w:rsid w:val="005F399C"/>
    <w:rsid w:val="005F5DFA"/>
    <w:rsid w:val="005F7ECB"/>
    <w:rsid w:val="006016D4"/>
    <w:rsid w:val="00605CDF"/>
    <w:rsid w:val="0060737E"/>
    <w:rsid w:val="006077E0"/>
    <w:rsid w:val="00611F9B"/>
    <w:rsid w:val="00612905"/>
    <w:rsid w:val="006134FA"/>
    <w:rsid w:val="00613717"/>
    <w:rsid w:val="00614512"/>
    <w:rsid w:val="0061485C"/>
    <w:rsid w:val="00615E88"/>
    <w:rsid w:val="00626E54"/>
    <w:rsid w:val="00627670"/>
    <w:rsid w:val="0063063F"/>
    <w:rsid w:val="00635364"/>
    <w:rsid w:val="006370C7"/>
    <w:rsid w:val="00640535"/>
    <w:rsid w:val="006413E6"/>
    <w:rsid w:val="00645430"/>
    <w:rsid w:val="0064560E"/>
    <w:rsid w:val="00646554"/>
    <w:rsid w:val="00646D3B"/>
    <w:rsid w:val="00650C89"/>
    <w:rsid w:val="00651DAF"/>
    <w:rsid w:val="0065202F"/>
    <w:rsid w:val="00653479"/>
    <w:rsid w:val="00661156"/>
    <w:rsid w:val="00663B55"/>
    <w:rsid w:val="00666073"/>
    <w:rsid w:val="00666C61"/>
    <w:rsid w:val="006706BB"/>
    <w:rsid w:val="006706D9"/>
    <w:rsid w:val="00671CCB"/>
    <w:rsid w:val="0067369D"/>
    <w:rsid w:val="00674AD4"/>
    <w:rsid w:val="0068212D"/>
    <w:rsid w:val="00690411"/>
    <w:rsid w:val="00690471"/>
    <w:rsid w:val="00690BB3"/>
    <w:rsid w:val="00692D59"/>
    <w:rsid w:val="00695F0A"/>
    <w:rsid w:val="00697436"/>
    <w:rsid w:val="0069748F"/>
    <w:rsid w:val="006A078D"/>
    <w:rsid w:val="006A1261"/>
    <w:rsid w:val="006A32EB"/>
    <w:rsid w:val="006A34F9"/>
    <w:rsid w:val="006A48F8"/>
    <w:rsid w:val="006A62CE"/>
    <w:rsid w:val="006B68FA"/>
    <w:rsid w:val="006B69E8"/>
    <w:rsid w:val="006C1E39"/>
    <w:rsid w:val="006C34B5"/>
    <w:rsid w:val="006C3E43"/>
    <w:rsid w:val="006C5A10"/>
    <w:rsid w:val="006C63CE"/>
    <w:rsid w:val="006C6470"/>
    <w:rsid w:val="006C75C1"/>
    <w:rsid w:val="006C7A55"/>
    <w:rsid w:val="006D478E"/>
    <w:rsid w:val="006D64E4"/>
    <w:rsid w:val="006E32DC"/>
    <w:rsid w:val="006E4D4F"/>
    <w:rsid w:val="006E6773"/>
    <w:rsid w:val="006E6E13"/>
    <w:rsid w:val="006F119E"/>
    <w:rsid w:val="006F1734"/>
    <w:rsid w:val="006F2AAB"/>
    <w:rsid w:val="006F2E0C"/>
    <w:rsid w:val="006F44CE"/>
    <w:rsid w:val="006F4CE3"/>
    <w:rsid w:val="006F5B39"/>
    <w:rsid w:val="00700E8D"/>
    <w:rsid w:val="007032A6"/>
    <w:rsid w:val="0071067E"/>
    <w:rsid w:val="0071199C"/>
    <w:rsid w:val="00713A80"/>
    <w:rsid w:val="0071531E"/>
    <w:rsid w:val="00715428"/>
    <w:rsid w:val="00715E7F"/>
    <w:rsid w:val="0072267D"/>
    <w:rsid w:val="007245AD"/>
    <w:rsid w:val="00724C59"/>
    <w:rsid w:val="00725004"/>
    <w:rsid w:val="00727022"/>
    <w:rsid w:val="00727E6B"/>
    <w:rsid w:val="0073156E"/>
    <w:rsid w:val="00734345"/>
    <w:rsid w:val="0073475B"/>
    <w:rsid w:val="0073697C"/>
    <w:rsid w:val="007420EE"/>
    <w:rsid w:val="007443D5"/>
    <w:rsid w:val="00744C03"/>
    <w:rsid w:val="0074574C"/>
    <w:rsid w:val="0075189C"/>
    <w:rsid w:val="007536BC"/>
    <w:rsid w:val="00753F5C"/>
    <w:rsid w:val="00754A70"/>
    <w:rsid w:val="00756E82"/>
    <w:rsid w:val="00763D75"/>
    <w:rsid w:val="00764D51"/>
    <w:rsid w:val="007654C8"/>
    <w:rsid w:val="007731C8"/>
    <w:rsid w:val="00774579"/>
    <w:rsid w:val="00775B48"/>
    <w:rsid w:val="007766FD"/>
    <w:rsid w:val="00776CAA"/>
    <w:rsid w:val="00777C75"/>
    <w:rsid w:val="007830A0"/>
    <w:rsid w:val="007835A7"/>
    <w:rsid w:val="00785635"/>
    <w:rsid w:val="007868EC"/>
    <w:rsid w:val="00787C74"/>
    <w:rsid w:val="00793F85"/>
    <w:rsid w:val="007976AC"/>
    <w:rsid w:val="00797C2F"/>
    <w:rsid w:val="007A0400"/>
    <w:rsid w:val="007A417B"/>
    <w:rsid w:val="007B0E4D"/>
    <w:rsid w:val="007B1595"/>
    <w:rsid w:val="007B267B"/>
    <w:rsid w:val="007C0701"/>
    <w:rsid w:val="007C0808"/>
    <w:rsid w:val="007C3603"/>
    <w:rsid w:val="007C5374"/>
    <w:rsid w:val="007C5969"/>
    <w:rsid w:val="007D15CC"/>
    <w:rsid w:val="007D183D"/>
    <w:rsid w:val="007D3E13"/>
    <w:rsid w:val="007D695C"/>
    <w:rsid w:val="007F1F70"/>
    <w:rsid w:val="007F25A5"/>
    <w:rsid w:val="007F442C"/>
    <w:rsid w:val="007F598E"/>
    <w:rsid w:val="007F68E4"/>
    <w:rsid w:val="00800A7E"/>
    <w:rsid w:val="00800D22"/>
    <w:rsid w:val="008016EC"/>
    <w:rsid w:val="0080587B"/>
    <w:rsid w:val="008059CF"/>
    <w:rsid w:val="00811614"/>
    <w:rsid w:val="00816807"/>
    <w:rsid w:val="00816C93"/>
    <w:rsid w:val="00816F02"/>
    <w:rsid w:val="0082163E"/>
    <w:rsid w:val="00821A96"/>
    <w:rsid w:val="00822F8E"/>
    <w:rsid w:val="0082686D"/>
    <w:rsid w:val="00830781"/>
    <w:rsid w:val="008311F6"/>
    <w:rsid w:val="00832669"/>
    <w:rsid w:val="008337A8"/>
    <w:rsid w:val="00833A23"/>
    <w:rsid w:val="00833F71"/>
    <w:rsid w:val="0083401A"/>
    <w:rsid w:val="00837A60"/>
    <w:rsid w:val="008412AF"/>
    <w:rsid w:val="008415CA"/>
    <w:rsid w:val="00842A36"/>
    <w:rsid w:val="00843696"/>
    <w:rsid w:val="00843CA0"/>
    <w:rsid w:val="0084419D"/>
    <w:rsid w:val="00844EFC"/>
    <w:rsid w:val="00851B78"/>
    <w:rsid w:val="00851E63"/>
    <w:rsid w:val="0085360B"/>
    <w:rsid w:val="00853979"/>
    <w:rsid w:val="00853D65"/>
    <w:rsid w:val="008551AC"/>
    <w:rsid w:val="0086103F"/>
    <w:rsid w:val="008612D5"/>
    <w:rsid w:val="0086240E"/>
    <w:rsid w:val="00862649"/>
    <w:rsid w:val="0086287B"/>
    <w:rsid w:val="00864A20"/>
    <w:rsid w:val="00865EB7"/>
    <w:rsid w:val="0086682F"/>
    <w:rsid w:val="0087027F"/>
    <w:rsid w:val="00870AB5"/>
    <w:rsid w:val="00871172"/>
    <w:rsid w:val="00875173"/>
    <w:rsid w:val="00876D9E"/>
    <w:rsid w:val="00884588"/>
    <w:rsid w:val="00884B12"/>
    <w:rsid w:val="00884F15"/>
    <w:rsid w:val="008859CF"/>
    <w:rsid w:val="00887A6A"/>
    <w:rsid w:val="008918D0"/>
    <w:rsid w:val="00893CD7"/>
    <w:rsid w:val="0089520D"/>
    <w:rsid w:val="0089533B"/>
    <w:rsid w:val="00895ACF"/>
    <w:rsid w:val="00896233"/>
    <w:rsid w:val="00897094"/>
    <w:rsid w:val="008A0721"/>
    <w:rsid w:val="008A44F3"/>
    <w:rsid w:val="008B7AEB"/>
    <w:rsid w:val="008C0499"/>
    <w:rsid w:val="008C0B93"/>
    <w:rsid w:val="008C10D0"/>
    <w:rsid w:val="008C1863"/>
    <w:rsid w:val="008C2594"/>
    <w:rsid w:val="008D158A"/>
    <w:rsid w:val="008D17E2"/>
    <w:rsid w:val="008D29B6"/>
    <w:rsid w:val="008D3826"/>
    <w:rsid w:val="008D56F3"/>
    <w:rsid w:val="008D5F8E"/>
    <w:rsid w:val="008D634E"/>
    <w:rsid w:val="008D651A"/>
    <w:rsid w:val="008E3BB6"/>
    <w:rsid w:val="008E3D68"/>
    <w:rsid w:val="008E4D27"/>
    <w:rsid w:val="008E5951"/>
    <w:rsid w:val="008E620B"/>
    <w:rsid w:val="008E7125"/>
    <w:rsid w:val="008E7EB7"/>
    <w:rsid w:val="008F2F2A"/>
    <w:rsid w:val="008F308F"/>
    <w:rsid w:val="008F4037"/>
    <w:rsid w:val="008F58AA"/>
    <w:rsid w:val="00901921"/>
    <w:rsid w:val="00901D67"/>
    <w:rsid w:val="0090215F"/>
    <w:rsid w:val="00902B91"/>
    <w:rsid w:val="00905AA3"/>
    <w:rsid w:val="0091068B"/>
    <w:rsid w:val="00910C13"/>
    <w:rsid w:val="00922F7A"/>
    <w:rsid w:val="009307DD"/>
    <w:rsid w:val="009324CE"/>
    <w:rsid w:val="009333EF"/>
    <w:rsid w:val="00933FF4"/>
    <w:rsid w:val="009340B4"/>
    <w:rsid w:val="00936C71"/>
    <w:rsid w:val="00937126"/>
    <w:rsid w:val="009376B7"/>
    <w:rsid w:val="009378DD"/>
    <w:rsid w:val="00940B24"/>
    <w:rsid w:val="0095646E"/>
    <w:rsid w:val="009632BA"/>
    <w:rsid w:val="009633C9"/>
    <w:rsid w:val="00971B06"/>
    <w:rsid w:val="00974443"/>
    <w:rsid w:val="00974A50"/>
    <w:rsid w:val="00976FDF"/>
    <w:rsid w:val="00977FE3"/>
    <w:rsid w:val="009824F0"/>
    <w:rsid w:val="00982C1A"/>
    <w:rsid w:val="009854D7"/>
    <w:rsid w:val="00985875"/>
    <w:rsid w:val="009871CA"/>
    <w:rsid w:val="0099412A"/>
    <w:rsid w:val="009942D7"/>
    <w:rsid w:val="00994461"/>
    <w:rsid w:val="00995DF8"/>
    <w:rsid w:val="009A3152"/>
    <w:rsid w:val="009A6B26"/>
    <w:rsid w:val="009B0E9E"/>
    <w:rsid w:val="009B5F87"/>
    <w:rsid w:val="009C195B"/>
    <w:rsid w:val="009C6A63"/>
    <w:rsid w:val="009D02BA"/>
    <w:rsid w:val="009D102D"/>
    <w:rsid w:val="009D16E8"/>
    <w:rsid w:val="009D22C3"/>
    <w:rsid w:val="009E2CE1"/>
    <w:rsid w:val="009E38B3"/>
    <w:rsid w:val="009E422F"/>
    <w:rsid w:val="009E5D5A"/>
    <w:rsid w:val="009E5E0D"/>
    <w:rsid w:val="009F09E1"/>
    <w:rsid w:val="009F13F7"/>
    <w:rsid w:val="009F2321"/>
    <w:rsid w:val="009F23E8"/>
    <w:rsid w:val="009F7730"/>
    <w:rsid w:val="00A021D0"/>
    <w:rsid w:val="00A0264B"/>
    <w:rsid w:val="00A05C82"/>
    <w:rsid w:val="00A0631F"/>
    <w:rsid w:val="00A119C4"/>
    <w:rsid w:val="00A11C8C"/>
    <w:rsid w:val="00A136A7"/>
    <w:rsid w:val="00A21A67"/>
    <w:rsid w:val="00A26126"/>
    <w:rsid w:val="00A270FB"/>
    <w:rsid w:val="00A32FB7"/>
    <w:rsid w:val="00A34330"/>
    <w:rsid w:val="00A3450A"/>
    <w:rsid w:val="00A36065"/>
    <w:rsid w:val="00A3612E"/>
    <w:rsid w:val="00A3769A"/>
    <w:rsid w:val="00A4191B"/>
    <w:rsid w:val="00A41FDD"/>
    <w:rsid w:val="00A4204B"/>
    <w:rsid w:val="00A46BC0"/>
    <w:rsid w:val="00A506EF"/>
    <w:rsid w:val="00A50D2C"/>
    <w:rsid w:val="00A548ED"/>
    <w:rsid w:val="00A5513D"/>
    <w:rsid w:val="00A60DE3"/>
    <w:rsid w:val="00A6624F"/>
    <w:rsid w:val="00A67F16"/>
    <w:rsid w:val="00A70D06"/>
    <w:rsid w:val="00A715B4"/>
    <w:rsid w:val="00A718FC"/>
    <w:rsid w:val="00A71B62"/>
    <w:rsid w:val="00A7607A"/>
    <w:rsid w:val="00A76AC6"/>
    <w:rsid w:val="00A7781C"/>
    <w:rsid w:val="00A833FE"/>
    <w:rsid w:val="00A8661F"/>
    <w:rsid w:val="00A8672B"/>
    <w:rsid w:val="00A86869"/>
    <w:rsid w:val="00A869BA"/>
    <w:rsid w:val="00A9242E"/>
    <w:rsid w:val="00A92C66"/>
    <w:rsid w:val="00A96630"/>
    <w:rsid w:val="00AA1EDE"/>
    <w:rsid w:val="00AA2398"/>
    <w:rsid w:val="00AB4D79"/>
    <w:rsid w:val="00AB5A44"/>
    <w:rsid w:val="00AB7124"/>
    <w:rsid w:val="00AC15D3"/>
    <w:rsid w:val="00AC36C7"/>
    <w:rsid w:val="00AC481F"/>
    <w:rsid w:val="00AC5485"/>
    <w:rsid w:val="00AC74F5"/>
    <w:rsid w:val="00AC7E50"/>
    <w:rsid w:val="00AD34DC"/>
    <w:rsid w:val="00AD3B31"/>
    <w:rsid w:val="00AD467E"/>
    <w:rsid w:val="00AD63CE"/>
    <w:rsid w:val="00AD6A4F"/>
    <w:rsid w:val="00AE2D02"/>
    <w:rsid w:val="00AE3F0D"/>
    <w:rsid w:val="00AF29ED"/>
    <w:rsid w:val="00AF4619"/>
    <w:rsid w:val="00AF5725"/>
    <w:rsid w:val="00AF72A6"/>
    <w:rsid w:val="00B006AA"/>
    <w:rsid w:val="00B00BFF"/>
    <w:rsid w:val="00B024C4"/>
    <w:rsid w:val="00B03668"/>
    <w:rsid w:val="00B05C9E"/>
    <w:rsid w:val="00B13C22"/>
    <w:rsid w:val="00B13EFC"/>
    <w:rsid w:val="00B1514D"/>
    <w:rsid w:val="00B156F5"/>
    <w:rsid w:val="00B1657C"/>
    <w:rsid w:val="00B17350"/>
    <w:rsid w:val="00B221F9"/>
    <w:rsid w:val="00B23D6A"/>
    <w:rsid w:val="00B265D3"/>
    <w:rsid w:val="00B341E8"/>
    <w:rsid w:val="00B35C52"/>
    <w:rsid w:val="00B363EA"/>
    <w:rsid w:val="00B3658A"/>
    <w:rsid w:val="00B42738"/>
    <w:rsid w:val="00B42912"/>
    <w:rsid w:val="00B432E2"/>
    <w:rsid w:val="00B44484"/>
    <w:rsid w:val="00B477AA"/>
    <w:rsid w:val="00B51BA6"/>
    <w:rsid w:val="00B52078"/>
    <w:rsid w:val="00B57F41"/>
    <w:rsid w:val="00B57FF0"/>
    <w:rsid w:val="00B60546"/>
    <w:rsid w:val="00B61F72"/>
    <w:rsid w:val="00B62473"/>
    <w:rsid w:val="00B629AF"/>
    <w:rsid w:val="00B65728"/>
    <w:rsid w:val="00B676D3"/>
    <w:rsid w:val="00B7111E"/>
    <w:rsid w:val="00B71EEA"/>
    <w:rsid w:val="00B72BE2"/>
    <w:rsid w:val="00B7462A"/>
    <w:rsid w:val="00B74988"/>
    <w:rsid w:val="00B77246"/>
    <w:rsid w:val="00B7752A"/>
    <w:rsid w:val="00B83052"/>
    <w:rsid w:val="00B8485C"/>
    <w:rsid w:val="00B84A17"/>
    <w:rsid w:val="00B86D60"/>
    <w:rsid w:val="00B87DE5"/>
    <w:rsid w:val="00B91F4A"/>
    <w:rsid w:val="00B92B3E"/>
    <w:rsid w:val="00BA47E9"/>
    <w:rsid w:val="00BA7A33"/>
    <w:rsid w:val="00BA7C70"/>
    <w:rsid w:val="00BB00C3"/>
    <w:rsid w:val="00BB0A45"/>
    <w:rsid w:val="00BB2F65"/>
    <w:rsid w:val="00BB3AE3"/>
    <w:rsid w:val="00BB44BA"/>
    <w:rsid w:val="00BB4758"/>
    <w:rsid w:val="00BC23C9"/>
    <w:rsid w:val="00BC25DB"/>
    <w:rsid w:val="00BC3C8E"/>
    <w:rsid w:val="00BC4AE2"/>
    <w:rsid w:val="00BC510D"/>
    <w:rsid w:val="00BD06F1"/>
    <w:rsid w:val="00BD085B"/>
    <w:rsid w:val="00BD1077"/>
    <w:rsid w:val="00BD13D2"/>
    <w:rsid w:val="00BD2D22"/>
    <w:rsid w:val="00BD2F97"/>
    <w:rsid w:val="00BD64A1"/>
    <w:rsid w:val="00BE1FCE"/>
    <w:rsid w:val="00BE6962"/>
    <w:rsid w:val="00BE7B39"/>
    <w:rsid w:val="00BF12DE"/>
    <w:rsid w:val="00BF1DDF"/>
    <w:rsid w:val="00BF3D67"/>
    <w:rsid w:val="00BF4A85"/>
    <w:rsid w:val="00BF6E7C"/>
    <w:rsid w:val="00BF73B5"/>
    <w:rsid w:val="00C025E6"/>
    <w:rsid w:val="00C040F5"/>
    <w:rsid w:val="00C04763"/>
    <w:rsid w:val="00C0797B"/>
    <w:rsid w:val="00C12ABE"/>
    <w:rsid w:val="00C14546"/>
    <w:rsid w:val="00C15F7A"/>
    <w:rsid w:val="00C20835"/>
    <w:rsid w:val="00C2337A"/>
    <w:rsid w:val="00C23743"/>
    <w:rsid w:val="00C26020"/>
    <w:rsid w:val="00C32ED2"/>
    <w:rsid w:val="00C33269"/>
    <w:rsid w:val="00C338CE"/>
    <w:rsid w:val="00C33AB2"/>
    <w:rsid w:val="00C34BB6"/>
    <w:rsid w:val="00C34E3E"/>
    <w:rsid w:val="00C36824"/>
    <w:rsid w:val="00C369C2"/>
    <w:rsid w:val="00C37D1C"/>
    <w:rsid w:val="00C4577C"/>
    <w:rsid w:val="00C51271"/>
    <w:rsid w:val="00C53C3E"/>
    <w:rsid w:val="00C55838"/>
    <w:rsid w:val="00C56941"/>
    <w:rsid w:val="00C57B44"/>
    <w:rsid w:val="00C60DF6"/>
    <w:rsid w:val="00C617F8"/>
    <w:rsid w:val="00C64FA1"/>
    <w:rsid w:val="00C67665"/>
    <w:rsid w:val="00C679E6"/>
    <w:rsid w:val="00C67A30"/>
    <w:rsid w:val="00C67FDD"/>
    <w:rsid w:val="00C70637"/>
    <w:rsid w:val="00C74493"/>
    <w:rsid w:val="00C80C88"/>
    <w:rsid w:val="00C81B0D"/>
    <w:rsid w:val="00C82252"/>
    <w:rsid w:val="00C830C5"/>
    <w:rsid w:val="00C868C2"/>
    <w:rsid w:val="00C8712C"/>
    <w:rsid w:val="00C906C2"/>
    <w:rsid w:val="00C90FFA"/>
    <w:rsid w:val="00C95133"/>
    <w:rsid w:val="00CA009F"/>
    <w:rsid w:val="00CA4964"/>
    <w:rsid w:val="00CB3111"/>
    <w:rsid w:val="00CB458A"/>
    <w:rsid w:val="00CB5A97"/>
    <w:rsid w:val="00CC3237"/>
    <w:rsid w:val="00CC3A17"/>
    <w:rsid w:val="00CC5FBC"/>
    <w:rsid w:val="00CD0D8A"/>
    <w:rsid w:val="00CD412C"/>
    <w:rsid w:val="00CD560C"/>
    <w:rsid w:val="00CE25C5"/>
    <w:rsid w:val="00CE29FC"/>
    <w:rsid w:val="00CE4522"/>
    <w:rsid w:val="00CF11EF"/>
    <w:rsid w:val="00CF121E"/>
    <w:rsid w:val="00CF1CF1"/>
    <w:rsid w:val="00CF341E"/>
    <w:rsid w:val="00CF3636"/>
    <w:rsid w:val="00CF36A1"/>
    <w:rsid w:val="00CF55B1"/>
    <w:rsid w:val="00D01B8B"/>
    <w:rsid w:val="00D059BD"/>
    <w:rsid w:val="00D2018A"/>
    <w:rsid w:val="00D215A1"/>
    <w:rsid w:val="00D2305A"/>
    <w:rsid w:val="00D23DF4"/>
    <w:rsid w:val="00D23E62"/>
    <w:rsid w:val="00D25A3A"/>
    <w:rsid w:val="00D270A0"/>
    <w:rsid w:val="00D271C3"/>
    <w:rsid w:val="00D2769E"/>
    <w:rsid w:val="00D37CAC"/>
    <w:rsid w:val="00D41132"/>
    <w:rsid w:val="00D4220A"/>
    <w:rsid w:val="00D42643"/>
    <w:rsid w:val="00D45A83"/>
    <w:rsid w:val="00D46204"/>
    <w:rsid w:val="00D52052"/>
    <w:rsid w:val="00D54712"/>
    <w:rsid w:val="00D55991"/>
    <w:rsid w:val="00D57CF1"/>
    <w:rsid w:val="00D60070"/>
    <w:rsid w:val="00D62A1F"/>
    <w:rsid w:val="00D65370"/>
    <w:rsid w:val="00D67797"/>
    <w:rsid w:val="00D67851"/>
    <w:rsid w:val="00D702AB"/>
    <w:rsid w:val="00D76549"/>
    <w:rsid w:val="00D76C27"/>
    <w:rsid w:val="00D80A0A"/>
    <w:rsid w:val="00D81BF6"/>
    <w:rsid w:val="00D86424"/>
    <w:rsid w:val="00D957DD"/>
    <w:rsid w:val="00D97200"/>
    <w:rsid w:val="00DA01FA"/>
    <w:rsid w:val="00DA1EDC"/>
    <w:rsid w:val="00DA22DF"/>
    <w:rsid w:val="00DA33CB"/>
    <w:rsid w:val="00DA3BAF"/>
    <w:rsid w:val="00DA6401"/>
    <w:rsid w:val="00DA6AB3"/>
    <w:rsid w:val="00DB3C20"/>
    <w:rsid w:val="00DB5723"/>
    <w:rsid w:val="00DC08F4"/>
    <w:rsid w:val="00DC3112"/>
    <w:rsid w:val="00DC5FA6"/>
    <w:rsid w:val="00DD0408"/>
    <w:rsid w:val="00DD39B8"/>
    <w:rsid w:val="00DE4592"/>
    <w:rsid w:val="00DE630D"/>
    <w:rsid w:val="00DF5B28"/>
    <w:rsid w:val="00E01E9A"/>
    <w:rsid w:val="00E02ADF"/>
    <w:rsid w:val="00E077A1"/>
    <w:rsid w:val="00E14102"/>
    <w:rsid w:val="00E164F0"/>
    <w:rsid w:val="00E21E4C"/>
    <w:rsid w:val="00E221C2"/>
    <w:rsid w:val="00E22596"/>
    <w:rsid w:val="00E267F3"/>
    <w:rsid w:val="00E332A9"/>
    <w:rsid w:val="00E3342C"/>
    <w:rsid w:val="00E337C3"/>
    <w:rsid w:val="00E34CAB"/>
    <w:rsid w:val="00E36F58"/>
    <w:rsid w:val="00E37E7D"/>
    <w:rsid w:val="00E4575A"/>
    <w:rsid w:val="00E47329"/>
    <w:rsid w:val="00E51019"/>
    <w:rsid w:val="00E534E8"/>
    <w:rsid w:val="00E56071"/>
    <w:rsid w:val="00E56D6F"/>
    <w:rsid w:val="00E6124D"/>
    <w:rsid w:val="00E65EAE"/>
    <w:rsid w:val="00E679E5"/>
    <w:rsid w:val="00E7152D"/>
    <w:rsid w:val="00E717B4"/>
    <w:rsid w:val="00E72058"/>
    <w:rsid w:val="00E72191"/>
    <w:rsid w:val="00E73695"/>
    <w:rsid w:val="00E86163"/>
    <w:rsid w:val="00E90A54"/>
    <w:rsid w:val="00E91769"/>
    <w:rsid w:val="00E95D67"/>
    <w:rsid w:val="00E968CD"/>
    <w:rsid w:val="00E96B93"/>
    <w:rsid w:val="00EA1C80"/>
    <w:rsid w:val="00EA3863"/>
    <w:rsid w:val="00EA4B82"/>
    <w:rsid w:val="00EA7336"/>
    <w:rsid w:val="00EA785E"/>
    <w:rsid w:val="00EB43AA"/>
    <w:rsid w:val="00EB552F"/>
    <w:rsid w:val="00EB5DCB"/>
    <w:rsid w:val="00EB7424"/>
    <w:rsid w:val="00EC10FC"/>
    <w:rsid w:val="00EC21D9"/>
    <w:rsid w:val="00ED15AD"/>
    <w:rsid w:val="00EE08DD"/>
    <w:rsid w:val="00EE3BD4"/>
    <w:rsid w:val="00EE5A0F"/>
    <w:rsid w:val="00EF05F1"/>
    <w:rsid w:val="00EF2266"/>
    <w:rsid w:val="00EF318C"/>
    <w:rsid w:val="00EF4132"/>
    <w:rsid w:val="00EF7AE5"/>
    <w:rsid w:val="00F013C6"/>
    <w:rsid w:val="00F05E02"/>
    <w:rsid w:val="00F10788"/>
    <w:rsid w:val="00F1406B"/>
    <w:rsid w:val="00F1431A"/>
    <w:rsid w:val="00F15BA1"/>
    <w:rsid w:val="00F178E9"/>
    <w:rsid w:val="00F22F45"/>
    <w:rsid w:val="00F2331E"/>
    <w:rsid w:val="00F23D39"/>
    <w:rsid w:val="00F2462F"/>
    <w:rsid w:val="00F254D7"/>
    <w:rsid w:val="00F254E2"/>
    <w:rsid w:val="00F25E81"/>
    <w:rsid w:val="00F30356"/>
    <w:rsid w:val="00F3089A"/>
    <w:rsid w:val="00F32C7A"/>
    <w:rsid w:val="00F33DE2"/>
    <w:rsid w:val="00F367CD"/>
    <w:rsid w:val="00F36F74"/>
    <w:rsid w:val="00F419DC"/>
    <w:rsid w:val="00F44713"/>
    <w:rsid w:val="00F467A3"/>
    <w:rsid w:val="00F474E9"/>
    <w:rsid w:val="00F503A4"/>
    <w:rsid w:val="00F503E7"/>
    <w:rsid w:val="00F50B6B"/>
    <w:rsid w:val="00F51BA2"/>
    <w:rsid w:val="00F528E3"/>
    <w:rsid w:val="00F529D7"/>
    <w:rsid w:val="00F530A2"/>
    <w:rsid w:val="00F55D03"/>
    <w:rsid w:val="00F601D7"/>
    <w:rsid w:val="00F612B9"/>
    <w:rsid w:val="00F61A33"/>
    <w:rsid w:val="00F61F89"/>
    <w:rsid w:val="00F62AA0"/>
    <w:rsid w:val="00F63519"/>
    <w:rsid w:val="00F64D39"/>
    <w:rsid w:val="00F65CD2"/>
    <w:rsid w:val="00F6765F"/>
    <w:rsid w:val="00F67EAC"/>
    <w:rsid w:val="00F726C6"/>
    <w:rsid w:val="00F75550"/>
    <w:rsid w:val="00F814E5"/>
    <w:rsid w:val="00F81AE5"/>
    <w:rsid w:val="00F8304B"/>
    <w:rsid w:val="00F83532"/>
    <w:rsid w:val="00F85969"/>
    <w:rsid w:val="00F91A57"/>
    <w:rsid w:val="00F91B58"/>
    <w:rsid w:val="00F94AC7"/>
    <w:rsid w:val="00F95619"/>
    <w:rsid w:val="00FA42BB"/>
    <w:rsid w:val="00FA549C"/>
    <w:rsid w:val="00FB06D3"/>
    <w:rsid w:val="00FB21CD"/>
    <w:rsid w:val="00FB5B4F"/>
    <w:rsid w:val="00FC17C0"/>
    <w:rsid w:val="00FC1F05"/>
    <w:rsid w:val="00FC31F0"/>
    <w:rsid w:val="00FC333A"/>
    <w:rsid w:val="00FD5864"/>
    <w:rsid w:val="00FD709A"/>
    <w:rsid w:val="00FE0176"/>
    <w:rsid w:val="00FE2F22"/>
    <w:rsid w:val="00FE323D"/>
    <w:rsid w:val="00FE3979"/>
    <w:rsid w:val="00FE4F10"/>
    <w:rsid w:val="00FF0E42"/>
    <w:rsid w:val="00FF6D53"/>
    <w:rsid w:val="0190F80D"/>
    <w:rsid w:val="0F26D96F"/>
    <w:rsid w:val="15E69286"/>
    <w:rsid w:val="1B792ABC"/>
    <w:rsid w:val="1C23C685"/>
    <w:rsid w:val="1DEA92A0"/>
    <w:rsid w:val="22086057"/>
    <w:rsid w:val="34D5DD47"/>
    <w:rsid w:val="36239875"/>
    <w:rsid w:val="3D378B28"/>
    <w:rsid w:val="42313CE2"/>
    <w:rsid w:val="465E9585"/>
    <w:rsid w:val="5DEB1779"/>
    <w:rsid w:val="607588E2"/>
    <w:rsid w:val="67E50457"/>
    <w:rsid w:val="72B0A672"/>
    <w:rsid w:val="7369B435"/>
    <w:rsid w:val="7D0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92436"/>
  <w15:docId w15:val="{4C02BE47-C0A7-40B5-A3E8-719D4860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E8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437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534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34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3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534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7FF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34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AE"/>
    <w:rPr>
      <w:sz w:val="0"/>
      <w:szCs w:val="0"/>
    </w:rPr>
  </w:style>
  <w:style w:type="paragraph" w:customStyle="1" w:styleId="StyleArial">
    <w:name w:val="Style Arial"/>
    <w:basedOn w:val="Normal"/>
    <w:uiPriority w:val="99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uiPriority w:val="99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uiPriority w:val="99"/>
    <w:rsid w:val="00FE323D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3AE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D46204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3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3AE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4838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ED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7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7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5B4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1D67-1DF6-46BA-A546-3630BF22C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C8D4-BA92-4513-B4B4-06B761F1D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E6F4B-E6AC-4916-B7C0-F05BBEA28AA9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deec781b-51b2-41f5-8977-d833afa0cdb5"/>
  </ds:schemaRefs>
</ds:datastoreItem>
</file>

<file path=customXml/itemProps4.xml><?xml version="1.0" encoding="utf-8"?>
<ds:datastoreItem xmlns:ds="http://schemas.openxmlformats.org/officeDocument/2006/customXml" ds:itemID="{5E1FE425-D26A-4774-8DBB-474784AC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6768</Characters>
  <Application>Microsoft Office Word</Application>
  <DocSecurity>0</DocSecurity>
  <Lines>227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Schools and Families DSG final outturn NTA 2021-22</dc:title>
  <dc:creator>David Tully</dc:creator>
  <cp:lastModifiedBy>Phillip Nduoyo</cp:lastModifiedBy>
  <cp:revision>3</cp:revision>
  <cp:lastPrinted>2019-06-12T14:32:00Z</cp:lastPrinted>
  <dcterms:created xsi:type="dcterms:W3CDTF">2022-11-01T14:49:00Z</dcterms:created>
  <dcterms:modified xsi:type="dcterms:W3CDTF">2022-11-01T14:49:00Z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6048200</vt:r8>
  </property>
  <property fmtid="{D5CDD505-2E9C-101B-9397-08002B2CF9AE}" pid="4" name="MediaServiceImageTags">
    <vt:lpwstr/>
  </property>
  <property fmtid="{D5CDD505-2E9C-101B-9397-08002B2CF9AE}" pid="5" name="GrammarlyDocumentId">
    <vt:lpwstr>5d1da1cc3f956170daff27d92a213b90a56dd0e7a417a5e35e7122dedbd5a1df</vt:lpwstr>
  </property>
</Properties>
</file>