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10FDDC4C" w:rsidR="00AA79F3" w:rsidRPr="007C4F08" w:rsidRDefault="00000000"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C923C4">
            <w:t>Growth falling rolls policies report</w:t>
          </w:r>
        </w:sdtContent>
      </w:sdt>
    </w:p>
    <w:p w14:paraId="65F39F2A" w14:textId="4A1255CF" w:rsidR="006449E3" w:rsidRDefault="000157DD" w:rsidP="0029263C">
      <w:pPr>
        <w:pStyle w:val="BodyTextIndent"/>
        <w:tabs>
          <w:tab w:val="clear" w:pos="360"/>
        </w:tabs>
        <w:ind w:left="0" w:firstLine="0"/>
        <w:jc w:val="both"/>
        <w:rPr>
          <w:rFonts w:eastAsiaTheme="minorEastAsia" w:cs="Arial"/>
          <w:b/>
          <w:bCs/>
          <w:color w:val="319B31"/>
          <w:sz w:val="28"/>
          <w:szCs w:val="28"/>
          <w:lang w:val="en-GB" w:eastAsia="en-GB"/>
        </w:rPr>
      </w:pPr>
      <w:r w:rsidRPr="000157DD">
        <w:rPr>
          <w:rFonts w:eastAsiaTheme="minorEastAsia" w:cs="Arial"/>
          <w:b/>
          <w:bCs/>
          <w:color w:val="319B31"/>
          <w:sz w:val="28"/>
          <w:szCs w:val="28"/>
          <w:lang w:val="en-GB" w:eastAsia="en-GB"/>
        </w:rPr>
        <w:t xml:space="preserve">Agreement of </w:t>
      </w:r>
      <w:r w:rsidR="0029263C" w:rsidRPr="0029263C">
        <w:rPr>
          <w:rFonts w:eastAsiaTheme="minorEastAsia" w:cs="Arial"/>
          <w:b/>
          <w:bCs/>
          <w:color w:val="319B31"/>
          <w:sz w:val="28"/>
          <w:szCs w:val="28"/>
          <w:lang w:val="en-GB" w:eastAsia="en-GB"/>
        </w:rPr>
        <w:t xml:space="preserve">Growth Policy </w:t>
      </w:r>
      <w:r w:rsidR="00DB6C5A">
        <w:rPr>
          <w:rFonts w:eastAsiaTheme="minorEastAsia" w:cs="Arial"/>
          <w:b/>
          <w:bCs/>
          <w:color w:val="319B31"/>
          <w:sz w:val="28"/>
          <w:szCs w:val="28"/>
          <w:lang w:val="en-GB" w:eastAsia="en-GB"/>
        </w:rPr>
        <w:t xml:space="preserve">&amp; Falling Rolls Fund </w:t>
      </w:r>
      <w:r w:rsidR="0029263C" w:rsidRPr="0029263C">
        <w:rPr>
          <w:rFonts w:eastAsiaTheme="minorEastAsia" w:cs="Arial"/>
          <w:b/>
          <w:bCs/>
          <w:color w:val="319B31"/>
          <w:sz w:val="28"/>
          <w:szCs w:val="28"/>
          <w:lang w:val="en-GB" w:eastAsia="en-GB"/>
        </w:rPr>
        <w:t>2024-25</w:t>
      </w:r>
    </w:p>
    <w:p w14:paraId="139F04D6" w14:textId="77777777" w:rsidR="004D2521" w:rsidRPr="00070438" w:rsidRDefault="004D2521" w:rsidP="004D2521">
      <w:r>
        <w:t>(deferred from December)</w:t>
      </w:r>
    </w:p>
    <w:p w14:paraId="6046B51D" w14:textId="77777777" w:rsidR="004D2521" w:rsidRPr="0029263C" w:rsidRDefault="004D2521" w:rsidP="0029263C">
      <w:pPr>
        <w:pStyle w:val="BodyTextIndent"/>
        <w:tabs>
          <w:tab w:val="clear" w:pos="360"/>
        </w:tabs>
        <w:ind w:left="0" w:firstLine="0"/>
        <w:jc w:val="both"/>
        <w:rPr>
          <w:rFonts w:eastAsiaTheme="minorEastAsia" w:cs="Arial"/>
          <w:b/>
          <w:bCs/>
          <w:color w:val="319B31"/>
          <w:sz w:val="28"/>
          <w:szCs w:val="28"/>
          <w:lang w:val="en-GB" w:eastAsia="en-GB"/>
        </w:rPr>
      </w:pPr>
    </w:p>
    <w:sdt>
      <w:sdtPr>
        <w:alias w:val="Publish Date"/>
        <w:tag w:val=""/>
        <w:id w:val="1260947853"/>
        <w:placeholder>
          <w:docPart w:val="E2D47577E792421EAFB0E55A48BCB92F"/>
        </w:placeholder>
        <w:dataBinding w:prefixMappings="xmlns:ns0='http://schemas.microsoft.com/office/2006/coverPageProps' " w:xpath="/ns0:CoverPageProperties[1]/ns0:PublishDate[1]" w:storeItemID="{55AF091B-3C7A-41E3-B477-F2FDAA23CFDA}"/>
        <w:date w:fullDate="2024-01-17T00:00:00Z">
          <w:dateFormat w:val="dd/MM/yyyy"/>
          <w:lid w:val="en-GB"/>
          <w:storeMappedDataAs w:val="dateTime"/>
          <w:calendar w:val="gregorian"/>
        </w:date>
      </w:sdtPr>
      <w:sdtContent>
        <w:p w14:paraId="4E2E0671" w14:textId="6EC09C83" w:rsidR="006449E3" w:rsidRPr="00CC4CE1" w:rsidRDefault="004D2521" w:rsidP="006449E3">
          <w:r>
            <w:t>17/01/2024</w:t>
          </w:r>
        </w:p>
      </w:sdtContent>
    </w:sdt>
    <w:p w14:paraId="56BA0460" w14:textId="77777777" w:rsidR="006449E3" w:rsidRDefault="006449E3" w:rsidP="006449E3"/>
    <w:p w14:paraId="3946C339" w14:textId="77777777" w:rsidR="006449E3" w:rsidRDefault="006449E3" w:rsidP="006449E3"/>
    <w:p w14:paraId="6ABC2E35" w14:textId="77777777" w:rsidR="006449E3" w:rsidRPr="00437FB4" w:rsidRDefault="006449E3" w:rsidP="006449E3">
      <w:pPr>
        <w:pStyle w:val="ListParagraph"/>
        <w:rPr>
          <w:rFonts w:cs="Arial"/>
          <w:color w:val="000000"/>
        </w:rPr>
      </w:pPr>
    </w:p>
    <w:p w14:paraId="5045928D" w14:textId="77777777" w:rsidR="006449E3" w:rsidRDefault="006449E3" w:rsidP="006449E3">
      <w:pPr>
        <w:spacing w:after="120"/>
        <w:rPr>
          <w:b/>
        </w:rPr>
      </w:pPr>
      <w:r w:rsidRPr="00CC3A17">
        <w:rPr>
          <w:b/>
        </w:rPr>
        <w:t>Executive Summary</w:t>
      </w:r>
    </w:p>
    <w:p w14:paraId="0682DB93" w14:textId="1C977B99" w:rsidR="000157DD" w:rsidRPr="00C85A66" w:rsidRDefault="000157DD" w:rsidP="000157DD">
      <w:r>
        <w:rPr>
          <w:sz w:val="22"/>
          <w:szCs w:val="22"/>
        </w:rPr>
        <w:t>This</w:t>
      </w:r>
      <w:r w:rsidRPr="00A276F0">
        <w:rPr>
          <w:sz w:val="22"/>
          <w:szCs w:val="22"/>
        </w:rPr>
        <w:t xml:space="preserve"> report outlin</w:t>
      </w:r>
      <w:r>
        <w:rPr>
          <w:sz w:val="22"/>
          <w:szCs w:val="22"/>
        </w:rPr>
        <w:t>es</w:t>
      </w:r>
      <w:r w:rsidRPr="00A276F0">
        <w:rPr>
          <w:sz w:val="22"/>
          <w:szCs w:val="22"/>
        </w:rPr>
        <w:t xml:space="preserve"> the </w:t>
      </w:r>
      <w:r w:rsidR="0029263C">
        <w:rPr>
          <w:sz w:val="22"/>
          <w:szCs w:val="22"/>
        </w:rPr>
        <w:t xml:space="preserve">Growth Fund </w:t>
      </w:r>
      <w:r w:rsidRPr="00A276F0">
        <w:rPr>
          <w:sz w:val="22"/>
          <w:szCs w:val="22"/>
        </w:rPr>
        <w:t xml:space="preserve">policy for </w:t>
      </w:r>
      <w:r>
        <w:rPr>
          <w:sz w:val="22"/>
          <w:szCs w:val="22"/>
        </w:rPr>
        <w:t>2024-2025</w:t>
      </w:r>
      <w:r w:rsidRPr="00A276F0">
        <w:rPr>
          <w:sz w:val="22"/>
          <w:szCs w:val="22"/>
        </w:rPr>
        <w:t>.  Schools Forum are asked to agree the proposed budgets in principle</w:t>
      </w:r>
      <w:r>
        <w:t>.</w:t>
      </w:r>
    </w:p>
    <w:p w14:paraId="53B4013E" w14:textId="77777777" w:rsidR="006449E3" w:rsidRPr="0004045E" w:rsidRDefault="006449E3" w:rsidP="006449E3">
      <w:pPr>
        <w:spacing w:after="120"/>
        <w:rPr>
          <w:b/>
        </w:rPr>
      </w:pPr>
    </w:p>
    <w:p w14:paraId="3BA08050" w14:textId="77777777" w:rsidR="006449E3" w:rsidRPr="00CC3A17" w:rsidRDefault="006449E3" w:rsidP="006449E3">
      <w:pPr>
        <w:spacing w:after="120"/>
        <w:rPr>
          <w:b/>
        </w:rPr>
      </w:pPr>
      <w:r w:rsidRPr="00CC3A17">
        <w:rPr>
          <w:b/>
        </w:rPr>
        <w:t xml:space="preserve">Details of recommendations and timescales for decisions: </w:t>
      </w:r>
    </w:p>
    <w:p w14:paraId="668674A3" w14:textId="5ECDA4B7" w:rsidR="00710735" w:rsidRPr="00437FB4" w:rsidRDefault="0029263C" w:rsidP="0029263C">
      <w:pPr>
        <w:pStyle w:val="ListParagraph"/>
        <w:ind w:left="0"/>
        <w:rPr>
          <w:rFonts w:cs="Arial"/>
          <w:color w:val="000000"/>
        </w:rPr>
      </w:pPr>
      <w:r>
        <w:t xml:space="preserve">That members agree the growth policy </w:t>
      </w:r>
      <w:r w:rsidR="00AE7558">
        <w:t xml:space="preserve">and the falling rolls policy </w:t>
      </w:r>
      <w:r>
        <w:t xml:space="preserve">to be used for 2024-25 </w:t>
      </w:r>
      <w:proofErr w:type="gramStart"/>
      <w:r>
        <w:t>budget</w:t>
      </w:r>
      <w:proofErr w:type="gramEnd"/>
      <w:r>
        <w:t xml:space="preserve"> </w:t>
      </w:r>
    </w:p>
    <w:p w14:paraId="4F357D7C" w14:textId="77777777" w:rsidR="00710735" w:rsidRDefault="00710735" w:rsidP="00710735">
      <w:pPr>
        <w:spacing w:line="259" w:lineRule="auto"/>
        <w:rPr>
          <w:color w:val="000000"/>
        </w:rPr>
      </w:pPr>
      <w:r>
        <w:rPr>
          <w:color w:val="000000"/>
        </w:rPr>
        <w:br w:type="page"/>
      </w:r>
    </w:p>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p w14:paraId="00772E5A" w14:textId="41FDB119" w:rsidR="00101F8B" w:rsidRDefault="00101F8B" w:rsidP="00157BD0">
      <w:pPr>
        <w:pStyle w:val="TOCHeading"/>
        <w:spacing w:before="0" w:line="240" w:lineRule="auto"/>
      </w:pPr>
    </w:p>
    <w:p w14:paraId="1187ECB4" w14:textId="77777777" w:rsidR="006449E3" w:rsidRPr="00165DB6" w:rsidRDefault="006449E3" w:rsidP="006449E3">
      <w:pPr>
        <w:pStyle w:val="ListParagraph"/>
        <w:numPr>
          <w:ilvl w:val="0"/>
          <w:numId w:val="4"/>
        </w:numPr>
        <w:jc w:val="both"/>
        <w:rPr>
          <w:rFonts w:eastAsiaTheme="minorEastAsia" w:cs="Arial"/>
          <w:b/>
          <w:bCs/>
          <w:color w:val="319B31"/>
          <w:sz w:val="28"/>
          <w:szCs w:val="28"/>
        </w:rPr>
      </w:pPr>
      <w:r w:rsidRPr="00165DB6">
        <w:rPr>
          <w:rFonts w:eastAsiaTheme="minorEastAsia" w:cs="Arial"/>
          <w:b/>
          <w:bCs/>
          <w:color w:val="319B31"/>
          <w:sz w:val="28"/>
          <w:szCs w:val="28"/>
        </w:rPr>
        <w:t>Background</w:t>
      </w:r>
    </w:p>
    <w:p w14:paraId="26906A71" w14:textId="77777777" w:rsidR="006449E3" w:rsidRPr="000157DD" w:rsidRDefault="006449E3" w:rsidP="006449E3">
      <w:pPr>
        <w:jc w:val="both"/>
      </w:pPr>
    </w:p>
    <w:p w14:paraId="43B21ECD" w14:textId="77777777" w:rsidR="0029263C" w:rsidRDefault="0029263C" w:rsidP="0029263C">
      <w:pPr>
        <w:pStyle w:val="ListParagraph"/>
        <w:keepNext/>
        <w:numPr>
          <w:ilvl w:val="1"/>
          <w:numId w:val="1"/>
        </w:numPr>
        <w:ind w:left="567" w:hanging="567"/>
      </w:pPr>
      <w:r w:rsidRPr="00FE7317">
        <w:t>Schools Forum are required to agree a growth policy for each financial year and the Local Authority is required to report on its use to forum.</w:t>
      </w:r>
    </w:p>
    <w:p w14:paraId="235467D4" w14:textId="77777777" w:rsidR="0029263C" w:rsidRDefault="0029263C" w:rsidP="0029263C">
      <w:pPr>
        <w:pStyle w:val="ListParagraph"/>
        <w:keepNext/>
        <w:ind w:left="792"/>
      </w:pPr>
    </w:p>
    <w:p w14:paraId="7820032F" w14:textId="77777777" w:rsidR="0029263C" w:rsidRDefault="0029263C" w:rsidP="0029263C">
      <w:pPr>
        <w:pStyle w:val="ListParagraph"/>
        <w:keepNext/>
        <w:numPr>
          <w:ilvl w:val="1"/>
          <w:numId w:val="1"/>
        </w:numPr>
        <w:ind w:left="567" w:hanging="567"/>
      </w:pPr>
      <w:r>
        <w:t>The growth fund can only be used to:</w:t>
      </w:r>
    </w:p>
    <w:p w14:paraId="7F2713BD" w14:textId="77777777" w:rsidR="0029263C" w:rsidRDefault="0029263C" w:rsidP="0029263C">
      <w:pPr>
        <w:pStyle w:val="ListParagraph"/>
      </w:pPr>
    </w:p>
    <w:p w14:paraId="192D28A2" w14:textId="2D07DD5D" w:rsidR="0029263C" w:rsidRPr="00363951" w:rsidRDefault="0029263C" w:rsidP="0029263C">
      <w:pPr>
        <w:pStyle w:val="NormalWeb"/>
        <w:numPr>
          <w:ilvl w:val="0"/>
          <w:numId w:val="6"/>
        </w:numPr>
        <w:shd w:val="clear" w:color="auto" w:fill="FFFFFF"/>
        <w:spacing w:before="0" w:beforeAutospacing="0" w:after="0" w:afterAutospacing="0"/>
        <w:ind w:left="1020"/>
        <w:rPr>
          <w:rFonts w:ascii="Arial" w:hAnsi="Arial"/>
        </w:rPr>
      </w:pPr>
      <w:r w:rsidRPr="00363951">
        <w:rPr>
          <w:rFonts w:ascii="Arial" w:hAnsi="Arial"/>
        </w:rPr>
        <w:t>support growth in pre-16 pupil numbers to meet basic need</w:t>
      </w:r>
      <w:r w:rsidR="00C71D70">
        <w:rPr>
          <w:rFonts w:ascii="Arial" w:hAnsi="Arial"/>
        </w:rPr>
        <w:t>.</w:t>
      </w:r>
    </w:p>
    <w:p w14:paraId="747C82C6" w14:textId="10F54940" w:rsidR="0029263C" w:rsidRPr="00363951" w:rsidRDefault="0029263C" w:rsidP="0029263C">
      <w:pPr>
        <w:pStyle w:val="NormalWeb"/>
        <w:numPr>
          <w:ilvl w:val="0"/>
          <w:numId w:val="6"/>
        </w:numPr>
        <w:shd w:val="clear" w:color="auto" w:fill="FFFFFF"/>
        <w:spacing w:before="0" w:beforeAutospacing="0" w:after="0" w:afterAutospacing="0"/>
        <w:ind w:left="1020"/>
        <w:rPr>
          <w:rFonts w:ascii="Arial" w:hAnsi="Arial"/>
        </w:rPr>
      </w:pPr>
      <w:r w:rsidRPr="00363951">
        <w:rPr>
          <w:rFonts w:ascii="Arial" w:hAnsi="Arial"/>
        </w:rPr>
        <w:t>support additional classes needed to meet the infant class size regulation</w:t>
      </w:r>
      <w:r w:rsidR="00C71D70">
        <w:rPr>
          <w:rFonts w:ascii="Arial" w:hAnsi="Arial"/>
        </w:rPr>
        <w:t>s.</w:t>
      </w:r>
    </w:p>
    <w:p w14:paraId="67B1E169" w14:textId="21C40CB5" w:rsidR="0029263C" w:rsidRDefault="0029263C" w:rsidP="0029263C">
      <w:pPr>
        <w:pStyle w:val="NormalWeb"/>
        <w:numPr>
          <w:ilvl w:val="0"/>
          <w:numId w:val="6"/>
        </w:numPr>
        <w:shd w:val="clear" w:color="auto" w:fill="FFFFFF"/>
        <w:spacing w:before="0" w:beforeAutospacing="0" w:after="0" w:afterAutospacing="0"/>
        <w:ind w:left="1020"/>
        <w:rPr>
          <w:rFonts w:ascii="Arial" w:hAnsi="Arial"/>
        </w:rPr>
      </w:pPr>
      <w:r w:rsidRPr="00363951">
        <w:rPr>
          <w:rFonts w:ascii="Arial" w:hAnsi="Arial"/>
        </w:rPr>
        <w:t>meet the costs of new schools</w:t>
      </w:r>
      <w:r w:rsidR="00C71D70">
        <w:rPr>
          <w:rFonts w:ascii="Arial" w:hAnsi="Arial"/>
        </w:rPr>
        <w:t>.</w:t>
      </w:r>
    </w:p>
    <w:p w14:paraId="43378E14" w14:textId="03E24E7D" w:rsidR="0029263C" w:rsidRDefault="0029263C" w:rsidP="0029263C">
      <w:pPr>
        <w:pStyle w:val="NormalWeb"/>
        <w:shd w:val="clear" w:color="auto" w:fill="FFFFFF"/>
        <w:spacing w:before="0" w:beforeAutospacing="0" w:after="0" w:afterAutospacing="0"/>
        <w:ind w:left="1020"/>
        <w:rPr>
          <w:rFonts w:ascii="Arial" w:hAnsi="Arial"/>
        </w:rPr>
      </w:pPr>
    </w:p>
    <w:p w14:paraId="065509B4" w14:textId="2CE24726" w:rsidR="006876E8" w:rsidRDefault="0029263C" w:rsidP="0029263C">
      <w:pPr>
        <w:pStyle w:val="ListParagraph"/>
        <w:keepNext/>
        <w:numPr>
          <w:ilvl w:val="1"/>
          <w:numId w:val="1"/>
        </w:numPr>
        <w:ind w:left="567" w:hanging="567"/>
      </w:pPr>
      <w:r w:rsidRPr="00CC7800">
        <w:t>Local authorities are responsible for funding these growth needs for all schools in their area, for new and existing maintained schools and academies. Local authorities should fund all schools on the same criteria</w:t>
      </w:r>
      <w:r>
        <w:t>.</w:t>
      </w:r>
    </w:p>
    <w:p w14:paraId="72B0769E" w14:textId="77777777" w:rsidR="0029263C" w:rsidRPr="0029263C" w:rsidRDefault="0029263C" w:rsidP="0029263C">
      <w:pPr>
        <w:pStyle w:val="ListParagraph"/>
        <w:keepNext/>
        <w:ind w:left="567"/>
      </w:pPr>
    </w:p>
    <w:p w14:paraId="44CF3C28" w14:textId="77777777" w:rsidR="0029263C" w:rsidRDefault="0029263C" w:rsidP="0029263C">
      <w:pPr>
        <w:pStyle w:val="ListParagraph"/>
        <w:keepNext/>
        <w:numPr>
          <w:ilvl w:val="1"/>
          <w:numId w:val="1"/>
        </w:numPr>
        <w:ind w:left="567" w:hanging="567"/>
      </w:pPr>
      <w:r w:rsidRPr="004570BF">
        <w:t>The growth fund must not be used to support:</w:t>
      </w:r>
    </w:p>
    <w:p w14:paraId="23B15A6F" w14:textId="77777777" w:rsidR="00C03206" w:rsidRDefault="00C03206" w:rsidP="00C03206">
      <w:pPr>
        <w:pStyle w:val="ListParagraph"/>
        <w:keepNext/>
        <w:ind w:left="567"/>
      </w:pPr>
    </w:p>
    <w:p w14:paraId="65E72402" w14:textId="77777777" w:rsidR="00C03206" w:rsidRPr="003073A2" w:rsidRDefault="00C03206" w:rsidP="00C03206">
      <w:pPr>
        <w:pStyle w:val="NormalWeb"/>
        <w:numPr>
          <w:ilvl w:val="0"/>
          <w:numId w:val="7"/>
        </w:numPr>
        <w:shd w:val="clear" w:color="auto" w:fill="FFFFFF"/>
        <w:tabs>
          <w:tab w:val="clear" w:pos="720"/>
        </w:tabs>
        <w:spacing w:before="0" w:beforeAutospacing="0" w:after="0" w:afterAutospacing="0"/>
        <w:ind w:left="993" w:hanging="284"/>
        <w:rPr>
          <w:rFonts w:ascii="Arial" w:hAnsi="Arial"/>
        </w:rPr>
      </w:pPr>
      <w:r w:rsidRPr="003073A2">
        <w:rPr>
          <w:rFonts w:ascii="Arial" w:hAnsi="Arial"/>
        </w:rPr>
        <w:t>schools in financial difficulty: any such support for maintained schools should be provided from a de-delegated contingency</w:t>
      </w:r>
      <w:r>
        <w:rPr>
          <w:rFonts w:ascii="Arial" w:hAnsi="Arial"/>
        </w:rPr>
        <w:t>.</w:t>
      </w:r>
    </w:p>
    <w:p w14:paraId="6F5D5473" w14:textId="77777777" w:rsidR="00C03206" w:rsidRPr="003073A2" w:rsidRDefault="00C03206" w:rsidP="00C03206">
      <w:pPr>
        <w:pStyle w:val="NormalWeb"/>
        <w:numPr>
          <w:ilvl w:val="0"/>
          <w:numId w:val="7"/>
        </w:numPr>
        <w:shd w:val="clear" w:color="auto" w:fill="FFFFFF"/>
        <w:tabs>
          <w:tab w:val="clear" w:pos="720"/>
        </w:tabs>
        <w:spacing w:before="0" w:beforeAutospacing="0" w:after="0" w:afterAutospacing="0"/>
        <w:ind w:left="993" w:hanging="284"/>
        <w:rPr>
          <w:rFonts w:ascii="Arial" w:hAnsi="Arial"/>
        </w:rPr>
      </w:pPr>
      <w:r w:rsidRPr="003073A2">
        <w:rPr>
          <w:rFonts w:ascii="Arial" w:hAnsi="Arial"/>
        </w:rPr>
        <w:t>general growth due to popularity; this is managed through lagged funding</w:t>
      </w:r>
      <w:r>
        <w:rPr>
          <w:rFonts w:ascii="Arial" w:hAnsi="Arial"/>
        </w:rPr>
        <w:t>.</w:t>
      </w:r>
    </w:p>
    <w:p w14:paraId="6702AA88" w14:textId="77777777" w:rsidR="00C03206" w:rsidRDefault="00C03206" w:rsidP="00C03206">
      <w:pPr>
        <w:pStyle w:val="ListParagraph"/>
        <w:keepNext/>
        <w:ind w:left="567"/>
      </w:pPr>
    </w:p>
    <w:p w14:paraId="612ED689" w14:textId="77777777" w:rsidR="00C03206" w:rsidRDefault="00C03206" w:rsidP="00C03206">
      <w:pPr>
        <w:pStyle w:val="ListParagraph"/>
        <w:keepNext/>
        <w:numPr>
          <w:ilvl w:val="1"/>
          <w:numId w:val="1"/>
        </w:numPr>
        <w:ind w:left="567" w:hanging="567"/>
      </w:pPr>
      <w:r>
        <w:t xml:space="preserve">The previous </w:t>
      </w:r>
      <w:r w:rsidRPr="00BC55F9">
        <w:t xml:space="preserve">restriction that Falling rolls support could only be provided to schools judged ‘good’ or ‘outstanding’ at their last Ofsted inspection </w:t>
      </w:r>
      <w:r>
        <w:t>has a</w:t>
      </w:r>
      <w:r w:rsidRPr="00BC55F9">
        <w:t>l</w:t>
      </w:r>
      <w:r>
        <w:t>so</w:t>
      </w:r>
      <w:r w:rsidRPr="00BC55F9">
        <w:t xml:space="preserve"> be</w:t>
      </w:r>
      <w:r>
        <w:t>en</w:t>
      </w:r>
      <w:r w:rsidRPr="00BC55F9">
        <w:t xml:space="preserve"> removed.</w:t>
      </w:r>
    </w:p>
    <w:p w14:paraId="3355B6A9" w14:textId="77777777" w:rsidR="0029263C" w:rsidRDefault="0029263C" w:rsidP="0029263C">
      <w:pPr>
        <w:pStyle w:val="ListParagraph"/>
        <w:keepNext/>
        <w:ind w:left="792"/>
      </w:pPr>
    </w:p>
    <w:p w14:paraId="7A4D3D85" w14:textId="748BE061" w:rsidR="0029263C" w:rsidRDefault="00FA35E8" w:rsidP="0029263C">
      <w:pPr>
        <w:pStyle w:val="ListParagraph"/>
        <w:numPr>
          <w:ilvl w:val="0"/>
          <w:numId w:val="4"/>
        </w:numPr>
        <w:jc w:val="both"/>
        <w:rPr>
          <w:rFonts w:eastAsiaTheme="minorEastAsia" w:cs="Arial"/>
          <w:b/>
          <w:bCs/>
          <w:color w:val="319B31"/>
          <w:sz w:val="28"/>
          <w:szCs w:val="28"/>
        </w:rPr>
      </w:pPr>
      <w:r>
        <w:rPr>
          <w:rFonts w:eastAsiaTheme="minorEastAsia" w:cs="Arial"/>
          <w:b/>
          <w:bCs/>
          <w:color w:val="319B31"/>
          <w:sz w:val="28"/>
          <w:szCs w:val="28"/>
        </w:rPr>
        <w:t xml:space="preserve">Budget setting </w:t>
      </w:r>
      <w:r w:rsidR="00DB6C5A">
        <w:rPr>
          <w:rFonts w:eastAsiaTheme="minorEastAsia" w:cs="Arial"/>
          <w:b/>
          <w:bCs/>
          <w:color w:val="319B31"/>
          <w:sz w:val="28"/>
          <w:szCs w:val="28"/>
        </w:rPr>
        <w:t xml:space="preserve">and changes for </w:t>
      </w:r>
      <w:r w:rsidR="0029263C" w:rsidRPr="0029263C">
        <w:rPr>
          <w:rFonts w:eastAsiaTheme="minorEastAsia" w:cs="Arial"/>
          <w:b/>
          <w:bCs/>
          <w:color w:val="319B31"/>
          <w:sz w:val="28"/>
          <w:szCs w:val="28"/>
        </w:rPr>
        <w:t>202</w:t>
      </w:r>
      <w:r w:rsidR="00157BD0">
        <w:rPr>
          <w:rFonts w:eastAsiaTheme="minorEastAsia" w:cs="Arial"/>
          <w:b/>
          <w:bCs/>
          <w:color w:val="319B31"/>
          <w:sz w:val="28"/>
          <w:szCs w:val="28"/>
        </w:rPr>
        <w:t>4</w:t>
      </w:r>
      <w:r w:rsidR="0029263C" w:rsidRPr="0029263C">
        <w:rPr>
          <w:rFonts w:eastAsiaTheme="minorEastAsia" w:cs="Arial"/>
          <w:b/>
          <w:bCs/>
          <w:color w:val="319B31"/>
          <w:sz w:val="28"/>
          <w:szCs w:val="28"/>
        </w:rPr>
        <w:t>-2</w:t>
      </w:r>
      <w:r w:rsidR="00157BD0">
        <w:rPr>
          <w:rFonts w:eastAsiaTheme="minorEastAsia" w:cs="Arial"/>
          <w:b/>
          <w:bCs/>
          <w:color w:val="319B31"/>
          <w:sz w:val="28"/>
          <w:szCs w:val="28"/>
        </w:rPr>
        <w:t>5</w:t>
      </w:r>
    </w:p>
    <w:p w14:paraId="40DC0D56" w14:textId="77777777" w:rsidR="00FA35E8" w:rsidRDefault="00FA35E8" w:rsidP="00FA35E8">
      <w:pPr>
        <w:pStyle w:val="ListParagraph"/>
        <w:ind w:left="360"/>
        <w:jc w:val="both"/>
        <w:rPr>
          <w:rFonts w:eastAsiaTheme="minorEastAsia" w:cs="Arial"/>
          <w:b/>
          <w:bCs/>
          <w:color w:val="319B31"/>
          <w:sz w:val="28"/>
          <w:szCs w:val="28"/>
        </w:rPr>
      </w:pPr>
    </w:p>
    <w:p w14:paraId="4EDAA816" w14:textId="352BEEFC" w:rsidR="00DB6C5A" w:rsidRPr="00DB6C5A" w:rsidRDefault="00DB6C5A" w:rsidP="00DB6C5A">
      <w:pPr>
        <w:keepNext/>
        <w:rPr>
          <w:rFonts w:eastAsia="Times New Roman"/>
        </w:rPr>
      </w:pPr>
      <w:r>
        <w:rPr>
          <w:rFonts w:eastAsia="Times New Roman"/>
        </w:rPr>
        <w:t>National Funding Formula (NFF) c</w:t>
      </w:r>
      <w:r w:rsidRPr="00DB6C5A">
        <w:rPr>
          <w:rFonts w:eastAsia="Times New Roman"/>
        </w:rPr>
        <w:t>hanges for 2024-2025</w:t>
      </w:r>
      <w:r>
        <w:rPr>
          <w:rFonts w:eastAsia="Times New Roman"/>
        </w:rPr>
        <w:t>:</w:t>
      </w:r>
    </w:p>
    <w:p w14:paraId="4FDDE6F1" w14:textId="5C0BB623" w:rsidR="00BC55F9" w:rsidRPr="00BC55F9" w:rsidRDefault="00BC55F9" w:rsidP="0043097A">
      <w:pPr>
        <w:pStyle w:val="ListParagraph"/>
        <w:keepNext/>
        <w:numPr>
          <w:ilvl w:val="1"/>
          <w:numId w:val="8"/>
        </w:numPr>
        <w:ind w:left="567" w:hanging="567"/>
      </w:pPr>
      <w:r>
        <w:t xml:space="preserve">No changes are made for the </w:t>
      </w:r>
      <w:r w:rsidRPr="00BC55F9">
        <w:t>Growth fund for 2024-25</w:t>
      </w:r>
      <w:r w:rsidR="00511D4E">
        <w:t>, other than adjusting for announced 2024-25 minimum funding rates.</w:t>
      </w:r>
      <w:r w:rsidRPr="00BC55F9">
        <w:t xml:space="preserve"> The council will continue with the policy of maximising the allocation to schools using the NNF and maximum MFG allowable.  Following this, any headroom (“surplus”) will be treated as Growth and will be used to meet any calls on the budget in-year that fall into the growth fund category</w:t>
      </w:r>
      <w:r w:rsidR="00C03206">
        <w:t>.</w:t>
      </w:r>
    </w:p>
    <w:p w14:paraId="4EA20433" w14:textId="77777777" w:rsidR="00BC55F9" w:rsidRDefault="00BC55F9" w:rsidP="00BC55F9">
      <w:pPr>
        <w:pStyle w:val="ListParagraph"/>
        <w:keepNext/>
        <w:ind w:left="567"/>
      </w:pPr>
    </w:p>
    <w:p w14:paraId="710F9FE8" w14:textId="74D1A2BE" w:rsidR="00BC55F9" w:rsidRDefault="00FA35E8" w:rsidP="00BC55F9">
      <w:pPr>
        <w:pStyle w:val="ListParagraph"/>
        <w:keepNext/>
        <w:numPr>
          <w:ilvl w:val="1"/>
          <w:numId w:val="8"/>
        </w:numPr>
        <w:ind w:left="567" w:hanging="567"/>
      </w:pPr>
      <w:r w:rsidRPr="00BC55F9">
        <w:t xml:space="preserve">For the </w:t>
      </w:r>
      <w:r w:rsidR="00BC55F9" w:rsidRPr="00BC55F9">
        <w:t xml:space="preserve">first time </w:t>
      </w:r>
      <w:r w:rsidR="00BC55F9">
        <w:t xml:space="preserve">the DfE have introduced </w:t>
      </w:r>
      <w:r w:rsidR="00BC55F9" w:rsidRPr="00BC55F9">
        <w:t>a formula to allocate Falling rolls funding to local authorit</w:t>
      </w:r>
      <w:r w:rsidR="00BC55F9">
        <w:t>ies (LA’s)</w:t>
      </w:r>
      <w:r w:rsidR="00BC55F9" w:rsidRPr="00BC55F9">
        <w:t xml:space="preserve">, </w:t>
      </w:r>
      <w:r w:rsidR="00BC55F9">
        <w:t>i</w:t>
      </w:r>
      <w:r w:rsidR="00BC55F9" w:rsidRPr="00BC55F9">
        <w:t xml:space="preserve">f a </w:t>
      </w:r>
      <w:r w:rsidR="00274861">
        <w:t xml:space="preserve">LA operates a </w:t>
      </w:r>
      <w:r w:rsidR="00BC55F9" w:rsidRPr="00BC55F9">
        <w:t>fund, they will only be able to provide funding where the 2022 </w:t>
      </w:r>
      <w:r w:rsidR="00274861">
        <w:t>school capacity (</w:t>
      </w:r>
      <w:r w:rsidR="00BC55F9" w:rsidRPr="00BC55F9">
        <w:t>SCAP</w:t>
      </w:r>
      <w:r w:rsidR="00274861">
        <w:t>)</w:t>
      </w:r>
      <w:r w:rsidR="00BC55F9" w:rsidRPr="00BC55F9">
        <w:t> shows that school places will be required in the subsequent 3 to 5 years. This SCAP requirement replaces previous guidance</w:t>
      </w:r>
      <w:r w:rsidR="00DB6C5A" w:rsidRPr="00BC55F9">
        <w:t xml:space="preserve">.  </w:t>
      </w:r>
    </w:p>
    <w:p w14:paraId="7F766ADB" w14:textId="77777777" w:rsidR="00BC55F9" w:rsidRDefault="00BC55F9" w:rsidP="00C03206">
      <w:pPr>
        <w:pStyle w:val="ListParagraph"/>
        <w:keepNext/>
        <w:ind w:left="567"/>
      </w:pPr>
    </w:p>
    <w:p w14:paraId="30CEE9A3" w14:textId="225B58F0" w:rsidR="00274861" w:rsidRDefault="00C03206" w:rsidP="00192AFE">
      <w:pPr>
        <w:pStyle w:val="ListParagraph"/>
        <w:keepNext/>
        <w:numPr>
          <w:ilvl w:val="1"/>
          <w:numId w:val="8"/>
        </w:numPr>
        <w:ind w:left="567" w:hanging="567"/>
      </w:pPr>
      <w:r>
        <w:t>N</w:t>
      </w:r>
      <w:r w:rsidRPr="00BC55F9">
        <w:t xml:space="preserve">o budget </w:t>
      </w:r>
      <w:r>
        <w:t>ha</w:t>
      </w:r>
      <w:r w:rsidRPr="00BC55F9">
        <w:t xml:space="preserve">s </w:t>
      </w:r>
      <w:r>
        <w:t xml:space="preserve">previously </w:t>
      </w:r>
      <w:r w:rsidRPr="00BC55F9">
        <w:t>be</w:t>
      </w:r>
      <w:r w:rsidR="00511D4E">
        <w:t>en</w:t>
      </w:r>
      <w:r w:rsidRPr="00BC55F9">
        <w:t xml:space="preserve"> set aside for Falling </w:t>
      </w:r>
      <w:proofErr w:type="gramStart"/>
      <w:r w:rsidRPr="00BC55F9">
        <w:t>rolls</w:t>
      </w:r>
      <w:r>
        <w:t>, but</w:t>
      </w:r>
      <w:proofErr w:type="gramEnd"/>
      <w:r>
        <w:t xml:space="preserve"> will be applied if included in the DSG allocations for </w:t>
      </w:r>
      <w:r w:rsidRPr="00BC55F9">
        <w:t>2024-25</w:t>
      </w:r>
      <w:r>
        <w:t xml:space="preserve">.  </w:t>
      </w:r>
      <w:r w:rsidR="00274861" w:rsidRPr="00BC55F9">
        <w:t xml:space="preserve">Funding </w:t>
      </w:r>
      <w:r w:rsidR="00274861">
        <w:t xml:space="preserve">to schools </w:t>
      </w:r>
      <w:r w:rsidR="00274861" w:rsidRPr="00BC55F9">
        <w:t xml:space="preserve">will be </w:t>
      </w:r>
      <w:r>
        <w:t>modelled and distribut</w:t>
      </w:r>
      <w:r w:rsidR="00274861" w:rsidRPr="00BC55F9">
        <w:t xml:space="preserve">ed based on the </w:t>
      </w:r>
      <w:r w:rsidR="00274861">
        <w:t>allocation</w:t>
      </w:r>
      <w:r>
        <w:t>s received</w:t>
      </w:r>
      <w:r w:rsidR="00274861">
        <w:t xml:space="preserve">.  </w:t>
      </w:r>
    </w:p>
    <w:p w14:paraId="0CE5E982" w14:textId="77777777" w:rsidR="00274861" w:rsidRDefault="00274861" w:rsidP="00274861">
      <w:pPr>
        <w:pStyle w:val="ListParagraph"/>
      </w:pPr>
    </w:p>
    <w:p w14:paraId="76896088" w14:textId="77777777" w:rsidR="00274861" w:rsidRDefault="00274861" w:rsidP="00BC55F9">
      <w:pPr>
        <w:pStyle w:val="ListParagraph"/>
      </w:pPr>
    </w:p>
    <w:p w14:paraId="085B4FF1" w14:textId="77777777" w:rsidR="00274861" w:rsidRDefault="00274861" w:rsidP="00BC55F9">
      <w:pPr>
        <w:pStyle w:val="ListParagraph"/>
      </w:pPr>
    </w:p>
    <w:p w14:paraId="22868CBB" w14:textId="77777777" w:rsidR="00274861" w:rsidRDefault="00274861" w:rsidP="00BC55F9">
      <w:pPr>
        <w:pStyle w:val="ListParagraph"/>
      </w:pPr>
    </w:p>
    <w:p w14:paraId="696C0E2B" w14:textId="77777777" w:rsidR="00274861" w:rsidRDefault="00274861" w:rsidP="00BC55F9">
      <w:pPr>
        <w:pStyle w:val="ListParagraph"/>
      </w:pPr>
    </w:p>
    <w:p w14:paraId="003E0624" w14:textId="77777777" w:rsidR="0029263C" w:rsidRPr="003B65FF" w:rsidRDefault="0029263C" w:rsidP="0029263C">
      <w:pPr>
        <w:pStyle w:val="ListParagraph"/>
        <w:keepNext/>
        <w:ind w:left="360"/>
      </w:pPr>
    </w:p>
    <w:p w14:paraId="2C642C96" w14:textId="3F6FAF03" w:rsidR="0029263C" w:rsidRPr="0029263C" w:rsidRDefault="0029263C" w:rsidP="0029263C">
      <w:pPr>
        <w:pStyle w:val="ListParagraph"/>
        <w:numPr>
          <w:ilvl w:val="0"/>
          <w:numId w:val="4"/>
        </w:numPr>
        <w:jc w:val="both"/>
        <w:rPr>
          <w:rFonts w:eastAsiaTheme="minorEastAsia" w:cs="Arial"/>
          <w:b/>
          <w:bCs/>
          <w:color w:val="319B31"/>
          <w:sz w:val="28"/>
          <w:szCs w:val="28"/>
        </w:rPr>
      </w:pPr>
      <w:r w:rsidRPr="0029263C">
        <w:rPr>
          <w:rFonts w:eastAsiaTheme="minorEastAsia" w:cs="Arial"/>
          <w:b/>
          <w:bCs/>
          <w:color w:val="319B31"/>
          <w:sz w:val="28"/>
          <w:szCs w:val="28"/>
        </w:rPr>
        <w:t>Recommendation</w:t>
      </w:r>
      <w:r w:rsidR="00EF52C5">
        <w:rPr>
          <w:rFonts w:eastAsiaTheme="minorEastAsia" w:cs="Arial"/>
          <w:b/>
          <w:bCs/>
          <w:color w:val="319B31"/>
          <w:sz w:val="28"/>
          <w:szCs w:val="28"/>
        </w:rPr>
        <w:t>s</w:t>
      </w:r>
    </w:p>
    <w:p w14:paraId="156BF162" w14:textId="4D26531F" w:rsidR="000157DD" w:rsidRPr="000157DD" w:rsidRDefault="000157DD" w:rsidP="0029263C">
      <w:pPr>
        <w:pStyle w:val="ListParagraph"/>
        <w:ind w:left="360"/>
        <w:jc w:val="both"/>
        <w:rPr>
          <w:rFonts w:eastAsiaTheme="minorEastAsia" w:cs="Arial"/>
          <w:b/>
          <w:bCs/>
          <w:color w:val="319B31"/>
          <w:sz w:val="28"/>
          <w:szCs w:val="28"/>
        </w:rPr>
      </w:pPr>
    </w:p>
    <w:p w14:paraId="691803EF" w14:textId="77777777" w:rsidR="000157DD" w:rsidRPr="000562F4" w:rsidRDefault="000157DD" w:rsidP="000157DD">
      <w:pPr>
        <w:pStyle w:val="ListParagraph"/>
        <w:rPr>
          <w:rFonts w:cs="Arial"/>
          <w:color w:val="000000"/>
          <w:sz w:val="22"/>
          <w:szCs w:val="22"/>
        </w:rPr>
      </w:pPr>
    </w:p>
    <w:p w14:paraId="3274CBFB" w14:textId="266ABAA0" w:rsidR="00404362" w:rsidRDefault="00404362" w:rsidP="00404362">
      <w:pPr>
        <w:pStyle w:val="ListParagraph"/>
        <w:keepNext/>
        <w:numPr>
          <w:ilvl w:val="1"/>
          <w:numId w:val="4"/>
        </w:numPr>
        <w:ind w:left="567" w:hanging="567"/>
      </w:pPr>
      <w:r>
        <w:t>The Growth policy remains unchanged and is presented for agreement by Schools Forum</w:t>
      </w:r>
      <w:r w:rsidRPr="00404362">
        <w:t xml:space="preserve"> </w:t>
      </w:r>
      <w:r w:rsidR="00EF52C5">
        <w:t>as set out in Appendix 1</w:t>
      </w:r>
    </w:p>
    <w:p w14:paraId="1C0B09F4" w14:textId="77777777" w:rsidR="00404362" w:rsidRDefault="00404362" w:rsidP="00EF52C5">
      <w:pPr>
        <w:pStyle w:val="ListParagraph"/>
        <w:keepNext/>
        <w:ind w:left="567"/>
      </w:pPr>
    </w:p>
    <w:p w14:paraId="761C6C79" w14:textId="6DEF0390" w:rsidR="00404362" w:rsidRDefault="00404362" w:rsidP="00EF52C5">
      <w:pPr>
        <w:pStyle w:val="ListParagraph"/>
        <w:keepNext/>
        <w:numPr>
          <w:ilvl w:val="1"/>
          <w:numId w:val="4"/>
        </w:numPr>
        <w:ind w:left="567" w:hanging="567"/>
      </w:pPr>
      <w:r>
        <w:t xml:space="preserve">The Falling Rolls policy </w:t>
      </w:r>
      <w:r w:rsidR="00511D4E">
        <w:t xml:space="preserve">is presented for acknowledgement of </w:t>
      </w:r>
      <w:r w:rsidR="00EF52C5">
        <w:t xml:space="preserve">the change </w:t>
      </w:r>
      <w:r w:rsidR="00511D4E">
        <w:t>i</w:t>
      </w:r>
      <w:r w:rsidR="00EF52C5">
        <w:t>n regulations</w:t>
      </w:r>
      <w:r>
        <w:t>, and for agreement</w:t>
      </w:r>
      <w:r w:rsidR="00EF52C5">
        <w:t xml:space="preserve"> </w:t>
      </w:r>
      <w:r w:rsidR="00511D4E">
        <w:t xml:space="preserve">of proposals as set out in </w:t>
      </w:r>
      <w:r>
        <w:t xml:space="preserve">Appendix </w:t>
      </w:r>
      <w:r w:rsidR="00EF52C5">
        <w:t>2</w:t>
      </w:r>
    </w:p>
    <w:p w14:paraId="7C57202A" w14:textId="77777777" w:rsidR="000157DD" w:rsidRPr="000F2077" w:rsidRDefault="000157DD" w:rsidP="000157DD">
      <w:pPr>
        <w:pStyle w:val="ListParagraph"/>
        <w:autoSpaceDE w:val="0"/>
        <w:autoSpaceDN w:val="0"/>
        <w:adjustRightInd w:val="0"/>
        <w:ind w:left="1418"/>
        <w:rPr>
          <w:rFonts w:cs="Arial"/>
          <w:color w:val="000000"/>
          <w:sz w:val="22"/>
          <w:szCs w:val="22"/>
          <w:highlight w:val="yellow"/>
        </w:rPr>
      </w:pPr>
    </w:p>
    <w:p w14:paraId="209F0E08" w14:textId="77777777" w:rsidR="000157DD" w:rsidRPr="000F2077" w:rsidRDefault="000157DD" w:rsidP="000157DD">
      <w:pPr>
        <w:autoSpaceDE w:val="0"/>
        <w:autoSpaceDN w:val="0"/>
        <w:adjustRightInd w:val="0"/>
        <w:rPr>
          <w:color w:val="000000"/>
          <w:sz w:val="22"/>
          <w:szCs w:val="22"/>
          <w:highlight w:val="yellow"/>
        </w:rPr>
      </w:pPr>
    </w:p>
    <w:p w14:paraId="4FADCDAD" w14:textId="77777777" w:rsidR="00A42A0F" w:rsidRDefault="00A42A0F" w:rsidP="00A42A0F">
      <w:pPr>
        <w:pStyle w:val="ListParagraph"/>
        <w:ind w:left="567"/>
        <w:jc w:val="both"/>
      </w:pPr>
    </w:p>
    <w:p w14:paraId="5D792C09" w14:textId="32D8F272" w:rsidR="00393CC3" w:rsidRPr="008158A3" w:rsidRDefault="00393CC3" w:rsidP="00101F8B">
      <w:pPr>
        <w:sectPr w:rsidR="00393CC3" w:rsidRPr="008158A3" w:rsidSect="00E242D4">
          <w:headerReference w:type="default" r:id="rId13"/>
          <w:footerReference w:type="default" r:id="rId14"/>
          <w:pgSz w:w="11906" w:h="16838"/>
          <w:pgMar w:top="1440" w:right="1440" w:bottom="1276" w:left="1440" w:header="708" w:footer="708" w:gutter="0"/>
          <w:cols w:space="708"/>
          <w:docGrid w:linePitch="360"/>
        </w:sectPr>
      </w:pPr>
    </w:p>
    <w:p w14:paraId="1F848787" w14:textId="0AA867FB" w:rsidR="0029263C" w:rsidRDefault="0029263C" w:rsidP="0029263C">
      <w:pPr>
        <w:ind w:left="567" w:hanging="567"/>
        <w:rPr>
          <w:b/>
        </w:rPr>
      </w:pPr>
      <w:r w:rsidRPr="0056430C">
        <w:rPr>
          <w:b/>
        </w:rPr>
        <w:lastRenderedPageBreak/>
        <w:t>Appendix 1:</w:t>
      </w:r>
      <w:r w:rsidRPr="0056430C">
        <w:rPr>
          <w:b/>
        </w:rPr>
        <w:tab/>
      </w:r>
      <w:r>
        <w:rPr>
          <w:b/>
        </w:rPr>
        <w:t>PROPOSED GROWTH POLICY 202</w:t>
      </w:r>
      <w:r w:rsidR="00157BD0">
        <w:rPr>
          <w:b/>
        </w:rPr>
        <w:t>4</w:t>
      </w:r>
      <w:r>
        <w:rPr>
          <w:b/>
        </w:rPr>
        <w:t>-2</w:t>
      </w:r>
      <w:r w:rsidR="00157BD0">
        <w:rPr>
          <w:b/>
        </w:rPr>
        <w:t>5</w:t>
      </w:r>
    </w:p>
    <w:p w14:paraId="3A501791" w14:textId="77777777" w:rsidR="0029263C" w:rsidRDefault="0029263C" w:rsidP="00157BD0">
      <w:pPr>
        <w:spacing w:after="0"/>
        <w:ind w:left="567" w:hanging="567"/>
        <w:rPr>
          <w:b/>
        </w:rPr>
      </w:pPr>
    </w:p>
    <w:p w14:paraId="2DA4E121" w14:textId="46408137" w:rsidR="0029263C" w:rsidRDefault="0029263C" w:rsidP="00157BD0">
      <w:pPr>
        <w:spacing w:after="0"/>
        <w:rPr>
          <w:b/>
        </w:rPr>
      </w:pPr>
      <w:r>
        <w:rPr>
          <w:b/>
        </w:rPr>
        <w:t xml:space="preserve">This Policy is in place for all types of mainstream provision, maintained, Academies or Free </w:t>
      </w:r>
      <w:r w:rsidR="00157BD0">
        <w:rPr>
          <w:b/>
        </w:rPr>
        <w:t>S</w:t>
      </w:r>
      <w:r>
        <w:rPr>
          <w:b/>
        </w:rPr>
        <w:t>chools</w:t>
      </w:r>
    </w:p>
    <w:p w14:paraId="03D5A483" w14:textId="77777777" w:rsidR="0029263C" w:rsidRDefault="0029263C" w:rsidP="00157BD0">
      <w:pPr>
        <w:spacing w:after="0"/>
        <w:ind w:left="567" w:hanging="567"/>
        <w:rPr>
          <w:b/>
        </w:rPr>
      </w:pPr>
    </w:p>
    <w:p w14:paraId="3614E23F" w14:textId="5FEEFA7D" w:rsidR="0029263C" w:rsidRPr="00157BD0" w:rsidRDefault="0029263C" w:rsidP="00157BD0">
      <w:pPr>
        <w:pStyle w:val="ListParagraph"/>
        <w:numPr>
          <w:ilvl w:val="1"/>
          <w:numId w:val="7"/>
        </w:numPr>
        <w:ind w:left="567" w:hanging="567"/>
        <w:rPr>
          <w:bCs/>
        </w:rPr>
      </w:pPr>
      <w:r w:rsidRPr="00157BD0">
        <w:rPr>
          <w:bCs/>
        </w:rPr>
        <w:t>Where Schools have growth that is formally planned and agreed before the point of setting individual School budgets, as part of the submission process to DfE this growth will be built into their budget for that financial year. This ensures the school attracts all the funding factors attributable to those pupils for the relevant period. This funding would not lead to a call on the growth policy as would be considered as part of the initial budget allocation. For new Schools individual arrangements would be presented and agreed by Schools forum.</w:t>
      </w:r>
    </w:p>
    <w:p w14:paraId="2F3FE623" w14:textId="77777777" w:rsidR="00157BD0" w:rsidRDefault="00157BD0" w:rsidP="00157BD0">
      <w:pPr>
        <w:spacing w:after="0"/>
        <w:ind w:left="567" w:hanging="567"/>
        <w:rPr>
          <w:bCs/>
        </w:rPr>
      </w:pPr>
    </w:p>
    <w:p w14:paraId="189FDE00" w14:textId="4A2ED2B8" w:rsidR="0029263C" w:rsidRDefault="0029263C" w:rsidP="00157BD0">
      <w:pPr>
        <w:spacing w:after="0"/>
        <w:ind w:left="567"/>
        <w:rPr>
          <w:bCs/>
        </w:rPr>
      </w:pPr>
      <w:r>
        <w:rPr>
          <w:bCs/>
        </w:rPr>
        <w:t>For example, if a school has been asked to open a new 30 pupil reception form of entry in the following September, they will receive an equivalent of 7 months of those pupils (7/12 x30 = 15.7 pupils funding) at their current gross per pupil level. A school that has an average per pupil funding of £6,200 would therefore receive an additional £108,500 in that academic year.</w:t>
      </w:r>
      <w:r w:rsidR="0014572D">
        <w:rPr>
          <w:bCs/>
        </w:rPr>
        <w:t xml:space="preserve">  </w:t>
      </w:r>
      <w:r>
        <w:rPr>
          <w:bCs/>
        </w:rPr>
        <w:t>This will mean that for the first year of opening a new class the school will be funded as if full in that year group</w:t>
      </w:r>
      <w:r w:rsidR="0014572D">
        <w:rPr>
          <w:bCs/>
        </w:rPr>
        <w:t>.</w:t>
      </w:r>
    </w:p>
    <w:p w14:paraId="2D9C6B51" w14:textId="77777777" w:rsidR="00157BD0" w:rsidRDefault="00157BD0" w:rsidP="00157BD0">
      <w:pPr>
        <w:spacing w:after="0"/>
        <w:ind w:left="567"/>
        <w:rPr>
          <w:bCs/>
        </w:rPr>
      </w:pPr>
    </w:p>
    <w:p w14:paraId="52B04CD9" w14:textId="6591D0D3" w:rsidR="0029263C" w:rsidRPr="00274861" w:rsidRDefault="0029263C" w:rsidP="00157BD0">
      <w:pPr>
        <w:pStyle w:val="ListParagraph"/>
        <w:numPr>
          <w:ilvl w:val="1"/>
          <w:numId w:val="7"/>
        </w:numPr>
        <w:ind w:left="567" w:hanging="567"/>
        <w:rPr>
          <w:rFonts w:cs="Arial"/>
          <w:bCs/>
        </w:rPr>
      </w:pPr>
      <w:r>
        <w:rPr>
          <w:rFonts w:cs="Arial"/>
          <w:bCs/>
        </w:rPr>
        <w:t>Where a school is asked to open an additional form of entry in year, after the main budget has been set the extra form will be funded for the full number of pupils based on the DfE minimum average amount for pupil set for that year (</w:t>
      </w:r>
      <w:r w:rsidRPr="0014572D">
        <w:rPr>
          <w:rFonts w:cs="Arial"/>
          <w:bCs/>
        </w:rPr>
        <w:t>202</w:t>
      </w:r>
      <w:r w:rsidR="0014572D" w:rsidRPr="0014572D">
        <w:rPr>
          <w:rFonts w:cs="Arial"/>
          <w:bCs/>
        </w:rPr>
        <w:t>4</w:t>
      </w:r>
      <w:r w:rsidRPr="0014572D">
        <w:rPr>
          <w:rFonts w:cs="Arial"/>
          <w:bCs/>
        </w:rPr>
        <w:t>-2</w:t>
      </w:r>
      <w:r w:rsidR="0014572D" w:rsidRPr="0014572D">
        <w:rPr>
          <w:rFonts w:cs="Arial"/>
          <w:bCs/>
        </w:rPr>
        <w:t>5</w:t>
      </w:r>
      <w:r w:rsidR="0014572D">
        <w:rPr>
          <w:rFonts w:cs="Arial"/>
          <w:bCs/>
        </w:rPr>
        <w:t xml:space="preserve"> </w:t>
      </w:r>
      <w:r w:rsidR="00855D73">
        <w:rPr>
          <w:rFonts w:cs="Arial"/>
          <w:bCs/>
        </w:rPr>
        <w:t>issued</w:t>
      </w:r>
      <w:r w:rsidR="00F27CF2">
        <w:rPr>
          <w:rFonts w:cs="Arial"/>
          <w:bCs/>
        </w:rPr>
        <w:t xml:space="preserve"> minimum</w:t>
      </w:r>
      <w:r w:rsidR="00855D73">
        <w:rPr>
          <w:rFonts w:cs="Arial"/>
          <w:bCs/>
        </w:rPr>
        <w:t>:</w:t>
      </w:r>
      <w:r w:rsidRPr="0014572D">
        <w:rPr>
          <w:rFonts w:cs="Arial"/>
          <w:bCs/>
        </w:rPr>
        <w:t xml:space="preserve"> </w:t>
      </w:r>
      <w:r w:rsidRPr="00274861">
        <w:rPr>
          <w:rFonts w:cs="Arial"/>
          <w:bCs/>
        </w:rPr>
        <w:t>primary £</w:t>
      </w:r>
      <w:r w:rsidR="009A5FEA" w:rsidRPr="00274861">
        <w:rPr>
          <w:rFonts w:cs="Arial"/>
          <w:bCs/>
        </w:rPr>
        <w:t>4,610</w:t>
      </w:r>
      <w:r w:rsidRPr="00274861">
        <w:rPr>
          <w:rFonts w:cs="Arial"/>
          <w:bCs/>
        </w:rPr>
        <w:t xml:space="preserve"> secondary £5,</w:t>
      </w:r>
      <w:r w:rsidR="009A5FEA" w:rsidRPr="00274861">
        <w:rPr>
          <w:rFonts w:cs="Arial"/>
          <w:bCs/>
        </w:rPr>
        <w:t>995</w:t>
      </w:r>
      <w:r w:rsidRPr="00274861">
        <w:rPr>
          <w:rFonts w:cs="Arial"/>
          <w:bCs/>
        </w:rPr>
        <w:t xml:space="preserve">) </w:t>
      </w:r>
    </w:p>
    <w:p w14:paraId="50AA5400" w14:textId="77777777" w:rsidR="00157BD0" w:rsidRDefault="00157BD0" w:rsidP="00157BD0">
      <w:pPr>
        <w:spacing w:after="0"/>
        <w:ind w:left="567"/>
        <w:rPr>
          <w:bCs/>
        </w:rPr>
      </w:pPr>
    </w:p>
    <w:p w14:paraId="02BB0084" w14:textId="68E722E0" w:rsidR="0029263C" w:rsidRDefault="0029263C" w:rsidP="00157BD0">
      <w:pPr>
        <w:spacing w:after="0"/>
        <w:ind w:left="567"/>
        <w:rPr>
          <w:bCs/>
        </w:rPr>
      </w:pPr>
      <w:r>
        <w:rPr>
          <w:bCs/>
        </w:rPr>
        <w:t xml:space="preserve">For example, a </w:t>
      </w:r>
      <w:r w:rsidR="00855D73">
        <w:rPr>
          <w:bCs/>
        </w:rPr>
        <w:t xml:space="preserve">primary </w:t>
      </w:r>
      <w:r>
        <w:rPr>
          <w:bCs/>
        </w:rPr>
        <w:t>school asked to open a bulge year 2 class at Easter would be funded for 30 pupils at £4,</w:t>
      </w:r>
      <w:r w:rsidR="00855D73">
        <w:rPr>
          <w:bCs/>
        </w:rPr>
        <w:t xml:space="preserve">610 </w:t>
      </w:r>
      <w:r>
        <w:rPr>
          <w:bCs/>
        </w:rPr>
        <w:t>for the full year = £13</w:t>
      </w:r>
      <w:r w:rsidR="00855D73">
        <w:rPr>
          <w:bCs/>
        </w:rPr>
        <w:t>8,300</w:t>
      </w:r>
      <w:r>
        <w:rPr>
          <w:bCs/>
        </w:rPr>
        <w:t>, if that class opened in September in would be prorated to 7/12</w:t>
      </w:r>
      <w:r w:rsidRPr="007F643A">
        <w:rPr>
          <w:bCs/>
          <w:vertAlign w:val="superscript"/>
        </w:rPr>
        <w:t>th</w:t>
      </w:r>
      <w:r>
        <w:rPr>
          <w:bCs/>
        </w:rPr>
        <w:t xml:space="preserve"> = £</w:t>
      </w:r>
      <w:r w:rsidR="00855D73">
        <w:rPr>
          <w:bCs/>
        </w:rPr>
        <w:t>80</w:t>
      </w:r>
      <w:r>
        <w:rPr>
          <w:bCs/>
        </w:rPr>
        <w:t>,</w:t>
      </w:r>
      <w:r w:rsidR="00855D73">
        <w:rPr>
          <w:bCs/>
        </w:rPr>
        <w:t>675</w:t>
      </w:r>
      <w:r>
        <w:rPr>
          <w:bCs/>
        </w:rPr>
        <w:t>.</w:t>
      </w:r>
    </w:p>
    <w:p w14:paraId="7E496240" w14:textId="795D0A34" w:rsidR="0029263C" w:rsidRDefault="0029263C" w:rsidP="00157BD0">
      <w:pPr>
        <w:spacing w:after="0"/>
        <w:ind w:left="567"/>
        <w:rPr>
          <w:bCs/>
        </w:rPr>
      </w:pPr>
      <w:r>
        <w:rPr>
          <w:bCs/>
        </w:rPr>
        <w:t xml:space="preserve">This funding would be paid for the agreed increase in numbers </w:t>
      </w:r>
      <w:proofErr w:type="gramStart"/>
      <w:r>
        <w:rPr>
          <w:bCs/>
        </w:rPr>
        <w:t>on the basis of</w:t>
      </w:r>
      <w:proofErr w:type="gramEnd"/>
      <w:r>
        <w:rPr>
          <w:bCs/>
        </w:rPr>
        <w:t xml:space="preserve"> an if full class from growth fund contingency for the remainder of the financial year</w:t>
      </w:r>
      <w:r w:rsidR="0014572D">
        <w:rPr>
          <w:bCs/>
        </w:rPr>
        <w:t>.</w:t>
      </w:r>
    </w:p>
    <w:p w14:paraId="3ED15A7A" w14:textId="77777777" w:rsidR="00157BD0" w:rsidRDefault="00157BD0" w:rsidP="00157BD0">
      <w:pPr>
        <w:spacing w:after="0"/>
        <w:ind w:left="567"/>
        <w:rPr>
          <w:bCs/>
        </w:rPr>
      </w:pPr>
    </w:p>
    <w:p w14:paraId="3DD4F669" w14:textId="015D750A" w:rsidR="0029263C" w:rsidRPr="00157BD0" w:rsidRDefault="0029263C" w:rsidP="00157BD0">
      <w:pPr>
        <w:pStyle w:val="ListParagraph"/>
        <w:numPr>
          <w:ilvl w:val="1"/>
          <w:numId w:val="7"/>
        </w:numPr>
        <w:ind w:left="567" w:hanging="567"/>
        <w:rPr>
          <w:bCs/>
        </w:rPr>
      </w:pPr>
      <w:r w:rsidRPr="00157BD0">
        <w:rPr>
          <w:bCs/>
        </w:rPr>
        <w:t>Where one school has closed in the budget period and pupils from that closed school have been moved to an alternative Tower Hamlets school, the receiving schools will be funded for the remainder of the year at the current average per pupil rate off the closed school for all pupils above a minimum of 5 for the remainder of the financial year.</w:t>
      </w:r>
    </w:p>
    <w:p w14:paraId="14CD0B46" w14:textId="77777777" w:rsidR="00157BD0" w:rsidRDefault="00157BD0" w:rsidP="00157BD0">
      <w:pPr>
        <w:spacing w:after="0"/>
        <w:ind w:left="567"/>
        <w:rPr>
          <w:bCs/>
        </w:rPr>
      </w:pPr>
    </w:p>
    <w:p w14:paraId="7CBC44E6" w14:textId="77777777" w:rsidR="00157BD0" w:rsidRDefault="0029263C" w:rsidP="00157BD0">
      <w:pPr>
        <w:spacing w:after="0"/>
        <w:ind w:left="567"/>
        <w:rPr>
          <w:bCs/>
        </w:rPr>
      </w:pPr>
      <w:r>
        <w:rPr>
          <w:bCs/>
        </w:rPr>
        <w:t xml:space="preserve">For example, </w:t>
      </w:r>
    </w:p>
    <w:p w14:paraId="021B8102" w14:textId="19701AAE" w:rsidR="0029263C" w:rsidRDefault="0029263C" w:rsidP="00157BD0">
      <w:pPr>
        <w:spacing w:after="0"/>
        <w:ind w:left="567"/>
        <w:rPr>
          <w:bCs/>
        </w:rPr>
      </w:pPr>
      <w:r>
        <w:rPr>
          <w:bCs/>
        </w:rPr>
        <w:t xml:space="preserve">School X closes in August and 40 pupils move to school Y in September and 38 pupils move to school Z.  the average funding per pupil for school X is £6.500. </w:t>
      </w:r>
    </w:p>
    <w:p w14:paraId="1C0C3CE6" w14:textId="77777777" w:rsidR="00157BD0" w:rsidRDefault="00157BD0" w:rsidP="00157BD0">
      <w:pPr>
        <w:spacing w:after="0"/>
        <w:ind w:left="567"/>
        <w:rPr>
          <w:bCs/>
        </w:rPr>
      </w:pPr>
    </w:p>
    <w:p w14:paraId="116C4806" w14:textId="0088D2D1" w:rsidR="0029263C" w:rsidRDefault="0029263C" w:rsidP="00157BD0">
      <w:pPr>
        <w:spacing w:after="0"/>
        <w:ind w:left="567"/>
        <w:rPr>
          <w:bCs/>
        </w:rPr>
      </w:pPr>
      <w:r>
        <w:rPr>
          <w:bCs/>
        </w:rPr>
        <w:t>School Y would receive an allocation from the growth fund of (40-5) x £6,500 x 7/12 months = £132,708</w:t>
      </w:r>
    </w:p>
    <w:p w14:paraId="4D06D041" w14:textId="77777777" w:rsidR="00157BD0" w:rsidRDefault="00157BD0" w:rsidP="00157BD0">
      <w:pPr>
        <w:spacing w:after="0"/>
        <w:ind w:left="567"/>
        <w:rPr>
          <w:bCs/>
        </w:rPr>
      </w:pPr>
    </w:p>
    <w:p w14:paraId="60A97D89" w14:textId="073E7B28" w:rsidR="0014572D" w:rsidRDefault="0029263C" w:rsidP="00157BD0">
      <w:pPr>
        <w:spacing w:after="0"/>
        <w:ind w:left="567"/>
        <w:rPr>
          <w:bCs/>
        </w:rPr>
      </w:pPr>
      <w:r>
        <w:rPr>
          <w:bCs/>
        </w:rPr>
        <w:t>School Z would receive an allocation from the growth fund of (38-5) x £6,500 x 7/12 months = £125,125</w:t>
      </w:r>
      <w:r w:rsidRPr="00157BD0">
        <w:rPr>
          <w:bCs/>
        </w:rPr>
        <w:t xml:space="preserve"> </w:t>
      </w:r>
    </w:p>
    <w:p w14:paraId="652F1F9D" w14:textId="58D9423B" w:rsidR="0014572D" w:rsidRDefault="0014572D" w:rsidP="0014572D">
      <w:pPr>
        <w:ind w:left="567" w:hanging="567"/>
        <w:rPr>
          <w:b/>
        </w:rPr>
      </w:pPr>
      <w:r w:rsidRPr="0056430C">
        <w:rPr>
          <w:b/>
        </w:rPr>
        <w:lastRenderedPageBreak/>
        <w:t xml:space="preserve">Appendix </w:t>
      </w:r>
      <w:r>
        <w:rPr>
          <w:b/>
        </w:rPr>
        <w:t>2</w:t>
      </w:r>
      <w:r w:rsidRPr="0056430C">
        <w:rPr>
          <w:b/>
        </w:rPr>
        <w:t>:</w:t>
      </w:r>
      <w:r w:rsidRPr="0056430C">
        <w:rPr>
          <w:b/>
        </w:rPr>
        <w:tab/>
      </w:r>
      <w:r>
        <w:rPr>
          <w:b/>
        </w:rPr>
        <w:t>PROPOSED FALLING ROLLS FUND POLICY 2024-25</w:t>
      </w:r>
    </w:p>
    <w:p w14:paraId="5BDCC9A3" w14:textId="77777777" w:rsidR="0014572D" w:rsidRDefault="0014572D" w:rsidP="0014572D">
      <w:pPr>
        <w:spacing w:after="0"/>
        <w:ind w:left="567" w:hanging="567"/>
        <w:rPr>
          <w:b/>
        </w:rPr>
      </w:pPr>
    </w:p>
    <w:p w14:paraId="403058DE" w14:textId="77777777" w:rsidR="0014572D" w:rsidRDefault="0014572D" w:rsidP="0014572D">
      <w:pPr>
        <w:spacing w:after="0"/>
        <w:rPr>
          <w:b/>
        </w:rPr>
      </w:pPr>
      <w:r>
        <w:rPr>
          <w:b/>
        </w:rPr>
        <w:t>This Policy is in place for all types of mainstream provision, maintained, Academies or Free Schools</w:t>
      </w:r>
    </w:p>
    <w:p w14:paraId="0F73BAC7" w14:textId="77777777" w:rsidR="0014572D" w:rsidRDefault="0014572D" w:rsidP="0014572D">
      <w:pPr>
        <w:rPr>
          <w:b/>
        </w:rPr>
      </w:pPr>
    </w:p>
    <w:p w14:paraId="0E467E8F" w14:textId="12173F45" w:rsidR="0014572D" w:rsidRDefault="0014572D" w:rsidP="00746AFC">
      <w:pPr>
        <w:pStyle w:val="ListParagraph"/>
        <w:numPr>
          <w:ilvl w:val="1"/>
          <w:numId w:val="6"/>
        </w:numPr>
        <w:ind w:left="567" w:hanging="567"/>
      </w:pPr>
      <w:r w:rsidRPr="0014572D">
        <w:rPr>
          <w:b/>
        </w:rPr>
        <w:t>Proposed eligibility criteria for Falling Rolls Fund</w:t>
      </w:r>
      <w:r w:rsidRPr="00341922">
        <w:t xml:space="preserve"> </w:t>
      </w:r>
    </w:p>
    <w:p w14:paraId="4171EC72" w14:textId="77777777" w:rsidR="0014572D" w:rsidRPr="00A169D6" w:rsidRDefault="0014572D" w:rsidP="0014572D">
      <w:pPr>
        <w:pStyle w:val="ListParagraph"/>
        <w:ind w:left="709"/>
        <w:rPr>
          <w:rFonts w:cs="Arial"/>
          <w:b/>
        </w:rPr>
      </w:pPr>
    </w:p>
    <w:p w14:paraId="4A88A99B" w14:textId="77777777" w:rsidR="0014572D" w:rsidRDefault="0014572D" w:rsidP="0014572D">
      <w:pPr>
        <w:shd w:val="clear" w:color="auto" w:fill="FFFFFF"/>
        <w:spacing w:before="75" w:after="300"/>
        <w:rPr>
          <w:color w:val="0B0C0C"/>
        </w:rPr>
      </w:pPr>
      <w:r w:rsidRPr="00697195">
        <w:rPr>
          <w:color w:val="0B0C0C"/>
        </w:rPr>
        <w:t>Falling rolls funding should only be used to support schools where the places are forecast to be needed over the short term</w:t>
      </w:r>
      <w:r>
        <w:rPr>
          <w:color w:val="0B0C0C"/>
        </w:rPr>
        <w:t>.  The fund should enable a</w:t>
      </w:r>
      <w:r w:rsidRPr="00697195">
        <w:rPr>
          <w:color w:val="0B0C0C"/>
        </w:rPr>
        <w:t xml:space="preserve"> school </w:t>
      </w:r>
      <w:r>
        <w:rPr>
          <w:color w:val="0B0C0C"/>
        </w:rPr>
        <w:t xml:space="preserve">to </w:t>
      </w:r>
      <w:r w:rsidRPr="00697195">
        <w:rPr>
          <w:color w:val="0B0C0C"/>
        </w:rPr>
        <w:t xml:space="preserve">avoid detriment </w:t>
      </w:r>
      <w:r>
        <w:rPr>
          <w:color w:val="0B0C0C"/>
        </w:rPr>
        <w:t>in</w:t>
      </w:r>
      <w:r w:rsidRPr="00697195">
        <w:rPr>
          <w:color w:val="0B0C0C"/>
        </w:rPr>
        <w:t xml:space="preserve"> the educational offer</w:t>
      </w:r>
      <w:r>
        <w:rPr>
          <w:color w:val="0B0C0C"/>
        </w:rPr>
        <w:t xml:space="preserve"> to </w:t>
      </w:r>
      <w:proofErr w:type="gramStart"/>
      <w:r>
        <w:rPr>
          <w:color w:val="0B0C0C"/>
        </w:rPr>
        <w:t>pupils</w:t>
      </w:r>
      <w:proofErr w:type="gramEnd"/>
      <w:r>
        <w:rPr>
          <w:color w:val="0B0C0C"/>
        </w:rPr>
        <w:t xml:space="preserve"> whist undergoing a significant drop in roll due to external circumstances, beyond the schools control. </w:t>
      </w:r>
    </w:p>
    <w:p w14:paraId="77DF7121" w14:textId="77777777" w:rsidR="0014572D" w:rsidRPr="00937210" w:rsidRDefault="0014572D" w:rsidP="0014572D">
      <w:pPr>
        <w:shd w:val="clear" w:color="auto" w:fill="FFFFFF"/>
        <w:spacing w:before="75" w:after="300"/>
        <w:rPr>
          <w:color w:val="0B0C0C"/>
        </w:rPr>
      </w:pPr>
      <w:r>
        <w:rPr>
          <w:color w:val="0B0C0C"/>
        </w:rPr>
        <w:t>To qualify for falling rolls fund support schools must meet the following criteria:</w:t>
      </w:r>
    </w:p>
    <w:p w14:paraId="385556B4" w14:textId="4EC2BDC4" w:rsidR="00F27CF2" w:rsidRDefault="00E472E7" w:rsidP="0014572D">
      <w:pPr>
        <w:pStyle w:val="NormalWeb"/>
        <w:numPr>
          <w:ilvl w:val="1"/>
          <w:numId w:val="9"/>
        </w:numPr>
        <w:shd w:val="clear" w:color="auto" w:fill="FFFFFF"/>
        <w:spacing w:before="0" w:beforeAutospacing="0" w:after="0" w:afterAutospacing="0"/>
        <w:ind w:left="567" w:hanging="567"/>
        <w:rPr>
          <w:rFonts w:ascii="Arial" w:hAnsi="Arial" w:cs="Arial"/>
          <w:color w:val="0B0C0C"/>
        </w:rPr>
      </w:pPr>
      <w:r>
        <w:rPr>
          <w:rFonts w:ascii="Arial" w:hAnsi="Arial" w:cs="Arial"/>
          <w:color w:val="0B0C0C"/>
        </w:rPr>
        <w:t>Be i</w:t>
      </w:r>
      <w:r w:rsidR="00F27CF2">
        <w:rPr>
          <w:rFonts w:ascii="Arial" w:hAnsi="Arial" w:cs="Arial"/>
          <w:color w:val="0B0C0C"/>
        </w:rPr>
        <w:t>ncluded in the DSG Falling Rolls fund calculation issued by the Department for Education for the year in question.</w:t>
      </w:r>
    </w:p>
    <w:p w14:paraId="4758165D" w14:textId="77777777" w:rsidR="00F27CF2" w:rsidRDefault="00F27CF2" w:rsidP="00F27CF2">
      <w:pPr>
        <w:pStyle w:val="NormalWeb"/>
        <w:shd w:val="clear" w:color="auto" w:fill="FFFFFF"/>
        <w:spacing w:before="0" w:beforeAutospacing="0" w:after="0" w:afterAutospacing="0"/>
        <w:ind w:left="567"/>
        <w:rPr>
          <w:rFonts w:ascii="Arial" w:hAnsi="Arial" w:cs="Arial"/>
          <w:color w:val="0B0C0C"/>
        </w:rPr>
      </w:pPr>
    </w:p>
    <w:p w14:paraId="059FA385" w14:textId="13B92263" w:rsidR="0014572D" w:rsidRPr="0014003B" w:rsidRDefault="0014572D" w:rsidP="0014572D">
      <w:pPr>
        <w:pStyle w:val="NormalWeb"/>
        <w:numPr>
          <w:ilvl w:val="1"/>
          <w:numId w:val="9"/>
        </w:numPr>
        <w:shd w:val="clear" w:color="auto" w:fill="FFFFFF"/>
        <w:spacing w:before="0" w:beforeAutospacing="0" w:after="0" w:afterAutospacing="0"/>
        <w:ind w:left="567" w:hanging="567"/>
        <w:rPr>
          <w:rFonts w:ascii="Arial" w:hAnsi="Arial" w:cs="Arial"/>
          <w:color w:val="0B0C0C"/>
        </w:rPr>
      </w:pPr>
      <w:r w:rsidRPr="0014003B">
        <w:rPr>
          <w:rFonts w:ascii="Arial" w:hAnsi="Arial" w:cs="Arial"/>
          <w:color w:val="0B0C0C"/>
        </w:rPr>
        <w:t>T</w:t>
      </w:r>
      <w:r>
        <w:rPr>
          <w:rFonts w:ascii="Arial" w:hAnsi="Arial" w:cs="Arial"/>
          <w:color w:val="0B0C0C"/>
        </w:rPr>
        <w:t>he t</w:t>
      </w:r>
      <w:r w:rsidRPr="0014003B">
        <w:rPr>
          <w:rFonts w:ascii="Arial" w:hAnsi="Arial" w:cs="Arial"/>
          <w:color w:val="0B0C0C"/>
        </w:rPr>
        <w:t xml:space="preserve">otal </w:t>
      </w:r>
      <w:r w:rsidRPr="00937210">
        <w:rPr>
          <w:rFonts w:ascii="Arial" w:hAnsi="Arial" w:cs="Arial"/>
          <w:color w:val="0B0C0C"/>
        </w:rPr>
        <w:t xml:space="preserve">number on roll </w:t>
      </w:r>
      <w:r w:rsidRPr="0014003B">
        <w:rPr>
          <w:rFonts w:ascii="Arial" w:hAnsi="Arial" w:cs="Arial"/>
          <w:color w:val="0B0C0C"/>
        </w:rPr>
        <w:t>(excluding early years</w:t>
      </w:r>
      <w:r>
        <w:rPr>
          <w:rFonts w:ascii="Arial" w:hAnsi="Arial" w:cs="Arial"/>
          <w:color w:val="0B0C0C"/>
        </w:rPr>
        <w:t>/post 16</w:t>
      </w:r>
      <w:r w:rsidRPr="0014003B">
        <w:rPr>
          <w:rFonts w:ascii="Arial" w:hAnsi="Arial" w:cs="Arial"/>
          <w:color w:val="0B0C0C"/>
        </w:rPr>
        <w:t>) is</w:t>
      </w:r>
      <w:r w:rsidRPr="00937210">
        <w:rPr>
          <w:rFonts w:ascii="Arial" w:hAnsi="Arial" w:cs="Arial"/>
          <w:color w:val="0B0C0C"/>
        </w:rPr>
        <w:t xml:space="preserve"> less than 80% of total planned admission number (PAN)</w:t>
      </w:r>
      <w:r w:rsidRPr="0014003B">
        <w:rPr>
          <w:rFonts w:ascii="Arial" w:hAnsi="Arial" w:cs="Arial"/>
          <w:color w:val="0B0C0C"/>
        </w:rPr>
        <w:t xml:space="preserve"> and </w:t>
      </w:r>
      <w:r>
        <w:rPr>
          <w:rFonts w:ascii="Arial" w:hAnsi="Arial" w:cs="Arial"/>
          <w:color w:val="0B0C0C"/>
        </w:rPr>
        <w:t>t</w:t>
      </w:r>
      <w:r w:rsidRPr="0014003B">
        <w:rPr>
          <w:rFonts w:ascii="Arial" w:hAnsi="Arial" w:cs="Arial"/>
          <w:color w:val="0B0C0C"/>
        </w:rPr>
        <w:t>he total NOR (excluding early years</w:t>
      </w:r>
      <w:r>
        <w:rPr>
          <w:rFonts w:ascii="Arial" w:hAnsi="Arial" w:cs="Arial"/>
          <w:color w:val="0B0C0C"/>
        </w:rPr>
        <w:t>/post 16</w:t>
      </w:r>
      <w:r w:rsidRPr="0014003B">
        <w:rPr>
          <w:rFonts w:ascii="Arial" w:hAnsi="Arial" w:cs="Arial"/>
          <w:color w:val="0B0C0C"/>
        </w:rPr>
        <w:t>) has dropped by at least 5% between last October census and the previous year’s October census</w:t>
      </w:r>
      <w:r w:rsidR="00F27CF2">
        <w:rPr>
          <w:rFonts w:ascii="Arial" w:hAnsi="Arial" w:cs="Arial"/>
          <w:color w:val="0B0C0C"/>
        </w:rPr>
        <w:t>.</w:t>
      </w:r>
    </w:p>
    <w:p w14:paraId="5850E647" w14:textId="77777777" w:rsidR="0014572D" w:rsidRDefault="0014572D" w:rsidP="0014572D">
      <w:pPr>
        <w:pStyle w:val="ListParagraph"/>
        <w:rPr>
          <w:rFonts w:cs="Arial"/>
          <w:color w:val="0B0C0C"/>
        </w:rPr>
      </w:pPr>
    </w:p>
    <w:p w14:paraId="329F1E24" w14:textId="4068EFA7" w:rsidR="0014572D" w:rsidRDefault="0014572D" w:rsidP="0014572D">
      <w:pPr>
        <w:pStyle w:val="NormalWeb"/>
        <w:numPr>
          <w:ilvl w:val="1"/>
          <w:numId w:val="9"/>
        </w:numPr>
        <w:shd w:val="clear" w:color="auto" w:fill="FFFFFF"/>
        <w:spacing w:before="0" w:beforeAutospacing="0" w:after="0" w:afterAutospacing="0"/>
        <w:ind w:left="567" w:hanging="567"/>
        <w:rPr>
          <w:rFonts w:ascii="Arial" w:hAnsi="Arial" w:cs="Arial"/>
          <w:color w:val="0B0C0C"/>
        </w:rPr>
      </w:pPr>
      <w:r>
        <w:rPr>
          <w:rFonts w:ascii="Arial" w:hAnsi="Arial" w:cs="Arial"/>
          <w:color w:val="0B0C0C"/>
        </w:rPr>
        <w:t>The school is not undergoing a planned reduction in PAN, that would have allowed a measured reduction in expenditure</w:t>
      </w:r>
      <w:r w:rsidR="00F27CF2">
        <w:rPr>
          <w:rFonts w:ascii="Arial" w:hAnsi="Arial" w:cs="Arial"/>
          <w:color w:val="0B0C0C"/>
        </w:rPr>
        <w:t>.</w:t>
      </w:r>
    </w:p>
    <w:p w14:paraId="1D541795" w14:textId="77777777" w:rsidR="0014572D" w:rsidRDefault="0014572D" w:rsidP="0014572D">
      <w:pPr>
        <w:pStyle w:val="ListParagraph"/>
        <w:rPr>
          <w:rFonts w:cs="Arial"/>
          <w:color w:val="0B0C0C"/>
        </w:rPr>
      </w:pPr>
    </w:p>
    <w:p w14:paraId="3E197410" w14:textId="673C69F1" w:rsidR="0014572D" w:rsidRPr="0014003B" w:rsidRDefault="0014572D" w:rsidP="0014572D">
      <w:pPr>
        <w:pStyle w:val="NormalWeb"/>
        <w:numPr>
          <w:ilvl w:val="1"/>
          <w:numId w:val="9"/>
        </w:numPr>
        <w:shd w:val="clear" w:color="auto" w:fill="FFFFFF"/>
        <w:spacing w:before="0" w:beforeAutospacing="0" w:after="0" w:afterAutospacing="0"/>
        <w:ind w:left="567" w:hanging="567"/>
        <w:rPr>
          <w:rFonts w:ascii="Arial" w:hAnsi="Arial" w:cs="Arial"/>
          <w:color w:val="0B0C0C"/>
        </w:rPr>
      </w:pPr>
      <w:r>
        <w:rPr>
          <w:rFonts w:ascii="Arial" w:hAnsi="Arial" w:cs="Arial"/>
          <w:color w:val="0B0C0C"/>
        </w:rPr>
        <w:t xml:space="preserve">The </w:t>
      </w:r>
      <w:r w:rsidRPr="00937210">
        <w:rPr>
          <w:rFonts w:ascii="Arial" w:hAnsi="Arial" w:cs="Arial"/>
          <w:color w:val="0B0C0C"/>
        </w:rPr>
        <w:t xml:space="preserve">school is in a planning area where </w:t>
      </w:r>
      <w:r w:rsidR="00F27CF2" w:rsidRPr="00F27CF2">
        <w:rPr>
          <w:rFonts w:ascii="Arial" w:hAnsi="Arial" w:cs="Arial"/>
          <w:color w:val="0B0C0C"/>
        </w:rPr>
        <w:t>the 2022 school capacity (SCAP) shows that school places will be required in the subsequent 3 to 5 years</w:t>
      </w:r>
      <w:r w:rsidR="00F27CF2">
        <w:rPr>
          <w:rFonts w:ascii="Arial" w:hAnsi="Arial" w:cs="Arial"/>
          <w:color w:val="0B0C0C"/>
        </w:rPr>
        <w:t>.</w:t>
      </w:r>
    </w:p>
    <w:p w14:paraId="718667D8" w14:textId="77777777" w:rsidR="0014572D" w:rsidRPr="0014003B" w:rsidRDefault="0014572D" w:rsidP="0014572D">
      <w:pPr>
        <w:pStyle w:val="NormalWeb"/>
        <w:shd w:val="clear" w:color="auto" w:fill="FFFFFF"/>
        <w:spacing w:before="0" w:beforeAutospacing="0" w:after="0" w:afterAutospacing="0"/>
        <w:ind w:left="567"/>
        <w:rPr>
          <w:rFonts w:cs="Arial"/>
          <w:bCs/>
        </w:rPr>
      </w:pPr>
    </w:p>
    <w:p w14:paraId="6BEB4005" w14:textId="77777777" w:rsidR="0014572D" w:rsidRDefault="0014572D" w:rsidP="00746AFC">
      <w:pPr>
        <w:pStyle w:val="ListParagraph"/>
        <w:numPr>
          <w:ilvl w:val="0"/>
          <w:numId w:val="9"/>
        </w:numPr>
        <w:ind w:left="567" w:hanging="567"/>
        <w:rPr>
          <w:rFonts w:cs="Arial"/>
          <w:b/>
        </w:rPr>
      </w:pPr>
      <w:r>
        <w:rPr>
          <w:rFonts w:cs="Arial"/>
          <w:b/>
        </w:rPr>
        <w:t xml:space="preserve">Funding support </w:t>
      </w:r>
      <w:proofErr w:type="gramStart"/>
      <w:r>
        <w:rPr>
          <w:rFonts w:cs="Arial"/>
          <w:b/>
        </w:rPr>
        <w:t>allocated</w:t>
      </w:r>
      <w:proofErr w:type="gramEnd"/>
    </w:p>
    <w:p w14:paraId="3B03F0F5" w14:textId="77777777" w:rsidR="0014572D" w:rsidRPr="00CF2B27" w:rsidRDefault="0014572D" w:rsidP="0014572D">
      <w:pPr>
        <w:pStyle w:val="ListParagraph"/>
        <w:ind w:left="709"/>
        <w:rPr>
          <w:rFonts w:cs="Arial"/>
          <w:b/>
        </w:rPr>
      </w:pPr>
    </w:p>
    <w:p w14:paraId="213FCBA3" w14:textId="77777777" w:rsidR="0014572D" w:rsidRPr="0014003B" w:rsidRDefault="0014572D" w:rsidP="0014572D">
      <w:pPr>
        <w:pStyle w:val="NormalWeb"/>
        <w:numPr>
          <w:ilvl w:val="1"/>
          <w:numId w:val="9"/>
        </w:numPr>
        <w:shd w:val="clear" w:color="auto" w:fill="FFFFFF"/>
        <w:spacing w:before="0" w:beforeAutospacing="0" w:after="0" w:afterAutospacing="0"/>
        <w:ind w:left="567" w:hanging="567"/>
        <w:rPr>
          <w:rFonts w:ascii="Arial" w:hAnsi="Arial" w:cs="Arial"/>
          <w:color w:val="0B0C0C"/>
        </w:rPr>
      </w:pPr>
      <w:r>
        <w:rPr>
          <w:rFonts w:ascii="Arial" w:hAnsi="Arial" w:cs="Arial"/>
          <w:color w:val="0B0C0C"/>
        </w:rPr>
        <w:t>T</w:t>
      </w:r>
      <w:r w:rsidRPr="0014003B">
        <w:rPr>
          <w:rFonts w:ascii="Arial" w:hAnsi="Arial" w:cs="Arial"/>
          <w:color w:val="0B0C0C"/>
        </w:rPr>
        <w:t>he N</w:t>
      </w:r>
      <w:r>
        <w:rPr>
          <w:rFonts w:ascii="Arial" w:hAnsi="Arial" w:cs="Arial"/>
          <w:color w:val="0B0C0C"/>
        </w:rPr>
        <w:t>umber on roll (N</w:t>
      </w:r>
      <w:r w:rsidRPr="0014003B">
        <w:rPr>
          <w:rFonts w:ascii="Arial" w:hAnsi="Arial" w:cs="Arial"/>
          <w:color w:val="0B0C0C"/>
        </w:rPr>
        <w:t>OR</w:t>
      </w:r>
      <w:r>
        <w:rPr>
          <w:rFonts w:ascii="Arial" w:hAnsi="Arial" w:cs="Arial"/>
          <w:color w:val="0B0C0C"/>
        </w:rPr>
        <w:t>)</w:t>
      </w:r>
      <w:r w:rsidRPr="0014003B">
        <w:rPr>
          <w:rFonts w:ascii="Arial" w:hAnsi="Arial" w:cs="Arial"/>
          <w:color w:val="0B0C0C"/>
        </w:rPr>
        <w:t> as at last October census will be deducted from the NOR of the previous October’s census. The result will be multiplied by the current base rate appropriate to phase, pro rata April - August (5 months)</w:t>
      </w:r>
      <w:r>
        <w:rPr>
          <w:rFonts w:ascii="Arial" w:hAnsi="Arial" w:cs="Arial"/>
          <w:color w:val="0B0C0C"/>
        </w:rPr>
        <w:t>.</w:t>
      </w:r>
    </w:p>
    <w:p w14:paraId="2773DD85" w14:textId="77777777" w:rsidR="0014572D" w:rsidRDefault="0014572D" w:rsidP="0014572D">
      <w:pPr>
        <w:pStyle w:val="ListParagraph"/>
        <w:rPr>
          <w:rFonts w:cs="Arial"/>
          <w:color w:val="0B0C0C"/>
        </w:rPr>
      </w:pPr>
    </w:p>
    <w:p w14:paraId="2305FEBA" w14:textId="77777777" w:rsidR="0014572D" w:rsidRDefault="0014572D" w:rsidP="0014572D">
      <w:pPr>
        <w:pStyle w:val="NormalWeb"/>
        <w:numPr>
          <w:ilvl w:val="1"/>
          <w:numId w:val="9"/>
        </w:numPr>
        <w:shd w:val="clear" w:color="auto" w:fill="FFFFFF"/>
        <w:spacing w:before="0" w:beforeAutospacing="0" w:after="0" w:afterAutospacing="0"/>
        <w:ind w:left="567" w:hanging="567"/>
        <w:rPr>
          <w:rFonts w:ascii="Arial" w:hAnsi="Arial" w:cs="Arial"/>
          <w:color w:val="0B0C0C"/>
        </w:rPr>
      </w:pPr>
      <w:r>
        <w:rPr>
          <w:rFonts w:ascii="Arial" w:hAnsi="Arial" w:cs="Arial"/>
          <w:color w:val="0B0C0C"/>
        </w:rPr>
        <w:t xml:space="preserve">Funding will extend for </w:t>
      </w:r>
      <w:r w:rsidRPr="00697195">
        <w:rPr>
          <w:rFonts w:ascii="Arial" w:hAnsi="Arial" w:cs="Arial"/>
          <w:color w:val="0B0C0C"/>
        </w:rPr>
        <w:t xml:space="preserve">a maximum of </w:t>
      </w:r>
      <w:r>
        <w:rPr>
          <w:rFonts w:ascii="Arial" w:hAnsi="Arial" w:cs="Arial"/>
          <w:color w:val="0B0C0C"/>
        </w:rPr>
        <w:t>3</w:t>
      </w:r>
      <w:r w:rsidRPr="00697195">
        <w:rPr>
          <w:rFonts w:ascii="Arial" w:hAnsi="Arial" w:cs="Arial"/>
          <w:color w:val="0B0C0C"/>
        </w:rPr>
        <w:t xml:space="preserve"> years</w:t>
      </w:r>
      <w:r>
        <w:rPr>
          <w:rFonts w:ascii="Arial" w:hAnsi="Arial" w:cs="Arial"/>
          <w:color w:val="0B0C0C"/>
        </w:rPr>
        <w:t>, reviewed at the beginning of each financial year.</w:t>
      </w:r>
    </w:p>
    <w:p w14:paraId="3809DD05" w14:textId="77777777" w:rsidR="0014572D" w:rsidRDefault="0014572D" w:rsidP="0014572D">
      <w:pPr>
        <w:pStyle w:val="ListParagraph"/>
        <w:rPr>
          <w:rFonts w:cs="Arial"/>
          <w:color w:val="0B0C0C"/>
        </w:rPr>
      </w:pPr>
    </w:p>
    <w:p w14:paraId="6D70CC2D" w14:textId="30BC976D" w:rsidR="0014572D" w:rsidRPr="00222F99" w:rsidRDefault="0014572D" w:rsidP="0014572D">
      <w:pPr>
        <w:pStyle w:val="NormalWeb"/>
        <w:numPr>
          <w:ilvl w:val="1"/>
          <w:numId w:val="9"/>
        </w:numPr>
        <w:shd w:val="clear" w:color="auto" w:fill="FFFFFF"/>
        <w:spacing w:before="0" w:beforeAutospacing="0" w:after="0" w:afterAutospacing="0"/>
        <w:ind w:left="567" w:hanging="567"/>
        <w:rPr>
          <w:rFonts w:cs="Arial"/>
          <w:color w:val="0B0C0C"/>
          <w:sz w:val="29"/>
          <w:szCs w:val="29"/>
        </w:rPr>
      </w:pPr>
      <w:r w:rsidRPr="00222F99">
        <w:rPr>
          <w:rFonts w:ascii="Arial" w:hAnsi="Arial" w:cs="Arial"/>
          <w:color w:val="0B0C0C"/>
        </w:rPr>
        <w:t xml:space="preserve">The local authority </w:t>
      </w:r>
      <w:r>
        <w:rPr>
          <w:rFonts w:ascii="Arial" w:hAnsi="Arial" w:cs="Arial"/>
          <w:color w:val="0B0C0C"/>
        </w:rPr>
        <w:t xml:space="preserve">must </w:t>
      </w:r>
      <w:r w:rsidRPr="00222F99">
        <w:rPr>
          <w:rFonts w:ascii="Arial" w:hAnsi="Arial" w:cs="Arial"/>
          <w:color w:val="0B0C0C"/>
        </w:rPr>
        <w:t xml:space="preserve">report any falling rolls funds remaining at the end of the financial year to the </w:t>
      </w:r>
      <w:proofErr w:type="gramStart"/>
      <w:r w:rsidR="00746AFC">
        <w:rPr>
          <w:rFonts w:ascii="Arial" w:hAnsi="Arial" w:cs="Arial"/>
          <w:color w:val="0B0C0C"/>
        </w:rPr>
        <w:t>S</w:t>
      </w:r>
      <w:r w:rsidRPr="00222F99">
        <w:rPr>
          <w:rFonts w:ascii="Arial" w:hAnsi="Arial" w:cs="Arial"/>
          <w:color w:val="0B0C0C"/>
        </w:rPr>
        <w:t>chools</w:t>
      </w:r>
      <w:proofErr w:type="gramEnd"/>
      <w:r w:rsidRPr="00222F99">
        <w:rPr>
          <w:rFonts w:ascii="Arial" w:hAnsi="Arial" w:cs="Arial"/>
          <w:color w:val="0B0C0C"/>
        </w:rPr>
        <w:t xml:space="preserve"> </w:t>
      </w:r>
      <w:r w:rsidR="00746AFC">
        <w:rPr>
          <w:rFonts w:ascii="Arial" w:hAnsi="Arial" w:cs="Arial"/>
          <w:color w:val="0B0C0C"/>
        </w:rPr>
        <w:t>F</w:t>
      </w:r>
      <w:r w:rsidRPr="00222F99">
        <w:rPr>
          <w:rFonts w:ascii="Arial" w:hAnsi="Arial" w:cs="Arial"/>
          <w:color w:val="0B0C0C"/>
        </w:rPr>
        <w:t>orum. Funding may be carried forward to the following funding period, as with any other centrally retained budget a</w:t>
      </w:r>
      <w:r>
        <w:rPr>
          <w:rFonts w:ascii="Arial" w:hAnsi="Arial" w:cs="Arial"/>
          <w:color w:val="0B0C0C"/>
        </w:rPr>
        <w:t xml:space="preserve">s the </w:t>
      </w:r>
      <w:r w:rsidRPr="00222F99">
        <w:rPr>
          <w:rFonts w:ascii="Arial" w:hAnsi="Arial" w:cs="Arial"/>
          <w:color w:val="0B0C0C"/>
        </w:rPr>
        <w:t>local authorit</w:t>
      </w:r>
      <w:r>
        <w:rPr>
          <w:rFonts w:ascii="Arial" w:hAnsi="Arial" w:cs="Arial"/>
          <w:color w:val="0B0C0C"/>
        </w:rPr>
        <w:t xml:space="preserve">y deems appropriate, which could include </w:t>
      </w:r>
      <w:r w:rsidRPr="00222F99">
        <w:rPr>
          <w:rFonts w:ascii="Arial" w:hAnsi="Arial" w:cs="Arial"/>
          <w:color w:val="0B0C0C"/>
        </w:rPr>
        <w:t>us</w:t>
      </w:r>
      <w:r>
        <w:rPr>
          <w:rFonts w:ascii="Arial" w:hAnsi="Arial" w:cs="Arial"/>
          <w:color w:val="0B0C0C"/>
        </w:rPr>
        <w:t xml:space="preserve">ing </w:t>
      </w:r>
      <w:r w:rsidRPr="00222F99">
        <w:rPr>
          <w:rFonts w:ascii="Arial" w:hAnsi="Arial" w:cs="Arial"/>
          <w:color w:val="0B0C0C"/>
        </w:rPr>
        <w:t>it specifically for falling rolls</w:t>
      </w:r>
      <w:r w:rsidRPr="00222F99">
        <w:rPr>
          <w:rFonts w:cs="Arial"/>
          <w:color w:val="0B0C0C"/>
          <w:sz w:val="29"/>
          <w:szCs w:val="29"/>
        </w:rPr>
        <w:t>.</w:t>
      </w:r>
    </w:p>
    <w:p w14:paraId="43A073BB" w14:textId="77777777" w:rsidR="0014572D" w:rsidRDefault="0014572D" w:rsidP="0014572D">
      <w:pPr>
        <w:pStyle w:val="ListParagraph"/>
        <w:ind w:left="0"/>
        <w:rPr>
          <w:rFonts w:ascii="Calibri" w:hAnsi="Calibri" w:cs="Calibri"/>
          <w:b/>
          <w:bCs/>
          <w:color w:val="000000"/>
          <w:sz w:val="22"/>
          <w:szCs w:val="22"/>
        </w:rPr>
      </w:pPr>
    </w:p>
    <w:p w14:paraId="7D84ABCA" w14:textId="77777777" w:rsidR="0014572D" w:rsidRDefault="0014572D" w:rsidP="00746AFC">
      <w:pPr>
        <w:pStyle w:val="ListParagraph"/>
        <w:numPr>
          <w:ilvl w:val="0"/>
          <w:numId w:val="9"/>
        </w:numPr>
        <w:ind w:left="567" w:hanging="567"/>
      </w:pPr>
      <w:r w:rsidRPr="00D723A1">
        <w:rPr>
          <w:rFonts w:cs="Arial"/>
          <w:b/>
        </w:rPr>
        <w:t>Conclusions</w:t>
      </w:r>
      <w:r w:rsidRPr="002F653C">
        <w:t xml:space="preserve"> </w:t>
      </w:r>
    </w:p>
    <w:p w14:paraId="65BF62EF" w14:textId="77777777" w:rsidR="0014572D" w:rsidRPr="002F653C" w:rsidRDefault="0014572D" w:rsidP="0014572D">
      <w:pPr>
        <w:pStyle w:val="ListParagraph"/>
        <w:ind w:left="709"/>
      </w:pPr>
    </w:p>
    <w:p w14:paraId="69875115" w14:textId="51C7940F" w:rsidR="00C162AA" w:rsidRPr="00157BD0" w:rsidRDefault="0014572D" w:rsidP="00746AFC">
      <w:pPr>
        <w:rPr>
          <w:bCs/>
        </w:rPr>
      </w:pPr>
      <w:r w:rsidRPr="0014003B">
        <w:t>The proposed criteria have been set to ensure that funding supports with falling rolls in planning areas where places are needed</w:t>
      </w:r>
      <w:r>
        <w:t>.  T</w:t>
      </w:r>
      <w:r w:rsidRPr="0014003B">
        <w:t xml:space="preserve">he local authority cannot support </w:t>
      </w:r>
      <w:r w:rsidRPr="0014003B">
        <w:lastRenderedPageBreak/>
        <w:t xml:space="preserve">reductions in PAN and does not support schools that have vacant places if they have increased </w:t>
      </w:r>
      <w:r w:rsidRPr="00222F99">
        <w:rPr>
          <w:color w:val="0B0C0C"/>
        </w:rPr>
        <w:t>their PAN for reasons other than addressing basic need.</w:t>
      </w:r>
    </w:p>
    <w:sectPr w:rsidR="00C162AA" w:rsidRPr="00157BD0" w:rsidSect="006D3CB7">
      <w:headerReference w:type="default" r:id="rId15"/>
      <w:footerReference w:type="defaul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582D" w14:textId="77777777" w:rsidR="002E391D" w:rsidRDefault="002E391D" w:rsidP="00101F8B">
      <w:r>
        <w:separator/>
      </w:r>
    </w:p>
    <w:p w14:paraId="00FC6E06" w14:textId="77777777" w:rsidR="002E391D" w:rsidRDefault="002E391D" w:rsidP="00101F8B"/>
    <w:p w14:paraId="6F158E14" w14:textId="77777777" w:rsidR="002E391D" w:rsidRDefault="002E391D" w:rsidP="00101F8B"/>
    <w:p w14:paraId="28F8946C" w14:textId="77777777" w:rsidR="002E391D" w:rsidRDefault="002E391D" w:rsidP="00101F8B"/>
    <w:p w14:paraId="6362BBB0" w14:textId="77777777" w:rsidR="002E391D" w:rsidRDefault="002E391D" w:rsidP="00101F8B"/>
    <w:p w14:paraId="5DC74194" w14:textId="77777777" w:rsidR="002E391D" w:rsidRDefault="002E391D" w:rsidP="00101F8B"/>
  </w:endnote>
  <w:endnote w:type="continuationSeparator" w:id="0">
    <w:p w14:paraId="64D265ED" w14:textId="77777777" w:rsidR="002E391D" w:rsidRDefault="002E391D" w:rsidP="00101F8B">
      <w:r>
        <w:continuationSeparator/>
      </w:r>
    </w:p>
    <w:p w14:paraId="769D3299" w14:textId="77777777" w:rsidR="002E391D" w:rsidRDefault="002E391D" w:rsidP="00101F8B"/>
    <w:p w14:paraId="07AB214E" w14:textId="77777777" w:rsidR="002E391D" w:rsidRDefault="002E391D" w:rsidP="00101F8B"/>
    <w:p w14:paraId="4B295B6B" w14:textId="77777777" w:rsidR="002E391D" w:rsidRDefault="002E391D" w:rsidP="00101F8B"/>
    <w:p w14:paraId="0CA4E68D" w14:textId="77777777" w:rsidR="002E391D" w:rsidRDefault="002E391D" w:rsidP="00101F8B"/>
    <w:p w14:paraId="2D2D580F" w14:textId="77777777" w:rsidR="002E391D" w:rsidRDefault="002E391D"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4-01-17T00:00:00Z">
        <w:dateFormat w:val="dd/MM/yyyy"/>
        <w:lid w:val="en-GB"/>
        <w:storeMappedDataAs w:val="dateTime"/>
        <w:calendar w:val="gregorian"/>
      </w:date>
    </w:sdtPr>
    <w:sdtContent>
      <w:p w14:paraId="0B17A5A9" w14:textId="58B728E9" w:rsidR="00114878" w:rsidRPr="00CC4CE1" w:rsidRDefault="004D2521" w:rsidP="007C4F08">
        <w:pPr>
          <w:pStyle w:val="Headersfooters"/>
        </w:pPr>
        <w:r>
          <w:t>17/01/2024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5DF7" w14:textId="77777777" w:rsidR="00C71D70" w:rsidRDefault="00C71D70">
    <w:pPr>
      <w:pStyle w:val="Footer"/>
      <w:jc w:val="center"/>
      <w:rPr>
        <w:b/>
      </w:rPr>
    </w:pP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F6AF" w14:textId="77777777" w:rsidR="002E391D" w:rsidRDefault="002E391D" w:rsidP="00101F8B">
      <w:r>
        <w:separator/>
      </w:r>
    </w:p>
    <w:p w14:paraId="0C52825A" w14:textId="77777777" w:rsidR="002E391D" w:rsidRDefault="002E391D" w:rsidP="00101F8B"/>
    <w:p w14:paraId="545F63F3" w14:textId="77777777" w:rsidR="002E391D" w:rsidRDefault="002E391D" w:rsidP="00101F8B"/>
    <w:p w14:paraId="6A8A5663" w14:textId="77777777" w:rsidR="002E391D" w:rsidRDefault="002E391D" w:rsidP="00101F8B"/>
    <w:p w14:paraId="5821107F" w14:textId="77777777" w:rsidR="002E391D" w:rsidRDefault="002E391D" w:rsidP="00101F8B"/>
    <w:p w14:paraId="0782ADA2" w14:textId="77777777" w:rsidR="002E391D" w:rsidRDefault="002E391D" w:rsidP="00101F8B"/>
  </w:footnote>
  <w:footnote w:type="continuationSeparator" w:id="0">
    <w:p w14:paraId="6869DE81" w14:textId="77777777" w:rsidR="002E391D" w:rsidRDefault="002E391D" w:rsidP="00101F8B">
      <w:r>
        <w:continuationSeparator/>
      </w:r>
    </w:p>
    <w:p w14:paraId="4089D9B9" w14:textId="77777777" w:rsidR="002E391D" w:rsidRDefault="002E391D" w:rsidP="00101F8B"/>
    <w:p w14:paraId="03726667" w14:textId="77777777" w:rsidR="002E391D" w:rsidRDefault="002E391D" w:rsidP="00101F8B"/>
    <w:p w14:paraId="56CF28E0" w14:textId="77777777" w:rsidR="002E391D" w:rsidRDefault="002E391D" w:rsidP="00101F8B"/>
    <w:p w14:paraId="646000B3" w14:textId="77777777" w:rsidR="002E391D" w:rsidRDefault="002E391D" w:rsidP="00101F8B"/>
    <w:p w14:paraId="5207BF5F" w14:textId="77777777" w:rsidR="002E391D" w:rsidRDefault="002E391D"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Content>
      <w:p w14:paraId="6F70D5F0" w14:textId="6D822E74" w:rsidR="00114878" w:rsidRPr="007B40D8" w:rsidRDefault="00C923C4" w:rsidP="007C4F08">
        <w:pPr>
          <w:pStyle w:val="Headersfooters"/>
        </w:pPr>
        <w:r>
          <w:t>Growth falling rolls policies report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D294" w14:textId="0E61CF12" w:rsidR="00C71D70" w:rsidRDefault="00C71D70">
    <w:pPr>
      <w:pStyle w:val="Header"/>
    </w:pPr>
    <w:r>
      <w:t xml:space="preserve">Schools Forum – </w:t>
    </w:r>
    <w:r w:rsidR="00157BD0">
      <w:t>29</w:t>
    </w:r>
    <w:r w:rsidRPr="00CF0669">
      <w:rPr>
        <w:vertAlign w:val="superscript"/>
      </w:rPr>
      <w:t>th</w:t>
    </w:r>
    <w:r>
      <w:t xml:space="preserve"> </w:t>
    </w:r>
    <w:r w:rsidR="00157BD0">
      <w:t>November</w:t>
    </w:r>
    <w: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B3D"/>
    <w:multiLevelType w:val="multilevel"/>
    <w:tmpl w:val="08090025"/>
    <w:lvl w:ilvl="0">
      <w:start w:val="1"/>
      <w:numFmt w:val="decimal"/>
      <w:lvlText w:val="%1"/>
      <w:lvlJc w:val="left"/>
      <w:pPr>
        <w:ind w:left="432" w:hanging="432"/>
      </w:pPr>
      <w:rPr>
        <w:b/>
        <w:bCs/>
      </w:rPr>
    </w:lvl>
    <w:lvl w:ilvl="1">
      <w:start w:val="1"/>
      <w:numFmt w:val="decimal"/>
      <w:lvlText w:val="%1.%2"/>
      <w:lvlJc w:val="left"/>
      <w:pPr>
        <w:ind w:left="718" w:hanging="576"/>
      </w:pPr>
      <w:rPr>
        <w:b/>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A5F084A"/>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54180D"/>
    <w:multiLevelType w:val="multilevel"/>
    <w:tmpl w:val="E09453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BC3DD6"/>
    <w:multiLevelType w:val="multilevel"/>
    <w:tmpl w:val="006E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5561A0"/>
    <w:multiLevelType w:val="multilevel"/>
    <w:tmpl w:val="F0CED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786647"/>
    <w:multiLevelType w:val="multilevel"/>
    <w:tmpl w:val="F0F222E4"/>
    <w:lvl w:ilvl="0">
      <w:start w:val="1"/>
      <w:numFmt w:val="decimal"/>
      <w:lvlText w:val="%1."/>
      <w:lvlJc w:val="left"/>
      <w:pPr>
        <w:ind w:left="1353" w:hanging="360"/>
      </w:pPr>
      <w:rPr>
        <w:rFonts w:hint="default"/>
        <w:b/>
        <w:bCs/>
      </w:rPr>
    </w:lvl>
    <w:lvl w:ilvl="1">
      <w:start w:val="1"/>
      <w:numFmt w:val="decimal"/>
      <w:lvlText w:val="%1.%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54E01BD"/>
    <w:multiLevelType w:val="multilevel"/>
    <w:tmpl w:val="82124A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991B0B"/>
    <w:multiLevelType w:val="hybridMultilevel"/>
    <w:tmpl w:val="37A40070"/>
    <w:lvl w:ilvl="0" w:tplc="2E40AC28">
      <w:start w:val="1"/>
      <w:numFmt w:val="bullet"/>
      <w:lvlText w:val="•"/>
      <w:lvlJc w:val="left"/>
      <w:pPr>
        <w:tabs>
          <w:tab w:val="num" w:pos="720"/>
        </w:tabs>
        <w:ind w:left="720" w:hanging="360"/>
      </w:pPr>
      <w:rPr>
        <w:rFonts w:ascii="Arial" w:hAnsi="Arial" w:hint="default"/>
      </w:rPr>
    </w:lvl>
    <w:lvl w:ilvl="1" w:tplc="257ED8C6">
      <w:numFmt w:val="bullet"/>
      <w:lvlText w:val="•"/>
      <w:lvlJc w:val="left"/>
      <w:pPr>
        <w:tabs>
          <w:tab w:val="num" w:pos="1440"/>
        </w:tabs>
        <w:ind w:left="1440" w:hanging="360"/>
      </w:pPr>
      <w:rPr>
        <w:rFonts w:ascii="Arial" w:hAnsi="Arial" w:hint="default"/>
      </w:rPr>
    </w:lvl>
    <w:lvl w:ilvl="2" w:tplc="D9484808" w:tentative="1">
      <w:start w:val="1"/>
      <w:numFmt w:val="bullet"/>
      <w:lvlText w:val="•"/>
      <w:lvlJc w:val="left"/>
      <w:pPr>
        <w:tabs>
          <w:tab w:val="num" w:pos="2160"/>
        </w:tabs>
        <w:ind w:left="2160" w:hanging="360"/>
      </w:pPr>
      <w:rPr>
        <w:rFonts w:ascii="Arial" w:hAnsi="Arial" w:hint="default"/>
      </w:rPr>
    </w:lvl>
    <w:lvl w:ilvl="3" w:tplc="E8D492EC" w:tentative="1">
      <w:start w:val="1"/>
      <w:numFmt w:val="bullet"/>
      <w:lvlText w:val="•"/>
      <w:lvlJc w:val="left"/>
      <w:pPr>
        <w:tabs>
          <w:tab w:val="num" w:pos="2880"/>
        </w:tabs>
        <w:ind w:left="2880" w:hanging="360"/>
      </w:pPr>
      <w:rPr>
        <w:rFonts w:ascii="Arial" w:hAnsi="Arial" w:hint="default"/>
      </w:rPr>
    </w:lvl>
    <w:lvl w:ilvl="4" w:tplc="0990245A" w:tentative="1">
      <w:start w:val="1"/>
      <w:numFmt w:val="bullet"/>
      <w:lvlText w:val="•"/>
      <w:lvlJc w:val="left"/>
      <w:pPr>
        <w:tabs>
          <w:tab w:val="num" w:pos="3600"/>
        </w:tabs>
        <w:ind w:left="3600" w:hanging="360"/>
      </w:pPr>
      <w:rPr>
        <w:rFonts w:ascii="Arial" w:hAnsi="Arial" w:hint="default"/>
      </w:rPr>
    </w:lvl>
    <w:lvl w:ilvl="5" w:tplc="E4E4C62C" w:tentative="1">
      <w:start w:val="1"/>
      <w:numFmt w:val="bullet"/>
      <w:lvlText w:val="•"/>
      <w:lvlJc w:val="left"/>
      <w:pPr>
        <w:tabs>
          <w:tab w:val="num" w:pos="4320"/>
        </w:tabs>
        <w:ind w:left="4320" w:hanging="360"/>
      </w:pPr>
      <w:rPr>
        <w:rFonts w:ascii="Arial" w:hAnsi="Arial" w:hint="default"/>
      </w:rPr>
    </w:lvl>
    <w:lvl w:ilvl="6" w:tplc="33E2B34A" w:tentative="1">
      <w:start w:val="1"/>
      <w:numFmt w:val="bullet"/>
      <w:lvlText w:val="•"/>
      <w:lvlJc w:val="left"/>
      <w:pPr>
        <w:tabs>
          <w:tab w:val="num" w:pos="5040"/>
        </w:tabs>
        <w:ind w:left="5040" w:hanging="360"/>
      </w:pPr>
      <w:rPr>
        <w:rFonts w:ascii="Arial" w:hAnsi="Arial" w:hint="default"/>
      </w:rPr>
    </w:lvl>
    <w:lvl w:ilvl="7" w:tplc="ACE0B622" w:tentative="1">
      <w:start w:val="1"/>
      <w:numFmt w:val="bullet"/>
      <w:lvlText w:val="•"/>
      <w:lvlJc w:val="left"/>
      <w:pPr>
        <w:tabs>
          <w:tab w:val="num" w:pos="5760"/>
        </w:tabs>
        <w:ind w:left="5760" w:hanging="360"/>
      </w:pPr>
      <w:rPr>
        <w:rFonts w:ascii="Arial" w:hAnsi="Arial" w:hint="default"/>
      </w:rPr>
    </w:lvl>
    <w:lvl w:ilvl="8" w:tplc="B22CD5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DAD2CFC"/>
    <w:multiLevelType w:val="multilevel"/>
    <w:tmpl w:val="637CFC88"/>
    <w:lvl w:ilvl="0">
      <w:start w:val="1"/>
      <w:numFmt w:val="decimal"/>
      <w:lvlText w:val="%1."/>
      <w:lvlJc w:val="left"/>
      <w:pPr>
        <w:ind w:left="501" w:hanging="360"/>
      </w:pPr>
    </w:lvl>
    <w:lvl w:ilvl="1">
      <w:start w:val="1"/>
      <w:numFmt w:val="decimal"/>
      <w:lvlText w:val="%1.%2."/>
      <w:lvlJc w:val="left"/>
      <w:pPr>
        <w:ind w:left="1425" w:hanging="432"/>
      </w:pPr>
      <w:rPr>
        <w:b w:val="0"/>
      </w:r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num w:numId="1" w16cid:durableId="729034499">
    <w:abstractNumId w:val="9"/>
  </w:num>
  <w:num w:numId="2" w16cid:durableId="1085416488">
    <w:abstractNumId w:val="1"/>
  </w:num>
  <w:num w:numId="3" w16cid:durableId="437601456">
    <w:abstractNumId w:val="8"/>
  </w:num>
  <w:num w:numId="4" w16cid:durableId="1147864144">
    <w:abstractNumId w:val="3"/>
  </w:num>
  <w:num w:numId="5" w16cid:durableId="2032414039">
    <w:abstractNumId w:val="0"/>
  </w:num>
  <w:num w:numId="6" w16cid:durableId="2143766372">
    <w:abstractNumId w:val="5"/>
  </w:num>
  <w:num w:numId="7" w16cid:durableId="850728524">
    <w:abstractNumId w:val="7"/>
  </w:num>
  <w:num w:numId="8" w16cid:durableId="1571422301">
    <w:abstractNumId w:val="2"/>
  </w:num>
  <w:num w:numId="9" w16cid:durableId="865481965">
    <w:abstractNumId w:val="6"/>
  </w:num>
  <w:num w:numId="10" w16cid:durableId="238176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157DD"/>
    <w:rsid w:val="00043B69"/>
    <w:rsid w:val="00061321"/>
    <w:rsid w:val="00070438"/>
    <w:rsid w:val="00080CA2"/>
    <w:rsid w:val="00097F8B"/>
    <w:rsid w:val="000A6D45"/>
    <w:rsid w:val="00101F8B"/>
    <w:rsid w:val="00114878"/>
    <w:rsid w:val="001357FA"/>
    <w:rsid w:val="0014572D"/>
    <w:rsid w:val="00157BD0"/>
    <w:rsid w:val="001702A6"/>
    <w:rsid w:val="00173D7C"/>
    <w:rsid w:val="00260028"/>
    <w:rsid w:val="00274861"/>
    <w:rsid w:val="00284556"/>
    <w:rsid w:val="0029263C"/>
    <w:rsid w:val="00297396"/>
    <w:rsid w:val="002E391D"/>
    <w:rsid w:val="002F4BBA"/>
    <w:rsid w:val="0035404E"/>
    <w:rsid w:val="00393CC3"/>
    <w:rsid w:val="00400E83"/>
    <w:rsid w:val="00404362"/>
    <w:rsid w:val="004369A3"/>
    <w:rsid w:val="004A383F"/>
    <w:rsid w:val="004D2521"/>
    <w:rsid w:val="004F7C83"/>
    <w:rsid w:val="00511D4E"/>
    <w:rsid w:val="00534043"/>
    <w:rsid w:val="00554054"/>
    <w:rsid w:val="005616ED"/>
    <w:rsid w:val="0056439C"/>
    <w:rsid w:val="00590437"/>
    <w:rsid w:val="00591BD2"/>
    <w:rsid w:val="005B33BF"/>
    <w:rsid w:val="005B66E8"/>
    <w:rsid w:val="005D512C"/>
    <w:rsid w:val="005E57A5"/>
    <w:rsid w:val="005F24B4"/>
    <w:rsid w:val="005F5665"/>
    <w:rsid w:val="006449E3"/>
    <w:rsid w:val="006876E8"/>
    <w:rsid w:val="006A6700"/>
    <w:rsid w:val="006C3D97"/>
    <w:rsid w:val="00710735"/>
    <w:rsid w:val="00733B77"/>
    <w:rsid w:val="00744AFF"/>
    <w:rsid w:val="00746AFC"/>
    <w:rsid w:val="00774185"/>
    <w:rsid w:val="007B40D8"/>
    <w:rsid w:val="007C4F08"/>
    <w:rsid w:val="007E17B4"/>
    <w:rsid w:val="008158A3"/>
    <w:rsid w:val="00855D73"/>
    <w:rsid w:val="00860FA8"/>
    <w:rsid w:val="00861F07"/>
    <w:rsid w:val="00880FFC"/>
    <w:rsid w:val="00882E8C"/>
    <w:rsid w:val="00892C67"/>
    <w:rsid w:val="008B70E7"/>
    <w:rsid w:val="00911FE9"/>
    <w:rsid w:val="009126DF"/>
    <w:rsid w:val="00932F0C"/>
    <w:rsid w:val="00971784"/>
    <w:rsid w:val="00993A92"/>
    <w:rsid w:val="009A5FEA"/>
    <w:rsid w:val="009D4245"/>
    <w:rsid w:val="00A42A0F"/>
    <w:rsid w:val="00AA189C"/>
    <w:rsid w:val="00AA79F3"/>
    <w:rsid w:val="00AC75ED"/>
    <w:rsid w:val="00AD2661"/>
    <w:rsid w:val="00AE7558"/>
    <w:rsid w:val="00B07D2D"/>
    <w:rsid w:val="00B1304B"/>
    <w:rsid w:val="00B76EFE"/>
    <w:rsid w:val="00BA63ED"/>
    <w:rsid w:val="00BC54B3"/>
    <w:rsid w:val="00BC55F9"/>
    <w:rsid w:val="00BD478B"/>
    <w:rsid w:val="00BE6FB3"/>
    <w:rsid w:val="00BF0E43"/>
    <w:rsid w:val="00C03206"/>
    <w:rsid w:val="00C05A34"/>
    <w:rsid w:val="00C162AA"/>
    <w:rsid w:val="00C25800"/>
    <w:rsid w:val="00C71D70"/>
    <w:rsid w:val="00C923C4"/>
    <w:rsid w:val="00C967EF"/>
    <w:rsid w:val="00CA5DE9"/>
    <w:rsid w:val="00CC1D78"/>
    <w:rsid w:val="00CC4CE1"/>
    <w:rsid w:val="00CC7966"/>
    <w:rsid w:val="00D12A8A"/>
    <w:rsid w:val="00D37388"/>
    <w:rsid w:val="00D40DE5"/>
    <w:rsid w:val="00D45506"/>
    <w:rsid w:val="00D82CA3"/>
    <w:rsid w:val="00DB6C5A"/>
    <w:rsid w:val="00DC0596"/>
    <w:rsid w:val="00DC5F80"/>
    <w:rsid w:val="00DD4093"/>
    <w:rsid w:val="00E056E4"/>
    <w:rsid w:val="00E242D4"/>
    <w:rsid w:val="00E472E7"/>
    <w:rsid w:val="00E93171"/>
    <w:rsid w:val="00EB6CAC"/>
    <w:rsid w:val="00EC546E"/>
    <w:rsid w:val="00EF52C5"/>
    <w:rsid w:val="00F27CF2"/>
    <w:rsid w:val="00F27FAC"/>
    <w:rsid w:val="00F46213"/>
    <w:rsid w:val="00F5083F"/>
    <w:rsid w:val="00F86322"/>
    <w:rsid w:val="00FA35E8"/>
    <w:rsid w:val="00FE4285"/>
    <w:rsid w:val="00FF4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710735"/>
    <w:pPr>
      <w:spacing w:after="0"/>
      <w:ind w:left="720"/>
      <w:contextualSpacing/>
    </w:pPr>
    <w:rPr>
      <w:rFonts w:eastAsia="Times New Roman" w:cs="Times New Roman"/>
    </w:rPr>
  </w:style>
  <w:style w:type="character" w:styleId="UnresolvedMention">
    <w:name w:val="Unresolved Mention"/>
    <w:basedOn w:val="DefaultParagraphFont"/>
    <w:uiPriority w:val="99"/>
    <w:semiHidden/>
    <w:unhideWhenUsed/>
    <w:rsid w:val="00860FA8"/>
    <w:rPr>
      <w:color w:val="605E5C"/>
      <w:shd w:val="clear" w:color="auto" w:fill="E1DFDD"/>
    </w:rPr>
  </w:style>
  <w:style w:type="paragraph" w:styleId="BodyTextIndent">
    <w:name w:val="Body Text Indent"/>
    <w:basedOn w:val="Normal"/>
    <w:link w:val="BodyTextIndentChar"/>
    <w:rsid w:val="000157DD"/>
    <w:pPr>
      <w:tabs>
        <w:tab w:val="left" w:pos="360"/>
      </w:tabs>
      <w:spacing w:after="120"/>
      <w:ind w:left="360" w:hanging="360"/>
    </w:pPr>
    <w:rPr>
      <w:rFonts w:eastAsia="Times New Roman" w:cs="Times New Roman"/>
      <w:sz w:val="22"/>
      <w:szCs w:val="20"/>
      <w:lang w:val="en-US" w:eastAsia="en-US"/>
    </w:rPr>
  </w:style>
  <w:style w:type="character" w:customStyle="1" w:styleId="BodyTextIndentChar">
    <w:name w:val="Body Text Indent Char"/>
    <w:basedOn w:val="DefaultParagraphFont"/>
    <w:link w:val="BodyTextIndent"/>
    <w:rsid w:val="000157DD"/>
    <w:rPr>
      <w:rFonts w:ascii="Arial" w:eastAsia="Times New Roman" w:hAnsi="Arial" w:cs="Times New Roman"/>
      <w:szCs w:val="20"/>
      <w:lang w:val="en-US"/>
    </w:rPr>
  </w:style>
  <w:style w:type="paragraph" w:styleId="NormalWeb">
    <w:name w:val="Normal (Web)"/>
    <w:basedOn w:val="Normal"/>
    <w:uiPriority w:val="99"/>
    <w:unhideWhenUsed/>
    <w:rsid w:val="0029263C"/>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rsid w:val="0029263C"/>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basedOn w:val="DefaultParagraphFont"/>
    <w:link w:val="ListParagraph"/>
    <w:uiPriority w:val="34"/>
    <w:rsid w:val="0014572D"/>
    <w:rPr>
      <w:rFonts w:ascii="Arial" w:eastAsia="Times New Roman" w:hAnsi="Arial" w:cs="Times New Roman"/>
      <w:sz w:val="24"/>
      <w:szCs w:val="24"/>
      <w:lang w:eastAsia="en-GB"/>
    </w:rPr>
  </w:style>
  <w:style w:type="paragraph" w:styleId="Revision">
    <w:name w:val="Revision"/>
    <w:hidden/>
    <w:uiPriority w:val="99"/>
    <w:semiHidden/>
    <w:rsid w:val="009A5FEA"/>
    <w:pPr>
      <w:spacing w:after="0" w:line="240" w:lineRule="auto"/>
    </w:pPr>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908">
      <w:bodyDiv w:val="1"/>
      <w:marLeft w:val="0"/>
      <w:marRight w:val="0"/>
      <w:marTop w:val="0"/>
      <w:marBottom w:val="0"/>
      <w:divBdr>
        <w:top w:val="none" w:sz="0" w:space="0" w:color="auto"/>
        <w:left w:val="none" w:sz="0" w:space="0" w:color="auto"/>
        <w:bottom w:val="none" w:sz="0" w:space="0" w:color="auto"/>
        <w:right w:val="none" w:sz="0" w:space="0" w:color="auto"/>
      </w:divBdr>
    </w:div>
    <w:div w:id="128086252">
      <w:bodyDiv w:val="1"/>
      <w:marLeft w:val="0"/>
      <w:marRight w:val="0"/>
      <w:marTop w:val="0"/>
      <w:marBottom w:val="0"/>
      <w:divBdr>
        <w:top w:val="none" w:sz="0" w:space="0" w:color="auto"/>
        <w:left w:val="none" w:sz="0" w:space="0" w:color="auto"/>
        <w:bottom w:val="none" w:sz="0" w:space="0" w:color="auto"/>
        <w:right w:val="none" w:sz="0" w:space="0" w:color="auto"/>
      </w:divBdr>
    </w:div>
    <w:div w:id="150676981">
      <w:bodyDiv w:val="1"/>
      <w:marLeft w:val="0"/>
      <w:marRight w:val="0"/>
      <w:marTop w:val="0"/>
      <w:marBottom w:val="0"/>
      <w:divBdr>
        <w:top w:val="none" w:sz="0" w:space="0" w:color="auto"/>
        <w:left w:val="none" w:sz="0" w:space="0" w:color="auto"/>
        <w:bottom w:val="none" w:sz="0" w:space="0" w:color="auto"/>
        <w:right w:val="none" w:sz="0" w:space="0" w:color="auto"/>
      </w:divBdr>
    </w:div>
    <w:div w:id="230235619">
      <w:bodyDiv w:val="1"/>
      <w:marLeft w:val="0"/>
      <w:marRight w:val="0"/>
      <w:marTop w:val="0"/>
      <w:marBottom w:val="0"/>
      <w:divBdr>
        <w:top w:val="none" w:sz="0" w:space="0" w:color="auto"/>
        <w:left w:val="none" w:sz="0" w:space="0" w:color="auto"/>
        <w:bottom w:val="none" w:sz="0" w:space="0" w:color="auto"/>
        <w:right w:val="none" w:sz="0" w:space="0" w:color="auto"/>
      </w:divBdr>
    </w:div>
    <w:div w:id="405761148">
      <w:bodyDiv w:val="1"/>
      <w:marLeft w:val="0"/>
      <w:marRight w:val="0"/>
      <w:marTop w:val="0"/>
      <w:marBottom w:val="0"/>
      <w:divBdr>
        <w:top w:val="none" w:sz="0" w:space="0" w:color="auto"/>
        <w:left w:val="none" w:sz="0" w:space="0" w:color="auto"/>
        <w:bottom w:val="none" w:sz="0" w:space="0" w:color="auto"/>
        <w:right w:val="none" w:sz="0" w:space="0" w:color="auto"/>
      </w:divBdr>
    </w:div>
    <w:div w:id="529228150">
      <w:bodyDiv w:val="1"/>
      <w:marLeft w:val="0"/>
      <w:marRight w:val="0"/>
      <w:marTop w:val="0"/>
      <w:marBottom w:val="0"/>
      <w:divBdr>
        <w:top w:val="none" w:sz="0" w:space="0" w:color="auto"/>
        <w:left w:val="none" w:sz="0" w:space="0" w:color="auto"/>
        <w:bottom w:val="none" w:sz="0" w:space="0" w:color="auto"/>
        <w:right w:val="none" w:sz="0" w:space="0" w:color="auto"/>
      </w:divBdr>
      <w:divsChild>
        <w:div w:id="1419719248">
          <w:marLeft w:val="360"/>
          <w:marRight w:val="0"/>
          <w:marTop w:val="200"/>
          <w:marBottom w:val="0"/>
          <w:divBdr>
            <w:top w:val="none" w:sz="0" w:space="0" w:color="auto"/>
            <w:left w:val="none" w:sz="0" w:space="0" w:color="auto"/>
            <w:bottom w:val="none" w:sz="0" w:space="0" w:color="auto"/>
            <w:right w:val="none" w:sz="0" w:space="0" w:color="auto"/>
          </w:divBdr>
        </w:div>
        <w:div w:id="1109199517">
          <w:marLeft w:val="1080"/>
          <w:marRight w:val="0"/>
          <w:marTop w:val="100"/>
          <w:marBottom w:val="0"/>
          <w:divBdr>
            <w:top w:val="none" w:sz="0" w:space="0" w:color="auto"/>
            <w:left w:val="none" w:sz="0" w:space="0" w:color="auto"/>
            <w:bottom w:val="none" w:sz="0" w:space="0" w:color="auto"/>
            <w:right w:val="none" w:sz="0" w:space="0" w:color="auto"/>
          </w:divBdr>
        </w:div>
        <w:div w:id="1196431785">
          <w:marLeft w:val="1080"/>
          <w:marRight w:val="0"/>
          <w:marTop w:val="100"/>
          <w:marBottom w:val="0"/>
          <w:divBdr>
            <w:top w:val="none" w:sz="0" w:space="0" w:color="auto"/>
            <w:left w:val="none" w:sz="0" w:space="0" w:color="auto"/>
            <w:bottom w:val="none" w:sz="0" w:space="0" w:color="auto"/>
            <w:right w:val="none" w:sz="0" w:space="0" w:color="auto"/>
          </w:divBdr>
        </w:div>
        <w:div w:id="276452544">
          <w:marLeft w:val="1080"/>
          <w:marRight w:val="0"/>
          <w:marTop w:val="100"/>
          <w:marBottom w:val="0"/>
          <w:divBdr>
            <w:top w:val="none" w:sz="0" w:space="0" w:color="auto"/>
            <w:left w:val="none" w:sz="0" w:space="0" w:color="auto"/>
            <w:bottom w:val="none" w:sz="0" w:space="0" w:color="auto"/>
            <w:right w:val="none" w:sz="0" w:space="0" w:color="auto"/>
          </w:divBdr>
        </w:div>
        <w:div w:id="1950575967">
          <w:marLeft w:val="360"/>
          <w:marRight w:val="0"/>
          <w:marTop w:val="200"/>
          <w:marBottom w:val="0"/>
          <w:divBdr>
            <w:top w:val="none" w:sz="0" w:space="0" w:color="auto"/>
            <w:left w:val="none" w:sz="0" w:space="0" w:color="auto"/>
            <w:bottom w:val="none" w:sz="0" w:space="0" w:color="auto"/>
            <w:right w:val="none" w:sz="0" w:space="0" w:color="auto"/>
          </w:divBdr>
        </w:div>
        <w:div w:id="123088910">
          <w:marLeft w:val="1080"/>
          <w:marRight w:val="0"/>
          <w:marTop w:val="100"/>
          <w:marBottom w:val="0"/>
          <w:divBdr>
            <w:top w:val="none" w:sz="0" w:space="0" w:color="auto"/>
            <w:left w:val="none" w:sz="0" w:space="0" w:color="auto"/>
            <w:bottom w:val="none" w:sz="0" w:space="0" w:color="auto"/>
            <w:right w:val="none" w:sz="0" w:space="0" w:color="auto"/>
          </w:divBdr>
        </w:div>
        <w:div w:id="1273320129">
          <w:marLeft w:val="1080"/>
          <w:marRight w:val="0"/>
          <w:marTop w:val="100"/>
          <w:marBottom w:val="0"/>
          <w:divBdr>
            <w:top w:val="none" w:sz="0" w:space="0" w:color="auto"/>
            <w:left w:val="none" w:sz="0" w:space="0" w:color="auto"/>
            <w:bottom w:val="none" w:sz="0" w:space="0" w:color="auto"/>
            <w:right w:val="none" w:sz="0" w:space="0" w:color="auto"/>
          </w:divBdr>
        </w:div>
        <w:div w:id="627128427">
          <w:marLeft w:val="1080"/>
          <w:marRight w:val="0"/>
          <w:marTop w:val="100"/>
          <w:marBottom w:val="0"/>
          <w:divBdr>
            <w:top w:val="none" w:sz="0" w:space="0" w:color="auto"/>
            <w:left w:val="none" w:sz="0" w:space="0" w:color="auto"/>
            <w:bottom w:val="none" w:sz="0" w:space="0" w:color="auto"/>
            <w:right w:val="none" w:sz="0" w:space="0" w:color="auto"/>
          </w:divBdr>
        </w:div>
        <w:div w:id="1402364902">
          <w:marLeft w:val="1080"/>
          <w:marRight w:val="0"/>
          <w:marTop w:val="100"/>
          <w:marBottom w:val="0"/>
          <w:divBdr>
            <w:top w:val="none" w:sz="0" w:space="0" w:color="auto"/>
            <w:left w:val="none" w:sz="0" w:space="0" w:color="auto"/>
            <w:bottom w:val="none" w:sz="0" w:space="0" w:color="auto"/>
            <w:right w:val="none" w:sz="0" w:space="0" w:color="auto"/>
          </w:divBdr>
        </w:div>
      </w:divsChild>
    </w:div>
    <w:div w:id="1704135707">
      <w:bodyDiv w:val="1"/>
      <w:marLeft w:val="0"/>
      <w:marRight w:val="0"/>
      <w:marTop w:val="0"/>
      <w:marBottom w:val="0"/>
      <w:divBdr>
        <w:top w:val="none" w:sz="0" w:space="0" w:color="auto"/>
        <w:left w:val="none" w:sz="0" w:space="0" w:color="auto"/>
        <w:bottom w:val="none" w:sz="0" w:space="0" w:color="auto"/>
        <w:right w:val="none" w:sz="0" w:space="0" w:color="auto"/>
      </w:divBdr>
    </w:div>
    <w:div w:id="1782455684">
      <w:bodyDiv w:val="1"/>
      <w:marLeft w:val="0"/>
      <w:marRight w:val="0"/>
      <w:marTop w:val="0"/>
      <w:marBottom w:val="0"/>
      <w:divBdr>
        <w:top w:val="none" w:sz="0" w:space="0" w:color="auto"/>
        <w:left w:val="none" w:sz="0" w:space="0" w:color="auto"/>
        <w:bottom w:val="none" w:sz="0" w:space="0" w:color="auto"/>
        <w:right w:val="none" w:sz="0" w:space="0" w:color="auto"/>
      </w:divBdr>
    </w:div>
    <w:div w:id="1829706418">
      <w:bodyDiv w:val="1"/>
      <w:marLeft w:val="0"/>
      <w:marRight w:val="0"/>
      <w:marTop w:val="0"/>
      <w:marBottom w:val="0"/>
      <w:divBdr>
        <w:top w:val="none" w:sz="0" w:space="0" w:color="auto"/>
        <w:left w:val="none" w:sz="0" w:space="0" w:color="auto"/>
        <w:bottom w:val="none" w:sz="0" w:space="0" w:color="auto"/>
        <w:right w:val="none" w:sz="0" w:space="0" w:color="auto"/>
      </w:divBdr>
    </w:div>
    <w:div w:id="210950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E2D47577E792421EAFB0E55A48BCB92F"/>
        <w:category>
          <w:name w:val="General"/>
          <w:gallery w:val="placeholder"/>
        </w:category>
        <w:types>
          <w:type w:val="bbPlcHdr"/>
        </w:types>
        <w:behaviors>
          <w:behavior w:val="content"/>
        </w:behaviors>
        <w:guid w:val="{9445F888-0040-4C97-97AE-2BF7432D7707}"/>
      </w:docPartPr>
      <w:docPartBody>
        <w:p w:rsidR="00CA530B" w:rsidRDefault="00434FA4" w:rsidP="00434FA4">
          <w:pPr>
            <w:pStyle w:val="E2D47577E792421EAFB0E55A48BCB92F"/>
          </w:pPr>
          <w:r w:rsidRPr="005C5489">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2E2839"/>
    <w:rsid w:val="003873F8"/>
    <w:rsid w:val="00417A06"/>
    <w:rsid w:val="00434FA4"/>
    <w:rsid w:val="00807DAB"/>
    <w:rsid w:val="00CA530B"/>
    <w:rsid w:val="00D107AD"/>
    <w:rsid w:val="00D21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FA4"/>
    <w:rPr>
      <w:color w:val="808080"/>
    </w:rPr>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 w:type="paragraph" w:customStyle="1" w:styleId="E2D47577E792421EAFB0E55A48BCB92F">
    <w:name w:val="E2D47577E792421EAFB0E55A48BCB92F"/>
    <w:rsid w:val="00434FA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27" ma:contentTypeDescription="Create a new document." ma:contentTypeScope="" ma:versionID="4c3f3537e68ad7ee1e86c472f698cf1f">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e930d8b8389c0971ce3580f3ec9d3170"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L" minOccurs="0"/>
                <xsd:element ref="ns2:eaa51672-e18c-4904-822f-49e1c3d33f7cCountryOrRegion" minOccurs="0"/>
                <xsd:element ref="ns2:eaa51672-e18c-4904-822f-49e1c3d33f7cState" minOccurs="0"/>
                <xsd:element ref="ns2:eaa51672-e18c-4904-822f-49e1c3d33f7cCity" minOccurs="0"/>
                <xsd:element ref="ns2:eaa51672-e18c-4904-822f-49e1c3d33f7cPostalCode" minOccurs="0"/>
                <xsd:element ref="ns2:eaa51672-e18c-4904-822f-49e1c3d33f7cStreet" minOccurs="0"/>
                <xsd:element ref="ns2:eaa51672-e18c-4904-822f-49e1c3d33f7cGeoLoc" minOccurs="0"/>
                <xsd:element ref="ns2:eaa51672-e18c-4904-822f-49e1c3d33f7cDispName" minOccurs="0"/>
                <xsd:element ref="ns2:_Flow_SignoffStatu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L" ma:index="24" nillable="true" ma:displayName="L" ma:format="Dropdown" ma:internalName="L">
      <xsd:simpleType>
        <xsd:restriction base="dms:Unknown"/>
      </xsd:simpleType>
    </xsd:element>
    <xsd:element name="eaa51672-e18c-4904-822f-49e1c3d33f7cCountryOrRegion" ma:index="25" nillable="true" ma:displayName="L: Country/Region" ma:internalName="CountryOrRegion" ma:readOnly="true">
      <xsd:simpleType>
        <xsd:restriction base="dms:Text"/>
      </xsd:simpleType>
    </xsd:element>
    <xsd:element name="eaa51672-e18c-4904-822f-49e1c3d33f7cState" ma:index="26" nillable="true" ma:displayName="L: State" ma:internalName="State" ma:readOnly="true">
      <xsd:simpleType>
        <xsd:restriction base="dms:Text"/>
      </xsd:simpleType>
    </xsd:element>
    <xsd:element name="eaa51672-e18c-4904-822f-49e1c3d33f7cCity" ma:index="27" nillable="true" ma:displayName="L: City" ma:internalName="City" ma:readOnly="true">
      <xsd:simpleType>
        <xsd:restriction base="dms:Text"/>
      </xsd:simpleType>
    </xsd:element>
    <xsd:element name="eaa51672-e18c-4904-822f-49e1c3d33f7cPostalCode" ma:index="28" nillable="true" ma:displayName="L: Postal Code" ma:internalName="PostalCode" ma:readOnly="true">
      <xsd:simpleType>
        <xsd:restriction base="dms:Text"/>
      </xsd:simpleType>
    </xsd:element>
    <xsd:element name="eaa51672-e18c-4904-822f-49e1c3d33f7cStreet" ma:index="29" nillable="true" ma:displayName="L: Street" ma:internalName="Street" ma:readOnly="true">
      <xsd:simpleType>
        <xsd:restriction base="dms:Text"/>
      </xsd:simpleType>
    </xsd:element>
    <xsd:element name="eaa51672-e18c-4904-822f-49e1c3d33f7cGeoLoc" ma:index="30" nillable="true" ma:displayName="L: Coordinates" ma:internalName="GeoLoc" ma:readOnly="true">
      <xsd:simpleType>
        <xsd:restriction base="dms:Unknown"/>
      </xsd:simpleType>
    </xsd:element>
    <xsd:element name="eaa51672-e18c-4904-822f-49e1c3d33f7cDispName" ma:index="31" nillable="true" ma:displayName="L: Name" ma:internalName="DispName" ma:readOnly="true">
      <xsd:simpleType>
        <xsd:restriction base="dms:Text"/>
      </xsd:simpleType>
    </xsd:element>
    <xsd:element name="_Flow_SignoffStatus" ma:index="32" nillable="true" ma:displayName="Sign-off status" ma:internalName="Sign_x002d_off_x0020_status">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Date" ma:index="3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deec781b-51b2-41f5-8977-d833afa0cdb5" xsi:nil="true"/>
    <Date xmlns="deec781b-51b2-41f5-8977-d833afa0cdb5" xsi:nil="true"/>
    <TaxCatchAll xmlns="30d79745-92fc-4b4e-a213-f975f2a6d945" xsi:nil="true"/>
    <lcf76f155ced4ddcb4097134ff3c332f xmlns="deec781b-51b2-41f5-8977-d833afa0cdb5">
      <Terms xmlns="http://schemas.microsoft.com/office/infopath/2007/PartnerControls"/>
    </lcf76f155ced4ddcb4097134ff3c332f>
    <L xmlns="deec781b-51b2-41f5-8977-d833afa0cdb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3.xml><?xml version="1.0" encoding="utf-8"?>
<ds:datastoreItem xmlns:ds="http://schemas.openxmlformats.org/officeDocument/2006/customXml" ds:itemID="{1E1BC75A-595D-4D64-B014-5BA4FE25A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deec781b-51b2-41f5-8977-d833afa0cdb5"/>
    <ds:schemaRef ds:uri="30d79745-92fc-4b4e-a213-f975f2a6d945"/>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1302</Words>
  <Characters>6394</Characters>
  <Application>Microsoft Office Word</Application>
  <DocSecurity>0</DocSecurity>
  <Lines>176</Lines>
  <Paragraphs>54</Paragraphs>
  <ScaleCrop>false</ScaleCrop>
  <HeadingPairs>
    <vt:vector size="2" baseType="variant">
      <vt:variant>
        <vt:lpstr>Title</vt:lpstr>
      </vt:variant>
      <vt:variant>
        <vt:i4>1</vt:i4>
      </vt:variant>
    </vt:vector>
  </HeadingPairs>
  <TitlesOfParts>
    <vt:vector size="1" baseType="lpstr">
      <vt:lpstr>Schools Forum Report</vt:lpstr>
    </vt:vector>
  </TitlesOfParts>
  <Company>Tower Hamlets</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Growth falling rolls policies report</dc:title>
  <dc:subject>
  </dc:subject>
  <dc:creator>Sara Walsingham</dc:creator>
  <cp:keywords>
  </cp:keywords>
  <dc:description>
  </dc:description>
  <cp:lastModifiedBy>Phillip Nduoyo</cp:lastModifiedBy>
  <cp:revision>4</cp:revision>
  <dcterms:created xsi:type="dcterms:W3CDTF">2024-01-09T11:27:00Z</dcterms:created>
  <dcterms:modified xsi:type="dcterms:W3CDTF">2024-01-23T13:46:00Z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MediaServiceImageTags">
    <vt:lpwstr/>
  </property>
  <property fmtid="{D5CDD505-2E9C-101B-9397-08002B2CF9AE}" pid="4" name="GrammarlyDocumentId">
    <vt:lpwstr>d08684465e1232807235bc36380e0afe618ee160f221bc065440f147aa18c513</vt:lpwstr>
  </property>
</Properties>
</file>