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406DE93A" w:rsidR="00AA79F3" w:rsidRPr="007C4F08" w:rsidRDefault="00000000" w:rsidP="007C4F08">
      <w:pPr>
        <w:pStyle w:val="Title"/>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Content>
          <w:r w:rsidR="007D2C6E">
            <w:t>School balances 2023-24</w:t>
          </w:r>
        </w:sdtContent>
      </w:sdt>
    </w:p>
    <w:p w14:paraId="4B137493" w14:textId="7E0A4990" w:rsidR="00CC4CE1" w:rsidRPr="00BE6FB3" w:rsidRDefault="009D57DA" w:rsidP="00AA79F3">
      <w:pPr>
        <w:pStyle w:val="Subtitle"/>
        <w:rPr>
          <w:szCs w:val="28"/>
        </w:rPr>
      </w:pPr>
      <w:r>
        <w:rPr>
          <w:szCs w:val="28"/>
        </w:rPr>
        <w:t xml:space="preserve">School’s </w:t>
      </w:r>
      <w:r w:rsidR="006C30DC">
        <w:rPr>
          <w:szCs w:val="28"/>
        </w:rPr>
        <w:t>c</w:t>
      </w:r>
      <w:r>
        <w:rPr>
          <w:szCs w:val="28"/>
        </w:rPr>
        <w:t xml:space="preserve">losing </w:t>
      </w:r>
      <w:r w:rsidR="006C30DC">
        <w:rPr>
          <w:szCs w:val="28"/>
        </w:rPr>
        <w:t>b</w:t>
      </w:r>
      <w:r>
        <w:rPr>
          <w:szCs w:val="28"/>
        </w:rPr>
        <w:t>alances 2023-24</w:t>
      </w:r>
    </w:p>
    <w:p w14:paraId="47651AF4" w14:textId="77777777" w:rsidR="00070438" w:rsidRPr="00070438" w:rsidRDefault="00070438" w:rsidP="00070438"/>
    <w:sdt>
      <w:sdtPr>
        <w:alias w:val="Publish Date"/>
        <w:tag w:val=""/>
        <w:id w:val="1260947853"/>
        <w:placeholder>
          <w:docPart w:val="D5D8574D89F448F1BFD367AD467FF069"/>
        </w:placeholder>
        <w:dataBinding w:prefixMappings="xmlns:ns0='http://schemas.microsoft.com/office/2006/coverPageProps' " w:xpath="/ns0:CoverPageProperties[1]/ns0:PublishDate[1]" w:storeItemID="{55AF091B-3C7A-41E3-B477-F2FDAA23CFDA}"/>
        <w:date w:fullDate="2024-06-19T00:00:00Z">
          <w:dateFormat w:val="dd/MM/yyyy"/>
          <w:lid w:val="en-GB"/>
          <w:storeMappedDataAs w:val="dateTime"/>
          <w:calendar w:val="gregorian"/>
        </w:date>
      </w:sdtPr>
      <w:sdtContent>
        <w:p w14:paraId="491545AC" w14:textId="4CE9CE04" w:rsidR="00CC4CE1" w:rsidRPr="00CC4CE1" w:rsidRDefault="00710735" w:rsidP="00101F8B">
          <w:r>
            <w:t>1</w:t>
          </w:r>
          <w:r w:rsidR="009D57DA">
            <w:t>9</w:t>
          </w:r>
          <w:r>
            <w:t>/</w:t>
          </w:r>
          <w:r w:rsidR="009D57DA">
            <w:t>06</w:t>
          </w:r>
          <w:r>
            <w:t>/202</w:t>
          </w:r>
          <w:r w:rsidR="009D57DA">
            <w:t>4</w:t>
          </w:r>
        </w:p>
      </w:sdtContent>
    </w:sdt>
    <w:p w14:paraId="16189B94" w14:textId="77777777" w:rsidR="00CC4CE1" w:rsidRDefault="00CC4CE1" w:rsidP="00101F8B"/>
    <w:p w14:paraId="6A503581" w14:textId="77777777" w:rsidR="00860FA8" w:rsidRDefault="00860FA8" w:rsidP="00860FA8">
      <w:pPr>
        <w:spacing w:after="120"/>
        <w:rPr>
          <w:b/>
        </w:rPr>
      </w:pPr>
      <w:r w:rsidRPr="00CC3A17">
        <w:rPr>
          <w:b/>
        </w:rPr>
        <w:t>Executive Summary</w:t>
      </w:r>
    </w:p>
    <w:p w14:paraId="1A26A63D" w14:textId="7C27B798" w:rsidR="00860FA8" w:rsidRDefault="009D57DA" w:rsidP="00860FA8">
      <w:pPr>
        <w:spacing w:after="120"/>
      </w:pPr>
      <w:r w:rsidRPr="008C10FD">
        <w:t xml:space="preserve">This report </w:t>
      </w:r>
      <w:r>
        <w:t xml:space="preserve">informs </w:t>
      </w:r>
      <w:r w:rsidRPr="008C10FD">
        <w:t>Schools Forum of maintained schoo</w:t>
      </w:r>
      <w:r>
        <w:t>l provisional balances as at 31 March 2024</w:t>
      </w:r>
    </w:p>
    <w:p w14:paraId="0FF0C98D" w14:textId="77777777" w:rsidR="009D57DA" w:rsidRPr="0004045E" w:rsidRDefault="009D57DA" w:rsidP="00860FA8">
      <w:pPr>
        <w:spacing w:after="120"/>
        <w:rPr>
          <w:b/>
        </w:rPr>
      </w:pPr>
    </w:p>
    <w:p w14:paraId="57C443E8" w14:textId="77777777" w:rsidR="00860FA8" w:rsidRPr="00CC3A17" w:rsidRDefault="00860FA8" w:rsidP="00860FA8">
      <w:pPr>
        <w:spacing w:after="120"/>
        <w:rPr>
          <w:b/>
        </w:rPr>
      </w:pPr>
      <w:r w:rsidRPr="00CC3A17">
        <w:rPr>
          <w:b/>
        </w:rPr>
        <w:t xml:space="preserve">Details of recommendations and timescales for decisions: </w:t>
      </w:r>
    </w:p>
    <w:p w14:paraId="1F6DFBA4" w14:textId="6E428380" w:rsidR="00860FA8" w:rsidRPr="00CC3A17" w:rsidRDefault="00860FA8" w:rsidP="00860FA8">
      <w:pPr>
        <w:spacing w:after="120"/>
      </w:pPr>
      <w:r>
        <w:rPr>
          <w:bCs/>
          <w:sz w:val="22"/>
          <w:szCs w:val="22"/>
        </w:rPr>
        <w:t xml:space="preserve">Schools Forum are asked </w:t>
      </w:r>
      <w:r w:rsidR="009D57DA" w:rsidRPr="009211C8">
        <w:rPr>
          <w:b/>
        </w:rPr>
        <w:t>discuss and comment on</w:t>
      </w:r>
      <w:r w:rsidR="009D57DA" w:rsidRPr="009211C8">
        <w:t xml:space="preserve"> any of the issues raised in the report.</w:t>
      </w:r>
    </w:p>
    <w:p w14:paraId="6A186196" w14:textId="77777777" w:rsidR="00CC4CE1" w:rsidRDefault="00CC4CE1" w:rsidP="00101F8B"/>
    <w:p w14:paraId="3394A971" w14:textId="2C11A26E" w:rsidR="009D57DA" w:rsidRDefault="009D57DA" w:rsidP="009D57DA">
      <w:pPr>
        <w:spacing w:after="120"/>
        <w:rPr>
          <w:b/>
        </w:rPr>
      </w:pPr>
      <w:r>
        <w:rPr>
          <w:b/>
        </w:rPr>
        <w:t>Appendix to this report:</w:t>
      </w:r>
    </w:p>
    <w:p w14:paraId="381A3668" w14:textId="6555F58D" w:rsidR="009D57DA" w:rsidRPr="009D57DA" w:rsidRDefault="009D57DA" w:rsidP="009D57DA">
      <w:pPr>
        <w:spacing w:after="120"/>
        <w:rPr>
          <w:bCs/>
        </w:rPr>
      </w:pPr>
      <w:r w:rsidRPr="009D57DA">
        <w:rPr>
          <w:bCs/>
        </w:rPr>
        <w:t>Individual school revenue balances for 202</w:t>
      </w:r>
      <w:r>
        <w:rPr>
          <w:bCs/>
        </w:rPr>
        <w:t>2</w:t>
      </w:r>
      <w:r w:rsidRPr="009D57DA">
        <w:rPr>
          <w:bCs/>
        </w:rPr>
        <w:t>-2</w:t>
      </w:r>
      <w:r>
        <w:rPr>
          <w:bCs/>
        </w:rPr>
        <w:t>3</w:t>
      </w:r>
      <w:r w:rsidRPr="009D57DA">
        <w:rPr>
          <w:bCs/>
        </w:rPr>
        <w:t xml:space="preserve"> and 202</w:t>
      </w:r>
      <w:r>
        <w:rPr>
          <w:bCs/>
        </w:rPr>
        <w:t>3</w:t>
      </w:r>
      <w:r w:rsidRPr="009D57DA">
        <w:rPr>
          <w:bCs/>
        </w:rPr>
        <w:t>-2</w:t>
      </w:r>
      <w:r>
        <w:rPr>
          <w:bCs/>
        </w:rPr>
        <w:t>4</w:t>
      </w:r>
      <w:r w:rsidRPr="009D57DA">
        <w:rPr>
          <w:bCs/>
        </w:rPr>
        <w:t>, with in-year movement of value and as a percentage.</w:t>
      </w:r>
      <w:r w:rsidR="00295715">
        <w:rPr>
          <w:bCs/>
        </w:rPr>
        <w:t xml:space="preserve"> </w:t>
      </w:r>
      <w:r w:rsidRPr="009D57DA">
        <w:rPr>
          <w:bCs/>
        </w:rPr>
        <w:t>Schools which meet the revenue surplus monitoring thresholds of over the 5%, 8% and 12% (as per the balance control policy) are highlighted.</w:t>
      </w:r>
    </w:p>
    <w:p w14:paraId="668674A3" w14:textId="77777777" w:rsidR="00710735" w:rsidRPr="00437FB4" w:rsidRDefault="00710735" w:rsidP="009D57DA">
      <w:pPr>
        <w:pStyle w:val="ListParagraph"/>
        <w:ind w:left="0"/>
        <w:rPr>
          <w:rFonts w:cs="Arial"/>
          <w:color w:val="000000"/>
        </w:rPr>
      </w:pPr>
    </w:p>
    <w:p w14:paraId="4F357D7C" w14:textId="77777777" w:rsidR="00710735" w:rsidRDefault="00710735" w:rsidP="00710735">
      <w:pPr>
        <w:spacing w:line="259" w:lineRule="auto"/>
        <w:rPr>
          <w:color w:val="000000"/>
        </w:rPr>
      </w:pPr>
      <w:r>
        <w:rPr>
          <w:color w:val="000000"/>
        </w:rPr>
        <w:br w:type="page"/>
      </w:r>
    </w:p>
    <w:p w14:paraId="3F4EFDBD" w14:textId="0DF42411" w:rsidR="00CC4CE1" w:rsidRDefault="00CC4CE1" w:rsidP="00534043">
      <w:pPr>
        <w:pStyle w:val="NoSpacing"/>
        <w:sectPr w:rsidR="00CC4CE1" w:rsidSect="007B40D8">
          <w:headerReference w:type="default" r:id="rId12"/>
          <w:pgSz w:w="11906" w:h="16838"/>
          <w:pgMar w:top="3544" w:right="1440" w:bottom="1440" w:left="1440" w:header="708" w:footer="708" w:gutter="0"/>
          <w:cols w:space="708"/>
          <w:docGrid w:linePitch="360"/>
        </w:sectPr>
      </w:pPr>
    </w:p>
    <w:sdt>
      <w:sdtPr>
        <w:rPr>
          <w:rFonts w:ascii="Arial" w:eastAsiaTheme="minorEastAsia" w:hAnsi="Arial" w:cs="Arial"/>
          <w:color w:val="auto"/>
          <w:sz w:val="24"/>
          <w:szCs w:val="24"/>
          <w:lang w:val="en-GB" w:eastAsia="en-GB"/>
        </w:rPr>
        <w:id w:val="554049780"/>
        <w:docPartObj>
          <w:docPartGallery w:val="Table of Contents"/>
          <w:docPartUnique/>
        </w:docPartObj>
      </w:sdtPr>
      <w:sdtEndPr>
        <w:rPr>
          <w:b/>
          <w:bCs/>
          <w:noProof/>
        </w:rPr>
      </w:sdtEndPr>
      <w:sdtContent>
        <w:p w14:paraId="2B65EE64" w14:textId="306C16E3" w:rsidR="00C162AA" w:rsidRDefault="00C162AA" w:rsidP="00C162AA">
          <w:pPr>
            <w:pStyle w:val="TOCHeading"/>
            <w:spacing w:before="0" w:line="240" w:lineRule="auto"/>
          </w:pPr>
        </w:p>
        <w:p w14:paraId="00772E5A" w14:textId="38FE8DC7" w:rsidR="00101F8B" w:rsidRDefault="00000000"/>
      </w:sdtContent>
    </w:sdt>
    <w:p w14:paraId="0FAAE5DD" w14:textId="4DBA784A" w:rsidR="00860FA8" w:rsidRPr="00C162AA" w:rsidRDefault="009D57DA" w:rsidP="00860FA8">
      <w:pPr>
        <w:pStyle w:val="Heading2"/>
        <w:numPr>
          <w:ilvl w:val="0"/>
          <w:numId w:val="1"/>
        </w:numPr>
      </w:pPr>
      <w:r>
        <w:t>Background</w:t>
      </w:r>
    </w:p>
    <w:p w14:paraId="2A410D7A" w14:textId="13D306E1" w:rsidR="00860FA8" w:rsidRDefault="00860FA8" w:rsidP="00860FA8">
      <w:pPr>
        <w:pStyle w:val="ListParagraph"/>
        <w:ind w:left="360"/>
        <w:rPr>
          <w:rFonts w:cs="Arial"/>
          <w:b/>
          <w:bCs/>
        </w:rPr>
      </w:pPr>
    </w:p>
    <w:p w14:paraId="47D8B0A7" w14:textId="78BCC102" w:rsidR="009D57DA" w:rsidRDefault="009D57DA" w:rsidP="009D57DA">
      <w:pPr>
        <w:pStyle w:val="ListParagraph"/>
        <w:numPr>
          <w:ilvl w:val="1"/>
          <w:numId w:val="5"/>
        </w:numPr>
        <w:spacing w:after="120"/>
        <w:ind w:left="709"/>
        <w:jc w:val="both"/>
      </w:pPr>
      <w:r>
        <w:t xml:space="preserve">Schools receive their delegated budget share based upon the formula factors and components agreed in the Tower Hamlets Schools Funding Formula.  In addition, significant revenue grant funding is managed by schools.  Grant conditions usually allow schools to carry forward unspent income, despite the assumption that it should be spent on the pupils at the school each year.  </w:t>
      </w:r>
    </w:p>
    <w:p w14:paraId="5EFDCBC9" w14:textId="77777777" w:rsidR="009D57DA" w:rsidRDefault="009D57DA" w:rsidP="009D57DA">
      <w:pPr>
        <w:pStyle w:val="ListParagraph"/>
        <w:spacing w:after="120"/>
        <w:ind w:left="709"/>
        <w:jc w:val="both"/>
      </w:pPr>
    </w:p>
    <w:p w14:paraId="1F66215E" w14:textId="77777777" w:rsidR="009D57DA" w:rsidRDefault="009D57DA" w:rsidP="009D57DA">
      <w:pPr>
        <w:pStyle w:val="ListParagraph"/>
        <w:numPr>
          <w:ilvl w:val="1"/>
          <w:numId w:val="5"/>
        </w:numPr>
        <w:spacing w:after="120"/>
        <w:ind w:left="709"/>
        <w:jc w:val="both"/>
      </w:pPr>
      <w:r>
        <w:t xml:space="preserve">Revenue surplus and deficit balances are compared nationally as a percentage of total income available, thus allowing a comparison between schools in different areas with varied funding levels.  </w:t>
      </w:r>
    </w:p>
    <w:p w14:paraId="2C1AD696" w14:textId="77777777" w:rsidR="009D57DA" w:rsidRDefault="009D57DA" w:rsidP="009D57DA">
      <w:pPr>
        <w:pStyle w:val="ListParagraph"/>
        <w:spacing w:after="120"/>
        <w:ind w:left="709"/>
        <w:jc w:val="both"/>
      </w:pPr>
    </w:p>
    <w:p w14:paraId="1CA6FE41" w14:textId="77777777" w:rsidR="009D57DA" w:rsidRDefault="009D57DA" w:rsidP="009D57DA">
      <w:pPr>
        <w:pStyle w:val="ListParagraph"/>
        <w:numPr>
          <w:ilvl w:val="1"/>
          <w:numId w:val="5"/>
        </w:numPr>
        <w:spacing w:after="120"/>
        <w:ind w:left="709"/>
        <w:jc w:val="both"/>
      </w:pPr>
      <w:r>
        <w:t>All schools via their governing body have delegated powers and responsibilities to manage and deploy their financial resources at a local level in accordance with the locally agreed aims and objectives as outlined in the School Improvement Plan (SIP), aimed at achieving the best outcomes for pupils.</w:t>
      </w:r>
    </w:p>
    <w:p w14:paraId="4D74BB36" w14:textId="77777777" w:rsidR="009D57DA" w:rsidRDefault="009D57DA" w:rsidP="009D57DA">
      <w:pPr>
        <w:pStyle w:val="ListParagraph"/>
      </w:pPr>
    </w:p>
    <w:p w14:paraId="123ED7EB" w14:textId="543875C6" w:rsidR="009D57DA" w:rsidRDefault="009D57DA" w:rsidP="009D57DA">
      <w:pPr>
        <w:pStyle w:val="ListParagraph"/>
        <w:numPr>
          <w:ilvl w:val="1"/>
          <w:numId w:val="5"/>
        </w:numPr>
        <w:spacing w:after="120"/>
        <w:ind w:left="709"/>
        <w:jc w:val="both"/>
      </w:pPr>
      <w:r>
        <w:t>Within the framework of Tower Hamlets’ Scheme for Financing Schools (see Section 5), schools are permitted to carry-forward any year-end surplus/deficit recorded at 31 March, to the following financial year.</w:t>
      </w:r>
    </w:p>
    <w:p w14:paraId="511E9D98" w14:textId="77777777" w:rsidR="009D57DA" w:rsidRDefault="009D57DA" w:rsidP="009D57DA">
      <w:pPr>
        <w:pStyle w:val="ListParagraph"/>
      </w:pPr>
    </w:p>
    <w:p w14:paraId="3001D394" w14:textId="4388938D" w:rsidR="009D57DA" w:rsidRDefault="009D57DA" w:rsidP="009D57DA">
      <w:pPr>
        <w:pStyle w:val="ListParagraph"/>
        <w:numPr>
          <w:ilvl w:val="1"/>
          <w:numId w:val="5"/>
        </w:numPr>
        <w:spacing w:after="120"/>
        <w:ind w:left="709"/>
        <w:jc w:val="both"/>
      </w:pPr>
      <w:r>
        <w:t>Schools successfully completed the year end process and data verification by the end of April 2024, by working with the local authority over the easter holiday.</w:t>
      </w:r>
    </w:p>
    <w:p w14:paraId="6D1F114C" w14:textId="77777777" w:rsidR="00860FA8" w:rsidRPr="00C162AA" w:rsidRDefault="00860FA8" w:rsidP="00860FA8">
      <w:pPr>
        <w:pStyle w:val="ListParagraph"/>
        <w:autoSpaceDE w:val="0"/>
        <w:autoSpaceDN w:val="0"/>
        <w:adjustRightInd w:val="0"/>
        <w:ind w:left="426"/>
        <w:rPr>
          <w:color w:val="000000"/>
        </w:rPr>
      </w:pPr>
    </w:p>
    <w:p w14:paraId="3DE2C500" w14:textId="77777777" w:rsidR="00357C95" w:rsidRPr="00357C95" w:rsidRDefault="00357C95" w:rsidP="00357C95">
      <w:pPr>
        <w:pStyle w:val="ListParagraph"/>
        <w:numPr>
          <w:ilvl w:val="0"/>
          <w:numId w:val="5"/>
        </w:numPr>
        <w:spacing w:after="120"/>
        <w:ind w:left="709"/>
        <w:rPr>
          <w:rFonts w:eastAsiaTheme="minorEastAsia" w:cs="Arial"/>
          <w:b/>
          <w:bCs/>
          <w:color w:val="319B31"/>
          <w:sz w:val="28"/>
          <w:szCs w:val="28"/>
        </w:rPr>
      </w:pPr>
      <w:r w:rsidRPr="00357C95">
        <w:rPr>
          <w:rFonts w:eastAsiaTheme="minorEastAsia" w:cs="Arial"/>
          <w:b/>
          <w:bCs/>
          <w:color w:val="319B31"/>
          <w:sz w:val="28"/>
          <w:szCs w:val="28"/>
        </w:rPr>
        <w:tab/>
        <w:t>Schools Revenue Position</w:t>
      </w:r>
    </w:p>
    <w:p w14:paraId="3FAC7062" w14:textId="77777777" w:rsidR="00357C95" w:rsidRPr="00780295" w:rsidRDefault="00357C95" w:rsidP="00357C95">
      <w:pPr>
        <w:pStyle w:val="ListParagraph"/>
        <w:spacing w:after="120"/>
        <w:ind w:left="709"/>
        <w:rPr>
          <w:b/>
          <w:i/>
          <w:iCs/>
        </w:rPr>
      </w:pPr>
    </w:p>
    <w:p w14:paraId="55604235" w14:textId="66B17C1A" w:rsidR="00357C95" w:rsidRDefault="00357C95" w:rsidP="00357C95">
      <w:pPr>
        <w:pStyle w:val="ListParagraph"/>
        <w:numPr>
          <w:ilvl w:val="1"/>
          <w:numId w:val="5"/>
        </w:numPr>
        <w:spacing w:after="120"/>
        <w:ind w:left="709"/>
        <w:jc w:val="both"/>
        <w:rPr>
          <w:rFonts w:cs="Arial"/>
          <w:iCs/>
        </w:rPr>
      </w:pPr>
      <w:r w:rsidRPr="00780295">
        <w:rPr>
          <w:rFonts w:cs="Arial"/>
          <w:iCs/>
        </w:rPr>
        <w:tab/>
        <w:t xml:space="preserve">Overall, the school </w:t>
      </w:r>
      <w:r w:rsidR="00D651F9">
        <w:rPr>
          <w:rFonts w:cs="Arial"/>
          <w:iCs/>
        </w:rPr>
        <w:t xml:space="preserve">cumulative </w:t>
      </w:r>
      <w:r w:rsidRPr="00780295">
        <w:rPr>
          <w:rFonts w:cs="Arial"/>
          <w:iCs/>
        </w:rPr>
        <w:t>revenue balances at the end of the 202</w:t>
      </w:r>
      <w:r w:rsidR="00D1109F">
        <w:rPr>
          <w:rFonts w:cs="Arial"/>
          <w:iCs/>
        </w:rPr>
        <w:t>3</w:t>
      </w:r>
      <w:r w:rsidRPr="00780295">
        <w:rPr>
          <w:rFonts w:cs="Arial"/>
          <w:iCs/>
        </w:rPr>
        <w:t>/2</w:t>
      </w:r>
      <w:r w:rsidR="00D1109F">
        <w:rPr>
          <w:rFonts w:cs="Arial"/>
          <w:iCs/>
        </w:rPr>
        <w:t>4</w:t>
      </w:r>
      <w:r w:rsidRPr="00780295">
        <w:rPr>
          <w:rFonts w:cs="Arial"/>
          <w:iCs/>
        </w:rPr>
        <w:t xml:space="preserve"> financial year </w:t>
      </w:r>
      <w:r>
        <w:rPr>
          <w:rFonts w:cs="Arial"/>
          <w:iCs/>
        </w:rPr>
        <w:t xml:space="preserve">have </w:t>
      </w:r>
      <w:r>
        <w:rPr>
          <w:rFonts w:cs="Arial"/>
          <w:b/>
          <w:i/>
        </w:rPr>
        <w:t>de</w:t>
      </w:r>
      <w:r w:rsidRPr="00780295">
        <w:rPr>
          <w:rFonts w:cs="Arial"/>
          <w:b/>
          <w:i/>
        </w:rPr>
        <w:t>creased</w:t>
      </w:r>
      <w:r w:rsidRPr="00780295">
        <w:rPr>
          <w:rFonts w:cs="Arial"/>
          <w:iCs/>
        </w:rPr>
        <w:t xml:space="preserve"> by </w:t>
      </w:r>
      <w:r w:rsidRPr="00780295">
        <w:rPr>
          <w:rFonts w:cs="Arial"/>
          <w:b/>
          <w:iCs/>
        </w:rPr>
        <w:t>£</w:t>
      </w:r>
      <w:r w:rsidR="00D1109F">
        <w:rPr>
          <w:rFonts w:cs="Arial"/>
          <w:b/>
          <w:iCs/>
        </w:rPr>
        <w:t>0.952 mill</w:t>
      </w:r>
      <w:r w:rsidRPr="00780295">
        <w:rPr>
          <w:rFonts w:cs="Arial"/>
          <w:b/>
          <w:iCs/>
        </w:rPr>
        <w:t xml:space="preserve"> (</w:t>
      </w:r>
      <w:r>
        <w:rPr>
          <w:rFonts w:cs="Arial"/>
          <w:b/>
          <w:iCs/>
        </w:rPr>
        <w:t>-3</w:t>
      </w:r>
      <w:r w:rsidRPr="00780295">
        <w:rPr>
          <w:rFonts w:cs="Arial"/>
          <w:b/>
          <w:iCs/>
        </w:rPr>
        <w:t>%)</w:t>
      </w:r>
      <w:r w:rsidRPr="00780295">
        <w:rPr>
          <w:rFonts w:cs="Arial"/>
          <w:iCs/>
        </w:rPr>
        <w:t xml:space="preserve"> to </w:t>
      </w:r>
      <w:r w:rsidRPr="00780295">
        <w:rPr>
          <w:rFonts w:cs="Arial"/>
          <w:b/>
          <w:iCs/>
        </w:rPr>
        <w:t>£3</w:t>
      </w:r>
      <w:r w:rsidR="00D1109F">
        <w:rPr>
          <w:rFonts w:cs="Arial"/>
          <w:b/>
          <w:iCs/>
        </w:rPr>
        <w:t>2</w:t>
      </w:r>
      <w:r w:rsidRPr="00780295">
        <w:rPr>
          <w:rFonts w:cs="Arial"/>
          <w:b/>
          <w:iCs/>
        </w:rPr>
        <w:t>.</w:t>
      </w:r>
      <w:r w:rsidR="00D1109F">
        <w:rPr>
          <w:rFonts w:cs="Arial"/>
          <w:b/>
          <w:iCs/>
        </w:rPr>
        <w:t>7</w:t>
      </w:r>
      <w:r w:rsidRPr="00780295">
        <w:rPr>
          <w:rFonts w:cs="Arial"/>
          <w:b/>
          <w:iCs/>
        </w:rPr>
        <w:t>m</w:t>
      </w:r>
      <w:r w:rsidRPr="00780295">
        <w:rPr>
          <w:rFonts w:cs="Arial"/>
          <w:iCs/>
        </w:rPr>
        <w:t xml:space="preserve">. The year-end position illustrated school by school, is shown in Appendix 1 and the position by school sector in Table 1. </w:t>
      </w:r>
    </w:p>
    <w:p w14:paraId="1F9AA593" w14:textId="77777777" w:rsidR="00D651F9" w:rsidRPr="00780295" w:rsidRDefault="00D651F9" w:rsidP="00D651F9">
      <w:pPr>
        <w:pStyle w:val="ListParagraph"/>
        <w:spacing w:after="120"/>
        <w:ind w:left="709"/>
        <w:jc w:val="both"/>
        <w:rPr>
          <w:rFonts w:cs="Arial"/>
          <w:iCs/>
        </w:rPr>
      </w:pPr>
    </w:p>
    <w:p w14:paraId="68D8C697" w14:textId="629A33FC" w:rsidR="00357C95" w:rsidRPr="00780295" w:rsidRDefault="00357C95" w:rsidP="00357C95">
      <w:pPr>
        <w:spacing w:after="120"/>
        <w:ind w:left="720" w:hanging="720"/>
        <w:jc w:val="center"/>
        <w:rPr>
          <w:b/>
          <w:iCs/>
          <w:sz w:val="20"/>
          <w:szCs w:val="20"/>
        </w:rPr>
      </w:pPr>
      <w:r w:rsidRPr="00780295">
        <w:rPr>
          <w:b/>
          <w:iCs/>
          <w:sz w:val="20"/>
          <w:szCs w:val="20"/>
        </w:rPr>
        <w:t xml:space="preserve">Table1. </w:t>
      </w:r>
      <w:r>
        <w:rPr>
          <w:b/>
          <w:iCs/>
          <w:sz w:val="20"/>
          <w:szCs w:val="20"/>
        </w:rPr>
        <w:t xml:space="preserve">Revenue </w:t>
      </w:r>
      <w:r w:rsidRPr="00780295">
        <w:rPr>
          <w:b/>
          <w:iCs/>
          <w:sz w:val="20"/>
          <w:szCs w:val="20"/>
        </w:rPr>
        <w:t>Balances carried forward by sector: 20</w:t>
      </w:r>
      <w:r w:rsidR="0054662D">
        <w:rPr>
          <w:b/>
          <w:iCs/>
          <w:sz w:val="20"/>
          <w:szCs w:val="20"/>
        </w:rPr>
        <w:t>22-23</w:t>
      </w:r>
      <w:r w:rsidRPr="00780295">
        <w:rPr>
          <w:b/>
          <w:iCs/>
          <w:sz w:val="20"/>
          <w:szCs w:val="20"/>
        </w:rPr>
        <w:t xml:space="preserve"> </w:t>
      </w:r>
      <w:r>
        <w:rPr>
          <w:b/>
          <w:iCs/>
          <w:sz w:val="20"/>
          <w:szCs w:val="20"/>
        </w:rPr>
        <w:t>to</w:t>
      </w:r>
      <w:r w:rsidRPr="00780295">
        <w:rPr>
          <w:b/>
          <w:iCs/>
          <w:sz w:val="20"/>
          <w:szCs w:val="20"/>
        </w:rPr>
        <w:t xml:space="preserve"> 20</w:t>
      </w:r>
      <w:r w:rsidR="0054662D">
        <w:rPr>
          <w:b/>
          <w:iCs/>
          <w:sz w:val="20"/>
          <w:szCs w:val="20"/>
        </w:rPr>
        <w:t>23</w:t>
      </w:r>
      <w:r w:rsidRPr="00780295">
        <w:rPr>
          <w:b/>
          <w:iCs/>
          <w:sz w:val="20"/>
          <w:szCs w:val="20"/>
        </w:rPr>
        <w:t>-2</w:t>
      </w:r>
      <w:r w:rsidR="0054662D">
        <w:rPr>
          <w:b/>
          <w:iCs/>
          <w:sz w:val="20"/>
          <w:szCs w:val="20"/>
        </w:rPr>
        <w:t>4</w:t>
      </w:r>
      <w:r w:rsidRPr="00780295">
        <w:rPr>
          <w:b/>
          <w:iCs/>
          <w:sz w:val="20"/>
          <w:szCs w:val="20"/>
        </w:rPr>
        <w:t>.</w:t>
      </w:r>
    </w:p>
    <w:tbl>
      <w:tblPr>
        <w:tblW w:w="8355" w:type="dxa"/>
        <w:tblInd w:w="665" w:type="dxa"/>
        <w:tblLook w:val="04A0" w:firstRow="1" w:lastRow="0" w:firstColumn="1" w:lastColumn="0" w:noHBand="0" w:noVBand="1"/>
      </w:tblPr>
      <w:tblGrid>
        <w:gridCol w:w="1980"/>
        <w:gridCol w:w="1583"/>
        <w:gridCol w:w="1701"/>
        <w:gridCol w:w="1418"/>
        <w:gridCol w:w="1660"/>
        <w:gridCol w:w="13"/>
      </w:tblGrid>
      <w:tr w:rsidR="00D1109F" w14:paraId="6BA538E7" w14:textId="77777777" w:rsidTr="00D1109F">
        <w:trPr>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1F4CD9" w14:textId="77777777" w:rsidR="00D1109F" w:rsidRPr="0054662D" w:rsidRDefault="00D1109F">
            <w:pPr>
              <w:rPr>
                <w:rFonts w:eastAsia="Times New Roman"/>
                <w:b/>
                <w:bCs/>
                <w:color w:val="000000"/>
                <w:sz w:val="22"/>
                <w:szCs w:val="22"/>
              </w:rPr>
            </w:pPr>
            <w:r w:rsidRPr="0054662D">
              <w:rPr>
                <w:b/>
                <w:bCs/>
                <w:color w:val="000000"/>
                <w:sz w:val="22"/>
                <w:szCs w:val="22"/>
              </w:rPr>
              <w:t> School phase</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D4096F" w14:textId="77777777" w:rsidR="00D1109F" w:rsidRPr="0054662D" w:rsidRDefault="00D1109F">
            <w:pPr>
              <w:rPr>
                <w:b/>
                <w:bCs/>
                <w:color w:val="000000"/>
                <w:sz w:val="22"/>
                <w:szCs w:val="22"/>
              </w:rPr>
            </w:pPr>
            <w:r w:rsidRPr="0054662D">
              <w:rPr>
                <w:b/>
                <w:bCs/>
                <w:color w:val="000000"/>
                <w:sz w:val="22"/>
                <w:szCs w:val="22"/>
              </w:rPr>
              <w:t>2022-23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AB0AE" w14:textId="77777777" w:rsidR="00D1109F" w:rsidRPr="0054662D" w:rsidRDefault="00D1109F">
            <w:pPr>
              <w:rPr>
                <w:b/>
                <w:bCs/>
                <w:color w:val="000000"/>
                <w:sz w:val="22"/>
                <w:szCs w:val="22"/>
              </w:rPr>
            </w:pPr>
            <w:r w:rsidRPr="0054662D">
              <w:rPr>
                <w:b/>
                <w:bCs/>
                <w:color w:val="000000"/>
                <w:sz w:val="22"/>
                <w:szCs w:val="22"/>
              </w:rPr>
              <w:t>2023-24</w:t>
            </w:r>
          </w:p>
        </w:tc>
        <w:tc>
          <w:tcPr>
            <w:tcW w:w="3091"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D8D661" w14:textId="77777777" w:rsidR="00D1109F" w:rsidRPr="00D1109F" w:rsidRDefault="00D1109F">
            <w:pPr>
              <w:rPr>
                <w:b/>
                <w:bCs/>
                <w:color w:val="000000"/>
                <w:sz w:val="22"/>
                <w:szCs w:val="22"/>
              </w:rPr>
            </w:pPr>
            <w:r w:rsidRPr="00D1109F">
              <w:rPr>
                <w:b/>
                <w:bCs/>
                <w:color w:val="000000"/>
                <w:sz w:val="22"/>
                <w:szCs w:val="22"/>
              </w:rPr>
              <w:t>22/23 to 23/24 movement</w:t>
            </w:r>
          </w:p>
        </w:tc>
      </w:tr>
      <w:tr w:rsidR="00D1109F" w14:paraId="2C054E98" w14:textId="77777777" w:rsidTr="00D1109F">
        <w:trPr>
          <w:gridAfter w:val="1"/>
          <w:wAfter w:w="13" w:type="dxa"/>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84E4E3" w14:textId="77777777" w:rsidR="00D1109F" w:rsidRPr="00D1109F" w:rsidRDefault="00D1109F">
            <w:pPr>
              <w:rPr>
                <w:color w:val="000000"/>
                <w:sz w:val="22"/>
                <w:szCs w:val="22"/>
              </w:rPr>
            </w:pPr>
            <w:r w:rsidRPr="00D1109F">
              <w:rPr>
                <w:color w:val="000000"/>
                <w:sz w:val="22"/>
                <w:szCs w:val="22"/>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4DB2C1" w14:textId="77777777" w:rsidR="00D1109F" w:rsidRPr="0054662D" w:rsidRDefault="00D1109F">
            <w:pPr>
              <w:jc w:val="center"/>
              <w:rPr>
                <w:b/>
                <w:bCs/>
                <w:color w:val="000000"/>
                <w:sz w:val="22"/>
                <w:szCs w:val="22"/>
              </w:rPr>
            </w:pPr>
            <w:r w:rsidRPr="0054662D">
              <w:rPr>
                <w:b/>
                <w:bCs/>
                <w:color w:val="000000"/>
                <w:sz w:val="22"/>
                <w:szCs w:val="22"/>
              </w:rPr>
              <w:t>£k</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F6B3C" w14:textId="77777777" w:rsidR="00D1109F" w:rsidRPr="0054662D" w:rsidRDefault="00D1109F">
            <w:pPr>
              <w:jc w:val="center"/>
              <w:rPr>
                <w:b/>
                <w:bCs/>
                <w:color w:val="000000"/>
                <w:sz w:val="22"/>
                <w:szCs w:val="22"/>
              </w:rPr>
            </w:pPr>
            <w:r w:rsidRPr="0054662D">
              <w:rPr>
                <w:b/>
                <w:bCs/>
                <w:color w:val="000000"/>
                <w:sz w:val="22"/>
                <w:szCs w:val="22"/>
              </w:rPr>
              <w:t>£k</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519D76" w14:textId="77777777" w:rsidR="00D1109F" w:rsidRPr="0054662D" w:rsidRDefault="00D1109F">
            <w:pPr>
              <w:jc w:val="center"/>
              <w:rPr>
                <w:b/>
                <w:bCs/>
                <w:color w:val="000000"/>
                <w:sz w:val="22"/>
                <w:szCs w:val="22"/>
              </w:rPr>
            </w:pPr>
            <w:r w:rsidRPr="0054662D">
              <w:rPr>
                <w:b/>
                <w:bCs/>
                <w:color w:val="000000"/>
                <w:sz w:val="22"/>
                <w:szCs w:val="22"/>
              </w:rPr>
              <w:t>£k</w:t>
            </w:r>
          </w:p>
        </w:tc>
        <w:tc>
          <w:tcPr>
            <w:tcW w:w="1660" w:type="dxa"/>
            <w:tcBorders>
              <w:top w:val="nil"/>
              <w:left w:val="single" w:sz="4" w:space="0" w:color="auto"/>
              <w:bottom w:val="single" w:sz="8" w:space="0" w:color="auto"/>
              <w:right w:val="single" w:sz="8" w:space="0" w:color="auto"/>
            </w:tcBorders>
            <w:shd w:val="clear" w:color="auto" w:fill="auto"/>
            <w:noWrap/>
            <w:vAlign w:val="center"/>
            <w:hideMark/>
          </w:tcPr>
          <w:p w14:paraId="52128857" w14:textId="77777777" w:rsidR="00D1109F" w:rsidRPr="0054662D" w:rsidRDefault="00D1109F">
            <w:pPr>
              <w:jc w:val="center"/>
              <w:rPr>
                <w:b/>
                <w:bCs/>
                <w:color w:val="000000"/>
                <w:sz w:val="22"/>
                <w:szCs w:val="22"/>
              </w:rPr>
            </w:pPr>
            <w:r w:rsidRPr="0054662D">
              <w:rPr>
                <w:b/>
                <w:bCs/>
                <w:color w:val="000000"/>
                <w:sz w:val="22"/>
                <w:szCs w:val="22"/>
              </w:rPr>
              <w:t>(%)</w:t>
            </w:r>
          </w:p>
        </w:tc>
      </w:tr>
      <w:tr w:rsidR="00D1109F" w14:paraId="01458CDF" w14:textId="77777777" w:rsidTr="00D1109F">
        <w:trPr>
          <w:gridAfter w:val="1"/>
          <w:wAfter w:w="13" w:type="dxa"/>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A4E0A7" w14:textId="77777777" w:rsidR="00D1109F" w:rsidRPr="00D1109F" w:rsidRDefault="00D1109F">
            <w:pPr>
              <w:rPr>
                <w:color w:val="000000"/>
                <w:sz w:val="22"/>
                <w:szCs w:val="22"/>
              </w:rPr>
            </w:pPr>
            <w:r w:rsidRPr="00D1109F">
              <w:rPr>
                <w:color w:val="000000"/>
                <w:sz w:val="22"/>
                <w:szCs w:val="22"/>
              </w:rPr>
              <w:t>Nursery</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4B52CA" w14:textId="77777777" w:rsidR="00D1109F" w:rsidRPr="00D1109F" w:rsidRDefault="00D1109F">
            <w:pPr>
              <w:jc w:val="center"/>
              <w:rPr>
                <w:color w:val="000000"/>
                <w:sz w:val="22"/>
                <w:szCs w:val="22"/>
              </w:rPr>
            </w:pPr>
            <w:r w:rsidRPr="00D1109F">
              <w:rPr>
                <w:color w:val="000000"/>
                <w:sz w:val="22"/>
                <w:szCs w:val="22"/>
              </w:rPr>
              <w:t>184</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3ED57" w14:textId="77777777" w:rsidR="00D1109F" w:rsidRPr="00D1109F" w:rsidRDefault="00D1109F">
            <w:pPr>
              <w:jc w:val="center"/>
              <w:rPr>
                <w:color w:val="000000"/>
                <w:sz w:val="22"/>
                <w:szCs w:val="22"/>
              </w:rPr>
            </w:pPr>
            <w:r w:rsidRPr="00D1109F">
              <w:rPr>
                <w:color w:val="000000"/>
                <w:sz w:val="22"/>
                <w:szCs w:val="22"/>
              </w:rPr>
              <w:t>-82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A51A45" w14:textId="77777777" w:rsidR="00D1109F" w:rsidRPr="00D1109F" w:rsidRDefault="00D1109F">
            <w:pPr>
              <w:jc w:val="center"/>
              <w:rPr>
                <w:color w:val="000000"/>
                <w:sz w:val="22"/>
                <w:szCs w:val="22"/>
              </w:rPr>
            </w:pPr>
            <w:r w:rsidRPr="00D1109F">
              <w:rPr>
                <w:color w:val="000000"/>
                <w:sz w:val="22"/>
                <w:szCs w:val="22"/>
              </w:rPr>
              <w:t>-266</w:t>
            </w:r>
          </w:p>
        </w:tc>
        <w:tc>
          <w:tcPr>
            <w:tcW w:w="1660" w:type="dxa"/>
            <w:tcBorders>
              <w:top w:val="nil"/>
              <w:left w:val="single" w:sz="4" w:space="0" w:color="auto"/>
              <w:bottom w:val="single" w:sz="8" w:space="0" w:color="auto"/>
              <w:right w:val="single" w:sz="8" w:space="0" w:color="auto"/>
            </w:tcBorders>
            <w:shd w:val="clear" w:color="auto" w:fill="auto"/>
            <w:noWrap/>
            <w:vAlign w:val="center"/>
            <w:hideMark/>
          </w:tcPr>
          <w:p w14:paraId="1BED7F9E" w14:textId="77777777" w:rsidR="00D1109F" w:rsidRPr="00D1109F" w:rsidRDefault="00D1109F">
            <w:pPr>
              <w:jc w:val="center"/>
              <w:rPr>
                <w:color w:val="000000"/>
                <w:sz w:val="22"/>
                <w:szCs w:val="22"/>
              </w:rPr>
            </w:pPr>
            <w:r w:rsidRPr="00D1109F">
              <w:rPr>
                <w:color w:val="000000"/>
                <w:sz w:val="22"/>
                <w:szCs w:val="22"/>
              </w:rPr>
              <w:t>-145%</w:t>
            </w:r>
          </w:p>
        </w:tc>
      </w:tr>
      <w:tr w:rsidR="00D1109F" w14:paraId="7478EAAD" w14:textId="77777777" w:rsidTr="00D1109F">
        <w:trPr>
          <w:gridAfter w:val="1"/>
          <w:wAfter w:w="13" w:type="dxa"/>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9EA87" w14:textId="77777777" w:rsidR="00D1109F" w:rsidRPr="00D1109F" w:rsidRDefault="00D1109F">
            <w:pPr>
              <w:rPr>
                <w:color w:val="000000"/>
                <w:sz w:val="22"/>
                <w:szCs w:val="22"/>
              </w:rPr>
            </w:pPr>
            <w:r w:rsidRPr="00D1109F">
              <w:rPr>
                <w:color w:val="000000"/>
                <w:sz w:val="22"/>
                <w:szCs w:val="22"/>
              </w:rPr>
              <w:t xml:space="preserve">Primary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E71AA2" w14:textId="77777777" w:rsidR="00D1109F" w:rsidRPr="00D1109F" w:rsidRDefault="00D1109F">
            <w:pPr>
              <w:jc w:val="center"/>
              <w:rPr>
                <w:color w:val="000000"/>
                <w:sz w:val="22"/>
                <w:szCs w:val="22"/>
              </w:rPr>
            </w:pPr>
            <w:r w:rsidRPr="00D1109F">
              <w:rPr>
                <w:color w:val="000000"/>
                <w:sz w:val="22"/>
                <w:szCs w:val="22"/>
              </w:rPr>
              <w:t>11,759</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572C5" w14:textId="77777777" w:rsidR="00D1109F" w:rsidRPr="00D1109F" w:rsidRDefault="00D1109F">
            <w:pPr>
              <w:jc w:val="center"/>
              <w:rPr>
                <w:color w:val="000000"/>
                <w:sz w:val="22"/>
                <w:szCs w:val="22"/>
              </w:rPr>
            </w:pPr>
            <w:r w:rsidRPr="00D1109F">
              <w:rPr>
                <w:color w:val="000000"/>
                <w:sz w:val="22"/>
                <w:szCs w:val="22"/>
              </w:rPr>
              <w:t>12,081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40D911" w14:textId="77777777" w:rsidR="00D1109F" w:rsidRPr="00D1109F" w:rsidRDefault="00D1109F">
            <w:pPr>
              <w:jc w:val="center"/>
              <w:rPr>
                <w:color w:val="000000"/>
                <w:sz w:val="22"/>
                <w:szCs w:val="22"/>
              </w:rPr>
            </w:pPr>
            <w:r w:rsidRPr="00D1109F">
              <w:rPr>
                <w:color w:val="000000"/>
                <w:sz w:val="22"/>
                <w:szCs w:val="22"/>
              </w:rPr>
              <w:t>322</w:t>
            </w:r>
          </w:p>
        </w:tc>
        <w:tc>
          <w:tcPr>
            <w:tcW w:w="1660" w:type="dxa"/>
            <w:tcBorders>
              <w:top w:val="nil"/>
              <w:left w:val="single" w:sz="4" w:space="0" w:color="auto"/>
              <w:bottom w:val="single" w:sz="8" w:space="0" w:color="auto"/>
              <w:right w:val="single" w:sz="8" w:space="0" w:color="auto"/>
            </w:tcBorders>
            <w:shd w:val="clear" w:color="auto" w:fill="auto"/>
            <w:noWrap/>
            <w:vAlign w:val="center"/>
            <w:hideMark/>
          </w:tcPr>
          <w:p w14:paraId="71D4316C" w14:textId="77777777" w:rsidR="00D1109F" w:rsidRPr="00D1109F" w:rsidRDefault="00D1109F">
            <w:pPr>
              <w:jc w:val="center"/>
              <w:rPr>
                <w:color w:val="000000"/>
                <w:sz w:val="22"/>
                <w:szCs w:val="22"/>
              </w:rPr>
            </w:pPr>
            <w:r w:rsidRPr="00D1109F">
              <w:rPr>
                <w:color w:val="000000"/>
                <w:sz w:val="22"/>
                <w:szCs w:val="22"/>
              </w:rPr>
              <w:t>3%</w:t>
            </w:r>
          </w:p>
        </w:tc>
      </w:tr>
      <w:tr w:rsidR="00D1109F" w14:paraId="642627C2" w14:textId="77777777" w:rsidTr="00D1109F">
        <w:trPr>
          <w:gridAfter w:val="1"/>
          <w:wAfter w:w="13" w:type="dxa"/>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DCFE528" w14:textId="77777777" w:rsidR="00D1109F" w:rsidRPr="00D1109F" w:rsidRDefault="00D1109F">
            <w:pPr>
              <w:rPr>
                <w:color w:val="000000"/>
                <w:sz w:val="22"/>
                <w:szCs w:val="22"/>
              </w:rPr>
            </w:pPr>
            <w:r w:rsidRPr="00D1109F">
              <w:rPr>
                <w:color w:val="000000"/>
                <w:sz w:val="22"/>
                <w:szCs w:val="22"/>
              </w:rPr>
              <w:t>Secondary</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97288B" w14:textId="77777777" w:rsidR="00D1109F" w:rsidRPr="00D1109F" w:rsidRDefault="00D1109F">
            <w:pPr>
              <w:jc w:val="center"/>
              <w:rPr>
                <w:color w:val="000000"/>
                <w:sz w:val="22"/>
                <w:szCs w:val="22"/>
              </w:rPr>
            </w:pPr>
            <w:r w:rsidRPr="00D1109F">
              <w:rPr>
                <w:color w:val="000000"/>
                <w:sz w:val="22"/>
                <w:szCs w:val="22"/>
              </w:rPr>
              <w:t>14,423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B1D62" w14:textId="77777777" w:rsidR="00D1109F" w:rsidRPr="00D1109F" w:rsidRDefault="00D1109F">
            <w:pPr>
              <w:jc w:val="center"/>
              <w:rPr>
                <w:color w:val="000000"/>
                <w:sz w:val="22"/>
                <w:szCs w:val="22"/>
              </w:rPr>
            </w:pPr>
            <w:r w:rsidRPr="00D1109F">
              <w:rPr>
                <w:color w:val="000000"/>
                <w:sz w:val="22"/>
                <w:szCs w:val="22"/>
              </w:rPr>
              <w:t>14,638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A31DFA" w14:textId="77777777" w:rsidR="00D1109F" w:rsidRPr="00D1109F" w:rsidRDefault="00D1109F">
            <w:pPr>
              <w:jc w:val="center"/>
              <w:rPr>
                <w:color w:val="000000"/>
                <w:sz w:val="22"/>
                <w:szCs w:val="22"/>
              </w:rPr>
            </w:pPr>
            <w:r w:rsidRPr="00D1109F">
              <w:rPr>
                <w:color w:val="000000"/>
                <w:sz w:val="22"/>
                <w:szCs w:val="22"/>
              </w:rPr>
              <w:t>215</w:t>
            </w:r>
          </w:p>
        </w:tc>
        <w:tc>
          <w:tcPr>
            <w:tcW w:w="1660" w:type="dxa"/>
            <w:tcBorders>
              <w:top w:val="nil"/>
              <w:left w:val="single" w:sz="4" w:space="0" w:color="auto"/>
              <w:bottom w:val="single" w:sz="8" w:space="0" w:color="auto"/>
              <w:right w:val="single" w:sz="8" w:space="0" w:color="auto"/>
            </w:tcBorders>
            <w:shd w:val="clear" w:color="auto" w:fill="auto"/>
            <w:noWrap/>
            <w:vAlign w:val="center"/>
            <w:hideMark/>
          </w:tcPr>
          <w:p w14:paraId="18C1F6CF" w14:textId="77777777" w:rsidR="00D1109F" w:rsidRPr="00D1109F" w:rsidRDefault="00D1109F">
            <w:pPr>
              <w:jc w:val="center"/>
              <w:rPr>
                <w:color w:val="000000"/>
                <w:sz w:val="22"/>
                <w:szCs w:val="22"/>
              </w:rPr>
            </w:pPr>
            <w:r w:rsidRPr="00D1109F">
              <w:rPr>
                <w:color w:val="000000"/>
                <w:sz w:val="22"/>
                <w:szCs w:val="22"/>
              </w:rPr>
              <w:t>1%</w:t>
            </w:r>
          </w:p>
        </w:tc>
      </w:tr>
      <w:tr w:rsidR="00D1109F" w14:paraId="2853F25C" w14:textId="77777777" w:rsidTr="00D1109F">
        <w:trPr>
          <w:gridAfter w:val="1"/>
          <w:wAfter w:w="13" w:type="dxa"/>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D01F09" w14:textId="77777777" w:rsidR="00D1109F" w:rsidRPr="00D1109F" w:rsidRDefault="00D1109F">
            <w:pPr>
              <w:rPr>
                <w:color w:val="000000"/>
                <w:sz w:val="22"/>
                <w:szCs w:val="22"/>
              </w:rPr>
            </w:pPr>
            <w:r w:rsidRPr="00D1109F">
              <w:rPr>
                <w:color w:val="000000"/>
                <w:sz w:val="22"/>
                <w:szCs w:val="22"/>
              </w:rPr>
              <w:t>Special</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4362C8" w14:textId="77777777" w:rsidR="00D1109F" w:rsidRPr="00D1109F" w:rsidRDefault="00D1109F">
            <w:pPr>
              <w:jc w:val="center"/>
              <w:rPr>
                <w:color w:val="000000"/>
                <w:sz w:val="22"/>
                <w:szCs w:val="22"/>
              </w:rPr>
            </w:pPr>
            <w:r w:rsidRPr="00D1109F">
              <w:rPr>
                <w:color w:val="000000"/>
                <w:sz w:val="22"/>
                <w:szCs w:val="22"/>
              </w:rPr>
              <w:t>7,277</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314336" w14:textId="77777777" w:rsidR="00D1109F" w:rsidRPr="00D1109F" w:rsidRDefault="00D1109F">
            <w:pPr>
              <w:jc w:val="center"/>
              <w:rPr>
                <w:color w:val="000000"/>
                <w:sz w:val="22"/>
                <w:szCs w:val="22"/>
              </w:rPr>
            </w:pPr>
            <w:r w:rsidRPr="00D1109F">
              <w:rPr>
                <w:color w:val="000000"/>
                <w:sz w:val="22"/>
                <w:szCs w:val="22"/>
              </w:rPr>
              <w:t>6,054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EC3D12" w14:textId="77777777" w:rsidR="00D1109F" w:rsidRPr="00D1109F" w:rsidRDefault="00D1109F">
            <w:pPr>
              <w:jc w:val="center"/>
              <w:rPr>
                <w:color w:val="000000"/>
                <w:sz w:val="22"/>
                <w:szCs w:val="22"/>
              </w:rPr>
            </w:pPr>
            <w:r w:rsidRPr="00D1109F">
              <w:rPr>
                <w:color w:val="000000"/>
                <w:sz w:val="22"/>
                <w:szCs w:val="22"/>
              </w:rPr>
              <w:t>-1,223</w:t>
            </w:r>
          </w:p>
        </w:tc>
        <w:tc>
          <w:tcPr>
            <w:tcW w:w="1660" w:type="dxa"/>
            <w:tcBorders>
              <w:top w:val="nil"/>
              <w:left w:val="single" w:sz="4" w:space="0" w:color="auto"/>
              <w:bottom w:val="single" w:sz="8" w:space="0" w:color="auto"/>
              <w:right w:val="single" w:sz="8" w:space="0" w:color="auto"/>
            </w:tcBorders>
            <w:shd w:val="clear" w:color="auto" w:fill="auto"/>
            <w:noWrap/>
            <w:vAlign w:val="center"/>
            <w:hideMark/>
          </w:tcPr>
          <w:p w14:paraId="5EEF95D5" w14:textId="77777777" w:rsidR="00D1109F" w:rsidRPr="00D1109F" w:rsidRDefault="00D1109F">
            <w:pPr>
              <w:jc w:val="center"/>
              <w:rPr>
                <w:color w:val="000000"/>
                <w:sz w:val="22"/>
                <w:szCs w:val="22"/>
              </w:rPr>
            </w:pPr>
            <w:r w:rsidRPr="00D1109F">
              <w:rPr>
                <w:color w:val="000000"/>
                <w:sz w:val="22"/>
                <w:szCs w:val="22"/>
              </w:rPr>
              <w:t>-17%</w:t>
            </w:r>
          </w:p>
        </w:tc>
      </w:tr>
      <w:tr w:rsidR="00D1109F" w14:paraId="37EDD904" w14:textId="77777777" w:rsidTr="00D1109F">
        <w:trPr>
          <w:gridAfter w:val="1"/>
          <w:wAfter w:w="13" w:type="dxa"/>
          <w:trHeight w:val="30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858612" w14:textId="77777777" w:rsidR="00D1109F" w:rsidRPr="00D1109F" w:rsidRDefault="00D1109F">
            <w:pPr>
              <w:rPr>
                <w:color w:val="000000"/>
                <w:sz w:val="22"/>
                <w:szCs w:val="22"/>
              </w:rPr>
            </w:pPr>
            <w:r w:rsidRPr="00D1109F">
              <w:rPr>
                <w:color w:val="000000"/>
                <w:sz w:val="22"/>
                <w:szCs w:val="22"/>
              </w:rPr>
              <w:t> </w:t>
            </w:r>
          </w:p>
        </w:tc>
        <w:tc>
          <w:tcPr>
            <w:tcW w:w="15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75216E" w14:textId="77777777" w:rsidR="00D1109F" w:rsidRPr="00D1109F" w:rsidRDefault="00D1109F">
            <w:pPr>
              <w:jc w:val="center"/>
              <w:rPr>
                <w:b/>
                <w:bCs/>
                <w:color w:val="000000"/>
                <w:sz w:val="22"/>
                <w:szCs w:val="22"/>
              </w:rPr>
            </w:pPr>
            <w:r w:rsidRPr="00D1109F">
              <w:rPr>
                <w:b/>
                <w:bCs/>
                <w:color w:val="000000"/>
                <w:sz w:val="22"/>
                <w:szCs w:val="22"/>
              </w:rPr>
              <w:t>33,642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9037F9" w14:textId="77777777" w:rsidR="00D1109F" w:rsidRPr="00D1109F" w:rsidRDefault="00D1109F">
            <w:pPr>
              <w:jc w:val="center"/>
              <w:rPr>
                <w:b/>
                <w:bCs/>
                <w:color w:val="000000"/>
                <w:sz w:val="22"/>
                <w:szCs w:val="22"/>
              </w:rPr>
            </w:pPr>
            <w:r w:rsidRPr="00D1109F">
              <w:rPr>
                <w:b/>
                <w:bCs/>
                <w:color w:val="000000"/>
                <w:sz w:val="22"/>
                <w:szCs w:val="22"/>
              </w:rPr>
              <w:t>32,690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C04272" w14:textId="77777777" w:rsidR="00D1109F" w:rsidRPr="00D1109F" w:rsidRDefault="00D1109F">
            <w:pPr>
              <w:jc w:val="center"/>
              <w:rPr>
                <w:b/>
                <w:bCs/>
                <w:color w:val="000000"/>
                <w:sz w:val="22"/>
                <w:szCs w:val="22"/>
              </w:rPr>
            </w:pPr>
            <w:r w:rsidRPr="00D1109F">
              <w:rPr>
                <w:b/>
                <w:bCs/>
                <w:color w:val="000000"/>
                <w:sz w:val="22"/>
                <w:szCs w:val="22"/>
              </w:rPr>
              <w:t>-952</w:t>
            </w:r>
          </w:p>
        </w:tc>
        <w:tc>
          <w:tcPr>
            <w:tcW w:w="1660" w:type="dxa"/>
            <w:tcBorders>
              <w:top w:val="nil"/>
              <w:left w:val="single" w:sz="4" w:space="0" w:color="auto"/>
              <w:bottom w:val="single" w:sz="8" w:space="0" w:color="auto"/>
              <w:right w:val="single" w:sz="8" w:space="0" w:color="auto"/>
            </w:tcBorders>
            <w:shd w:val="clear" w:color="auto" w:fill="auto"/>
            <w:noWrap/>
            <w:vAlign w:val="center"/>
            <w:hideMark/>
          </w:tcPr>
          <w:p w14:paraId="45C1D3F9" w14:textId="77777777" w:rsidR="00D1109F" w:rsidRPr="00D1109F" w:rsidRDefault="00D1109F">
            <w:pPr>
              <w:jc w:val="center"/>
              <w:rPr>
                <w:color w:val="000000"/>
                <w:sz w:val="22"/>
                <w:szCs w:val="22"/>
              </w:rPr>
            </w:pPr>
            <w:r w:rsidRPr="00D1109F">
              <w:rPr>
                <w:color w:val="000000"/>
                <w:sz w:val="22"/>
                <w:szCs w:val="22"/>
              </w:rPr>
              <w:t>-3%</w:t>
            </w:r>
          </w:p>
        </w:tc>
      </w:tr>
    </w:tbl>
    <w:p w14:paraId="5D792C09" w14:textId="470291BB" w:rsidR="008158A3" w:rsidRPr="008158A3" w:rsidRDefault="008158A3" w:rsidP="00101F8B">
      <w:pPr>
        <w:sectPr w:rsidR="008158A3" w:rsidRPr="008158A3">
          <w:headerReference w:type="default" r:id="rId13"/>
          <w:footerReference w:type="default" r:id="rId14"/>
          <w:pgSz w:w="11906" w:h="16838"/>
          <w:pgMar w:top="1440" w:right="1440" w:bottom="1440" w:left="1440" w:header="708" w:footer="708" w:gutter="0"/>
          <w:cols w:space="708"/>
          <w:docGrid w:linePitch="360"/>
        </w:sectPr>
      </w:pPr>
    </w:p>
    <w:p w14:paraId="46C94029" w14:textId="122EB4E1" w:rsidR="0024060F" w:rsidRDefault="00D1109F" w:rsidP="00D1109F">
      <w:pPr>
        <w:pStyle w:val="ListParagraph"/>
        <w:numPr>
          <w:ilvl w:val="1"/>
          <w:numId w:val="5"/>
        </w:numPr>
        <w:spacing w:after="120"/>
        <w:ind w:left="709"/>
        <w:jc w:val="both"/>
        <w:rPr>
          <w:rFonts w:cs="Arial"/>
          <w:iCs/>
        </w:rPr>
      </w:pPr>
      <w:bookmarkStart w:id="0" w:name="_Hlk48735191"/>
      <w:r w:rsidRPr="00780295">
        <w:rPr>
          <w:rFonts w:cs="Arial"/>
          <w:iCs/>
        </w:rPr>
        <w:lastRenderedPageBreak/>
        <w:tab/>
      </w:r>
      <w:r w:rsidR="0024060F">
        <w:rPr>
          <w:rFonts w:cs="Arial"/>
          <w:iCs/>
        </w:rPr>
        <w:t>Schools in financial risk:  6 schools were in a revenue deficit position at the end of 2022-23</w:t>
      </w:r>
      <w:r w:rsidR="005C7403">
        <w:rPr>
          <w:rFonts w:cs="Arial"/>
          <w:iCs/>
        </w:rPr>
        <w:t xml:space="preserve"> (total value of -£1,055 mill).</w:t>
      </w:r>
      <w:r w:rsidR="00295715">
        <w:rPr>
          <w:rFonts w:cs="Arial"/>
          <w:iCs/>
        </w:rPr>
        <w:t xml:space="preserve"> </w:t>
      </w:r>
      <w:r w:rsidR="0024060F">
        <w:rPr>
          <w:rFonts w:cs="Arial"/>
          <w:iCs/>
        </w:rPr>
        <w:t>Of the deficit schools 2 have achieved a revenue surplus at the end of 2023-</w:t>
      </w:r>
      <w:r w:rsidR="00D05524">
        <w:rPr>
          <w:rFonts w:cs="Arial"/>
          <w:iCs/>
        </w:rPr>
        <w:t>2</w:t>
      </w:r>
      <w:r w:rsidR="0024060F">
        <w:rPr>
          <w:rFonts w:cs="Arial"/>
          <w:iCs/>
        </w:rPr>
        <w:t xml:space="preserve">4, the others have increased the deficit, and one nursery school has closed. </w:t>
      </w:r>
    </w:p>
    <w:p w14:paraId="2C976572" w14:textId="5D76DC74" w:rsidR="00D1109F" w:rsidRPr="0024060F" w:rsidRDefault="0024060F" w:rsidP="0024060F">
      <w:pPr>
        <w:spacing w:after="120"/>
        <w:ind w:left="709"/>
        <w:jc w:val="both"/>
        <w:rPr>
          <w:iCs/>
        </w:rPr>
      </w:pPr>
      <w:r w:rsidRPr="0024060F">
        <w:rPr>
          <w:iCs/>
        </w:rPr>
        <w:t>In 2023-</w:t>
      </w:r>
      <w:r w:rsidR="00B64C07">
        <w:rPr>
          <w:iCs/>
        </w:rPr>
        <w:t>2</w:t>
      </w:r>
      <w:r w:rsidRPr="0024060F">
        <w:rPr>
          <w:iCs/>
        </w:rPr>
        <w:t xml:space="preserve">4, </w:t>
      </w:r>
      <w:r w:rsidR="005C7403">
        <w:rPr>
          <w:iCs/>
        </w:rPr>
        <w:t>10 sc</w:t>
      </w:r>
      <w:r w:rsidR="00BD4595" w:rsidRPr="0024060F">
        <w:rPr>
          <w:iCs/>
        </w:rPr>
        <w:t xml:space="preserve">hools were in a </w:t>
      </w:r>
      <w:r w:rsidR="005C7403">
        <w:rPr>
          <w:iCs/>
        </w:rPr>
        <w:t xml:space="preserve">deficit position </w:t>
      </w:r>
      <w:r w:rsidR="00BD4595" w:rsidRPr="0024060F">
        <w:rPr>
          <w:iCs/>
        </w:rPr>
        <w:t xml:space="preserve">at a total value of </w:t>
      </w:r>
      <w:r w:rsidR="005C7403" w:rsidRPr="0024060F">
        <w:rPr>
          <w:iCs/>
        </w:rPr>
        <w:t>-£1,968</w:t>
      </w:r>
      <w:r w:rsidR="005C7403">
        <w:rPr>
          <w:iCs/>
        </w:rPr>
        <w:t xml:space="preserve"> mill</w:t>
      </w:r>
      <w:r w:rsidR="00D651F9">
        <w:rPr>
          <w:iCs/>
        </w:rPr>
        <w:t>.,</w:t>
      </w:r>
      <w:r w:rsidR="005C7403">
        <w:rPr>
          <w:iCs/>
        </w:rPr>
        <w:t xml:space="preserve"> 5 had been in surplus last year</w:t>
      </w:r>
      <w:r w:rsidR="00BD4595" w:rsidRPr="0024060F">
        <w:rPr>
          <w:iCs/>
        </w:rPr>
        <w:t xml:space="preserve">.  </w:t>
      </w:r>
    </w:p>
    <w:p w14:paraId="31D346A9" w14:textId="417B7A2C" w:rsidR="00C162AA" w:rsidRDefault="00D651F9" w:rsidP="009E5855">
      <w:pPr>
        <w:pStyle w:val="ListParagraph"/>
        <w:numPr>
          <w:ilvl w:val="1"/>
          <w:numId w:val="5"/>
        </w:numPr>
        <w:spacing w:after="120"/>
        <w:ind w:left="709"/>
        <w:jc w:val="both"/>
        <w:rPr>
          <w:rFonts w:cs="Arial"/>
          <w:iCs/>
        </w:rPr>
      </w:pPr>
      <w:r>
        <w:rPr>
          <w:rFonts w:cs="Arial"/>
          <w:iCs/>
        </w:rPr>
        <w:t>A total of 20 schools have a surplus balance of over 12% of the total income available, 35 pass the 8% threshold and 45 the 5% threshold.</w:t>
      </w:r>
    </w:p>
    <w:p w14:paraId="6A3B8786" w14:textId="77777777" w:rsidR="009E5855" w:rsidRPr="009E5855" w:rsidRDefault="009E5855" w:rsidP="009E5855">
      <w:pPr>
        <w:pStyle w:val="ListParagraph"/>
        <w:spacing w:after="120"/>
        <w:ind w:left="709"/>
        <w:jc w:val="both"/>
        <w:rPr>
          <w:rFonts w:cs="Arial"/>
          <w:iCs/>
        </w:rPr>
      </w:pPr>
    </w:p>
    <w:p w14:paraId="19EC42E7" w14:textId="39AA8A06" w:rsidR="005C7403" w:rsidRPr="00437FB4" w:rsidRDefault="005C7403" w:rsidP="005C7403">
      <w:pPr>
        <w:pStyle w:val="ListParagraph"/>
        <w:numPr>
          <w:ilvl w:val="1"/>
          <w:numId w:val="5"/>
        </w:numPr>
        <w:spacing w:after="120"/>
        <w:ind w:left="709"/>
        <w:jc w:val="both"/>
        <w:rPr>
          <w:rFonts w:cs="Arial"/>
          <w:color w:val="000000"/>
        </w:rPr>
      </w:pPr>
      <w:r>
        <w:rPr>
          <w:rFonts w:cs="Arial"/>
          <w:color w:val="000000"/>
        </w:rPr>
        <w:t>Schools will be expected to upload the CFR reports to the government site by the end of June, this will then form part of the national benchmarking programme available to schools.</w:t>
      </w:r>
    </w:p>
    <w:bookmarkEnd w:id="0"/>
    <w:p w14:paraId="1C81E4AC" w14:textId="5E7DD2CF" w:rsidR="005C7403" w:rsidRDefault="005C7403">
      <w:pPr>
        <w:spacing w:line="259" w:lineRule="auto"/>
        <w:rPr>
          <w:rFonts w:eastAsia="Times New Roman" w:cs="Times New Roman"/>
          <w:color w:val="000000"/>
        </w:rPr>
      </w:pPr>
      <w:r>
        <w:rPr>
          <w:color w:val="000000"/>
        </w:rPr>
        <w:br w:type="page"/>
      </w:r>
    </w:p>
    <w:p w14:paraId="383A5427" w14:textId="2073B62B" w:rsidR="006C2E21" w:rsidRDefault="006C2E21" w:rsidP="0095694A">
      <w:pPr>
        <w:pStyle w:val="ListParagraph"/>
        <w:ind w:left="0"/>
        <w:rPr>
          <w:color w:val="000000"/>
        </w:rPr>
      </w:pPr>
      <w:r w:rsidRPr="006C2E21">
        <w:rPr>
          <w:noProof/>
        </w:rPr>
        <w:lastRenderedPageBreak/>
        <w:drawing>
          <wp:inline distT="0" distB="0" distL="0" distR="0" wp14:anchorId="03FD78B2" wp14:editId="3F226031">
            <wp:extent cx="4759960" cy="8863330"/>
            <wp:effectExtent l="0" t="0" r="2540" b="0"/>
            <wp:docPr id="11975024" name="Picture 1" descr="list of schools and 2022-23 and 2023-24 year end balances and movem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75024" name="Picture 1" descr="list of schools and 2022-23 and 2023-24 year end balances and movement&#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759960" cy="8863330"/>
                    </a:xfrm>
                    <a:prstGeom prst="rect">
                      <a:avLst/>
                    </a:prstGeom>
                    <a:noFill/>
                    <a:ln>
                      <a:noFill/>
                    </a:ln>
                  </pic:spPr>
                </pic:pic>
              </a:graphicData>
            </a:graphic>
          </wp:inline>
        </w:drawing>
      </w:r>
    </w:p>
    <w:sectPr w:rsidR="006C2E21" w:rsidSect="00DC0596">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EB859" w14:textId="77777777" w:rsidR="009B0673" w:rsidRDefault="009B0673" w:rsidP="00101F8B">
      <w:r>
        <w:separator/>
      </w:r>
    </w:p>
    <w:p w14:paraId="77F31654" w14:textId="77777777" w:rsidR="009B0673" w:rsidRDefault="009B0673" w:rsidP="00101F8B"/>
    <w:p w14:paraId="43AC9937" w14:textId="77777777" w:rsidR="009B0673" w:rsidRDefault="009B0673" w:rsidP="00101F8B"/>
    <w:p w14:paraId="4F7EA0D5" w14:textId="77777777" w:rsidR="009B0673" w:rsidRDefault="009B0673" w:rsidP="00101F8B"/>
    <w:p w14:paraId="47ECDAA7" w14:textId="77777777" w:rsidR="009B0673" w:rsidRDefault="009B0673" w:rsidP="00101F8B"/>
    <w:p w14:paraId="648D1940" w14:textId="77777777" w:rsidR="009B0673" w:rsidRDefault="009B0673" w:rsidP="00101F8B"/>
  </w:endnote>
  <w:endnote w:type="continuationSeparator" w:id="0">
    <w:p w14:paraId="0D01491B" w14:textId="77777777" w:rsidR="009B0673" w:rsidRDefault="009B0673" w:rsidP="00101F8B">
      <w:r>
        <w:continuationSeparator/>
      </w:r>
    </w:p>
    <w:p w14:paraId="055E5A64" w14:textId="77777777" w:rsidR="009B0673" w:rsidRDefault="009B0673" w:rsidP="00101F8B"/>
    <w:p w14:paraId="0FBE700B" w14:textId="77777777" w:rsidR="009B0673" w:rsidRDefault="009B0673" w:rsidP="00101F8B"/>
    <w:p w14:paraId="17DD14F0" w14:textId="77777777" w:rsidR="009B0673" w:rsidRDefault="009B0673" w:rsidP="00101F8B"/>
    <w:p w14:paraId="177904D8" w14:textId="77777777" w:rsidR="009B0673" w:rsidRDefault="009B0673" w:rsidP="00101F8B"/>
    <w:p w14:paraId="18BB9B27" w14:textId="77777777" w:rsidR="009B0673" w:rsidRDefault="009B0673"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CC13B" w14:textId="25A2541A" w:rsidR="007B40D8" w:rsidRPr="00CC4CE1" w:rsidRDefault="007B40D8" w:rsidP="00BE6F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rsidRPr="00CC4CE1">
      <w:t>2</w:t>
    </w:r>
    <w:r w:rsidRPr="00CC4CE1">
      <w:fldChar w:fldCharType="end"/>
    </w:r>
    <w:r w:rsidRPr="00CC4CE1">
      <w:t xml:space="preserve"> of </w:t>
    </w:r>
    <w:fldSimple w:instr=" NUMPAGES  \* Arabic  \* MERGEFORMAT ">
      <w:r w:rsidRPr="00CC4CE1">
        <w:t>5</w:t>
      </w:r>
    </w:fldSimple>
  </w:p>
  <w:sdt>
    <w:sdtPr>
      <w:alias w:val="Publish Date"/>
      <w:tag w:val=""/>
      <w:id w:val="1841432847"/>
      <w:placeholder>
        <w:docPart w:val="DC23A012A93046959A2B51BF45500DE3"/>
      </w:placeholder>
      <w:dataBinding w:prefixMappings="xmlns:ns0='http://schemas.microsoft.com/office/2006/coverPageProps' " w:xpath="/ns0:CoverPageProperties[1]/ns0:PublishDate[1]" w:storeItemID="{55AF091B-3C7A-41E3-B477-F2FDAA23CFDA}"/>
      <w:date w:fullDate="2024-06-19T00:00:00Z">
        <w:dateFormat w:val="dd/MM/yyyy"/>
        <w:lid w:val="en-GB"/>
        <w:storeMappedDataAs w:val="dateTime"/>
        <w:calendar w:val="gregorian"/>
      </w:date>
    </w:sdtPr>
    <w:sdtContent>
      <w:p w14:paraId="0B17A5A9" w14:textId="1EA1CBD8" w:rsidR="00114878" w:rsidRPr="00CC4CE1" w:rsidRDefault="009D57DA" w:rsidP="007C4F08">
        <w:pPr>
          <w:pStyle w:val="Headersfooters"/>
        </w:pPr>
        <w:r>
          <w:t>19/06/2024</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D9FB3" w14:textId="77777777" w:rsidR="009B0673" w:rsidRDefault="009B0673" w:rsidP="00101F8B">
      <w:r>
        <w:separator/>
      </w:r>
    </w:p>
    <w:p w14:paraId="7B544F6B" w14:textId="77777777" w:rsidR="009B0673" w:rsidRDefault="009B0673" w:rsidP="00101F8B"/>
    <w:p w14:paraId="6C77C151" w14:textId="77777777" w:rsidR="009B0673" w:rsidRDefault="009B0673" w:rsidP="00101F8B"/>
    <w:p w14:paraId="49402D99" w14:textId="77777777" w:rsidR="009B0673" w:rsidRDefault="009B0673" w:rsidP="00101F8B"/>
    <w:p w14:paraId="3E221316" w14:textId="77777777" w:rsidR="009B0673" w:rsidRDefault="009B0673" w:rsidP="00101F8B"/>
    <w:p w14:paraId="3C42F7ED" w14:textId="77777777" w:rsidR="009B0673" w:rsidRDefault="009B0673" w:rsidP="00101F8B"/>
  </w:footnote>
  <w:footnote w:type="continuationSeparator" w:id="0">
    <w:p w14:paraId="3420799E" w14:textId="77777777" w:rsidR="009B0673" w:rsidRDefault="009B0673" w:rsidP="00101F8B">
      <w:r>
        <w:continuationSeparator/>
      </w:r>
    </w:p>
    <w:p w14:paraId="5CE67B56" w14:textId="77777777" w:rsidR="009B0673" w:rsidRDefault="009B0673" w:rsidP="00101F8B"/>
    <w:p w14:paraId="11168363" w14:textId="77777777" w:rsidR="009B0673" w:rsidRDefault="009B0673" w:rsidP="00101F8B"/>
    <w:p w14:paraId="27BB2B15" w14:textId="77777777" w:rsidR="009B0673" w:rsidRDefault="009B0673" w:rsidP="00101F8B"/>
    <w:p w14:paraId="52708E5C" w14:textId="77777777" w:rsidR="009B0673" w:rsidRDefault="009B0673" w:rsidP="00101F8B"/>
    <w:p w14:paraId="43122F12" w14:textId="77777777" w:rsidR="009B0673" w:rsidRDefault="009B0673"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19089" w14:textId="4FE65EB4" w:rsidR="00DC0596" w:rsidRDefault="00DC0596" w:rsidP="00101F8B">
    <w:pPr>
      <w:pStyle w:val="Header"/>
    </w:pPr>
    <w:r>
      <w:rPr>
        <w:noProof/>
      </w:rPr>
      <w:drawing>
        <wp:anchor distT="0" distB="0" distL="114300" distR="114300" simplePos="0" relativeHeight="251664384" behindDoc="1" locked="0" layoutInCell="1" allowOverlap="1" wp14:anchorId="01959EBB" wp14:editId="49EF8BC1">
          <wp:simplePos x="0" y="0"/>
          <wp:positionH relativeFrom="page">
            <wp:align>right</wp:align>
          </wp:positionH>
          <wp:positionV relativeFrom="paragraph">
            <wp:posOffset>-449580</wp:posOffset>
          </wp:positionV>
          <wp:extent cx="7553325" cy="10681335"/>
          <wp:effectExtent l="0" t="0" r="9525" b="571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3325" cy="1068133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01989174"/>
      <w:placeholder>
        <w:docPart w:val="F93A0AF8D98D43EBA26FD45CB20064F5"/>
      </w:placeholder>
      <w:dataBinding w:prefixMappings="xmlns:ns0='http://purl.org/dc/elements/1.1/' xmlns:ns1='http://schemas.openxmlformats.org/package/2006/metadata/core-properties' " w:xpath="/ns1:coreProperties[1]/ns0:title[1]" w:storeItemID="{6C3C8BC8-F283-45AE-878A-BAB7291924A1}"/>
      <w:text/>
    </w:sdtPr>
    <w:sdtContent>
      <w:p w14:paraId="6F70D5F0" w14:textId="34320D73" w:rsidR="00114878" w:rsidRPr="007B40D8" w:rsidRDefault="007D2C6E" w:rsidP="007C4F08">
        <w:pPr>
          <w:pStyle w:val="Headersfooters"/>
        </w:pPr>
        <w:r>
          <w:t>School balances 2023-24</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FDE95" w14:textId="77777777" w:rsidR="00DC0596" w:rsidRDefault="00DC0596" w:rsidP="00101F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F084A"/>
    <w:multiLevelType w:val="multilevel"/>
    <w:tmpl w:val="637CFC88"/>
    <w:lvl w:ilvl="0">
      <w:start w:val="1"/>
      <w:numFmt w:val="decimal"/>
      <w:lvlText w:val="%1."/>
      <w:lvlJc w:val="left"/>
      <w:pPr>
        <w:ind w:left="501" w:hanging="360"/>
      </w:pPr>
    </w:lvl>
    <w:lvl w:ilvl="1">
      <w:start w:val="1"/>
      <w:numFmt w:val="decimal"/>
      <w:lvlText w:val="%1.%2."/>
      <w:lvlJc w:val="left"/>
      <w:pPr>
        <w:ind w:left="933" w:hanging="432"/>
      </w:pPr>
      <w:rPr>
        <w:b w:val="0"/>
      </w:rPr>
    </w:lvl>
    <w:lvl w:ilvl="2">
      <w:start w:val="1"/>
      <w:numFmt w:val="decimal"/>
      <w:lvlText w:val="%1.%2.%3."/>
      <w:lvlJc w:val="left"/>
      <w:pPr>
        <w:ind w:left="1365" w:hanging="504"/>
      </w:pPr>
    </w:lvl>
    <w:lvl w:ilvl="3">
      <w:start w:val="1"/>
      <w:numFmt w:val="decimal"/>
      <w:lvlText w:val="%1.%2.%3.%4."/>
      <w:lvlJc w:val="left"/>
      <w:pPr>
        <w:ind w:left="1869" w:hanging="648"/>
      </w:pPr>
    </w:lvl>
    <w:lvl w:ilvl="4">
      <w:start w:val="1"/>
      <w:numFmt w:val="decimal"/>
      <w:lvlText w:val="%1.%2.%3.%4.%5."/>
      <w:lvlJc w:val="left"/>
      <w:pPr>
        <w:ind w:left="2373" w:hanging="792"/>
      </w:pPr>
    </w:lvl>
    <w:lvl w:ilvl="5">
      <w:start w:val="1"/>
      <w:numFmt w:val="decimal"/>
      <w:lvlText w:val="%1.%2.%3.%4.%5.%6."/>
      <w:lvlJc w:val="left"/>
      <w:pPr>
        <w:ind w:left="2877" w:hanging="936"/>
      </w:pPr>
    </w:lvl>
    <w:lvl w:ilvl="6">
      <w:start w:val="1"/>
      <w:numFmt w:val="decimal"/>
      <w:lvlText w:val="%1.%2.%3.%4.%5.%6.%7."/>
      <w:lvlJc w:val="left"/>
      <w:pPr>
        <w:ind w:left="3381" w:hanging="1080"/>
      </w:pPr>
    </w:lvl>
    <w:lvl w:ilvl="7">
      <w:start w:val="1"/>
      <w:numFmt w:val="decimal"/>
      <w:lvlText w:val="%1.%2.%3.%4.%5.%6.%7.%8."/>
      <w:lvlJc w:val="left"/>
      <w:pPr>
        <w:ind w:left="3885" w:hanging="1224"/>
      </w:pPr>
    </w:lvl>
    <w:lvl w:ilvl="8">
      <w:start w:val="1"/>
      <w:numFmt w:val="decimal"/>
      <w:lvlText w:val="%1.%2.%3.%4.%5.%6.%7.%8.%9."/>
      <w:lvlJc w:val="left"/>
      <w:pPr>
        <w:ind w:left="4461" w:hanging="1440"/>
      </w:pPr>
    </w:lvl>
  </w:abstractNum>
  <w:abstractNum w:abstractNumId="1" w15:restartNumberingAfterBreak="0">
    <w:nsid w:val="59ED3402"/>
    <w:multiLevelType w:val="multilevel"/>
    <w:tmpl w:val="637CFC88"/>
    <w:lvl w:ilvl="0">
      <w:start w:val="1"/>
      <w:numFmt w:val="decimal"/>
      <w:lvlText w:val="%1."/>
      <w:lvlJc w:val="left"/>
      <w:pPr>
        <w:ind w:left="360" w:hanging="360"/>
      </w:pPr>
    </w:lvl>
    <w:lvl w:ilvl="1">
      <w:start w:val="1"/>
      <w:numFmt w:val="decimal"/>
      <w:lvlText w:val="%1.%2."/>
      <w:lvlJc w:val="left"/>
      <w:pPr>
        <w:ind w:left="128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E691A69"/>
    <w:multiLevelType w:val="multilevel"/>
    <w:tmpl w:val="311EB9AC"/>
    <w:lvl w:ilvl="0">
      <w:start w:val="1"/>
      <w:numFmt w:val="decimal"/>
      <w:lvlText w:val="%1."/>
      <w:lvlJc w:val="left"/>
      <w:pPr>
        <w:ind w:left="1080" w:hanging="720"/>
      </w:pPr>
      <w:rPr>
        <w:rFonts w:hint="default"/>
        <w:b/>
        <w:bCs/>
        <w:i w:val="0"/>
        <w:iCs w:val="0"/>
      </w:rPr>
    </w:lvl>
    <w:lvl w:ilvl="1">
      <w:start w:val="1"/>
      <w:numFmt w:val="decimal"/>
      <w:isLgl/>
      <w:lvlText w:val="%1.%2"/>
      <w:lvlJc w:val="left"/>
      <w:pPr>
        <w:ind w:left="1080" w:hanging="720"/>
      </w:pPr>
      <w:rPr>
        <w:rFonts w:hint="default"/>
        <w:b w:val="0"/>
        <w:bCs w:val="0"/>
        <w:i w:val="0"/>
        <w:iCs/>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76991B0B"/>
    <w:multiLevelType w:val="hybridMultilevel"/>
    <w:tmpl w:val="37A40070"/>
    <w:lvl w:ilvl="0" w:tplc="2E40AC28">
      <w:start w:val="1"/>
      <w:numFmt w:val="bullet"/>
      <w:lvlText w:val="•"/>
      <w:lvlJc w:val="left"/>
      <w:pPr>
        <w:tabs>
          <w:tab w:val="num" w:pos="720"/>
        </w:tabs>
        <w:ind w:left="720" w:hanging="360"/>
      </w:pPr>
      <w:rPr>
        <w:rFonts w:ascii="Arial" w:hAnsi="Arial" w:hint="default"/>
      </w:rPr>
    </w:lvl>
    <w:lvl w:ilvl="1" w:tplc="257ED8C6">
      <w:numFmt w:val="bullet"/>
      <w:lvlText w:val="•"/>
      <w:lvlJc w:val="left"/>
      <w:pPr>
        <w:tabs>
          <w:tab w:val="num" w:pos="1440"/>
        </w:tabs>
        <w:ind w:left="1440" w:hanging="360"/>
      </w:pPr>
      <w:rPr>
        <w:rFonts w:ascii="Arial" w:hAnsi="Arial" w:hint="default"/>
      </w:rPr>
    </w:lvl>
    <w:lvl w:ilvl="2" w:tplc="D9484808" w:tentative="1">
      <w:start w:val="1"/>
      <w:numFmt w:val="bullet"/>
      <w:lvlText w:val="•"/>
      <w:lvlJc w:val="left"/>
      <w:pPr>
        <w:tabs>
          <w:tab w:val="num" w:pos="2160"/>
        </w:tabs>
        <w:ind w:left="2160" w:hanging="360"/>
      </w:pPr>
      <w:rPr>
        <w:rFonts w:ascii="Arial" w:hAnsi="Arial" w:hint="default"/>
      </w:rPr>
    </w:lvl>
    <w:lvl w:ilvl="3" w:tplc="E8D492EC" w:tentative="1">
      <w:start w:val="1"/>
      <w:numFmt w:val="bullet"/>
      <w:lvlText w:val="•"/>
      <w:lvlJc w:val="left"/>
      <w:pPr>
        <w:tabs>
          <w:tab w:val="num" w:pos="2880"/>
        </w:tabs>
        <w:ind w:left="2880" w:hanging="360"/>
      </w:pPr>
      <w:rPr>
        <w:rFonts w:ascii="Arial" w:hAnsi="Arial" w:hint="default"/>
      </w:rPr>
    </w:lvl>
    <w:lvl w:ilvl="4" w:tplc="0990245A" w:tentative="1">
      <w:start w:val="1"/>
      <w:numFmt w:val="bullet"/>
      <w:lvlText w:val="•"/>
      <w:lvlJc w:val="left"/>
      <w:pPr>
        <w:tabs>
          <w:tab w:val="num" w:pos="3600"/>
        </w:tabs>
        <w:ind w:left="3600" w:hanging="360"/>
      </w:pPr>
      <w:rPr>
        <w:rFonts w:ascii="Arial" w:hAnsi="Arial" w:hint="default"/>
      </w:rPr>
    </w:lvl>
    <w:lvl w:ilvl="5" w:tplc="E4E4C62C" w:tentative="1">
      <w:start w:val="1"/>
      <w:numFmt w:val="bullet"/>
      <w:lvlText w:val="•"/>
      <w:lvlJc w:val="left"/>
      <w:pPr>
        <w:tabs>
          <w:tab w:val="num" w:pos="4320"/>
        </w:tabs>
        <w:ind w:left="4320" w:hanging="360"/>
      </w:pPr>
      <w:rPr>
        <w:rFonts w:ascii="Arial" w:hAnsi="Arial" w:hint="default"/>
      </w:rPr>
    </w:lvl>
    <w:lvl w:ilvl="6" w:tplc="33E2B34A" w:tentative="1">
      <w:start w:val="1"/>
      <w:numFmt w:val="bullet"/>
      <w:lvlText w:val="•"/>
      <w:lvlJc w:val="left"/>
      <w:pPr>
        <w:tabs>
          <w:tab w:val="num" w:pos="5040"/>
        </w:tabs>
        <w:ind w:left="5040" w:hanging="360"/>
      </w:pPr>
      <w:rPr>
        <w:rFonts w:ascii="Arial" w:hAnsi="Arial" w:hint="default"/>
      </w:rPr>
    </w:lvl>
    <w:lvl w:ilvl="7" w:tplc="ACE0B622" w:tentative="1">
      <w:start w:val="1"/>
      <w:numFmt w:val="bullet"/>
      <w:lvlText w:val="•"/>
      <w:lvlJc w:val="left"/>
      <w:pPr>
        <w:tabs>
          <w:tab w:val="num" w:pos="5760"/>
        </w:tabs>
        <w:ind w:left="5760" w:hanging="360"/>
      </w:pPr>
      <w:rPr>
        <w:rFonts w:ascii="Arial" w:hAnsi="Arial" w:hint="default"/>
      </w:rPr>
    </w:lvl>
    <w:lvl w:ilvl="8" w:tplc="B22CD51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7DAD2CFC"/>
    <w:multiLevelType w:val="multilevel"/>
    <w:tmpl w:val="637CFC88"/>
    <w:lvl w:ilvl="0">
      <w:start w:val="1"/>
      <w:numFmt w:val="decimal"/>
      <w:lvlText w:val="%1."/>
      <w:lvlJc w:val="left"/>
      <w:pPr>
        <w:ind w:left="360" w:hanging="360"/>
      </w:pPr>
    </w:lvl>
    <w:lvl w:ilvl="1">
      <w:start w:val="1"/>
      <w:numFmt w:val="decimal"/>
      <w:lvlText w:val="%1.%2."/>
      <w:lvlJc w:val="left"/>
      <w:pPr>
        <w:ind w:left="1284"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29034499">
    <w:abstractNumId w:val="4"/>
  </w:num>
  <w:num w:numId="2" w16cid:durableId="1085416488">
    <w:abstractNumId w:val="0"/>
  </w:num>
  <w:num w:numId="3" w16cid:durableId="437601456">
    <w:abstractNumId w:val="3"/>
  </w:num>
  <w:num w:numId="4" w16cid:durableId="1766345715">
    <w:abstractNumId w:val="1"/>
  </w:num>
  <w:num w:numId="5" w16cid:durableId="14190160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07DB6"/>
    <w:rsid w:val="00043B69"/>
    <w:rsid w:val="00070438"/>
    <w:rsid w:val="00080CA2"/>
    <w:rsid w:val="00097F8B"/>
    <w:rsid w:val="000A6D45"/>
    <w:rsid w:val="000D4591"/>
    <w:rsid w:val="00101F8B"/>
    <w:rsid w:val="00114878"/>
    <w:rsid w:val="00114BBD"/>
    <w:rsid w:val="001357FA"/>
    <w:rsid w:val="00140894"/>
    <w:rsid w:val="001702A6"/>
    <w:rsid w:val="00173D7C"/>
    <w:rsid w:val="00192943"/>
    <w:rsid w:val="001D61A4"/>
    <w:rsid w:val="0024060F"/>
    <w:rsid w:val="00246231"/>
    <w:rsid w:val="00260028"/>
    <w:rsid w:val="00284556"/>
    <w:rsid w:val="00295715"/>
    <w:rsid w:val="00297396"/>
    <w:rsid w:val="002F4BBA"/>
    <w:rsid w:val="00357C95"/>
    <w:rsid w:val="003A09D3"/>
    <w:rsid w:val="00400E83"/>
    <w:rsid w:val="004369A3"/>
    <w:rsid w:val="00534043"/>
    <w:rsid w:val="0054662D"/>
    <w:rsid w:val="00591BD2"/>
    <w:rsid w:val="005B33BF"/>
    <w:rsid w:val="005B66E8"/>
    <w:rsid w:val="005C7403"/>
    <w:rsid w:val="005D512C"/>
    <w:rsid w:val="005E57A5"/>
    <w:rsid w:val="005F24B4"/>
    <w:rsid w:val="005F5665"/>
    <w:rsid w:val="00682014"/>
    <w:rsid w:val="006A16D6"/>
    <w:rsid w:val="006A6700"/>
    <w:rsid w:val="006C2E21"/>
    <w:rsid w:val="006C30DC"/>
    <w:rsid w:val="00710735"/>
    <w:rsid w:val="00774185"/>
    <w:rsid w:val="007B40D8"/>
    <w:rsid w:val="007C4F08"/>
    <w:rsid w:val="007D2C6E"/>
    <w:rsid w:val="007E6270"/>
    <w:rsid w:val="008158A3"/>
    <w:rsid w:val="00860FA8"/>
    <w:rsid w:val="00880FFC"/>
    <w:rsid w:val="00882E8C"/>
    <w:rsid w:val="008B70E7"/>
    <w:rsid w:val="009126DF"/>
    <w:rsid w:val="0095694A"/>
    <w:rsid w:val="00993A92"/>
    <w:rsid w:val="009B0673"/>
    <w:rsid w:val="009D57DA"/>
    <w:rsid w:val="009E5855"/>
    <w:rsid w:val="00A24F8F"/>
    <w:rsid w:val="00A3192C"/>
    <w:rsid w:val="00AA189C"/>
    <w:rsid w:val="00AA79F3"/>
    <w:rsid w:val="00AC75ED"/>
    <w:rsid w:val="00AD2661"/>
    <w:rsid w:val="00B1304B"/>
    <w:rsid w:val="00B45D27"/>
    <w:rsid w:val="00B64C07"/>
    <w:rsid w:val="00BA63ED"/>
    <w:rsid w:val="00BC54B3"/>
    <w:rsid w:val="00BD4595"/>
    <w:rsid w:val="00BD478B"/>
    <w:rsid w:val="00BE6FB3"/>
    <w:rsid w:val="00BF0E43"/>
    <w:rsid w:val="00C162AA"/>
    <w:rsid w:val="00C25800"/>
    <w:rsid w:val="00C77404"/>
    <w:rsid w:val="00C85AD7"/>
    <w:rsid w:val="00C967EF"/>
    <w:rsid w:val="00CC1D78"/>
    <w:rsid w:val="00CC1EAD"/>
    <w:rsid w:val="00CC4CE1"/>
    <w:rsid w:val="00CC7966"/>
    <w:rsid w:val="00CF024F"/>
    <w:rsid w:val="00D05524"/>
    <w:rsid w:val="00D1109F"/>
    <w:rsid w:val="00D265DB"/>
    <w:rsid w:val="00D45506"/>
    <w:rsid w:val="00D651F9"/>
    <w:rsid w:val="00D82CA3"/>
    <w:rsid w:val="00DC0596"/>
    <w:rsid w:val="00DD4093"/>
    <w:rsid w:val="00E056E4"/>
    <w:rsid w:val="00EB6CAC"/>
    <w:rsid w:val="00EC546E"/>
    <w:rsid w:val="00F27FAC"/>
    <w:rsid w:val="00F5083F"/>
    <w:rsid w:val="00FB0435"/>
    <w:rsid w:val="00FF40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ListParagraph">
    <w:name w:val="List Paragraph"/>
    <w:aliases w:val="Dot pt,No Spacing1,List Paragraph Char Char Char,Indicator Text,Numbered Para 1,Bullet 1,F5 List Paragraph,Bullet Points,MAIN CONTENT,List Paragraph12,Bullet Style,Colorful List - Accent 11,Normal numbered,List Paragraph2,List Paragraph11"/>
    <w:basedOn w:val="Normal"/>
    <w:uiPriority w:val="34"/>
    <w:qFormat/>
    <w:rsid w:val="00710735"/>
    <w:pPr>
      <w:spacing w:after="0"/>
      <w:ind w:left="720"/>
      <w:contextualSpacing/>
    </w:pPr>
    <w:rPr>
      <w:rFonts w:eastAsia="Times New Roman" w:cs="Times New Roman"/>
    </w:rPr>
  </w:style>
  <w:style w:type="character" w:styleId="UnresolvedMention">
    <w:name w:val="Unresolved Mention"/>
    <w:basedOn w:val="DefaultParagraphFont"/>
    <w:uiPriority w:val="99"/>
    <w:semiHidden/>
    <w:unhideWhenUsed/>
    <w:rsid w:val="00860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63901">
      <w:bodyDiv w:val="1"/>
      <w:marLeft w:val="0"/>
      <w:marRight w:val="0"/>
      <w:marTop w:val="0"/>
      <w:marBottom w:val="0"/>
      <w:divBdr>
        <w:top w:val="none" w:sz="0" w:space="0" w:color="auto"/>
        <w:left w:val="none" w:sz="0" w:space="0" w:color="auto"/>
        <w:bottom w:val="none" w:sz="0" w:space="0" w:color="auto"/>
        <w:right w:val="none" w:sz="0" w:space="0" w:color="auto"/>
      </w:divBdr>
    </w:div>
    <w:div w:id="70086908">
      <w:bodyDiv w:val="1"/>
      <w:marLeft w:val="0"/>
      <w:marRight w:val="0"/>
      <w:marTop w:val="0"/>
      <w:marBottom w:val="0"/>
      <w:divBdr>
        <w:top w:val="none" w:sz="0" w:space="0" w:color="auto"/>
        <w:left w:val="none" w:sz="0" w:space="0" w:color="auto"/>
        <w:bottom w:val="none" w:sz="0" w:space="0" w:color="auto"/>
        <w:right w:val="none" w:sz="0" w:space="0" w:color="auto"/>
      </w:divBdr>
    </w:div>
    <w:div w:id="128086252">
      <w:bodyDiv w:val="1"/>
      <w:marLeft w:val="0"/>
      <w:marRight w:val="0"/>
      <w:marTop w:val="0"/>
      <w:marBottom w:val="0"/>
      <w:divBdr>
        <w:top w:val="none" w:sz="0" w:space="0" w:color="auto"/>
        <w:left w:val="none" w:sz="0" w:space="0" w:color="auto"/>
        <w:bottom w:val="none" w:sz="0" w:space="0" w:color="auto"/>
        <w:right w:val="none" w:sz="0" w:space="0" w:color="auto"/>
      </w:divBdr>
    </w:div>
    <w:div w:id="405761148">
      <w:bodyDiv w:val="1"/>
      <w:marLeft w:val="0"/>
      <w:marRight w:val="0"/>
      <w:marTop w:val="0"/>
      <w:marBottom w:val="0"/>
      <w:divBdr>
        <w:top w:val="none" w:sz="0" w:space="0" w:color="auto"/>
        <w:left w:val="none" w:sz="0" w:space="0" w:color="auto"/>
        <w:bottom w:val="none" w:sz="0" w:space="0" w:color="auto"/>
        <w:right w:val="none" w:sz="0" w:space="0" w:color="auto"/>
      </w:divBdr>
    </w:div>
    <w:div w:id="529228150">
      <w:bodyDiv w:val="1"/>
      <w:marLeft w:val="0"/>
      <w:marRight w:val="0"/>
      <w:marTop w:val="0"/>
      <w:marBottom w:val="0"/>
      <w:divBdr>
        <w:top w:val="none" w:sz="0" w:space="0" w:color="auto"/>
        <w:left w:val="none" w:sz="0" w:space="0" w:color="auto"/>
        <w:bottom w:val="none" w:sz="0" w:space="0" w:color="auto"/>
        <w:right w:val="none" w:sz="0" w:space="0" w:color="auto"/>
      </w:divBdr>
      <w:divsChild>
        <w:div w:id="1419719248">
          <w:marLeft w:val="360"/>
          <w:marRight w:val="0"/>
          <w:marTop w:val="200"/>
          <w:marBottom w:val="0"/>
          <w:divBdr>
            <w:top w:val="none" w:sz="0" w:space="0" w:color="auto"/>
            <w:left w:val="none" w:sz="0" w:space="0" w:color="auto"/>
            <w:bottom w:val="none" w:sz="0" w:space="0" w:color="auto"/>
            <w:right w:val="none" w:sz="0" w:space="0" w:color="auto"/>
          </w:divBdr>
        </w:div>
        <w:div w:id="1109199517">
          <w:marLeft w:val="1080"/>
          <w:marRight w:val="0"/>
          <w:marTop w:val="100"/>
          <w:marBottom w:val="0"/>
          <w:divBdr>
            <w:top w:val="none" w:sz="0" w:space="0" w:color="auto"/>
            <w:left w:val="none" w:sz="0" w:space="0" w:color="auto"/>
            <w:bottom w:val="none" w:sz="0" w:space="0" w:color="auto"/>
            <w:right w:val="none" w:sz="0" w:space="0" w:color="auto"/>
          </w:divBdr>
        </w:div>
        <w:div w:id="1196431785">
          <w:marLeft w:val="1080"/>
          <w:marRight w:val="0"/>
          <w:marTop w:val="100"/>
          <w:marBottom w:val="0"/>
          <w:divBdr>
            <w:top w:val="none" w:sz="0" w:space="0" w:color="auto"/>
            <w:left w:val="none" w:sz="0" w:space="0" w:color="auto"/>
            <w:bottom w:val="none" w:sz="0" w:space="0" w:color="auto"/>
            <w:right w:val="none" w:sz="0" w:space="0" w:color="auto"/>
          </w:divBdr>
        </w:div>
        <w:div w:id="276452544">
          <w:marLeft w:val="1080"/>
          <w:marRight w:val="0"/>
          <w:marTop w:val="100"/>
          <w:marBottom w:val="0"/>
          <w:divBdr>
            <w:top w:val="none" w:sz="0" w:space="0" w:color="auto"/>
            <w:left w:val="none" w:sz="0" w:space="0" w:color="auto"/>
            <w:bottom w:val="none" w:sz="0" w:space="0" w:color="auto"/>
            <w:right w:val="none" w:sz="0" w:space="0" w:color="auto"/>
          </w:divBdr>
        </w:div>
        <w:div w:id="1950575967">
          <w:marLeft w:val="360"/>
          <w:marRight w:val="0"/>
          <w:marTop w:val="200"/>
          <w:marBottom w:val="0"/>
          <w:divBdr>
            <w:top w:val="none" w:sz="0" w:space="0" w:color="auto"/>
            <w:left w:val="none" w:sz="0" w:space="0" w:color="auto"/>
            <w:bottom w:val="none" w:sz="0" w:space="0" w:color="auto"/>
            <w:right w:val="none" w:sz="0" w:space="0" w:color="auto"/>
          </w:divBdr>
        </w:div>
        <w:div w:id="123088910">
          <w:marLeft w:val="1080"/>
          <w:marRight w:val="0"/>
          <w:marTop w:val="100"/>
          <w:marBottom w:val="0"/>
          <w:divBdr>
            <w:top w:val="none" w:sz="0" w:space="0" w:color="auto"/>
            <w:left w:val="none" w:sz="0" w:space="0" w:color="auto"/>
            <w:bottom w:val="none" w:sz="0" w:space="0" w:color="auto"/>
            <w:right w:val="none" w:sz="0" w:space="0" w:color="auto"/>
          </w:divBdr>
        </w:div>
        <w:div w:id="1273320129">
          <w:marLeft w:val="1080"/>
          <w:marRight w:val="0"/>
          <w:marTop w:val="100"/>
          <w:marBottom w:val="0"/>
          <w:divBdr>
            <w:top w:val="none" w:sz="0" w:space="0" w:color="auto"/>
            <w:left w:val="none" w:sz="0" w:space="0" w:color="auto"/>
            <w:bottom w:val="none" w:sz="0" w:space="0" w:color="auto"/>
            <w:right w:val="none" w:sz="0" w:space="0" w:color="auto"/>
          </w:divBdr>
        </w:div>
        <w:div w:id="627128427">
          <w:marLeft w:val="1080"/>
          <w:marRight w:val="0"/>
          <w:marTop w:val="100"/>
          <w:marBottom w:val="0"/>
          <w:divBdr>
            <w:top w:val="none" w:sz="0" w:space="0" w:color="auto"/>
            <w:left w:val="none" w:sz="0" w:space="0" w:color="auto"/>
            <w:bottom w:val="none" w:sz="0" w:space="0" w:color="auto"/>
            <w:right w:val="none" w:sz="0" w:space="0" w:color="auto"/>
          </w:divBdr>
        </w:div>
        <w:div w:id="1402364902">
          <w:marLeft w:val="1080"/>
          <w:marRight w:val="0"/>
          <w:marTop w:val="100"/>
          <w:marBottom w:val="0"/>
          <w:divBdr>
            <w:top w:val="none" w:sz="0" w:space="0" w:color="auto"/>
            <w:left w:val="none" w:sz="0" w:space="0" w:color="auto"/>
            <w:bottom w:val="none" w:sz="0" w:space="0" w:color="auto"/>
            <w:right w:val="none" w:sz="0" w:space="0" w:color="auto"/>
          </w:divBdr>
        </w:div>
      </w:divsChild>
    </w:div>
    <w:div w:id="1829706418">
      <w:bodyDiv w:val="1"/>
      <w:marLeft w:val="0"/>
      <w:marRight w:val="0"/>
      <w:marTop w:val="0"/>
      <w:marBottom w:val="0"/>
      <w:divBdr>
        <w:top w:val="none" w:sz="0" w:space="0" w:color="auto"/>
        <w:left w:val="none" w:sz="0" w:space="0" w:color="auto"/>
        <w:bottom w:val="none" w:sz="0" w:space="0" w:color="auto"/>
        <w:right w:val="none" w:sz="0" w:space="0" w:color="auto"/>
      </w:divBdr>
    </w:div>
    <w:div w:id="2109502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8574D89F448F1BFD367AD467FF069"/>
        <w:category>
          <w:name w:val="General"/>
          <w:gallery w:val="placeholder"/>
        </w:category>
        <w:types>
          <w:type w:val="bbPlcHdr"/>
        </w:types>
        <w:behaviors>
          <w:behavior w:val="content"/>
        </w:behaviors>
        <w:guid w:val="{AFDAFDFD-A5F9-4A97-99BF-9A60B94EFD1D}"/>
      </w:docPartPr>
      <w:docPartBody>
        <w:p w:rsidR="00D107AD" w:rsidRDefault="00417A06" w:rsidP="00417A06">
          <w:pPr>
            <w:pStyle w:val="D5D8574D89F448F1BFD367AD467FF069"/>
          </w:pPr>
          <w:r w:rsidRPr="005C5489">
            <w:rPr>
              <w:rStyle w:val="PlaceholderText"/>
            </w:rPr>
            <w:t>[Publish Date]</w:t>
          </w:r>
        </w:p>
      </w:docPartBody>
    </w:docPart>
    <w:docPart>
      <w:docPartPr>
        <w:name w:val="F93A0AF8D98D43EBA26FD45CB20064F5"/>
        <w:category>
          <w:name w:val="General"/>
          <w:gallery w:val="placeholder"/>
        </w:category>
        <w:types>
          <w:type w:val="bbPlcHdr"/>
        </w:types>
        <w:behaviors>
          <w:behavior w:val="content"/>
        </w:behaviors>
        <w:guid w:val="{EFBF4279-CCCF-4E9B-AE34-27AAB02CC924}"/>
      </w:docPartPr>
      <w:docPartBody>
        <w:p w:rsidR="00D107AD" w:rsidRDefault="00417A06" w:rsidP="00417A06">
          <w:pPr>
            <w:pStyle w:val="F93A0AF8D98D43EBA26FD45CB20064F5"/>
          </w:pPr>
          <w:r w:rsidRPr="00973D21">
            <w:rPr>
              <w:rStyle w:val="PlaceholderText"/>
            </w:rPr>
            <w:t>[Title]</w:t>
          </w:r>
        </w:p>
      </w:docPartBody>
    </w:docPart>
    <w:docPart>
      <w:docPartPr>
        <w:name w:val="DC23A012A93046959A2B51BF45500DE3"/>
        <w:category>
          <w:name w:val="General"/>
          <w:gallery w:val="placeholder"/>
        </w:category>
        <w:types>
          <w:type w:val="bbPlcHdr"/>
        </w:types>
        <w:behaviors>
          <w:behavior w:val="content"/>
        </w:behaviors>
        <w:guid w:val="{5C090B6E-C5BD-419F-8BD2-C2DD3E08B948}"/>
      </w:docPartPr>
      <w:docPartBody>
        <w:p w:rsidR="00D107AD" w:rsidRDefault="00417A06" w:rsidP="00417A06">
          <w:pPr>
            <w:pStyle w:val="DC23A012A93046959A2B51BF45500DE3"/>
          </w:pPr>
          <w:r w:rsidRPr="005C5489">
            <w:rPr>
              <w:rStyle w:val="PlaceholderText"/>
            </w:rPr>
            <w:t>[Publish Date]</w:t>
          </w:r>
        </w:p>
      </w:docPartBody>
    </w:docPart>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3873F8"/>
    <w:rsid w:val="00417A06"/>
    <w:rsid w:val="0058364E"/>
    <w:rsid w:val="00D107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17A06"/>
    <w:rPr>
      <w:color w:val="808080"/>
    </w:rPr>
  </w:style>
  <w:style w:type="paragraph" w:customStyle="1" w:styleId="D5D8574D89F448F1BFD367AD467FF069">
    <w:name w:val="D5D8574D89F448F1BFD367AD467FF069"/>
    <w:rsid w:val="00417A06"/>
  </w:style>
  <w:style w:type="paragraph" w:customStyle="1" w:styleId="F93A0AF8D98D43EBA26FD45CB20064F5">
    <w:name w:val="F93A0AF8D98D43EBA26FD45CB20064F5"/>
    <w:rsid w:val="00417A06"/>
  </w:style>
  <w:style w:type="paragraph" w:customStyle="1" w:styleId="DC23A012A93046959A2B51BF45500DE3">
    <w:name w:val="DC23A012A93046959A2B51BF45500DE3"/>
    <w:rsid w:val="00417A0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2024-06-19T00:00:00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D01BE090C39F147A791A9BD3E22C541" ma:contentTypeVersion="29" ma:contentTypeDescription="Create a new document." ma:contentTypeScope="" ma:versionID="cfcf0413ba7b6b2c46576595219a5b48">
  <xsd:schema xmlns:xsd="http://www.w3.org/2001/XMLSchema" xmlns:xs="http://www.w3.org/2001/XMLSchema" xmlns:p="http://schemas.microsoft.com/office/2006/metadata/properties" xmlns:ns2="deec781b-51b2-41f5-8977-d833afa0cdb5" xmlns:ns3="30d79745-92fc-4b4e-a213-f975f2a6d945" targetNamespace="http://schemas.microsoft.com/office/2006/metadata/properties" ma:root="true" ma:fieldsID="b389b49cba1aaa29cfbb4b71e9f9ebcb" ns2:_="" ns3:_="">
    <xsd:import namespace="deec781b-51b2-41f5-8977-d833afa0cdb5"/>
    <xsd:import namespace="30d79745-92fc-4b4e-a213-f975f2a6d94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MediaLengthInSeconds" minOccurs="0"/>
                <xsd:element ref="ns2:lcf76f155ced4ddcb4097134ff3c332f" minOccurs="0"/>
                <xsd:element ref="ns3:TaxCatchAll" minOccurs="0"/>
                <xsd:element ref="ns2:L" minOccurs="0"/>
                <xsd:element ref="ns2:eaa51672-e18c-4904-822f-49e1c3d33f7cCountryOrRegion" minOccurs="0"/>
                <xsd:element ref="ns2:eaa51672-e18c-4904-822f-49e1c3d33f7cState" minOccurs="0"/>
                <xsd:element ref="ns2:eaa51672-e18c-4904-822f-49e1c3d33f7cCity" minOccurs="0"/>
                <xsd:element ref="ns2:eaa51672-e18c-4904-822f-49e1c3d33f7cPostalCode" minOccurs="0"/>
                <xsd:element ref="ns2:eaa51672-e18c-4904-822f-49e1c3d33f7cStreet" minOccurs="0"/>
                <xsd:element ref="ns2:eaa51672-e18c-4904-822f-49e1c3d33f7cGeoLoc" minOccurs="0"/>
                <xsd:element ref="ns2:eaa51672-e18c-4904-822f-49e1c3d33f7cDispName" minOccurs="0"/>
                <xsd:element ref="ns2:_Flow_SignoffStatus" minOccurs="0"/>
                <xsd:element ref="ns2:MediaServiceObjectDetectorVersions" minOccurs="0"/>
                <xsd:element ref="ns2:Date" minOccurs="0"/>
                <xsd:element ref="ns2:MediaServiceSearchProperties" minOccurs="0"/>
                <xsd:element ref="ns2: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ec781b-51b2-41f5-8977-d833afa0cd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7725aa-a115-4173-8de3-4bc35a246221" ma:termSetId="09814cd3-568e-fe90-9814-8d621ff8fb84" ma:anchorId="fba54fb3-c3e1-fe81-a776-ca4b69148c4d" ma:open="true" ma:isKeyword="false">
      <xsd:complexType>
        <xsd:sequence>
          <xsd:element ref="pc:Terms" minOccurs="0" maxOccurs="1"/>
        </xsd:sequence>
      </xsd:complexType>
    </xsd:element>
    <xsd:element name="L" ma:index="24" nillable="true" ma:displayName="L" ma:format="Dropdown" ma:internalName="L">
      <xsd:simpleType>
        <xsd:restriction base="dms:Unknown"/>
      </xsd:simpleType>
    </xsd:element>
    <xsd:element name="eaa51672-e18c-4904-822f-49e1c3d33f7cCountryOrRegion" ma:index="25" nillable="true" ma:displayName="L: Country/Region" ma:internalName="CountryOrRegion" ma:readOnly="true">
      <xsd:simpleType>
        <xsd:restriction base="dms:Text"/>
      </xsd:simpleType>
    </xsd:element>
    <xsd:element name="eaa51672-e18c-4904-822f-49e1c3d33f7cState" ma:index="26" nillable="true" ma:displayName="L: State" ma:internalName="State" ma:readOnly="true">
      <xsd:simpleType>
        <xsd:restriction base="dms:Text"/>
      </xsd:simpleType>
    </xsd:element>
    <xsd:element name="eaa51672-e18c-4904-822f-49e1c3d33f7cCity" ma:index="27" nillable="true" ma:displayName="L: City" ma:internalName="City" ma:readOnly="true">
      <xsd:simpleType>
        <xsd:restriction base="dms:Text"/>
      </xsd:simpleType>
    </xsd:element>
    <xsd:element name="eaa51672-e18c-4904-822f-49e1c3d33f7cPostalCode" ma:index="28" nillable="true" ma:displayName="L: Postal Code" ma:internalName="PostalCode" ma:readOnly="true">
      <xsd:simpleType>
        <xsd:restriction base="dms:Text"/>
      </xsd:simpleType>
    </xsd:element>
    <xsd:element name="eaa51672-e18c-4904-822f-49e1c3d33f7cStreet" ma:index="29" nillable="true" ma:displayName="L: Street" ma:internalName="Street" ma:readOnly="true">
      <xsd:simpleType>
        <xsd:restriction base="dms:Text"/>
      </xsd:simpleType>
    </xsd:element>
    <xsd:element name="eaa51672-e18c-4904-822f-49e1c3d33f7cGeoLoc" ma:index="30" nillable="true" ma:displayName="L: Coordinates" ma:internalName="GeoLoc" ma:readOnly="true">
      <xsd:simpleType>
        <xsd:restriction base="dms:Unknown"/>
      </xsd:simpleType>
    </xsd:element>
    <xsd:element name="eaa51672-e18c-4904-822f-49e1c3d33f7cDispName" ma:index="31" nillable="true" ma:displayName="L: Name" ma:internalName="DispName" ma:readOnly="true">
      <xsd:simpleType>
        <xsd:restriction base="dms:Text"/>
      </xsd:simpleType>
    </xsd:element>
    <xsd:element name="_Flow_SignoffStatus" ma:index="32" nillable="true" ma:displayName="Sign-off status" ma:internalName="Sign_x002d_off_x0020_status">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Date" ma:index="34" nillable="true" ma:displayName="Date" ma:format="DateOnly" ma:internalName="Date">
      <xsd:simpleType>
        <xsd:restriction base="dms:DateTime"/>
      </xsd:simpleType>
    </xsd:element>
    <xsd:element name="MediaServiceSearchProperties" ma:index="35" nillable="true" ma:displayName="MediaServiceSearchProperties" ma:hidden="true" ma:internalName="MediaServiceSearchProperties" ma:readOnly="true">
      <xsd:simpleType>
        <xsd:restriction base="dms:Note"/>
      </xsd:simpleType>
    </xsd:element>
    <xsd:element name="Done" ma:index="36" nillable="true" ma:displayName="Done" ma:default="0" ma:description="Test Script written" ma:format="Dropdown" ma:internalName="Do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0d79745-92fc-4b4e-a213-f975f2a6d9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48753e4-6763-4ccc-a875-b7474a820090}" ma:internalName="TaxCatchAll" ma:showField="CatchAllData" ma:web="30d79745-92fc-4b4e-a213-f975f2a6d9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Flow_SignoffStatus xmlns="deec781b-51b2-41f5-8977-d833afa0cdb5" xsi:nil="true"/>
    <Date xmlns="deec781b-51b2-41f5-8977-d833afa0cdb5" xsi:nil="true"/>
    <TaxCatchAll xmlns="30d79745-92fc-4b4e-a213-f975f2a6d945" xsi:nil="true"/>
    <lcf76f155ced4ddcb4097134ff3c332f xmlns="deec781b-51b2-41f5-8977-d833afa0cdb5">
      <Terms xmlns="http://schemas.microsoft.com/office/infopath/2007/PartnerControls"/>
    </lcf76f155ced4ddcb4097134ff3c332f>
    <L xmlns="deec781b-51b2-41f5-8977-d833afa0cdb5" xsi:nil="true"/>
    <Done xmlns="deec781b-51b2-41f5-8977-d833afa0cdb5">false</Don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F1576D6-3F99-42EA-89CB-EAD867925C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ec781b-51b2-41f5-8977-d833afa0cdb5"/>
    <ds:schemaRef ds:uri="30d79745-92fc-4b4e-a213-f975f2a6d9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B2718B-8237-4547-B3A0-40513FA9F590}">
  <ds:schemaRefs>
    <ds:schemaRef ds:uri="http://schemas.openxmlformats.org/officeDocument/2006/bibliography"/>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schemas.microsoft.com/office/infopath/2007/PartnerControls"/>
    <ds:schemaRef ds:uri="deec781b-51b2-41f5-8977-d833afa0cdb5"/>
    <ds:schemaRef ds:uri="30d79745-92fc-4b4e-a213-f975f2a6d94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517</Words>
  <Characters>2670</Characters>
  <Application>Microsoft Office Word</Application>
  <DocSecurity>0</DocSecurity>
  <Lines>106</Lines>
  <Paragraphs>63</Paragraphs>
  <ScaleCrop>false</ScaleCrop>
  <HeadingPairs>
    <vt:vector size="2" baseType="variant">
      <vt:variant>
        <vt:lpstr>Title</vt:lpstr>
      </vt:variant>
      <vt:variant>
        <vt:i4>1</vt:i4>
      </vt:variant>
    </vt:vector>
  </HeadingPairs>
  <TitlesOfParts>
    <vt:vector size="1" baseType="lpstr">
      <vt:lpstr>Schools Forum Report</vt:lpstr>
    </vt:vector>
  </TitlesOfParts>
  <Company>Tower Hamlets</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balances 2023-24</dc:title>
  <dc:subject>
  </dc:subject>
  <dc:creator>Sara Walsingham</dc:creator>
  <cp:keywords>
  </cp:keywords>
  <dc:description>
  </dc:description>
  <cp:lastModifiedBy>Phillip Nduoyo</cp:lastModifiedBy>
  <cp:revision>7</cp:revision>
  <dcterms:created xsi:type="dcterms:W3CDTF">2024-06-05T15:59:00Z</dcterms:created>
  <dcterms:modified xsi:type="dcterms:W3CDTF">2024-06-06T11:10:00Z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0x0101005D01BE090C39F147A791A9BD3E22C541</vt:lpwstr>
  </property>
  <property fmtid="{D5CDD505-2E9C-101B-9397-08002B2CF9AE}" pid="3" name="MediaServiceImageTags">
    <vt:lpwstr/>
  </property>
  <property fmtid="{D5CDD505-2E9C-101B-9397-08002B2CF9AE}" pid="4" name="GrammarlyDocumentId">
    <vt:lpwstr>f8b524a9afb3bb7275aa33542dbe7f0432f535b59bc34eb146326faf87f88a12</vt:lpwstr>
  </property>
</Properties>
</file>