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5339599A" w:rsidR="00AA79F3" w:rsidRPr="000B1FB2"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710735" w:rsidRPr="000B1FB2">
            <w:t>Schools Forum Report</w:t>
          </w:r>
        </w:sdtContent>
      </w:sdt>
    </w:p>
    <w:p w14:paraId="585C3F42" w14:textId="0296FD57" w:rsidR="006449E3" w:rsidRPr="000B1FB2" w:rsidRDefault="006449E3" w:rsidP="006449E3">
      <w:pPr>
        <w:pStyle w:val="Subtitle"/>
        <w:rPr>
          <w:szCs w:val="28"/>
        </w:rPr>
      </w:pPr>
      <w:r w:rsidRPr="000B1FB2">
        <w:rPr>
          <w:szCs w:val="28"/>
        </w:rPr>
        <w:t>Schools B</w:t>
      </w:r>
      <w:r w:rsidR="00061321" w:rsidRPr="000B1FB2">
        <w:rPr>
          <w:szCs w:val="28"/>
        </w:rPr>
        <w:t>l</w:t>
      </w:r>
      <w:r w:rsidRPr="000B1FB2">
        <w:rPr>
          <w:szCs w:val="28"/>
        </w:rPr>
        <w:t xml:space="preserve">ock </w:t>
      </w:r>
      <w:r w:rsidRPr="000B1FB2">
        <w:rPr>
          <w:sz w:val="32"/>
          <w:szCs w:val="32"/>
        </w:rPr>
        <w:t xml:space="preserve">De-Delegation proposals </w:t>
      </w:r>
      <w:r w:rsidRPr="000B1FB2">
        <w:rPr>
          <w:szCs w:val="28"/>
        </w:rPr>
        <w:t>2024-25</w:t>
      </w:r>
    </w:p>
    <w:p w14:paraId="65F39F2A" w14:textId="77777777" w:rsidR="006449E3" w:rsidRPr="000B1FB2" w:rsidRDefault="006449E3" w:rsidP="006449E3"/>
    <w:sdt>
      <w:sdtPr>
        <w:alias w:val="Publish Date"/>
        <w:tag w:val=""/>
        <w:id w:val="1260947853"/>
        <w:placeholder>
          <w:docPart w:val="E2D47577E792421EAFB0E55A48BCB92F"/>
        </w:placeholder>
        <w:dataBinding w:prefixMappings="xmlns:ns0='http://schemas.microsoft.com/office/2006/coverPageProps' " w:xpath="/ns0:CoverPageProperties[1]/ns0:PublishDate[1]" w:storeItemID="{55AF091B-3C7A-41E3-B477-F2FDAA23CFDA}"/>
        <w:date w:fullDate="2023-11-29T00:00:00Z">
          <w:dateFormat w:val="dd/MM/yyyy"/>
          <w:lid w:val="en-GB"/>
          <w:storeMappedDataAs w:val="dateTime"/>
          <w:calendar w:val="gregorian"/>
        </w:date>
      </w:sdtPr>
      <w:sdtContent>
        <w:p w14:paraId="4E2E0671" w14:textId="7090274C" w:rsidR="006449E3" w:rsidRPr="000B1FB2" w:rsidRDefault="00EC0FFA" w:rsidP="006449E3">
          <w:r w:rsidRPr="000B1FB2">
            <w:t>29</w:t>
          </w:r>
          <w:r w:rsidR="006449E3" w:rsidRPr="000B1FB2">
            <w:t>/1</w:t>
          </w:r>
          <w:r w:rsidRPr="000B1FB2">
            <w:t>1</w:t>
          </w:r>
          <w:r w:rsidR="006449E3" w:rsidRPr="000B1FB2">
            <w:t>/2023</w:t>
          </w:r>
        </w:p>
      </w:sdtContent>
    </w:sdt>
    <w:p w14:paraId="56BA0460" w14:textId="77777777" w:rsidR="006449E3" w:rsidRPr="000B1FB2" w:rsidRDefault="006449E3" w:rsidP="006449E3"/>
    <w:p w14:paraId="3946C339" w14:textId="77777777" w:rsidR="006449E3" w:rsidRPr="000B1FB2" w:rsidRDefault="006449E3" w:rsidP="006449E3"/>
    <w:p w14:paraId="6ABC2E35" w14:textId="77777777" w:rsidR="006449E3" w:rsidRPr="000B1FB2" w:rsidRDefault="006449E3" w:rsidP="006449E3">
      <w:pPr>
        <w:pStyle w:val="ListParagraph"/>
        <w:rPr>
          <w:rFonts w:cs="Arial"/>
          <w:color w:val="000000"/>
        </w:rPr>
      </w:pPr>
    </w:p>
    <w:p w14:paraId="5045928D" w14:textId="77777777" w:rsidR="006449E3" w:rsidRPr="000B1FB2" w:rsidRDefault="006449E3" w:rsidP="006449E3">
      <w:pPr>
        <w:spacing w:after="120"/>
        <w:rPr>
          <w:b/>
        </w:rPr>
      </w:pPr>
      <w:r w:rsidRPr="000B1FB2">
        <w:rPr>
          <w:b/>
        </w:rPr>
        <w:t>Executive Summary</w:t>
      </w:r>
    </w:p>
    <w:p w14:paraId="18140943" w14:textId="77777777" w:rsidR="006449E3" w:rsidRPr="000B1FB2" w:rsidRDefault="006449E3" w:rsidP="00D30C23">
      <w:pPr>
        <w:rPr>
          <w:bCs/>
          <w:sz w:val="22"/>
          <w:szCs w:val="22"/>
        </w:rPr>
      </w:pPr>
      <w:r w:rsidRPr="000B1FB2">
        <w:rPr>
          <w:bCs/>
          <w:sz w:val="22"/>
          <w:szCs w:val="22"/>
        </w:rPr>
        <w:t xml:space="preserve">This report sets out a the de delegated services for the financial year 2023-24, and asks Schools Forum to agree maintaining the services for the 2024-25 funding </w:t>
      </w:r>
      <w:proofErr w:type="gramStart"/>
      <w:r w:rsidRPr="000B1FB2">
        <w:rPr>
          <w:bCs/>
          <w:sz w:val="22"/>
          <w:szCs w:val="22"/>
        </w:rPr>
        <w:t>year</w:t>
      </w:r>
      <w:proofErr w:type="gramEnd"/>
    </w:p>
    <w:p w14:paraId="53B4013E" w14:textId="77777777" w:rsidR="006449E3" w:rsidRPr="000B1FB2" w:rsidRDefault="006449E3" w:rsidP="006449E3">
      <w:pPr>
        <w:spacing w:after="120"/>
        <w:rPr>
          <w:b/>
        </w:rPr>
      </w:pPr>
    </w:p>
    <w:p w14:paraId="3BA08050" w14:textId="77777777" w:rsidR="006449E3" w:rsidRPr="000B1FB2" w:rsidRDefault="006449E3" w:rsidP="006449E3">
      <w:pPr>
        <w:spacing w:after="120"/>
        <w:rPr>
          <w:b/>
        </w:rPr>
      </w:pPr>
      <w:r w:rsidRPr="000B1FB2">
        <w:rPr>
          <w:b/>
        </w:rPr>
        <w:t xml:space="preserve">Details of recommendations and timescales for decisions: </w:t>
      </w:r>
    </w:p>
    <w:p w14:paraId="6A186196" w14:textId="2C9AFA44" w:rsidR="00CC4CE1" w:rsidRPr="000B1FB2" w:rsidRDefault="006449E3" w:rsidP="006449E3">
      <w:r w:rsidRPr="000B1FB2">
        <w:rPr>
          <w:bCs/>
          <w:sz w:val="22"/>
          <w:szCs w:val="22"/>
        </w:rPr>
        <w:t>Schools Forum are asked to consider and agree the proposals</w:t>
      </w:r>
      <w:r w:rsidR="00D30C23" w:rsidRPr="000B1FB2">
        <w:rPr>
          <w:bCs/>
          <w:sz w:val="22"/>
          <w:szCs w:val="22"/>
        </w:rPr>
        <w:t xml:space="preserve"> for 2024-25 mainstream de-delegation, and new special school equivalent </w:t>
      </w:r>
      <w:proofErr w:type="gramStart"/>
      <w:r w:rsidR="00D30C23" w:rsidRPr="000B1FB2">
        <w:rPr>
          <w:bCs/>
          <w:sz w:val="22"/>
          <w:szCs w:val="22"/>
        </w:rPr>
        <w:t>charging</w:t>
      </w:r>
      <w:proofErr w:type="gramEnd"/>
    </w:p>
    <w:p w14:paraId="668674A3" w14:textId="77777777" w:rsidR="00710735" w:rsidRPr="000B1FB2" w:rsidRDefault="00710735" w:rsidP="00710735">
      <w:pPr>
        <w:pStyle w:val="ListParagraph"/>
        <w:rPr>
          <w:rFonts w:cs="Arial"/>
          <w:color w:val="000000"/>
        </w:rPr>
      </w:pPr>
    </w:p>
    <w:p w14:paraId="4F357D7C" w14:textId="77777777" w:rsidR="00710735" w:rsidRPr="000B1FB2" w:rsidRDefault="00710735" w:rsidP="00710735">
      <w:pPr>
        <w:spacing w:line="259" w:lineRule="auto"/>
        <w:rPr>
          <w:color w:val="000000"/>
        </w:rPr>
      </w:pPr>
      <w:r w:rsidRPr="000B1FB2">
        <w:rPr>
          <w:color w:val="000000"/>
        </w:rPr>
        <w:br w:type="page"/>
      </w:r>
    </w:p>
    <w:p w14:paraId="3F4EFDBD" w14:textId="0DF42411" w:rsidR="00CC4CE1" w:rsidRPr="000B1FB2" w:rsidRDefault="00CC4CE1" w:rsidP="00534043">
      <w:pPr>
        <w:pStyle w:val="NoSpacing"/>
        <w:sectPr w:rsidR="00CC4CE1" w:rsidRPr="000B1FB2" w:rsidSect="007B40D8">
          <w:headerReference w:type="default" r:id="rId12"/>
          <w:pgSz w:w="11906" w:h="16838"/>
          <w:pgMar w:top="3544" w:right="1440" w:bottom="1440" w:left="1440" w:header="708" w:footer="708" w:gutter="0"/>
          <w:cols w:space="708"/>
          <w:docGrid w:linePitch="360"/>
        </w:sectPr>
      </w:pPr>
    </w:p>
    <w:p w14:paraId="00772E5A" w14:textId="0F1F6CB0" w:rsidR="00101F8B" w:rsidRPr="000B1FB2" w:rsidRDefault="00101F8B" w:rsidP="001A610F">
      <w:pPr>
        <w:pStyle w:val="TOCHeading"/>
        <w:spacing w:before="0" w:line="240" w:lineRule="auto"/>
        <w:rPr>
          <w:rFonts w:ascii="Arial" w:hAnsi="Arial" w:cs="Arial"/>
        </w:rPr>
      </w:pPr>
    </w:p>
    <w:p w14:paraId="1187ECB4" w14:textId="77777777" w:rsidR="006449E3" w:rsidRPr="000B1FB2" w:rsidRDefault="006449E3" w:rsidP="006449E3">
      <w:pPr>
        <w:pStyle w:val="ListParagraph"/>
        <w:numPr>
          <w:ilvl w:val="0"/>
          <w:numId w:val="4"/>
        </w:numPr>
        <w:jc w:val="both"/>
        <w:rPr>
          <w:rFonts w:eastAsiaTheme="minorEastAsia" w:cs="Arial"/>
          <w:b/>
          <w:bCs/>
          <w:color w:val="319B31"/>
          <w:sz w:val="28"/>
          <w:szCs w:val="28"/>
        </w:rPr>
      </w:pPr>
      <w:r w:rsidRPr="000B1FB2">
        <w:rPr>
          <w:rFonts w:eastAsiaTheme="minorEastAsia" w:cs="Arial"/>
          <w:b/>
          <w:bCs/>
          <w:color w:val="319B31"/>
          <w:sz w:val="28"/>
          <w:szCs w:val="28"/>
        </w:rPr>
        <w:t>Background</w:t>
      </w:r>
    </w:p>
    <w:p w14:paraId="26906A71" w14:textId="77777777" w:rsidR="006449E3" w:rsidRPr="000B1FB2" w:rsidRDefault="006449E3" w:rsidP="006449E3">
      <w:pPr>
        <w:jc w:val="both"/>
      </w:pPr>
    </w:p>
    <w:p w14:paraId="0D503B9C" w14:textId="7B6C7ECE" w:rsidR="006449E3" w:rsidRPr="000B1FB2" w:rsidRDefault="006449E3" w:rsidP="006449E3">
      <w:pPr>
        <w:pStyle w:val="ListParagraph"/>
        <w:numPr>
          <w:ilvl w:val="1"/>
          <w:numId w:val="4"/>
        </w:numPr>
        <w:ind w:left="567" w:hanging="567"/>
        <w:jc w:val="both"/>
        <w:rPr>
          <w:rFonts w:cs="Arial"/>
        </w:rPr>
      </w:pPr>
      <w:r w:rsidRPr="000B1FB2">
        <w:rPr>
          <w:rFonts w:cs="Arial"/>
        </w:rPr>
        <w:t xml:space="preserve"> At budget setting time each year, Schools Forum will be asked to approve the de-delegation of funding for centrally provided support based on a per pupil formula, considered to be a fair way of accounting for the size of the school and its budget.  </w:t>
      </w:r>
    </w:p>
    <w:p w14:paraId="5A0B78E2" w14:textId="77777777" w:rsidR="006449E3" w:rsidRPr="000B1FB2" w:rsidRDefault="006449E3" w:rsidP="006449E3">
      <w:pPr>
        <w:pStyle w:val="ListParagraph"/>
        <w:ind w:left="567"/>
        <w:jc w:val="both"/>
        <w:rPr>
          <w:rFonts w:cs="Arial"/>
        </w:rPr>
      </w:pPr>
    </w:p>
    <w:p w14:paraId="1C5CE8B1" w14:textId="27AEE8E3" w:rsidR="006449E3" w:rsidRPr="000B1FB2" w:rsidRDefault="00E242D4" w:rsidP="00E242D4">
      <w:pPr>
        <w:pStyle w:val="ListParagraph"/>
        <w:numPr>
          <w:ilvl w:val="1"/>
          <w:numId w:val="4"/>
        </w:numPr>
        <w:ind w:left="567" w:hanging="567"/>
        <w:jc w:val="both"/>
        <w:rPr>
          <w:rFonts w:cs="Arial"/>
        </w:rPr>
      </w:pPr>
      <w:r w:rsidRPr="000B1FB2">
        <w:rPr>
          <w:rFonts w:cs="Arial"/>
        </w:rPr>
        <w:t>The final de delegation budget will be determined once the October 2023 pupil numbers are confirmed in the Authority Pro-Forma Tool (APT), which is used to calculate the schools’ budgets</w:t>
      </w:r>
      <w:r w:rsidR="001A610F" w:rsidRPr="000B1FB2">
        <w:rPr>
          <w:rFonts w:cs="Arial"/>
        </w:rPr>
        <w:t>.</w:t>
      </w:r>
    </w:p>
    <w:p w14:paraId="220ECE44" w14:textId="77777777" w:rsidR="00E216A5" w:rsidRPr="000B1FB2" w:rsidRDefault="00E216A5" w:rsidP="00E216A5">
      <w:pPr>
        <w:pStyle w:val="ListParagraph"/>
        <w:rPr>
          <w:rFonts w:cs="Arial"/>
        </w:rPr>
      </w:pPr>
    </w:p>
    <w:p w14:paraId="35D4069F" w14:textId="2F24B2AE" w:rsidR="00E216A5" w:rsidRPr="000B1FB2" w:rsidRDefault="00E216A5" w:rsidP="00E242D4">
      <w:pPr>
        <w:pStyle w:val="ListParagraph"/>
        <w:numPr>
          <w:ilvl w:val="1"/>
          <w:numId w:val="4"/>
        </w:numPr>
        <w:ind w:left="567" w:hanging="567"/>
        <w:jc w:val="both"/>
        <w:rPr>
          <w:rFonts w:cs="Arial"/>
        </w:rPr>
      </w:pPr>
      <w:r w:rsidRPr="000B1FB2">
        <w:rPr>
          <w:rFonts w:cs="Arial"/>
        </w:rPr>
        <w:t xml:space="preserve">The overall rate of uplift provided in the National Funding Formula (NFF) is 1.9% per pupil, this is a reduction from the rate included in the October 2023 </w:t>
      </w:r>
      <w:r w:rsidR="009B7A7E" w:rsidRPr="000B1FB2">
        <w:rPr>
          <w:rFonts w:cs="Arial"/>
        </w:rPr>
        <w:t>S</w:t>
      </w:r>
      <w:r w:rsidRPr="000B1FB2">
        <w:rPr>
          <w:rFonts w:cs="Arial"/>
        </w:rPr>
        <w:t xml:space="preserve">chools </w:t>
      </w:r>
      <w:r w:rsidR="009B7A7E" w:rsidRPr="000B1FB2">
        <w:rPr>
          <w:rFonts w:cs="Arial"/>
        </w:rPr>
        <w:t>F</w:t>
      </w:r>
      <w:r w:rsidRPr="000B1FB2">
        <w:rPr>
          <w:rFonts w:cs="Arial"/>
        </w:rPr>
        <w:t xml:space="preserve">orum de-delegation paper, as a correction has been issued </w:t>
      </w:r>
      <w:r w:rsidR="009B7A7E" w:rsidRPr="000B1FB2">
        <w:rPr>
          <w:rFonts w:cs="Arial"/>
        </w:rPr>
        <w:t>a</w:t>
      </w:r>
      <w:r w:rsidRPr="000B1FB2">
        <w:rPr>
          <w:rFonts w:cs="Arial"/>
        </w:rPr>
        <w:t>fter a national error was corrected.</w:t>
      </w:r>
    </w:p>
    <w:p w14:paraId="33578F90" w14:textId="77777777" w:rsidR="006449E3" w:rsidRPr="000B1FB2" w:rsidRDefault="006449E3" w:rsidP="006449E3">
      <w:pPr>
        <w:pStyle w:val="ListParagraph"/>
        <w:ind w:left="567"/>
        <w:jc w:val="both"/>
        <w:rPr>
          <w:rFonts w:cs="Arial"/>
        </w:rPr>
      </w:pPr>
    </w:p>
    <w:p w14:paraId="412B692B" w14:textId="77777777" w:rsidR="006449E3" w:rsidRPr="000B1FB2" w:rsidRDefault="006449E3" w:rsidP="006449E3">
      <w:pPr>
        <w:pStyle w:val="ListParagraph"/>
        <w:numPr>
          <w:ilvl w:val="0"/>
          <w:numId w:val="4"/>
        </w:numPr>
        <w:jc w:val="both"/>
        <w:rPr>
          <w:rFonts w:eastAsiaTheme="minorEastAsia" w:cs="Arial"/>
          <w:b/>
          <w:bCs/>
          <w:color w:val="319B31"/>
          <w:sz w:val="28"/>
          <w:szCs w:val="28"/>
        </w:rPr>
      </w:pPr>
      <w:r w:rsidRPr="000B1FB2">
        <w:rPr>
          <w:rFonts w:eastAsiaTheme="minorEastAsia" w:cs="Arial"/>
          <w:b/>
          <w:bCs/>
          <w:color w:val="319B31"/>
          <w:sz w:val="28"/>
          <w:szCs w:val="28"/>
        </w:rPr>
        <w:t>Proposals for 2024-25</w:t>
      </w:r>
    </w:p>
    <w:p w14:paraId="396E7901" w14:textId="77777777" w:rsidR="006449E3" w:rsidRPr="000B1FB2" w:rsidRDefault="006449E3" w:rsidP="006449E3">
      <w:pPr>
        <w:pStyle w:val="ListParagraph"/>
        <w:ind w:left="360"/>
        <w:jc w:val="both"/>
        <w:rPr>
          <w:rFonts w:eastAsiaTheme="minorEastAsia" w:cs="Arial"/>
          <w:b/>
          <w:bCs/>
          <w:color w:val="319B31"/>
          <w:sz w:val="28"/>
          <w:szCs w:val="28"/>
        </w:rPr>
      </w:pPr>
    </w:p>
    <w:p w14:paraId="17C80E00" w14:textId="3A7A531E" w:rsidR="00A42A0F" w:rsidRPr="000B1FB2" w:rsidRDefault="00E242D4" w:rsidP="006449E3">
      <w:pPr>
        <w:pStyle w:val="ListParagraph"/>
        <w:numPr>
          <w:ilvl w:val="1"/>
          <w:numId w:val="4"/>
        </w:numPr>
        <w:ind w:left="567" w:hanging="567"/>
        <w:jc w:val="both"/>
        <w:rPr>
          <w:rFonts w:cs="Arial"/>
        </w:rPr>
      </w:pPr>
      <w:r w:rsidRPr="000B1FB2">
        <w:rPr>
          <w:rFonts w:cs="Arial"/>
        </w:rPr>
        <w:t xml:space="preserve">The local authority is proposing to use the National Funding Formula (NFF) baseline increase on 2023-24 settlement </w:t>
      </w:r>
      <w:r w:rsidR="00C47839" w:rsidRPr="000B1FB2">
        <w:rPr>
          <w:rFonts w:cs="Arial"/>
        </w:rPr>
        <w:t xml:space="preserve">of </w:t>
      </w:r>
      <w:r w:rsidR="00554054" w:rsidRPr="000B1FB2">
        <w:rPr>
          <w:rFonts w:cs="Arial"/>
        </w:rPr>
        <w:t xml:space="preserve">0.5% plus a </w:t>
      </w:r>
      <w:r w:rsidR="00E216A5" w:rsidRPr="000B1FB2">
        <w:rPr>
          <w:rFonts w:cs="Arial"/>
        </w:rPr>
        <w:t>1</w:t>
      </w:r>
      <w:r w:rsidR="00554054" w:rsidRPr="000B1FB2">
        <w:rPr>
          <w:rFonts w:cs="Arial"/>
        </w:rPr>
        <w:t>.</w:t>
      </w:r>
      <w:r w:rsidR="00E216A5" w:rsidRPr="000B1FB2">
        <w:rPr>
          <w:rFonts w:cs="Arial"/>
        </w:rPr>
        <w:t>4</w:t>
      </w:r>
      <w:r w:rsidR="00554054" w:rsidRPr="000B1FB2">
        <w:rPr>
          <w:rFonts w:cs="Arial"/>
        </w:rPr>
        <w:t>% uplift</w:t>
      </w:r>
      <w:r w:rsidR="00FE2563" w:rsidRPr="000B1FB2">
        <w:rPr>
          <w:rFonts w:cs="Arial"/>
        </w:rPr>
        <w:t xml:space="preserve"> of 1.9% for de-delegation.</w:t>
      </w:r>
      <w:r w:rsidR="000B1FB2">
        <w:rPr>
          <w:rFonts w:cs="Arial"/>
        </w:rPr>
        <w:t xml:space="preserve"> </w:t>
      </w:r>
      <w:r w:rsidR="00FE2563" w:rsidRPr="000B1FB2">
        <w:rPr>
          <w:rFonts w:cs="Arial"/>
        </w:rPr>
        <w:t>The 1.9% ex</w:t>
      </w:r>
      <w:r w:rsidR="00C47839" w:rsidRPr="000B1FB2">
        <w:rPr>
          <w:rFonts w:cs="Arial"/>
        </w:rPr>
        <w:t xml:space="preserve">cludes </w:t>
      </w:r>
      <w:r w:rsidR="00A42A0F" w:rsidRPr="000B1FB2">
        <w:rPr>
          <w:rFonts w:cs="Arial"/>
        </w:rPr>
        <w:t xml:space="preserve">the </w:t>
      </w:r>
      <w:r w:rsidR="00FE2563" w:rsidRPr="000B1FB2">
        <w:rPr>
          <w:rFonts w:cs="Arial"/>
        </w:rPr>
        <w:t xml:space="preserve">additional </w:t>
      </w:r>
      <w:r w:rsidR="00A42A0F" w:rsidRPr="000B1FB2">
        <w:rPr>
          <w:rFonts w:cs="Arial"/>
        </w:rPr>
        <w:t xml:space="preserve">transfer of </w:t>
      </w:r>
      <w:r w:rsidR="00F935EB" w:rsidRPr="000B1FB2">
        <w:rPr>
          <w:rFonts w:cs="Arial"/>
        </w:rPr>
        <w:t>the</w:t>
      </w:r>
      <w:r w:rsidR="006449E3" w:rsidRPr="000B1FB2">
        <w:rPr>
          <w:rFonts w:cs="Arial"/>
        </w:rPr>
        <w:t xml:space="preserve"> </w:t>
      </w:r>
      <w:r w:rsidR="00A42A0F" w:rsidRPr="000B1FB2">
        <w:rPr>
          <w:rFonts w:cs="Arial"/>
        </w:rPr>
        <w:t>Maintained Schools Additional Grant (MSAG)</w:t>
      </w:r>
      <w:r w:rsidR="00FE2563" w:rsidRPr="000B1FB2">
        <w:rPr>
          <w:rFonts w:cs="Arial"/>
        </w:rPr>
        <w:t xml:space="preserve"> </w:t>
      </w:r>
      <w:r w:rsidR="00E57759" w:rsidRPr="000B1FB2">
        <w:rPr>
          <w:rFonts w:cs="Arial"/>
        </w:rPr>
        <w:t xml:space="preserve">also </w:t>
      </w:r>
      <w:r w:rsidR="00FE2563" w:rsidRPr="000B1FB2">
        <w:rPr>
          <w:rFonts w:cs="Arial"/>
        </w:rPr>
        <w:t xml:space="preserve">added to the 2023-24 </w:t>
      </w:r>
      <w:r w:rsidR="00A42A0F" w:rsidRPr="000B1FB2">
        <w:rPr>
          <w:rFonts w:cs="Arial"/>
        </w:rPr>
        <w:t>Schools</w:t>
      </w:r>
      <w:r w:rsidR="00393CC3" w:rsidRPr="000B1FB2">
        <w:rPr>
          <w:rFonts w:cs="Arial"/>
        </w:rPr>
        <w:t>’</w:t>
      </w:r>
      <w:r w:rsidR="00A42A0F" w:rsidRPr="000B1FB2">
        <w:rPr>
          <w:rFonts w:cs="Arial"/>
        </w:rPr>
        <w:t xml:space="preserve"> Budget baseline</w:t>
      </w:r>
      <w:r w:rsidR="00FE2563" w:rsidRPr="000B1FB2">
        <w:rPr>
          <w:rFonts w:cs="Arial"/>
        </w:rPr>
        <w:t>.</w:t>
      </w:r>
      <w:r w:rsidR="00A42A0F" w:rsidRPr="000B1FB2">
        <w:rPr>
          <w:rFonts w:cs="Arial"/>
        </w:rPr>
        <w:t xml:space="preserve"> </w:t>
      </w:r>
    </w:p>
    <w:p w14:paraId="2485BEAA" w14:textId="77777777" w:rsidR="00A42A0F" w:rsidRPr="000B1FB2" w:rsidRDefault="00A42A0F" w:rsidP="00A42A0F">
      <w:pPr>
        <w:pStyle w:val="ListParagraph"/>
        <w:ind w:left="567"/>
        <w:jc w:val="both"/>
        <w:rPr>
          <w:rFonts w:cs="Arial"/>
        </w:rPr>
      </w:pPr>
    </w:p>
    <w:p w14:paraId="47F71F0F" w14:textId="682D1875" w:rsidR="006449E3" w:rsidRPr="000B1FB2" w:rsidRDefault="00A42A0F" w:rsidP="006449E3">
      <w:pPr>
        <w:pStyle w:val="ListParagraph"/>
        <w:numPr>
          <w:ilvl w:val="1"/>
          <w:numId w:val="4"/>
        </w:numPr>
        <w:ind w:left="567" w:hanging="567"/>
        <w:jc w:val="both"/>
        <w:rPr>
          <w:rFonts w:cs="Arial"/>
        </w:rPr>
      </w:pPr>
      <w:r w:rsidRPr="000B1FB2">
        <w:rPr>
          <w:rFonts w:cs="Arial"/>
        </w:rPr>
        <w:t xml:space="preserve">The </w:t>
      </w:r>
      <w:r w:rsidR="006449E3" w:rsidRPr="000B1FB2">
        <w:rPr>
          <w:rFonts w:cs="Arial"/>
        </w:rPr>
        <w:t xml:space="preserve">2023-24 de-delegation rates are listed in table </w:t>
      </w:r>
      <w:r w:rsidR="00F935EB" w:rsidRPr="000B1FB2">
        <w:rPr>
          <w:rFonts w:cs="Arial"/>
        </w:rPr>
        <w:t>1</w:t>
      </w:r>
      <w:r w:rsidR="006449E3" w:rsidRPr="000B1FB2">
        <w:rPr>
          <w:rFonts w:cs="Arial"/>
        </w:rPr>
        <w:t xml:space="preserve"> as well as the proposed per pupil funding actual 2023-24 and proposed 2024-25</w:t>
      </w:r>
    </w:p>
    <w:p w14:paraId="6E6F5505" w14:textId="77777777" w:rsidR="006449E3" w:rsidRPr="000B1FB2" w:rsidRDefault="006449E3" w:rsidP="006449E3">
      <w:pPr>
        <w:pStyle w:val="ListParagraph"/>
        <w:ind w:left="567"/>
        <w:jc w:val="both"/>
        <w:rPr>
          <w:rFonts w:cs="Arial"/>
        </w:rPr>
      </w:pPr>
    </w:p>
    <w:tbl>
      <w:tblPr>
        <w:tblW w:w="8926" w:type="dxa"/>
        <w:tblLook w:val="04A0" w:firstRow="1" w:lastRow="0" w:firstColumn="1" w:lastColumn="0" w:noHBand="0" w:noVBand="1"/>
      </w:tblPr>
      <w:tblGrid>
        <w:gridCol w:w="2972"/>
        <w:gridCol w:w="1418"/>
        <w:gridCol w:w="1417"/>
        <w:gridCol w:w="1560"/>
        <w:gridCol w:w="1559"/>
      </w:tblGrid>
      <w:tr w:rsidR="006449E3" w:rsidRPr="000B1FB2" w14:paraId="2390CC9A" w14:textId="77777777" w:rsidTr="00393CC3">
        <w:trPr>
          <w:trHeight w:val="33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8119" w14:textId="77D4DC5C" w:rsidR="006449E3" w:rsidRPr="000B1FB2" w:rsidRDefault="006449E3" w:rsidP="00777409">
            <w:pPr>
              <w:spacing w:after="0"/>
              <w:rPr>
                <w:rFonts w:eastAsia="Times New Roman"/>
                <w:color w:val="000000"/>
                <w:sz w:val="22"/>
                <w:szCs w:val="22"/>
              </w:rPr>
            </w:pPr>
            <w:bookmarkStart w:id="0" w:name="_Hlk151393085"/>
            <w:r w:rsidRPr="000B1FB2">
              <w:rPr>
                <w:rFonts w:eastAsia="Times New Roman"/>
                <w:color w:val="000000"/>
                <w:sz w:val="22"/>
                <w:szCs w:val="22"/>
              </w:rPr>
              <w:t xml:space="preserve"> Table </w:t>
            </w:r>
            <w:r w:rsidR="00F935EB" w:rsidRPr="000B1FB2">
              <w:rPr>
                <w:rFonts w:eastAsia="Times New Roman"/>
                <w:color w:val="000000"/>
                <w:sz w:val="22"/>
                <w:szCs w:val="22"/>
              </w:rPr>
              <w:t>1</w:t>
            </w:r>
          </w:p>
          <w:p w14:paraId="46EE85A8" w14:textId="77777777" w:rsidR="006449E3" w:rsidRPr="000B1FB2" w:rsidRDefault="006449E3" w:rsidP="00777409">
            <w:pPr>
              <w:spacing w:after="0"/>
              <w:rPr>
                <w:rFonts w:eastAsia="Times New Roman"/>
                <w:color w:val="000000"/>
                <w:sz w:val="22"/>
                <w:szCs w:val="22"/>
              </w:rPr>
            </w:pPr>
            <w:r w:rsidRPr="000B1FB2">
              <w:rPr>
                <w:rFonts w:eastAsia="Times New Roman"/>
                <w:color w:val="000000"/>
                <w:sz w:val="22"/>
                <w:szCs w:val="22"/>
              </w:rPr>
              <w:t>De-delegation budgets</w:t>
            </w:r>
          </w:p>
          <w:p w14:paraId="478A553F" w14:textId="77777777" w:rsidR="006449E3" w:rsidRPr="000B1FB2" w:rsidRDefault="006449E3" w:rsidP="00777409">
            <w:pPr>
              <w:spacing w:after="0"/>
              <w:rPr>
                <w:rFonts w:eastAsia="Times New Roman"/>
                <w:color w:val="00000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F53C36" w14:textId="77777777" w:rsidR="006449E3" w:rsidRPr="000B1FB2" w:rsidRDefault="006449E3" w:rsidP="00777409">
            <w:pPr>
              <w:spacing w:after="0"/>
              <w:jc w:val="center"/>
              <w:rPr>
                <w:rFonts w:eastAsia="Times New Roman"/>
                <w:color w:val="000000"/>
                <w:sz w:val="22"/>
                <w:szCs w:val="22"/>
              </w:rPr>
            </w:pPr>
            <w:r w:rsidRPr="000B1FB2">
              <w:rPr>
                <w:rFonts w:eastAsia="Times New Roman"/>
                <w:color w:val="000000"/>
                <w:sz w:val="22"/>
                <w:szCs w:val="22"/>
              </w:rPr>
              <w:t>2023-24 per pupil rate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13B3CA" w14:textId="77777777" w:rsidR="006449E3" w:rsidRPr="000B1FB2" w:rsidRDefault="006449E3" w:rsidP="00777409">
            <w:pPr>
              <w:spacing w:after="0"/>
              <w:jc w:val="center"/>
              <w:rPr>
                <w:rFonts w:eastAsia="Times New Roman"/>
                <w:color w:val="000000"/>
                <w:sz w:val="22"/>
                <w:szCs w:val="22"/>
              </w:rPr>
            </w:pPr>
            <w:r w:rsidRPr="000B1FB2">
              <w:rPr>
                <w:rFonts w:eastAsia="Times New Roman"/>
                <w:color w:val="000000"/>
                <w:sz w:val="22"/>
                <w:szCs w:val="22"/>
              </w:rPr>
              <w:t>de-delegation total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DE533DC" w14:textId="2395BA16" w:rsidR="006449E3" w:rsidRPr="000B1FB2" w:rsidRDefault="006449E3" w:rsidP="00777409">
            <w:pPr>
              <w:spacing w:after="0"/>
              <w:jc w:val="center"/>
              <w:rPr>
                <w:rFonts w:eastAsia="Times New Roman"/>
                <w:color w:val="000000"/>
                <w:sz w:val="22"/>
                <w:szCs w:val="22"/>
              </w:rPr>
            </w:pPr>
            <w:r w:rsidRPr="000B1FB2">
              <w:rPr>
                <w:rFonts w:eastAsia="Times New Roman"/>
                <w:color w:val="000000"/>
                <w:sz w:val="22"/>
                <w:szCs w:val="22"/>
              </w:rPr>
              <w:t xml:space="preserve">2023-24 per pupil rate x </w:t>
            </w:r>
            <w:r w:rsidR="00E216A5" w:rsidRPr="000B1FB2">
              <w:rPr>
                <w:rFonts w:eastAsia="Times New Roman"/>
                <w:color w:val="000000"/>
                <w:sz w:val="22"/>
                <w:szCs w:val="22"/>
              </w:rPr>
              <w:t>1.9</w:t>
            </w:r>
            <w:r w:rsidRPr="000B1FB2">
              <w:rPr>
                <w:rFonts w:eastAsia="Times New Roman"/>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D0352EB" w14:textId="77777777" w:rsidR="006449E3" w:rsidRPr="000B1FB2" w:rsidRDefault="006449E3" w:rsidP="00777409">
            <w:pPr>
              <w:spacing w:after="0"/>
              <w:jc w:val="center"/>
              <w:rPr>
                <w:rFonts w:eastAsia="Times New Roman"/>
                <w:color w:val="000000"/>
                <w:sz w:val="22"/>
                <w:szCs w:val="22"/>
              </w:rPr>
            </w:pPr>
            <w:r w:rsidRPr="000B1FB2">
              <w:rPr>
                <w:rFonts w:eastAsia="Times New Roman"/>
                <w:color w:val="000000"/>
                <w:sz w:val="22"/>
                <w:szCs w:val="22"/>
              </w:rPr>
              <w:t>proposed de-delegation 2024-25</w:t>
            </w:r>
          </w:p>
        </w:tc>
      </w:tr>
      <w:tr w:rsidR="00E216A5" w:rsidRPr="000B1FB2" w14:paraId="0153F27B" w14:textId="77777777" w:rsidTr="00E216A5">
        <w:trPr>
          <w:trHeight w:val="33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505F183" w14:textId="77777777" w:rsidR="00E216A5" w:rsidRPr="000B1FB2" w:rsidRDefault="00E216A5" w:rsidP="00E216A5">
            <w:pPr>
              <w:spacing w:after="0"/>
              <w:rPr>
                <w:rFonts w:eastAsia="Times New Roman"/>
                <w:sz w:val="22"/>
                <w:szCs w:val="22"/>
              </w:rPr>
            </w:pPr>
            <w:r w:rsidRPr="000B1FB2">
              <w:rPr>
                <w:rFonts w:eastAsia="Times New Roman"/>
                <w:sz w:val="22"/>
                <w:szCs w:val="22"/>
              </w:rPr>
              <w:t>Contingencies</w:t>
            </w:r>
          </w:p>
        </w:tc>
        <w:tc>
          <w:tcPr>
            <w:tcW w:w="1418" w:type="dxa"/>
            <w:tcBorders>
              <w:top w:val="nil"/>
              <w:left w:val="nil"/>
              <w:bottom w:val="single" w:sz="4" w:space="0" w:color="auto"/>
              <w:right w:val="single" w:sz="4" w:space="0" w:color="auto"/>
            </w:tcBorders>
            <w:shd w:val="clear" w:color="auto" w:fill="auto"/>
            <w:noWrap/>
            <w:vAlign w:val="center"/>
            <w:hideMark/>
          </w:tcPr>
          <w:p w14:paraId="500EDF98" w14:textId="77777777" w:rsidR="00E216A5" w:rsidRPr="000B1FB2" w:rsidRDefault="00E216A5" w:rsidP="00E216A5">
            <w:pPr>
              <w:spacing w:after="0"/>
              <w:jc w:val="center"/>
              <w:rPr>
                <w:rFonts w:eastAsia="Times New Roman"/>
                <w:sz w:val="22"/>
                <w:szCs w:val="22"/>
              </w:rPr>
            </w:pPr>
            <w:r w:rsidRPr="000B1FB2">
              <w:rPr>
                <w:rFonts w:eastAsia="Times New Roman"/>
                <w:sz w:val="22"/>
                <w:szCs w:val="22"/>
              </w:rPr>
              <w:t>£15.89</w:t>
            </w:r>
          </w:p>
        </w:tc>
        <w:tc>
          <w:tcPr>
            <w:tcW w:w="1417" w:type="dxa"/>
            <w:tcBorders>
              <w:top w:val="nil"/>
              <w:left w:val="nil"/>
              <w:bottom w:val="single" w:sz="4" w:space="0" w:color="auto"/>
              <w:right w:val="single" w:sz="4" w:space="0" w:color="auto"/>
            </w:tcBorders>
            <w:shd w:val="clear" w:color="auto" w:fill="auto"/>
            <w:noWrap/>
            <w:vAlign w:val="center"/>
            <w:hideMark/>
          </w:tcPr>
          <w:p w14:paraId="65A49C1D" w14:textId="396BA93A" w:rsidR="00E216A5" w:rsidRPr="000B1FB2" w:rsidRDefault="00D25A65" w:rsidP="00E216A5">
            <w:pPr>
              <w:spacing w:after="0"/>
              <w:jc w:val="center"/>
              <w:rPr>
                <w:rFonts w:eastAsia="Times New Roman"/>
                <w:color w:val="000000"/>
                <w:sz w:val="22"/>
                <w:szCs w:val="22"/>
              </w:rPr>
            </w:pPr>
            <w:r w:rsidRPr="000B1FB2">
              <w:rPr>
                <w:rFonts w:eastAsia="Times New Roman"/>
                <w:color w:val="000000"/>
                <w:sz w:val="22"/>
                <w:szCs w:val="22"/>
              </w:rPr>
              <w:t>£</w:t>
            </w:r>
            <w:r w:rsidR="00E216A5" w:rsidRPr="000B1FB2">
              <w:rPr>
                <w:rFonts w:eastAsia="Times New Roman"/>
                <w:color w:val="000000"/>
                <w:sz w:val="22"/>
                <w:szCs w:val="22"/>
              </w:rPr>
              <w:t>445,571</w:t>
            </w:r>
          </w:p>
        </w:tc>
        <w:tc>
          <w:tcPr>
            <w:tcW w:w="1560" w:type="dxa"/>
            <w:tcBorders>
              <w:top w:val="nil"/>
              <w:left w:val="nil"/>
              <w:bottom w:val="single" w:sz="4" w:space="0" w:color="auto"/>
              <w:right w:val="single" w:sz="4" w:space="0" w:color="auto"/>
            </w:tcBorders>
            <w:shd w:val="clear" w:color="auto" w:fill="auto"/>
            <w:noWrap/>
            <w:vAlign w:val="center"/>
            <w:hideMark/>
          </w:tcPr>
          <w:p w14:paraId="7705F2D4" w14:textId="32B56A4E" w:rsidR="00E216A5" w:rsidRPr="000B1FB2" w:rsidRDefault="00E216A5" w:rsidP="00E216A5">
            <w:pPr>
              <w:spacing w:after="0"/>
              <w:jc w:val="center"/>
              <w:rPr>
                <w:rFonts w:eastAsia="Times New Roman"/>
                <w:sz w:val="22"/>
                <w:szCs w:val="22"/>
              </w:rPr>
            </w:pPr>
            <w:r w:rsidRPr="000B1FB2">
              <w:rPr>
                <w:sz w:val="22"/>
                <w:szCs w:val="22"/>
              </w:rPr>
              <w:t>£16.19</w:t>
            </w:r>
          </w:p>
        </w:tc>
        <w:tc>
          <w:tcPr>
            <w:tcW w:w="1559" w:type="dxa"/>
            <w:tcBorders>
              <w:top w:val="nil"/>
              <w:left w:val="nil"/>
              <w:bottom w:val="single" w:sz="4" w:space="0" w:color="auto"/>
              <w:right w:val="single" w:sz="4" w:space="0" w:color="auto"/>
            </w:tcBorders>
            <w:shd w:val="clear" w:color="auto" w:fill="auto"/>
            <w:noWrap/>
            <w:vAlign w:val="center"/>
            <w:hideMark/>
          </w:tcPr>
          <w:p w14:paraId="3A41973E" w14:textId="49888EA5" w:rsidR="00E216A5" w:rsidRPr="000B1FB2" w:rsidRDefault="00D25A65" w:rsidP="00E216A5">
            <w:pPr>
              <w:spacing w:after="0"/>
              <w:jc w:val="center"/>
              <w:rPr>
                <w:rFonts w:eastAsia="Times New Roman"/>
                <w:color w:val="000000"/>
                <w:sz w:val="22"/>
                <w:szCs w:val="22"/>
              </w:rPr>
            </w:pPr>
            <w:r w:rsidRPr="000B1FB2">
              <w:rPr>
                <w:sz w:val="22"/>
                <w:szCs w:val="22"/>
              </w:rPr>
              <w:t>£</w:t>
            </w:r>
            <w:r w:rsidR="00E216A5" w:rsidRPr="000B1FB2">
              <w:rPr>
                <w:sz w:val="22"/>
                <w:szCs w:val="22"/>
              </w:rPr>
              <w:t>454,037</w:t>
            </w:r>
          </w:p>
        </w:tc>
      </w:tr>
      <w:tr w:rsidR="00E216A5" w:rsidRPr="000B1FB2" w14:paraId="5C2484D9" w14:textId="77777777" w:rsidTr="00E216A5">
        <w:trPr>
          <w:trHeight w:val="33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C89FAB4" w14:textId="77777777" w:rsidR="00E216A5" w:rsidRPr="000B1FB2" w:rsidRDefault="00E216A5" w:rsidP="00E216A5">
            <w:pPr>
              <w:spacing w:after="0"/>
              <w:rPr>
                <w:rFonts w:eastAsia="Times New Roman"/>
                <w:sz w:val="22"/>
                <w:szCs w:val="22"/>
              </w:rPr>
            </w:pPr>
            <w:r w:rsidRPr="000B1FB2">
              <w:rPr>
                <w:rFonts w:eastAsia="Times New Roman"/>
                <w:sz w:val="22"/>
                <w:szCs w:val="22"/>
              </w:rPr>
              <w:t>Free school meals eligibility</w:t>
            </w:r>
          </w:p>
        </w:tc>
        <w:tc>
          <w:tcPr>
            <w:tcW w:w="1418" w:type="dxa"/>
            <w:tcBorders>
              <w:top w:val="nil"/>
              <w:left w:val="nil"/>
              <w:bottom w:val="single" w:sz="4" w:space="0" w:color="auto"/>
              <w:right w:val="single" w:sz="4" w:space="0" w:color="auto"/>
            </w:tcBorders>
            <w:shd w:val="clear" w:color="auto" w:fill="auto"/>
            <w:noWrap/>
            <w:vAlign w:val="center"/>
            <w:hideMark/>
          </w:tcPr>
          <w:p w14:paraId="246390B4" w14:textId="77777777" w:rsidR="00E216A5" w:rsidRPr="000B1FB2" w:rsidRDefault="00E216A5" w:rsidP="00E216A5">
            <w:pPr>
              <w:spacing w:after="0"/>
              <w:jc w:val="center"/>
              <w:rPr>
                <w:rFonts w:eastAsia="Times New Roman"/>
                <w:sz w:val="22"/>
                <w:szCs w:val="22"/>
              </w:rPr>
            </w:pPr>
            <w:r w:rsidRPr="000B1FB2">
              <w:rPr>
                <w:rFonts w:eastAsia="Times New Roman"/>
                <w:sz w:val="22"/>
                <w:szCs w:val="22"/>
              </w:rPr>
              <w:t>£4.10</w:t>
            </w:r>
          </w:p>
        </w:tc>
        <w:tc>
          <w:tcPr>
            <w:tcW w:w="1417" w:type="dxa"/>
            <w:tcBorders>
              <w:top w:val="nil"/>
              <w:left w:val="nil"/>
              <w:bottom w:val="single" w:sz="4" w:space="0" w:color="auto"/>
              <w:right w:val="single" w:sz="4" w:space="0" w:color="auto"/>
            </w:tcBorders>
            <w:shd w:val="clear" w:color="auto" w:fill="auto"/>
            <w:noWrap/>
            <w:vAlign w:val="center"/>
            <w:hideMark/>
          </w:tcPr>
          <w:p w14:paraId="1AB3090B" w14:textId="7247F2D4" w:rsidR="00E216A5" w:rsidRPr="000B1FB2" w:rsidRDefault="00D25A65" w:rsidP="00E216A5">
            <w:pPr>
              <w:spacing w:after="0"/>
              <w:jc w:val="center"/>
              <w:rPr>
                <w:rFonts w:eastAsia="Times New Roman"/>
                <w:color w:val="000000"/>
                <w:sz w:val="22"/>
                <w:szCs w:val="22"/>
              </w:rPr>
            </w:pPr>
            <w:r w:rsidRPr="000B1FB2">
              <w:rPr>
                <w:rFonts w:eastAsia="Times New Roman"/>
                <w:color w:val="000000"/>
                <w:sz w:val="22"/>
                <w:szCs w:val="22"/>
              </w:rPr>
              <w:t>£</w:t>
            </w:r>
            <w:r w:rsidR="00E216A5" w:rsidRPr="000B1FB2">
              <w:rPr>
                <w:rFonts w:eastAsia="Times New Roman"/>
                <w:color w:val="000000"/>
                <w:sz w:val="22"/>
                <w:szCs w:val="22"/>
              </w:rPr>
              <w:t>114,968</w:t>
            </w:r>
          </w:p>
        </w:tc>
        <w:tc>
          <w:tcPr>
            <w:tcW w:w="1560" w:type="dxa"/>
            <w:tcBorders>
              <w:top w:val="nil"/>
              <w:left w:val="nil"/>
              <w:bottom w:val="single" w:sz="4" w:space="0" w:color="auto"/>
              <w:right w:val="single" w:sz="4" w:space="0" w:color="auto"/>
            </w:tcBorders>
            <w:shd w:val="clear" w:color="auto" w:fill="auto"/>
            <w:noWrap/>
            <w:vAlign w:val="center"/>
            <w:hideMark/>
          </w:tcPr>
          <w:p w14:paraId="616EBD4E" w14:textId="49101B06" w:rsidR="00E216A5" w:rsidRPr="000B1FB2" w:rsidRDefault="00E216A5" w:rsidP="00E216A5">
            <w:pPr>
              <w:spacing w:after="0"/>
              <w:jc w:val="center"/>
              <w:rPr>
                <w:rFonts w:eastAsia="Times New Roman"/>
                <w:sz w:val="22"/>
                <w:szCs w:val="22"/>
              </w:rPr>
            </w:pPr>
            <w:r w:rsidRPr="000B1FB2">
              <w:rPr>
                <w:sz w:val="22"/>
                <w:szCs w:val="22"/>
              </w:rPr>
              <w:t>£4.18</w:t>
            </w:r>
          </w:p>
        </w:tc>
        <w:tc>
          <w:tcPr>
            <w:tcW w:w="1559" w:type="dxa"/>
            <w:tcBorders>
              <w:top w:val="nil"/>
              <w:left w:val="nil"/>
              <w:bottom w:val="single" w:sz="4" w:space="0" w:color="auto"/>
              <w:right w:val="single" w:sz="4" w:space="0" w:color="auto"/>
            </w:tcBorders>
            <w:shd w:val="clear" w:color="auto" w:fill="auto"/>
            <w:noWrap/>
            <w:vAlign w:val="center"/>
            <w:hideMark/>
          </w:tcPr>
          <w:p w14:paraId="70613469" w14:textId="16D5370C" w:rsidR="00E216A5" w:rsidRPr="000B1FB2" w:rsidRDefault="00D25A65" w:rsidP="00E216A5">
            <w:pPr>
              <w:spacing w:after="0"/>
              <w:jc w:val="center"/>
              <w:rPr>
                <w:rFonts w:eastAsia="Times New Roman"/>
                <w:color w:val="000000"/>
                <w:sz w:val="22"/>
                <w:szCs w:val="22"/>
              </w:rPr>
            </w:pPr>
            <w:r w:rsidRPr="000B1FB2">
              <w:rPr>
                <w:sz w:val="22"/>
                <w:szCs w:val="22"/>
              </w:rPr>
              <w:t>£</w:t>
            </w:r>
            <w:r w:rsidR="00E216A5" w:rsidRPr="000B1FB2">
              <w:rPr>
                <w:sz w:val="22"/>
                <w:szCs w:val="22"/>
              </w:rPr>
              <w:t>117,152</w:t>
            </w:r>
          </w:p>
        </w:tc>
      </w:tr>
      <w:tr w:rsidR="00E216A5" w:rsidRPr="000B1FB2" w14:paraId="3514E6A5" w14:textId="77777777" w:rsidTr="00E216A5">
        <w:trPr>
          <w:trHeight w:val="33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0095778" w14:textId="29839A41" w:rsidR="00E216A5" w:rsidRPr="000B1FB2" w:rsidRDefault="00E216A5" w:rsidP="00E216A5">
            <w:pPr>
              <w:spacing w:after="0"/>
              <w:rPr>
                <w:rFonts w:eastAsia="Times New Roman"/>
                <w:sz w:val="22"/>
                <w:szCs w:val="22"/>
              </w:rPr>
            </w:pPr>
            <w:r w:rsidRPr="000B1FB2">
              <w:rPr>
                <w:rFonts w:eastAsia="Times New Roman"/>
                <w:sz w:val="22"/>
                <w:szCs w:val="22"/>
              </w:rPr>
              <w:t>Staff costs supply cover (TU)</w:t>
            </w:r>
          </w:p>
        </w:tc>
        <w:tc>
          <w:tcPr>
            <w:tcW w:w="1418" w:type="dxa"/>
            <w:tcBorders>
              <w:top w:val="nil"/>
              <w:left w:val="nil"/>
              <w:bottom w:val="single" w:sz="4" w:space="0" w:color="auto"/>
              <w:right w:val="single" w:sz="4" w:space="0" w:color="auto"/>
            </w:tcBorders>
            <w:shd w:val="clear" w:color="auto" w:fill="auto"/>
            <w:noWrap/>
            <w:vAlign w:val="center"/>
            <w:hideMark/>
          </w:tcPr>
          <w:p w14:paraId="016D59E2" w14:textId="77777777" w:rsidR="00E216A5" w:rsidRPr="000B1FB2" w:rsidRDefault="00E216A5" w:rsidP="00E216A5">
            <w:pPr>
              <w:spacing w:after="0"/>
              <w:jc w:val="center"/>
              <w:rPr>
                <w:rFonts w:eastAsia="Times New Roman"/>
                <w:sz w:val="22"/>
                <w:szCs w:val="22"/>
              </w:rPr>
            </w:pPr>
            <w:r w:rsidRPr="000B1FB2">
              <w:rPr>
                <w:rFonts w:eastAsia="Times New Roman"/>
                <w:sz w:val="22"/>
                <w:szCs w:val="22"/>
              </w:rPr>
              <w:t>£5.23</w:t>
            </w:r>
          </w:p>
        </w:tc>
        <w:tc>
          <w:tcPr>
            <w:tcW w:w="1417" w:type="dxa"/>
            <w:tcBorders>
              <w:top w:val="nil"/>
              <w:left w:val="nil"/>
              <w:bottom w:val="single" w:sz="4" w:space="0" w:color="auto"/>
              <w:right w:val="single" w:sz="4" w:space="0" w:color="auto"/>
            </w:tcBorders>
            <w:shd w:val="clear" w:color="auto" w:fill="auto"/>
            <w:noWrap/>
            <w:vAlign w:val="center"/>
            <w:hideMark/>
          </w:tcPr>
          <w:p w14:paraId="5B1DEAEC" w14:textId="4D3BAA46" w:rsidR="00E216A5" w:rsidRPr="000B1FB2" w:rsidRDefault="00D25A65" w:rsidP="00E216A5">
            <w:pPr>
              <w:spacing w:after="0"/>
              <w:jc w:val="center"/>
              <w:rPr>
                <w:rFonts w:eastAsia="Times New Roman"/>
                <w:color w:val="000000"/>
                <w:sz w:val="22"/>
                <w:szCs w:val="22"/>
              </w:rPr>
            </w:pPr>
            <w:r w:rsidRPr="000B1FB2">
              <w:rPr>
                <w:rFonts w:eastAsia="Times New Roman"/>
                <w:color w:val="000000"/>
                <w:sz w:val="22"/>
                <w:szCs w:val="22"/>
              </w:rPr>
              <w:t>£</w:t>
            </w:r>
            <w:r w:rsidR="00E216A5" w:rsidRPr="000B1FB2">
              <w:rPr>
                <w:rFonts w:eastAsia="Times New Roman"/>
                <w:color w:val="000000"/>
                <w:sz w:val="22"/>
                <w:szCs w:val="22"/>
              </w:rPr>
              <w:t>146,654</w:t>
            </w:r>
          </w:p>
        </w:tc>
        <w:tc>
          <w:tcPr>
            <w:tcW w:w="1560" w:type="dxa"/>
            <w:tcBorders>
              <w:top w:val="nil"/>
              <w:left w:val="nil"/>
              <w:bottom w:val="single" w:sz="4" w:space="0" w:color="auto"/>
              <w:right w:val="single" w:sz="4" w:space="0" w:color="auto"/>
            </w:tcBorders>
            <w:shd w:val="clear" w:color="auto" w:fill="auto"/>
            <w:noWrap/>
            <w:vAlign w:val="center"/>
            <w:hideMark/>
          </w:tcPr>
          <w:p w14:paraId="25CA5398" w14:textId="72834CA1" w:rsidR="00E216A5" w:rsidRPr="000B1FB2" w:rsidRDefault="00E216A5" w:rsidP="00E216A5">
            <w:pPr>
              <w:spacing w:after="0"/>
              <w:jc w:val="center"/>
              <w:rPr>
                <w:rFonts w:eastAsia="Times New Roman"/>
                <w:sz w:val="22"/>
                <w:szCs w:val="22"/>
              </w:rPr>
            </w:pPr>
            <w:r w:rsidRPr="000B1FB2">
              <w:rPr>
                <w:sz w:val="22"/>
                <w:szCs w:val="22"/>
              </w:rPr>
              <w:t>£5.33</w:t>
            </w:r>
          </w:p>
        </w:tc>
        <w:tc>
          <w:tcPr>
            <w:tcW w:w="1559" w:type="dxa"/>
            <w:tcBorders>
              <w:top w:val="nil"/>
              <w:left w:val="nil"/>
              <w:bottom w:val="single" w:sz="4" w:space="0" w:color="auto"/>
              <w:right w:val="single" w:sz="4" w:space="0" w:color="auto"/>
            </w:tcBorders>
            <w:shd w:val="clear" w:color="auto" w:fill="auto"/>
            <w:noWrap/>
            <w:vAlign w:val="center"/>
            <w:hideMark/>
          </w:tcPr>
          <w:p w14:paraId="5DF5ADAE" w14:textId="0CAD7871" w:rsidR="00E216A5" w:rsidRPr="000B1FB2" w:rsidRDefault="00D25A65" w:rsidP="00E216A5">
            <w:pPr>
              <w:spacing w:after="0"/>
              <w:jc w:val="center"/>
              <w:rPr>
                <w:rFonts w:eastAsia="Times New Roman"/>
                <w:color w:val="000000"/>
                <w:sz w:val="22"/>
                <w:szCs w:val="22"/>
              </w:rPr>
            </w:pPr>
            <w:r w:rsidRPr="000B1FB2">
              <w:rPr>
                <w:sz w:val="22"/>
                <w:szCs w:val="22"/>
              </w:rPr>
              <w:t>£</w:t>
            </w:r>
            <w:r w:rsidR="00E216A5" w:rsidRPr="000B1FB2">
              <w:rPr>
                <w:sz w:val="22"/>
                <w:szCs w:val="22"/>
              </w:rPr>
              <w:t>149,440</w:t>
            </w:r>
          </w:p>
        </w:tc>
      </w:tr>
      <w:tr w:rsidR="00E216A5" w:rsidRPr="000B1FB2" w14:paraId="20C872B5" w14:textId="77777777" w:rsidTr="00E216A5">
        <w:trPr>
          <w:trHeight w:val="33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DE11A22" w14:textId="77777777" w:rsidR="00E216A5" w:rsidRPr="000B1FB2" w:rsidRDefault="00E216A5" w:rsidP="00E216A5">
            <w:pPr>
              <w:spacing w:after="0"/>
              <w:rPr>
                <w:rFonts w:eastAsia="Times New Roman"/>
                <w:sz w:val="22"/>
                <w:szCs w:val="22"/>
              </w:rPr>
            </w:pPr>
            <w:r w:rsidRPr="000B1FB2">
              <w:rPr>
                <w:rFonts w:eastAsia="Times New Roman"/>
                <w:sz w:val="22"/>
                <w:szCs w:val="22"/>
              </w:rPr>
              <w:t>Behaviour support services</w:t>
            </w:r>
          </w:p>
        </w:tc>
        <w:tc>
          <w:tcPr>
            <w:tcW w:w="1418" w:type="dxa"/>
            <w:tcBorders>
              <w:top w:val="nil"/>
              <w:left w:val="nil"/>
              <w:bottom w:val="single" w:sz="4" w:space="0" w:color="auto"/>
              <w:right w:val="single" w:sz="4" w:space="0" w:color="auto"/>
            </w:tcBorders>
            <w:shd w:val="clear" w:color="auto" w:fill="auto"/>
            <w:noWrap/>
            <w:vAlign w:val="center"/>
            <w:hideMark/>
          </w:tcPr>
          <w:p w14:paraId="3FB49485" w14:textId="77777777" w:rsidR="00E216A5" w:rsidRPr="000B1FB2" w:rsidRDefault="00E216A5" w:rsidP="00E216A5">
            <w:pPr>
              <w:spacing w:after="0"/>
              <w:jc w:val="center"/>
              <w:rPr>
                <w:rFonts w:eastAsia="Times New Roman"/>
                <w:sz w:val="22"/>
                <w:szCs w:val="22"/>
              </w:rPr>
            </w:pPr>
            <w:r w:rsidRPr="000B1FB2">
              <w:rPr>
                <w:rFonts w:eastAsia="Times New Roman"/>
                <w:sz w:val="22"/>
                <w:szCs w:val="22"/>
              </w:rPr>
              <w:t>£4.40</w:t>
            </w:r>
          </w:p>
        </w:tc>
        <w:tc>
          <w:tcPr>
            <w:tcW w:w="1417" w:type="dxa"/>
            <w:tcBorders>
              <w:top w:val="nil"/>
              <w:left w:val="nil"/>
              <w:bottom w:val="single" w:sz="4" w:space="0" w:color="auto"/>
              <w:right w:val="single" w:sz="4" w:space="0" w:color="auto"/>
            </w:tcBorders>
            <w:shd w:val="clear" w:color="auto" w:fill="auto"/>
            <w:noWrap/>
            <w:vAlign w:val="center"/>
            <w:hideMark/>
          </w:tcPr>
          <w:p w14:paraId="0DB28A10" w14:textId="050011A1" w:rsidR="00E216A5" w:rsidRPr="000B1FB2" w:rsidRDefault="00D25A65" w:rsidP="00E216A5">
            <w:pPr>
              <w:spacing w:after="0"/>
              <w:jc w:val="center"/>
              <w:rPr>
                <w:rFonts w:eastAsia="Times New Roman"/>
                <w:color w:val="000000"/>
                <w:sz w:val="22"/>
                <w:szCs w:val="22"/>
              </w:rPr>
            </w:pPr>
            <w:r w:rsidRPr="000B1FB2">
              <w:rPr>
                <w:rFonts w:eastAsia="Times New Roman"/>
                <w:color w:val="000000"/>
                <w:sz w:val="22"/>
                <w:szCs w:val="22"/>
              </w:rPr>
              <w:t>£</w:t>
            </w:r>
            <w:r w:rsidR="00E216A5" w:rsidRPr="000B1FB2">
              <w:rPr>
                <w:rFonts w:eastAsia="Times New Roman"/>
                <w:color w:val="000000"/>
                <w:sz w:val="22"/>
                <w:szCs w:val="22"/>
              </w:rPr>
              <w:t>153,064</w:t>
            </w:r>
          </w:p>
        </w:tc>
        <w:tc>
          <w:tcPr>
            <w:tcW w:w="1560" w:type="dxa"/>
            <w:tcBorders>
              <w:top w:val="nil"/>
              <w:left w:val="nil"/>
              <w:bottom w:val="single" w:sz="4" w:space="0" w:color="auto"/>
              <w:right w:val="single" w:sz="4" w:space="0" w:color="auto"/>
            </w:tcBorders>
            <w:shd w:val="clear" w:color="auto" w:fill="auto"/>
            <w:noWrap/>
            <w:vAlign w:val="center"/>
            <w:hideMark/>
          </w:tcPr>
          <w:p w14:paraId="15672FD4" w14:textId="38B862A0" w:rsidR="00E216A5" w:rsidRPr="000B1FB2" w:rsidRDefault="00E216A5" w:rsidP="00E216A5">
            <w:pPr>
              <w:spacing w:after="0"/>
              <w:jc w:val="center"/>
              <w:rPr>
                <w:rFonts w:eastAsia="Times New Roman"/>
                <w:sz w:val="22"/>
                <w:szCs w:val="22"/>
              </w:rPr>
            </w:pPr>
            <w:r w:rsidRPr="000B1FB2">
              <w:rPr>
                <w:sz w:val="22"/>
                <w:szCs w:val="22"/>
              </w:rPr>
              <w:t>£4.48</w:t>
            </w:r>
          </w:p>
        </w:tc>
        <w:tc>
          <w:tcPr>
            <w:tcW w:w="1559" w:type="dxa"/>
            <w:tcBorders>
              <w:top w:val="nil"/>
              <w:left w:val="nil"/>
              <w:bottom w:val="single" w:sz="4" w:space="0" w:color="auto"/>
              <w:right w:val="single" w:sz="4" w:space="0" w:color="auto"/>
            </w:tcBorders>
            <w:shd w:val="clear" w:color="auto" w:fill="auto"/>
            <w:noWrap/>
            <w:vAlign w:val="center"/>
            <w:hideMark/>
          </w:tcPr>
          <w:p w14:paraId="32A28B58" w14:textId="75F2398D" w:rsidR="00E216A5" w:rsidRPr="000B1FB2" w:rsidRDefault="00D25A65" w:rsidP="00E216A5">
            <w:pPr>
              <w:spacing w:after="0"/>
              <w:jc w:val="center"/>
              <w:rPr>
                <w:rFonts w:eastAsia="Times New Roman"/>
                <w:color w:val="000000"/>
                <w:sz w:val="22"/>
                <w:szCs w:val="22"/>
              </w:rPr>
            </w:pPr>
            <w:r w:rsidRPr="000B1FB2">
              <w:rPr>
                <w:sz w:val="22"/>
                <w:szCs w:val="22"/>
              </w:rPr>
              <w:t>£</w:t>
            </w:r>
            <w:r w:rsidR="00E216A5" w:rsidRPr="000B1FB2">
              <w:rPr>
                <w:sz w:val="22"/>
                <w:szCs w:val="22"/>
              </w:rPr>
              <w:t>155,972</w:t>
            </w:r>
          </w:p>
        </w:tc>
      </w:tr>
      <w:tr w:rsidR="00E216A5" w:rsidRPr="000B1FB2" w14:paraId="013226E6" w14:textId="77777777" w:rsidTr="00E216A5">
        <w:trPr>
          <w:trHeight w:val="33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4E54506" w14:textId="77777777" w:rsidR="00E216A5" w:rsidRPr="000B1FB2" w:rsidRDefault="00E216A5" w:rsidP="00E216A5">
            <w:pPr>
              <w:spacing w:after="0"/>
              <w:rPr>
                <w:rFonts w:eastAsia="Times New Roman"/>
                <w:sz w:val="22"/>
                <w:szCs w:val="22"/>
              </w:rPr>
            </w:pPr>
            <w:r w:rsidRPr="000B1FB2">
              <w:rPr>
                <w:rFonts w:eastAsia="Times New Roman"/>
                <w:sz w:val="22"/>
                <w:szCs w:val="22"/>
              </w:rPr>
              <w:t>School improvement services</w:t>
            </w:r>
          </w:p>
        </w:tc>
        <w:tc>
          <w:tcPr>
            <w:tcW w:w="1418" w:type="dxa"/>
            <w:tcBorders>
              <w:top w:val="nil"/>
              <w:left w:val="nil"/>
              <w:bottom w:val="single" w:sz="4" w:space="0" w:color="auto"/>
              <w:right w:val="single" w:sz="4" w:space="0" w:color="auto"/>
            </w:tcBorders>
            <w:shd w:val="clear" w:color="auto" w:fill="auto"/>
            <w:noWrap/>
            <w:vAlign w:val="center"/>
            <w:hideMark/>
          </w:tcPr>
          <w:p w14:paraId="2A95C4A8" w14:textId="77777777" w:rsidR="00E216A5" w:rsidRPr="000B1FB2" w:rsidRDefault="00E216A5" w:rsidP="00E216A5">
            <w:pPr>
              <w:spacing w:after="0"/>
              <w:jc w:val="center"/>
              <w:rPr>
                <w:rFonts w:eastAsia="Times New Roman"/>
                <w:sz w:val="22"/>
                <w:szCs w:val="22"/>
              </w:rPr>
            </w:pPr>
            <w:r w:rsidRPr="000B1FB2">
              <w:rPr>
                <w:rFonts w:eastAsia="Times New Roman"/>
                <w:sz w:val="22"/>
                <w:szCs w:val="22"/>
              </w:rPr>
              <w:t>£11.77</w:t>
            </w:r>
          </w:p>
        </w:tc>
        <w:tc>
          <w:tcPr>
            <w:tcW w:w="1417" w:type="dxa"/>
            <w:tcBorders>
              <w:top w:val="nil"/>
              <w:left w:val="nil"/>
              <w:bottom w:val="single" w:sz="4" w:space="0" w:color="auto"/>
              <w:right w:val="single" w:sz="4" w:space="0" w:color="auto"/>
            </w:tcBorders>
            <w:shd w:val="clear" w:color="auto" w:fill="auto"/>
            <w:noWrap/>
            <w:vAlign w:val="center"/>
            <w:hideMark/>
          </w:tcPr>
          <w:p w14:paraId="4EA633D4" w14:textId="6EB10AED" w:rsidR="00E216A5" w:rsidRPr="000B1FB2" w:rsidRDefault="00D25A65" w:rsidP="00E216A5">
            <w:pPr>
              <w:spacing w:after="0"/>
              <w:jc w:val="center"/>
              <w:rPr>
                <w:rFonts w:eastAsia="Times New Roman"/>
                <w:color w:val="000000"/>
                <w:sz w:val="22"/>
                <w:szCs w:val="22"/>
              </w:rPr>
            </w:pPr>
            <w:r w:rsidRPr="000B1FB2">
              <w:rPr>
                <w:rFonts w:eastAsia="Times New Roman"/>
                <w:color w:val="000000"/>
                <w:sz w:val="22"/>
                <w:szCs w:val="22"/>
              </w:rPr>
              <w:t>£</w:t>
            </w:r>
            <w:r w:rsidR="00E216A5" w:rsidRPr="000B1FB2">
              <w:rPr>
                <w:rFonts w:eastAsia="Times New Roman"/>
                <w:color w:val="000000"/>
                <w:sz w:val="22"/>
                <w:szCs w:val="22"/>
              </w:rPr>
              <w:t>330,043</w:t>
            </w:r>
          </w:p>
        </w:tc>
        <w:tc>
          <w:tcPr>
            <w:tcW w:w="1560" w:type="dxa"/>
            <w:tcBorders>
              <w:top w:val="nil"/>
              <w:left w:val="nil"/>
              <w:bottom w:val="single" w:sz="4" w:space="0" w:color="auto"/>
              <w:right w:val="single" w:sz="4" w:space="0" w:color="auto"/>
            </w:tcBorders>
            <w:shd w:val="clear" w:color="auto" w:fill="auto"/>
            <w:noWrap/>
            <w:vAlign w:val="center"/>
            <w:hideMark/>
          </w:tcPr>
          <w:p w14:paraId="591F1AD7" w14:textId="3C341E44" w:rsidR="00E216A5" w:rsidRPr="000B1FB2" w:rsidRDefault="00E216A5" w:rsidP="00E216A5">
            <w:pPr>
              <w:spacing w:after="0"/>
              <w:jc w:val="center"/>
              <w:rPr>
                <w:rFonts w:eastAsia="Times New Roman"/>
                <w:sz w:val="22"/>
                <w:szCs w:val="22"/>
              </w:rPr>
            </w:pPr>
            <w:r w:rsidRPr="000B1FB2">
              <w:rPr>
                <w:sz w:val="22"/>
                <w:szCs w:val="22"/>
              </w:rPr>
              <w:t>£</w:t>
            </w:r>
            <w:r w:rsidR="00F17A44" w:rsidRPr="000B1FB2">
              <w:rPr>
                <w:sz w:val="22"/>
                <w:szCs w:val="22"/>
              </w:rPr>
              <w:t>10.70</w:t>
            </w:r>
          </w:p>
        </w:tc>
        <w:tc>
          <w:tcPr>
            <w:tcW w:w="1559" w:type="dxa"/>
            <w:tcBorders>
              <w:top w:val="nil"/>
              <w:left w:val="nil"/>
              <w:bottom w:val="single" w:sz="4" w:space="0" w:color="auto"/>
              <w:right w:val="single" w:sz="4" w:space="0" w:color="auto"/>
            </w:tcBorders>
            <w:shd w:val="clear" w:color="auto" w:fill="auto"/>
            <w:noWrap/>
            <w:vAlign w:val="center"/>
            <w:hideMark/>
          </w:tcPr>
          <w:p w14:paraId="1955873E" w14:textId="6896C065" w:rsidR="00E216A5" w:rsidRPr="000B1FB2" w:rsidRDefault="00D25A65" w:rsidP="00E216A5">
            <w:pPr>
              <w:spacing w:after="0"/>
              <w:jc w:val="center"/>
              <w:rPr>
                <w:rFonts w:eastAsia="Times New Roman"/>
                <w:color w:val="000000"/>
                <w:sz w:val="22"/>
                <w:szCs w:val="22"/>
              </w:rPr>
            </w:pPr>
            <w:r w:rsidRPr="000B1FB2">
              <w:rPr>
                <w:sz w:val="22"/>
                <w:szCs w:val="22"/>
              </w:rPr>
              <w:t>£</w:t>
            </w:r>
            <w:r w:rsidR="00F17A44" w:rsidRPr="000B1FB2">
              <w:rPr>
                <w:sz w:val="22"/>
                <w:szCs w:val="22"/>
              </w:rPr>
              <w:t>300</w:t>
            </w:r>
            <w:r w:rsidR="00E216A5" w:rsidRPr="000B1FB2">
              <w:rPr>
                <w:sz w:val="22"/>
                <w:szCs w:val="22"/>
              </w:rPr>
              <w:t>,</w:t>
            </w:r>
            <w:r w:rsidR="00F17A44" w:rsidRPr="000B1FB2">
              <w:rPr>
                <w:sz w:val="22"/>
                <w:szCs w:val="22"/>
              </w:rPr>
              <w:t>000</w:t>
            </w:r>
          </w:p>
        </w:tc>
      </w:tr>
      <w:tr w:rsidR="00E216A5" w:rsidRPr="000B1FB2" w14:paraId="6F45BD1A" w14:textId="77777777" w:rsidTr="00393CC3">
        <w:trPr>
          <w:trHeight w:val="33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C0B0311" w14:textId="77777777" w:rsidR="00E216A5" w:rsidRPr="000B1FB2" w:rsidRDefault="00E216A5" w:rsidP="00E216A5">
            <w:pPr>
              <w:spacing w:after="0"/>
              <w:rPr>
                <w:rFonts w:eastAsia="Times New Roman"/>
                <w:b/>
                <w:bCs/>
                <w:sz w:val="22"/>
                <w:szCs w:val="22"/>
              </w:rPr>
            </w:pPr>
            <w:r w:rsidRPr="000B1FB2">
              <w:rPr>
                <w:rFonts w:eastAsia="Times New Roman"/>
                <w:b/>
                <w:bCs/>
                <w:sz w:val="22"/>
                <w:szCs w:val="22"/>
              </w:rPr>
              <w:t>total De Delegation</w:t>
            </w:r>
          </w:p>
        </w:tc>
        <w:tc>
          <w:tcPr>
            <w:tcW w:w="1418" w:type="dxa"/>
            <w:tcBorders>
              <w:top w:val="nil"/>
              <w:left w:val="nil"/>
              <w:bottom w:val="single" w:sz="4" w:space="0" w:color="auto"/>
              <w:right w:val="single" w:sz="4" w:space="0" w:color="auto"/>
            </w:tcBorders>
            <w:shd w:val="pct75" w:color="595959" w:fill="CCFFFF"/>
            <w:noWrap/>
            <w:vAlign w:val="center"/>
            <w:hideMark/>
          </w:tcPr>
          <w:p w14:paraId="4D81A840" w14:textId="77777777" w:rsidR="00E216A5" w:rsidRPr="000B1FB2" w:rsidRDefault="00E216A5" w:rsidP="00E216A5">
            <w:pPr>
              <w:spacing w:after="0"/>
              <w:jc w:val="center"/>
              <w:rPr>
                <w:rFonts w:eastAsia="Times New Roman"/>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0220750C" w14:textId="18FD2434" w:rsidR="00E216A5" w:rsidRPr="000B1FB2" w:rsidRDefault="00D25A65" w:rsidP="00E216A5">
            <w:pPr>
              <w:spacing w:after="0"/>
              <w:jc w:val="center"/>
              <w:rPr>
                <w:rFonts w:eastAsia="Times New Roman"/>
                <w:color w:val="000000"/>
                <w:sz w:val="22"/>
                <w:szCs w:val="22"/>
              </w:rPr>
            </w:pPr>
            <w:r w:rsidRPr="000B1FB2">
              <w:rPr>
                <w:rFonts w:eastAsia="Times New Roman"/>
                <w:color w:val="000000"/>
                <w:sz w:val="22"/>
                <w:szCs w:val="22"/>
              </w:rPr>
              <w:t>£</w:t>
            </w:r>
            <w:r w:rsidR="00E216A5" w:rsidRPr="000B1FB2">
              <w:rPr>
                <w:rFonts w:eastAsia="Times New Roman"/>
                <w:color w:val="000000"/>
                <w:sz w:val="22"/>
                <w:szCs w:val="22"/>
              </w:rPr>
              <w:t>1,190,301</w:t>
            </w:r>
          </w:p>
        </w:tc>
        <w:tc>
          <w:tcPr>
            <w:tcW w:w="1560" w:type="dxa"/>
            <w:tcBorders>
              <w:top w:val="nil"/>
              <w:left w:val="nil"/>
              <w:bottom w:val="single" w:sz="4" w:space="0" w:color="auto"/>
              <w:right w:val="single" w:sz="4" w:space="0" w:color="auto"/>
            </w:tcBorders>
            <w:shd w:val="pct75" w:color="595959" w:fill="CCFFFF"/>
            <w:noWrap/>
            <w:vAlign w:val="center"/>
            <w:hideMark/>
          </w:tcPr>
          <w:p w14:paraId="32370003" w14:textId="70D816BE" w:rsidR="00E216A5" w:rsidRPr="000B1FB2" w:rsidRDefault="00E216A5" w:rsidP="00E216A5">
            <w:pPr>
              <w:spacing w:after="0"/>
              <w:jc w:val="center"/>
              <w:rPr>
                <w:rFonts w:eastAsia="Times New Roman"/>
                <w:sz w:val="22"/>
                <w:szCs w:val="22"/>
              </w:rPr>
            </w:pPr>
            <w:r w:rsidRPr="000B1FB2">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030844D8" w14:textId="7A5FCB5D" w:rsidR="00E216A5" w:rsidRPr="000B1FB2" w:rsidRDefault="00D25A65" w:rsidP="00E216A5">
            <w:pPr>
              <w:spacing w:after="0"/>
              <w:jc w:val="center"/>
              <w:rPr>
                <w:rFonts w:eastAsia="Times New Roman"/>
                <w:color w:val="000000"/>
                <w:sz w:val="22"/>
                <w:szCs w:val="22"/>
              </w:rPr>
            </w:pPr>
            <w:r w:rsidRPr="000B1FB2">
              <w:rPr>
                <w:sz w:val="22"/>
                <w:szCs w:val="22"/>
              </w:rPr>
              <w:t>£</w:t>
            </w:r>
            <w:r w:rsidR="00E216A5" w:rsidRPr="000B1FB2">
              <w:rPr>
                <w:sz w:val="22"/>
                <w:szCs w:val="22"/>
              </w:rPr>
              <w:t>1,</w:t>
            </w:r>
            <w:r w:rsidR="00FE2563" w:rsidRPr="000B1FB2">
              <w:rPr>
                <w:sz w:val="22"/>
                <w:szCs w:val="22"/>
              </w:rPr>
              <w:t>176</w:t>
            </w:r>
            <w:r w:rsidR="00E216A5" w:rsidRPr="000B1FB2">
              <w:rPr>
                <w:sz w:val="22"/>
                <w:szCs w:val="22"/>
              </w:rPr>
              <w:t>,</w:t>
            </w:r>
            <w:r w:rsidR="00FE2563" w:rsidRPr="000B1FB2">
              <w:rPr>
                <w:sz w:val="22"/>
                <w:szCs w:val="22"/>
              </w:rPr>
              <w:t>601</w:t>
            </w:r>
          </w:p>
        </w:tc>
      </w:tr>
      <w:tr w:rsidR="00E216A5" w:rsidRPr="000B1FB2" w14:paraId="27249F4F" w14:textId="77777777" w:rsidTr="00D25A65">
        <w:trPr>
          <w:trHeight w:val="33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17475D9" w14:textId="77777777" w:rsidR="00E216A5" w:rsidRPr="000B1FB2" w:rsidRDefault="00E216A5" w:rsidP="00E216A5">
            <w:pPr>
              <w:spacing w:after="0"/>
              <w:rPr>
                <w:rFonts w:eastAsia="Times New Roman"/>
                <w:sz w:val="22"/>
                <w:szCs w:val="22"/>
              </w:rPr>
            </w:pPr>
            <w:r w:rsidRPr="000B1FB2">
              <w:rPr>
                <w:rFonts w:eastAsia="Times New Roman"/>
                <w:sz w:val="22"/>
                <w:szCs w:val="22"/>
              </w:rPr>
              <w:t>Education Services</w:t>
            </w:r>
          </w:p>
        </w:tc>
        <w:tc>
          <w:tcPr>
            <w:tcW w:w="1418" w:type="dxa"/>
            <w:tcBorders>
              <w:top w:val="nil"/>
              <w:left w:val="nil"/>
              <w:bottom w:val="single" w:sz="4" w:space="0" w:color="auto"/>
              <w:right w:val="single" w:sz="4" w:space="0" w:color="auto"/>
            </w:tcBorders>
            <w:shd w:val="clear" w:color="auto" w:fill="auto"/>
            <w:noWrap/>
            <w:vAlign w:val="center"/>
            <w:hideMark/>
          </w:tcPr>
          <w:p w14:paraId="4BD9E9DC" w14:textId="77777777" w:rsidR="00E216A5" w:rsidRPr="000B1FB2" w:rsidRDefault="00E216A5" w:rsidP="00E216A5">
            <w:pPr>
              <w:spacing w:after="0"/>
              <w:jc w:val="center"/>
              <w:rPr>
                <w:rFonts w:eastAsia="Times New Roman"/>
                <w:sz w:val="22"/>
                <w:szCs w:val="22"/>
              </w:rPr>
            </w:pPr>
            <w:r w:rsidRPr="000B1FB2">
              <w:rPr>
                <w:rFonts w:eastAsia="Times New Roman"/>
                <w:sz w:val="22"/>
                <w:szCs w:val="22"/>
              </w:rPr>
              <w:t>£28.89</w:t>
            </w:r>
          </w:p>
        </w:tc>
        <w:tc>
          <w:tcPr>
            <w:tcW w:w="1417" w:type="dxa"/>
            <w:tcBorders>
              <w:top w:val="nil"/>
              <w:left w:val="nil"/>
              <w:bottom w:val="single" w:sz="4" w:space="0" w:color="auto"/>
              <w:right w:val="single" w:sz="4" w:space="0" w:color="auto"/>
            </w:tcBorders>
            <w:shd w:val="clear" w:color="auto" w:fill="auto"/>
            <w:noWrap/>
            <w:vAlign w:val="center"/>
            <w:hideMark/>
          </w:tcPr>
          <w:p w14:paraId="01ED8992" w14:textId="4262AD57" w:rsidR="00E216A5" w:rsidRPr="000B1FB2" w:rsidRDefault="00D25A65" w:rsidP="00E216A5">
            <w:pPr>
              <w:spacing w:after="0"/>
              <w:jc w:val="center"/>
              <w:rPr>
                <w:rFonts w:eastAsia="Times New Roman"/>
                <w:color w:val="000000"/>
                <w:sz w:val="22"/>
                <w:szCs w:val="22"/>
              </w:rPr>
            </w:pPr>
            <w:r w:rsidRPr="000B1FB2">
              <w:rPr>
                <w:rFonts w:eastAsia="Times New Roman"/>
                <w:color w:val="000000"/>
                <w:sz w:val="22"/>
                <w:szCs w:val="22"/>
              </w:rPr>
              <w:t>£</w:t>
            </w:r>
            <w:r w:rsidR="00E216A5" w:rsidRPr="000B1FB2">
              <w:rPr>
                <w:rFonts w:eastAsia="Times New Roman"/>
                <w:color w:val="000000"/>
                <w:sz w:val="22"/>
                <w:szCs w:val="22"/>
              </w:rPr>
              <w:t>810,104</w:t>
            </w:r>
          </w:p>
        </w:tc>
        <w:tc>
          <w:tcPr>
            <w:tcW w:w="1560" w:type="dxa"/>
            <w:tcBorders>
              <w:top w:val="nil"/>
              <w:left w:val="nil"/>
              <w:bottom w:val="single" w:sz="4" w:space="0" w:color="auto"/>
              <w:right w:val="single" w:sz="4" w:space="0" w:color="auto"/>
            </w:tcBorders>
            <w:shd w:val="clear" w:color="auto" w:fill="auto"/>
            <w:noWrap/>
            <w:vAlign w:val="center"/>
            <w:hideMark/>
          </w:tcPr>
          <w:p w14:paraId="10C3680E" w14:textId="18989900" w:rsidR="00E216A5" w:rsidRPr="000B1FB2" w:rsidRDefault="00E216A5" w:rsidP="00E216A5">
            <w:pPr>
              <w:spacing w:after="0"/>
              <w:jc w:val="center"/>
              <w:rPr>
                <w:rFonts w:eastAsia="Times New Roman"/>
                <w:sz w:val="22"/>
                <w:szCs w:val="22"/>
              </w:rPr>
            </w:pPr>
            <w:r w:rsidRPr="000B1FB2">
              <w:rPr>
                <w:sz w:val="22"/>
                <w:szCs w:val="22"/>
              </w:rPr>
              <w:t>£29.44</w:t>
            </w:r>
          </w:p>
        </w:tc>
        <w:tc>
          <w:tcPr>
            <w:tcW w:w="1559" w:type="dxa"/>
            <w:tcBorders>
              <w:top w:val="nil"/>
              <w:left w:val="nil"/>
              <w:bottom w:val="single" w:sz="4" w:space="0" w:color="auto"/>
              <w:right w:val="single" w:sz="4" w:space="0" w:color="auto"/>
            </w:tcBorders>
            <w:shd w:val="clear" w:color="auto" w:fill="auto"/>
            <w:noWrap/>
            <w:vAlign w:val="center"/>
            <w:hideMark/>
          </w:tcPr>
          <w:p w14:paraId="337B958A" w14:textId="4809A579" w:rsidR="00E216A5" w:rsidRPr="000B1FB2" w:rsidRDefault="00D25A65" w:rsidP="00E216A5">
            <w:pPr>
              <w:spacing w:after="0"/>
              <w:jc w:val="center"/>
              <w:rPr>
                <w:rFonts w:eastAsia="Times New Roman"/>
                <w:color w:val="000000"/>
                <w:sz w:val="22"/>
                <w:szCs w:val="22"/>
              </w:rPr>
            </w:pPr>
            <w:r w:rsidRPr="000B1FB2">
              <w:rPr>
                <w:sz w:val="22"/>
                <w:szCs w:val="22"/>
              </w:rPr>
              <w:t>£</w:t>
            </w:r>
            <w:r w:rsidR="00E216A5" w:rsidRPr="000B1FB2">
              <w:rPr>
                <w:sz w:val="22"/>
                <w:szCs w:val="22"/>
              </w:rPr>
              <w:t>825,496</w:t>
            </w:r>
          </w:p>
        </w:tc>
      </w:tr>
      <w:tr w:rsidR="00D25A65" w:rsidRPr="000B1FB2" w14:paraId="6430EDA8" w14:textId="77777777" w:rsidTr="00D25A65">
        <w:trPr>
          <w:trHeight w:val="33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DBB6A" w14:textId="16985FB4" w:rsidR="00D25A65" w:rsidRPr="000B1FB2" w:rsidRDefault="00D25A65" w:rsidP="00E216A5">
            <w:pPr>
              <w:spacing w:after="0"/>
              <w:rPr>
                <w:rFonts w:eastAsia="Times New Roman"/>
                <w:b/>
                <w:bCs/>
                <w:sz w:val="22"/>
                <w:szCs w:val="22"/>
              </w:rPr>
            </w:pPr>
            <w:r w:rsidRPr="000B1FB2">
              <w:rPr>
                <w:rFonts w:eastAsia="Times New Roman"/>
                <w:b/>
                <w:bCs/>
                <w:sz w:val="22"/>
                <w:szCs w:val="22"/>
              </w:rPr>
              <w:t>Total</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98BB72F" w14:textId="77777777" w:rsidR="00D25A65" w:rsidRPr="000B1FB2" w:rsidRDefault="00D25A65" w:rsidP="00E216A5">
            <w:pPr>
              <w:spacing w:after="0"/>
              <w:jc w:val="center"/>
              <w:rPr>
                <w:rFonts w:eastAsia="Times New Roman"/>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FF7293" w14:textId="43630A22" w:rsidR="00D25A65" w:rsidRPr="000B1FB2" w:rsidRDefault="00D25A65" w:rsidP="00E216A5">
            <w:pPr>
              <w:spacing w:after="0"/>
              <w:jc w:val="center"/>
              <w:rPr>
                <w:rFonts w:eastAsia="Times New Roman"/>
                <w:b/>
                <w:bCs/>
                <w:color w:val="000000"/>
                <w:sz w:val="22"/>
                <w:szCs w:val="22"/>
              </w:rPr>
            </w:pPr>
            <w:r w:rsidRPr="000B1FB2">
              <w:rPr>
                <w:rFonts w:eastAsia="Times New Roman"/>
                <w:b/>
                <w:bCs/>
                <w:color w:val="000000"/>
                <w:sz w:val="22"/>
                <w:szCs w:val="22"/>
              </w:rPr>
              <w:t>£2,000,405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5DB257A" w14:textId="77777777" w:rsidR="00D25A65" w:rsidRPr="000B1FB2" w:rsidRDefault="00D25A65" w:rsidP="00E216A5">
            <w:pPr>
              <w:spacing w:after="0"/>
              <w:jc w:val="center"/>
              <w:rPr>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399C60" w14:textId="6F0DB03B" w:rsidR="00D25A65" w:rsidRPr="000B1FB2" w:rsidRDefault="00D25A65" w:rsidP="00E216A5">
            <w:pPr>
              <w:spacing w:after="0"/>
              <w:jc w:val="center"/>
              <w:rPr>
                <w:b/>
                <w:bCs/>
                <w:sz w:val="22"/>
                <w:szCs w:val="22"/>
              </w:rPr>
            </w:pPr>
            <w:r w:rsidRPr="000B1FB2">
              <w:rPr>
                <w:b/>
                <w:bCs/>
                <w:sz w:val="22"/>
                <w:szCs w:val="22"/>
              </w:rPr>
              <w:t>£2,002,097</w:t>
            </w:r>
          </w:p>
        </w:tc>
      </w:tr>
      <w:bookmarkEnd w:id="0"/>
    </w:tbl>
    <w:p w14:paraId="0D3776BF" w14:textId="77777777" w:rsidR="001A610F" w:rsidRPr="000B1FB2" w:rsidRDefault="001A610F" w:rsidP="001A610F">
      <w:pPr>
        <w:pStyle w:val="ListParagraph"/>
        <w:ind w:left="567"/>
        <w:jc w:val="both"/>
        <w:rPr>
          <w:rFonts w:cs="Arial"/>
        </w:rPr>
      </w:pPr>
    </w:p>
    <w:p w14:paraId="23D33C8E" w14:textId="77777777" w:rsidR="001A610F" w:rsidRPr="000B1FB2" w:rsidRDefault="001A610F" w:rsidP="001A610F">
      <w:pPr>
        <w:pStyle w:val="ListParagraph"/>
        <w:numPr>
          <w:ilvl w:val="1"/>
          <w:numId w:val="4"/>
        </w:numPr>
        <w:ind w:left="567" w:hanging="567"/>
        <w:jc w:val="both"/>
        <w:rPr>
          <w:rFonts w:cs="Arial"/>
          <w:color w:val="000000"/>
        </w:rPr>
      </w:pPr>
      <w:r w:rsidRPr="000B1FB2">
        <w:rPr>
          <w:rFonts w:cs="Arial"/>
        </w:rPr>
        <w:t>The de-delegated services are for maintained primary and secondary schools only, services offered to schools under de-delegation arrangements are:</w:t>
      </w:r>
    </w:p>
    <w:p w14:paraId="5D792C09" w14:textId="32D8F272" w:rsidR="00393CC3" w:rsidRPr="000B1FB2" w:rsidRDefault="00393CC3" w:rsidP="00101F8B">
      <w:pPr>
        <w:sectPr w:rsidR="00393CC3" w:rsidRPr="000B1FB2" w:rsidSect="00E242D4">
          <w:headerReference w:type="default" r:id="rId13"/>
          <w:footerReference w:type="default" r:id="rId14"/>
          <w:pgSz w:w="11906" w:h="16838"/>
          <w:pgMar w:top="1440" w:right="1440" w:bottom="1276" w:left="1440" w:header="708" w:footer="708" w:gutter="0"/>
          <w:cols w:space="708"/>
          <w:docGrid w:linePitch="360"/>
        </w:sectPr>
      </w:pPr>
    </w:p>
    <w:p w14:paraId="5074BE85" w14:textId="77777777" w:rsidR="00EC0FFA" w:rsidRPr="000B1FB2" w:rsidRDefault="00EC0FFA" w:rsidP="00EC0FFA">
      <w:pPr>
        <w:pStyle w:val="ListParagraph"/>
        <w:ind w:left="567"/>
        <w:jc w:val="both"/>
        <w:rPr>
          <w:rFonts w:cs="Arial"/>
          <w:color w:val="000000"/>
        </w:rPr>
      </w:pPr>
    </w:p>
    <w:p w14:paraId="1E4808CB" w14:textId="3CA35257" w:rsidR="000461EB" w:rsidRPr="000B1FB2" w:rsidRDefault="00A76FF5" w:rsidP="000461EB">
      <w:pPr>
        <w:pStyle w:val="ListParagraph"/>
        <w:numPr>
          <w:ilvl w:val="2"/>
          <w:numId w:val="4"/>
        </w:numPr>
        <w:ind w:left="1276" w:hanging="709"/>
        <w:jc w:val="both"/>
        <w:rPr>
          <w:rFonts w:cs="Arial"/>
        </w:rPr>
      </w:pPr>
      <w:r w:rsidRPr="000B1FB2">
        <w:rPr>
          <w:rFonts w:cs="Arial"/>
          <w:b/>
          <w:bCs/>
          <w:color w:val="000000"/>
        </w:rPr>
        <w:t>S</w:t>
      </w:r>
      <w:r w:rsidR="00EC0FFA" w:rsidRPr="000B1FB2">
        <w:rPr>
          <w:rFonts w:cs="Arial"/>
          <w:b/>
          <w:bCs/>
          <w:color w:val="000000"/>
        </w:rPr>
        <w:t>chool specific contingency</w:t>
      </w:r>
      <w:r w:rsidR="00EC0FFA" w:rsidRPr="000B1FB2">
        <w:rPr>
          <w:rFonts w:cs="Arial"/>
          <w:color w:val="000000"/>
        </w:rPr>
        <w:t xml:space="preserve"> </w:t>
      </w:r>
      <w:r w:rsidRPr="000B1FB2">
        <w:rPr>
          <w:rFonts w:cs="Arial"/>
          <w:color w:val="000000"/>
        </w:rPr>
        <w:t xml:space="preserve">(including schools in financial difficulties and deficits of closing schools) </w:t>
      </w:r>
      <w:r w:rsidR="000461EB" w:rsidRPr="000B1FB2">
        <w:rPr>
          <w:rFonts w:cs="Arial"/>
        </w:rPr>
        <w:t xml:space="preserve">provides for unforeseen expenses in schools during the year.  Without a central fund, individual schools facing an unforeseen significant cost may find themselves unable to operate within their delegated budgets.  Individual schools may not by themselves be able to build up sufficient contingency to cover this.  </w:t>
      </w:r>
    </w:p>
    <w:p w14:paraId="5726E052" w14:textId="77777777" w:rsidR="00A76FF5" w:rsidRPr="000B1FB2" w:rsidRDefault="00A76FF5" w:rsidP="00A76FF5">
      <w:pPr>
        <w:pStyle w:val="ListParagraph"/>
        <w:ind w:left="1276"/>
        <w:jc w:val="both"/>
        <w:rPr>
          <w:rFonts w:cs="Arial"/>
          <w:color w:val="000000"/>
        </w:rPr>
      </w:pPr>
    </w:p>
    <w:p w14:paraId="7DF2BE9A" w14:textId="0F345139" w:rsidR="00833E72" w:rsidRPr="000B1FB2" w:rsidRDefault="000461EB" w:rsidP="00CC64C3">
      <w:pPr>
        <w:pStyle w:val="ListParagraph"/>
        <w:numPr>
          <w:ilvl w:val="2"/>
          <w:numId w:val="4"/>
        </w:numPr>
        <w:ind w:left="1276" w:hanging="709"/>
        <w:jc w:val="both"/>
        <w:rPr>
          <w:rFonts w:cs="Arial"/>
          <w:color w:val="000000"/>
        </w:rPr>
      </w:pPr>
      <w:r w:rsidRPr="000B1FB2">
        <w:rPr>
          <w:rFonts w:cs="Arial"/>
          <w:b/>
          <w:bCs/>
          <w:color w:val="000000"/>
        </w:rPr>
        <w:t>B</w:t>
      </w:r>
      <w:r w:rsidR="00A76FF5" w:rsidRPr="000B1FB2">
        <w:rPr>
          <w:rFonts w:cs="Arial"/>
          <w:b/>
          <w:bCs/>
          <w:color w:val="000000"/>
        </w:rPr>
        <w:t>ehaviour support services</w:t>
      </w:r>
      <w:r w:rsidR="00E028F3" w:rsidRPr="000B1FB2">
        <w:rPr>
          <w:rFonts w:cs="Arial"/>
          <w:color w:val="000000"/>
        </w:rPr>
        <w:t xml:space="preserve"> </w:t>
      </w:r>
      <w:r w:rsidR="001E0A89" w:rsidRPr="000B1FB2">
        <w:rPr>
          <w:rFonts w:cs="Arial"/>
          <w:color w:val="000000"/>
        </w:rPr>
        <w:t xml:space="preserve">are offered to schools dealing with challenging </w:t>
      </w:r>
      <w:r w:rsidR="001E0A89" w:rsidRPr="000B1FB2">
        <w:rPr>
          <w:rFonts w:cs="Arial"/>
        </w:rPr>
        <w:t>behaviour; mental health and parental conflict; and increase in complexity due to lack of specialist advice.  The team also providing training and support for attendance issues.  The funding is both statutory</w:t>
      </w:r>
      <w:r w:rsidR="00833E72" w:rsidRPr="000B1FB2">
        <w:rPr>
          <w:rFonts w:cs="Arial"/>
        </w:rPr>
        <w:t xml:space="preserve">, </w:t>
      </w:r>
      <w:r w:rsidR="001E0A89" w:rsidRPr="000B1FB2">
        <w:rPr>
          <w:rFonts w:cs="Arial"/>
        </w:rPr>
        <w:t>via bought</w:t>
      </w:r>
      <w:r w:rsidR="00833E72" w:rsidRPr="000B1FB2">
        <w:rPr>
          <w:rFonts w:cs="Arial"/>
        </w:rPr>
        <w:t>-</w:t>
      </w:r>
      <w:r w:rsidR="001E0A89" w:rsidRPr="000B1FB2">
        <w:rPr>
          <w:rFonts w:cs="Arial"/>
        </w:rPr>
        <w:t xml:space="preserve">in service </w:t>
      </w:r>
      <w:r w:rsidR="00833E72" w:rsidRPr="000B1FB2">
        <w:rPr>
          <w:rFonts w:cs="Arial"/>
        </w:rPr>
        <w:t xml:space="preserve">level </w:t>
      </w:r>
      <w:r w:rsidR="001E0A89" w:rsidRPr="000B1FB2">
        <w:rPr>
          <w:rFonts w:cs="Arial"/>
        </w:rPr>
        <w:t>agreement</w:t>
      </w:r>
      <w:r w:rsidR="00833E72" w:rsidRPr="000B1FB2">
        <w:rPr>
          <w:rFonts w:cs="Arial"/>
        </w:rPr>
        <w:t xml:space="preserve"> (SLA)</w:t>
      </w:r>
      <w:r w:rsidR="001E0A89" w:rsidRPr="000B1FB2">
        <w:rPr>
          <w:rFonts w:cs="Arial"/>
        </w:rPr>
        <w:t xml:space="preserve">, </w:t>
      </w:r>
      <w:r w:rsidR="00833E72" w:rsidRPr="000B1FB2">
        <w:rPr>
          <w:rFonts w:cs="Arial"/>
        </w:rPr>
        <w:t xml:space="preserve">and </w:t>
      </w:r>
      <w:r w:rsidR="001E0A89" w:rsidRPr="000B1FB2">
        <w:rPr>
          <w:rFonts w:cs="Arial"/>
        </w:rPr>
        <w:t>the de</w:t>
      </w:r>
      <w:r w:rsidR="004C2A70" w:rsidRPr="000B1FB2">
        <w:rPr>
          <w:rFonts w:cs="Arial"/>
        </w:rPr>
        <w:t>-</w:t>
      </w:r>
      <w:r w:rsidR="001E0A89" w:rsidRPr="000B1FB2">
        <w:rPr>
          <w:rFonts w:cs="Arial"/>
        </w:rPr>
        <w:t xml:space="preserve">delegated </w:t>
      </w:r>
      <w:r w:rsidR="00833E72" w:rsidRPr="000B1FB2">
        <w:rPr>
          <w:rFonts w:cs="Arial"/>
        </w:rPr>
        <w:t>budget</w:t>
      </w:r>
      <w:r w:rsidR="001E0A89" w:rsidRPr="000B1FB2">
        <w:rPr>
          <w:rFonts w:cs="Arial"/>
        </w:rPr>
        <w:t xml:space="preserve"> support</w:t>
      </w:r>
      <w:r w:rsidR="00833E72" w:rsidRPr="000B1FB2">
        <w:rPr>
          <w:rFonts w:cs="Arial"/>
        </w:rPr>
        <w:t>ing</w:t>
      </w:r>
      <w:r w:rsidR="001E0A89" w:rsidRPr="000B1FB2">
        <w:rPr>
          <w:rFonts w:cs="Arial"/>
        </w:rPr>
        <w:t xml:space="preserve"> the provision.</w:t>
      </w:r>
      <w:r w:rsidR="001E0A89" w:rsidRPr="000B1FB2">
        <w:rPr>
          <w:rFonts w:cs="Arial"/>
          <w:color w:val="000000"/>
        </w:rPr>
        <w:t xml:space="preserve"> </w:t>
      </w:r>
      <w:r w:rsidR="00833E72" w:rsidRPr="000B1FB2">
        <w:rPr>
          <w:rFonts w:cs="Arial"/>
          <w:color w:val="000000"/>
        </w:rPr>
        <w:t xml:space="preserve"> The de delegation total will meet the cost of the </w:t>
      </w:r>
      <w:proofErr w:type="gramStart"/>
      <w:r w:rsidR="00833E72" w:rsidRPr="000B1FB2">
        <w:rPr>
          <w:rFonts w:cs="Arial"/>
          <w:color w:val="000000"/>
        </w:rPr>
        <w:t>SLA</w:t>
      </w:r>
      <w:proofErr w:type="gramEnd"/>
    </w:p>
    <w:p w14:paraId="6772C353" w14:textId="64870278" w:rsidR="00A76FF5" w:rsidRPr="000B1FB2" w:rsidRDefault="00A76FF5" w:rsidP="00833E72">
      <w:pPr>
        <w:pStyle w:val="ListParagraph"/>
        <w:ind w:left="1276"/>
        <w:jc w:val="both"/>
        <w:rPr>
          <w:rFonts w:cs="Arial"/>
        </w:rPr>
      </w:pPr>
    </w:p>
    <w:p w14:paraId="52F7291F" w14:textId="3EB17A22" w:rsidR="000461EB" w:rsidRPr="000B1FB2" w:rsidRDefault="004C2A70" w:rsidP="0016686E">
      <w:pPr>
        <w:pStyle w:val="ListParagraph"/>
        <w:numPr>
          <w:ilvl w:val="2"/>
          <w:numId w:val="4"/>
        </w:numPr>
        <w:spacing w:before="120" w:after="120"/>
        <w:ind w:left="1276" w:hanging="709"/>
        <w:jc w:val="both"/>
        <w:rPr>
          <w:rFonts w:cs="Arial"/>
        </w:rPr>
      </w:pPr>
      <w:r w:rsidRPr="000B1FB2">
        <w:rPr>
          <w:rFonts w:cs="Arial"/>
          <w:b/>
          <w:bCs/>
          <w:color w:val="000000"/>
        </w:rPr>
        <w:t>F</w:t>
      </w:r>
      <w:r w:rsidR="00A76FF5" w:rsidRPr="000B1FB2">
        <w:rPr>
          <w:rFonts w:cs="Arial"/>
          <w:b/>
          <w:bCs/>
          <w:color w:val="000000"/>
        </w:rPr>
        <w:t>ree school meals eligibility</w:t>
      </w:r>
      <w:r w:rsidR="000461EB" w:rsidRPr="000B1FB2">
        <w:rPr>
          <w:rFonts w:cs="Arial"/>
          <w:color w:val="000000"/>
        </w:rPr>
        <w:t xml:space="preserve"> – the </w:t>
      </w:r>
      <w:r w:rsidR="00E028F3" w:rsidRPr="000B1FB2">
        <w:rPr>
          <w:rFonts w:cs="Arial"/>
          <w:color w:val="000000"/>
        </w:rPr>
        <w:t xml:space="preserve">education service has a service level agreement (SLA) with the Housing Benefit service, who manage the </w:t>
      </w:r>
      <w:r w:rsidR="000461EB" w:rsidRPr="000B1FB2">
        <w:rPr>
          <w:rFonts w:cs="Arial"/>
        </w:rPr>
        <w:t>eligibility</w:t>
      </w:r>
      <w:r w:rsidR="000461EB" w:rsidRPr="000B1FB2">
        <w:rPr>
          <w:rFonts w:cs="Arial"/>
          <w:color w:val="000000"/>
        </w:rPr>
        <w:t xml:space="preserve"> assessment</w:t>
      </w:r>
      <w:r w:rsidR="00E028F3" w:rsidRPr="000B1FB2">
        <w:rPr>
          <w:rFonts w:cs="Arial"/>
          <w:color w:val="000000"/>
        </w:rPr>
        <w:t>/</w:t>
      </w:r>
      <w:r w:rsidR="000461EB" w:rsidRPr="000B1FB2">
        <w:rPr>
          <w:rFonts w:cs="Arial"/>
          <w:color w:val="000000"/>
        </w:rPr>
        <w:t xml:space="preserve">checking </w:t>
      </w:r>
      <w:r w:rsidR="00E028F3" w:rsidRPr="000B1FB2">
        <w:rPr>
          <w:rFonts w:cs="Arial"/>
          <w:color w:val="000000"/>
        </w:rPr>
        <w:t xml:space="preserve">of </w:t>
      </w:r>
      <w:r w:rsidR="000461EB" w:rsidRPr="000B1FB2">
        <w:rPr>
          <w:rFonts w:cs="Arial"/>
        </w:rPr>
        <w:t>pupils</w:t>
      </w:r>
      <w:r w:rsidR="00833E72" w:rsidRPr="000B1FB2">
        <w:rPr>
          <w:rFonts w:cs="Arial"/>
        </w:rPr>
        <w:t xml:space="preserve"> </w:t>
      </w:r>
      <w:r w:rsidR="000461EB" w:rsidRPr="000B1FB2">
        <w:rPr>
          <w:rFonts w:cs="Arial"/>
        </w:rPr>
        <w:t>for free school meals and notifies individual schools on a regular basis of their pupils’ eligibility.  Providing this service centrally means that efficiencies can be gained.  Administration at individual school level would be burdensome as entitlement checking would have to be done manually.  The service also conducts campaigns on behalf of schools, resulting in increased take up.</w:t>
      </w:r>
    </w:p>
    <w:p w14:paraId="164A974D" w14:textId="77777777" w:rsidR="00A76FF5" w:rsidRPr="000B1FB2" w:rsidRDefault="00A76FF5" w:rsidP="00A76FF5">
      <w:pPr>
        <w:pStyle w:val="ListParagraph"/>
        <w:ind w:left="1276"/>
        <w:jc w:val="both"/>
        <w:rPr>
          <w:rFonts w:cs="Arial"/>
          <w:color w:val="000000"/>
        </w:rPr>
      </w:pPr>
    </w:p>
    <w:p w14:paraId="0BABFD4D" w14:textId="7F350F63" w:rsidR="00E028F3" w:rsidRPr="000B1FB2" w:rsidRDefault="00E028F3" w:rsidP="00A76FF5">
      <w:pPr>
        <w:pStyle w:val="ListParagraph"/>
        <w:ind w:left="1276"/>
        <w:jc w:val="both"/>
        <w:rPr>
          <w:rFonts w:cs="Arial"/>
          <w:color w:val="000000"/>
        </w:rPr>
      </w:pPr>
      <w:r w:rsidRPr="000B1FB2">
        <w:rPr>
          <w:rFonts w:cs="Arial"/>
          <w:color w:val="000000"/>
        </w:rPr>
        <w:t xml:space="preserve">The de delegation total will meet the cost of the </w:t>
      </w:r>
      <w:proofErr w:type="gramStart"/>
      <w:r w:rsidRPr="000B1FB2">
        <w:rPr>
          <w:rFonts w:cs="Arial"/>
          <w:color w:val="000000"/>
        </w:rPr>
        <w:t>SLA</w:t>
      </w:r>
      <w:proofErr w:type="gramEnd"/>
    </w:p>
    <w:p w14:paraId="14777EB3" w14:textId="77777777" w:rsidR="00A76FF5" w:rsidRPr="000B1FB2" w:rsidRDefault="00A76FF5" w:rsidP="00E028F3">
      <w:pPr>
        <w:pStyle w:val="ListParagraph"/>
        <w:spacing w:before="120" w:after="120"/>
        <w:ind w:left="1276"/>
        <w:jc w:val="both"/>
        <w:rPr>
          <w:rFonts w:cs="Arial"/>
          <w:color w:val="000000"/>
        </w:rPr>
      </w:pPr>
    </w:p>
    <w:p w14:paraId="573FC9FF" w14:textId="7A89732E" w:rsidR="00E028F3" w:rsidRPr="000B1FB2" w:rsidRDefault="00A76FF5" w:rsidP="00E028F3">
      <w:pPr>
        <w:pStyle w:val="ListParagraph"/>
        <w:numPr>
          <w:ilvl w:val="2"/>
          <w:numId w:val="4"/>
        </w:numPr>
        <w:spacing w:before="120" w:after="120"/>
        <w:ind w:left="1276" w:hanging="709"/>
        <w:jc w:val="both"/>
        <w:rPr>
          <w:rFonts w:cs="Arial"/>
          <w:color w:val="000000"/>
        </w:rPr>
      </w:pPr>
      <w:r w:rsidRPr="000B1FB2">
        <w:rPr>
          <w:rFonts w:cs="Arial"/>
          <w:b/>
          <w:bCs/>
          <w:color w:val="000000"/>
        </w:rPr>
        <w:t>Staff costs supply cover (for trade union and public duties)</w:t>
      </w:r>
      <w:r w:rsidR="00E028F3" w:rsidRPr="000B1FB2">
        <w:rPr>
          <w:rFonts w:cs="Arial"/>
          <w:color w:val="000000"/>
        </w:rPr>
        <w:t xml:space="preserve"> is manged as part of the T</w:t>
      </w:r>
      <w:r w:rsidR="00C96D96" w:rsidRPr="000B1FB2">
        <w:rPr>
          <w:rFonts w:cs="Arial"/>
          <w:color w:val="000000"/>
        </w:rPr>
        <w:t>UFA</w:t>
      </w:r>
      <w:r w:rsidR="00E028F3" w:rsidRPr="000B1FB2">
        <w:rPr>
          <w:rFonts w:cs="Arial"/>
          <w:color w:val="000000"/>
        </w:rPr>
        <w:t xml:space="preserve">, which ensures that representatives are available to enable schools to participate in collective bargaining and consultation processes.  By accompanying staff to formal meetings enables Schools to progress formal actions under HR Procedures.  </w:t>
      </w:r>
    </w:p>
    <w:p w14:paraId="45352A88" w14:textId="77777777" w:rsidR="00E028F3" w:rsidRPr="000B1FB2" w:rsidRDefault="00E028F3" w:rsidP="00E028F3">
      <w:pPr>
        <w:pStyle w:val="ListParagraph"/>
        <w:spacing w:before="120" w:after="120"/>
        <w:ind w:left="1276"/>
        <w:jc w:val="both"/>
        <w:rPr>
          <w:rFonts w:cs="Arial"/>
          <w:color w:val="000000"/>
        </w:rPr>
      </w:pPr>
    </w:p>
    <w:p w14:paraId="3256D0DF" w14:textId="7B778A9D" w:rsidR="00A76FF5" w:rsidRPr="000B1FB2" w:rsidRDefault="00E028F3" w:rsidP="00E028F3">
      <w:pPr>
        <w:pStyle w:val="ListParagraph"/>
        <w:spacing w:before="120" w:after="120"/>
        <w:ind w:left="1276"/>
        <w:jc w:val="both"/>
        <w:rPr>
          <w:rFonts w:cs="Arial"/>
        </w:rPr>
      </w:pPr>
      <w:r w:rsidRPr="000B1FB2">
        <w:rPr>
          <w:rFonts w:cs="Arial"/>
          <w:color w:val="000000"/>
        </w:rPr>
        <w:t xml:space="preserve">Holding the budget centrally enables schools to share the costs of supply cover to support the TU facilities time agreement and ensures that individual </w:t>
      </w:r>
      <w:r w:rsidRPr="000B1FB2">
        <w:rPr>
          <w:rFonts w:cs="Arial"/>
        </w:rPr>
        <w:t>schools who employ TU reps are not disadvantaged</w:t>
      </w:r>
      <w:r w:rsidR="00405F87" w:rsidRPr="000B1FB2">
        <w:rPr>
          <w:rFonts w:cs="Arial"/>
        </w:rPr>
        <w:t>.</w:t>
      </w:r>
    </w:p>
    <w:p w14:paraId="0C085090" w14:textId="77777777" w:rsidR="00405F87" w:rsidRPr="000B1FB2" w:rsidRDefault="00405F87" w:rsidP="00E028F3">
      <w:pPr>
        <w:pStyle w:val="ListParagraph"/>
        <w:spacing w:before="120" w:after="120"/>
        <w:ind w:left="1276"/>
        <w:jc w:val="both"/>
        <w:rPr>
          <w:rFonts w:cs="Arial"/>
        </w:rPr>
      </w:pPr>
    </w:p>
    <w:p w14:paraId="48334955" w14:textId="1CDC8F6F" w:rsidR="00E028F3" w:rsidRPr="000B1FB2" w:rsidRDefault="00A76FF5" w:rsidP="00D25A65">
      <w:pPr>
        <w:pStyle w:val="ListParagraph"/>
        <w:numPr>
          <w:ilvl w:val="2"/>
          <w:numId w:val="4"/>
        </w:numPr>
        <w:spacing w:before="120" w:after="120"/>
        <w:ind w:left="1276" w:hanging="709"/>
        <w:jc w:val="both"/>
        <w:rPr>
          <w:rFonts w:cs="Arial"/>
          <w:color w:val="000000"/>
        </w:rPr>
      </w:pPr>
      <w:r w:rsidRPr="000B1FB2">
        <w:rPr>
          <w:rFonts w:cs="Arial"/>
          <w:b/>
          <w:bCs/>
          <w:color w:val="000000"/>
        </w:rPr>
        <w:t>School improvement</w:t>
      </w:r>
      <w:r w:rsidRPr="000B1FB2">
        <w:rPr>
          <w:rFonts w:cs="Arial"/>
          <w:color w:val="000000"/>
        </w:rPr>
        <w:t xml:space="preserve"> services</w:t>
      </w:r>
      <w:r w:rsidR="00E028F3" w:rsidRPr="000B1FB2">
        <w:rPr>
          <w:rFonts w:cs="Arial"/>
          <w:color w:val="000000"/>
        </w:rPr>
        <w:t xml:space="preserve"> are provided for schools following the phasing out of the Schools Moderation and Brokering grant. </w:t>
      </w:r>
      <w:r w:rsidR="00D25A65" w:rsidRPr="000B1FB2">
        <w:rPr>
          <w:rFonts w:cs="Arial"/>
          <w:color w:val="000000"/>
        </w:rPr>
        <w:t>This allows the local authority to monitor and support performance of maintained schools, broker school improvement provision and provide intervention to raise standards and is fully passported to THEP.  The de-delegation of this budget has been capped to lead to an overall standstill position in total de-delegation from mainstream schools.</w:t>
      </w:r>
    </w:p>
    <w:p w14:paraId="729129F4" w14:textId="77777777" w:rsidR="00E028F3" w:rsidRPr="000B1FB2" w:rsidRDefault="00E028F3" w:rsidP="00E028F3">
      <w:pPr>
        <w:pStyle w:val="ListParagraph"/>
        <w:spacing w:before="120" w:after="120"/>
        <w:ind w:left="1276"/>
        <w:jc w:val="both"/>
        <w:rPr>
          <w:rFonts w:cs="Arial"/>
          <w:color w:val="000000"/>
        </w:rPr>
      </w:pPr>
    </w:p>
    <w:p w14:paraId="4265F85C" w14:textId="09C4BF92" w:rsidR="00A76FF5" w:rsidRPr="000B1FB2" w:rsidRDefault="00A76FF5" w:rsidP="00E028F3">
      <w:pPr>
        <w:pStyle w:val="ListParagraph"/>
        <w:ind w:left="1276"/>
        <w:jc w:val="both"/>
        <w:rPr>
          <w:rFonts w:cs="Arial"/>
          <w:color w:val="000000"/>
        </w:rPr>
      </w:pPr>
    </w:p>
    <w:p w14:paraId="65E519E5" w14:textId="77777777" w:rsidR="00F17A44" w:rsidRPr="000B1FB2" w:rsidRDefault="00F17A44" w:rsidP="00E028F3">
      <w:pPr>
        <w:pStyle w:val="ListParagraph"/>
        <w:ind w:left="1276"/>
        <w:jc w:val="both"/>
        <w:rPr>
          <w:rFonts w:cs="Arial"/>
          <w:color w:val="000000"/>
        </w:rPr>
      </w:pPr>
    </w:p>
    <w:p w14:paraId="1DE181BB" w14:textId="3BB9DC3A" w:rsidR="00F70DB4" w:rsidRPr="000B1FB2" w:rsidRDefault="00D25A65" w:rsidP="00F70DB4">
      <w:pPr>
        <w:pStyle w:val="ListParagraph"/>
        <w:numPr>
          <w:ilvl w:val="1"/>
          <w:numId w:val="4"/>
        </w:numPr>
        <w:ind w:left="567" w:hanging="567"/>
        <w:jc w:val="both"/>
        <w:rPr>
          <w:rFonts w:cs="Arial"/>
        </w:rPr>
      </w:pPr>
      <w:r w:rsidRPr="000B1FB2">
        <w:rPr>
          <w:rFonts w:cs="Arial"/>
        </w:rPr>
        <w:t>Schools block “d</w:t>
      </w:r>
      <w:r w:rsidR="00F70DB4" w:rsidRPr="000B1FB2">
        <w:rPr>
          <w:rFonts w:cs="Arial"/>
        </w:rPr>
        <w:t>e-delegation</w:t>
      </w:r>
      <w:r w:rsidRPr="000B1FB2">
        <w:rPr>
          <w:rFonts w:cs="Arial"/>
        </w:rPr>
        <w:t>”</w:t>
      </w:r>
      <w:r w:rsidR="00F70DB4" w:rsidRPr="000B1FB2">
        <w:rPr>
          <w:rFonts w:cs="Arial"/>
        </w:rPr>
        <w:t xml:space="preserve"> d</w:t>
      </w:r>
      <w:r w:rsidR="00F17A44" w:rsidRPr="000B1FB2">
        <w:rPr>
          <w:rFonts w:cs="Arial"/>
        </w:rPr>
        <w:t xml:space="preserve">oes not apply to </w:t>
      </w:r>
      <w:r w:rsidR="00F17A44" w:rsidRPr="000B1FB2">
        <w:rPr>
          <w:rFonts w:cs="Arial"/>
          <w:b/>
          <w:bCs/>
        </w:rPr>
        <w:t>special schools</w:t>
      </w:r>
      <w:r w:rsidRPr="000B1FB2">
        <w:rPr>
          <w:rFonts w:cs="Arial"/>
          <w:b/>
          <w:bCs/>
        </w:rPr>
        <w:t xml:space="preserve"> or </w:t>
      </w:r>
      <w:r w:rsidR="00F17A44" w:rsidRPr="000B1FB2">
        <w:rPr>
          <w:rFonts w:cs="Arial"/>
          <w:b/>
          <w:bCs/>
        </w:rPr>
        <w:t>PRUs</w:t>
      </w:r>
      <w:r w:rsidR="009C5F90" w:rsidRPr="000B1FB2">
        <w:rPr>
          <w:rFonts w:cs="Arial"/>
        </w:rPr>
        <w:t xml:space="preserve"> </w:t>
      </w:r>
      <w:r w:rsidRPr="000B1FB2">
        <w:rPr>
          <w:rFonts w:cs="Arial"/>
        </w:rPr>
        <w:t xml:space="preserve">funded from the High Needs block, </w:t>
      </w:r>
      <w:r w:rsidR="00F70DB4" w:rsidRPr="000B1FB2">
        <w:rPr>
          <w:rFonts w:cs="Arial"/>
        </w:rPr>
        <w:t xml:space="preserve">but the DfE have an expectation that similar services should be offered to special schools on a chargeable basis.  Not having </w:t>
      </w:r>
      <w:r w:rsidR="00F70DB4" w:rsidRPr="000B1FB2">
        <w:rPr>
          <w:rFonts w:cs="Arial"/>
        </w:rPr>
        <w:lastRenderedPageBreak/>
        <w:t>done this in the past has led to confusion</w:t>
      </w:r>
      <w:r w:rsidR="001A610F" w:rsidRPr="000B1FB2">
        <w:rPr>
          <w:rFonts w:cs="Arial"/>
        </w:rPr>
        <w:t xml:space="preserve"> in the central support offer</w:t>
      </w:r>
      <w:r w:rsidR="00F70DB4" w:rsidRPr="000B1FB2">
        <w:rPr>
          <w:rFonts w:cs="Arial"/>
        </w:rPr>
        <w:t>, therefore we are proposing to extend the</w:t>
      </w:r>
      <w:r w:rsidR="008B22EF" w:rsidRPr="000B1FB2">
        <w:rPr>
          <w:rFonts w:cs="Arial"/>
        </w:rPr>
        <w:t xml:space="preserve"> same </w:t>
      </w:r>
      <w:r w:rsidR="00F70DB4" w:rsidRPr="000B1FB2">
        <w:rPr>
          <w:rFonts w:cs="Arial"/>
        </w:rPr>
        <w:t>services</w:t>
      </w:r>
      <w:r w:rsidR="008B22EF" w:rsidRPr="000B1FB2">
        <w:rPr>
          <w:rFonts w:cs="Arial"/>
        </w:rPr>
        <w:t xml:space="preserve"> to special schools</w:t>
      </w:r>
      <w:r w:rsidR="00F70DB4" w:rsidRPr="000B1FB2">
        <w:rPr>
          <w:rFonts w:cs="Arial"/>
        </w:rPr>
        <w:t xml:space="preserve"> excluding behaviour support</w:t>
      </w:r>
      <w:r w:rsidR="008B22EF" w:rsidRPr="000B1FB2">
        <w:rPr>
          <w:rFonts w:cs="Arial"/>
        </w:rPr>
        <w:t xml:space="preserve"> </w:t>
      </w:r>
      <w:r w:rsidR="001A610F" w:rsidRPr="000B1FB2">
        <w:rPr>
          <w:rFonts w:cs="Arial"/>
        </w:rPr>
        <w:t xml:space="preserve">- </w:t>
      </w:r>
      <w:r w:rsidR="00F70DB4" w:rsidRPr="000B1FB2">
        <w:rPr>
          <w:rFonts w:cs="Arial"/>
        </w:rPr>
        <w:t xml:space="preserve">which is accounted for in the place /top-up funding </w:t>
      </w:r>
      <w:r w:rsidR="008B22EF" w:rsidRPr="000B1FB2">
        <w:rPr>
          <w:rFonts w:cs="Arial"/>
        </w:rPr>
        <w:t>of</w:t>
      </w:r>
      <w:r w:rsidR="00F70DB4" w:rsidRPr="000B1FB2">
        <w:rPr>
          <w:rFonts w:cs="Arial"/>
        </w:rPr>
        <w:t xml:space="preserve"> the High Needs </w:t>
      </w:r>
      <w:r w:rsidR="001A610F" w:rsidRPr="000B1FB2">
        <w:rPr>
          <w:rFonts w:cs="Arial"/>
        </w:rPr>
        <w:t>base</w:t>
      </w:r>
      <w:r w:rsidR="00F70DB4" w:rsidRPr="000B1FB2">
        <w:rPr>
          <w:rFonts w:cs="Arial"/>
        </w:rPr>
        <w:t xml:space="preserve">.  </w:t>
      </w:r>
      <w:r w:rsidR="00F17A44" w:rsidRPr="000B1FB2">
        <w:rPr>
          <w:rFonts w:cs="Arial"/>
        </w:rPr>
        <w:t xml:space="preserve"> </w:t>
      </w:r>
    </w:p>
    <w:p w14:paraId="62ADFF5C" w14:textId="77777777" w:rsidR="008B22EF" w:rsidRPr="000B1FB2" w:rsidRDefault="008B22EF" w:rsidP="008B22EF">
      <w:pPr>
        <w:pStyle w:val="ListParagraph"/>
        <w:ind w:left="567"/>
        <w:jc w:val="both"/>
        <w:rPr>
          <w:rFonts w:cs="Arial"/>
        </w:rPr>
      </w:pPr>
    </w:p>
    <w:p w14:paraId="2A208058" w14:textId="3F399073" w:rsidR="008B22EF" w:rsidRPr="000B1FB2" w:rsidRDefault="008B22EF" w:rsidP="008B22EF">
      <w:pPr>
        <w:pStyle w:val="ListParagraph"/>
        <w:numPr>
          <w:ilvl w:val="2"/>
          <w:numId w:val="4"/>
        </w:numPr>
        <w:spacing w:before="120" w:after="120"/>
        <w:ind w:left="1276" w:hanging="709"/>
        <w:jc w:val="both"/>
        <w:rPr>
          <w:rFonts w:cs="Arial"/>
          <w:color w:val="000000"/>
        </w:rPr>
      </w:pPr>
      <w:r w:rsidRPr="000B1FB2">
        <w:rPr>
          <w:rFonts w:cs="Arial"/>
        </w:rPr>
        <w:t>From 2024-25 the charge for special schools would use the mainstream rate (weighted x 3) multiplied by the number of places rather than pupil numbers</w:t>
      </w:r>
      <w:r w:rsidR="003641DF">
        <w:rPr>
          <w:rFonts w:cs="Arial"/>
        </w:rPr>
        <w:t xml:space="preserve">. </w:t>
      </w:r>
      <w:r w:rsidRPr="000B1FB2">
        <w:rPr>
          <w:rFonts w:cs="Arial"/>
        </w:rPr>
        <w:t xml:space="preserve">The weighting is </w:t>
      </w:r>
      <w:r w:rsidR="00E42FAF" w:rsidRPr="000B1FB2">
        <w:rPr>
          <w:rFonts w:cs="Arial"/>
        </w:rPr>
        <w:t xml:space="preserve">less than the </w:t>
      </w:r>
      <w:r w:rsidRPr="000B1FB2">
        <w:rPr>
          <w:rFonts w:cs="Arial"/>
        </w:rPr>
        <w:t>overall funding differen</w:t>
      </w:r>
      <w:r w:rsidR="001A610F" w:rsidRPr="000B1FB2">
        <w:rPr>
          <w:rFonts w:cs="Arial"/>
        </w:rPr>
        <w:t>tial</w:t>
      </w:r>
      <w:r w:rsidRPr="000B1FB2">
        <w:rPr>
          <w:rFonts w:cs="Arial"/>
        </w:rPr>
        <w:t xml:space="preserve"> between mainstream &amp; special phases</w:t>
      </w:r>
      <w:r w:rsidR="00E42FAF" w:rsidRPr="000B1FB2">
        <w:rPr>
          <w:rFonts w:cs="Arial"/>
        </w:rPr>
        <w:t xml:space="preserve">, but more in the region of DfE grant funding differential.  The charge </w:t>
      </w:r>
      <w:r w:rsidRPr="000B1FB2">
        <w:rPr>
          <w:rFonts w:cs="Arial"/>
        </w:rPr>
        <w:t>will be fixed for the year.</w:t>
      </w:r>
    </w:p>
    <w:p w14:paraId="38832AF8" w14:textId="77777777" w:rsidR="00F70DB4" w:rsidRPr="000B1FB2" w:rsidRDefault="00F70DB4" w:rsidP="00F70DB4">
      <w:pPr>
        <w:pStyle w:val="ListParagraph"/>
        <w:ind w:left="567"/>
        <w:jc w:val="both"/>
        <w:rPr>
          <w:rFonts w:cs="Arial"/>
        </w:rPr>
      </w:pPr>
    </w:p>
    <w:tbl>
      <w:tblPr>
        <w:tblW w:w="8549" w:type="dxa"/>
        <w:tblInd w:w="513" w:type="dxa"/>
        <w:tblLook w:val="04A0" w:firstRow="1" w:lastRow="0" w:firstColumn="1" w:lastColumn="0" w:noHBand="0" w:noVBand="1"/>
      </w:tblPr>
      <w:tblGrid>
        <w:gridCol w:w="4864"/>
        <w:gridCol w:w="1843"/>
        <w:gridCol w:w="1842"/>
      </w:tblGrid>
      <w:tr w:rsidR="000B1FB2" w:rsidRPr="000B1FB2" w14:paraId="3DD6B145" w14:textId="77777777" w:rsidTr="00774369">
        <w:trPr>
          <w:trHeight w:val="935"/>
        </w:trPr>
        <w:tc>
          <w:tcPr>
            <w:tcW w:w="4864" w:type="dxa"/>
            <w:tcBorders>
              <w:top w:val="single" w:sz="8" w:space="0" w:color="auto"/>
              <w:left w:val="single" w:sz="8" w:space="0" w:color="auto"/>
              <w:right w:val="single" w:sz="4" w:space="0" w:color="auto"/>
            </w:tcBorders>
            <w:shd w:val="clear" w:color="auto" w:fill="auto"/>
            <w:noWrap/>
            <w:vAlign w:val="center"/>
            <w:hideMark/>
          </w:tcPr>
          <w:p w14:paraId="368B880F" w14:textId="054B1893" w:rsidR="000B1FB2" w:rsidRPr="000B1FB2" w:rsidRDefault="000B1FB2" w:rsidP="00F70DB4">
            <w:pPr>
              <w:spacing w:after="0"/>
              <w:rPr>
                <w:rFonts w:eastAsia="Times New Roman"/>
                <w:b/>
                <w:bCs/>
                <w:color w:val="000000"/>
                <w:sz w:val="22"/>
                <w:szCs w:val="22"/>
              </w:rPr>
            </w:pPr>
            <w:r w:rsidRPr="000B1FB2">
              <w:rPr>
                <w:rFonts w:eastAsia="Times New Roman"/>
                <w:b/>
                <w:bCs/>
                <w:color w:val="000000"/>
                <w:sz w:val="22"/>
                <w:szCs w:val="22"/>
              </w:rPr>
              <w:t>Table 2</w:t>
            </w:r>
          </w:p>
          <w:p w14:paraId="21EF77D9" w14:textId="77777777" w:rsidR="000B1FB2" w:rsidRPr="000B1FB2" w:rsidRDefault="000B1FB2" w:rsidP="00F70DB4">
            <w:pPr>
              <w:spacing w:after="0"/>
              <w:rPr>
                <w:rFonts w:eastAsia="Times New Roman"/>
                <w:color w:val="000000"/>
                <w:sz w:val="22"/>
                <w:szCs w:val="22"/>
              </w:rPr>
            </w:pPr>
            <w:r w:rsidRPr="000B1FB2">
              <w:rPr>
                <w:rFonts w:eastAsia="Times New Roman"/>
                <w:color w:val="000000"/>
                <w:sz w:val="22"/>
                <w:szCs w:val="22"/>
              </w:rPr>
              <w:t xml:space="preserve">Proposed Special school </w:t>
            </w:r>
            <w:proofErr w:type="gramStart"/>
            <w:r w:rsidRPr="000B1FB2">
              <w:rPr>
                <w:rFonts w:eastAsia="Times New Roman"/>
                <w:color w:val="000000"/>
                <w:sz w:val="22"/>
                <w:szCs w:val="22"/>
              </w:rPr>
              <w:t>equivalent</w:t>
            </w:r>
            <w:proofErr w:type="gramEnd"/>
            <w:r w:rsidRPr="000B1FB2">
              <w:rPr>
                <w:rFonts w:eastAsia="Times New Roman"/>
                <w:color w:val="000000"/>
                <w:sz w:val="22"/>
                <w:szCs w:val="22"/>
              </w:rPr>
              <w:t xml:space="preserve"> </w:t>
            </w:r>
          </w:p>
          <w:p w14:paraId="329D0AD3" w14:textId="7AD595D9" w:rsidR="000B1FB2" w:rsidRPr="000B1FB2" w:rsidRDefault="000B1FB2" w:rsidP="00F70DB4">
            <w:pPr>
              <w:spacing w:after="0"/>
              <w:rPr>
                <w:rFonts w:eastAsia="Times New Roman"/>
                <w:color w:val="000000"/>
                <w:sz w:val="22"/>
                <w:szCs w:val="22"/>
              </w:rPr>
            </w:pPr>
            <w:r w:rsidRPr="000B1FB2">
              <w:rPr>
                <w:rFonts w:eastAsia="Times New Roman"/>
                <w:color w:val="000000"/>
                <w:sz w:val="22"/>
                <w:szCs w:val="22"/>
              </w:rPr>
              <w:t>de-delegation charges for 2024-25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16BF" w14:textId="29ADD050" w:rsidR="000B1FB2" w:rsidRPr="000B1FB2" w:rsidRDefault="000B1FB2" w:rsidP="00E57759">
            <w:pPr>
              <w:spacing w:after="0"/>
              <w:jc w:val="center"/>
              <w:rPr>
                <w:rFonts w:eastAsia="Times New Roman"/>
                <w:sz w:val="22"/>
                <w:szCs w:val="22"/>
              </w:rPr>
            </w:pPr>
            <w:r w:rsidRPr="000B1FB2">
              <w:rPr>
                <w:rFonts w:eastAsia="Times New Roman"/>
                <w:sz w:val="22"/>
                <w:szCs w:val="22"/>
              </w:rPr>
              <w:t>proposed multiplier 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66BEA" w14:textId="4FFDDFAD" w:rsidR="000B1FB2" w:rsidRPr="000B1FB2" w:rsidRDefault="000B1FB2" w:rsidP="008B22EF">
            <w:pPr>
              <w:spacing w:after="0"/>
              <w:jc w:val="center"/>
              <w:rPr>
                <w:rFonts w:eastAsia="Times New Roman"/>
                <w:sz w:val="22"/>
                <w:szCs w:val="22"/>
              </w:rPr>
            </w:pPr>
            <w:r w:rsidRPr="000B1FB2">
              <w:rPr>
                <w:rFonts w:eastAsia="Times New Roman"/>
                <w:sz w:val="22"/>
                <w:szCs w:val="22"/>
              </w:rPr>
              <w:t>places (S251 budget 23-24)</w:t>
            </w:r>
          </w:p>
        </w:tc>
      </w:tr>
      <w:tr w:rsidR="001A610F" w:rsidRPr="000B1FB2" w14:paraId="05C3D15E" w14:textId="77777777" w:rsidTr="008B22EF">
        <w:trPr>
          <w:trHeight w:val="340"/>
        </w:trPr>
        <w:tc>
          <w:tcPr>
            <w:tcW w:w="4864" w:type="dxa"/>
            <w:tcBorders>
              <w:top w:val="nil"/>
              <w:left w:val="single" w:sz="8" w:space="0" w:color="auto"/>
              <w:bottom w:val="single" w:sz="8" w:space="0" w:color="auto"/>
              <w:right w:val="single" w:sz="4" w:space="0" w:color="auto"/>
            </w:tcBorders>
            <w:shd w:val="clear" w:color="auto" w:fill="auto"/>
            <w:noWrap/>
            <w:vAlign w:val="center"/>
            <w:hideMark/>
          </w:tcPr>
          <w:p w14:paraId="4F2EF67B" w14:textId="77777777" w:rsidR="001A610F" w:rsidRPr="000B1FB2" w:rsidRDefault="001A610F" w:rsidP="001A610F">
            <w:pPr>
              <w:spacing w:after="0"/>
              <w:rPr>
                <w:rFonts w:eastAsia="Times New Roman"/>
                <w:color w:val="000000"/>
                <w:sz w:val="22"/>
                <w:szCs w:val="22"/>
              </w:rPr>
            </w:pPr>
            <w:r w:rsidRPr="000B1FB2">
              <w:rPr>
                <w:rFonts w:eastAsia="Times New Roman"/>
                <w:color w:val="000000"/>
                <w:sz w:val="22"/>
                <w:szCs w:val="22"/>
              </w:rPr>
              <w:t>Contingencies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A446" w14:textId="35626BB4" w:rsidR="001A610F" w:rsidRPr="000B1FB2" w:rsidRDefault="001A610F" w:rsidP="001A610F">
            <w:pPr>
              <w:spacing w:after="0"/>
              <w:jc w:val="center"/>
              <w:rPr>
                <w:rFonts w:eastAsia="Times New Roman"/>
                <w:sz w:val="22"/>
                <w:szCs w:val="22"/>
              </w:rPr>
            </w:pPr>
            <w:r w:rsidRPr="000B1FB2">
              <w:rPr>
                <w:rFonts w:eastAsia="Times New Roman"/>
                <w:sz w:val="22"/>
                <w:szCs w:val="22"/>
              </w:rPr>
              <w:t>£48.58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4F83A" w14:textId="20253E55" w:rsidR="001A610F" w:rsidRPr="000B1FB2" w:rsidRDefault="001A610F" w:rsidP="001A610F">
            <w:pPr>
              <w:spacing w:after="0"/>
              <w:jc w:val="center"/>
              <w:rPr>
                <w:rFonts w:eastAsia="Times New Roman"/>
                <w:sz w:val="22"/>
                <w:szCs w:val="22"/>
              </w:rPr>
            </w:pPr>
            <w:r w:rsidRPr="000B1FB2">
              <w:rPr>
                <w:color w:val="000000"/>
                <w:sz w:val="22"/>
                <w:szCs w:val="22"/>
              </w:rPr>
              <w:t>£47,847</w:t>
            </w:r>
          </w:p>
        </w:tc>
      </w:tr>
      <w:tr w:rsidR="001A610F" w:rsidRPr="000B1FB2" w14:paraId="460DF6FA" w14:textId="77777777" w:rsidTr="008B22EF">
        <w:trPr>
          <w:trHeight w:val="340"/>
        </w:trPr>
        <w:tc>
          <w:tcPr>
            <w:tcW w:w="4864" w:type="dxa"/>
            <w:tcBorders>
              <w:top w:val="nil"/>
              <w:left w:val="single" w:sz="8" w:space="0" w:color="auto"/>
              <w:bottom w:val="single" w:sz="8" w:space="0" w:color="auto"/>
              <w:right w:val="single" w:sz="4" w:space="0" w:color="auto"/>
            </w:tcBorders>
            <w:shd w:val="clear" w:color="auto" w:fill="auto"/>
            <w:noWrap/>
            <w:vAlign w:val="center"/>
            <w:hideMark/>
          </w:tcPr>
          <w:p w14:paraId="4443C636" w14:textId="77777777" w:rsidR="001A610F" w:rsidRPr="000B1FB2" w:rsidRDefault="001A610F" w:rsidP="001A610F">
            <w:pPr>
              <w:spacing w:after="0"/>
              <w:rPr>
                <w:rFonts w:eastAsia="Times New Roman"/>
                <w:color w:val="000000"/>
                <w:sz w:val="22"/>
                <w:szCs w:val="22"/>
              </w:rPr>
            </w:pPr>
            <w:r w:rsidRPr="000B1FB2">
              <w:rPr>
                <w:rFonts w:eastAsia="Times New Roman"/>
                <w:color w:val="000000"/>
                <w:sz w:val="22"/>
                <w:szCs w:val="22"/>
              </w:rPr>
              <w:t>Free school meals eligibility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7CEE5" w14:textId="47BA4EE9" w:rsidR="001A610F" w:rsidRPr="000B1FB2" w:rsidRDefault="001A610F" w:rsidP="001A610F">
            <w:pPr>
              <w:spacing w:after="0"/>
              <w:jc w:val="center"/>
              <w:rPr>
                <w:rFonts w:eastAsia="Times New Roman"/>
                <w:sz w:val="22"/>
                <w:szCs w:val="22"/>
              </w:rPr>
            </w:pPr>
            <w:r w:rsidRPr="000B1FB2">
              <w:rPr>
                <w:rFonts w:eastAsia="Times New Roman"/>
                <w:sz w:val="22"/>
                <w:szCs w:val="22"/>
              </w:rPr>
              <w:t>£12.53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19C1" w14:textId="3A8E151E" w:rsidR="001A610F" w:rsidRPr="000B1FB2" w:rsidRDefault="001A610F" w:rsidP="001A610F">
            <w:pPr>
              <w:spacing w:after="0"/>
              <w:jc w:val="center"/>
              <w:rPr>
                <w:rFonts w:eastAsia="Times New Roman"/>
                <w:sz w:val="22"/>
                <w:szCs w:val="22"/>
              </w:rPr>
            </w:pPr>
            <w:r w:rsidRPr="000B1FB2">
              <w:rPr>
                <w:color w:val="000000"/>
                <w:sz w:val="22"/>
                <w:szCs w:val="22"/>
              </w:rPr>
              <w:t>£12,346</w:t>
            </w:r>
          </w:p>
        </w:tc>
      </w:tr>
      <w:tr w:rsidR="001A610F" w:rsidRPr="000B1FB2" w14:paraId="4C36DFE8" w14:textId="77777777" w:rsidTr="008B22EF">
        <w:trPr>
          <w:trHeight w:val="340"/>
        </w:trPr>
        <w:tc>
          <w:tcPr>
            <w:tcW w:w="4864" w:type="dxa"/>
            <w:tcBorders>
              <w:top w:val="nil"/>
              <w:left w:val="single" w:sz="8" w:space="0" w:color="auto"/>
              <w:bottom w:val="single" w:sz="8" w:space="0" w:color="auto"/>
              <w:right w:val="single" w:sz="4" w:space="0" w:color="auto"/>
            </w:tcBorders>
            <w:shd w:val="clear" w:color="auto" w:fill="auto"/>
            <w:noWrap/>
            <w:vAlign w:val="center"/>
            <w:hideMark/>
          </w:tcPr>
          <w:p w14:paraId="20C8A3F2" w14:textId="6782BF15" w:rsidR="001A610F" w:rsidRPr="000B1FB2" w:rsidRDefault="001A610F" w:rsidP="001A610F">
            <w:pPr>
              <w:spacing w:after="0"/>
              <w:rPr>
                <w:rFonts w:eastAsia="Times New Roman"/>
                <w:color w:val="000000"/>
                <w:sz w:val="22"/>
                <w:szCs w:val="22"/>
              </w:rPr>
            </w:pPr>
            <w:r w:rsidRPr="000B1FB2">
              <w:rPr>
                <w:rFonts w:eastAsia="Times New Roman"/>
                <w:color w:val="000000"/>
                <w:sz w:val="22"/>
                <w:szCs w:val="22"/>
              </w:rPr>
              <w:t xml:space="preserve">Staff costs supply </w:t>
            </w:r>
            <w:proofErr w:type="spellStart"/>
            <w:r w:rsidRPr="000B1FB2">
              <w:rPr>
                <w:rFonts w:eastAsia="Times New Roman"/>
                <w:color w:val="000000"/>
                <w:sz w:val="22"/>
                <w:szCs w:val="22"/>
              </w:rPr>
              <w:t>cov</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4D8F" w14:textId="21EA7329" w:rsidR="001A610F" w:rsidRPr="000B1FB2" w:rsidRDefault="001A610F" w:rsidP="001A610F">
            <w:pPr>
              <w:spacing w:after="0"/>
              <w:jc w:val="center"/>
              <w:rPr>
                <w:rFonts w:eastAsia="Times New Roman"/>
                <w:sz w:val="22"/>
                <w:szCs w:val="22"/>
              </w:rPr>
            </w:pPr>
            <w:r w:rsidRPr="000B1FB2">
              <w:rPr>
                <w:rFonts w:eastAsia="Times New Roman"/>
                <w:sz w:val="22"/>
                <w:szCs w:val="22"/>
              </w:rPr>
              <w:t>£15.99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A4E33" w14:textId="0A11E1D1" w:rsidR="001A610F" w:rsidRPr="000B1FB2" w:rsidRDefault="001A610F" w:rsidP="001A610F">
            <w:pPr>
              <w:spacing w:after="0"/>
              <w:jc w:val="center"/>
              <w:rPr>
                <w:rFonts w:eastAsia="Times New Roman"/>
                <w:sz w:val="22"/>
                <w:szCs w:val="22"/>
              </w:rPr>
            </w:pPr>
            <w:r w:rsidRPr="000B1FB2">
              <w:rPr>
                <w:color w:val="000000"/>
                <w:sz w:val="22"/>
                <w:szCs w:val="22"/>
              </w:rPr>
              <w:t>£15,748</w:t>
            </w:r>
          </w:p>
        </w:tc>
      </w:tr>
      <w:tr w:rsidR="00E57759" w:rsidRPr="000B1FB2" w14:paraId="34F28D35" w14:textId="77777777" w:rsidTr="008B22EF">
        <w:trPr>
          <w:trHeight w:val="340"/>
        </w:trPr>
        <w:tc>
          <w:tcPr>
            <w:tcW w:w="4864" w:type="dxa"/>
            <w:tcBorders>
              <w:top w:val="nil"/>
              <w:left w:val="single" w:sz="8" w:space="0" w:color="auto"/>
              <w:bottom w:val="single" w:sz="8" w:space="0" w:color="auto"/>
              <w:right w:val="single" w:sz="4" w:space="0" w:color="auto"/>
            </w:tcBorders>
            <w:shd w:val="clear" w:color="auto" w:fill="auto"/>
            <w:noWrap/>
            <w:vAlign w:val="center"/>
            <w:hideMark/>
          </w:tcPr>
          <w:p w14:paraId="61C24182" w14:textId="77777777" w:rsidR="00F70DB4" w:rsidRPr="000B1FB2" w:rsidRDefault="00F70DB4" w:rsidP="00F70DB4">
            <w:pPr>
              <w:spacing w:after="0"/>
              <w:rPr>
                <w:rFonts w:eastAsia="Times New Roman"/>
                <w:color w:val="000000"/>
                <w:sz w:val="22"/>
                <w:szCs w:val="22"/>
              </w:rPr>
            </w:pPr>
            <w:r w:rsidRPr="000B1FB2">
              <w:rPr>
                <w:rFonts w:eastAsia="Times New Roman"/>
                <w:color w:val="000000"/>
                <w:sz w:val="22"/>
                <w:szCs w:val="22"/>
              </w:rPr>
              <w:t>School improvement services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0D7D" w14:textId="441E18BE" w:rsidR="00F70DB4" w:rsidRPr="000B1FB2" w:rsidRDefault="00E57759" w:rsidP="008B22EF">
            <w:pPr>
              <w:spacing w:after="0"/>
              <w:jc w:val="center"/>
              <w:rPr>
                <w:rFonts w:eastAsia="Times New Roman"/>
                <w:sz w:val="22"/>
                <w:szCs w:val="22"/>
              </w:rPr>
            </w:pPr>
            <w:r w:rsidRPr="000B1FB2">
              <w:rPr>
                <w:rFonts w:eastAsia="Times New Roman"/>
                <w:sz w:val="22"/>
                <w:szCs w:val="22"/>
              </w:rPr>
              <w:t>£</w:t>
            </w:r>
            <w:r w:rsidR="00F70DB4" w:rsidRPr="000B1FB2">
              <w:rPr>
                <w:rFonts w:eastAsia="Times New Roman"/>
                <w:sz w:val="22"/>
                <w:szCs w:val="22"/>
              </w:rPr>
              <w:t>32.10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A5883" w14:textId="002CE882" w:rsidR="00F70DB4" w:rsidRPr="000B1FB2" w:rsidRDefault="00E57759" w:rsidP="001A610F">
            <w:pPr>
              <w:spacing w:after="0"/>
              <w:jc w:val="center"/>
              <w:rPr>
                <w:rFonts w:eastAsia="Times New Roman"/>
                <w:sz w:val="22"/>
                <w:szCs w:val="22"/>
              </w:rPr>
            </w:pPr>
            <w:r w:rsidRPr="000B1FB2">
              <w:rPr>
                <w:rFonts w:eastAsia="Times New Roman"/>
                <w:sz w:val="22"/>
                <w:szCs w:val="22"/>
              </w:rPr>
              <w:t>£</w:t>
            </w:r>
            <w:r w:rsidR="00F70DB4" w:rsidRPr="000B1FB2">
              <w:rPr>
                <w:rFonts w:eastAsia="Times New Roman"/>
                <w:sz w:val="22"/>
                <w:szCs w:val="22"/>
              </w:rPr>
              <w:t>31,6</w:t>
            </w:r>
            <w:r w:rsidR="001A610F" w:rsidRPr="000B1FB2">
              <w:rPr>
                <w:rFonts w:eastAsia="Times New Roman"/>
                <w:sz w:val="22"/>
                <w:szCs w:val="22"/>
              </w:rPr>
              <w:t>41</w:t>
            </w:r>
          </w:p>
        </w:tc>
      </w:tr>
      <w:tr w:rsidR="00E57759" w:rsidRPr="000B1FB2" w14:paraId="46E384A4" w14:textId="77777777" w:rsidTr="008B22EF">
        <w:trPr>
          <w:trHeight w:val="340"/>
        </w:trPr>
        <w:tc>
          <w:tcPr>
            <w:tcW w:w="4864" w:type="dxa"/>
            <w:tcBorders>
              <w:top w:val="nil"/>
              <w:left w:val="single" w:sz="8" w:space="0" w:color="auto"/>
              <w:bottom w:val="single" w:sz="8" w:space="0" w:color="auto"/>
              <w:right w:val="single" w:sz="4" w:space="0" w:color="auto"/>
            </w:tcBorders>
            <w:shd w:val="clear" w:color="auto" w:fill="auto"/>
            <w:noWrap/>
            <w:vAlign w:val="center"/>
            <w:hideMark/>
          </w:tcPr>
          <w:p w14:paraId="581FE838" w14:textId="77777777" w:rsidR="00E57759" w:rsidRPr="000B1FB2" w:rsidRDefault="00E57759" w:rsidP="00E57759">
            <w:pPr>
              <w:spacing w:after="0"/>
              <w:rPr>
                <w:rFonts w:eastAsia="Times New Roman"/>
                <w:b/>
                <w:bCs/>
                <w:color w:val="000000"/>
                <w:sz w:val="22"/>
                <w:szCs w:val="22"/>
              </w:rPr>
            </w:pPr>
            <w:r w:rsidRPr="000B1FB2">
              <w:rPr>
                <w:rFonts w:eastAsia="Times New Roman"/>
                <w:b/>
                <w:bCs/>
                <w:color w:val="000000"/>
                <w:sz w:val="22"/>
                <w:szCs w:val="22"/>
              </w:rPr>
              <w:t>total De Delegation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C8E80" w14:textId="6B8D73B4" w:rsidR="00E57759" w:rsidRPr="000B1FB2" w:rsidRDefault="00E57759" w:rsidP="00E57759">
            <w:pPr>
              <w:spacing w:after="0"/>
              <w:jc w:val="center"/>
              <w:rPr>
                <w:rFonts w:eastAsia="Times New Roman"/>
                <w:b/>
                <w:bCs/>
                <w:sz w:val="20"/>
                <w:szCs w:val="20"/>
              </w:rPr>
            </w:pPr>
            <w:r w:rsidRPr="000B1FB2">
              <w:rPr>
                <w:rFonts w:eastAsia="Times New Roman"/>
                <w:b/>
                <w:bCs/>
                <w:sz w:val="20"/>
                <w:szCs w:val="20"/>
              </w:rPr>
              <w:t xml:space="preserve">   £109.19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9C63" w14:textId="0EC98319" w:rsidR="00E57759" w:rsidRPr="000B1FB2" w:rsidRDefault="00E57759" w:rsidP="001A610F">
            <w:pPr>
              <w:spacing w:after="0"/>
              <w:jc w:val="center"/>
              <w:rPr>
                <w:rFonts w:eastAsia="Times New Roman"/>
                <w:b/>
                <w:bCs/>
                <w:sz w:val="20"/>
                <w:szCs w:val="20"/>
              </w:rPr>
            </w:pPr>
            <w:r w:rsidRPr="000B1FB2">
              <w:rPr>
                <w:rFonts w:eastAsia="Times New Roman"/>
                <w:b/>
                <w:bCs/>
                <w:sz w:val="20"/>
                <w:szCs w:val="20"/>
              </w:rPr>
              <w:t>£10</w:t>
            </w:r>
            <w:r w:rsidR="001A610F" w:rsidRPr="000B1FB2">
              <w:rPr>
                <w:rFonts w:eastAsia="Times New Roman"/>
                <w:b/>
                <w:bCs/>
                <w:sz w:val="20"/>
                <w:szCs w:val="20"/>
              </w:rPr>
              <w:t>7</w:t>
            </w:r>
            <w:r w:rsidRPr="000B1FB2">
              <w:rPr>
                <w:rFonts w:eastAsia="Times New Roman"/>
                <w:b/>
                <w:bCs/>
                <w:sz w:val="20"/>
                <w:szCs w:val="20"/>
              </w:rPr>
              <w:t>,</w:t>
            </w:r>
            <w:r w:rsidR="001A610F" w:rsidRPr="000B1FB2">
              <w:rPr>
                <w:rFonts w:eastAsia="Times New Roman"/>
                <w:b/>
                <w:bCs/>
                <w:sz w:val="20"/>
                <w:szCs w:val="20"/>
              </w:rPr>
              <w:t>555</w:t>
            </w:r>
          </w:p>
        </w:tc>
      </w:tr>
    </w:tbl>
    <w:p w14:paraId="7216C727" w14:textId="77777777" w:rsidR="00F70DB4" w:rsidRPr="000B1FB2" w:rsidRDefault="00F70DB4" w:rsidP="00F70DB4">
      <w:pPr>
        <w:pStyle w:val="ListParagraph"/>
        <w:ind w:left="567"/>
        <w:jc w:val="both"/>
        <w:rPr>
          <w:rFonts w:cs="Arial"/>
        </w:rPr>
      </w:pPr>
    </w:p>
    <w:p w14:paraId="1F22CB56" w14:textId="77777777" w:rsidR="00E57759" w:rsidRPr="000B1FB2" w:rsidRDefault="00E57759" w:rsidP="00E57759">
      <w:pPr>
        <w:pStyle w:val="ListParagraph"/>
        <w:spacing w:before="120" w:after="120"/>
        <w:ind w:left="1276"/>
        <w:jc w:val="both"/>
        <w:rPr>
          <w:rFonts w:cs="Arial"/>
          <w:color w:val="000000"/>
        </w:rPr>
      </w:pPr>
    </w:p>
    <w:p w14:paraId="14DF5905" w14:textId="064B393A" w:rsidR="00E57759" w:rsidRPr="000B1FB2" w:rsidRDefault="00E57759" w:rsidP="008B22EF">
      <w:pPr>
        <w:pStyle w:val="ListParagraph"/>
        <w:numPr>
          <w:ilvl w:val="2"/>
          <w:numId w:val="4"/>
        </w:numPr>
        <w:spacing w:before="120" w:after="120"/>
        <w:ind w:left="1276" w:hanging="709"/>
        <w:jc w:val="both"/>
        <w:rPr>
          <w:rFonts w:cs="Arial"/>
        </w:rPr>
      </w:pPr>
      <w:r w:rsidRPr="000B1FB2">
        <w:rPr>
          <w:rFonts w:cs="Arial"/>
        </w:rPr>
        <w:t xml:space="preserve">Using the notional de-delegation rate </w:t>
      </w:r>
      <w:r w:rsidR="008B22EF" w:rsidRPr="000B1FB2">
        <w:rPr>
          <w:rFonts w:cs="Arial"/>
        </w:rPr>
        <w:t xml:space="preserve">for mainstream schools </w:t>
      </w:r>
      <w:r w:rsidRPr="000B1FB2">
        <w:rPr>
          <w:rFonts w:cs="Arial"/>
        </w:rPr>
        <w:t xml:space="preserve">in this paper, and the </w:t>
      </w:r>
      <w:r w:rsidR="00D25A65" w:rsidRPr="000B1FB2">
        <w:rPr>
          <w:rFonts w:cs="Arial"/>
        </w:rPr>
        <w:t>2023-24</w:t>
      </w:r>
      <w:r w:rsidRPr="000B1FB2">
        <w:rPr>
          <w:rFonts w:cs="Arial"/>
        </w:rPr>
        <w:t xml:space="preserve"> place numbers the notional charge per school would be:</w:t>
      </w:r>
    </w:p>
    <w:tbl>
      <w:tblPr>
        <w:tblpPr w:leftFromText="180" w:rightFromText="180" w:vertAnchor="text" w:horzAnchor="margin" w:tblpXSpec="right" w:tblpY="206"/>
        <w:tblW w:w="8511" w:type="dxa"/>
        <w:tblLook w:val="04A0" w:firstRow="1" w:lastRow="0" w:firstColumn="1" w:lastColumn="0" w:noHBand="0" w:noVBand="1"/>
      </w:tblPr>
      <w:tblGrid>
        <w:gridCol w:w="4957"/>
        <w:gridCol w:w="1701"/>
        <w:gridCol w:w="1853"/>
      </w:tblGrid>
      <w:tr w:rsidR="008B22EF" w:rsidRPr="000B1FB2" w14:paraId="366D75DC" w14:textId="77777777" w:rsidTr="00862D9C">
        <w:trPr>
          <w:trHeight w:val="56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A867B" w14:textId="77777777" w:rsidR="00D30C23" w:rsidRPr="000B1FB2" w:rsidRDefault="00D30C23" w:rsidP="00F44D71">
            <w:pPr>
              <w:spacing w:after="0"/>
              <w:rPr>
                <w:b/>
                <w:bCs/>
                <w:color w:val="000000"/>
                <w:sz w:val="22"/>
                <w:szCs w:val="22"/>
              </w:rPr>
            </w:pPr>
            <w:r w:rsidRPr="000B1FB2">
              <w:rPr>
                <w:b/>
                <w:bCs/>
                <w:color w:val="000000"/>
                <w:sz w:val="22"/>
                <w:szCs w:val="22"/>
              </w:rPr>
              <w:t>Table 3</w:t>
            </w:r>
          </w:p>
          <w:p w14:paraId="5766BFD3" w14:textId="0FD6F29E" w:rsidR="008B22EF" w:rsidRPr="000B1FB2" w:rsidRDefault="008B22EF" w:rsidP="00F44D71">
            <w:pPr>
              <w:spacing w:after="0"/>
              <w:rPr>
                <w:rFonts w:eastAsia="Times New Roman"/>
                <w:color w:val="000000"/>
                <w:sz w:val="22"/>
                <w:szCs w:val="22"/>
              </w:rPr>
            </w:pPr>
            <w:r w:rsidRPr="000B1FB2">
              <w:rPr>
                <w:color w:val="000000"/>
                <w:sz w:val="22"/>
                <w:szCs w:val="22"/>
              </w:rPr>
              <w:t>Special school</w:t>
            </w:r>
            <w:r w:rsidR="00D30C23" w:rsidRPr="000B1FB2">
              <w:rPr>
                <w:color w:val="000000"/>
                <w:sz w:val="22"/>
                <w:szCs w:val="22"/>
              </w:rPr>
              <w:t xml:space="preserve"> notional charging totals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D9E589" w14:textId="77777777" w:rsidR="008B22EF" w:rsidRPr="000B1FB2" w:rsidRDefault="008B22EF" w:rsidP="00F44D71">
            <w:pPr>
              <w:spacing w:after="0"/>
              <w:jc w:val="center"/>
              <w:rPr>
                <w:color w:val="000000"/>
                <w:sz w:val="22"/>
                <w:szCs w:val="22"/>
              </w:rPr>
            </w:pPr>
            <w:r w:rsidRPr="000B1FB2">
              <w:rPr>
                <w:color w:val="000000"/>
                <w:sz w:val="22"/>
                <w:szCs w:val="22"/>
              </w:rPr>
              <w:t xml:space="preserve">Places </w:t>
            </w:r>
          </w:p>
          <w:p w14:paraId="1147711E" w14:textId="77777777" w:rsidR="008B22EF" w:rsidRPr="000B1FB2" w:rsidRDefault="008B22EF" w:rsidP="00F44D71">
            <w:pPr>
              <w:spacing w:after="0"/>
              <w:jc w:val="center"/>
              <w:rPr>
                <w:color w:val="000000"/>
                <w:sz w:val="22"/>
                <w:szCs w:val="22"/>
              </w:rPr>
            </w:pPr>
            <w:r w:rsidRPr="000B1FB2">
              <w:rPr>
                <w:color w:val="000000"/>
                <w:sz w:val="22"/>
                <w:szCs w:val="22"/>
              </w:rPr>
              <w:t>(2023-24)</w:t>
            </w:r>
          </w:p>
        </w:tc>
        <w:tc>
          <w:tcPr>
            <w:tcW w:w="1853" w:type="dxa"/>
            <w:tcBorders>
              <w:top w:val="single" w:sz="4" w:space="0" w:color="auto"/>
              <w:left w:val="nil"/>
              <w:bottom w:val="single" w:sz="4" w:space="0" w:color="auto"/>
              <w:right w:val="single" w:sz="4" w:space="0" w:color="auto"/>
            </w:tcBorders>
            <w:shd w:val="clear" w:color="auto" w:fill="auto"/>
            <w:noWrap/>
            <w:vAlign w:val="bottom"/>
            <w:hideMark/>
          </w:tcPr>
          <w:p w14:paraId="1FB4F03C" w14:textId="59E1FE27" w:rsidR="008B22EF" w:rsidRPr="000B1FB2" w:rsidRDefault="008B22EF" w:rsidP="008B22EF">
            <w:pPr>
              <w:spacing w:after="0"/>
              <w:jc w:val="center"/>
              <w:rPr>
                <w:color w:val="000000"/>
                <w:sz w:val="22"/>
                <w:szCs w:val="22"/>
              </w:rPr>
            </w:pPr>
            <w:r w:rsidRPr="000B1FB2">
              <w:rPr>
                <w:color w:val="000000"/>
                <w:sz w:val="22"/>
                <w:szCs w:val="22"/>
              </w:rPr>
              <w:t xml:space="preserve">notional charge </w:t>
            </w:r>
          </w:p>
        </w:tc>
      </w:tr>
      <w:tr w:rsidR="001A610F" w:rsidRPr="000B1FB2" w14:paraId="0172B164" w14:textId="77777777" w:rsidTr="00862D9C">
        <w:trPr>
          <w:trHeight w:val="34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4F402E" w14:textId="77777777" w:rsidR="001A610F" w:rsidRPr="000B1FB2" w:rsidRDefault="001A610F" w:rsidP="001A610F">
            <w:pPr>
              <w:spacing w:after="0"/>
              <w:rPr>
                <w:color w:val="000000"/>
                <w:sz w:val="22"/>
                <w:szCs w:val="22"/>
              </w:rPr>
            </w:pPr>
            <w:r w:rsidRPr="000B1FB2">
              <w:rPr>
                <w:color w:val="000000"/>
                <w:sz w:val="22"/>
                <w:szCs w:val="22"/>
              </w:rPr>
              <w:t>Beatrice Tate</w:t>
            </w:r>
          </w:p>
        </w:tc>
        <w:tc>
          <w:tcPr>
            <w:tcW w:w="1701" w:type="dxa"/>
            <w:tcBorders>
              <w:top w:val="nil"/>
              <w:left w:val="nil"/>
              <w:bottom w:val="single" w:sz="4" w:space="0" w:color="auto"/>
              <w:right w:val="single" w:sz="4" w:space="0" w:color="auto"/>
            </w:tcBorders>
            <w:shd w:val="clear" w:color="auto" w:fill="auto"/>
            <w:noWrap/>
            <w:vAlign w:val="bottom"/>
            <w:hideMark/>
          </w:tcPr>
          <w:p w14:paraId="1B5DF496" w14:textId="74022094" w:rsidR="001A610F" w:rsidRPr="000B1FB2" w:rsidRDefault="001A610F" w:rsidP="001A610F">
            <w:pPr>
              <w:spacing w:after="0"/>
              <w:jc w:val="center"/>
              <w:rPr>
                <w:color w:val="000000"/>
                <w:sz w:val="22"/>
                <w:szCs w:val="22"/>
              </w:rPr>
            </w:pPr>
            <w:r w:rsidRPr="000B1FB2">
              <w:rPr>
                <w:color w:val="000000"/>
                <w:sz w:val="22"/>
                <w:szCs w:val="22"/>
              </w:rPr>
              <w:t>125</w:t>
            </w:r>
          </w:p>
        </w:tc>
        <w:tc>
          <w:tcPr>
            <w:tcW w:w="1853" w:type="dxa"/>
            <w:tcBorders>
              <w:top w:val="nil"/>
              <w:left w:val="nil"/>
              <w:bottom w:val="single" w:sz="4" w:space="0" w:color="auto"/>
              <w:right w:val="single" w:sz="4" w:space="0" w:color="auto"/>
            </w:tcBorders>
            <w:shd w:val="clear" w:color="auto" w:fill="auto"/>
            <w:noWrap/>
            <w:vAlign w:val="bottom"/>
            <w:hideMark/>
          </w:tcPr>
          <w:p w14:paraId="7E7CEA17" w14:textId="274D7885" w:rsidR="001A610F" w:rsidRPr="000B1FB2" w:rsidRDefault="001A610F" w:rsidP="001A610F">
            <w:pPr>
              <w:spacing w:after="0"/>
              <w:jc w:val="center"/>
              <w:rPr>
                <w:color w:val="000000"/>
                <w:sz w:val="22"/>
                <w:szCs w:val="22"/>
              </w:rPr>
            </w:pPr>
            <w:r w:rsidRPr="000B1FB2">
              <w:rPr>
                <w:color w:val="000000"/>
                <w:sz w:val="22"/>
                <w:szCs w:val="22"/>
              </w:rPr>
              <w:t>£13,649</w:t>
            </w:r>
          </w:p>
        </w:tc>
      </w:tr>
      <w:tr w:rsidR="001A610F" w:rsidRPr="000B1FB2" w14:paraId="7BEA5E23" w14:textId="77777777" w:rsidTr="00862D9C">
        <w:trPr>
          <w:trHeight w:val="34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0BF6BD" w14:textId="77777777" w:rsidR="001A610F" w:rsidRPr="000B1FB2" w:rsidRDefault="001A610F" w:rsidP="001A610F">
            <w:pPr>
              <w:spacing w:after="0"/>
              <w:rPr>
                <w:color w:val="000000"/>
                <w:sz w:val="22"/>
                <w:szCs w:val="22"/>
              </w:rPr>
            </w:pPr>
            <w:r w:rsidRPr="000B1FB2">
              <w:rPr>
                <w:color w:val="000000"/>
                <w:sz w:val="22"/>
                <w:szCs w:val="22"/>
              </w:rPr>
              <w:t>Bowden House (res &amp; day)</w:t>
            </w:r>
          </w:p>
        </w:tc>
        <w:tc>
          <w:tcPr>
            <w:tcW w:w="1701" w:type="dxa"/>
            <w:tcBorders>
              <w:top w:val="nil"/>
              <w:left w:val="nil"/>
              <w:bottom w:val="single" w:sz="4" w:space="0" w:color="auto"/>
              <w:right w:val="single" w:sz="4" w:space="0" w:color="auto"/>
            </w:tcBorders>
            <w:shd w:val="clear" w:color="auto" w:fill="auto"/>
            <w:noWrap/>
            <w:vAlign w:val="bottom"/>
            <w:hideMark/>
          </w:tcPr>
          <w:p w14:paraId="6E0566FB" w14:textId="32C524F3" w:rsidR="001A610F" w:rsidRPr="000B1FB2" w:rsidRDefault="001A610F" w:rsidP="001A610F">
            <w:pPr>
              <w:spacing w:after="0"/>
              <w:jc w:val="center"/>
              <w:rPr>
                <w:color w:val="000000"/>
                <w:sz w:val="22"/>
                <w:szCs w:val="22"/>
              </w:rPr>
            </w:pPr>
            <w:r w:rsidRPr="000B1FB2">
              <w:rPr>
                <w:color w:val="000000"/>
                <w:sz w:val="22"/>
                <w:szCs w:val="22"/>
              </w:rPr>
              <w:t>62</w:t>
            </w:r>
          </w:p>
        </w:tc>
        <w:tc>
          <w:tcPr>
            <w:tcW w:w="1853" w:type="dxa"/>
            <w:tcBorders>
              <w:top w:val="nil"/>
              <w:left w:val="nil"/>
              <w:bottom w:val="single" w:sz="4" w:space="0" w:color="auto"/>
              <w:right w:val="single" w:sz="4" w:space="0" w:color="auto"/>
            </w:tcBorders>
            <w:shd w:val="clear" w:color="auto" w:fill="auto"/>
            <w:noWrap/>
            <w:vAlign w:val="bottom"/>
            <w:hideMark/>
          </w:tcPr>
          <w:p w14:paraId="604CAAF9" w14:textId="6787222D" w:rsidR="001A610F" w:rsidRPr="000B1FB2" w:rsidRDefault="001A610F" w:rsidP="001A610F">
            <w:pPr>
              <w:spacing w:after="0"/>
              <w:jc w:val="center"/>
              <w:rPr>
                <w:color w:val="000000"/>
                <w:sz w:val="22"/>
                <w:szCs w:val="22"/>
              </w:rPr>
            </w:pPr>
            <w:r w:rsidRPr="000B1FB2">
              <w:rPr>
                <w:color w:val="000000"/>
                <w:sz w:val="22"/>
                <w:szCs w:val="22"/>
              </w:rPr>
              <w:t>£6,770</w:t>
            </w:r>
          </w:p>
        </w:tc>
      </w:tr>
      <w:tr w:rsidR="001A610F" w:rsidRPr="000B1FB2" w14:paraId="66DFF177" w14:textId="77777777" w:rsidTr="00862D9C">
        <w:trPr>
          <w:trHeight w:val="34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92A6883" w14:textId="77777777" w:rsidR="001A610F" w:rsidRPr="000B1FB2" w:rsidRDefault="001A610F" w:rsidP="001A610F">
            <w:pPr>
              <w:spacing w:after="0"/>
              <w:rPr>
                <w:color w:val="000000"/>
                <w:sz w:val="22"/>
                <w:szCs w:val="22"/>
              </w:rPr>
            </w:pPr>
            <w:r w:rsidRPr="000B1FB2">
              <w:rPr>
                <w:color w:val="000000"/>
                <w:sz w:val="22"/>
                <w:szCs w:val="22"/>
              </w:rPr>
              <w:t>Pheonix</w:t>
            </w:r>
          </w:p>
        </w:tc>
        <w:tc>
          <w:tcPr>
            <w:tcW w:w="1701" w:type="dxa"/>
            <w:tcBorders>
              <w:top w:val="nil"/>
              <w:left w:val="nil"/>
              <w:bottom w:val="single" w:sz="4" w:space="0" w:color="auto"/>
              <w:right w:val="single" w:sz="4" w:space="0" w:color="auto"/>
            </w:tcBorders>
            <w:shd w:val="clear" w:color="auto" w:fill="auto"/>
            <w:noWrap/>
            <w:vAlign w:val="bottom"/>
            <w:hideMark/>
          </w:tcPr>
          <w:p w14:paraId="1AF856EA" w14:textId="112CDFE9" w:rsidR="001A610F" w:rsidRPr="000B1FB2" w:rsidRDefault="001A610F" w:rsidP="001A610F">
            <w:pPr>
              <w:spacing w:after="0"/>
              <w:jc w:val="center"/>
              <w:rPr>
                <w:color w:val="000000"/>
                <w:sz w:val="22"/>
                <w:szCs w:val="22"/>
              </w:rPr>
            </w:pPr>
            <w:r w:rsidRPr="000B1FB2">
              <w:rPr>
                <w:color w:val="000000"/>
                <w:sz w:val="22"/>
                <w:szCs w:val="22"/>
              </w:rPr>
              <w:t>470</w:t>
            </w:r>
          </w:p>
        </w:tc>
        <w:tc>
          <w:tcPr>
            <w:tcW w:w="1853" w:type="dxa"/>
            <w:tcBorders>
              <w:top w:val="nil"/>
              <w:left w:val="nil"/>
              <w:bottom w:val="single" w:sz="4" w:space="0" w:color="auto"/>
              <w:right w:val="single" w:sz="4" w:space="0" w:color="auto"/>
            </w:tcBorders>
            <w:shd w:val="clear" w:color="auto" w:fill="auto"/>
            <w:noWrap/>
            <w:vAlign w:val="bottom"/>
            <w:hideMark/>
          </w:tcPr>
          <w:p w14:paraId="442B0302" w14:textId="4A3FD032" w:rsidR="001A610F" w:rsidRPr="000B1FB2" w:rsidRDefault="001A610F" w:rsidP="001A610F">
            <w:pPr>
              <w:spacing w:after="0"/>
              <w:jc w:val="center"/>
              <w:rPr>
                <w:color w:val="000000"/>
                <w:sz w:val="22"/>
                <w:szCs w:val="22"/>
              </w:rPr>
            </w:pPr>
            <w:r w:rsidRPr="000B1FB2">
              <w:rPr>
                <w:color w:val="000000"/>
                <w:sz w:val="22"/>
                <w:szCs w:val="22"/>
              </w:rPr>
              <w:t>£51,321</w:t>
            </w:r>
          </w:p>
        </w:tc>
      </w:tr>
      <w:tr w:rsidR="001A610F" w:rsidRPr="000B1FB2" w14:paraId="5EAC3FE9" w14:textId="77777777" w:rsidTr="00862D9C">
        <w:trPr>
          <w:trHeight w:val="34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3F5971" w14:textId="77777777" w:rsidR="001A610F" w:rsidRPr="000B1FB2" w:rsidRDefault="001A610F" w:rsidP="001A610F">
            <w:pPr>
              <w:spacing w:after="0"/>
              <w:rPr>
                <w:color w:val="000000"/>
                <w:sz w:val="22"/>
                <w:szCs w:val="22"/>
              </w:rPr>
            </w:pPr>
            <w:r w:rsidRPr="000B1FB2">
              <w:rPr>
                <w:color w:val="000000"/>
                <w:sz w:val="22"/>
                <w:szCs w:val="22"/>
              </w:rPr>
              <w:t>Stephen Hawkings</w:t>
            </w:r>
          </w:p>
        </w:tc>
        <w:tc>
          <w:tcPr>
            <w:tcW w:w="1701" w:type="dxa"/>
            <w:tcBorders>
              <w:top w:val="nil"/>
              <w:left w:val="nil"/>
              <w:bottom w:val="single" w:sz="4" w:space="0" w:color="auto"/>
              <w:right w:val="single" w:sz="4" w:space="0" w:color="auto"/>
            </w:tcBorders>
            <w:shd w:val="clear" w:color="auto" w:fill="auto"/>
            <w:noWrap/>
            <w:vAlign w:val="bottom"/>
            <w:hideMark/>
          </w:tcPr>
          <w:p w14:paraId="71571D83" w14:textId="097C61C6" w:rsidR="001A610F" w:rsidRPr="000B1FB2" w:rsidRDefault="001A610F" w:rsidP="001A610F">
            <w:pPr>
              <w:spacing w:after="0"/>
              <w:jc w:val="center"/>
              <w:rPr>
                <w:color w:val="000000"/>
                <w:sz w:val="22"/>
                <w:szCs w:val="22"/>
              </w:rPr>
            </w:pPr>
            <w:r w:rsidRPr="000B1FB2">
              <w:rPr>
                <w:color w:val="000000"/>
                <w:sz w:val="22"/>
                <w:szCs w:val="22"/>
              </w:rPr>
              <w:t>104</w:t>
            </w:r>
          </w:p>
        </w:tc>
        <w:tc>
          <w:tcPr>
            <w:tcW w:w="1853" w:type="dxa"/>
            <w:tcBorders>
              <w:top w:val="nil"/>
              <w:left w:val="nil"/>
              <w:bottom w:val="single" w:sz="4" w:space="0" w:color="auto"/>
              <w:right w:val="single" w:sz="4" w:space="0" w:color="auto"/>
            </w:tcBorders>
            <w:shd w:val="clear" w:color="auto" w:fill="auto"/>
            <w:noWrap/>
            <w:vAlign w:val="bottom"/>
            <w:hideMark/>
          </w:tcPr>
          <w:p w14:paraId="36142626" w14:textId="116D060B" w:rsidR="001A610F" w:rsidRPr="000B1FB2" w:rsidRDefault="001A610F" w:rsidP="001A610F">
            <w:pPr>
              <w:spacing w:after="0"/>
              <w:jc w:val="center"/>
              <w:rPr>
                <w:color w:val="000000"/>
                <w:sz w:val="22"/>
                <w:szCs w:val="22"/>
              </w:rPr>
            </w:pPr>
            <w:r w:rsidRPr="000B1FB2">
              <w:rPr>
                <w:color w:val="000000"/>
                <w:sz w:val="22"/>
                <w:szCs w:val="22"/>
              </w:rPr>
              <w:t>£11,356</w:t>
            </w:r>
          </w:p>
        </w:tc>
      </w:tr>
      <w:tr w:rsidR="001A610F" w:rsidRPr="000B1FB2" w14:paraId="389533FB" w14:textId="77777777" w:rsidTr="00862D9C">
        <w:trPr>
          <w:trHeight w:val="34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1CA6E3" w14:textId="77777777" w:rsidR="001A610F" w:rsidRPr="000B1FB2" w:rsidRDefault="001A610F" w:rsidP="001A610F">
            <w:pPr>
              <w:spacing w:after="0"/>
              <w:rPr>
                <w:color w:val="000000"/>
                <w:sz w:val="22"/>
                <w:szCs w:val="22"/>
              </w:rPr>
            </w:pPr>
            <w:r w:rsidRPr="000B1FB2">
              <w:rPr>
                <w:color w:val="000000"/>
                <w:sz w:val="22"/>
                <w:szCs w:val="22"/>
              </w:rPr>
              <w:t>LEAP</w:t>
            </w:r>
          </w:p>
        </w:tc>
        <w:tc>
          <w:tcPr>
            <w:tcW w:w="1701" w:type="dxa"/>
            <w:tcBorders>
              <w:top w:val="nil"/>
              <w:left w:val="nil"/>
              <w:bottom w:val="single" w:sz="4" w:space="0" w:color="auto"/>
              <w:right w:val="single" w:sz="4" w:space="0" w:color="auto"/>
            </w:tcBorders>
            <w:shd w:val="clear" w:color="auto" w:fill="auto"/>
            <w:noWrap/>
            <w:vAlign w:val="bottom"/>
            <w:hideMark/>
          </w:tcPr>
          <w:p w14:paraId="133B12C2" w14:textId="6BA61F02" w:rsidR="001A610F" w:rsidRPr="000B1FB2" w:rsidRDefault="001A610F" w:rsidP="001A610F">
            <w:pPr>
              <w:spacing w:after="0"/>
              <w:jc w:val="center"/>
              <w:rPr>
                <w:color w:val="000000"/>
                <w:sz w:val="22"/>
                <w:szCs w:val="22"/>
              </w:rPr>
            </w:pPr>
            <w:r w:rsidRPr="000B1FB2">
              <w:rPr>
                <w:color w:val="000000"/>
                <w:sz w:val="22"/>
                <w:szCs w:val="22"/>
              </w:rPr>
              <w:t>224</w:t>
            </w:r>
          </w:p>
        </w:tc>
        <w:tc>
          <w:tcPr>
            <w:tcW w:w="1853" w:type="dxa"/>
            <w:tcBorders>
              <w:top w:val="nil"/>
              <w:left w:val="nil"/>
              <w:bottom w:val="single" w:sz="4" w:space="0" w:color="auto"/>
              <w:right w:val="single" w:sz="4" w:space="0" w:color="auto"/>
            </w:tcBorders>
            <w:shd w:val="clear" w:color="auto" w:fill="auto"/>
            <w:noWrap/>
            <w:vAlign w:val="bottom"/>
            <w:hideMark/>
          </w:tcPr>
          <w:p w14:paraId="5C4B4A1B" w14:textId="38DA8460" w:rsidR="001A610F" w:rsidRPr="000B1FB2" w:rsidRDefault="001A610F" w:rsidP="001A610F">
            <w:pPr>
              <w:spacing w:after="0"/>
              <w:jc w:val="center"/>
              <w:rPr>
                <w:color w:val="000000"/>
                <w:sz w:val="22"/>
                <w:szCs w:val="22"/>
              </w:rPr>
            </w:pPr>
            <w:r w:rsidRPr="000B1FB2">
              <w:rPr>
                <w:color w:val="000000"/>
                <w:sz w:val="22"/>
                <w:szCs w:val="22"/>
              </w:rPr>
              <w:t>£24,459</w:t>
            </w:r>
          </w:p>
        </w:tc>
      </w:tr>
      <w:tr w:rsidR="001A610F" w:rsidRPr="000B1FB2" w14:paraId="5903586B" w14:textId="77777777" w:rsidTr="00862D9C">
        <w:trPr>
          <w:trHeight w:val="34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EF7FB8D" w14:textId="77777777" w:rsidR="001A610F" w:rsidRPr="000B1FB2" w:rsidRDefault="001A610F" w:rsidP="001A610F">
            <w:pPr>
              <w:spacing w:after="0"/>
              <w:rPr>
                <w:color w:val="000000"/>
                <w:sz w:val="22"/>
                <w:szCs w:val="22"/>
              </w:rPr>
            </w:pPr>
            <w:r w:rsidRPr="000B1FB2">
              <w:rPr>
                <w:color w:val="000000"/>
                <w:sz w:val="22"/>
                <w:szCs w:val="22"/>
              </w:rPr>
              <w:t> Total places</w:t>
            </w:r>
          </w:p>
        </w:tc>
        <w:tc>
          <w:tcPr>
            <w:tcW w:w="1701" w:type="dxa"/>
            <w:tcBorders>
              <w:top w:val="nil"/>
              <w:left w:val="nil"/>
              <w:bottom w:val="single" w:sz="4" w:space="0" w:color="auto"/>
              <w:right w:val="single" w:sz="4" w:space="0" w:color="auto"/>
            </w:tcBorders>
            <w:shd w:val="clear" w:color="auto" w:fill="auto"/>
            <w:noWrap/>
            <w:vAlign w:val="bottom"/>
            <w:hideMark/>
          </w:tcPr>
          <w:p w14:paraId="1A7A221F" w14:textId="32AE69F8" w:rsidR="001A610F" w:rsidRPr="000B1FB2" w:rsidRDefault="001A610F" w:rsidP="001A610F">
            <w:pPr>
              <w:spacing w:after="0"/>
              <w:jc w:val="center"/>
              <w:rPr>
                <w:color w:val="000000"/>
                <w:sz w:val="22"/>
                <w:szCs w:val="22"/>
              </w:rPr>
            </w:pPr>
            <w:r w:rsidRPr="000B1FB2">
              <w:rPr>
                <w:color w:val="000000"/>
                <w:sz w:val="22"/>
                <w:szCs w:val="22"/>
              </w:rPr>
              <w:t>985</w:t>
            </w:r>
          </w:p>
        </w:tc>
        <w:tc>
          <w:tcPr>
            <w:tcW w:w="1853" w:type="dxa"/>
            <w:tcBorders>
              <w:top w:val="nil"/>
              <w:left w:val="nil"/>
              <w:bottom w:val="single" w:sz="4" w:space="0" w:color="auto"/>
              <w:right w:val="single" w:sz="4" w:space="0" w:color="auto"/>
            </w:tcBorders>
            <w:shd w:val="clear" w:color="auto" w:fill="auto"/>
            <w:noWrap/>
            <w:vAlign w:val="bottom"/>
            <w:hideMark/>
          </w:tcPr>
          <w:p w14:paraId="5A7BC731" w14:textId="77777777" w:rsidR="001A610F" w:rsidRPr="000B1FB2" w:rsidRDefault="001A610F" w:rsidP="001A610F">
            <w:pPr>
              <w:spacing w:after="0"/>
              <w:jc w:val="center"/>
              <w:rPr>
                <w:color w:val="000000"/>
                <w:sz w:val="22"/>
                <w:szCs w:val="22"/>
              </w:rPr>
            </w:pPr>
          </w:p>
        </w:tc>
      </w:tr>
      <w:tr w:rsidR="008B22EF" w:rsidRPr="000B1FB2" w14:paraId="217591EB" w14:textId="77777777" w:rsidTr="00862D9C">
        <w:trPr>
          <w:trHeight w:val="34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063E8A5" w14:textId="77777777" w:rsidR="008B22EF" w:rsidRPr="000B1FB2" w:rsidRDefault="008B22EF" w:rsidP="00F44D71">
            <w:pPr>
              <w:spacing w:after="0"/>
              <w:rPr>
                <w:b/>
                <w:bCs/>
                <w:color w:val="000000"/>
                <w:sz w:val="22"/>
                <w:szCs w:val="22"/>
              </w:rPr>
            </w:pPr>
            <w:r w:rsidRPr="000B1FB2">
              <w:rPr>
                <w:b/>
                <w:bCs/>
                <w:color w:val="000000"/>
                <w:sz w:val="22"/>
                <w:szCs w:val="22"/>
              </w:rPr>
              <w:t>totals £</w:t>
            </w:r>
          </w:p>
        </w:tc>
        <w:tc>
          <w:tcPr>
            <w:tcW w:w="1701" w:type="dxa"/>
            <w:tcBorders>
              <w:top w:val="nil"/>
              <w:left w:val="nil"/>
              <w:bottom w:val="single" w:sz="4" w:space="0" w:color="auto"/>
              <w:right w:val="single" w:sz="4" w:space="0" w:color="auto"/>
            </w:tcBorders>
            <w:shd w:val="clear" w:color="auto" w:fill="auto"/>
            <w:noWrap/>
            <w:vAlign w:val="bottom"/>
            <w:hideMark/>
          </w:tcPr>
          <w:p w14:paraId="43E0F1BC" w14:textId="5566EB0B" w:rsidR="008B22EF" w:rsidRPr="000B1FB2" w:rsidRDefault="008B22EF" w:rsidP="00F44D71">
            <w:pPr>
              <w:spacing w:after="0"/>
              <w:jc w:val="center"/>
              <w:rPr>
                <w:b/>
                <w:bCs/>
                <w:color w:val="000000"/>
                <w:sz w:val="22"/>
                <w:szCs w:val="22"/>
              </w:rPr>
            </w:pPr>
            <w:r w:rsidRPr="000B1FB2">
              <w:rPr>
                <w:b/>
                <w:bCs/>
                <w:color w:val="000000"/>
                <w:sz w:val="22"/>
                <w:szCs w:val="22"/>
              </w:rPr>
              <w:t>£9,</w:t>
            </w:r>
            <w:r w:rsidR="001A610F" w:rsidRPr="000B1FB2">
              <w:rPr>
                <w:b/>
                <w:bCs/>
                <w:color w:val="000000"/>
                <w:sz w:val="22"/>
                <w:szCs w:val="22"/>
              </w:rPr>
              <w:t>85</w:t>
            </w:r>
            <w:r w:rsidRPr="000B1FB2">
              <w:rPr>
                <w:b/>
                <w:bCs/>
                <w:color w:val="000000"/>
                <w:sz w:val="22"/>
                <w:szCs w:val="22"/>
              </w:rPr>
              <w:t>0,000</w:t>
            </w:r>
          </w:p>
        </w:tc>
        <w:tc>
          <w:tcPr>
            <w:tcW w:w="1853" w:type="dxa"/>
            <w:tcBorders>
              <w:top w:val="nil"/>
              <w:left w:val="nil"/>
              <w:bottom w:val="single" w:sz="4" w:space="0" w:color="auto"/>
              <w:right w:val="single" w:sz="4" w:space="0" w:color="auto"/>
            </w:tcBorders>
            <w:shd w:val="clear" w:color="auto" w:fill="auto"/>
            <w:noWrap/>
            <w:vAlign w:val="bottom"/>
            <w:hideMark/>
          </w:tcPr>
          <w:p w14:paraId="27A69370" w14:textId="07D59482" w:rsidR="008B22EF" w:rsidRPr="000B1FB2" w:rsidRDefault="008B22EF" w:rsidP="00F44D71">
            <w:pPr>
              <w:spacing w:after="0"/>
              <w:jc w:val="center"/>
              <w:rPr>
                <w:b/>
                <w:bCs/>
                <w:color w:val="000000"/>
                <w:sz w:val="22"/>
                <w:szCs w:val="22"/>
              </w:rPr>
            </w:pPr>
            <w:r w:rsidRPr="000B1FB2">
              <w:rPr>
                <w:b/>
                <w:bCs/>
                <w:color w:val="000000"/>
                <w:sz w:val="22"/>
                <w:szCs w:val="22"/>
              </w:rPr>
              <w:t>£10</w:t>
            </w:r>
            <w:r w:rsidR="001A610F" w:rsidRPr="000B1FB2">
              <w:rPr>
                <w:b/>
                <w:bCs/>
                <w:color w:val="000000"/>
                <w:sz w:val="22"/>
                <w:szCs w:val="22"/>
              </w:rPr>
              <w:t>7</w:t>
            </w:r>
            <w:r w:rsidRPr="000B1FB2">
              <w:rPr>
                <w:b/>
                <w:bCs/>
                <w:color w:val="000000"/>
                <w:sz w:val="22"/>
                <w:szCs w:val="22"/>
              </w:rPr>
              <w:t>,</w:t>
            </w:r>
            <w:r w:rsidR="001A610F" w:rsidRPr="000B1FB2">
              <w:rPr>
                <w:b/>
                <w:bCs/>
                <w:color w:val="000000"/>
                <w:sz w:val="22"/>
                <w:szCs w:val="22"/>
              </w:rPr>
              <w:t>555</w:t>
            </w:r>
          </w:p>
        </w:tc>
      </w:tr>
    </w:tbl>
    <w:p w14:paraId="366BB419" w14:textId="77777777" w:rsidR="00E57759" w:rsidRPr="000B1FB2" w:rsidRDefault="00E57759" w:rsidP="00E57759">
      <w:pPr>
        <w:pStyle w:val="ListParagraph"/>
        <w:spacing w:before="120" w:after="120"/>
        <w:ind w:left="1276"/>
        <w:jc w:val="both"/>
        <w:rPr>
          <w:rFonts w:cs="Arial"/>
        </w:rPr>
      </w:pPr>
    </w:p>
    <w:p w14:paraId="64845973" w14:textId="1610EF1B" w:rsidR="00CC64C3" w:rsidRPr="000B1FB2" w:rsidRDefault="00A76FF5" w:rsidP="008B22EF">
      <w:pPr>
        <w:pStyle w:val="ListParagraph"/>
        <w:numPr>
          <w:ilvl w:val="1"/>
          <w:numId w:val="4"/>
        </w:numPr>
        <w:ind w:left="567" w:hanging="567"/>
        <w:jc w:val="both"/>
        <w:rPr>
          <w:rFonts w:cs="Arial"/>
          <w:color w:val="000000"/>
        </w:rPr>
      </w:pPr>
      <w:r w:rsidRPr="000B1FB2">
        <w:rPr>
          <w:rFonts w:cs="Arial"/>
          <w:color w:val="000000"/>
        </w:rPr>
        <w:t xml:space="preserve">Other services that </w:t>
      </w:r>
      <w:r w:rsidR="00E028F3" w:rsidRPr="000B1FB2">
        <w:rPr>
          <w:rFonts w:cs="Arial"/>
          <w:color w:val="000000"/>
        </w:rPr>
        <w:t xml:space="preserve">are allowed to be included in the </w:t>
      </w:r>
      <w:r w:rsidRPr="000B1FB2">
        <w:rPr>
          <w:rFonts w:cs="Arial"/>
          <w:color w:val="000000"/>
        </w:rPr>
        <w:t>de-delegation</w:t>
      </w:r>
      <w:r w:rsidR="00E028F3" w:rsidRPr="000B1FB2">
        <w:rPr>
          <w:rFonts w:cs="Arial"/>
          <w:color w:val="000000"/>
        </w:rPr>
        <w:t xml:space="preserve"> umbrella are listed below</w:t>
      </w:r>
      <w:r w:rsidR="00CC64C3" w:rsidRPr="000B1FB2">
        <w:rPr>
          <w:rFonts w:cs="Arial"/>
          <w:color w:val="000000"/>
        </w:rPr>
        <w:t>.</w:t>
      </w:r>
      <w:r w:rsidR="000B1FB2" w:rsidRPr="000B1FB2">
        <w:rPr>
          <w:rFonts w:cs="Arial"/>
          <w:color w:val="000000"/>
        </w:rPr>
        <w:t xml:space="preserve"> </w:t>
      </w:r>
      <w:r w:rsidR="00E028F3" w:rsidRPr="000B1FB2">
        <w:rPr>
          <w:rFonts w:cs="Arial"/>
          <w:color w:val="000000"/>
        </w:rPr>
        <w:t>LBTH have not sought to de-delegate</w:t>
      </w:r>
      <w:r w:rsidR="00706DDF" w:rsidRPr="000B1FB2">
        <w:rPr>
          <w:rFonts w:cs="Arial"/>
          <w:color w:val="000000"/>
        </w:rPr>
        <w:t xml:space="preserve"> these</w:t>
      </w:r>
      <w:r w:rsidR="00E028F3" w:rsidRPr="000B1FB2">
        <w:rPr>
          <w:rFonts w:cs="Arial"/>
          <w:color w:val="000000"/>
        </w:rPr>
        <w:t>, allowing schools to make individual arrangements should they wish.</w:t>
      </w:r>
    </w:p>
    <w:p w14:paraId="2EF62B10" w14:textId="1C96E964" w:rsidR="00CC64C3" w:rsidRPr="000B1FB2" w:rsidRDefault="00E028F3" w:rsidP="00CC64C3">
      <w:pPr>
        <w:pStyle w:val="ListParagraph"/>
        <w:spacing w:before="120" w:after="120"/>
        <w:ind w:left="1276"/>
        <w:jc w:val="both"/>
        <w:rPr>
          <w:rFonts w:cs="Arial"/>
          <w:color w:val="000000"/>
        </w:rPr>
      </w:pPr>
      <w:r w:rsidRPr="000B1FB2">
        <w:rPr>
          <w:rFonts w:cs="Arial"/>
          <w:color w:val="000000"/>
        </w:rPr>
        <w:t xml:space="preserve"> </w:t>
      </w:r>
    </w:p>
    <w:p w14:paraId="224FB0D3" w14:textId="2AC3DB4B" w:rsidR="00CC64C3" w:rsidRPr="000B1FB2" w:rsidRDefault="00A76FF5" w:rsidP="00CC64C3">
      <w:pPr>
        <w:pStyle w:val="ListParagraph"/>
        <w:numPr>
          <w:ilvl w:val="0"/>
          <w:numId w:val="9"/>
        </w:numPr>
        <w:spacing w:before="120" w:after="120"/>
        <w:ind w:left="1701"/>
        <w:jc w:val="both"/>
        <w:rPr>
          <w:rFonts w:cs="Arial"/>
          <w:color w:val="000000"/>
        </w:rPr>
      </w:pPr>
      <w:r w:rsidRPr="000B1FB2">
        <w:rPr>
          <w:rFonts w:cs="Arial"/>
          <w:color w:val="000000"/>
        </w:rPr>
        <w:t>Staff costs supply cover (for example, long-term sickness, maternity)</w:t>
      </w:r>
    </w:p>
    <w:p w14:paraId="0BD89DDA" w14:textId="2C24FFFE" w:rsidR="00CC64C3" w:rsidRPr="000B1FB2" w:rsidRDefault="00A76FF5" w:rsidP="00CC64C3">
      <w:pPr>
        <w:pStyle w:val="ListParagraph"/>
        <w:numPr>
          <w:ilvl w:val="0"/>
          <w:numId w:val="9"/>
        </w:numPr>
        <w:spacing w:before="120" w:after="120"/>
        <w:ind w:left="1701"/>
        <w:jc w:val="both"/>
        <w:rPr>
          <w:rFonts w:cs="Arial"/>
          <w:color w:val="000000"/>
        </w:rPr>
      </w:pPr>
      <w:r w:rsidRPr="000B1FB2">
        <w:rPr>
          <w:rFonts w:cs="Arial"/>
          <w:color w:val="000000"/>
        </w:rPr>
        <w:t>Insurance</w:t>
      </w:r>
      <w:r w:rsidR="00CC64C3" w:rsidRPr="000B1FB2">
        <w:rPr>
          <w:rFonts w:cs="Arial"/>
          <w:color w:val="000000"/>
        </w:rPr>
        <w:t xml:space="preserve"> / Risk Protection Arrangements (</w:t>
      </w:r>
      <w:r w:rsidRPr="000B1FB2">
        <w:rPr>
          <w:rFonts w:cs="Arial"/>
          <w:color w:val="000000"/>
        </w:rPr>
        <w:t>RPA</w:t>
      </w:r>
      <w:r w:rsidR="00CC64C3" w:rsidRPr="000B1FB2">
        <w:rPr>
          <w:rFonts w:cs="Arial"/>
          <w:color w:val="000000"/>
        </w:rPr>
        <w:t>)</w:t>
      </w:r>
    </w:p>
    <w:p w14:paraId="12E83F48" w14:textId="43623CD0" w:rsidR="00CC64C3" w:rsidRPr="000B1FB2" w:rsidRDefault="00CC64C3" w:rsidP="00CC64C3">
      <w:pPr>
        <w:pStyle w:val="ListParagraph"/>
        <w:numPr>
          <w:ilvl w:val="0"/>
          <w:numId w:val="9"/>
        </w:numPr>
        <w:spacing w:before="120" w:after="120"/>
        <w:ind w:left="1701"/>
        <w:jc w:val="both"/>
        <w:rPr>
          <w:rFonts w:cs="Arial"/>
          <w:color w:val="000000"/>
        </w:rPr>
      </w:pPr>
      <w:r w:rsidRPr="000B1FB2">
        <w:rPr>
          <w:rFonts w:cs="Arial"/>
          <w:color w:val="000000"/>
        </w:rPr>
        <w:t>M</w:t>
      </w:r>
      <w:r w:rsidR="00A76FF5" w:rsidRPr="000B1FB2">
        <w:rPr>
          <w:rFonts w:cs="Arial"/>
          <w:color w:val="000000"/>
        </w:rPr>
        <w:t>useum and library services</w:t>
      </w:r>
    </w:p>
    <w:p w14:paraId="099C2DB8" w14:textId="60794E51" w:rsidR="00A76FF5" w:rsidRPr="000B1FB2" w:rsidRDefault="00CC64C3" w:rsidP="00CC64C3">
      <w:pPr>
        <w:pStyle w:val="ListParagraph"/>
        <w:numPr>
          <w:ilvl w:val="0"/>
          <w:numId w:val="9"/>
        </w:numPr>
        <w:spacing w:before="120" w:after="120"/>
        <w:ind w:left="1701"/>
        <w:jc w:val="both"/>
        <w:rPr>
          <w:rFonts w:cs="Arial"/>
          <w:color w:val="000000"/>
        </w:rPr>
      </w:pPr>
      <w:r w:rsidRPr="000B1FB2">
        <w:rPr>
          <w:rFonts w:cs="Arial"/>
          <w:color w:val="000000"/>
        </w:rPr>
        <w:t>L</w:t>
      </w:r>
      <w:r w:rsidR="00A76FF5" w:rsidRPr="000B1FB2">
        <w:rPr>
          <w:rFonts w:cs="Arial"/>
          <w:color w:val="000000"/>
        </w:rPr>
        <w:t>icences and subscriptions; except for those charged under the Central School Services Block.</w:t>
      </w:r>
    </w:p>
    <w:p w14:paraId="29205600" w14:textId="77777777" w:rsidR="004C2A70" w:rsidRPr="000B1FB2" w:rsidRDefault="004C2A70" w:rsidP="004C2A70">
      <w:pPr>
        <w:pStyle w:val="ListParagraph"/>
        <w:spacing w:before="120" w:after="120"/>
        <w:ind w:left="1276"/>
        <w:jc w:val="both"/>
        <w:rPr>
          <w:rFonts w:cs="Arial"/>
          <w:color w:val="000000"/>
        </w:rPr>
      </w:pPr>
    </w:p>
    <w:p w14:paraId="20D8883C" w14:textId="77777777" w:rsidR="00CC64C3" w:rsidRPr="000B1FB2" w:rsidRDefault="00CC64C3" w:rsidP="00A76FF5">
      <w:pPr>
        <w:pStyle w:val="ListParagraph"/>
        <w:ind w:left="1276"/>
        <w:jc w:val="both"/>
        <w:rPr>
          <w:rFonts w:cs="Arial"/>
          <w:color w:val="000000"/>
        </w:rPr>
      </w:pPr>
    </w:p>
    <w:sectPr w:rsidR="00CC64C3" w:rsidRPr="000B1FB2" w:rsidSect="00DC0596">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2EA3" w14:textId="77777777" w:rsidR="00D92105" w:rsidRDefault="00D92105" w:rsidP="00101F8B">
      <w:r>
        <w:separator/>
      </w:r>
    </w:p>
    <w:p w14:paraId="5752DABC" w14:textId="77777777" w:rsidR="00D92105" w:rsidRDefault="00D92105" w:rsidP="00101F8B"/>
    <w:p w14:paraId="209E4EFE" w14:textId="77777777" w:rsidR="00D92105" w:rsidRDefault="00D92105" w:rsidP="00101F8B"/>
    <w:p w14:paraId="744920F0" w14:textId="77777777" w:rsidR="00D92105" w:rsidRDefault="00D92105" w:rsidP="00101F8B"/>
    <w:p w14:paraId="3481A002" w14:textId="77777777" w:rsidR="00D92105" w:rsidRDefault="00D92105" w:rsidP="00101F8B"/>
    <w:p w14:paraId="6BE43A46" w14:textId="77777777" w:rsidR="00D92105" w:rsidRDefault="00D92105" w:rsidP="00101F8B"/>
  </w:endnote>
  <w:endnote w:type="continuationSeparator" w:id="0">
    <w:p w14:paraId="6A3C2BCD" w14:textId="77777777" w:rsidR="00D92105" w:rsidRDefault="00D92105" w:rsidP="00101F8B">
      <w:r>
        <w:continuationSeparator/>
      </w:r>
    </w:p>
    <w:p w14:paraId="216942EC" w14:textId="77777777" w:rsidR="00D92105" w:rsidRDefault="00D92105" w:rsidP="00101F8B"/>
    <w:p w14:paraId="5E391D57" w14:textId="77777777" w:rsidR="00D92105" w:rsidRDefault="00D92105" w:rsidP="00101F8B"/>
    <w:p w14:paraId="502788FE" w14:textId="77777777" w:rsidR="00D92105" w:rsidRDefault="00D92105" w:rsidP="00101F8B"/>
    <w:p w14:paraId="17BF51D1" w14:textId="77777777" w:rsidR="00D92105" w:rsidRDefault="00D92105" w:rsidP="00101F8B"/>
    <w:p w14:paraId="21B274BA" w14:textId="77777777" w:rsidR="00D92105" w:rsidRDefault="00D92105"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11-29T00:00:00Z">
        <w:dateFormat w:val="dd/MM/yyyy"/>
        <w:lid w:val="en-GB"/>
        <w:storeMappedDataAs w:val="dateTime"/>
        <w:calendar w:val="gregorian"/>
      </w:date>
    </w:sdtPr>
    <w:sdtContent>
      <w:p w14:paraId="0B17A5A9" w14:textId="77BC5E6E" w:rsidR="00114878" w:rsidRPr="00CC4CE1" w:rsidRDefault="00EC0FFA" w:rsidP="007C4F08">
        <w:pPr>
          <w:pStyle w:val="Headersfooters"/>
        </w:pPr>
        <w:r>
          <w:t>29/11/2023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1AF6" w14:textId="77777777" w:rsidR="00D92105" w:rsidRDefault="00D92105" w:rsidP="00101F8B">
      <w:r>
        <w:separator/>
      </w:r>
    </w:p>
    <w:p w14:paraId="22C04BFA" w14:textId="77777777" w:rsidR="00D92105" w:rsidRDefault="00D92105" w:rsidP="00101F8B"/>
    <w:p w14:paraId="462F6BEB" w14:textId="77777777" w:rsidR="00D92105" w:rsidRDefault="00D92105" w:rsidP="00101F8B"/>
    <w:p w14:paraId="244BF5C2" w14:textId="77777777" w:rsidR="00D92105" w:rsidRDefault="00D92105" w:rsidP="00101F8B"/>
    <w:p w14:paraId="111FCFB9" w14:textId="77777777" w:rsidR="00D92105" w:rsidRDefault="00D92105" w:rsidP="00101F8B"/>
    <w:p w14:paraId="0C70A12F" w14:textId="77777777" w:rsidR="00D92105" w:rsidRDefault="00D92105" w:rsidP="00101F8B"/>
  </w:footnote>
  <w:footnote w:type="continuationSeparator" w:id="0">
    <w:p w14:paraId="6C376616" w14:textId="77777777" w:rsidR="00D92105" w:rsidRDefault="00D92105" w:rsidP="00101F8B">
      <w:r>
        <w:continuationSeparator/>
      </w:r>
    </w:p>
    <w:p w14:paraId="24545613" w14:textId="77777777" w:rsidR="00D92105" w:rsidRDefault="00D92105" w:rsidP="00101F8B"/>
    <w:p w14:paraId="5276E8F3" w14:textId="77777777" w:rsidR="00D92105" w:rsidRDefault="00D92105" w:rsidP="00101F8B"/>
    <w:p w14:paraId="36D38825" w14:textId="77777777" w:rsidR="00D92105" w:rsidRDefault="00D92105" w:rsidP="00101F8B"/>
    <w:p w14:paraId="6C1AD36C" w14:textId="77777777" w:rsidR="00D92105" w:rsidRDefault="00D92105" w:rsidP="00101F8B"/>
    <w:p w14:paraId="5C2DCA39" w14:textId="77777777" w:rsidR="00D92105" w:rsidRDefault="00D92105"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62A06500" w:rsidR="00114878" w:rsidRPr="007B40D8" w:rsidRDefault="00710735" w:rsidP="007C4F08">
        <w:pPr>
          <w:pStyle w:val="Headersfooters"/>
        </w:pPr>
        <w:r>
          <w:t>Schools Forum Report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F084A"/>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96B89"/>
    <w:multiLevelType w:val="hybridMultilevel"/>
    <w:tmpl w:val="6A326B74"/>
    <w:lvl w:ilvl="0" w:tplc="AFE6970E">
      <w:start w:val="6"/>
      <w:numFmt w:val="bullet"/>
      <w:lvlText w:val="-"/>
      <w:lvlJc w:val="left"/>
      <w:pPr>
        <w:ind w:left="1440" w:hanging="360"/>
      </w:pPr>
      <w:rPr>
        <w:rFonts w:ascii="Arial" w:eastAsia="Arial"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D76F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825DE4"/>
    <w:multiLevelType w:val="multilevel"/>
    <w:tmpl w:val="6D8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AD2CFC"/>
    <w:multiLevelType w:val="multilevel"/>
    <w:tmpl w:val="637CFC88"/>
    <w:lvl w:ilvl="0">
      <w:start w:val="1"/>
      <w:numFmt w:val="decimal"/>
      <w:lvlText w:val="%1."/>
      <w:lvlJc w:val="left"/>
      <w:pPr>
        <w:ind w:left="501" w:hanging="360"/>
      </w:pPr>
    </w:lvl>
    <w:lvl w:ilvl="1">
      <w:start w:val="1"/>
      <w:numFmt w:val="decimal"/>
      <w:lvlText w:val="%1.%2."/>
      <w:lvlJc w:val="left"/>
      <w:pPr>
        <w:ind w:left="1425"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8" w15:restartNumberingAfterBreak="0">
    <w:nsid w:val="7F053BA7"/>
    <w:multiLevelType w:val="hybridMultilevel"/>
    <w:tmpl w:val="8E0E268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729034499">
    <w:abstractNumId w:val="7"/>
  </w:num>
  <w:num w:numId="2" w16cid:durableId="1085416488">
    <w:abstractNumId w:val="1"/>
  </w:num>
  <w:num w:numId="3" w16cid:durableId="437601456">
    <w:abstractNumId w:val="6"/>
  </w:num>
  <w:num w:numId="4" w16cid:durableId="1147864144">
    <w:abstractNumId w:val="3"/>
  </w:num>
  <w:num w:numId="5" w16cid:durableId="228931103">
    <w:abstractNumId w:val="5"/>
  </w:num>
  <w:num w:numId="6" w16cid:durableId="517277591">
    <w:abstractNumId w:val="0"/>
  </w:num>
  <w:num w:numId="7" w16cid:durableId="2018382021">
    <w:abstractNumId w:val="4"/>
  </w:num>
  <w:num w:numId="8" w16cid:durableId="751241525">
    <w:abstractNumId w:val="2"/>
  </w:num>
  <w:num w:numId="9" w16cid:durableId="1714117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358F3"/>
    <w:rsid w:val="00043B69"/>
    <w:rsid w:val="000461EB"/>
    <w:rsid w:val="00061321"/>
    <w:rsid w:val="00070438"/>
    <w:rsid w:val="00080CA2"/>
    <w:rsid w:val="00097F8B"/>
    <w:rsid w:val="000A6D45"/>
    <w:rsid w:val="000B1FB2"/>
    <w:rsid w:val="00101F8B"/>
    <w:rsid w:val="00114878"/>
    <w:rsid w:val="001218FC"/>
    <w:rsid w:val="001357FA"/>
    <w:rsid w:val="001702A6"/>
    <w:rsid w:val="00173D7C"/>
    <w:rsid w:val="001A1D05"/>
    <w:rsid w:val="001A610F"/>
    <w:rsid w:val="001C4B05"/>
    <w:rsid w:val="001E0A89"/>
    <w:rsid w:val="00260028"/>
    <w:rsid w:val="00284556"/>
    <w:rsid w:val="00297396"/>
    <w:rsid w:val="002E5D1E"/>
    <w:rsid w:val="002F4BBA"/>
    <w:rsid w:val="0035404E"/>
    <w:rsid w:val="003641DF"/>
    <w:rsid w:val="00393CC3"/>
    <w:rsid w:val="00400E83"/>
    <w:rsid w:val="00403DD2"/>
    <w:rsid w:val="00405F87"/>
    <w:rsid w:val="004369A3"/>
    <w:rsid w:val="004A383F"/>
    <w:rsid w:val="004C2A70"/>
    <w:rsid w:val="00534043"/>
    <w:rsid w:val="00554054"/>
    <w:rsid w:val="0056439C"/>
    <w:rsid w:val="00590437"/>
    <w:rsid w:val="00591BD2"/>
    <w:rsid w:val="005B33BF"/>
    <w:rsid w:val="005B66E8"/>
    <w:rsid w:val="005D512C"/>
    <w:rsid w:val="005E57A5"/>
    <w:rsid w:val="005F24B4"/>
    <w:rsid w:val="005F5665"/>
    <w:rsid w:val="006449E3"/>
    <w:rsid w:val="006A6700"/>
    <w:rsid w:val="006B3BBE"/>
    <w:rsid w:val="00706DDF"/>
    <w:rsid w:val="00710735"/>
    <w:rsid w:val="00774185"/>
    <w:rsid w:val="007B40D8"/>
    <w:rsid w:val="007C4F08"/>
    <w:rsid w:val="007D14A6"/>
    <w:rsid w:val="007D7EAD"/>
    <w:rsid w:val="007E17B4"/>
    <w:rsid w:val="008158A3"/>
    <w:rsid w:val="00833E72"/>
    <w:rsid w:val="00860FA8"/>
    <w:rsid w:val="00862D9C"/>
    <w:rsid w:val="00880FFC"/>
    <w:rsid w:val="00882E8C"/>
    <w:rsid w:val="008B22EF"/>
    <w:rsid w:val="008B70E7"/>
    <w:rsid w:val="00911FE9"/>
    <w:rsid w:val="009126DF"/>
    <w:rsid w:val="00993A92"/>
    <w:rsid w:val="009B7A7E"/>
    <w:rsid w:val="009C5F90"/>
    <w:rsid w:val="009D4245"/>
    <w:rsid w:val="00A42A0F"/>
    <w:rsid w:val="00A76FF5"/>
    <w:rsid w:val="00AA189C"/>
    <w:rsid w:val="00AA79F3"/>
    <w:rsid w:val="00AC4CA6"/>
    <w:rsid w:val="00AC75ED"/>
    <w:rsid w:val="00AD2661"/>
    <w:rsid w:val="00B07D2D"/>
    <w:rsid w:val="00B1304B"/>
    <w:rsid w:val="00B35780"/>
    <w:rsid w:val="00B76EFE"/>
    <w:rsid w:val="00BA63ED"/>
    <w:rsid w:val="00BC54B3"/>
    <w:rsid w:val="00BD478B"/>
    <w:rsid w:val="00BE6FB3"/>
    <w:rsid w:val="00BF0E43"/>
    <w:rsid w:val="00C162AA"/>
    <w:rsid w:val="00C25800"/>
    <w:rsid w:val="00C47839"/>
    <w:rsid w:val="00C967EF"/>
    <w:rsid w:val="00C96D96"/>
    <w:rsid w:val="00CC1D78"/>
    <w:rsid w:val="00CC4CE1"/>
    <w:rsid w:val="00CC64C3"/>
    <w:rsid w:val="00CC7966"/>
    <w:rsid w:val="00D25A65"/>
    <w:rsid w:val="00D30C23"/>
    <w:rsid w:val="00D40DE5"/>
    <w:rsid w:val="00D45506"/>
    <w:rsid w:val="00D82CA3"/>
    <w:rsid w:val="00D92105"/>
    <w:rsid w:val="00DC0596"/>
    <w:rsid w:val="00DC5F80"/>
    <w:rsid w:val="00DD4093"/>
    <w:rsid w:val="00E028F3"/>
    <w:rsid w:val="00E056E4"/>
    <w:rsid w:val="00E216A5"/>
    <w:rsid w:val="00E242D4"/>
    <w:rsid w:val="00E42FAF"/>
    <w:rsid w:val="00E57759"/>
    <w:rsid w:val="00E93171"/>
    <w:rsid w:val="00EB6CAC"/>
    <w:rsid w:val="00EC0FFA"/>
    <w:rsid w:val="00EC546E"/>
    <w:rsid w:val="00F17A44"/>
    <w:rsid w:val="00F27FAC"/>
    <w:rsid w:val="00F5083F"/>
    <w:rsid w:val="00F70DB4"/>
    <w:rsid w:val="00F86322"/>
    <w:rsid w:val="00F935EB"/>
    <w:rsid w:val="00FC421E"/>
    <w:rsid w:val="00FE2563"/>
    <w:rsid w:val="00FF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link w:val="NoSpacingChar"/>
    <w:uiPriority w:val="1"/>
    <w:qFormat/>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paragraph" w:styleId="NormalWeb">
    <w:name w:val="Normal (Web)"/>
    <w:basedOn w:val="Normal"/>
    <w:uiPriority w:val="99"/>
    <w:semiHidden/>
    <w:unhideWhenUsed/>
    <w:rsid w:val="00A76FF5"/>
    <w:pPr>
      <w:spacing w:before="100" w:beforeAutospacing="1" w:after="100" w:afterAutospacing="1"/>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1E0A89"/>
    <w:rPr>
      <w:rFonts w:ascii="Arial" w:hAnsi="Arial" w:cs="Arial"/>
      <w:sz w:val="24"/>
      <w:szCs w:val="24"/>
    </w:rPr>
  </w:style>
  <w:style w:type="paragraph" w:styleId="Revision">
    <w:name w:val="Revision"/>
    <w:hidden/>
    <w:uiPriority w:val="99"/>
    <w:semiHidden/>
    <w:rsid w:val="00B35780"/>
    <w:pPr>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230235619">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819735459">
      <w:bodyDiv w:val="1"/>
      <w:marLeft w:val="0"/>
      <w:marRight w:val="0"/>
      <w:marTop w:val="0"/>
      <w:marBottom w:val="0"/>
      <w:divBdr>
        <w:top w:val="none" w:sz="0" w:space="0" w:color="auto"/>
        <w:left w:val="none" w:sz="0" w:space="0" w:color="auto"/>
        <w:bottom w:val="none" w:sz="0" w:space="0" w:color="auto"/>
        <w:right w:val="none" w:sz="0" w:space="0" w:color="auto"/>
      </w:divBdr>
    </w:div>
    <w:div w:id="866720019">
      <w:bodyDiv w:val="1"/>
      <w:marLeft w:val="0"/>
      <w:marRight w:val="0"/>
      <w:marTop w:val="0"/>
      <w:marBottom w:val="0"/>
      <w:divBdr>
        <w:top w:val="none" w:sz="0" w:space="0" w:color="auto"/>
        <w:left w:val="none" w:sz="0" w:space="0" w:color="auto"/>
        <w:bottom w:val="none" w:sz="0" w:space="0" w:color="auto"/>
        <w:right w:val="none" w:sz="0" w:space="0" w:color="auto"/>
      </w:divBdr>
    </w:div>
    <w:div w:id="1440757972">
      <w:bodyDiv w:val="1"/>
      <w:marLeft w:val="0"/>
      <w:marRight w:val="0"/>
      <w:marTop w:val="0"/>
      <w:marBottom w:val="0"/>
      <w:divBdr>
        <w:top w:val="none" w:sz="0" w:space="0" w:color="auto"/>
        <w:left w:val="none" w:sz="0" w:space="0" w:color="auto"/>
        <w:bottom w:val="none" w:sz="0" w:space="0" w:color="auto"/>
        <w:right w:val="none" w:sz="0" w:space="0" w:color="auto"/>
      </w:divBdr>
    </w:div>
    <w:div w:id="1704135707">
      <w:bodyDiv w:val="1"/>
      <w:marLeft w:val="0"/>
      <w:marRight w:val="0"/>
      <w:marTop w:val="0"/>
      <w:marBottom w:val="0"/>
      <w:divBdr>
        <w:top w:val="none" w:sz="0" w:space="0" w:color="auto"/>
        <w:left w:val="none" w:sz="0" w:space="0" w:color="auto"/>
        <w:bottom w:val="none" w:sz="0" w:space="0" w:color="auto"/>
        <w:right w:val="none" w:sz="0" w:space="0" w:color="auto"/>
      </w:divBdr>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 w:id="21198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E2D47577E792421EAFB0E55A48BCB92F"/>
        <w:category>
          <w:name w:val="General"/>
          <w:gallery w:val="placeholder"/>
        </w:category>
        <w:types>
          <w:type w:val="bbPlcHdr"/>
        </w:types>
        <w:behaviors>
          <w:behavior w:val="content"/>
        </w:behaviors>
        <w:guid w:val="{9445F888-0040-4C97-97AE-2BF7432D7707}"/>
      </w:docPartPr>
      <w:docPartBody>
        <w:p w:rsidR="00CA530B" w:rsidRDefault="00434FA4" w:rsidP="00434FA4">
          <w:pPr>
            <w:pStyle w:val="E2D47577E792421EAFB0E55A48BCB92F"/>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441C5"/>
    <w:rsid w:val="003873F8"/>
    <w:rsid w:val="00417A06"/>
    <w:rsid w:val="00434FA4"/>
    <w:rsid w:val="0055015F"/>
    <w:rsid w:val="0069790C"/>
    <w:rsid w:val="00CA530B"/>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A4"/>
    <w:rPr>
      <w:color w:val="808080"/>
    </w:rPr>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 w:type="paragraph" w:customStyle="1" w:styleId="E2D47577E792421EAFB0E55A48BCB92F">
    <w:name w:val="E2D47577E792421EAFB0E55A48BCB92F"/>
    <w:rsid w:val="00434F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eec781b-51b2-41f5-8977-d833afa0cdb5" xsi:nil="true"/>
    <Date xmlns="deec781b-51b2-41f5-8977-d833afa0cdb5" xsi:nil="true"/>
    <TaxCatchAll xmlns="30d79745-92fc-4b4e-a213-f975f2a6d945" xsi:nil="true"/>
    <lcf76f155ced4ddcb4097134ff3c332f xmlns="deec781b-51b2-41f5-8977-d833afa0cdb5">
      <Terms xmlns="http://schemas.microsoft.com/office/infopath/2007/PartnerControls"/>
    </lcf76f155ced4ddcb4097134ff3c332f>
    <L xmlns="deec781b-51b2-41f5-8977-d833afa0c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7" ma:contentTypeDescription="Create a new document." ma:contentTypeScope="" ma:versionID="4c3f3537e68ad7ee1e86c472f698cf1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e930d8b8389c0971ce3580f3ec9d3170"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 ma:index="3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deec781b-51b2-41f5-8977-d833afa0cdb5"/>
    <ds:schemaRef ds:uri="30d79745-92fc-4b4e-a213-f975f2a6d945"/>
  </ds:schemaRefs>
</ds:datastoreItem>
</file>

<file path=customXml/itemProps3.xml><?xml version="1.0" encoding="utf-8"?>
<ds:datastoreItem xmlns:ds="http://schemas.openxmlformats.org/officeDocument/2006/customXml" ds:itemID="{1E1BC75A-595D-4D64-B014-5BA4FE2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1035</Words>
  <Characters>5849</Characters>
  <Application>Microsoft Office Word</Application>
  <DocSecurity>0</DocSecurity>
  <Lines>229</Lines>
  <Paragraphs>117</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Report</dc:title>
  <dc:subject>
  </dc:subject>
  <dc:creator>Sara Walsingham</dc:creator>
  <cp:keywords>
  </cp:keywords>
  <dc:description>
  </dc:description>
  <cp:lastModifiedBy>Phillip Nduoyo</cp:lastModifiedBy>
  <cp:revision>6</cp:revision>
  <dcterms:created xsi:type="dcterms:W3CDTF">2023-11-21T10:50:00Z</dcterms:created>
  <dcterms:modified xsi:type="dcterms:W3CDTF">2023-11-22T16:06:00Z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755df6ff8fb08200d38523182abaa0e6d01d177e45c758f4ad4cf675b11af8e5</vt:lpwstr>
  </property>
</Properties>
</file>