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45DE2" w14:textId="77777777" w:rsidR="00140DE9" w:rsidRPr="00315DC6" w:rsidRDefault="00AA5E94" w:rsidP="00315DC6">
      <w:pPr>
        <w:pStyle w:val="Heading1"/>
      </w:pPr>
      <w:bookmarkStart w:id="0" w:name="_GoBack"/>
      <w:r w:rsidRPr="00315DC6">
        <w:t>Criteria for Schools Accessing Pupil Growth Contingency</w:t>
      </w:r>
    </w:p>
    <w:bookmarkEnd w:id="0"/>
    <w:p w14:paraId="64345DE3" w14:textId="77777777" w:rsidR="00AA5E94" w:rsidRPr="00FF7F2F" w:rsidRDefault="00AA5E94">
      <w:pPr>
        <w:rPr>
          <w:sz w:val="22"/>
          <w:szCs w:val="22"/>
        </w:rPr>
      </w:pPr>
    </w:p>
    <w:p w14:paraId="64345DE4" w14:textId="77777777" w:rsidR="00AA5E94" w:rsidRPr="00FF7F2F" w:rsidRDefault="00AA5E94">
      <w:pPr>
        <w:rPr>
          <w:sz w:val="22"/>
          <w:szCs w:val="22"/>
        </w:rPr>
      </w:pPr>
      <w:r w:rsidRPr="00FF7F2F">
        <w:rPr>
          <w:sz w:val="22"/>
          <w:szCs w:val="22"/>
        </w:rPr>
        <w:t>The criter</w:t>
      </w:r>
      <w:r w:rsidR="00C56CC2">
        <w:rPr>
          <w:sz w:val="22"/>
          <w:szCs w:val="22"/>
        </w:rPr>
        <w:t>i</w:t>
      </w:r>
      <w:r w:rsidRPr="00FF7F2F">
        <w:rPr>
          <w:sz w:val="22"/>
          <w:szCs w:val="22"/>
        </w:rPr>
        <w:t xml:space="preserve">a that will be used and applied to allocate funding to schools under Tower Hamlets Council, </w:t>
      </w:r>
      <w:r w:rsidR="008B330D">
        <w:rPr>
          <w:sz w:val="22"/>
          <w:szCs w:val="22"/>
        </w:rPr>
        <w:t>Education, Social Care</w:t>
      </w:r>
      <w:r w:rsidRPr="00FF7F2F">
        <w:rPr>
          <w:sz w:val="22"/>
          <w:szCs w:val="22"/>
        </w:rPr>
        <w:t xml:space="preserve"> &amp; Wellbeing Growth Policy.</w:t>
      </w:r>
    </w:p>
    <w:p w14:paraId="64345DE5" w14:textId="77777777" w:rsidR="00AA5E94" w:rsidRDefault="00AA5E94">
      <w:pPr>
        <w:rPr>
          <w:sz w:val="22"/>
          <w:szCs w:val="22"/>
        </w:rPr>
      </w:pPr>
    </w:p>
    <w:p w14:paraId="64345DE6" w14:textId="77777777" w:rsidR="004C668A" w:rsidRPr="00FF7F2F" w:rsidRDefault="004C668A">
      <w:pPr>
        <w:rPr>
          <w:sz w:val="22"/>
          <w:szCs w:val="22"/>
        </w:rPr>
      </w:pPr>
    </w:p>
    <w:p w14:paraId="64345DE7" w14:textId="77777777" w:rsidR="00AA5E94" w:rsidRPr="00FF7F2F" w:rsidRDefault="00AA5E94">
      <w:pPr>
        <w:rPr>
          <w:sz w:val="22"/>
          <w:szCs w:val="22"/>
        </w:rPr>
      </w:pPr>
      <w:r w:rsidRPr="00FF7F2F">
        <w:rPr>
          <w:sz w:val="22"/>
          <w:szCs w:val="22"/>
        </w:rPr>
        <w:t>In particular funding will be allocated on four criteria.</w:t>
      </w:r>
    </w:p>
    <w:p w14:paraId="64345DE8" w14:textId="77777777" w:rsidR="00AA5E94" w:rsidRPr="00FF7F2F" w:rsidRDefault="00AA5E94" w:rsidP="00AA5E94">
      <w:pPr>
        <w:rPr>
          <w:sz w:val="22"/>
          <w:szCs w:val="22"/>
        </w:rPr>
      </w:pPr>
    </w:p>
    <w:p w14:paraId="64345DE9" w14:textId="77777777" w:rsidR="00AA5E94" w:rsidRDefault="00B21E85" w:rsidP="00B21E85">
      <w:pPr>
        <w:pStyle w:val="ListParagraph"/>
        <w:ind w:left="0"/>
        <w:jc w:val="both"/>
        <w:rPr>
          <w:sz w:val="22"/>
          <w:szCs w:val="22"/>
        </w:rPr>
      </w:pPr>
      <w:r>
        <w:rPr>
          <w:sz w:val="22"/>
          <w:szCs w:val="22"/>
        </w:rPr>
        <w:t xml:space="preserve">a) </w:t>
      </w:r>
      <w:r w:rsidR="003002EE" w:rsidRPr="00FF7F2F">
        <w:rPr>
          <w:sz w:val="22"/>
          <w:szCs w:val="22"/>
        </w:rPr>
        <w:t>Where the</w:t>
      </w:r>
      <w:r w:rsidR="00AA5E94" w:rsidRPr="00FF7F2F">
        <w:rPr>
          <w:sz w:val="22"/>
          <w:szCs w:val="22"/>
        </w:rPr>
        <w:t xml:space="preserve">re are </w:t>
      </w:r>
      <w:r w:rsidR="003002EE" w:rsidRPr="00FF7F2F">
        <w:rPr>
          <w:sz w:val="22"/>
          <w:szCs w:val="22"/>
        </w:rPr>
        <w:t xml:space="preserve">planned permanent expansions (i.e. the school’s admission and the building </w:t>
      </w:r>
      <w:r w:rsidR="00FF7F2F">
        <w:rPr>
          <w:sz w:val="22"/>
          <w:szCs w:val="22"/>
        </w:rPr>
        <w:t xml:space="preserve">capacity has been permanently increased </w:t>
      </w:r>
      <w:r w:rsidR="00BB4C88">
        <w:rPr>
          <w:sz w:val="22"/>
          <w:szCs w:val="22"/>
        </w:rPr>
        <w:t>specifically to meet additional pupil number growth) the contingency fund will meet the cost of any additional pupils on the October or January census date, compared to the previous admission number for that year group. For instance, a school that already started to move from 2 forms of entry (60 places) to 3 forms of entry (90 places), may have actual pupil numbers in Year 2 of 85, in the fi</w:t>
      </w:r>
      <w:r w:rsidR="004C668A">
        <w:rPr>
          <w:sz w:val="22"/>
          <w:szCs w:val="22"/>
        </w:rPr>
        <w:t>r</w:t>
      </w:r>
      <w:r w:rsidR="00BB4C88">
        <w:rPr>
          <w:sz w:val="22"/>
          <w:szCs w:val="22"/>
        </w:rPr>
        <w:t>st year that the expansion affects Year 2. If there were 85 pupils on the October census, the school would get ((85-60) x AWPU x 7/12) or 3/12 for a January start. A minimum 20 pupils per cla</w:t>
      </w:r>
      <w:r w:rsidR="004C668A">
        <w:rPr>
          <w:sz w:val="22"/>
          <w:szCs w:val="22"/>
        </w:rPr>
        <w:t>s</w:t>
      </w:r>
      <w:r w:rsidR="00BB4C88">
        <w:rPr>
          <w:sz w:val="22"/>
          <w:szCs w:val="22"/>
        </w:rPr>
        <w:t>s (or 10 for ½ a form entry) is calculated to ensure both staffing and teaching resources are co</w:t>
      </w:r>
      <w:r w:rsidR="004C668A">
        <w:rPr>
          <w:sz w:val="22"/>
          <w:szCs w:val="22"/>
        </w:rPr>
        <w:t>vered for this provision i.e.</w:t>
      </w:r>
      <w:r w:rsidR="00BB4C88">
        <w:rPr>
          <w:sz w:val="22"/>
          <w:szCs w:val="22"/>
        </w:rPr>
        <w:t xml:space="preserve"> a class of 30 pupils </w:t>
      </w:r>
      <w:r w:rsidR="004C668A">
        <w:rPr>
          <w:sz w:val="22"/>
          <w:szCs w:val="22"/>
        </w:rPr>
        <w:t xml:space="preserve">that </w:t>
      </w:r>
      <w:r w:rsidR="00BB4C88">
        <w:rPr>
          <w:sz w:val="22"/>
          <w:szCs w:val="22"/>
        </w:rPr>
        <w:t>has only 19 pupils at the October or January census date would be entitled to 20 x 7/12ths x AWPU rate. These arrangements apply for only the first year that any new admission places for a year-group are offered.</w:t>
      </w:r>
    </w:p>
    <w:p w14:paraId="64345DEA" w14:textId="77777777" w:rsidR="00B21E85" w:rsidRDefault="00B21E85" w:rsidP="00B21E85">
      <w:pPr>
        <w:pStyle w:val="ListParagraph"/>
        <w:ind w:left="0"/>
        <w:jc w:val="both"/>
        <w:rPr>
          <w:sz w:val="22"/>
          <w:szCs w:val="22"/>
        </w:rPr>
      </w:pPr>
    </w:p>
    <w:p w14:paraId="64345DEB" w14:textId="77777777" w:rsidR="00BB4C88" w:rsidRDefault="00B21E85" w:rsidP="00B21E85">
      <w:pPr>
        <w:pStyle w:val="ListParagraph"/>
        <w:ind w:left="0"/>
        <w:jc w:val="both"/>
        <w:rPr>
          <w:sz w:val="22"/>
          <w:szCs w:val="22"/>
        </w:rPr>
      </w:pPr>
      <w:r>
        <w:rPr>
          <w:sz w:val="22"/>
          <w:szCs w:val="22"/>
        </w:rPr>
        <w:t xml:space="preserve">b) </w:t>
      </w:r>
      <w:r w:rsidR="00BB4C88">
        <w:rPr>
          <w:sz w:val="22"/>
          <w:szCs w:val="22"/>
        </w:rPr>
        <w:t xml:space="preserve">Where there is only a temporary one-off expansion in a single year group (bulge class), the maintained school or Academy will receive an extra £200 per pupil towards the cost of additional resources over and above the </w:t>
      </w:r>
      <w:r w:rsidR="004C668A">
        <w:rPr>
          <w:sz w:val="22"/>
          <w:szCs w:val="22"/>
        </w:rPr>
        <w:t>AWPU. These arrangements apply</w:t>
      </w:r>
      <w:r w:rsidR="00BB4C88">
        <w:rPr>
          <w:sz w:val="22"/>
          <w:szCs w:val="22"/>
        </w:rPr>
        <w:t xml:space="preserve"> for only the year of opening of the class.</w:t>
      </w:r>
    </w:p>
    <w:p w14:paraId="64345DEC" w14:textId="77777777" w:rsidR="00B21E85" w:rsidRPr="00B21E85" w:rsidRDefault="00B21E85" w:rsidP="00B21E85">
      <w:pPr>
        <w:pStyle w:val="ListParagraph"/>
        <w:ind w:left="0"/>
        <w:jc w:val="both"/>
        <w:rPr>
          <w:sz w:val="22"/>
          <w:szCs w:val="22"/>
        </w:rPr>
      </w:pPr>
    </w:p>
    <w:p w14:paraId="64345DED" w14:textId="77777777" w:rsidR="00BB4C88" w:rsidRDefault="00B21E85" w:rsidP="00B21E85">
      <w:pPr>
        <w:pStyle w:val="ListParagraph"/>
        <w:ind w:left="0"/>
        <w:jc w:val="both"/>
        <w:rPr>
          <w:sz w:val="22"/>
          <w:szCs w:val="22"/>
        </w:rPr>
      </w:pPr>
      <w:r>
        <w:rPr>
          <w:sz w:val="22"/>
          <w:szCs w:val="22"/>
        </w:rPr>
        <w:t xml:space="preserve">c) </w:t>
      </w:r>
      <w:r w:rsidR="00BB4C88">
        <w:rPr>
          <w:sz w:val="22"/>
          <w:szCs w:val="22"/>
        </w:rPr>
        <w:t xml:space="preserve">Where planned expansion of the maintained school or Academy is by at least 2 forms of entry, the Local Authority will provide additional Leadership and Management funding worth £40,000 per year over the first three </w:t>
      </w:r>
      <w:r w:rsidR="00E74BD1">
        <w:rPr>
          <w:sz w:val="22"/>
          <w:szCs w:val="22"/>
        </w:rPr>
        <w:t>financial years in recognition of the increase in management costs associated with significant expansion. (Year 1 of this funding is the school year before opening if that is agreed by the school and LA – i.e. to reflect the planning ahead requirement for the change).</w:t>
      </w:r>
    </w:p>
    <w:p w14:paraId="64345DEE" w14:textId="77777777" w:rsidR="00B21E85" w:rsidRPr="00B21E85" w:rsidRDefault="00B21E85" w:rsidP="00B21E85">
      <w:pPr>
        <w:pStyle w:val="ListParagraph"/>
        <w:ind w:left="360"/>
        <w:jc w:val="both"/>
        <w:rPr>
          <w:sz w:val="22"/>
          <w:szCs w:val="22"/>
        </w:rPr>
      </w:pPr>
    </w:p>
    <w:p w14:paraId="64345DEF" w14:textId="77777777" w:rsidR="00E74BD1" w:rsidRPr="00FF7F2F" w:rsidRDefault="00B21E85" w:rsidP="00B21E85">
      <w:pPr>
        <w:pStyle w:val="ListParagraph"/>
        <w:ind w:left="0"/>
        <w:jc w:val="both"/>
        <w:rPr>
          <w:sz w:val="22"/>
          <w:szCs w:val="22"/>
        </w:rPr>
      </w:pPr>
      <w:r>
        <w:rPr>
          <w:sz w:val="22"/>
          <w:szCs w:val="22"/>
        </w:rPr>
        <w:t xml:space="preserve">d) </w:t>
      </w:r>
      <w:r w:rsidR="00E74BD1">
        <w:rPr>
          <w:sz w:val="22"/>
          <w:szCs w:val="22"/>
        </w:rPr>
        <w:t>Permanent expansions are generally implemented over time by admitting the additional pupils at Reception or Year 7 only until the additional capacity fills. Where a school has specific facilities management or ICT contract arrangements which provide services as though an expanding school were full, the contingency fund will provide proportionate support for individual schools on the basis of the year groups which are operating below full capacity. For instance, a four form of entry school offering 5 year groups is expanding to a five form of entry school. Before the expansion, there were 600 places available in total and, after the expansion there will be 750 places in total. In the first year after the expansion, however, there will be (150</w:t>
      </w:r>
      <w:r w:rsidR="004C668A">
        <w:rPr>
          <w:sz w:val="22"/>
          <w:szCs w:val="22"/>
        </w:rPr>
        <w:t xml:space="preserve"> </w:t>
      </w:r>
      <w:r w:rsidR="00E74BD1">
        <w:rPr>
          <w:sz w:val="22"/>
          <w:szCs w:val="22"/>
        </w:rPr>
        <w:t>x</w:t>
      </w:r>
      <w:r w:rsidR="004C668A">
        <w:rPr>
          <w:sz w:val="22"/>
          <w:szCs w:val="22"/>
        </w:rPr>
        <w:t xml:space="preserve"> </w:t>
      </w:r>
      <w:r w:rsidR="00E74BD1">
        <w:rPr>
          <w:sz w:val="22"/>
          <w:szCs w:val="22"/>
        </w:rPr>
        <w:t>4</w:t>
      </w:r>
      <w:r w:rsidR="004C668A">
        <w:rPr>
          <w:sz w:val="22"/>
          <w:szCs w:val="22"/>
        </w:rPr>
        <w:t xml:space="preserve"> </w:t>
      </w:r>
      <w:r w:rsidR="00E74BD1">
        <w:rPr>
          <w:sz w:val="22"/>
          <w:szCs w:val="22"/>
        </w:rPr>
        <w:t>+</w:t>
      </w:r>
      <w:r w:rsidR="004C668A">
        <w:rPr>
          <w:sz w:val="22"/>
          <w:szCs w:val="22"/>
        </w:rPr>
        <w:t xml:space="preserve"> </w:t>
      </w:r>
      <w:r w:rsidR="00E74BD1">
        <w:rPr>
          <w:sz w:val="22"/>
          <w:szCs w:val="22"/>
        </w:rPr>
        <w:t>30) = 630 places with 120 unfilled places. The con</w:t>
      </w:r>
      <w:r w:rsidR="004C668A">
        <w:rPr>
          <w:sz w:val="22"/>
          <w:szCs w:val="22"/>
        </w:rPr>
        <w:t>tingency fund would pay for 120/</w:t>
      </w:r>
      <w:r w:rsidR="00E74BD1">
        <w:rPr>
          <w:sz w:val="22"/>
          <w:szCs w:val="22"/>
        </w:rPr>
        <w:t>750ths of the annual cost of those contracts.</w:t>
      </w:r>
    </w:p>
    <w:sectPr w:rsidR="00E74BD1" w:rsidRPr="00FF7F2F">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45DF2" w14:textId="77777777" w:rsidR="00B21E85" w:rsidRDefault="00B21E85" w:rsidP="00B21E85">
      <w:r>
        <w:separator/>
      </w:r>
    </w:p>
  </w:endnote>
  <w:endnote w:type="continuationSeparator" w:id="0">
    <w:p w14:paraId="64345DF3" w14:textId="77777777" w:rsidR="00B21E85" w:rsidRDefault="00B21E85" w:rsidP="00B2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5DF5" w14:textId="77777777" w:rsidR="00BF5314" w:rsidRDefault="00BF5314" w:rsidP="00BF5314">
    <w:pPr>
      <w:pStyle w:val="Footer"/>
      <w:pBdr>
        <w:top w:val="single" w:sz="4" w:space="1" w:color="auto"/>
      </w:pBdr>
      <w:jc w:val="center"/>
      <w:rPr>
        <w:b/>
      </w:rPr>
    </w:pPr>
    <w:r w:rsidRPr="00F00DA9">
      <w:rPr>
        <w:b/>
      </w:rPr>
      <w:t xml:space="preserve">Schools Forum Meeting </w:t>
    </w:r>
    <w:r>
      <w:rPr>
        <w:b/>
      </w:rPr>
      <w:t>201</w:t>
    </w:r>
    <w:r w:rsidR="004539BC">
      <w:rPr>
        <w:b/>
      </w:rPr>
      <w:t>8</w:t>
    </w:r>
    <w:r>
      <w:rPr>
        <w:b/>
      </w:rPr>
      <w:t xml:space="preserve"> – Schools Budget 201</w:t>
    </w:r>
    <w:r w:rsidR="004539BC">
      <w:rPr>
        <w:b/>
      </w:rPr>
      <w:t>9/20</w:t>
    </w:r>
    <w:r>
      <w:rPr>
        <w:b/>
      </w:rPr>
      <w:t xml:space="preserve"> Appendix A</w:t>
    </w:r>
  </w:p>
  <w:p w14:paraId="64345DF6" w14:textId="77777777" w:rsidR="00BF5314" w:rsidRPr="00F00DA9" w:rsidRDefault="00BF5314" w:rsidP="00BF5314">
    <w:pPr>
      <w:pStyle w:val="Footer"/>
      <w:pBdr>
        <w:top w:val="single" w:sz="4" w:space="1" w:color="auto"/>
      </w:pBdr>
      <w:jc w:val="center"/>
      <w:rPr>
        <w:b/>
      </w:rPr>
    </w:pPr>
    <w:r w:rsidRPr="00F00DA9">
      <w:rPr>
        <w:b/>
      </w:rPr>
      <w:t xml:space="preserve">Page </w:t>
    </w:r>
    <w:r w:rsidRPr="00F00DA9">
      <w:rPr>
        <w:b/>
      </w:rPr>
      <w:fldChar w:fldCharType="begin"/>
    </w:r>
    <w:r w:rsidRPr="00F00DA9">
      <w:rPr>
        <w:b/>
      </w:rPr>
      <w:instrText xml:space="preserve"> PAGE  \* Arabic  \* MERGEFORMAT </w:instrText>
    </w:r>
    <w:r w:rsidRPr="00F00DA9">
      <w:rPr>
        <w:b/>
      </w:rPr>
      <w:fldChar w:fldCharType="separate"/>
    </w:r>
    <w:r w:rsidR="004539BC">
      <w:rPr>
        <w:b/>
        <w:noProof/>
      </w:rPr>
      <w:t>1</w:t>
    </w:r>
    <w:r w:rsidRPr="00F00DA9">
      <w:rPr>
        <w:b/>
      </w:rPr>
      <w:fldChar w:fldCharType="end"/>
    </w:r>
    <w:r w:rsidRPr="00F00DA9">
      <w:rPr>
        <w:b/>
      </w:rPr>
      <w:t xml:space="preserve"> of </w:t>
    </w:r>
    <w:r w:rsidRPr="00F00DA9">
      <w:rPr>
        <w:b/>
      </w:rPr>
      <w:fldChar w:fldCharType="begin"/>
    </w:r>
    <w:r w:rsidRPr="00F00DA9">
      <w:rPr>
        <w:b/>
      </w:rPr>
      <w:instrText xml:space="preserve"> NUMPAGES  \* Arabic  \* MERGEFORMAT </w:instrText>
    </w:r>
    <w:r w:rsidRPr="00F00DA9">
      <w:rPr>
        <w:b/>
      </w:rPr>
      <w:fldChar w:fldCharType="separate"/>
    </w:r>
    <w:r w:rsidR="004539BC">
      <w:rPr>
        <w:b/>
        <w:noProof/>
      </w:rPr>
      <w:t>1</w:t>
    </w:r>
    <w:r w:rsidRPr="00F00DA9">
      <w:rPr>
        <w:b/>
      </w:rPr>
      <w:fldChar w:fldCharType="end"/>
    </w:r>
  </w:p>
  <w:p w14:paraId="64345DF7" w14:textId="77777777" w:rsidR="00D94E09" w:rsidRDefault="00D94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45DF0" w14:textId="77777777" w:rsidR="00B21E85" w:rsidRDefault="00B21E85" w:rsidP="00B21E85">
      <w:r>
        <w:separator/>
      </w:r>
    </w:p>
  </w:footnote>
  <w:footnote w:type="continuationSeparator" w:id="0">
    <w:p w14:paraId="64345DF1" w14:textId="77777777" w:rsidR="00B21E85" w:rsidRDefault="00B21E85" w:rsidP="00B21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5DF4" w14:textId="77777777" w:rsidR="00B21E85" w:rsidRPr="00B21E85" w:rsidRDefault="00B21E85" w:rsidP="00B21E85">
    <w:pPr>
      <w:pStyle w:val="Header"/>
      <w:jc w:val="right"/>
      <w:rPr>
        <w:b/>
        <w:sz w:val="22"/>
        <w:szCs w:val="22"/>
      </w:rPr>
    </w:pPr>
    <w:r w:rsidRPr="00B21E85">
      <w:rPr>
        <w:b/>
        <w:sz w:val="22"/>
        <w:szCs w:val="22"/>
      </w:rPr>
      <w:t>A</w:t>
    </w:r>
    <w:r w:rsidR="00BF5314">
      <w:rPr>
        <w:b/>
        <w:sz w:val="22"/>
        <w:szCs w:val="22"/>
      </w:rPr>
      <w:t>ppendix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45FB3"/>
    <w:multiLevelType w:val="hybridMultilevel"/>
    <w:tmpl w:val="FC1A0562"/>
    <w:lvl w:ilvl="0" w:tplc="08090017">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2C0542"/>
    <w:multiLevelType w:val="hybridMultilevel"/>
    <w:tmpl w:val="6414E6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3315C1"/>
    <w:multiLevelType w:val="hybridMultilevel"/>
    <w:tmpl w:val="732CDA1A"/>
    <w:lvl w:ilvl="0" w:tplc="AFCA7E80">
      <w:start w:val="1"/>
      <w:numFmt w:val="lowerLetter"/>
      <w:lvlText w:val="%1)"/>
      <w:lvlJc w:val="left"/>
      <w:pPr>
        <w:ind w:left="360" w:hanging="360"/>
      </w:pPr>
      <w:rPr>
        <w:rFonts w:ascii="Arial" w:eastAsia="Times New Roman" w:hAnsi="Arial"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E94"/>
    <w:rsid w:val="00140DE9"/>
    <w:rsid w:val="003002EE"/>
    <w:rsid w:val="00315DC6"/>
    <w:rsid w:val="00440D5B"/>
    <w:rsid w:val="004539BC"/>
    <w:rsid w:val="004C668A"/>
    <w:rsid w:val="00820757"/>
    <w:rsid w:val="008B330D"/>
    <w:rsid w:val="008E343E"/>
    <w:rsid w:val="00AA5E94"/>
    <w:rsid w:val="00B21E85"/>
    <w:rsid w:val="00BB4C88"/>
    <w:rsid w:val="00BF5314"/>
    <w:rsid w:val="00C01D23"/>
    <w:rsid w:val="00C56CC2"/>
    <w:rsid w:val="00C57DEF"/>
    <w:rsid w:val="00D94E09"/>
    <w:rsid w:val="00E74BD1"/>
    <w:rsid w:val="00EF1C12"/>
    <w:rsid w:val="00EF31E2"/>
    <w:rsid w:val="00FF7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4345DE2"/>
  <w15:docId w15:val="{F8155400-D16F-4DEF-8291-DB048908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315DC6"/>
    <w:pP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E94"/>
    <w:pPr>
      <w:ind w:left="720"/>
      <w:contextualSpacing/>
    </w:pPr>
  </w:style>
  <w:style w:type="paragraph" w:styleId="Header">
    <w:name w:val="header"/>
    <w:basedOn w:val="Normal"/>
    <w:link w:val="HeaderChar"/>
    <w:rsid w:val="00B21E85"/>
    <w:pPr>
      <w:tabs>
        <w:tab w:val="center" w:pos="4513"/>
        <w:tab w:val="right" w:pos="9026"/>
      </w:tabs>
    </w:pPr>
  </w:style>
  <w:style w:type="character" w:customStyle="1" w:styleId="HeaderChar">
    <w:name w:val="Header Char"/>
    <w:basedOn w:val="DefaultParagraphFont"/>
    <w:link w:val="Header"/>
    <w:rsid w:val="00B21E85"/>
    <w:rPr>
      <w:rFonts w:ascii="Arial" w:hAnsi="Arial"/>
      <w:sz w:val="24"/>
      <w:szCs w:val="24"/>
    </w:rPr>
  </w:style>
  <w:style w:type="paragraph" w:styleId="Footer">
    <w:name w:val="footer"/>
    <w:basedOn w:val="Normal"/>
    <w:link w:val="FooterChar"/>
    <w:uiPriority w:val="99"/>
    <w:rsid w:val="00B21E85"/>
    <w:pPr>
      <w:tabs>
        <w:tab w:val="center" w:pos="4513"/>
        <w:tab w:val="right" w:pos="9026"/>
      </w:tabs>
    </w:pPr>
  </w:style>
  <w:style w:type="character" w:customStyle="1" w:styleId="FooterChar">
    <w:name w:val="Footer Char"/>
    <w:basedOn w:val="DefaultParagraphFont"/>
    <w:link w:val="Footer"/>
    <w:uiPriority w:val="99"/>
    <w:rsid w:val="00B21E85"/>
    <w:rPr>
      <w:rFonts w:ascii="Arial" w:hAnsi="Arial"/>
      <w:sz w:val="24"/>
      <w:szCs w:val="24"/>
    </w:rPr>
  </w:style>
  <w:style w:type="character" w:customStyle="1" w:styleId="Heading1Char">
    <w:name w:val="Heading 1 Char"/>
    <w:basedOn w:val="DefaultParagraphFont"/>
    <w:link w:val="Heading1"/>
    <w:rsid w:val="00315DC6"/>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4" ma:contentTypeDescription="Create a new document." ma:contentTypeScope="" ma:versionID="eeeae95b53d6a7304da2a07ef16cc25d">
  <xsd:schema xmlns:xsd="http://www.w3.org/2001/XMLSchema" xmlns:xs="http://www.w3.org/2001/XMLSchema" xmlns:p="http://schemas.microsoft.com/office/2006/metadata/properties" xmlns:ns2="f22d7286-dd96-43f1-addf-1aa01b239435" targetNamespace="http://schemas.microsoft.com/office/2006/metadata/properties" ma:root="true" ma:fieldsID="a870a2636d0698960508e5df23e07fb8" ns2:_="">
    <xsd:import namespace="f22d7286-dd96-43f1-addf-1aa01b239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8C6ADB-01E7-4F92-A7BB-8D6929C2EACC}">
  <ds:schemaRefs>
    <ds:schemaRef ds:uri="http://purl.org/dc/elements/1.1/"/>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f22d7286-dd96-43f1-addf-1aa01b239435"/>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00F77AD2-C36C-412B-86A7-BAD0F0AF0C29}">
  <ds:schemaRefs>
    <ds:schemaRef ds:uri="http://schemas.microsoft.com/sharepoint/v3/contenttype/forms"/>
  </ds:schemaRefs>
</ds:datastoreItem>
</file>

<file path=customXml/itemProps3.xml><?xml version="1.0" encoding="utf-8"?>
<ds:datastoreItem xmlns:ds="http://schemas.openxmlformats.org/officeDocument/2006/customXml" ds:itemID="{3B0CF8B6-6060-460A-BE60-5896AC8FE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7286-dd96-43f1-addf-1aa01b23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London Borough Of TowerHamlets</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for Schools Accessing Pupil Growth Contingency</dc:title>
  <dc:creator>Sajeed Patni</dc:creator>
  <cp:lastModifiedBy>Phillip Nduoyo</cp:lastModifiedBy>
  <cp:revision>4</cp:revision>
  <cp:lastPrinted>2017-01-17T14:52:00Z</cp:lastPrinted>
  <dcterms:created xsi:type="dcterms:W3CDTF">2018-11-15T10:12:00Z</dcterms:created>
  <dcterms:modified xsi:type="dcterms:W3CDTF">2021-01-13T10:50:00Z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0x010100ACBB0DBABED20646B5BB11340AE54F35</vt:lpwstr>
  </property>
  <property fmtid="{D5CDD505-2E9C-101B-9397-08002B2CF9AE}" pid="3" name="Order">
    <vt:r8>3159400</vt:r8>
  </property>
</Properties>
</file>