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34C8C" w14:textId="77777777" w:rsidR="00476000" w:rsidRPr="004C13B7" w:rsidRDefault="00476000" w:rsidP="00476000">
      <w:pPr>
        <w:jc w:val="center"/>
        <w:rPr>
          <w:rFonts w:ascii="Arial" w:hAnsi="Arial" w:cs="Arial"/>
          <w:b/>
        </w:rPr>
      </w:pPr>
      <w:smartTag w:uri="urn:schemas-microsoft-com:office:smarttags" w:element="place">
        <w:smartTag w:uri="urn:schemas-microsoft-com:office:smarttags" w:element="City">
          <w:r w:rsidRPr="004C13B7">
            <w:rPr>
              <w:rFonts w:ascii="Arial" w:hAnsi="Arial" w:cs="Arial"/>
              <w:b/>
            </w:rPr>
            <w:t>London</w:t>
          </w:r>
        </w:smartTag>
      </w:smartTag>
      <w:r w:rsidRPr="004C13B7">
        <w:rPr>
          <w:rFonts w:ascii="Arial" w:hAnsi="Arial" w:cs="Arial"/>
          <w:b/>
        </w:rPr>
        <w:t xml:space="preserve"> Borough of Tower Hamlets</w:t>
      </w:r>
    </w:p>
    <w:p w14:paraId="302C7425" w14:textId="77777777" w:rsidR="00476000" w:rsidRPr="004C13B7" w:rsidRDefault="00476000" w:rsidP="00476000">
      <w:pPr>
        <w:jc w:val="center"/>
        <w:rPr>
          <w:rFonts w:ascii="Arial" w:hAnsi="Arial" w:cs="Arial"/>
          <w:b/>
        </w:rPr>
      </w:pPr>
      <w:r w:rsidRPr="004C13B7">
        <w:rPr>
          <w:rFonts w:ascii="Arial" w:hAnsi="Arial" w:cs="Arial"/>
          <w:b/>
        </w:rPr>
        <w:t>School Forum</w:t>
      </w:r>
    </w:p>
    <w:p w14:paraId="34708EC0" w14:textId="77777777" w:rsidR="00476000" w:rsidRDefault="00476000" w:rsidP="00476000">
      <w:pPr>
        <w:jc w:val="center"/>
        <w:rPr>
          <w:rFonts w:ascii="Arial" w:hAnsi="Arial" w:cs="Arial"/>
          <w:b/>
        </w:rPr>
      </w:pPr>
      <w:r w:rsidRPr="004C13B7">
        <w:rPr>
          <w:rFonts w:ascii="Arial" w:hAnsi="Arial" w:cs="Arial"/>
          <w:b/>
        </w:rPr>
        <w:t>Executive Summary</w:t>
      </w:r>
    </w:p>
    <w:p w14:paraId="5D213763" w14:textId="77777777" w:rsidR="00161ABB" w:rsidRPr="004C13B7" w:rsidRDefault="00161ABB" w:rsidP="00476000">
      <w:pPr>
        <w:jc w:val="center"/>
        <w:rPr>
          <w:rFonts w:ascii="Arial" w:hAnsi="Arial" w:cs="Arial"/>
          <w:b/>
        </w:rPr>
      </w:pPr>
    </w:p>
    <w:p w14:paraId="5E56B06C" w14:textId="77777777" w:rsidR="00476000" w:rsidRPr="008E3D68" w:rsidRDefault="00476000" w:rsidP="00476000">
      <w:pPr>
        <w:pStyle w:val="BodyTextIndent"/>
        <w:pBdr>
          <w:top w:val="single" w:sz="4" w:space="1" w:color="auto"/>
          <w:left w:val="single" w:sz="4" w:space="4" w:color="auto"/>
          <w:bottom w:val="single" w:sz="4" w:space="1" w:color="auto"/>
          <w:right w:val="single" w:sz="4" w:space="4" w:color="auto"/>
        </w:pBdr>
        <w:tabs>
          <w:tab w:val="clear" w:pos="360"/>
        </w:tabs>
        <w:ind w:left="0" w:firstLine="0"/>
        <w:jc w:val="both"/>
        <w:rPr>
          <w:b/>
          <w:sz w:val="32"/>
          <w:szCs w:val="32"/>
        </w:rPr>
      </w:pPr>
      <w:r w:rsidRPr="008E3D68">
        <w:rPr>
          <w:b/>
          <w:sz w:val="32"/>
          <w:szCs w:val="32"/>
        </w:rPr>
        <w:t xml:space="preserve">AGENDA ITEM </w:t>
      </w:r>
      <w:r w:rsidR="00262FA0">
        <w:rPr>
          <w:b/>
          <w:sz w:val="32"/>
          <w:szCs w:val="32"/>
        </w:rPr>
        <w:t>06</w:t>
      </w:r>
    </w:p>
    <w:p w14:paraId="3EBB08CF" w14:textId="77777777" w:rsidR="00476000" w:rsidRPr="004C13B7" w:rsidRDefault="00476000" w:rsidP="00476000">
      <w:pPr>
        <w:rPr>
          <w:rFonts w:ascii="Arial" w:hAnsi="Arial" w:cs="Arial"/>
          <w:b/>
        </w:rPr>
      </w:pPr>
    </w:p>
    <w:p w14:paraId="284DC46B" w14:textId="77777777" w:rsidR="00FE2331" w:rsidRDefault="00FE2331" w:rsidP="00F060AF">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Title of report:</w:t>
      </w:r>
    </w:p>
    <w:p w14:paraId="4A7500D5" w14:textId="77777777" w:rsidR="00FE2331" w:rsidRDefault="00FE2331" w:rsidP="00F060AF">
      <w:pPr>
        <w:pBdr>
          <w:top w:val="single" w:sz="4" w:space="1" w:color="auto"/>
          <w:left w:val="single" w:sz="4" w:space="4" w:color="auto"/>
          <w:bottom w:val="single" w:sz="4" w:space="1" w:color="auto"/>
          <w:right w:val="single" w:sz="4" w:space="4" w:color="auto"/>
        </w:pBdr>
        <w:rPr>
          <w:rFonts w:ascii="Arial" w:hAnsi="Arial" w:cs="Arial"/>
          <w:b/>
        </w:rPr>
      </w:pPr>
    </w:p>
    <w:p w14:paraId="05ADBB8E" w14:textId="17FA9F11" w:rsidR="00476000" w:rsidRPr="004C13B7" w:rsidRDefault="00507088" w:rsidP="00476000">
      <w:pPr>
        <w:pBdr>
          <w:top w:val="single" w:sz="4" w:space="1" w:color="auto"/>
          <w:left w:val="single" w:sz="4" w:space="4" w:color="auto"/>
          <w:bottom w:val="single" w:sz="4" w:space="1" w:color="auto"/>
          <w:right w:val="single" w:sz="4" w:space="4" w:color="auto"/>
        </w:pBdr>
        <w:rPr>
          <w:rFonts w:ascii="Arial" w:hAnsi="Arial" w:cs="Arial"/>
          <w:b/>
        </w:rPr>
      </w:pPr>
      <w:r w:rsidRPr="00507088">
        <w:rPr>
          <w:rFonts w:ascii="Arial" w:hAnsi="Arial" w:cs="Arial"/>
          <w:b/>
        </w:rPr>
        <w:t>High Needs Block Strategy</w:t>
      </w:r>
      <w:r w:rsidR="00AC3D03">
        <w:rPr>
          <w:rFonts w:ascii="Arial" w:hAnsi="Arial" w:cs="Arial"/>
          <w:b/>
        </w:rPr>
        <w:t xml:space="preserve"> </w:t>
      </w:r>
      <w:r>
        <w:rPr>
          <w:rFonts w:ascii="Arial" w:hAnsi="Arial" w:cs="Arial"/>
          <w:b/>
        </w:rPr>
        <w:t xml:space="preserve">- </w:t>
      </w:r>
      <w:r w:rsidR="00AC3D03">
        <w:rPr>
          <w:rFonts w:ascii="Arial" w:hAnsi="Arial" w:cs="Arial"/>
          <w:b/>
        </w:rPr>
        <w:t>u</w:t>
      </w:r>
      <w:r>
        <w:rPr>
          <w:rFonts w:ascii="Arial" w:hAnsi="Arial" w:cs="Arial"/>
          <w:b/>
        </w:rPr>
        <w:t xml:space="preserve">pdate </w:t>
      </w:r>
    </w:p>
    <w:p w14:paraId="7500F7B2" w14:textId="77777777" w:rsidR="00476000" w:rsidRPr="004C13B7" w:rsidRDefault="00476000" w:rsidP="00476000">
      <w:pPr>
        <w:rPr>
          <w:rFonts w:ascii="Arial" w:hAnsi="Arial" w:cs="Arial"/>
          <w:b/>
          <w:u w:val="single"/>
        </w:rPr>
      </w:pPr>
    </w:p>
    <w:p w14:paraId="412B61F3" w14:textId="77777777" w:rsidR="00FE2331" w:rsidRDefault="00FE2331" w:rsidP="00476000">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Author of the paper:</w:t>
      </w:r>
    </w:p>
    <w:p w14:paraId="38596B8A" w14:textId="77777777" w:rsidR="00FE2331" w:rsidRDefault="00FE2331" w:rsidP="00476000">
      <w:pPr>
        <w:pBdr>
          <w:top w:val="single" w:sz="4" w:space="1" w:color="auto"/>
          <w:left w:val="single" w:sz="4" w:space="4" w:color="auto"/>
          <w:bottom w:val="single" w:sz="4" w:space="1" w:color="auto"/>
          <w:right w:val="single" w:sz="4" w:space="4" w:color="auto"/>
        </w:pBdr>
        <w:rPr>
          <w:rFonts w:ascii="Arial" w:hAnsi="Arial" w:cs="Arial"/>
          <w:b/>
        </w:rPr>
      </w:pPr>
    </w:p>
    <w:p w14:paraId="597F52D1" w14:textId="77777777" w:rsidR="00D548E4" w:rsidRPr="00E822AC" w:rsidRDefault="00840E34" w:rsidP="00476000">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John O’Shea</w:t>
      </w:r>
    </w:p>
    <w:p w14:paraId="0498F2EC" w14:textId="77777777" w:rsidR="00476000" w:rsidRPr="004C13B7" w:rsidRDefault="00476000" w:rsidP="00476000">
      <w:pPr>
        <w:rPr>
          <w:rFonts w:ascii="Arial" w:hAnsi="Arial" w:cs="Arial"/>
        </w:rPr>
      </w:pPr>
    </w:p>
    <w:p w14:paraId="7AABF6C9" w14:textId="77777777" w:rsidR="00FE2331"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Officer to pre</w:t>
      </w:r>
      <w:r w:rsidR="00FE2331">
        <w:rPr>
          <w:rFonts w:ascii="Arial" w:hAnsi="Arial" w:cs="Arial"/>
          <w:b/>
        </w:rPr>
        <w:t>sent the paper to School Forum:</w:t>
      </w:r>
    </w:p>
    <w:p w14:paraId="32277FEC" w14:textId="77777777" w:rsidR="00FE2331" w:rsidRDefault="00FE2331" w:rsidP="00476000">
      <w:pPr>
        <w:pBdr>
          <w:top w:val="single" w:sz="4" w:space="1" w:color="auto"/>
          <w:left w:val="single" w:sz="4" w:space="4" w:color="auto"/>
          <w:bottom w:val="single" w:sz="4" w:space="1" w:color="auto"/>
          <w:right w:val="single" w:sz="4" w:space="4" w:color="auto"/>
        </w:pBdr>
        <w:rPr>
          <w:rFonts w:ascii="Arial" w:hAnsi="Arial" w:cs="Arial"/>
          <w:b/>
        </w:rPr>
      </w:pPr>
    </w:p>
    <w:p w14:paraId="306340CD" w14:textId="77777777" w:rsidR="00D548E4" w:rsidRPr="00E822AC" w:rsidRDefault="00F060AF" w:rsidP="00476000">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Christine</w:t>
      </w:r>
      <w:r w:rsidR="00FE2331">
        <w:rPr>
          <w:rFonts w:ascii="Arial" w:hAnsi="Arial" w:cs="Arial"/>
          <w:b/>
        </w:rPr>
        <w:t xml:space="preserve"> McInnes.</w:t>
      </w:r>
      <w:r>
        <w:rPr>
          <w:rFonts w:ascii="Arial" w:hAnsi="Arial" w:cs="Arial"/>
          <w:b/>
        </w:rPr>
        <w:t xml:space="preserve"> </w:t>
      </w:r>
    </w:p>
    <w:p w14:paraId="6AB9B78F" w14:textId="77777777" w:rsidR="00476000" w:rsidRPr="004C13B7" w:rsidRDefault="00476000" w:rsidP="00476000">
      <w:pPr>
        <w:rPr>
          <w:rFonts w:ascii="Arial" w:hAnsi="Arial" w:cs="Arial"/>
        </w:rPr>
      </w:pPr>
    </w:p>
    <w:p w14:paraId="71C3E6E7" w14:textId="77777777" w:rsidR="00476000"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Details on who has been consulted with on this paper to date:</w:t>
      </w:r>
    </w:p>
    <w:p w14:paraId="037E12B9" w14:textId="77777777" w:rsidR="00EB529A" w:rsidRDefault="00EB529A" w:rsidP="00476000">
      <w:pPr>
        <w:pBdr>
          <w:top w:val="single" w:sz="4" w:space="1" w:color="auto"/>
          <w:left w:val="single" w:sz="4" w:space="4" w:color="auto"/>
          <w:bottom w:val="single" w:sz="4" w:space="1" w:color="auto"/>
          <w:right w:val="single" w:sz="4" w:space="4" w:color="auto"/>
        </w:pBdr>
        <w:rPr>
          <w:rFonts w:ascii="Arial" w:hAnsi="Arial" w:cs="Arial"/>
          <w:b/>
        </w:rPr>
      </w:pPr>
    </w:p>
    <w:p w14:paraId="16A0FEC7" w14:textId="77777777" w:rsidR="00D548E4" w:rsidRPr="00D548E4" w:rsidRDefault="00EB529A"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r w:rsidRPr="00EB529A">
        <w:rPr>
          <w:rFonts w:ascii="Arial" w:hAnsi="Arial" w:cs="Arial"/>
          <w:sz w:val="24"/>
          <w:szCs w:val="24"/>
          <w:lang w:val="en-US"/>
        </w:rPr>
        <w:t xml:space="preserve">Christine McInnes, Steve Worth. </w:t>
      </w:r>
    </w:p>
    <w:p w14:paraId="395ADB48" w14:textId="77777777" w:rsidR="00476000" w:rsidRPr="004C13B7" w:rsidRDefault="00476000" w:rsidP="00476000">
      <w:pPr>
        <w:rPr>
          <w:rFonts w:ascii="Arial" w:hAnsi="Arial" w:cs="Arial"/>
        </w:rPr>
      </w:pPr>
    </w:p>
    <w:p w14:paraId="6D9B1B77" w14:textId="77777777" w:rsidR="00B07502" w:rsidRDefault="00476000" w:rsidP="00245F6F">
      <w:pPr>
        <w:pBdr>
          <w:top w:val="single" w:sz="4" w:space="0" w:color="auto"/>
          <w:left w:val="single" w:sz="4" w:space="5" w:color="auto"/>
          <w:bottom w:val="single" w:sz="4" w:space="1" w:color="auto"/>
          <w:right w:val="single" w:sz="4" w:space="1" w:color="auto"/>
        </w:pBdr>
        <w:rPr>
          <w:rFonts w:ascii="Arial" w:hAnsi="Arial" w:cs="Arial"/>
          <w:b/>
        </w:rPr>
      </w:pPr>
      <w:r w:rsidRPr="00B07502">
        <w:rPr>
          <w:rFonts w:ascii="Arial" w:hAnsi="Arial" w:cs="Arial"/>
          <w:b/>
        </w:rPr>
        <w:t>Exec Summary:</w:t>
      </w:r>
      <w:r w:rsidR="00245F6F">
        <w:rPr>
          <w:rFonts w:ascii="Arial" w:hAnsi="Arial" w:cs="Arial"/>
          <w:b/>
        </w:rPr>
        <w:t xml:space="preserve"> </w:t>
      </w:r>
    </w:p>
    <w:p w14:paraId="72799AEA" w14:textId="77777777" w:rsidR="00FE2331" w:rsidRDefault="00FE2331" w:rsidP="00245F6F">
      <w:pPr>
        <w:pBdr>
          <w:top w:val="single" w:sz="4" w:space="0" w:color="auto"/>
          <w:left w:val="single" w:sz="4" w:space="5" w:color="auto"/>
          <w:bottom w:val="single" w:sz="4" w:space="1" w:color="auto"/>
          <w:right w:val="single" w:sz="4" w:space="1" w:color="auto"/>
        </w:pBdr>
        <w:rPr>
          <w:rFonts w:ascii="Arial" w:hAnsi="Arial" w:cs="Arial"/>
          <w:b/>
        </w:rPr>
      </w:pPr>
    </w:p>
    <w:p w14:paraId="3E38F86C" w14:textId="77777777" w:rsidR="00FE2331" w:rsidRDefault="00FE2331" w:rsidP="00245F6F">
      <w:pPr>
        <w:pBdr>
          <w:top w:val="single" w:sz="4" w:space="0" w:color="auto"/>
          <w:left w:val="single" w:sz="4" w:space="5" w:color="auto"/>
          <w:bottom w:val="single" w:sz="4" w:space="1" w:color="auto"/>
          <w:right w:val="single" w:sz="4" w:space="1" w:color="auto"/>
        </w:pBdr>
        <w:rPr>
          <w:rFonts w:ascii="Arial" w:hAnsi="Arial" w:cs="Arial"/>
        </w:rPr>
      </w:pPr>
      <w:r>
        <w:rPr>
          <w:rFonts w:ascii="Arial" w:hAnsi="Arial" w:cs="Arial"/>
        </w:rPr>
        <w:t xml:space="preserve">The High Needs Working Group was set up to review options for reducing budgetary pressures in the following four agreed areas:  </w:t>
      </w:r>
    </w:p>
    <w:p w14:paraId="2A9F12FD" w14:textId="77777777" w:rsidR="00FE2331" w:rsidRDefault="00FE2331" w:rsidP="00245F6F">
      <w:pPr>
        <w:pBdr>
          <w:top w:val="single" w:sz="4" w:space="0" w:color="auto"/>
          <w:left w:val="single" w:sz="4" w:space="5" w:color="auto"/>
          <w:bottom w:val="single" w:sz="4" w:space="1" w:color="auto"/>
          <w:right w:val="single" w:sz="4" w:space="1" w:color="auto"/>
        </w:pBdr>
        <w:rPr>
          <w:rFonts w:ascii="Arial" w:hAnsi="Arial" w:cs="Arial"/>
        </w:rPr>
      </w:pPr>
    </w:p>
    <w:p w14:paraId="33A83FE3" w14:textId="77777777" w:rsidR="00526029" w:rsidRPr="00FE2331" w:rsidRDefault="00526029" w:rsidP="00526029">
      <w:pPr>
        <w:pBdr>
          <w:top w:val="single" w:sz="4" w:space="0" w:color="auto"/>
          <w:left w:val="single" w:sz="4" w:space="5" w:color="auto"/>
          <w:bottom w:val="single" w:sz="4" w:space="1" w:color="auto"/>
          <w:right w:val="single" w:sz="4" w:space="1" w:color="auto"/>
        </w:pBdr>
        <w:rPr>
          <w:rFonts w:ascii="Arial" w:hAnsi="Arial" w:cs="Arial"/>
        </w:rPr>
      </w:pPr>
      <w:r w:rsidRPr="00FE2331">
        <w:rPr>
          <w:rFonts w:ascii="Arial" w:hAnsi="Arial" w:cs="Arial"/>
        </w:rPr>
        <w:t>1.</w:t>
      </w:r>
      <w:r w:rsidR="004674AF" w:rsidRPr="00FE2331">
        <w:rPr>
          <w:rFonts w:ascii="Arial" w:hAnsi="Arial" w:cs="Arial"/>
        </w:rPr>
        <w:t xml:space="preserve"> </w:t>
      </w:r>
      <w:r w:rsidRPr="00FE2331">
        <w:rPr>
          <w:rFonts w:ascii="Arial" w:hAnsi="Arial" w:cs="Arial"/>
        </w:rPr>
        <w:t>Increase special school places</w:t>
      </w:r>
    </w:p>
    <w:p w14:paraId="58A7C859" w14:textId="77777777" w:rsidR="00526029" w:rsidRPr="00FE2331" w:rsidRDefault="00526029" w:rsidP="00526029">
      <w:pPr>
        <w:pBdr>
          <w:top w:val="single" w:sz="4" w:space="0" w:color="auto"/>
          <w:left w:val="single" w:sz="4" w:space="5" w:color="auto"/>
          <w:bottom w:val="single" w:sz="4" w:space="1" w:color="auto"/>
          <w:right w:val="single" w:sz="4" w:space="1" w:color="auto"/>
        </w:pBdr>
        <w:rPr>
          <w:rFonts w:ascii="Arial" w:hAnsi="Arial" w:cs="Arial"/>
        </w:rPr>
      </w:pPr>
      <w:r w:rsidRPr="00FE2331">
        <w:rPr>
          <w:rFonts w:ascii="Arial" w:hAnsi="Arial" w:cs="Arial"/>
        </w:rPr>
        <w:t>2.</w:t>
      </w:r>
      <w:r w:rsidR="004674AF" w:rsidRPr="00FE2331">
        <w:rPr>
          <w:rFonts w:ascii="Arial" w:hAnsi="Arial" w:cs="Arial"/>
        </w:rPr>
        <w:t xml:space="preserve"> </w:t>
      </w:r>
      <w:r w:rsidRPr="00FE2331">
        <w:rPr>
          <w:rFonts w:ascii="Arial" w:hAnsi="Arial" w:cs="Arial"/>
        </w:rPr>
        <w:t>Review top-up payments for special schools and resource</w:t>
      </w:r>
      <w:r w:rsidR="001738EE">
        <w:rPr>
          <w:rFonts w:ascii="Arial" w:hAnsi="Arial" w:cs="Arial"/>
        </w:rPr>
        <w:t xml:space="preserve"> </w:t>
      </w:r>
      <w:r w:rsidRPr="00FE2331">
        <w:rPr>
          <w:rFonts w:ascii="Arial" w:hAnsi="Arial" w:cs="Arial"/>
        </w:rPr>
        <w:t>bases.</w:t>
      </w:r>
    </w:p>
    <w:p w14:paraId="37BDD2DA" w14:textId="77777777" w:rsidR="00526029" w:rsidRPr="00FE2331" w:rsidRDefault="00526029" w:rsidP="00526029">
      <w:pPr>
        <w:pBdr>
          <w:top w:val="single" w:sz="4" w:space="0" w:color="auto"/>
          <w:left w:val="single" w:sz="4" w:space="5" w:color="auto"/>
          <w:bottom w:val="single" w:sz="4" w:space="1" w:color="auto"/>
          <w:right w:val="single" w:sz="4" w:space="1" w:color="auto"/>
        </w:pBdr>
        <w:rPr>
          <w:rFonts w:ascii="Arial" w:hAnsi="Arial" w:cs="Arial"/>
        </w:rPr>
      </w:pPr>
      <w:r w:rsidRPr="00FE2331">
        <w:rPr>
          <w:rFonts w:ascii="Arial" w:hAnsi="Arial" w:cs="Arial"/>
        </w:rPr>
        <w:t>3.</w:t>
      </w:r>
      <w:r w:rsidR="004674AF" w:rsidRPr="00FE2331">
        <w:rPr>
          <w:rFonts w:ascii="Arial" w:hAnsi="Arial" w:cs="Arial"/>
        </w:rPr>
        <w:t xml:space="preserve"> </w:t>
      </w:r>
      <w:r w:rsidRPr="00FE2331">
        <w:rPr>
          <w:rFonts w:ascii="Arial" w:hAnsi="Arial" w:cs="Arial"/>
        </w:rPr>
        <w:t>Review SEMH provision.</w:t>
      </w:r>
    </w:p>
    <w:p w14:paraId="084ECAD8" w14:textId="77777777" w:rsidR="00526029" w:rsidRPr="00FE2331" w:rsidRDefault="00526029" w:rsidP="00526029">
      <w:pPr>
        <w:pBdr>
          <w:top w:val="single" w:sz="4" w:space="0" w:color="auto"/>
          <w:left w:val="single" w:sz="4" w:space="5" w:color="auto"/>
          <w:bottom w:val="single" w:sz="4" w:space="1" w:color="auto"/>
          <w:right w:val="single" w:sz="4" w:space="1" w:color="auto"/>
        </w:pBdr>
        <w:rPr>
          <w:rFonts w:ascii="Arial" w:hAnsi="Arial" w:cs="Arial"/>
        </w:rPr>
      </w:pPr>
      <w:r w:rsidRPr="00FE2331">
        <w:rPr>
          <w:rFonts w:ascii="Arial" w:hAnsi="Arial" w:cs="Arial"/>
        </w:rPr>
        <w:t>4.</w:t>
      </w:r>
      <w:r w:rsidR="004674AF" w:rsidRPr="00FE2331">
        <w:rPr>
          <w:rFonts w:ascii="Arial" w:hAnsi="Arial" w:cs="Arial"/>
        </w:rPr>
        <w:t xml:space="preserve"> </w:t>
      </w:r>
      <w:r w:rsidRPr="00FE2331">
        <w:rPr>
          <w:rFonts w:ascii="Arial" w:hAnsi="Arial" w:cs="Arial"/>
        </w:rPr>
        <w:t>Reduce LBTH retained budgets</w:t>
      </w:r>
    </w:p>
    <w:p w14:paraId="51C8652F" w14:textId="77777777" w:rsidR="00526029" w:rsidRDefault="00526029" w:rsidP="00245F6F">
      <w:pPr>
        <w:pBdr>
          <w:top w:val="single" w:sz="4" w:space="0" w:color="auto"/>
          <w:left w:val="single" w:sz="4" w:space="5" w:color="auto"/>
          <w:bottom w:val="single" w:sz="4" w:space="1" w:color="auto"/>
          <w:right w:val="single" w:sz="4" w:space="1" w:color="auto"/>
        </w:pBdr>
        <w:rPr>
          <w:rFonts w:ascii="Arial" w:hAnsi="Arial" w:cs="Arial"/>
          <w:b/>
        </w:rPr>
      </w:pPr>
    </w:p>
    <w:p w14:paraId="0FDE9611" w14:textId="77777777" w:rsidR="00840E34" w:rsidRDefault="00E822AC" w:rsidP="00245F6F">
      <w:pPr>
        <w:pBdr>
          <w:top w:val="single" w:sz="4" w:space="0" w:color="auto"/>
          <w:left w:val="single" w:sz="4" w:space="5" w:color="auto"/>
          <w:bottom w:val="single" w:sz="4" w:space="1" w:color="auto"/>
          <w:right w:val="single" w:sz="4" w:space="1" w:color="auto"/>
        </w:pBdr>
        <w:rPr>
          <w:rFonts w:ascii="Arial" w:hAnsi="Arial" w:cs="Arial"/>
          <w:b/>
        </w:rPr>
      </w:pPr>
      <w:r w:rsidRPr="00E822AC">
        <w:rPr>
          <w:rFonts w:ascii="Arial" w:hAnsi="Arial" w:cs="Arial"/>
        </w:rPr>
        <w:t>This report is an update on progress</w:t>
      </w:r>
      <w:r>
        <w:rPr>
          <w:rFonts w:ascii="Arial" w:hAnsi="Arial" w:cs="Arial"/>
          <w:b/>
        </w:rPr>
        <w:t>.</w:t>
      </w:r>
    </w:p>
    <w:p w14:paraId="692FC36B" w14:textId="77777777" w:rsidR="00840E34" w:rsidRPr="00B07502" w:rsidRDefault="00840E34" w:rsidP="00245F6F">
      <w:pPr>
        <w:pBdr>
          <w:top w:val="single" w:sz="4" w:space="0" w:color="auto"/>
          <w:left w:val="single" w:sz="4" w:space="5" w:color="auto"/>
          <w:bottom w:val="single" w:sz="4" w:space="1" w:color="auto"/>
          <w:right w:val="single" w:sz="4" w:space="1" w:color="auto"/>
        </w:pBdr>
        <w:rPr>
          <w:rFonts w:ascii="Arial" w:hAnsi="Arial" w:cs="Arial"/>
          <w:b/>
        </w:rPr>
      </w:pPr>
    </w:p>
    <w:p w14:paraId="6868D761" w14:textId="77777777" w:rsidR="00112AFD" w:rsidRDefault="00112AFD" w:rsidP="00112AFD">
      <w:pPr>
        <w:rPr>
          <w:rFonts w:ascii="Arial" w:hAnsi="Arial" w:cs="Arial"/>
          <w:sz w:val="24"/>
          <w:szCs w:val="24"/>
        </w:rPr>
      </w:pPr>
    </w:p>
    <w:p w14:paraId="191B9994" w14:textId="77777777" w:rsidR="00112AFD" w:rsidRPr="00D548E4" w:rsidRDefault="00112AFD" w:rsidP="00245F6F">
      <w:pPr>
        <w:pBdr>
          <w:top w:val="single" w:sz="4" w:space="0" w:color="auto"/>
          <w:left w:val="single" w:sz="4" w:space="5" w:color="auto"/>
          <w:bottom w:val="single" w:sz="4" w:space="1" w:color="auto"/>
          <w:right w:val="single" w:sz="4" w:space="1" w:color="auto"/>
        </w:pBdr>
        <w:rPr>
          <w:rFonts w:ascii="Arial" w:hAnsi="Arial" w:cs="Arial"/>
          <w:b/>
        </w:rPr>
      </w:pPr>
      <w:r w:rsidRPr="00D548E4">
        <w:rPr>
          <w:rFonts w:ascii="Arial" w:hAnsi="Arial" w:cs="Arial"/>
          <w:b/>
        </w:rPr>
        <w:t>Action Required</w:t>
      </w:r>
      <w:r w:rsidR="00D548E4">
        <w:rPr>
          <w:rFonts w:ascii="Arial" w:hAnsi="Arial" w:cs="Arial"/>
          <w:b/>
        </w:rPr>
        <w:t>:</w:t>
      </w:r>
    </w:p>
    <w:p w14:paraId="52DF8779" w14:textId="77777777" w:rsidR="00112AFD" w:rsidRDefault="00112AFD" w:rsidP="00245F6F">
      <w:pPr>
        <w:pBdr>
          <w:top w:val="single" w:sz="4" w:space="0" w:color="auto"/>
          <w:left w:val="single" w:sz="4" w:space="5" w:color="auto"/>
          <w:bottom w:val="single" w:sz="4" w:space="1" w:color="auto"/>
          <w:right w:val="single" w:sz="4" w:space="1" w:color="auto"/>
        </w:pBdr>
        <w:rPr>
          <w:rFonts w:ascii="Arial" w:hAnsi="Arial" w:cs="Arial"/>
          <w:sz w:val="24"/>
          <w:szCs w:val="24"/>
        </w:rPr>
      </w:pPr>
    </w:p>
    <w:p w14:paraId="645D1C73" w14:textId="77777777" w:rsidR="00B07502" w:rsidRDefault="00B07502" w:rsidP="00996697">
      <w:pPr>
        <w:pBdr>
          <w:top w:val="single" w:sz="4" w:space="0" w:color="auto"/>
          <w:left w:val="single" w:sz="4" w:space="5" w:color="auto"/>
          <w:bottom w:val="single" w:sz="4" w:space="1" w:color="auto"/>
          <w:right w:val="single" w:sz="4" w:space="1" w:color="auto"/>
        </w:pBdr>
        <w:ind w:left="720" w:hanging="720"/>
        <w:rPr>
          <w:rFonts w:ascii="Arial" w:hAnsi="Arial" w:cs="Arial"/>
          <w:sz w:val="24"/>
          <w:szCs w:val="24"/>
        </w:rPr>
      </w:pPr>
      <w:r w:rsidRPr="00E822AC">
        <w:rPr>
          <w:rFonts w:ascii="Arial" w:hAnsi="Arial" w:cs="Arial"/>
          <w:b/>
          <w:sz w:val="24"/>
          <w:szCs w:val="24"/>
        </w:rPr>
        <w:t>Schools Forum is invited to</w:t>
      </w:r>
      <w:r w:rsidR="00EC0809" w:rsidRPr="00E822AC">
        <w:rPr>
          <w:rFonts w:ascii="Arial" w:hAnsi="Arial" w:cs="Arial"/>
          <w:b/>
          <w:sz w:val="24"/>
          <w:szCs w:val="24"/>
        </w:rPr>
        <w:t xml:space="preserve"> </w:t>
      </w:r>
      <w:r w:rsidR="00996697" w:rsidRPr="00E822AC">
        <w:rPr>
          <w:rFonts w:ascii="Arial" w:hAnsi="Arial" w:cs="Arial"/>
          <w:b/>
          <w:sz w:val="24"/>
          <w:szCs w:val="24"/>
        </w:rPr>
        <w:t xml:space="preserve">note and </w:t>
      </w:r>
      <w:r w:rsidR="00EC0809" w:rsidRPr="00E822AC">
        <w:rPr>
          <w:rFonts w:ascii="Arial" w:hAnsi="Arial" w:cs="Arial"/>
          <w:b/>
          <w:sz w:val="24"/>
          <w:szCs w:val="24"/>
        </w:rPr>
        <w:t>comment</w:t>
      </w:r>
      <w:r w:rsidR="00E822AC" w:rsidRPr="00E822AC">
        <w:rPr>
          <w:rFonts w:ascii="Arial" w:hAnsi="Arial" w:cs="Arial"/>
          <w:b/>
          <w:sz w:val="24"/>
          <w:szCs w:val="24"/>
        </w:rPr>
        <w:t xml:space="preserve"> on progress</w:t>
      </w:r>
      <w:r w:rsidR="00E822AC">
        <w:rPr>
          <w:rFonts w:ascii="Arial" w:hAnsi="Arial" w:cs="Arial"/>
          <w:sz w:val="24"/>
          <w:szCs w:val="24"/>
        </w:rPr>
        <w:t>.</w:t>
      </w:r>
      <w:r w:rsidR="00EC0809">
        <w:rPr>
          <w:rFonts w:ascii="Arial" w:hAnsi="Arial" w:cs="Arial"/>
          <w:sz w:val="24"/>
          <w:szCs w:val="24"/>
        </w:rPr>
        <w:t xml:space="preserve"> </w:t>
      </w:r>
    </w:p>
    <w:p w14:paraId="63194C67" w14:textId="77777777" w:rsidR="004674AF" w:rsidRDefault="004674AF" w:rsidP="00996697">
      <w:pPr>
        <w:pBdr>
          <w:top w:val="single" w:sz="4" w:space="0" w:color="auto"/>
          <w:left w:val="single" w:sz="4" w:space="5" w:color="auto"/>
          <w:bottom w:val="single" w:sz="4" w:space="1" w:color="auto"/>
          <w:right w:val="single" w:sz="4" w:space="1" w:color="auto"/>
        </w:pBdr>
        <w:ind w:left="720" w:hanging="720"/>
        <w:rPr>
          <w:rFonts w:ascii="Arial" w:hAnsi="Arial" w:cs="Arial"/>
          <w:sz w:val="24"/>
          <w:szCs w:val="24"/>
        </w:rPr>
      </w:pPr>
    </w:p>
    <w:p w14:paraId="5C950972" w14:textId="77777777" w:rsidR="004674AF" w:rsidRPr="00B07502" w:rsidRDefault="004674AF" w:rsidP="00996697">
      <w:pPr>
        <w:pBdr>
          <w:top w:val="single" w:sz="4" w:space="0" w:color="auto"/>
          <w:left w:val="single" w:sz="4" w:space="5" w:color="auto"/>
          <w:bottom w:val="single" w:sz="4" w:space="1" w:color="auto"/>
          <w:right w:val="single" w:sz="4" w:space="1" w:color="auto"/>
        </w:pBdr>
        <w:ind w:left="720" w:hanging="720"/>
        <w:rPr>
          <w:rFonts w:ascii="Arial" w:hAnsi="Arial" w:cs="Arial"/>
          <w:sz w:val="24"/>
          <w:szCs w:val="24"/>
        </w:rPr>
      </w:pPr>
    </w:p>
    <w:p w14:paraId="5C98482F" w14:textId="77777777" w:rsidR="00476000" w:rsidRPr="004C13B7" w:rsidRDefault="00476000" w:rsidP="00476000">
      <w:pPr>
        <w:rPr>
          <w:rFonts w:ascii="Arial" w:hAnsi="Arial" w:cs="Arial"/>
        </w:rPr>
      </w:pPr>
    </w:p>
    <w:p w14:paraId="591610E2" w14:textId="0FB8645B" w:rsidR="002359D9" w:rsidRPr="00D7071E" w:rsidRDefault="00112AFD" w:rsidP="00DC5973">
      <w:pPr>
        <w:pStyle w:val="BodyTextIndent"/>
        <w:jc w:val="both"/>
        <w:rPr>
          <w:rFonts w:cs="Arial"/>
          <w:b/>
          <w:bCs/>
          <w:sz w:val="24"/>
          <w:szCs w:val="24"/>
          <w:lang w:val="en-GB"/>
        </w:rPr>
      </w:pPr>
      <w:r>
        <w:rPr>
          <w:sz w:val="24"/>
        </w:rPr>
        <w:br w:type="page"/>
      </w:r>
      <w:r w:rsidR="00840E34" w:rsidRPr="00D7071E">
        <w:rPr>
          <w:rFonts w:cs="Arial"/>
          <w:b/>
          <w:bCs/>
          <w:sz w:val="24"/>
          <w:szCs w:val="24"/>
          <w:lang w:val="en-GB"/>
        </w:rPr>
        <w:lastRenderedPageBreak/>
        <w:t>High Needs Block Strategy</w:t>
      </w:r>
    </w:p>
    <w:p w14:paraId="3E9297D3" w14:textId="77777777" w:rsidR="00DC5973" w:rsidRPr="00D7071E" w:rsidRDefault="00840E34" w:rsidP="00DC5973">
      <w:pPr>
        <w:pStyle w:val="BodyTextIndent"/>
        <w:jc w:val="both"/>
        <w:rPr>
          <w:rFonts w:cs="Arial"/>
          <w:sz w:val="24"/>
          <w:szCs w:val="24"/>
          <w:lang w:val="en-GB"/>
        </w:rPr>
      </w:pPr>
      <w:r w:rsidRPr="00D7071E">
        <w:rPr>
          <w:rFonts w:cs="Arial"/>
          <w:b/>
          <w:bCs/>
          <w:sz w:val="24"/>
          <w:szCs w:val="24"/>
          <w:lang w:val="en-GB"/>
        </w:rPr>
        <w:t xml:space="preserve"> </w:t>
      </w:r>
    </w:p>
    <w:p w14:paraId="18D75ECF" w14:textId="056BB2D6" w:rsidR="00DC5973" w:rsidRPr="00D7071E" w:rsidRDefault="00DC5973" w:rsidP="00DC5973">
      <w:pPr>
        <w:pStyle w:val="BodyTextIndent"/>
        <w:numPr>
          <w:ilvl w:val="0"/>
          <w:numId w:val="35"/>
        </w:numPr>
        <w:jc w:val="both"/>
        <w:rPr>
          <w:rFonts w:cs="Arial"/>
          <w:b/>
          <w:sz w:val="24"/>
          <w:szCs w:val="24"/>
          <w:lang w:val="en-GB"/>
        </w:rPr>
      </w:pPr>
      <w:r w:rsidRPr="00D7071E">
        <w:rPr>
          <w:rFonts w:cs="Arial"/>
          <w:b/>
          <w:sz w:val="24"/>
          <w:szCs w:val="24"/>
          <w:lang w:val="en-GB"/>
        </w:rPr>
        <w:t>Background</w:t>
      </w:r>
    </w:p>
    <w:p w14:paraId="195CE6EB" w14:textId="77777777" w:rsidR="002D0034" w:rsidRPr="00D7071E" w:rsidRDefault="00DC5973" w:rsidP="002D0034">
      <w:pPr>
        <w:rPr>
          <w:rFonts w:ascii="Arial" w:hAnsi="Arial" w:cs="Arial"/>
          <w:sz w:val="24"/>
          <w:szCs w:val="24"/>
          <w:lang w:eastAsia="en-GB"/>
        </w:rPr>
      </w:pPr>
      <w:r w:rsidRPr="00D7071E">
        <w:rPr>
          <w:rFonts w:ascii="Arial" w:hAnsi="Arial" w:cs="Arial"/>
          <w:sz w:val="24"/>
          <w:szCs w:val="24"/>
        </w:rPr>
        <w:t xml:space="preserve"> </w:t>
      </w:r>
    </w:p>
    <w:p w14:paraId="1C13964C" w14:textId="77777777" w:rsidR="00F17F46" w:rsidRPr="00D7071E" w:rsidRDefault="00F17F46" w:rsidP="00F17F46">
      <w:pPr>
        <w:pStyle w:val="BodyTextIndent"/>
        <w:numPr>
          <w:ilvl w:val="1"/>
          <w:numId w:val="35"/>
        </w:numPr>
        <w:jc w:val="both"/>
        <w:rPr>
          <w:rFonts w:cs="Arial"/>
          <w:sz w:val="24"/>
          <w:szCs w:val="24"/>
        </w:rPr>
      </w:pPr>
      <w:r w:rsidRPr="00D7071E">
        <w:rPr>
          <w:rFonts w:cs="Arial"/>
          <w:sz w:val="24"/>
          <w:szCs w:val="24"/>
          <w:lang w:eastAsia="en-GB"/>
        </w:rPr>
        <w:t xml:space="preserve">The High Needs Block (HNB) of the Dedicated Schools Grant (DSG) </w:t>
      </w:r>
      <w:r w:rsidRPr="00D7071E">
        <w:rPr>
          <w:rFonts w:cs="Arial"/>
          <w:sz w:val="24"/>
          <w:szCs w:val="24"/>
        </w:rPr>
        <w:t>funds the additional cost of pupils with high needs. It includes the funding of pupils placed in special schools, alternative provision and Private, Voluntary and Independent (PVI) provision. It also provides top-up funding for pupils with specia</w:t>
      </w:r>
      <w:r w:rsidR="00AD5838" w:rsidRPr="00D7071E">
        <w:rPr>
          <w:rFonts w:cs="Arial"/>
          <w:sz w:val="24"/>
          <w:szCs w:val="24"/>
        </w:rPr>
        <w:t>l needs in mainstream provision and centrally retained high need support services</w:t>
      </w:r>
      <w:r w:rsidRPr="00D7071E">
        <w:rPr>
          <w:rFonts w:cs="Arial"/>
          <w:sz w:val="24"/>
          <w:szCs w:val="24"/>
        </w:rPr>
        <w:t xml:space="preserve"> The HNB covers students in further education to the age of 25. The Local Authority decides how this block is used but it is recommended practice to discuss with the Forum.</w:t>
      </w:r>
    </w:p>
    <w:p w14:paraId="36799BAE" w14:textId="77777777" w:rsidR="00F17F46" w:rsidRPr="00D7071E" w:rsidRDefault="00F17F46" w:rsidP="0081420B">
      <w:pPr>
        <w:pStyle w:val="BodyTextIndent"/>
        <w:numPr>
          <w:ilvl w:val="1"/>
          <w:numId w:val="35"/>
        </w:numPr>
        <w:jc w:val="both"/>
        <w:rPr>
          <w:rFonts w:cs="Arial"/>
          <w:sz w:val="24"/>
          <w:szCs w:val="24"/>
        </w:rPr>
      </w:pPr>
      <w:proofErr w:type="gramStart"/>
      <w:r w:rsidRPr="00D7071E">
        <w:rPr>
          <w:rFonts w:cs="Arial"/>
          <w:sz w:val="24"/>
          <w:szCs w:val="24"/>
        </w:rPr>
        <w:t xml:space="preserve">The </w:t>
      </w:r>
      <w:r w:rsidR="00AD5838" w:rsidRPr="00D7071E">
        <w:rPr>
          <w:rFonts w:cs="Arial"/>
          <w:sz w:val="24"/>
          <w:szCs w:val="24"/>
        </w:rPr>
        <w:t>majority of</w:t>
      </w:r>
      <w:proofErr w:type="gramEnd"/>
      <w:r w:rsidR="00AD5838" w:rsidRPr="00D7071E">
        <w:rPr>
          <w:rFonts w:cs="Arial"/>
          <w:sz w:val="24"/>
          <w:szCs w:val="24"/>
        </w:rPr>
        <w:t xml:space="preserve"> local authorities are facing significant and continuing pressures within their HNBs. Tower Hamlets is no exception and the </w:t>
      </w:r>
      <w:r w:rsidRPr="00D7071E">
        <w:rPr>
          <w:rFonts w:cs="Arial"/>
          <w:sz w:val="24"/>
          <w:szCs w:val="24"/>
        </w:rPr>
        <w:t xml:space="preserve">latest projection for the HNB </w:t>
      </w:r>
      <w:r w:rsidR="0081420B" w:rsidRPr="00D7071E">
        <w:rPr>
          <w:rFonts w:cs="Arial"/>
          <w:sz w:val="24"/>
          <w:szCs w:val="24"/>
        </w:rPr>
        <w:t>in</w:t>
      </w:r>
      <w:r w:rsidRPr="00D7071E">
        <w:rPr>
          <w:rFonts w:cs="Arial"/>
          <w:sz w:val="24"/>
          <w:szCs w:val="24"/>
        </w:rPr>
        <w:t xml:space="preserve"> 2018-19 is an overspend of </w:t>
      </w:r>
      <w:r w:rsidR="00D7071E" w:rsidRPr="00D7071E">
        <w:rPr>
          <w:rFonts w:cs="Arial"/>
          <w:sz w:val="24"/>
          <w:szCs w:val="24"/>
        </w:rPr>
        <w:t>£2.9</w:t>
      </w:r>
      <w:r w:rsidR="00AD5838" w:rsidRPr="00D7071E">
        <w:rPr>
          <w:rFonts w:cs="Arial"/>
          <w:sz w:val="24"/>
          <w:szCs w:val="24"/>
        </w:rPr>
        <w:t>m.</w:t>
      </w:r>
    </w:p>
    <w:p w14:paraId="72563348" w14:textId="77777777" w:rsidR="002D0034" w:rsidRPr="00D7071E" w:rsidRDefault="00AD5838" w:rsidP="002359D9">
      <w:pPr>
        <w:pStyle w:val="BodyTextIndent"/>
        <w:numPr>
          <w:ilvl w:val="1"/>
          <w:numId w:val="35"/>
        </w:numPr>
        <w:jc w:val="both"/>
        <w:rPr>
          <w:rFonts w:cs="Arial"/>
          <w:sz w:val="24"/>
          <w:szCs w:val="24"/>
          <w:lang w:eastAsia="en-GB"/>
        </w:rPr>
      </w:pPr>
      <w:r w:rsidRPr="00D7071E">
        <w:rPr>
          <w:rFonts w:cs="Arial"/>
          <w:sz w:val="24"/>
          <w:szCs w:val="24"/>
          <w:lang w:eastAsia="en-GB"/>
        </w:rPr>
        <w:t xml:space="preserve">The High Needs Funding Review Group was set up in 2017 to examine ways of managing costs. A report to </w:t>
      </w:r>
      <w:r w:rsidR="008D74D4" w:rsidRPr="00D7071E">
        <w:rPr>
          <w:rFonts w:cs="Arial"/>
          <w:sz w:val="24"/>
          <w:szCs w:val="24"/>
          <w:lang w:eastAsia="en-GB"/>
        </w:rPr>
        <w:t xml:space="preserve">Schools Forum at its meeting of </w:t>
      </w:r>
      <w:r w:rsidR="002359D9" w:rsidRPr="00D7071E">
        <w:rPr>
          <w:rFonts w:cs="Arial"/>
          <w:sz w:val="24"/>
          <w:szCs w:val="24"/>
          <w:lang w:eastAsia="en-GB"/>
        </w:rPr>
        <w:t>17</w:t>
      </w:r>
      <w:r w:rsidR="002359D9" w:rsidRPr="00D7071E">
        <w:rPr>
          <w:rFonts w:cs="Arial"/>
          <w:sz w:val="24"/>
          <w:szCs w:val="24"/>
          <w:vertAlign w:val="superscript"/>
          <w:lang w:eastAsia="en-GB"/>
        </w:rPr>
        <w:t>th</w:t>
      </w:r>
      <w:r w:rsidR="002359D9" w:rsidRPr="00D7071E">
        <w:rPr>
          <w:rFonts w:cs="Arial"/>
          <w:sz w:val="24"/>
          <w:szCs w:val="24"/>
          <w:lang w:eastAsia="en-GB"/>
        </w:rPr>
        <w:t xml:space="preserve"> January 2018 </w:t>
      </w:r>
      <w:r w:rsidRPr="00D7071E">
        <w:rPr>
          <w:rFonts w:cs="Arial"/>
          <w:sz w:val="24"/>
          <w:szCs w:val="24"/>
          <w:lang w:eastAsia="en-GB"/>
        </w:rPr>
        <w:t>set out</w:t>
      </w:r>
      <w:r w:rsidR="002359D9" w:rsidRPr="00D7071E">
        <w:rPr>
          <w:rFonts w:cs="Arial"/>
          <w:sz w:val="24"/>
          <w:szCs w:val="24"/>
          <w:lang w:eastAsia="en-GB"/>
        </w:rPr>
        <w:t xml:space="preserve"> the recommendations and principles devised by the</w:t>
      </w:r>
      <w:r w:rsidRPr="00D7071E">
        <w:rPr>
          <w:rFonts w:cs="Arial"/>
          <w:sz w:val="24"/>
          <w:szCs w:val="24"/>
          <w:lang w:eastAsia="en-GB"/>
        </w:rPr>
        <w:t xml:space="preserve"> Group. The</w:t>
      </w:r>
      <w:r w:rsidR="002359D9" w:rsidRPr="00D7071E">
        <w:rPr>
          <w:rFonts w:cs="Arial"/>
          <w:sz w:val="24"/>
          <w:szCs w:val="24"/>
          <w:lang w:eastAsia="en-GB"/>
        </w:rPr>
        <w:t xml:space="preserve"> overall aim</w:t>
      </w:r>
      <w:r w:rsidRPr="00D7071E">
        <w:rPr>
          <w:rFonts w:cs="Arial"/>
          <w:sz w:val="24"/>
          <w:szCs w:val="24"/>
          <w:lang w:eastAsia="en-GB"/>
        </w:rPr>
        <w:t xml:space="preserve"> is to</w:t>
      </w:r>
      <w:r w:rsidR="002359D9" w:rsidRPr="00D7071E">
        <w:rPr>
          <w:rFonts w:cs="Arial"/>
          <w:sz w:val="24"/>
          <w:szCs w:val="24"/>
          <w:lang w:eastAsia="en-GB"/>
        </w:rPr>
        <w:t xml:space="preserve"> </w:t>
      </w:r>
      <w:r w:rsidR="002D0034" w:rsidRPr="00D7071E">
        <w:rPr>
          <w:rFonts w:cs="Arial"/>
          <w:sz w:val="24"/>
          <w:szCs w:val="24"/>
          <w:lang w:eastAsia="en-GB"/>
        </w:rPr>
        <w:t>reduc</w:t>
      </w:r>
      <w:r w:rsidRPr="00D7071E">
        <w:rPr>
          <w:rFonts w:cs="Arial"/>
          <w:sz w:val="24"/>
          <w:szCs w:val="24"/>
          <w:lang w:eastAsia="en-GB"/>
        </w:rPr>
        <w:t>e</w:t>
      </w:r>
      <w:r w:rsidR="002D0034" w:rsidRPr="00D7071E">
        <w:rPr>
          <w:rFonts w:cs="Arial"/>
          <w:sz w:val="24"/>
          <w:szCs w:val="24"/>
          <w:lang w:eastAsia="en-GB"/>
        </w:rPr>
        <w:t xml:space="preserve"> budget pres</w:t>
      </w:r>
      <w:r w:rsidR="002359D9" w:rsidRPr="00D7071E">
        <w:rPr>
          <w:rFonts w:cs="Arial"/>
          <w:sz w:val="24"/>
          <w:szCs w:val="24"/>
          <w:lang w:eastAsia="en-GB"/>
        </w:rPr>
        <w:t>sures in the HNB and achieving</w:t>
      </w:r>
      <w:r w:rsidR="002D0034" w:rsidRPr="00D7071E">
        <w:rPr>
          <w:rFonts w:cs="Arial"/>
          <w:sz w:val="24"/>
          <w:szCs w:val="24"/>
          <w:lang w:eastAsia="en-GB"/>
        </w:rPr>
        <w:t xml:space="preserve"> financial balance over the period 2018 – 2022 through</w:t>
      </w:r>
      <w:r w:rsidR="002359D9" w:rsidRPr="00D7071E">
        <w:rPr>
          <w:rFonts w:cs="Arial"/>
          <w:sz w:val="24"/>
          <w:szCs w:val="24"/>
          <w:lang w:eastAsia="en-GB"/>
        </w:rPr>
        <w:t xml:space="preserve"> action in the following four review areas.</w:t>
      </w:r>
    </w:p>
    <w:p w14:paraId="6FFA3F86" w14:textId="77777777" w:rsidR="002D0034" w:rsidRPr="00D7071E" w:rsidRDefault="002D0034" w:rsidP="002D0034">
      <w:pPr>
        <w:rPr>
          <w:rFonts w:ascii="Arial" w:hAnsi="Arial" w:cs="Arial"/>
          <w:sz w:val="24"/>
          <w:szCs w:val="24"/>
          <w:lang w:eastAsia="en-GB"/>
        </w:rPr>
      </w:pPr>
    </w:p>
    <w:p w14:paraId="6E63E6F2" w14:textId="5CEA894B" w:rsidR="002D0034" w:rsidRPr="00D7071E" w:rsidRDefault="002359D9" w:rsidP="002359D9">
      <w:pPr>
        <w:pStyle w:val="BodyTextIndent"/>
        <w:numPr>
          <w:ilvl w:val="0"/>
          <w:numId w:val="35"/>
        </w:numPr>
        <w:jc w:val="both"/>
        <w:rPr>
          <w:rFonts w:cs="Arial"/>
          <w:b/>
          <w:sz w:val="24"/>
          <w:szCs w:val="24"/>
          <w:lang w:val="en-GB"/>
        </w:rPr>
      </w:pPr>
      <w:r w:rsidRPr="00D7071E">
        <w:rPr>
          <w:rFonts w:cs="Arial"/>
          <w:b/>
          <w:sz w:val="24"/>
          <w:szCs w:val="24"/>
          <w:lang w:val="en-GB"/>
        </w:rPr>
        <w:t>Review Update</w:t>
      </w:r>
    </w:p>
    <w:p w14:paraId="099FC814" w14:textId="77777777" w:rsidR="002D0034" w:rsidRPr="00D7071E" w:rsidRDefault="002D0034" w:rsidP="002D0034">
      <w:pPr>
        <w:rPr>
          <w:rFonts w:ascii="Arial" w:hAnsi="Arial" w:cs="Arial"/>
          <w:sz w:val="24"/>
          <w:szCs w:val="24"/>
          <w:lang w:eastAsia="en-GB"/>
        </w:rPr>
      </w:pPr>
    </w:p>
    <w:p w14:paraId="51CB6BF9" w14:textId="740A627B" w:rsidR="002D0034" w:rsidRPr="00AC3D03" w:rsidRDefault="002D0034" w:rsidP="002359D9">
      <w:pPr>
        <w:pStyle w:val="BodyTextIndent"/>
        <w:numPr>
          <w:ilvl w:val="1"/>
          <w:numId w:val="35"/>
        </w:numPr>
        <w:jc w:val="both"/>
        <w:rPr>
          <w:rFonts w:eastAsia="Calibri" w:cs="Arial"/>
          <w:sz w:val="24"/>
          <w:szCs w:val="24"/>
        </w:rPr>
      </w:pPr>
      <w:r w:rsidRPr="00AC3D03">
        <w:rPr>
          <w:rFonts w:eastAsia="Calibri" w:cs="Arial"/>
          <w:sz w:val="24"/>
          <w:szCs w:val="24"/>
        </w:rPr>
        <w:t>Increase special school places</w:t>
      </w:r>
    </w:p>
    <w:p w14:paraId="03FA1EF4" w14:textId="77777777" w:rsidR="002D0034" w:rsidRPr="00AC3D03" w:rsidRDefault="002D0034" w:rsidP="002D0034">
      <w:pPr>
        <w:spacing w:before="60" w:after="60" w:line="276" w:lineRule="auto"/>
        <w:ind w:left="720"/>
        <w:rPr>
          <w:rFonts w:ascii="Arial" w:hAnsi="Arial" w:cs="Arial"/>
          <w:sz w:val="24"/>
          <w:szCs w:val="24"/>
          <w:lang w:eastAsia="en-GB"/>
        </w:rPr>
      </w:pPr>
      <w:r w:rsidRPr="00AC3D03">
        <w:rPr>
          <w:rFonts w:ascii="Arial" w:hAnsi="Arial" w:cs="Arial"/>
          <w:sz w:val="24"/>
          <w:szCs w:val="24"/>
          <w:lang w:eastAsia="en-GB"/>
        </w:rPr>
        <w:t xml:space="preserve">A thorough needs analysis and projection for special school places was undertaken which will see a year on year increase in the number of places within special schools up to a total of 120 places </w:t>
      </w:r>
      <w:r w:rsidR="00B731E6" w:rsidRPr="00AC3D03">
        <w:rPr>
          <w:rFonts w:ascii="Arial" w:hAnsi="Arial" w:cs="Arial"/>
          <w:sz w:val="24"/>
          <w:szCs w:val="24"/>
          <w:lang w:eastAsia="en-GB"/>
        </w:rPr>
        <w:t xml:space="preserve">in </w:t>
      </w:r>
      <w:r w:rsidRPr="00AC3D03">
        <w:rPr>
          <w:rFonts w:ascii="Arial" w:hAnsi="Arial" w:cs="Arial"/>
          <w:sz w:val="24"/>
          <w:szCs w:val="24"/>
          <w:lang w:eastAsia="en-GB"/>
        </w:rPr>
        <w:t>2021.</w:t>
      </w:r>
      <w:r w:rsidRPr="00AC3D03">
        <w:rPr>
          <w:rFonts w:ascii="Arial" w:hAnsi="Arial" w:cs="Arial"/>
          <w:sz w:val="24"/>
          <w:szCs w:val="24"/>
          <w:lang w:eastAsia="en-GB"/>
        </w:rPr>
        <w:br/>
      </w:r>
    </w:p>
    <w:p w14:paraId="2D8234E8" w14:textId="4D710F7B" w:rsidR="002D0034" w:rsidRPr="00AC3D03" w:rsidRDefault="002D0034" w:rsidP="002359D9">
      <w:pPr>
        <w:pStyle w:val="BodyTextIndent"/>
        <w:numPr>
          <w:ilvl w:val="1"/>
          <w:numId w:val="35"/>
        </w:numPr>
        <w:jc w:val="both"/>
        <w:rPr>
          <w:rFonts w:eastAsia="Calibri" w:cs="Arial"/>
          <w:sz w:val="24"/>
          <w:szCs w:val="24"/>
        </w:rPr>
      </w:pPr>
      <w:r w:rsidRPr="00AC3D03">
        <w:rPr>
          <w:rFonts w:eastAsia="Calibri" w:cs="Arial"/>
          <w:sz w:val="24"/>
          <w:szCs w:val="24"/>
        </w:rPr>
        <w:t>Review top-up payments for special schools and resource bases</w:t>
      </w:r>
    </w:p>
    <w:p w14:paraId="77347FF2" w14:textId="77777777" w:rsidR="002D0034" w:rsidRPr="00D7071E" w:rsidRDefault="002D0034" w:rsidP="00D7071E">
      <w:pPr>
        <w:spacing w:before="60" w:after="60"/>
        <w:ind w:left="720"/>
        <w:contextualSpacing/>
        <w:jc w:val="both"/>
        <w:rPr>
          <w:rFonts w:ascii="Arial" w:eastAsia="Calibri" w:hAnsi="Arial" w:cs="Arial"/>
          <w:sz w:val="24"/>
          <w:szCs w:val="24"/>
        </w:rPr>
      </w:pPr>
      <w:r w:rsidRPr="00D7071E">
        <w:rPr>
          <w:rFonts w:ascii="Arial" w:eastAsia="Calibri" w:hAnsi="Arial" w:cs="Arial"/>
          <w:sz w:val="24"/>
          <w:szCs w:val="24"/>
        </w:rPr>
        <w:t>One of the underlying principles of the High Needs Funding Review was:</w:t>
      </w:r>
    </w:p>
    <w:p w14:paraId="341D54AF" w14:textId="77777777" w:rsidR="002D0034" w:rsidRPr="00D7071E" w:rsidRDefault="002D0034" w:rsidP="00D7071E">
      <w:pPr>
        <w:spacing w:before="60" w:after="60"/>
        <w:ind w:left="720"/>
        <w:contextualSpacing/>
        <w:jc w:val="both"/>
        <w:rPr>
          <w:rFonts w:ascii="Arial" w:eastAsia="Calibri" w:hAnsi="Arial" w:cs="Arial"/>
          <w:sz w:val="24"/>
          <w:szCs w:val="24"/>
        </w:rPr>
      </w:pPr>
    </w:p>
    <w:p w14:paraId="64469B75" w14:textId="77777777" w:rsidR="002D0034" w:rsidRPr="00D7071E" w:rsidRDefault="002D0034" w:rsidP="00D7071E">
      <w:pPr>
        <w:spacing w:before="60" w:after="60"/>
        <w:ind w:left="720"/>
        <w:contextualSpacing/>
        <w:jc w:val="both"/>
        <w:rPr>
          <w:rFonts w:ascii="Arial" w:eastAsia="Calibri" w:hAnsi="Arial" w:cs="Arial"/>
          <w:sz w:val="24"/>
          <w:szCs w:val="24"/>
        </w:rPr>
      </w:pPr>
      <w:r w:rsidRPr="00D7071E">
        <w:rPr>
          <w:rFonts w:ascii="Arial" w:eastAsia="Calibri" w:hAnsi="Arial" w:cs="Arial"/>
          <w:i/>
          <w:sz w:val="24"/>
          <w:szCs w:val="24"/>
        </w:rPr>
        <w:t xml:space="preserve">Maintaining a commitment to a mixed economy of provision that provides choice for parents / carers and a range of good educational opportunities for children and young people. </w:t>
      </w:r>
    </w:p>
    <w:p w14:paraId="03C6C833" w14:textId="77777777" w:rsidR="002D0034" w:rsidRPr="00D7071E" w:rsidRDefault="002D0034" w:rsidP="00D7071E">
      <w:pPr>
        <w:spacing w:before="60" w:after="60"/>
        <w:ind w:left="720"/>
        <w:contextualSpacing/>
        <w:jc w:val="both"/>
        <w:rPr>
          <w:rFonts w:ascii="Arial" w:eastAsia="Calibri" w:hAnsi="Arial" w:cs="Arial"/>
          <w:sz w:val="24"/>
          <w:szCs w:val="24"/>
        </w:rPr>
      </w:pPr>
    </w:p>
    <w:p w14:paraId="7BFB0731" w14:textId="77777777" w:rsidR="002D0034" w:rsidRPr="00D7071E" w:rsidRDefault="002D0034" w:rsidP="00D7071E">
      <w:pPr>
        <w:spacing w:before="60" w:after="60"/>
        <w:ind w:left="720"/>
        <w:contextualSpacing/>
        <w:jc w:val="both"/>
        <w:rPr>
          <w:rFonts w:ascii="Arial" w:eastAsia="Calibri" w:hAnsi="Arial" w:cs="Arial"/>
          <w:sz w:val="24"/>
          <w:szCs w:val="24"/>
        </w:rPr>
      </w:pPr>
      <w:r w:rsidRPr="00D7071E">
        <w:rPr>
          <w:rFonts w:ascii="Arial" w:eastAsia="Calibri" w:hAnsi="Arial" w:cs="Arial"/>
          <w:sz w:val="24"/>
          <w:szCs w:val="24"/>
        </w:rPr>
        <w:t>Resource base provision is an important element of the mixed economy of provision for SEND in Tower Hamlets.</w:t>
      </w:r>
    </w:p>
    <w:p w14:paraId="684FEB9E" w14:textId="77777777" w:rsidR="002D0034" w:rsidRPr="00D7071E" w:rsidRDefault="002D0034" w:rsidP="00D7071E">
      <w:pPr>
        <w:spacing w:before="60" w:after="60"/>
        <w:ind w:left="720"/>
        <w:contextualSpacing/>
        <w:jc w:val="both"/>
        <w:rPr>
          <w:rFonts w:ascii="Arial" w:eastAsia="Calibri" w:hAnsi="Arial" w:cs="Arial"/>
          <w:sz w:val="24"/>
          <w:szCs w:val="24"/>
        </w:rPr>
      </w:pPr>
    </w:p>
    <w:p w14:paraId="5D0F0050" w14:textId="77777777" w:rsidR="002D0034" w:rsidRPr="00D7071E" w:rsidRDefault="002D0034" w:rsidP="00D7071E">
      <w:pPr>
        <w:spacing w:before="60" w:after="60"/>
        <w:ind w:left="720"/>
        <w:contextualSpacing/>
        <w:jc w:val="both"/>
        <w:rPr>
          <w:rFonts w:ascii="Arial" w:eastAsia="Calibri" w:hAnsi="Arial" w:cs="Arial"/>
          <w:sz w:val="24"/>
          <w:szCs w:val="24"/>
        </w:rPr>
      </w:pPr>
      <w:r w:rsidRPr="00D7071E">
        <w:rPr>
          <w:rFonts w:ascii="Arial" w:eastAsia="Calibri" w:hAnsi="Arial" w:cs="Arial"/>
          <w:sz w:val="24"/>
          <w:szCs w:val="24"/>
        </w:rPr>
        <w:t xml:space="preserve">An initial review of resource base provision is underway which includes: </w:t>
      </w:r>
    </w:p>
    <w:p w14:paraId="238BD6D4" w14:textId="77777777" w:rsidR="002D0034" w:rsidRPr="00D7071E" w:rsidRDefault="002D0034" w:rsidP="00D7071E">
      <w:pPr>
        <w:numPr>
          <w:ilvl w:val="0"/>
          <w:numId w:val="37"/>
        </w:numPr>
        <w:spacing w:before="60" w:after="60"/>
        <w:contextualSpacing/>
        <w:jc w:val="both"/>
        <w:rPr>
          <w:rFonts w:ascii="Arial" w:eastAsia="Calibri" w:hAnsi="Arial" w:cs="Arial"/>
          <w:sz w:val="24"/>
          <w:szCs w:val="24"/>
        </w:rPr>
      </w:pPr>
      <w:r w:rsidRPr="00D7071E">
        <w:rPr>
          <w:rFonts w:ascii="Arial" w:eastAsia="Calibri" w:hAnsi="Arial" w:cs="Arial"/>
          <w:sz w:val="24"/>
          <w:szCs w:val="24"/>
        </w:rPr>
        <w:t xml:space="preserve">identification of gaps within the current resource base provision </w:t>
      </w:r>
    </w:p>
    <w:p w14:paraId="46BD4DB8" w14:textId="77777777" w:rsidR="002D0034" w:rsidRPr="00D7071E" w:rsidRDefault="002D0034" w:rsidP="002D0034">
      <w:pPr>
        <w:numPr>
          <w:ilvl w:val="0"/>
          <w:numId w:val="37"/>
        </w:numPr>
        <w:spacing w:before="60" w:after="60" w:line="276" w:lineRule="auto"/>
        <w:contextualSpacing/>
        <w:rPr>
          <w:rFonts w:ascii="Arial" w:eastAsia="Calibri" w:hAnsi="Arial" w:cs="Arial"/>
          <w:sz w:val="24"/>
          <w:szCs w:val="24"/>
        </w:rPr>
      </w:pPr>
      <w:r w:rsidRPr="00D7071E">
        <w:rPr>
          <w:rFonts w:ascii="Arial" w:eastAsia="Calibri" w:hAnsi="Arial" w:cs="Arial"/>
          <w:sz w:val="24"/>
          <w:szCs w:val="24"/>
        </w:rPr>
        <w:t>the capacity (and willingness) to expand resource base provision within mainstream schools</w:t>
      </w:r>
    </w:p>
    <w:p w14:paraId="675B695A" w14:textId="77777777" w:rsidR="002D0034" w:rsidRPr="00D7071E" w:rsidRDefault="002D0034" w:rsidP="00D7071E">
      <w:pPr>
        <w:numPr>
          <w:ilvl w:val="0"/>
          <w:numId w:val="37"/>
        </w:numPr>
        <w:spacing w:before="60" w:after="60" w:line="276" w:lineRule="auto"/>
        <w:contextualSpacing/>
        <w:rPr>
          <w:rFonts w:ascii="Arial" w:eastAsia="Calibri" w:hAnsi="Arial" w:cs="Arial"/>
          <w:sz w:val="24"/>
          <w:szCs w:val="24"/>
        </w:rPr>
      </w:pPr>
      <w:r w:rsidRPr="00D7071E">
        <w:rPr>
          <w:rFonts w:ascii="Arial" w:eastAsia="Calibri" w:hAnsi="Arial" w:cs="Arial"/>
          <w:sz w:val="24"/>
          <w:szCs w:val="24"/>
        </w:rPr>
        <w:t>review of the current provisions (to begin in Autumn term 2019)</w:t>
      </w:r>
    </w:p>
    <w:p w14:paraId="38E595E9" w14:textId="77777777" w:rsidR="002D0034" w:rsidRDefault="002D0034" w:rsidP="002D0034">
      <w:pPr>
        <w:spacing w:before="60" w:after="60" w:line="276" w:lineRule="auto"/>
        <w:ind w:left="720"/>
        <w:contextualSpacing/>
        <w:rPr>
          <w:rFonts w:ascii="Arial" w:eastAsia="Calibri" w:hAnsi="Arial" w:cs="Arial"/>
          <w:sz w:val="24"/>
          <w:szCs w:val="24"/>
        </w:rPr>
      </w:pPr>
      <w:r w:rsidRPr="00D7071E">
        <w:rPr>
          <w:rFonts w:ascii="Arial" w:eastAsia="Calibri" w:hAnsi="Arial" w:cs="Arial"/>
          <w:sz w:val="24"/>
          <w:szCs w:val="24"/>
        </w:rPr>
        <w:t>The review of the resource base provision will continue into the Spring Term with recommendations to be delivered in the Summer Term.</w:t>
      </w:r>
    </w:p>
    <w:p w14:paraId="5AB4DAEB" w14:textId="77777777" w:rsidR="00D7071E" w:rsidRPr="00D7071E" w:rsidRDefault="00D7071E" w:rsidP="002D0034">
      <w:pPr>
        <w:spacing w:before="60" w:after="60" w:line="276" w:lineRule="auto"/>
        <w:ind w:left="720"/>
        <w:contextualSpacing/>
        <w:rPr>
          <w:rFonts w:ascii="Arial" w:eastAsia="Calibri" w:hAnsi="Arial" w:cs="Arial"/>
          <w:sz w:val="24"/>
          <w:szCs w:val="24"/>
        </w:rPr>
      </w:pPr>
    </w:p>
    <w:p w14:paraId="673F49F4" w14:textId="77777777" w:rsidR="002D0034" w:rsidRPr="00D7071E" w:rsidRDefault="002D0034" w:rsidP="002D0034">
      <w:pPr>
        <w:spacing w:before="60" w:after="60" w:line="276" w:lineRule="auto"/>
        <w:ind w:left="720"/>
        <w:contextualSpacing/>
        <w:rPr>
          <w:rFonts w:ascii="Arial" w:eastAsia="Calibri" w:hAnsi="Arial" w:cs="Arial"/>
          <w:sz w:val="24"/>
          <w:szCs w:val="24"/>
        </w:rPr>
      </w:pPr>
      <w:r w:rsidRPr="00D7071E">
        <w:rPr>
          <w:rFonts w:ascii="Arial" w:eastAsia="Calibri" w:hAnsi="Arial" w:cs="Arial"/>
          <w:sz w:val="24"/>
          <w:szCs w:val="24"/>
        </w:rPr>
        <w:t xml:space="preserve">A further work stream will need to be developed, with schools’ representation, to look specifically at the current banding system for </w:t>
      </w:r>
      <w:r w:rsidRPr="00D7071E">
        <w:rPr>
          <w:rFonts w:ascii="Arial" w:eastAsia="Calibri" w:hAnsi="Arial" w:cs="Arial"/>
          <w:b/>
          <w:sz w:val="24"/>
          <w:szCs w:val="24"/>
        </w:rPr>
        <w:t>top-up payments</w:t>
      </w:r>
      <w:r w:rsidRPr="00D7071E">
        <w:rPr>
          <w:rFonts w:ascii="Arial" w:eastAsia="Calibri" w:hAnsi="Arial" w:cs="Arial"/>
          <w:sz w:val="24"/>
          <w:szCs w:val="24"/>
        </w:rPr>
        <w:t>, including benchmarking of other Local Areas and looking at Local Area data and provision.</w:t>
      </w:r>
    </w:p>
    <w:p w14:paraId="0204F4A7" w14:textId="77777777" w:rsidR="002D0034" w:rsidRPr="00D7071E" w:rsidRDefault="002D0034" w:rsidP="002D0034">
      <w:pPr>
        <w:spacing w:before="60" w:after="60" w:line="276" w:lineRule="auto"/>
        <w:ind w:left="720"/>
        <w:contextualSpacing/>
        <w:rPr>
          <w:rFonts w:ascii="Arial" w:eastAsia="Calibri" w:hAnsi="Arial" w:cs="Arial"/>
          <w:sz w:val="24"/>
          <w:szCs w:val="24"/>
        </w:rPr>
      </w:pPr>
      <w:r w:rsidRPr="00D7071E">
        <w:rPr>
          <w:rFonts w:ascii="Arial" w:eastAsia="Calibri" w:hAnsi="Arial" w:cs="Arial"/>
          <w:sz w:val="24"/>
          <w:szCs w:val="24"/>
        </w:rPr>
        <w:t>The scoping of this piece of work has not yet been undertaken and would have a timeline for completion and reporting in the 2019/20 academic year.</w:t>
      </w:r>
    </w:p>
    <w:p w14:paraId="132A6A6F" w14:textId="77777777" w:rsidR="002D0034" w:rsidRPr="00D7071E" w:rsidRDefault="002D0034" w:rsidP="002D0034">
      <w:pPr>
        <w:spacing w:before="60" w:after="60" w:line="276" w:lineRule="auto"/>
        <w:ind w:left="720"/>
        <w:contextualSpacing/>
        <w:rPr>
          <w:rFonts w:ascii="Arial" w:eastAsia="Calibri" w:hAnsi="Arial" w:cs="Arial"/>
          <w:sz w:val="24"/>
          <w:szCs w:val="24"/>
        </w:rPr>
      </w:pPr>
    </w:p>
    <w:p w14:paraId="5D41EDE8" w14:textId="04B50DF8" w:rsidR="002D0034" w:rsidRPr="00AC3D03" w:rsidRDefault="00D7071E" w:rsidP="002359D9">
      <w:pPr>
        <w:pStyle w:val="BodyTextIndent"/>
        <w:numPr>
          <w:ilvl w:val="1"/>
          <w:numId w:val="35"/>
        </w:numPr>
        <w:jc w:val="both"/>
        <w:rPr>
          <w:rFonts w:eastAsia="Calibri" w:cs="Arial"/>
          <w:sz w:val="24"/>
          <w:szCs w:val="24"/>
        </w:rPr>
      </w:pPr>
      <w:r w:rsidRPr="00AC3D03">
        <w:rPr>
          <w:rFonts w:eastAsia="Calibri" w:cs="Arial"/>
          <w:sz w:val="24"/>
          <w:szCs w:val="24"/>
        </w:rPr>
        <w:tab/>
      </w:r>
      <w:r w:rsidR="002D0034" w:rsidRPr="00AC3D03">
        <w:rPr>
          <w:rFonts w:eastAsia="Calibri" w:cs="Arial"/>
          <w:sz w:val="24"/>
          <w:szCs w:val="24"/>
        </w:rPr>
        <w:t>Review SEMH provision</w:t>
      </w:r>
    </w:p>
    <w:p w14:paraId="4550B5FF" w14:textId="77777777" w:rsidR="002D0034" w:rsidRPr="00AC3D03" w:rsidRDefault="002D0034" w:rsidP="002D0034">
      <w:pPr>
        <w:spacing w:before="60" w:after="60" w:line="276" w:lineRule="auto"/>
        <w:ind w:left="720"/>
        <w:contextualSpacing/>
        <w:rPr>
          <w:rFonts w:ascii="Arial" w:eastAsia="Calibri" w:hAnsi="Arial" w:cs="Arial"/>
          <w:sz w:val="24"/>
          <w:szCs w:val="24"/>
        </w:rPr>
      </w:pPr>
      <w:r w:rsidRPr="00AC3D03">
        <w:rPr>
          <w:rFonts w:ascii="Arial" w:eastAsia="Calibri" w:hAnsi="Arial" w:cs="Arial"/>
          <w:sz w:val="24"/>
          <w:szCs w:val="24"/>
        </w:rPr>
        <w:t xml:space="preserve">A review of provision for pupils with Social Emotional and Mental Health needs is taking place this term. The review group is being led by an independent </w:t>
      </w:r>
      <w:proofErr w:type="gramStart"/>
      <w:r w:rsidRPr="00AC3D03">
        <w:rPr>
          <w:rFonts w:ascii="Arial" w:eastAsia="Calibri" w:hAnsi="Arial" w:cs="Arial"/>
          <w:sz w:val="24"/>
          <w:szCs w:val="24"/>
        </w:rPr>
        <w:t>chair person</w:t>
      </w:r>
      <w:proofErr w:type="gramEnd"/>
      <w:r w:rsidRPr="00AC3D03">
        <w:rPr>
          <w:rFonts w:ascii="Arial" w:eastAsia="Calibri" w:hAnsi="Arial" w:cs="Arial"/>
          <w:sz w:val="24"/>
          <w:szCs w:val="24"/>
        </w:rPr>
        <w:t xml:space="preserve"> and includes officers of the council, CAMHs representatives and representatives from mainstream primary and secondary schools.</w:t>
      </w:r>
    </w:p>
    <w:p w14:paraId="4462D3E0" w14:textId="77777777" w:rsidR="002D0034" w:rsidRPr="00AC3D03" w:rsidRDefault="002D0034" w:rsidP="002D0034">
      <w:pPr>
        <w:spacing w:before="60" w:after="60" w:line="276" w:lineRule="auto"/>
        <w:ind w:left="720"/>
        <w:contextualSpacing/>
        <w:rPr>
          <w:rFonts w:ascii="Arial" w:eastAsia="Calibri" w:hAnsi="Arial" w:cs="Arial"/>
          <w:sz w:val="24"/>
          <w:szCs w:val="24"/>
        </w:rPr>
      </w:pPr>
      <w:r w:rsidRPr="00AC3D03">
        <w:rPr>
          <w:rFonts w:ascii="Arial" w:eastAsia="Calibri" w:hAnsi="Arial" w:cs="Arial"/>
          <w:sz w:val="24"/>
          <w:szCs w:val="24"/>
        </w:rPr>
        <w:t>The review is looking at a number of areas, including:</w:t>
      </w:r>
    </w:p>
    <w:p w14:paraId="1E6702DB" w14:textId="77777777" w:rsidR="002D0034" w:rsidRPr="00AC3D03" w:rsidRDefault="002D0034" w:rsidP="002D0034">
      <w:pPr>
        <w:spacing w:before="60" w:after="60" w:line="276" w:lineRule="auto"/>
        <w:ind w:left="720"/>
        <w:contextualSpacing/>
        <w:rPr>
          <w:rFonts w:ascii="Arial" w:eastAsia="Calibri" w:hAnsi="Arial" w:cs="Arial"/>
          <w:sz w:val="24"/>
          <w:szCs w:val="24"/>
        </w:rPr>
      </w:pPr>
    </w:p>
    <w:p w14:paraId="70E55429" w14:textId="77777777" w:rsidR="002D0034" w:rsidRPr="00AC3D03" w:rsidRDefault="002D0034" w:rsidP="002D0034">
      <w:pPr>
        <w:numPr>
          <w:ilvl w:val="0"/>
          <w:numId w:val="38"/>
        </w:numPr>
        <w:spacing w:after="60" w:line="276" w:lineRule="auto"/>
        <w:contextualSpacing/>
        <w:rPr>
          <w:rFonts w:ascii="Arial" w:eastAsia="Calibri" w:hAnsi="Arial" w:cs="Arial"/>
          <w:sz w:val="24"/>
          <w:szCs w:val="24"/>
        </w:rPr>
      </w:pPr>
      <w:r w:rsidRPr="00AC3D03">
        <w:rPr>
          <w:rFonts w:ascii="Arial" w:eastAsia="Calibri" w:hAnsi="Arial" w:cs="Arial"/>
          <w:sz w:val="24"/>
          <w:szCs w:val="24"/>
        </w:rPr>
        <w:t xml:space="preserve">To better understand the routes into requiring an EHC plan and/or alternative provision, with SEMH as the student’s principal need. </w:t>
      </w:r>
    </w:p>
    <w:p w14:paraId="28DAA979" w14:textId="77777777" w:rsidR="002D0034" w:rsidRPr="00AC3D03" w:rsidRDefault="002D0034" w:rsidP="002D0034">
      <w:pPr>
        <w:numPr>
          <w:ilvl w:val="0"/>
          <w:numId w:val="38"/>
        </w:numPr>
        <w:spacing w:after="60" w:line="276" w:lineRule="auto"/>
        <w:contextualSpacing/>
        <w:rPr>
          <w:rFonts w:ascii="Arial" w:eastAsia="Calibri" w:hAnsi="Arial" w:cs="Arial"/>
          <w:sz w:val="24"/>
          <w:szCs w:val="24"/>
        </w:rPr>
      </w:pPr>
      <w:r w:rsidRPr="00AC3D03">
        <w:rPr>
          <w:rFonts w:ascii="Arial" w:eastAsia="Calibri" w:hAnsi="Arial" w:cs="Arial"/>
          <w:sz w:val="24"/>
          <w:szCs w:val="24"/>
        </w:rPr>
        <w:t>To identify examples of strong practice in supporting children and young people with high levels of SEMH need; b</w:t>
      </w:r>
      <w:bookmarkStart w:id="0" w:name="_GoBack"/>
      <w:bookmarkEnd w:id="0"/>
      <w:r w:rsidRPr="00AC3D03">
        <w:rPr>
          <w:rFonts w:ascii="Arial" w:eastAsia="Calibri" w:hAnsi="Arial" w:cs="Arial"/>
          <w:sz w:val="24"/>
          <w:szCs w:val="24"/>
        </w:rPr>
        <w:t>oth in Tower Hamlets and elsewhere in London.</w:t>
      </w:r>
    </w:p>
    <w:p w14:paraId="67A4551B" w14:textId="77777777" w:rsidR="002D0034" w:rsidRPr="00AC3D03" w:rsidRDefault="002D0034" w:rsidP="002D0034">
      <w:pPr>
        <w:numPr>
          <w:ilvl w:val="0"/>
          <w:numId w:val="38"/>
        </w:numPr>
        <w:spacing w:after="60" w:line="276" w:lineRule="auto"/>
        <w:contextualSpacing/>
        <w:rPr>
          <w:rFonts w:ascii="Arial" w:eastAsia="Calibri" w:hAnsi="Arial" w:cs="Arial"/>
          <w:sz w:val="24"/>
          <w:szCs w:val="24"/>
        </w:rPr>
      </w:pPr>
      <w:r w:rsidRPr="00AC3D03">
        <w:rPr>
          <w:rFonts w:ascii="Arial" w:eastAsia="Calibri" w:hAnsi="Arial" w:cs="Arial"/>
          <w:sz w:val="24"/>
          <w:szCs w:val="24"/>
        </w:rPr>
        <w:t>To consider the financial sustainability of the current education provision and make recommendations.</w:t>
      </w:r>
    </w:p>
    <w:p w14:paraId="2661D7F5" w14:textId="77777777" w:rsidR="002D0034" w:rsidRPr="00AC3D03" w:rsidRDefault="002D0034" w:rsidP="002D0034">
      <w:pPr>
        <w:numPr>
          <w:ilvl w:val="0"/>
          <w:numId w:val="38"/>
        </w:numPr>
        <w:spacing w:after="60" w:line="276" w:lineRule="auto"/>
        <w:contextualSpacing/>
        <w:rPr>
          <w:rFonts w:ascii="Arial" w:eastAsia="Calibri" w:hAnsi="Arial" w:cs="Arial"/>
          <w:sz w:val="24"/>
          <w:szCs w:val="24"/>
        </w:rPr>
      </w:pPr>
      <w:r w:rsidRPr="00AC3D03">
        <w:rPr>
          <w:rFonts w:ascii="Arial" w:eastAsia="Calibri" w:hAnsi="Arial" w:cs="Arial"/>
          <w:sz w:val="24"/>
          <w:szCs w:val="24"/>
        </w:rPr>
        <w:t xml:space="preserve">As a result of the above, to recommend principles and actions to develop a </w:t>
      </w:r>
      <w:proofErr w:type="gramStart"/>
      <w:r w:rsidRPr="00AC3D03">
        <w:rPr>
          <w:rFonts w:ascii="Arial" w:eastAsia="Calibri" w:hAnsi="Arial" w:cs="Arial"/>
          <w:sz w:val="24"/>
          <w:szCs w:val="24"/>
        </w:rPr>
        <w:t>renewed education continuum / pathways</w:t>
      </w:r>
      <w:proofErr w:type="gramEnd"/>
      <w:r w:rsidRPr="00AC3D03">
        <w:rPr>
          <w:rFonts w:ascii="Arial" w:eastAsia="Calibri" w:hAnsi="Arial" w:cs="Arial"/>
          <w:sz w:val="24"/>
          <w:szCs w:val="24"/>
        </w:rPr>
        <w:t xml:space="preserve"> and recommend ways to implement in Tower Hamlets.</w:t>
      </w:r>
    </w:p>
    <w:p w14:paraId="12A6A21B" w14:textId="77777777" w:rsidR="002D0034" w:rsidRPr="00AC3D03" w:rsidRDefault="002D0034" w:rsidP="002D0034">
      <w:pPr>
        <w:spacing w:after="60" w:line="276" w:lineRule="auto"/>
        <w:ind w:left="720"/>
        <w:contextualSpacing/>
        <w:rPr>
          <w:rFonts w:ascii="Arial" w:eastAsia="Calibri" w:hAnsi="Arial" w:cs="Arial"/>
          <w:sz w:val="24"/>
          <w:szCs w:val="24"/>
        </w:rPr>
      </w:pPr>
      <w:r w:rsidRPr="00AC3D03">
        <w:rPr>
          <w:rFonts w:ascii="Arial" w:eastAsia="Calibri" w:hAnsi="Arial" w:cs="Arial"/>
          <w:sz w:val="24"/>
          <w:szCs w:val="24"/>
        </w:rPr>
        <w:t>The final meeting of the Review group took place on the 28</w:t>
      </w:r>
      <w:r w:rsidRPr="00AC3D03">
        <w:rPr>
          <w:rFonts w:ascii="Arial" w:eastAsia="Calibri" w:hAnsi="Arial" w:cs="Arial"/>
          <w:sz w:val="24"/>
          <w:szCs w:val="24"/>
          <w:vertAlign w:val="superscript"/>
        </w:rPr>
        <w:t>th</w:t>
      </w:r>
      <w:r w:rsidRPr="00AC3D03">
        <w:rPr>
          <w:rFonts w:ascii="Arial" w:eastAsia="Calibri" w:hAnsi="Arial" w:cs="Arial"/>
          <w:sz w:val="24"/>
          <w:szCs w:val="24"/>
        </w:rPr>
        <w:t xml:space="preserve"> November 2018 and the report, with recommendations is due to be delivered in the Spring Term.</w:t>
      </w:r>
    </w:p>
    <w:p w14:paraId="1DA59FF5" w14:textId="77777777" w:rsidR="002D0034" w:rsidRPr="00AC3D03" w:rsidRDefault="002D0034" w:rsidP="002D0034">
      <w:pPr>
        <w:spacing w:after="60" w:line="276" w:lineRule="auto"/>
        <w:ind w:left="720"/>
        <w:contextualSpacing/>
        <w:rPr>
          <w:rFonts w:ascii="Arial" w:eastAsia="Calibri" w:hAnsi="Arial" w:cs="Arial"/>
          <w:sz w:val="24"/>
          <w:szCs w:val="24"/>
        </w:rPr>
      </w:pPr>
    </w:p>
    <w:p w14:paraId="75F62BAE" w14:textId="30E59ED0" w:rsidR="002D0034" w:rsidRPr="00AC3D03" w:rsidRDefault="002D0034" w:rsidP="002359D9">
      <w:pPr>
        <w:pStyle w:val="BodyTextIndent"/>
        <w:numPr>
          <w:ilvl w:val="1"/>
          <w:numId w:val="35"/>
        </w:numPr>
        <w:jc w:val="both"/>
        <w:rPr>
          <w:rFonts w:eastAsia="Calibri" w:cs="Arial"/>
          <w:sz w:val="24"/>
          <w:szCs w:val="24"/>
        </w:rPr>
      </w:pPr>
      <w:r w:rsidRPr="00AC3D03">
        <w:rPr>
          <w:rFonts w:eastAsia="Calibri" w:cs="Arial"/>
          <w:sz w:val="24"/>
          <w:szCs w:val="24"/>
        </w:rPr>
        <w:t>Reduce LBTH retained budgets</w:t>
      </w:r>
    </w:p>
    <w:p w14:paraId="7FF69C75" w14:textId="77777777" w:rsidR="002D0034" w:rsidRPr="00D7071E" w:rsidRDefault="002D0034" w:rsidP="002D0034">
      <w:pPr>
        <w:ind w:left="720"/>
        <w:contextualSpacing/>
        <w:rPr>
          <w:rFonts w:ascii="Arial" w:eastAsia="Calibri" w:hAnsi="Arial" w:cs="Arial"/>
          <w:sz w:val="24"/>
          <w:szCs w:val="24"/>
          <w:u w:val="single"/>
        </w:rPr>
      </w:pPr>
    </w:p>
    <w:p w14:paraId="32DD2439" w14:textId="77777777" w:rsidR="002D0034" w:rsidRPr="00D7071E" w:rsidRDefault="002D0034" w:rsidP="002D0034">
      <w:pPr>
        <w:spacing w:before="60" w:after="60" w:line="276" w:lineRule="auto"/>
        <w:ind w:left="720"/>
        <w:contextualSpacing/>
        <w:rPr>
          <w:rFonts w:ascii="Arial" w:eastAsia="Calibri" w:hAnsi="Arial" w:cs="Arial"/>
          <w:sz w:val="24"/>
          <w:szCs w:val="24"/>
        </w:rPr>
      </w:pPr>
      <w:r w:rsidRPr="00D7071E">
        <w:rPr>
          <w:rFonts w:ascii="Arial" w:eastAsia="Calibri" w:hAnsi="Arial" w:cs="Arial"/>
          <w:sz w:val="24"/>
          <w:szCs w:val="24"/>
        </w:rPr>
        <w:t>The review of the Support for Learning Service has begun, with a focus on looking at how the amount of the High Needs Funding Block retained by the council can be reduced. This work has included bench marking visits to other Local Authorities and schools have been contacted for meetings to look at a number of areas, including those below:</w:t>
      </w:r>
    </w:p>
    <w:p w14:paraId="68C371F3" w14:textId="77777777" w:rsidR="002D0034" w:rsidRPr="00D7071E" w:rsidRDefault="002D0034" w:rsidP="002D0034">
      <w:pPr>
        <w:spacing w:before="60" w:after="60" w:line="276" w:lineRule="auto"/>
        <w:ind w:left="720"/>
        <w:contextualSpacing/>
        <w:rPr>
          <w:rFonts w:ascii="Arial" w:eastAsia="Calibri" w:hAnsi="Arial" w:cs="Arial"/>
          <w:sz w:val="24"/>
          <w:szCs w:val="24"/>
        </w:rPr>
      </w:pPr>
    </w:p>
    <w:p w14:paraId="2CF76FEA" w14:textId="77777777" w:rsidR="002D0034" w:rsidRPr="00D7071E" w:rsidRDefault="002D0034" w:rsidP="002D0034">
      <w:pPr>
        <w:numPr>
          <w:ilvl w:val="0"/>
          <w:numId w:val="39"/>
        </w:numPr>
        <w:rPr>
          <w:rFonts w:ascii="Arial" w:eastAsia="Calibri" w:hAnsi="Arial" w:cs="Arial"/>
          <w:sz w:val="24"/>
          <w:szCs w:val="24"/>
        </w:rPr>
      </w:pPr>
      <w:r w:rsidRPr="00D7071E">
        <w:rPr>
          <w:rFonts w:ascii="Arial" w:eastAsia="Calibri" w:hAnsi="Arial" w:cs="Arial"/>
          <w:sz w:val="24"/>
          <w:szCs w:val="24"/>
        </w:rPr>
        <w:t>Defining the service users – pupils or schools?</w:t>
      </w:r>
    </w:p>
    <w:p w14:paraId="2B8D286B" w14:textId="77777777" w:rsidR="002D0034" w:rsidRPr="00D7071E" w:rsidRDefault="002D0034" w:rsidP="002D0034">
      <w:pPr>
        <w:numPr>
          <w:ilvl w:val="0"/>
          <w:numId w:val="39"/>
        </w:numPr>
        <w:rPr>
          <w:rFonts w:ascii="Arial" w:eastAsia="Calibri" w:hAnsi="Arial" w:cs="Arial"/>
          <w:sz w:val="24"/>
          <w:szCs w:val="24"/>
        </w:rPr>
      </w:pPr>
      <w:r w:rsidRPr="00D7071E">
        <w:rPr>
          <w:rFonts w:ascii="Arial" w:eastAsia="Calibri" w:hAnsi="Arial" w:cs="Arial"/>
          <w:sz w:val="24"/>
          <w:szCs w:val="24"/>
        </w:rPr>
        <w:t>Identifying the needs of service users</w:t>
      </w:r>
    </w:p>
    <w:p w14:paraId="6154647D" w14:textId="77777777" w:rsidR="002D0034" w:rsidRPr="00D7071E" w:rsidRDefault="002D0034" w:rsidP="002D0034">
      <w:pPr>
        <w:numPr>
          <w:ilvl w:val="0"/>
          <w:numId w:val="39"/>
        </w:numPr>
        <w:rPr>
          <w:rFonts w:ascii="Arial" w:eastAsia="Calibri" w:hAnsi="Arial" w:cs="Arial"/>
          <w:sz w:val="24"/>
          <w:szCs w:val="24"/>
        </w:rPr>
      </w:pPr>
      <w:r w:rsidRPr="00D7071E">
        <w:rPr>
          <w:rFonts w:ascii="Arial" w:eastAsia="Calibri" w:hAnsi="Arial" w:cs="Arial"/>
          <w:sz w:val="24"/>
          <w:szCs w:val="24"/>
        </w:rPr>
        <w:t>Identifying the options for a new model of support of high needs provision in the borough by LBTH, schools and health partners</w:t>
      </w:r>
    </w:p>
    <w:p w14:paraId="7DA00485" w14:textId="77777777" w:rsidR="002D0034" w:rsidRPr="00D7071E" w:rsidRDefault="002D0034" w:rsidP="002D0034">
      <w:pPr>
        <w:spacing w:before="60" w:after="60" w:line="276" w:lineRule="auto"/>
        <w:ind w:left="720"/>
        <w:contextualSpacing/>
        <w:rPr>
          <w:rFonts w:ascii="Arial" w:eastAsia="Calibri" w:hAnsi="Arial" w:cs="Arial"/>
          <w:sz w:val="24"/>
          <w:szCs w:val="24"/>
        </w:rPr>
      </w:pPr>
    </w:p>
    <w:p w14:paraId="7EDA5ED8" w14:textId="77777777" w:rsidR="002D0034" w:rsidRPr="00D7071E" w:rsidRDefault="002D0034" w:rsidP="00D7071E">
      <w:pPr>
        <w:ind w:left="720"/>
        <w:contextualSpacing/>
        <w:rPr>
          <w:rFonts w:ascii="Arial" w:hAnsi="Arial" w:cs="Arial"/>
          <w:bCs/>
          <w:sz w:val="24"/>
          <w:szCs w:val="24"/>
          <w:lang w:eastAsia="en-GB"/>
        </w:rPr>
      </w:pPr>
      <w:r w:rsidRPr="00D7071E">
        <w:rPr>
          <w:rFonts w:ascii="Arial" w:hAnsi="Arial" w:cs="Arial"/>
          <w:bCs/>
          <w:sz w:val="24"/>
          <w:szCs w:val="24"/>
          <w:lang w:eastAsia="en-GB"/>
        </w:rPr>
        <w:lastRenderedPageBreak/>
        <w:t xml:space="preserve">This project proposes the reduction of the centrally retained SLS budget by at least £1 million to manage the current pressures on the levels of high needs spend. </w:t>
      </w:r>
    </w:p>
    <w:p w14:paraId="1A75807A" w14:textId="77777777" w:rsidR="002D0034" w:rsidRPr="00D7071E" w:rsidRDefault="002D0034" w:rsidP="002D0034">
      <w:pPr>
        <w:spacing w:before="60" w:after="60" w:line="276" w:lineRule="auto"/>
        <w:ind w:left="720"/>
        <w:contextualSpacing/>
        <w:rPr>
          <w:rFonts w:ascii="Arial" w:eastAsia="Calibri" w:hAnsi="Arial" w:cs="Arial"/>
          <w:sz w:val="24"/>
          <w:szCs w:val="24"/>
        </w:rPr>
      </w:pPr>
      <w:r w:rsidRPr="00D7071E">
        <w:rPr>
          <w:rFonts w:ascii="Arial" w:eastAsia="Calibri" w:hAnsi="Arial" w:cs="Arial"/>
          <w:sz w:val="24"/>
          <w:szCs w:val="24"/>
        </w:rPr>
        <w:t>This review will run for most of the next academic year and may go into the Autumn term of the 2019-20 academic year.</w:t>
      </w:r>
    </w:p>
    <w:p w14:paraId="28CE937A" w14:textId="77777777" w:rsidR="002D0034" w:rsidRPr="00D7071E" w:rsidRDefault="002D0034" w:rsidP="002D0034">
      <w:pPr>
        <w:spacing w:before="60" w:after="60" w:line="276" w:lineRule="auto"/>
        <w:rPr>
          <w:rFonts w:ascii="Arial" w:hAnsi="Arial" w:cs="Arial"/>
          <w:sz w:val="24"/>
          <w:szCs w:val="24"/>
          <w:lang w:eastAsia="en-GB"/>
        </w:rPr>
      </w:pPr>
    </w:p>
    <w:p w14:paraId="17FC69EB" w14:textId="77777777" w:rsidR="002D0034" w:rsidRPr="00D7071E" w:rsidRDefault="002D0034" w:rsidP="002D0034">
      <w:pPr>
        <w:rPr>
          <w:rFonts w:ascii="Arial" w:hAnsi="Arial" w:cs="Arial"/>
          <w:sz w:val="24"/>
          <w:szCs w:val="24"/>
          <w:lang w:eastAsia="en-GB"/>
        </w:rPr>
      </w:pPr>
    </w:p>
    <w:p w14:paraId="4978117F" w14:textId="77777777" w:rsidR="00DC5973" w:rsidRPr="00D7071E" w:rsidRDefault="00DC5973" w:rsidP="00AD5838">
      <w:pPr>
        <w:pStyle w:val="BodyTextIndent"/>
        <w:tabs>
          <w:tab w:val="clear" w:pos="360"/>
        </w:tabs>
        <w:ind w:firstLine="0"/>
        <w:rPr>
          <w:rFonts w:cs="Arial"/>
          <w:sz w:val="24"/>
          <w:szCs w:val="24"/>
          <w:lang w:val="en-GB"/>
        </w:rPr>
      </w:pPr>
    </w:p>
    <w:p w14:paraId="1E4406A9" w14:textId="77777777" w:rsidR="00DC5973" w:rsidRPr="00D7071E" w:rsidRDefault="00DC5973" w:rsidP="002359D9">
      <w:pPr>
        <w:pStyle w:val="BodyTextIndent"/>
        <w:tabs>
          <w:tab w:val="clear" w:pos="360"/>
        </w:tabs>
        <w:ind w:firstLine="0"/>
        <w:rPr>
          <w:rFonts w:cs="Arial"/>
          <w:sz w:val="24"/>
          <w:szCs w:val="24"/>
          <w:lang w:val="en-GB"/>
        </w:rPr>
      </w:pPr>
    </w:p>
    <w:p w14:paraId="32C04CD9" w14:textId="77777777" w:rsidR="00DC5973" w:rsidRPr="00D7071E" w:rsidRDefault="00DC5973" w:rsidP="00DC5973">
      <w:pPr>
        <w:pStyle w:val="BodyTextIndent"/>
        <w:tabs>
          <w:tab w:val="clear" w:pos="360"/>
        </w:tabs>
        <w:ind w:left="0" w:firstLine="0"/>
        <w:jc w:val="both"/>
        <w:rPr>
          <w:rFonts w:cs="Arial"/>
          <w:sz w:val="24"/>
          <w:szCs w:val="24"/>
        </w:rPr>
      </w:pPr>
    </w:p>
    <w:sectPr w:rsidR="00DC5973" w:rsidRPr="00D7071E" w:rsidSect="00D7071E">
      <w:footerReference w:type="even" r:id="rId12"/>
      <w:footerReference w:type="default" r:id="rId13"/>
      <w:headerReference w:type="first" r:id="rId14"/>
      <w:footerReference w:type="first" r:id="rId15"/>
      <w:pgSz w:w="11906" w:h="16838"/>
      <w:pgMar w:top="1418" w:right="1418" w:bottom="1418" w:left="1418" w:header="72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64D85" w14:textId="77777777" w:rsidR="0016396E" w:rsidRDefault="0016396E">
      <w:r>
        <w:separator/>
      </w:r>
    </w:p>
  </w:endnote>
  <w:endnote w:type="continuationSeparator" w:id="0">
    <w:p w14:paraId="4E1D7C17" w14:textId="77777777" w:rsidR="0016396E" w:rsidRDefault="0016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25B1" w14:textId="77777777" w:rsidR="00D548E4" w:rsidRDefault="00D548E4" w:rsidP="00A22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3FE944" w14:textId="77777777" w:rsidR="00D548E4" w:rsidRDefault="00D54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66E1" w14:textId="77777777" w:rsidR="00D548E4" w:rsidRDefault="00D548E4" w:rsidP="00A22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2FA0">
      <w:rPr>
        <w:rStyle w:val="PageNumber"/>
        <w:noProof/>
      </w:rPr>
      <w:t>2</w:t>
    </w:r>
    <w:r>
      <w:rPr>
        <w:rStyle w:val="PageNumber"/>
      </w:rPr>
      <w:fldChar w:fldCharType="end"/>
    </w:r>
  </w:p>
  <w:p w14:paraId="78C29C5A" w14:textId="77777777" w:rsidR="00D548E4" w:rsidRDefault="00D54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743E" w14:textId="77777777" w:rsidR="00D548E4" w:rsidRDefault="00D548E4" w:rsidP="007D1863">
    <w:pPr>
      <w:pStyle w:val="Footer"/>
      <w:framePr w:wrap="around" w:vAnchor="text" w:hAnchor="margin" w:xAlign="right" w:y="1"/>
      <w:rPr>
        <w:rStyle w:val="PageNumber"/>
      </w:rPr>
    </w:pPr>
    <w:r>
      <w:rPr>
        <w:rStyle w:val="PageNumber"/>
      </w:rPr>
      <w:tab/>
    </w:r>
  </w:p>
  <w:p w14:paraId="4A856E6D" w14:textId="77777777" w:rsidR="00D548E4" w:rsidRDefault="00D548E4" w:rsidP="007D1863">
    <w:pPr>
      <w:pStyle w:val="Footer"/>
      <w:framePr w:wrap="around" w:vAnchor="text" w:hAnchor="margin" w:xAlign="right" w:y="1"/>
      <w:rPr>
        <w:rStyle w:val="PageNumber"/>
      </w:rPr>
    </w:pPr>
  </w:p>
  <w:p w14:paraId="7BEA27D5" w14:textId="77777777" w:rsidR="00D548E4" w:rsidRDefault="00D548E4" w:rsidP="00161A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0F74D" w14:textId="77777777" w:rsidR="0016396E" w:rsidRDefault="0016396E">
      <w:r>
        <w:separator/>
      </w:r>
    </w:p>
  </w:footnote>
  <w:footnote w:type="continuationSeparator" w:id="0">
    <w:p w14:paraId="246DBCD8" w14:textId="77777777" w:rsidR="0016396E" w:rsidRDefault="0016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52DA" w14:textId="723F5DF0" w:rsidR="00840E34" w:rsidRPr="00A3442A" w:rsidRDefault="00D548E4" w:rsidP="00B07502">
    <w:pPr>
      <w:pStyle w:val="Header"/>
      <w:jc w:val="center"/>
      <w:rPr>
        <w:rFonts w:ascii="Arial" w:hAnsi="Arial" w:cs="Arial"/>
        <w:b/>
        <w:sz w:val="24"/>
        <w:szCs w:val="24"/>
      </w:rPr>
    </w:pPr>
    <w:r w:rsidRPr="00A3442A">
      <w:rPr>
        <w:rFonts w:ascii="Arial" w:hAnsi="Arial" w:cs="Arial"/>
        <w:b/>
        <w:sz w:val="24"/>
        <w:szCs w:val="24"/>
      </w:rPr>
      <w:t xml:space="preserve">Schools Forum </w:t>
    </w:r>
    <w:r w:rsidR="00840E34" w:rsidRPr="00A3442A">
      <w:rPr>
        <w:rFonts w:ascii="Arial" w:hAnsi="Arial" w:cs="Arial"/>
        <w:b/>
        <w:sz w:val="24"/>
        <w:szCs w:val="24"/>
      </w:rPr>
      <w:t>5 December 2018</w:t>
    </w:r>
  </w:p>
  <w:p w14:paraId="27D360A5" w14:textId="77777777" w:rsidR="00D548E4" w:rsidRPr="00A3442A" w:rsidRDefault="00840E34" w:rsidP="00B07502">
    <w:pPr>
      <w:pStyle w:val="Header"/>
      <w:jc w:val="center"/>
      <w:rPr>
        <w:rFonts w:ascii="Arial" w:hAnsi="Arial" w:cs="Arial"/>
        <w:b/>
        <w:sz w:val="24"/>
        <w:szCs w:val="24"/>
      </w:rPr>
    </w:pPr>
    <w:r w:rsidRPr="00A3442A">
      <w:rPr>
        <w:rFonts w:ascii="Arial" w:hAnsi="Arial" w:cs="Arial"/>
        <w:b/>
        <w:sz w:val="24"/>
        <w:szCs w:val="24"/>
      </w:rPr>
      <w:t xml:space="preserve">High Needs Block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84E0A5"/>
    <w:multiLevelType w:val="hybridMultilevel"/>
    <w:tmpl w:val="CA4FF1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C0354"/>
    <w:multiLevelType w:val="singleLevel"/>
    <w:tmpl w:val="FB382064"/>
    <w:lvl w:ilvl="0">
      <w:start w:val="1"/>
      <w:numFmt w:val="bullet"/>
      <w:lvlText w:val=""/>
      <w:lvlJc w:val="left"/>
      <w:pPr>
        <w:tabs>
          <w:tab w:val="num" w:pos="1080"/>
        </w:tabs>
        <w:ind w:left="720" w:firstLine="0"/>
      </w:pPr>
      <w:rPr>
        <w:rFonts w:ascii="Symbol" w:hAnsi="Symbol" w:hint="default"/>
        <w:sz w:val="16"/>
      </w:rPr>
    </w:lvl>
  </w:abstractNum>
  <w:abstractNum w:abstractNumId="2" w15:restartNumberingAfterBreak="0">
    <w:nsid w:val="09C20321"/>
    <w:multiLevelType w:val="hybridMultilevel"/>
    <w:tmpl w:val="4ECA1CCC"/>
    <w:lvl w:ilvl="0" w:tplc="F4108AB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60897"/>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4" w15:restartNumberingAfterBreak="0">
    <w:nsid w:val="10263502"/>
    <w:multiLevelType w:val="hybridMultilevel"/>
    <w:tmpl w:val="C8DE9F50"/>
    <w:lvl w:ilvl="0" w:tplc="8AF097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E65FC5"/>
    <w:multiLevelType w:val="multilevel"/>
    <w:tmpl w:val="0A7C886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247"/>
      </w:pPr>
      <w:rPr>
        <w:rFonts w:ascii="Arial" w:hAnsi="Arial" w:cs="Arial" w:hint="default"/>
        <w:b w:val="0"/>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713A1C"/>
    <w:multiLevelType w:val="hybridMultilevel"/>
    <w:tmpl w:val="E7100E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87893"/>
    <w:multiLevelType w:val="hybridMultilevel"/>
    <w:tmpl w:val="C0A6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36A72"/>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B164450"/>
    <w:multiLevelType w:val="hybridMultilevel"/>
    <w:tmpl w:val="CBA8838E"/>
    <w:lvl w:ilvl="0" w:tplc="0809000F">
      <w:start w:val="1"/>
      <w:numFmt w:val="decimal"/>
      <w:lvlText w:val="%1."/>
      <w:lvlJc w:val="left"/>
      <w:pPr>
        <w:tabs>
          <w:tab w:val="num" w:pos="1636"/>
        </w:tabs>
        <w:ind w:left="1636" w:hanging="360"/>
      </w:pPr>
      <w:rPr>
        <w:rFonts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10" w15:restartNumberingAfterBreak="0">
    <w:nsid w:val="1CE2427F"/>
    <w:multiLevelType w:val="hybridMultilevel"/>
    <w:tmpl w:val="73A26C12"/>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6386F03"/>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13" w15:restartNumberingAfterBreak="0">
    <w:nsid w:val="27424D32"/>
    <w:multiLevelType w:val="hybridMultilevel"/>
    <w:tmpl w:val="695C6B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D72FA"/>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15" w15:restartNumberingAfterBreak="0">
    <w:nsid w:val="27A11785"/>
    <w:multiLevelType w:val="hybridMultilevel"/>
    <w:tmpl w:val="D8D888DC"/>
    <w:lvl w:ilvl="0" w:tplc="08090003">
      <w:start w:val="1"/>
      <w:numFmt w:val="bullet"/>
      <w:lvlText w:val="o"/>
      <w:lvlJc w:val="left"/>
      <w:pPr>
        <w:tabs>
          <w:tab w:val="num" w:pos="2149"/>
        </w:tabs>
        <w:ind w:left="2149"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2CF164FA"/>
    <w:multiLevelType w:val="hybridMultilevel"/>
    <w:tmpl w:val="2ADECFB0"/>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324A0F48"/>
    <w:multiLevelType w:val="multilevel"/>
    <w:tmpl w:val="CC708636"/>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247"/>
      </w:pPr>
      <w:rPr>
        <w:rFonts w:ascii="Arial" w:hAnsi="Arial" w:cs="Aria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6256C64"/>
    <w:multiLevelType w:val="hybridMultilevel"/>
    <w:tmpl w:val="30E66F4A"/>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8252573"/>
    <w:multiLevelType w:val="hybridMultilevel"/>
    <w:tmpl w:val="A7D2AD3C"/>
    <w:lvl w:ilvl="0" w:tplc="0809000F">
      <w:start w:val="1"/>
      <w:numFmt w:val="decimal"/>
      <w:lvlText w:val="%1."/>
      <w:lvlJc w:val="left"/>
      <w:pPr>
        <w:tabs>
          <w:tab w:val="num" w:pos="1636"/>
        </w:tabs>
        <w:ind w:left="1636" w:hanging="360"/>
      </w:pPr>
      <w:rPr>
        <w:rFonts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20" w15:restartNumberingAfterBreak="0">
    <w:nsid w:val="388579E8"/>
    <w:multiLevelType w:val="hybridMultilevel"/>
    <w:tmpl w:val="36E2FBEA"/>
    <w:lvl w:ilvl="0" w:tplc="08090001">
      <w:start w:val="1"/>
      <w:numFmt w:val="bullet"/>
      <w:lvlText w:val=""/>
      <w:lvlJc w:val="left"/>
      <w:pPr>
        <w:tabs>
          <w:tab w:val="num" w:pos="1995"/>
        </w:tabs>
        <w:ind w:left="1995" w:hanging="360"/>
      </w:pPr>
      <w:rPr>
        <w:rFonts w:ascii="Symbol" w:hAnsi="Symbol" w:hint="default"/>
      </w:rPr>
    </w:lvl>
    <w:lvl w:ilvl="1" w:tplc="08090003" w:tentative="1">
      <w:start w:val="1"/>
      <w:numFmt w:val="bullet"/>
      <w:lvlText w:val="o"/>
      <w:lvlJc w:val="left"/>
      <w:pPr>
        <w:tabs>
          <w:tab w:val="num" w:pos="2715"/>
        </w:tabs>
        <w:ind w:left="2715" w:hanging="360"/>
      </w:pPr>
      <w:rPr>
        <w:rFonts w:ascii="Courier New" w:hAnsi="Courier New" w:cs="Courier New" w:hint="default"/>
      </w:rPr>
    </w:lvl>
    <w:lvl w:ilvl="2" w:tplc="08090005" w:tentative="1">
      <w:start w:val="1"/>
      <w:numFmt w:val="bullet"/>
      <w:lvlText w:val=""/>
      <w:lvlJc w:val="left"/>
      <w:pPr>
        <w:tabs>
          <w:tab w:val="num" w:pos="3435"/>
        </w:tabs>
        <w:ind w:left="3435" w:hanging="360"/>
      </w:pPr>
      <w:rPr>
        <w:rFonts w:ascii="Wingdings" w:hAnsi="Wingdings" w:hint="default"/>
      </w:rPr>
    </w:lvl>
    <w:lvl w:ilvl="3" w:tplc="08090001" w:tentative="1">
      <w:start w:val="1"/>
      <w:numFmt w:val="bullet"/>
      <w:lvlText w:val=""/>
      <w:lvlJc w:val="left"/>
      <w:pPr>
        <w:tabs>
          <w:tab w:val="num" w:pos="4155"/>
        </w:tabs>
        <w:ind w:left="4155" w:hanging="360"/>
      </w:pPr>
      <w:rPr>
        <w:rFonts w:ascii="Symbol" w:hAnsi="Symbol" w:hint="default"/>
      </w:rPr>
    </w:lvl>
    <w:lvl w:ilvl="4" w:tplc="08090003" w:tentative="1">
      <w:start w:val="1"/>
      <w:numFmt w:val="bullet"/>
      <w:lvlText w:val="o"/>
      <w:lvlJc w:val="left"/>
      <w:pPr>
        <w:tabs>
          <w:tab w:val="num" w:pos="4875"/>
        </w:tabs>
        <w:ind w:left="4875" w:hanging="360"/>
      </w:pPr>
      <w:rPr>
        <w:rFonts w:ascii="Courier New" w:hAnsi="Courier New" w:cs="Courier New" w:hint="default"/>
      </w:rPr>
    </w:lvl>
    <w:lvl w:ilvl="5" w:tplc="08090005" w:tentative="1">
      <w:start w:val="1"/>
      <w:numFmt w:val="bullet"/>
      <w:lvlText w:val=""/>
      <w:lvlJc w:val="left"/>
      <w:pPr>
        <w:tabs>
          <w:tab w:val="num" w:pos="5595"/>
        </w:tabs>
        <w:ind w:left="5595" w:hanging="360"/>
      </w:pPr>
      <w:rPr>
        <w:rFonts w:ascii="Wingdings" w:hAnsi="Wingdings" w:hint="default"/>
      </w:rPr>
    </w:lvl>
    <w:lvl w:ilvl="6" w:tplc="08090001" w:tentative="1">
      <w:start w:val="1"/>
      <w:numFmt w:val="bullet"/>
      <w:lvlText w:val=""/>
      <w:lvlJc w:val="left"/>
      <w:pPr>
        <w:tabs>
          <w:tab w:val="num" w:pos="6315"/>
        </w:tabs>
        <w:ind w:left="6315" w:hanging="360"/>
      </w:pPr>
      <w:rPr>
        <w:rFonts w:ascii="Symbol" w:hAnsi="Symbol" w:hint="default"/>
      </w:rPr>
    </w:lvl>
    <w:lvl w:ilvl="7" w:tplc="08090003" w:tentative="1">
      <w:start w:val="1"/>
      <w:numFmt w:val="bullet"/>
      <w:lvlText w:val="o"/>
      <w:lvlJc w:val="left"/>
      <w:pPr>
        <w:tabs>
          <w:tab w:val="num" w:pos="7035"/>
        </w:tabs>
        <w:ind w:left="7035" w:hanging="360"/>
      </w:pPr>
      <w:rPr>
        <w:rFonts w:ascii="Courier New" w:hAnsi="Courier New" w:cs="Courier New" w:hint="default"/>
      </w:rPr>
    </w:lvl>
    <w:lvl w:ilvl="8" w:tplc="08090005" w:tentative="1">
      <w:start w:val="1"/>
      <w:numFmt w:val="bullet"/>
      <w:lvlText w:val=""/>
      <w:lvlJc w:val="left"/>
      <w:pPr>
        <w:tabs>
          <w:tab w:val="num" w:pos="7755"/>
        </w:tabs>
        <w:ind w:left="7755" w:hanging="360"/>
      </w:pPr>
      <w:rPr>
        <w:rFonts w:ascii="Wingdings" w:hAnsi="Wingdings" w:hint="default"/>
      </w:rPr>
    </w:lvl>
  </w:abstractNum>
  <w:abstractNum w:abstractNumId="21" w15:restartNumberingAfterBreak="0">
    <w:nsid w:val="3D4118EE"/>
    <w:multiLevelType w:val="multilevel"/>
    <w:tmpl w:val="11124C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113989"/>
    <w:multiLevelType w:val="singleLevel"/>
    <w:tmpl w:val="C4A45CB8"/>
    <w:lvl w:ilvl="0">
      <w:start w:val="1"/>
      <w:numFmt w:val="bullet"/>
      <w:lvlText w:val=""/>
      <w:lvlJc w:val="left"/>
      <w:pPr>
        <w:tabs>
          <w:tab w:val="num" w:pos="1080"/>
        </w:tabs>
        <w:ind w:left="720" w:firstLine="0"/>
      </w:pPr>
      <w:rPr>
        <w:rFonts w:ascii="Symbol" w:hAnsi="Symbol" w:hint="default"/>
        <w:sz w:val="16"/>
      </w:rPr>
    </w:lvl>
  </w:abstractNum>
  <w:abstractNum w:abstractNumId="23" w15:restartNumberingAfterBreak="0">
    <w:nsid w:val="44D143A9"/>
    <w:multiLevelType w:val="hybridMultilevel"/>
    <w:tmpl w:val="D9E0E938"/>
    <w:lvl w:ilvl="0" w:tplc="0E7E6B60">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BFD6D3D"/>
    <w:multiLevelType w:val="multilevel"/>
    <w:tmpl w:val="178A63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18771B"/>
    <w:multiLevelType w:val="multilevel"/>
    <w:tmpl w:val="4498EB5C"/>
    <w:lvl w:ilvl="0">
      <w:start w:val="1"/>
      <w:numFmt w:val="bullet"/>
      <w:pStyle w:val="ListBullet"/>
      <w:lvlText w:val=""/>
      <w:lvlJc w:val="left"/>
      <w:pPr>
        <w:tabs>
          <w:tab w:val="num" w:pos="1145"/>
        </w:tabs>
        <w:ind w:left="1145" w:hanging="425"/>
      </w:pPr>
      <w:rPr>
        <w:rFonts w:ascii="Wingdings 2" w:hAnsi="Wingdings 2"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7" w15:restartNumberingAfterBreak="0">
    <w:nsid w:val="59803FCE"/>
    <w:multiLevelType w:val="multilevel"/>
    <w:tmpl w:val="ED9AC0D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BB2FF2"/>
    <w:multiLevelType w:val="hybridMultilevel"/>
    <w:tmpl w:val="B3680F12"/>
    <w:lvl w:ilvl="0" w:tplc="73748FE4">
      <w:start w:val="1"/>
      <w:numFmt w:val="lowerLetter"/>
      <w:lvlText w:val="%1)"/>
      <w:lvlJc w:val="left"/>
      <w:pPr>
        <w:tabs>
          <w:tab w:val="num" w:pos="1353"/>
        </w:tabs>
        <w:ind w:left="1353" w:hanging="360"/>
      </w:pPr>
      <w:rPr>
        <w:rFonts w:hint="default"/>
        <w:color w:val="000000"/>
      </w:rPr>
    </w:lvl>
    <w:lvl w:ilvl="1" w:tplc="B5E24208">
      <w:start w:val="1"/>
      <w:numFmt w:val="bullet"/>
      <w:lvlText w:val=""/>
      <w:lvlJc w:val="left"/>
      <w:pPr>
        <w:tabs>
          <w:tab w:val="num" w:pos="1713"/>
        </w:tabs>
        <w:ind w:left="1713"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19B0BA74">
      <w:start w:val="1"/>
      <w:numFmt w:val="decimal"/>
      <w:lvlText w:val="%4"/>
      <w:lvlJc w:val="left"/>
      <w:pPr>
        <w:tabs>
          <w:tab w:val="num" w:pos="3153"/>
        </w:tabs>
        <w:ind w:left="3153" w:hanging="360"/>
      </w:pPr>
      <w:rPr>
        <w:rFonts w:hint="default"/>
        <w:color w:val="auto"/>
      </w:rPr>
    </w:lvl>
    <w:lvl w:ilvl="4" w:tplc="372CDE76">
      <w:start w:val="1"/>
      <w:numFmt w:val="decimal"/>
      <w:lvlText w:val="%5."/>
      <w:lvlJc w:val="left"/>
      <w:pPr>
        <w:tabs>
          <w:tab w:val="num" w:pos="3873"/>
        </w:tabs>
        <w:ind w:left="3873" w:hanging="360"/>
      </w:pPr>
      <w:rPr>
        <w:rFonts w:hint="default"/>
        <w:color w:val="auto"/>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9" w15:restartNumberingAfterBreak="0">
    <w:nsid w:val="60AA2114"/>
    <w:multiLevelType w:val="hybridMultilevel"/>
    <w:tmpl w:val="42F2C1D4"/>
    <w:lvl w:ilvl="0" w:tplc="07CC8C56">
      <w:start w:val="1"/>
      <w:numFmt w:val="lowerRoman"/>
      <w:lvlText w:val="(%1)"/>
      <w:lvlJc w:val="left"/>
      <w:pPr>
        <w:tabs>
          <w:tab w:val="num" w:pos="2689"/>
        </w:tabs>
        <w:ind w:left="2689" w:hanging="720"/>
      </w:pPr>
      <w:rPr>
        <w:rFonts w:cs="Arial" w:hint="default"/>
      </w:rPr>
    </w:lvl>
    <w:lvl w:ilvl="1" w:tplc="08090019" w:tentative="1">
      <w:start w:val="1"/>
      <w:numFmt w:val="lowerLetter"/>
      <w:lvlText w:val="%2."/>
      <w:lvlJc w:val="left"/>
      <w:pPr>
        <w:tabs>
          <w:tab w:val="num" w:pos="3049"/>
        </w:tabs>
        <w:ind w:left="3049" w:hanging="360"/>
      </w:pPr>
    </w:lvl>
    <w:lvl w:ilvl="2" w:tplc="0809001B" w:tentative="1">
      <w:start w:val="1"/>
      <w:numFmt w:val="lowerRoman"/>
      <w:lvlText w:val="%3."/>
      <w:lvlJc w:val="right"/>
      <w:pPr>
        <w:tabs>
          <w:tab w:val="num" w:pos="3769"/>
        </w:tabs>
        <w:ind w:left="3769" w:hanging="180"/>
      </w:pPr>
    </w:lvl>
    <w:lvl w:ilvl="3" w:tplc="0809000F" w:tentative="1">
      <w:start w:val="1"/>
      <w:numFmt w:val="decimal"/>
      <w:lvlText w:val="%4."/>
      <w:lvlJc w:val="left"/>
      <w:pPr>
        <w:tabs>
          <w:tab w:val="num" w:pos="4489"/>
        </w:tabs>
        <w:ind w:left="4489" w:hanging="360"/>
      </w:pPr>
    </w:lvl>
    <w:lvl w:ilvl="4" w:tplc="08090019" w:tentative="1">
      <w:start w:val="1"/>
      <w:numFmt w:val="lowerLetter"/>
      <w:lvlText w:val="%5."/>
      <w:lvlJc w:val="left"/>
      <w:pPr>
        <w:tabs>
          <w:tab w:val="num" w:pos="5209"/>
        </w:tabs>
        <w:ind w:left="5209" w:hanging="360"/>
      </w:pPr>
    </w:lvl>
    <w:lvl w:ilvl="5" w:tplc="0809001B" w:tentative="1">
      <w:start w:val="1"/>
      <w:numFmt w:val="lowerRoman"/>
      <w:lvlText w:val="%6."/>
      <w:lvlJc w:val="right"/>
      <w:pPr>
        <w:tabs>
          <w:tab w:val="num" w:pos="5929"/>
        </w:tabs>
        <w:ind w:left="5929" w:hanging="180"/>
      </w:pPr>
    </w:lvl>
    <w:lvl w:ilvl="6" w:tplc="0809000F" w:tentative="1">
      <w:start w:val="1"/>
      <w:numFmt w:val="decimal"/>
      <w:lvlText w:val="%7."/>
      <w:lvlJc w:val="left"/>
      <w:pPr>
        <w:tabs>
          <w:tab w:val="num" w:pos="6649"/>
        </w:tabs>
        <w:ind w:left="6649" w:hanging="360"/>
      </w:pPr>
    </w:lvl>
    <w:lvl w:ilvl="7" w:tplc="08090019" w:tentative="1">
      <w:start w:val="1"/>
      <w:numFmt w:val="lowerLetter"/>
      <w:lvlText w:val="%8."/>
      <w:lvlJc w:val="left"/>
      <w:pPr>
        <w:tabs>
          <w:tab w:val="num" w:pos="7369"/>
        </w:tabs>
        <w:ind w:left="7369" w:hanging="360"/>
      </w:pPr>
    </w:lvl>
    <w:lvl w:ilvl="8" w:tplc="0809001B" w:tentative="1">
      <w:start w:val="1"/>
      <w:numFmt w:val="lowerRoman"/>
      <w:lvlText w:val="%9."/>
      <w:lvlJc w:val="right"/>
      <w:pPr>
        <w:tabs>
          <w:tab w:val="num" w:pos="8089"/>
        </w:tabs>
        <w:ind w:left="8089" w:hanging="180"/>
      </w:pPr>
    </w:lvl>
  </w:abstractNum>
  <w:abstractNum w:abstractNumId="30" w15:restartNumberingAfterBreak="0">
    <w:nsid w:val="630E5D1B"/>
    <w:multiLevelType w:val="multilevel"/>
    <w:tmpl w:val="4B929542"/>
    <w:name w:val="seq1"/>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1" w15:restartNumberingAfterBreak="0">
    <w:nsid w:val="67933B69"/>
    <w:multiLevelType w:val="hybridMultilevel"/>
    <w:tmpl w:val="F9B09698"/>
    <w:lvl w:ilvl="0" w:tplc="84FAF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7D93782"/>
    <w:multiLevelType w:val="hybridMultilevel"/>
    <w:tmpl w:val="5E901630"/>
    <w:lvl w:ilvl="0" w:tplc="B5E24208">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2032"/>
        </w:tabs>
        <w:ind w:left="2032" w:hanging="360"/>
      </w:pPr>
      <w:rPr>
        <w:rFonts w:ascii="Courier New" w:hAnsi="Courier New" w:cs="Courier New" w:hint="default"/>
      </w:rPr>
    </w:lvl>
    <w:lvl w:ilvl="2" w:tplc="08090005" w:tentative="1">
      <w:start w:val="1"/>
      <w:numFmt w:val="bullet"/>
      <w:lvlText w:val=""/>
      <w:lvlJc w:val="left"/>
      <w:pPr>
        <w:tabs>
          <w:tab w:val="num" w:pos="2752"/>
        </w:tabs>
        <w:ind w:left="2752" w:hanging="360"/>
      </w:pPr>
      <w:rPr>
        <w:rFonts w:ascii="Wingdings" w:hAnsi="Wingdings" w:hint="default"/>
      </w:rPr>
    </w:lvl>
    <w:lvl w:ilvl="3" w:tplc="08090001" w:tentative="1">
      <w:start w:val="1"/>
      <w:numFmt w:val="bullet"/>
      <w:lvlText w:val=""/>
      <w:lvlJc w:val="left"/>
      <w:pPr>
        <w:tabs>
          <w:tab w:val="num" w:pos="3472"/>
        </w:tabs>
        <w:ind w:left="3472" w:hanging="360"/>
      </w:pPr>
      <w:rPr>
        <w:rFonts w:ascii="Symbol" w:hAnsi="Symbol" w:hint="default"/>
      </w:rPr>
    </w:lvl>
    <w:lvl w:ilvl="4" w:tplc="08090003" w:tentative="1">
      <w:start w:val="1"/>
      <w:numFmt w:val="bullet"/>
      <w:lvlText w:val="o"/>
      <w:lvlJc w:val="left"/>
      <w:pPr>
        <w:tabs>
          <w:tab w:val="num" w:pos="4192"/>
        </w:tabs>
        <w:ind w:left="4192" w:hanging="360"/>
      </w:pPr>
      <w:rPr>
        <w:rFonts w:ascii="Courier New" w:hAnsi="Courier New" w:cs="Courier New" w:hint="default"/>
      </w:rPr>
    </w:lvl>
    <w:lvl w:ilvl="5" w:tplc="08090005" w:tentative="1">
      <w:start w:val="1"/>
      <w:numFmt w:val="bullet"/>
      <w:lvlText w:val=""/>
      <w:lvlJc w:val="left"/>
      <w:pPr>
        <w:tabs>
          <w:tab w:val="num" w:pos="4912"/>
        </w:tabs>
        <w:ind w:left="4912" w:hanging="360"/>
      </w:pPr>
      <w:rPr>
        <w:rFonts w:ascii="Wingdings" w:hAnsi="Wingdings" w:hint="default"/>
      </w:rPr>
    </w:lvl>
    <w:lvl w:ilvl="6" w:tplc="08090001" w:tentative="1">
      <w:start w:val="1"/>
      <w:numFmt w:val="bullet"/>
      <w:lvlText w:val=""/>
      <w:lvlJc w:val="left"/>
      <w:pPr>
        <w:tabs>
          <w:tab w:val="num" w:pos="5632"/>
        </w:tabs>
        <w:ind w:left="5632" w:hanging="360"/>
      </w:pPr>
      <w:rPr>
        <w:rFonts w:ascii="Symbol" w:hAnsi="Symbol" w:hint="default"/>
      </w:rPr>
    </w:lvl>
    <w:lvl w:ilvl="7" w:tplc="08090003" w:tentative="1">
      <w:start w:val="1"/>
      <w:numFmt w:val="bullet"/>
      <w:lvlText w:val="o"/>
      <w:lvlJc w:val="left"/>
      <w:pPr>
        <w:tabs>
          <w:tab w:val="num" w:pos="6352"/>
        </w:tabs>
        <w:ind w:left="6352" w:hanging="360"/>
      </w:pPr>
      <w:rPr>
        <w:rFonts w:ascii="Courier New" w:hAnsi="Courier New" w:cs="Courier New" w:hint="default"/>
      </w:rPr>
    </w:lvl>
    <w:lvl w:ilvl="8" w:tplc="08090005" w:tentative="1">
      <w:start w:val="1"/>
      <w:numFmt w:val="bullet"/>
      <w:lvlText w:val=""/>
      <w:lvlJc w:val="left"/>
      <w:pPr>
        <w:tabs>
          <w:tab w:val="num" w:pos="7072"/>
        </w:tabs>
        <w:ind w:left="7072" w:hanging="360"/>
      </w:pPr>
      <w:rPr>
        <w:rFonts w:ascii="Wingdings" w:hAnsi="Wingdings" w:hint="default"/>
      </w:rPr>
    </w:lvl>
  </w:abstractNum>
  <w:abstractNum w:abstractNumId="33" w15:restartNumberingAfterBreak="0">
    <w:nsid w:val="69AB0C5B"/>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34" w15:restartNumberingAfterBreak="0">
    <w:nsid w:val="70FD5E12"/>
    <w:multiLevelType w:val="hybridMultilevel"/>
    <w:tmpl w:val="969C431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15:restartNumberingAfterBreak="0">
    <w:nsid w:val="75FD3D34"/>
    <w:multiLevelType w:val="hybridMultilevel"/>
    <w:tmpl w:val="7904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147DD"/>
    <w:multiLevelType w:val="hybridMultilevel"/>
    <w:tmpl w:val="5C5A4B44"/>
    <w:lvl w:ilvl="0" w:tplc="05BC3DC2">
      <w:start w:val="1"/>
      <w:numFmt w:val="decimal"/>
      <w:lvlText w:val="%1."/>
      <w:lvlJc w:val="left"/>
      <w:pPr>
        <w:tabs>
          <w:tab w:val="num" w:pos="1211"/>
        </w:tabs>
        <w:ind w:left="1211" w:hanging="360"/>
      </w:pPr>
      <w:rPr>
        <w:rFonts w:hint="default"/>
      </w:rPr>
    </w:lvl>
    <w:lvl w:ilvl="1" w:tplc="08090019" w:tentative="1">
      <w:start w:val="1"/>
      <w:numFmt w:val="lowerLetter"/>
      <w:lvlText w:val="%2."/>
      <w:lvlJc w:val="left"/>
      <w:pPr>
        <w:tabs>
          <w:tab w:val="num" w:pos="1571"/>
        </w:tabs>
        <w:ind w:left="1571" w:hanging="360"/>
      </w:pPr>
    </w:lvl>
    <w:lvl w:ilvl="2" w:tplc="0809001B" w:tentative="1">
      <w:start w:val="1"/>
      <w:numFmt w:val="lowerRoman"/>
      <w:lvlText w:val="%3."/>
      <w:lvlJc w:val="right"/>
      <w:pPr>
        <w:tabs>
          <w:tab w:val="num" w:pos="2291"/>
        </w:tabs>
        <w:ind w:left="2291" w:hanging="180"/>
      </w:pPr>
    </w:lvl>
    <w:lvl w:ilvl="3" w:tplc="0809000F" w:tentative="1">
      <w:start w:val="1"/>
      <w:numFmt w:val="decimal"/>
      <w:lvlText w:val="%4."/>
      <w:lvlJc w:val="left"/>
      <w:pPr>
        <w:tabs>
          <w:tab w:val="num" w:pos="3011"/>
        </w:tabs>
        <w:ind w:left="3011" w:hanging="360"/>
      </w:pPr>
    </w:lvl>
    <w:lvl w:ilvl="4" w:tplc="08090019" w:tentative="1">
      <w:start w:val="1"/>
      <w:numFmt w:val="lowerLetter"/>
      <w:lvlText w:val="%5."/>
      <w:lvlJc w:val="left"/>
      <w:pPr>
        <w:tabs>
          <w:tab w:val="num" w:pos="3731"/>
        </w:tabs>
        <w:ind w:left="3731" w:hanging="360"/>
      </w:pPr>
    </w:lvl>
    <w:lvl w:ilvl="5" w:tplc="0809001B" w:tentative="1">
      <w:start w:val="1"/>
      <w:numFmt w:val="lowerRoman"/>
      <w:lvlText w:val="%6."/>
      <w:lvlJc w:val="right"/>
      <w:pPr>
        <w:tabs>
          <w:tab w:val="num" w:pos="4451"/>
        </w:tabs>
        <w:ind w:left="4451" w:hanging="180"/>
      </w:pPr>
    </w:lvl>
    <w:lvl w:ilvl="6" w:tplc="0809000F" w:tentative="1">
      <w:start w:val="1"/>
      <w:numFmt w:val="decimal"/>
      <w:lvlText w:val="%7."/>
      <w:lvlJc w:val="left"/>
      <w:pPr>
        <w:tabs>
          <w:tab w:val="num" w:pos="5171"/>
        </w:tabs>
        <w:ind w:left="5171" w:hanging="360"/>
      </w:pPr>
    </w:lvl>
    <w:lvl w:ilvl="7" w:tplc="08090019" w:tentative="1">
      <w:start w:val="1"/>
      <w:numFmt w:val="lowerLetter"/>
      <w:lvlText w:val="%8."/>
      <w:lvlJc w:val="left"/>
      <w:pPr>
        <w:tabs>
          <w:tab w:val="num" w:pos="5891"/>
        </w:tabs>
        <w:ind w:left="5891" w:hanging="360"/>
      </w:pPr>
    </w:lvl>
    <w:lvl w:ilvl="8" w:tplc="0809001B" w:tentative="1">
      <w:start w:val="1"/>
      <w:numFmt w:val="lowerRoman"/>
      <w:lvlText w:val="%9."/>
      <w:lvlJc w:val="right"/>
      <w:pPr>
        <w:tabs>
          <w:tab w:val="num" w:pos="6611"/>
        </w:tabs>
        <w:ind w:left="6611" w:hanging="180"/>
      </w:pPr>
    </w:lvl>
  </w:abstractNum>
  <w:abstractNum w:abstractNumId="37" w15:restartNumberingAfterBreak="0">
    <w:nsid w:val="79562624"/>
    <w:multiLevelType w:val="multilevel"/>
    <w:tmpl w:val="C82600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C3E1968"/>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39" w15:restartNumberingAfterBreak="0">
    <w:nsid w:val="7E82131A"/>
    <w:multiLevelType w:val="hybridMultilevel"/>
    <w:tmpl w:val="EB28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4"/>
  </w:num>
  <w:num w:numId="3">
    <w:abstractNumId w:val="26"/>
  </w:num>
  <w:num w:numId="4">
    <w:abstractNumId w:val="5"/>
  </w:num>
  <w:num w:numId="5">
    <w:abstractNumId w:val="28"/>
  </w:num>
  <w:num w:numId="6">
    <w:abstractNumId w:val="31"/>
  </w:num>
  <w:num w:numId="7">
    <w:abstractNumId w:val="23"/>
  </w:num>
  <w:num w:numId="8">
    <w:abstractNumId w:val="17"/>
  </w:num>
  <w:num w:numId="9">
    <w:abstractNumId w:val="32"/>
  </w:num>
  <w:num w:numId="10">
    <w:abstractNumId w:val="20"/>
  </w:num>
  <w:num w:numId="11">
    <w:abstractNumId w:val="10"/>
  </w:num>
  <w:num w:numId="12">
    <w:abstractNumId w:val="9"/>
  </w:num>
  <w:num w:numId="13">
    <w:abstractNumId w:val="19"/>
  </w:num>
  <w:num w:numId="14">
    <w:abstractNumId w:val="21"/>
  </w:num>
  <w:num w:numId="15">
    <w:abstractNumId w:val="0"/>
  </w:num>
  <w:num w:numId="16">
    <w:abstractNumId w:val="22"/>
  </w:num>
  <w:num w:numId="17">
    <w:abstractNumId w:val="1"/>
  </w:num>
  <w:num w:numId="18">
    <w:abstractNumId w:val="38"/>
  </w:num>
  <w:num w:numId="19">
    <w:abstractNumId w:val="33"/>
  </w:num>
  <w:num w:numId="20">
    <w:abstractNumId w:val="14"/>
  </w:num>
  <w:num w:numId="21">
    <w:abstractNumId w:val="12"/>
  </w:num>
  <w:num w:numId="22">
    <w:abstractNumId w:val="3"/>
  </w:num>
  <w:num w:numId="23">
    <w:abstractNumId w:val="36"/>
  </w:num>
  <w:num w:numId="24">
    <w:abstractNumId w:val="27"/>
  </w:num>
  <w:num w:numId="25">
    <w:abstractNumId w:val="15"/>
  </w:num>
  <w:num w:numId="26">
    <w:abstractNumId w:val="29"/>
  </w:num>
  <w:num w:numId="27">
    <w:abstractNumId w:val="18"/>
  </w:num>
  <w:num w:numId="28">
    <w:abstractNumId w:val="11"/>
  </w:num>
  <w:num w:numId="29">
    <w:abstractNumId w:val="37"/>
  </w:num>
  <w:num w:numId="30">
    <w:abstractNumId w:val="2"/>
  </w:num>
  <w:num w:numId="31">
    <w:abstractNumId w:val="6"/>
  </w:num>
  <w:num w:numId="32">
    <w:abstractNumId w:val="25"/>
  </w:num>
  <w:num w:numId="33">
    <w:abstractNumId w:val="16"/>
  </w:num>
  <w:num w:numId="34">
    <w:abstractNumId w:val="34"/>
  </w:num>
  <w:num w:numId="35">
    <w:abstractNumId w:val="8"/>
  </w:num>
  <w:num w:numId="36">
    <w:abstractNumId w:val="39"/>
  </w:num>
  <w:num w:numId="37">
    <w:abstractNumId w:val="4"/>
  </w:num>
  <w:num w:numId="38">
    <w:abstractNumId w:val="13"/>
  </w:num>
  <w:num w:numId="39">
    <w:abstractNumId w:val="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87"/>
    <w:rsid w:val="0000018D"/>
    <w:rsid w:val="0002784F"/>
    <w:rsid w:val="000302AE"/>
    <w:rsid w:val="000304DF"/>
    <w:rsid w:val="0003093A"/>
    <w:rsid w:val="00030DC2"/>
    <w:rsid w:val="00032C24"/>
    <w:rsid w:val="00034A9C"/>
    <w:rsid w:val="00035F78"/>
    <w:rsid w:val="000403DF"/>
    <w:rsid w:val="000427D8"/>
    <w:rsid w:val="00044C3D"/>
    <w:rsid w:val="00050F95"/>
    <w:rsid w:val="0005257E"/>
    <w:rsid w:val="00057990"/>
    <w:rsid w:val="0006211F"/>
    <w:rsid w:val="0006409D"/>
    <w:rsid w:val="00065DAD"/>
    <w:rsid w:val="00070A64"/>
    <w:rsid w:val="00071DA7"/>
    <w:rsid w:val="00076E8E"/>
    <w:rsid w:val="000832FF"/>
    <w:rsid w:val="00084817"/>
    <w:rsid w:val="000852F0"/>
    <w:rsid w:val="00093CA3"/>
    <w:rsid w:val="00094122"/>
    <w:rsid w:val="000B1B6E"/>
    <w:rsid w:val="000B6BC7"/>
    <w:rsid w:val="000C0CA6"/>
    <w:rsid w:val="000C1718"/>
    <w:rsid w:val="000C1A5B"/>
    <w:rsid w:val="000C21A4"/>
    <w:rsid w:val="000C3300"/>
    <w:rsid w:val="000C46F8"/>
    <w:rsid w:val="000C6B72"/>
    <w:rsid w:val="000D1E1D"/>
    <w:rsid w:val="000E4C8E"/>
    <w:rsid w:val="000E5C2A"/>
    <w:rsid w:val="000F10A5"/>
    <w:rsid w:val="000F5781"/>
    <w:rsid w:val="00101D1F"/>
    <w:rsid w:val="001069EB"/>
    <w:rsid w:val="00112AFD"/>
    <w:rsid w:val="0011439A"/>
    <w:rsid w:val="0012350B"/>
    <w:rsid w:val="00131E52"/>
    <w:rsid w:val="00132181"/>
    <w:rsid w:val="00132AD8"/>
    <w:rsid w:val="00132B70"/>
    <w:rsid w:val="0013328B"/>
    <w:rsid w:val="00133C89"/>
    <w:rsid w:val="001350F9"/>
    <w:rsid w:val="00136A70"/>
    <w:rsid w:val="00137AAD"/>
    <w:rsid w:val="00140D6D"/>
    <w:rsid w:val="00154ADD"/>
    <w:rsid w:val="00155A2D"/>
    <w:rsid w:val="00156937"/>
    <w:rsid w:val="00157546"/>
    <w:rsid w:val="00161ABB"/>
    <w:rsid w:val="001624EF"/>
    <w:rsid w:val="0016396E"/>
    <w:rsid w:val="00167491"/>
    <w:rsid w:val="001738EE"/>
    <w:rsid w:val="0017678D"/>
    <w:rsid w:val="001771BD"/>
    <w:rsid w:val="0018212A"/>
    <w:rsid w:val="00187011"/>
    <w:rsid w:val="00191200"/>
    <w:rsid w:val="001930F5"/>
    <w:rsid w:val="0019534D"/>
    <w:rsid w:val="001A3019"/>
    <w:rsid w:val="001A7397"/>
    <w:rsid w:val="001B0B7D"/>
    <w:rsid w:val="001C2983"/>
    <w:rsid w:val="001C6719"/>
    <w:rsid w:val="001D1CE6"/>
    <w:rsid w:val="001D76A6"/>
    <w:rsid w:val="001E0BE4"/>
    <w:rsid w:val="001E17BD"/>
    <w:rsid w:val="001E7CA5"/>
    <w:rsid w:val="001F3E8B"/>
    <w:rsid w:val="001F5B8E"/>
    <w:rsid w:val="002012E7"/>
    <w:rsid w:val="002015C7"/>
    <w:rsid w:val="002034EA"/>
    <w:rsid w:val="002041BB"/>
    <w:rsid w:val="00207814"/>
    <w:rsid w:val="00207D71"/>
    <w:rsid w:val="00210F74"/>
    <w:rsid w:val="0021562E"/>
    <w:rsid w:val="0021607D"/>
    <w:rsid w:val="00216184"/>
    <w:rsid w:val="00216715"/>
    <w:rsid w:val="00216CFB"/>
    <w:rsid w:val="00217A62"/>
    <w:rsid w:val="002228AB"/>
    <w:rsid w:val="00225E0D"/>
    <w:rsid w:val="00226CCB"/>
    <w:rsid w:val="0023133A"/>
    <w:rsid w:val="002359D9"/>
    <w:rsid w:val="002366DE"/>
    <w:rsid w:val="00245F6F"/>
    <w:rsid w:val="0024796D"/>
    <w:rsid w:val="0025170D"/>
    <w:rsid w:val="00251C39"/>
    <w:rsid w:val="0025291C"/>
    <w:rsid w:val="00254703"/>
    <w:rsid w:val="00262FA0"/>
    <w:rsid w:val="00267FD2"/>
    <w:rsid w:val="002761DE"/>
    <w:rsid w:val="00285F3F"/>
    <w:rsid w:val="00287BA3"/>
    <w:rsid w:val="00291E15"/>
    <w:rsid w:val="002A123D"/>
    <w:rsid w:val="002A2269"/>
    <w:rsid w:val="002A3461"/>
    <w:rsid w:val="002A6338"/>
    <w:rsid w:val="002A6FE8"/>
    <w:rsid w:val="002B2C54"/>
    <w:rsid w:val="002B73F0"/>
    <w:rsid w:val="002C18DE"/>
    <w:rsid w:val="002C1A3D"/>
    <w:rsid w:val="002C4C17"/>
    <w:rsid w:val="002C73F1"/>
    <w:rsid w:val="002C7D27"/>
    <w:rsid w:val="002D0034"/>
    <w:rsid w:val="002D0256"/>
    <w:rsid w:val="002D0FF7"/>
    <w:rsid w:val="002D2366"/>
    <w:rsid w:val="002D3717"/>
    <w:rsid w:val="002D4C64"/>
    <w:rsid w:val="002D4C9F"/>
    <w:rsid w:val="002D5ADE"/>
    <w:rsid w:val="002F0CD9"/>
    <w:rsid w:val="002F15C9"/>
    <w:rsid w:val="002F1DE4"/>
    <w:rsid w:val="002F697F"/>
    <w:rsid w:val="00302711"/>
    <w:rsid w:val="00305402"/>
    <w:rsid w:val="0030735C"/>
    <w:rsid w:val="0031144D"/>
    <w:rsid w:val="0031332F"/>
    <w:rsid w:val="00314F30"/>
    <w:rsid w:val="00322474"/>
    <w:rsid w:val="00325A8A"/>
    <w:rsid w:val="00326DE7"/>
    <w:rsid w:val="0033286A"/>
    <w:rsid w:val="00333535"/>
    <w:rsid w:val="00335156"/>
    <w:rsid w:val="0033572F"/>
    <w:rsid w:val="0033692A"/>
    <w:rsid w:val="00336CD2"/>
    <w:rsid w:val="00336EDC"/>
    <w:rsid w:val="00337C7A"/>
    <w:rsid w:val="0034195B"/>
    <w:rsid w:val="00343ABB"/>
    <w:rsid w:val="00350E4B"/>
    <w:rsid w:val="00355416"/>
    <w:rsid w:val="00355B8D"/>
    <w:rsid w:val="00356711"/>
    <w:rsid w:val="00360A3C"/>
    <w:rsid w:val="00361CAB"/>
    <w:rsid w:val="0036362D"/>
    <w:rsid w:val="00363C06"/>
    <w:rsid w:val="0037077A"/>
    <w:rsid w:val="00371B9C"/>
    <w:rsid w:val="0037627D"/>
    <w:rsid w:val="003802AA"/>
    <w:rsid w:val="00381439"/>
    <w:rsid w:val="003816DC"/>
    <w:rsid w:val="00383C69"/>
    <w:rsid w:val="003860F2"/>
    <w:rsid w:val="003933B4"/>
    <w:rsid w:val="003A0EFB"/>
    <w:rsid w:val="003B53A1"/>
    <w:rsid w:val="003B5850"/>
    <w:rsid w:val="003B695D"/>
    <w:rsid w:val="003B6B2E"/>
    <w:rsid w:val="003C4E93"/>
    <w:rsid w:val="003C5B8A"/>
    <w:rsid w:val="003C69D1"/>
    <w:rsid w:val="003C71D3"/>
    <w:rsid w:val="003C7F83"/>
    <w:rsid w:val="003D2796"/>
    <w:rsid w:val="003D2B60"/>
    <w:rsid w:val="003D7775"/>
    <w:rsid w:val="003F5E09"/>
    <w:rsid w:val="00400C34"/>
    <w:rsid w:val="00407526"/>
    <w:rsid w:val="0041184F"/>
    <w:rsid w:val="00411FA5"/>
    <w:rsid w:val="004141C1"/>
    <w:rsid w:val="00422447"/>
    <w:rsid w:val="00426402"/>
    <w:rsid w:val="0043057C"/>
    <w:rsid w:val="00431AF4"/>
    <w:rsid w:val="00437588"/>
    <w:rsid w:val="00437794"/>
    <w:rsid w:val="00440B01"/>
    <w:rsid w:val="004437B1"/>
    <w:rsid w:val="00447228"/>
    <w:rsid w:val="004541C5"/>
    <w:rsid w:val="00456D2E"/>
    <w:rsid w:val="004674AF"/>
    <w:rsid w:val="00473002"/>
    <w:rsid w:val="004740E0"/>
    <w:rsid w:val="00475511"/>
    <w:rsid w:val="00476000"/>
    <w:rsid w:val="00476C66"/>
    <w:rsid w:val="00481F6A"/>
    <w:rsid w:val="00482A41"/>
    <w:rsid w:val="00483538"/>
    <w:rsid w:val="00485351"/>
    <w:rsid w:val="00486FCF"/>
    <w:rsid w:val="00495220"/>
    <w:rsid w:val="004A1E0B"/>
    <w:rsid w:val="004A40CC"/>
    <w:rsid w:val="004A69D5"/>
    <w:rsid w:val="004B1652"/>
    <w:rsid w:val="004B44DB"/>
    <w:rsid w:val="004B48D6"/>
    <w:rsid w:val="004C13B7"/>
    <w:rsid w:val="004C34E6"/>
    <w:rsid w:val="004C4750"/>
    <w:rsid w:val="004D0E55"/>
    <w:rsid w:val="004D2206"/>
    <w:rsid w:val="004D4DC5"/>
    <w:rsid w:val="004E2393"/>
    <w:rsid w:val="004E43ED"/>
    <w:rsid w:val="004E4409"/>
    <w:rsid w:val="004E5062"/>
    <w:rsid w:val="004E530A"/>
    <w:rsid w:val="004E6B7F"/>
    <w:rsid w:val="004E6E08"/>
    <w:rsid w:val="004F1287"/>
    <w:rsid w:val="004F4502"/>
    <w:rsid w:val="004F4D37"/>
    <w:rsid w:val="004F6451"/>
    <w:rsid w:val="00504416"/>
    <w:rsid w:val="00507088"/>
    <w:rsid w:val="00511BE9"/>
    <w:rsid w:val="00516004"/>
    <w:rsid w:val="00517585"/>
    <w:rsid w:val="005240A5"/>
    <w:rsid w:val="00524C99"/>
    <w:rsid w:val="00526029"/>
    <w:rsid w:val="00527B47"/>
    <w:rsid w:val="00540D30"/>
    <w:rsid w:val="0054247F"/>
    <w:rsid w:val="00546FD5"/>
    <w:rsid w:val="00551E31"/>
    <w:rsid w:val="0055774D"/>
    <w:rsid w:val="00562793"/>
    <w:rsid w:val="00565F7C"/>
    <w:rsid w:val="00571600"/>
    <w:rsid w:val="005737EE"/>
    <w:rsid w:val="005739A7"/>
    <w:rsid w:val="00573B0F"/>
    <w:rsid w:val="00574EF1"/>
    <w:rsid w:val="00577B6C"/>
    <w:rsid w:val="005B1192"/>
    <w:rsid w:val="005B288E"/>
    <w:rsid w:val="005B44A9"/>
    <w:rsid w:val="005B7A80"/>
    <w:rsid w:val="005B7DDE"/>
    <w:rsid w:val="005C1159"/>
    <w:rsid w:val="005D3AEF"/>
    <w:rsid w:val="005D5CF2"/>
    <w:rsid w:val="005E1189"/>
    <w:rsid w:val="005F62C5"/>
    <w:rsid w:val="00603632"/>
    <w:rsid w:val="00605E91"/>
    <w:rsid w:val="00610C92"/>
    <w:rsid w:val="006115DB"/>
    <w:rsid w:val="00613677"/>
    <w:rsid w:val="00616BE2"/>
    <w:rsid w:val="00617955"/>
    <w:rsid w:val="006200F8"/>
    <w:rsid w:val="0062029A"/>
    <w:rsid w:val="00620704"/>
    <w:rsid w:val="0062199B"/>
    <w:rsid w:val="00623020"/>
    <w:rsid w:val="00625F26"/>
    <w:rsid w:val="00626444"/>
    <w:rsid w:val="00626C24"/>
    <w:rsid w:val="006277CC"/>
    <w:rsid w:val="00634892"/>
    <w:rsid w:val="00642711"/>
    <w:rsid w:val="00643B2F"/>
    <w:rsid w:val="00646192"/>
    <w:rsid w:val="0064707B"/>
    <w:rsid w:val="00650B83"/>
    <w:rsid w:val="00650FC9"/>
    <w:rsid w:val="006541FC"/>
    <w:rsid w:val="00660149"/>
    <w:rsid w:val="00665D1A"/>
    <w:rsid w:val="0067519B"/>
    <w:rsid w:val="006767B5"/>
    <w:rsid w:val="006805E4"/>
    <w:rsid w:val="00681EF7"/>
    <w:rsid w:val="00682169"/>
    <w:rsid w:val="006835DD"/>
    <w:rsid w:val="00684F08"/>
    <w:rsid w:val="00686AAC"/>
    <w:rsid w:val="006904D9"/>
    <w:rsid w:val="006908F5"/>
    <w:rsid w:val="006940A1"/>
    <w:rsid w:val="00697DB1"/>
    <w:rsid w:val="006A579B"/>
    <w:rsid w:val="006B2240"/>
    <w:rsid w:val="006C5A92"/>
    <w:rsid w:val="006D4484"/>
    <w:rsid w:val="006D657E"/>
    <w:rsid w:val="006E15D0"/>
    <w:rsid w:val="006F21D4"/>
    <w:rsid w:val="006F3B78"/>
    <w:rsid w:val="007008D4"/>
    <w:rsid w:val="007037DB"/>
    <w:rsid w:val="00705A34"/>
    <w:rsid w:val="00707D00"/>
    <w:rsid w:val="00715CF2"/>
    <w:rsid w:val="00717360"/>
    <w:rsid w:val="00721213"/>
    <w:rsid w:val="00721421"/>
    <w:rsid w:val="00723A76"/>
    <w:rsid w:val="00725B01"/>
    <w:rsid w:val="00725D8C"/>
    <w:rsid w:val="00734993"/>
    <w:rsid w:val="00740C60"/>
    <w:rsid w:val="00746063"/>
    <w:rsid w:val="0075239C"/>
    <w:rsid w:val="00753819"/>
    <w:rsid w:val="00755CCA"/>
    <w:rsid w:val="00755D17"/>
    <w:rsid w:val="00760D44"/>
    <w:rsid w:val="00764DF1"/>
    <w:rsid w:val="0076538C"/>
    <w:rsid w:val="00765393"/>
    <w:rsid w:val="007731AC"/>
    <w:rsid w:val="00775167"/>
    <w:rsid w:val="00782CC6"/>
    <w:rsid w:val="0078497E"/>
    <w:rsid w:val="007957A1"/>
    <w:rsid w:val="007A759B"/>
    <w:rsid w:val="007B062F"/>
    <w:rsid w:val="007B14B0"/>
    <w:rsid w:val="007C33E4"/>
    <w:rsid w:val="007C3CAD"/>
    <w:rsid w:val="007C7DFB"/>
    <w:rsid w:val="007D1863"/>
    <w:rsid w:val="007D18A0"/>
    <w:rsid w:val="007D7E99"/>
    <w:rsid w:val="007E55FB"/>
    <w:rsid w:val="007E5E5B"/>
    <w:rsid w:val="007E6B9A"/>
    <w:rsid w:val="007F2839"/>
    <w:rsid w:val="007F4ECA"/>
    <w:rsid w:val="008031B3"/>
    <w:rsid w:val="00806610"/>
    <w:rsid w:val="00806E50"/>
    <w:rsid w:val="008111E1"/>
    <w:rsid w:val="00811CF1"/>
    <w:rsid w:val="0081206E"/>
    <w:rsid w:val="0081420B"/>
    <w:rsid w:val="00817F8A"/>
    <w:rsid w:val="00826F58"/>
    <w:rsid w:val="00831573"/>
    <w:rsid w:val="00832827"/>
    <w:rsid w:val="00832CA8"/>
    <w:rsid w:val="008341D9"/>
    <w:rsid w:val="00836D8B"/>
    <w:rsid w:val="0084001C"/>
    <w:rsid w:val="00840E34"/>
    <w:rsid w:val="00845FFB"/>
    <w:rsid w:val="0084728F"/>
    <w:rsid w:val="008537BA"/>
    <w:rsid w:val="008549F1"/>
    <w:rsid w:val="00854DAC"/>
    <w:rsid w:val="00856324"/>
    <w:rsid w:val="00856CD3"/>
    <w:rsid w:val="00857089"/>
    <w:rsid w:val="00857358"/>
    <w:rsid w:val="00864578"/>
    <w:rsid w:val="0086606B"/>
    <w:rsid w:val="00870E48"/>
    <w:rsid w:val="008722F9"/>
    <w:rsid w:val="00882266"/>
    <w:rsid w:val="00887003"/>
    <w:rsid w:val="008876AB"/>
    <w:rsid w:val="008900B7"/>
    <w:rsid w:val="00891465"/>
    <w:rsid w:val="008A189B"/>
    <w:rsid w:val="008A33EC"/>
    <w:rsid w:val="008A534D"/>
    <w:rsid w:val="008A5BE8"/>
    <w:rsid w:val="008A649F"/>
    <w:rsid w:val="008B07C7"/>
    <w:rsid w:val="008B0F37"/>
    <w:rsid w:val="008B7178"/>
    <w:rsid w:val="008C12EE"/>
    <w:rsid w:val="008C149C"/>
    <w:rsid w:val="008C21DC"/>
    <w:rsid w:val="008C58AC"/>
    <w:rsid w:val="008D1DF3"/>
    <w:rsid w:val="008D30A4"/>
    <w:rsid w:val="008D53CB"/>
    <w:rsid w:val="008D69D0"/>
    <w:rsid w:val="008D74D4"/>
    <w:rsid w:val="008D784C"/>
    <w:rsid w:val="008E198E"/>
    <w:rsid w:val="008E2264"/>
    <w:rsid w:val="008E3D68"/>
    <w:rsid w:val="008E57B1"/>
    <w:rsid w:val="008E6608"/>
    <w:rsid w:val="008F07B0"/>
    <w:rsid w:val="008F2F9E"/>
    <w:rsid w:val="00901256"/>
    <w:rsid w:val="00902806"/>
    <w:rsid w:val="00904371"/>
    <w:rsid w:val="0090561B"/>
    <w:rsid w:val="00907A2C"/>
    <w:rsid w:val="009114C6"/>
    <w:rsid w:val="00912EB7"/>
    <w:rsid w:val="00914A3A"/>
    <w:rsid w:val="00920CD6"/>
    <w:rsid w:val="009211C8"/>
    <w:rsid w:val="00923CEE"/>
    <w:rsid w:val="00936BCF"/>
    <w:rsid w:val="00941760"/>
    <w:rsid w:val="0094182F"/>
    <w:rsid w:val="00943620"/>
    <w:rsid w:val="00945949"/>
    <w:rsid w:val="00947B6F"/>
    <w:rsid w:val="0095030A"/>
    <w:rsid w:val="00953087"/>
    <w:rsid w:val="0095416C"/>
    <w:rsid w:val="009542A7"/>
    <w:rsid w:val="00961603"/>
    <w:rsid w:val="0096477D"/>
    <w:rsid w:val="00965456"/>
    <w:rsid w:val="009655C8"/>
    <w:rsid w:val="00966B4C"/>
    <w:rsid w:val="00970773"/>
    <w:rsid w:val="00972BBC"/>
    <w:rsid w:val="00977185"/>
    <w:rsid w:val="009906AE"/>
    <w:rsid w:val="00991BD1"/>
    <w:rsid w:val="0099320B"/>
    <w:rsid w:val="00993D8D"/>
    <w:rsid w:val="00996697"/>
    <w:rsid w:val="009A23A7"/>
    <w:rsid w:val="009A2F5D"/>
    <w:rsid w:val="009A3AE2"/>
    <w:rsid w:val="009B274C"/>
    <w:rsid w:val="009C5ADE"/>
    <w:rsid w:val="009C7835"/>
    <w:rsid w:val="009D199B"/>
    <w:rsid w:val="009D1A36"/>
    <w:rsid w:val="009E0A5B"/>
    <w:rsid w:val="009E6BCF"/>
    <w:rsid w:val="009E6CC7"/>
    <w:rsid w:val="009F6DE3"/>
    <w:rsid w:val="00A1540B"/>
    <w:rsid w:val="00A172B1"/>
    <w:rsid w:val="00A20E66"/>
    <w:rsid w:val="00A22BCD"/>
    <w:rsid w:val="00A23169"/>
    <w:rsid w:val="00A26FA8"/>
    <w:rsid w:val="00A3442A"/>
    <w:rsid w:val="00A34B39"/>
    <w:rsid w:val="00A534A3"/>
    <w:rsid w:val="00A54FD1"/>
    <w:rsid w:val="00A56B45"/>
    <w:rsid w:val="00A600C5"/>
    <w:rsid w:val="00A66774"/>
    <w:rsid w:val="00A703B5"/>
    <w:rsid w:val="00A7078A"/>
    <w:rsid w:val="00A71BAE"/>
    <w:rsid w:val="00A765B7"/>
    <w:rsid w:val="00A772EC"/>
    <w:rsid w:val="00A84CAC"/>
    <w:rsid w:val="00A87290"/>
    <w:rsid w:val="00A87C3B"/>
    <w:rsid w:val="00A96EFA"/>
    <w:rsid w:val="00AA7415"/>
    <w:rsid w:val="00AB64C2"/>
    <w:rsid w:val="00AC0B25"/>
    <w:rsid w:val="00AC1A2D"/>
    <w:rsid w:val="00AC3D03"/>
    <w:rsid w:val="00AC5FBB"/>
    <w:rsid w:val="00AC736A"/>
    <w:rsid w:val="00AD1F72"/>
    <w:rsid w:val="00AD259B"/>
    <w:rsid w:val="00AD3B63"/>
    <w:rsid w:val="00AD417F"/>
    <w:rsid w:val="00AD5838"/>
    <w:rsid w:val="00AD7614"/>
    <w:rsid w:val="00AD7F2D"/>
    <w:rsid w:val="00AE2B5C"/>
    <w:rsid w:val="00AE668C"/>
    <w:rsid w:val="00AF7463"/>
    <w:rsid w:val="00B01863"/>
    <w:rsid w:val="00B064A8"/>
    <w:rsid w:val="00B07502"/>
    <w:rsid w:val="00B11E7B"/>
    <w:rsid w:val="00B15836"/>
    <w:rsid w:val="00B27C09"/>
    <w:rsid w:val="00B30847"/>
    <w:rsid w:val="00B3111E"/>
    <w:rsid w:val="00B3169F"/>
    <w:rsid w:val="00B3364F"/>
    <w:rsid w:val="00B37395"/>
    <w:rsid w:val="00B4208E"/>
    <w:rsid w:val="00B42AF2"/>
    <w:rsid w:val="00B447A4"/>
    <w:rsid w:val="00B46935"/>
    <w:rsid w:val="00B47EE9"/>
    <w:rsid w:val="00B5143C"/>
    <w:rsid w:val="00B51D5D"/>
    <w:rsid w:val="00B52DE3"/>
    <w:rsid w:val="00B53165"/>
    <w:rsid w:val="00B547DF"/>
    <w:rsid w:val="00B61307"/>
    <w:rsid w:val="00B626F8"/>
    <w:rsid w:val="00B641FC"/>
    <w:rsid w:val="00B710A7"/>
    <w:rsid w:val="00B72199"/>
    <w:rsid w:val="00B723BA"/>
    <w:rsid w:val="00B731E6"/>
    <w:rsid w:val="00B81444"/>
    <w:rsid w:val="00B83C00"/>
    <w:rsid w:val="00B83E10"/>
    <w:rsid w:val="00B9028F"/>
    <w:rsid w:val="00B9675F"/>
    <w:rsid w:val="00B96CAE"/>
    <w:rsid w:val="00BA1486"/>
    <w:rsid w:val="00BA4B2F"/>
    <w:rsid w:val="00BA70A7"/>
    <w:rsid w:val="00BA7FE8"/>
    <w:rsid w:val="00BB6090"/>
    <w:rsid w:val="00BC11B0"/>
    <w:rsid w:val="00BC5B70"/>
    <w:rsid w:val="00BD3C10"/>
    <w:rsid w:val="00BD526D"/>
    <w:rsid w:val="00BE33B4"/>
    <w:rsid w:val="00BF1297"/>
    <w:rsid w:val="00BF3C5C"/>
    <w:rsid w:val="00BF5756"/>
    <w:rsid w:val="00C054BB"/>
    <w:rsid w:val="00C07AF0"/>
    <w:rsid w:val="00C203A4"/>
    <w:rsid w:val="00C231F2"/>
    <w:rsid w:val="00C248FA"/>
    <w:rsid w:val="00C3205F"/>
    <w:rsid w:val="00C415E0"/>
    <w:rsid w:val="00C417FF"/>
    <w:rsid w:val="00C46BDC"/>
    <w:rsid w:val="00C52F1E"/>
    <w:rsid w:val="00C5437B"/>
    <w:rsid w:val="00C56126"/>
    <w:rsid w:val="00C6270E"/>
    <w:rsid w:val="00C65001"/>
    <w:rsid w:val="00C6655A"/>
    <w:rsid w:val="00C73C62"/>
    <w:rsid w:val="00C758FA"/>
    <w:rsid w:val="00C80C64"/>
    <w:rsid w:val="00CA2DE2"/>
    <w:rsid w:val="00CA3000"/>
    <w:rsid w:val="00CA395B"/>
    <w:rsid w:val="00CA4089"/>
    <w:rsid w:val="00CB0CA0"/>
    <w:rsid w:val="00CB1CE4"/>
    <w:rsid w:val="00CB25DD"/>
    <w:rsid w:val="00CB374C"/>
    <w:rsid w:val="00CD30E0"/>
    <w:rsid w:val="00CE12D6"/>
    <w:rsid w:val="00CE15C4"/>
    <w:rsid w:val="00CF3B95"/>
    <w:rsid w:val="00CF3EA1"/>
    <w:rsid w:val="00CF6DEA"/>
    <w:rsid w:val="00D015CF"/>
    <w:rsid w:val="00D05360"/>
    <w:rsid w:val="00D15349"/>
    <w:rsid w:val="00D17506"/>
    <w:rsid w:val="00D201E1"/>
    <w:rsid w:val="00D2066C"/>
    <w:rsid w:val="00D33E04"/>
    <w:rsid w:val="00D35F92"/>
    <w:rsid w:val="00D36B34"/>
    <w:rsid w:val="00D44DDB"/>
    <w:rsid w:val="00D53448"/>
    <w:rsid w:val="00D548E4"/>
    <w:rsid w:val="00D64463"/>
    <w:rsid w:val="00D7071E"/>
    <w:rsid w:val="00D717B7"/>
    <w:rsid w:val="00D73213"/>
    <w:rsid w:val="00D73CA7"/>
    <w:rsid w:val="00D76FEB"/>
    <w:rsid w:val="00D81074"/>
    <w:rsid w:val="00D82BDD"/>
    <w:rsid w:val="00D879A5"/>
    <w:rsid w:val="00D91D57"/>
    <w:rsid w:val="00D97CC8"/>
    <w:rsid w:val="00DA0365"/>
    <w:rsid w:val="00DA48BF"/>
    <w:rsid w:val="00DA6017"/>
    <w:rsid w:val="00DB039F"/>
    <w:rsid w:val="00DB1C89"/>
    <w:rsid w:val="00DB498E"/>
    <w:rsid w:val="00DB6667"/>
    <w:rsid w:val="00DB6EFE"/>
    <w:rsid w:val="00DC14AE"/>
    <w:rsid w:val="00DC3F2C"/>
    <w:rsid w:val="00DC5973"/>
    <w:rsid w:val="00DC791C"/>
    <w:rsid w:val="00DD32A6"/>
    <w:rsid w:val="00DD4100"/>
    <w:rsid w:val="00DD429B"/>
    <w:rsid w:val="00DD7705"/>
    <w:rsid w:val="00DE192D"/>
    <w:rsid w:val="00DE375E"/>
    <w:rsid w:val="00DE48ED"/>
    <w:rsid w:val="00DE6667"/>
    <w:rsid w:val="00E0101E"/>
    <w:rsid w:val="00E05FEA"/>
    <w:rsid w:val="00E115E2"/>
    <w:rsid w:val="00E14B4C"/>
    <w:rsid w:val="00E1638C"/>
    <w:rsid w:val="00E1755A"/>
    <w:rsid w:val="00E426CE"/>
    <w:rsid w:val="00E432D8"/>
    <w:rsid w:val="00E441BF"/>
    <w:rsid w:val="00E44686"/>
    <w:rsid w:val="00E45BDC"/>
    <w:rsid w:val="00E45F56"/>
    <w:rsid w:val="00E50D28"/>
    <w:rsid w:val="00E579EC"/>
    <w:rsid w:val="00E6052A"/>
    <w:rsid w:val="00E63319"/>
    <w:rsid w:val="00E66F87"/>
    <w:rsid w:val="00E74397"/>
    <w:rsid w:val="00E7578A"/>
    <w:rsid w:val="00E81756"/>
    <w:rsid w:val="00E81EFE"/>
    <w:rsid w:val="00E822AC"/>
    <w:rsid w:val="00E91891"/>
    <w:rsid w:val="00E94B98"/>
    <w:rsid w:val="00E95B18"/>
    <w:rsid w:val="00EA4343"/>
    <w:rsid w:val="00EA580C"/>
    <w:rsid w:val="00EB101D"/>
    <w:rsid w:val="00EB139A"/>
    <w:rsid w:val="00EB1924"/>
    <w:rsid w:val="00EB529A"/>
    <w:rsid w:val="00EB7025"/>
    <w:rsid w:val="00EC0809"/>
    <w:rsid w:val="00EC12F7"/>
    <w:rsid w:val="00EC1F78"/>
    <w:rsid w:val="00EC2E32"/>
    <w:rsid w:val="00EC42F0"/>
    <w:rsid w:val="00EC7E76"/>
    <w:rsid w:val="00ED201D"/>
    <w:rsid w:val="00ED5B44"/>
    <w:rsid w:val="00EE5E36"/>
    <w:rsid w:val="00EF2ADD"/>
    <w:rsid w:val="00EF2DDA"/>
    <w:rsid w:val="00EF32C3"/>
    <w:rsid w:val="00EF3D76"/>
    <w:rsid w:val="00F0016A"/>
    <w:rsid w:val="00F0583F"/>
    <w:rsid w:val="00F060AF"/>
    <w:rsid w:val="00F069A7"/>
    <w:rsid w:val="00F07877"/>
    <w:rsid w:val="00F15422"/>
    <w:rsid w:val="00F160AC"/>
    <w:rsid w:val="00F165D7"/>
    <w:rsid w:val="00F17F46"/>
    <w:rsid w:val="00F2069B"/>
    <w:rsid w:val="00F32AFA"/>
    <w:rsid w:val="00F352E2"/>
    <w:rsid w:val="00F47DF5"/>
    <w:rsid w:val="00F5283E"/>
    <w:rsid w:val="00F52E7E"/>
    <w:rsid w:val="00F70066"/>
    <w:rsid w:val="00F71466"/>
    <w:rsid w:val="00F74B4A"/>
    <w:rsid w:val="00F752B5"/>
    <w:rsid w:val="00F81BEF"/>
    <w:rsid w:val="00F90629"/>
    <w:rsid w:val="00F958CA"/>
    <w:rsid w:val="00FA0442"/>
    <w:rsid w:val="00FB0060"/>
    <w:rsid w:val="00FB48E4"/>
    <w:rsid w:val="00FB5CE9"/>
    <w:rsid w:val="00FD19F4"/>
    <w:rsid w:val="00FD52EE"/>
    <w:rsid w:val="00FD645B"/>
    <w:rsid w:val="00FE2331"/>
    <w:rsid w:val="00FE5856"/>
    <w:rsid w:val="00FE5E0A"/>
    <w:rsid w:val="00FE6889"/>
    <w:rsid w:val="00FE6CCB"/>
    <w:rsid w:val="00FE7412"/>
    <w:rsid w:val="00FF1C47"/>
    <w:rsid w:val="00FF6EF2"/>
    <w:rsid w:val="00FF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1634AEBA"/>
  <w15:chartTrackingRefBased/>
  <w15:docId w15:val="{E361B7BB-6613-4B7B-9255-6EC5E846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087"/>
    <w:rPr>
      <w:sz w:val="28"/>
      <w:lang w:eastAsia="en-US"/>
    </w:rPr>
  </w:style>
  <w:style w:type="paragraph" w:styleId="Heading1">
    <w:name w:val="heading 1"/>
    <w:aliases w:val="Numbered - 1,Section"/>
    <w:basedOn w:val="Normal"/>
    <w:next w:val="Normal"/>
    <w:qFormat/>
    <w:pPr>
      <w:keepNext/>
      <w:tabs>
        <w:tab w:val="left" w:pos="720"/>
        <w:tab w:val="left" w:pos="1440"/>
      </w:tabs>
      <w:ind w:left="720" w:hanging="720"/>
      <w:outlineLvl w:val="0"/>
    </w:pPr>
    <w:rPr>
      <w:rFonts w:ascii="Arial" w:hAnsi="Arial"/>
      <w:sz w:val="24"/>
    </w:rPr>
  </w:style>
  <w:style w:type="paragraph" w:styleId="Heading2">
    <w:name w:val="heading 2"/>
    <w:basedOn w:val="Normal"/>
    <w:next w:val="Normal"/>
    <w:qFormat/>
    <w:pPr>
      <w:keepNext/>
      <w:tabs>
        <w:tab w:val="left" w:pos="720"/>
        <w:tab w:val="left" w:pos="1440"/>
      </w:tabs>
      <w:ind w:left="720"/>
      <w:outlineLvl w:val="1"/>
    </w:pPr>
    <w:rPr>
      <w:rFonts w:ascii="Arial" w:hAnsi="Arial"/>
      <w:b/>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spacing w:before="60"/>
      <w:outlineLvl w:val="4"/>
    </w:pPr>
    <w:rPr>
      <w:rFonts w:ascii="Arial" w:hAnsi="Arial"/>
      <w:b/>
      <w:sz w:val="20"/>
    </w:rPr>
  </w:style>
  <w:style w:type="paragraph" w:styleId="Heading6">
    <w:name w:val="heading 6"/>
    <w:basedOn w:val="Normal"/>
    <w:next w:val="Normal"/>
    <w:qFormat/>
    <w:pPr>
      <w:keepNext/>
      <w:outlineLvl w:val="5"/>
    </w:pPr>
    <w:rPr>
      <w:rFonts w:ascii="Arial" w:hAnsi="Arial"/>
      <w:b/>
      <w:i/>
      <w:sz w:val="18"/>
      <w:lang w:val="en-US"/>
    </w:rPr>
  </w:style>
  <w:style w:type="paragraph" w:styleId="Heading7">
    <w:name w:val="heading 7"/>
    <w:basedOn w:val="Normal"/>
    <w:next w:val="Normal"/>
    <w:qFormat/>
    <w:pPr>
      <w:keepNext/>
      <w:tabs>
        <w:tab w:val="right" w:pos="9180"/>
      </w:tabs>
      <w:ind w:right="-900"/>
      <w:outlineLvl w:val="6"/>
    </w:pPr>
    <w:rPr>
      <w:rFonts w:ascii="Arial" w:hAnsi="Arial"/>
      <w:b/>
      <w:sz w:val="24"/>
    </w:rPr>
  </w:style>
  <w:style w:type="paragraph" w:styleId="Heading8">
    <w:name w:val="heading 8"/>
    <w:basedOn w:val="Normal"/>
    <w:next w:val="Normal"/>
    <w:qFormat/>
    <w:pPr>
      <w:keepNext/>
      <w:jc w:val="right"/>
      <w:outlineLvl w:val="7"/>
    </w:pPr>
    <w:rPr>
      <w:rFonts w:ascii="Arial" w:hAnsi="Arial"/>
      <w:b/>
      <w:snapToGrid w:val="0"/>
      <w:color w:val="000000"/>
      <w:sz w:val="22"/>
    </w:rPr>
  </w:style>
  <w:style w:type="paragraph" w:styleId="Heading9">
    <w:name w:val="heading 9"/>
    <w:basedOn w:val="Normal"/>
    <w:next w:val="Normal"/>
    <w:qFormat/>
    <w:pPr>
      <w:keepNext/>
      <w:spacing w:after="12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360"/>
      </w:tabs>
      <w:spacing w:after="120"/>
      <w:ind w:left="360" w:hanging="360"/>
    </w:pPr>
    <w:rPr>
      <w:rFonts w:ascii="Arial" w:hAnsi="Arial"/>
      <w:sz w:val="22"/>
      <w:lang w:val="en-US"/>
    </w:rPr>
  </w:style>
  <w:style w:type="paragraph" w:styleId="BodyTextIndent3">
    <w:name w:val="Body Text Indent 3"/>
    <w:basedOn w:val="Normal"/>
    <w:pPr>
      <w:tabs>
        <w:tab w:val="left" w:pos="1260"/>
      </w:tabs>
      <w:spacing w:after="120"/>
      <w:ind w:left="1260" w:hanging="720"/>
    </w:pPr>
    <w:rPr>
      <w:rFonts w:ascii="Arial" w:hAnsi="Arial"/>
      <w:sz w:val="22"/>
    </w:rPr>
  </w:style>
  <w:style w:type="paragraph" w:styleId="BodyText2">
    <w:name w:val="Body Text 2"/>
    <w:basedOn w:val="Normal"/>
    <w:rPr>
      <w:rFonts w:ascii="Arial" w:hAnsi="Arial"/>
      <w:b/>
      <w:sz w:val="22"/>
    </w:rPr>
  </w:style>
  <w:style w:type="paragraph" w:styleId="BodyText">
    <w:name w:val="Body Text"/>
    <w:basedOn w:val="Normal"/>
    <w:rPr>
      <w:b/>
    </w:rPr>
  </w:style>
  <w:style w:type="character" w:styleId="PageNumber">
    <w:name w:val="page number"/>
    <w:basedOn w:val="DefaultParagraphFont"/>
  </w:style>
  <w:style w:type="paragraph" w:styleId="BodyTextIndent2">
    <w:name w:val="Body Text Indent 2"/>
    <w:basedOn w:val="Normal"/>
    <w:pPr>
      <w:tabs>
        <w:tab w:val="left" w:pos="1276"/>
      </w:tabs>
      <w:spacing w:after="120"/>
      <w:ind w:left="1276" w:hanging="850"/>
    </w:pPr>
    <w:rPr>
      <w:rFonts w:ascii="Arial" w:hAnsi="Arial"/>
      <w:sz w:val="22"/>
    </w:rPr>
  </w:style>
  <w:style w:type="paragraph" w:styleId="BodyText3">
    <w:name w:val="Body Text 3"/>
    <w:basedOn w:val="Normal"/>
    <w:pPr>
      <w:spacing w:after="120"/>
    </w:pPr>
    <w:rPr>
      <w:rFonts w:ascii="Arial" w:hAnsi="Arial"/>
      <w:sz w:val="24"/>
    </w:rPr>
  </w:style>
  <w:style w:type="paragraph" w:customStyle="1" w:styleId="Directorate">
    <w:name w:val="Directorate"/>
    <w:basedOn w:val="Normal"/>
    <w:pPr>
      <w:spacing w:after="280" w:line="280" w:lineRule="exact"/>
    </w:pPr>
    <w:rPr>
      <w:rFonts w:ascii="Helvetica" w:hAnsi="Helvetica"/>
      <w:sz w:val="24"/>
    </w:rPr>
  </w:style>
  <w:style w:type="paragraph" w:styleId="DocumentMap">
    <w:name w:val="Document Map"/>
    <w:basedOn w:val="Normal"/>
    <w:semiHidden/>
    <w:pPr>
      <w:shd w:val="clear" w:color="auto" w:fill="000080"/>
    </w:pPr>
    <w:rPr>
      <w:rFonts w:ascii="Tahoma" w:hAnsi="Tahoma"/>
    </w:rPr>
  </w:style>
  <w:style w:type="paragraph" w:customStyle="1" w:styleId="DfESOutNumbered">
    <w:name w:val="DfESOutNumbered"/>
    <w:basedOn w:val="Normal"/>
    <w:pPr>
      <w:widowControl w:val="0"/>
      <w:numPr>
        <w:numId w:val="1"/>
      </w:numPr>
      <w:overflowPunct w:val="0"/>
      <w:autoSpaceDE w:val="0"/>
      <w:autoSpaceDN w:val="0"/>
      <w:adjustRightInd w:val="0"/>
      <w:spacing w:after="240"/>
      <w:textAlignment w:val="baseline"/>
    </w:pPr>
    <w:rPr>
      <w:rFonts w:ascii="Arial" w:hAnsi="Arial"/>
      <w:sz w:val="24"/>
    </w:rPr>
  </w:style>
  <w:style w:type="paragraph" w:customStyle="1" w:styleId="DfESBullets">
    <w:name w:val="DfESBullets"/>
    <w:basedOn w:val="Normal"/>
    <w:pPr>
      <w:widowControl w:val="0"/>
      <w:numPr>
        <w:numId w:val="2"/>
      </w:numPr>
      <w:overflowPunct w:val="0"/>
      <w:autoSpaceDE w:val="0"/>
      <w:autoSpaceDN w:val="0"/>
      <w:adjustRightInd w:val="0"/>
      <w:spacing w:after="240"/>
      <w:textAlignment w:val="baseline"/>
    </w:pPr>
    <w:rPr>
      <w:rFonts w:ascii="Arial" w:hAnsi="Arial"/>
      <w:sz w:val="24"/>
    </w:rPr>
  </w:style>
  <w:style w:type="paragraph" w:customStyle="1" w:styleId="N1">
    <w:name w:val="N1"/>
    <w:basedOn w:val="Normal"/>
    <w:next w:val="N2"/>
    <w:pPr>
      <w:spacing w:before="160" w:line="220" w:lineRule="atLeast"/>
      <w:ind w:firstLine="170"/>
      <w:jc w:val="both"/>
    </w:pPr>
    <w:rPr>
      <w:sz w:val="21"/>
    </w:rPr>
  </w:style>
  <w:style w:type="paragraph" w:customStyle="1" w:styleId="N2">
    <w:name w:val="N2"/>
    <w:basedOn w:val="N1"/>
    <w:pPr>
      <w:tabs>
        <w:tab w:val="num" w:pos="792"/>
      </w:tabs>
      <w:spacing w:before="80"/>
      <w:ind w:left="792" w:hanging="432"/>
    </w:pPr>
  </w:style>
  <w:style w:type="paragraph" w:customStyle="1" w:styleId="N3">
    <w:name w:val="N3"/>
    <w:basedOn w:val="N2"/>
    <w:pPr>
      <w:tabs>
        <w:tab w:val="clear" w:pos="792"/>
        <w:tab w:val="num" w:pos="1440"/>
      </w:tabs>
      <w:ind w:left="1224" w:hanging="504"/>
    </w:pPr>
  </w:style>
  <w:style w:type="paragraph" w:customStyle="1" w:styleId="N4">
    <w:name w:val="N4"/>
    <w:basedOn w:val="N3"/>
    <w:pPr>
      <w:tabs>
        <w:tab w:val="clear" w:pos="1440"/>
        <w:tab w:val="num" w:pos="2160"/>
      </w:tabs>
      <w:ind w:left="1728" w:hanging="648"/>
    </w:pPr>
  </w:style>
  <w:style w:type="paragraph" w:customStyle="1" w:styleId="N5">
    <w:name w:val="N5"/>
    <w:basedOn w:val="N4"/>
    <w:pPr>
      <w:tabs>
        <w:tab w:val="clear" w:pos="2160"/>
        <w:tab w:val="num" w:pos="2520"/>
      </w:tabs>
      <w:ind w:left="2232" w:hanging="792"/>
    </w:pPr>
  </w:style>
  <w:style w:type="paragraph" w:customStyle="1" w:styleId="T1">
    <w:name w:val="T1"/>
    <w:basedOn w:val="Normal"/>
    <w:pPr>
      <w:spacing w:before="160" w:line="220" w:lineRule="atLeast"/>
      <w:jc w:val="both"/>
    </w:pPr>
    <w:rPr>
      <w:sz w:val="21"/>
    </w:rPr>
  </w:style>
  <w:style w:type="paragraph" w:styleId="FootnoteText">
    <w:name w:val="footnote text"/>
    <w:basedOn w:val="Normal"/>
    <w:semiHidden/>
    <w:rPr>
      <w:sz w:val="20"/>
    </w:rPr>
  </w:style>
  <w:style w:type="character" w:styleId="FootnoteReference">
    <w:name w:val="footnote reference"/>
    <w:rPr>
      <w:vertAlign w:val="superscript"/>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3"/>
      </w:numPr>
      <w:spacing w:after="120"/>
    </w:pPr>
    <w:rPr>
      <w:rFonts w:ascii="Arial" w:hAnsi="Arial" w:cs="Arial"/>
      <w:sz w:val="24"/>
    </w:rPr>
  </w:style>
  <w:style w:type="character" w:styleId="Hyperlink">
    <w:name w:val="Hyperlink"/>
    <w:rPr>
      <w:color w:val="0000FF"/>
      <w:u w:val="single"/>
    </w:rPr>
  </w:style>
  <w:style w:type="table" w:styleId="TableGrid">
    <w:name w:val="Table Grid"/>
    <w:basedOn w:val="TableNormal"/>
    <w:rsid w:val="00953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E2393"/>
    <w:rPr>
      <w:b/>
      <w:bCs/>
    </w:rPr>
  </w:style>
  <w:style w:type="paragraph" w:styleId="PlainText">
    <w:name w:val="Plain Text"/>
    <w:basedOn w:val="Normal"/>
    <w:rsid w:val="002041BB"/>
    <w:rPr>
      <w:rFonts w:ascii="Courier New" w:hAnsi="Courier New" w:cs="Courier New"/>
      <w:sz w:val="20"/>
      <w:lang w:eastAsia="en-GB"/>
    </w:rPr>
  </w:style>
  <w:style w:type="paragraph" w:customStyle="1" w:styleId="Style1">
    <w:name w:val="Style1"/>
    <w:basedOn w:val="Header"/>
    <w:rsid w:val="001D1CE6"/>
    <w:pPr>
      <w:tabs>
        <w:tab w:val="clear" w:pos="4153"/>
        <w:tab w:val="clear" w:pos="8306"/>
        <w:tab w:val="center" w:pos="4320"/>
        <w:tab w:val="right" w:pos="8640"/>
      </w:tabs>
    </w:pPr>
    <w:rPr>
      <w:sz w:val="24"/>
      <w:lang w:eastAsia="en-GB"/>
    </w:rPr>
  </w:style>
  <w:style w:type="paragraph" w:customStyle="1" w:styleId="StyleArial">
    <w:name w:val="Style Arial"/>
    <w:basedOn w:val="Normal"/>
    <w:rsid w:val="008C149C"/>
    <w:pPr>
      <w:spacing w:after="120"/>
    </w:pPr>
    <w:rPr>
      <w:rFonts w:ascii="Arial" w:hAnsi="Arial" w:cs="Arial"/>
    </w:rPr>
  </w:style>
  <w:style w:type="character" w:styleId="CommentReference">
    <w:name w:val="annotation reference"/>
    <w:semiHidden/>
    <w:rsid w:val="00642711"/>
    <w:rPr>
      <w:sz w:val="16"/>
      <w:szCs w:val="16"/>
    </w:rPr>
  </w:style>
  <w:style w:type="paragraph" w:styleId="CommentText">
    <w:name w:val="annotation text"/>
    <w:basedOn w:val="Normal"/>
    <w:semiHidden/>
    <w:rsid w:val="00642711"/>
    <w:rPr>
      <w:sz w:val="20"/>
    </w:rPr>
  </w:style>
  <w:style w:type="paragraph" w:styleId="CommentSubject">
    <w:name w:val="annotation subject"/>
    <w:basedOn w:val="CommentText"/>
    <w:next w:val="CommentText"/>
    <w:semiHidden/>
    <w:rsid w:val="00642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11706">
      <w:bodyDiv w:val="1"/>
      <w:marLeft w:val="0"/>
      <w:marRight w:val="0"/>
      <w:marTop w:val="0"/>
      <w:marBottom w:val="0"/>
      <w:divBdr>
        <w:top w:val="none" w:sz="0" w:space="0" w:color="auto"/>
        <w:left w:val="none" w:sz="0" w:space="0" w:color="auto"/>
        <w:bottom w:val="none" w:sz="0" w:space="0" w:color="auto"/>
        <w:right w:val="none" w:sz="0" w:space="0" w:color="auto"/>
      </w:divBdr>
    </w:div>
    <w:div w:id="256908746">
      <w:bodyDiv w:val="1"/>
      <w:marLeft w:val="0"/>
      <w:marRight w:val="0"/>
      <w:marTop w:val="0"/>
      <w:marBottom w:val="0"/>
      <w:divBdr>
        <w:top w:val="none" w:sz="0" w:space="0" w:color="auto"/>
        <w:left w:val="none" w:sz="0" w:space="0" w:color="auto"/>
        <w:bottom w:val="none" w:sz="0" w:space="0" w:color="auto"/>
        <w:right w:val="none" w:sz="0" w:space="0" w:color="auto"/>
      </w:divBdr>
    </w:div>
    <w:div w:id="369839639">
      <w:bodyDiv w:val="1"/>
      <w:marLeft w:val="0"/>
      <w:marRight w:val="0"/>
      <w:marTop w:val="0"/>
      <w:marBottom w:val="0"/>
      <w:divBdr>
        <w:top w:val="none" w:sz="0" w:space="0" w:color="auto"/>
        <w:left w:val="none" w:sz="0" w:space="0" w:color="auto"/>
        <w:bottom w:val="none" w:sz="0" w:space="0" w:color="auto"/>
        <w:right w:val="none" w:sz="0" w:space="0" w:color="auto"/>
      </w:divBdr>
      <w:divsChild>
        <w:div w:id="566459814">
          <w:marLeft w:val="0"/>
          <w:marRight w:val="0"/>
          <w:marTop w:val="0"/>
          <w:marBottom w:val="0"/>
          <w:divBdr>
            <w:top w:val="none" w:sz="0" w:space="0" w:color="auto"/>
            <w:left w:val="none" w:sz="0" w:space="0" w:color="auto"/>
            <w:bottom w:val="none" w:sz="0" w:space="0" w:color="auto"/>
            <w:right w:val="none" w:sz="0" w:space="0" w:color="auto"/>
          </w:divBdr>
        </w:div>
        <w:div w:id="675763950">
          <w:marLeft w:val="0"/>
          <w:marRight w:val="0"/>
          <w:marTop w:val="0"/>
          <w:marBottom w:val="0"/>
          <w:divBdr>
            <w:top w:val="none" w:sz="0" w:space="0" w:color="auto"/>
            <w:left w:val="none" w:sz="0" w:space="0" w:color="auto"/>
            <w:bottom w:val="none" w:sz="0" w:space="0" w:color="auto"/>
            <w:right w:val="none" w:sz="0" w:space="0" w:color="auto"/>
          </w:divBdr>
        </w:div>
        <w:div w:id="1357267205">
          <w:marLeft w:val="0"/>
          <w:marRight w:val="0"/>
          <w:marTop w:val="0"/>
          <w:marBottom w:val="0"/>
          <w:divBdr>
            <w:top w:val="none" w:sz="0" w:space="0" w:color="auto"/>
            <w:left w:val="none" w:sz="0" w:space="0" w:color="auto"/>
            <w:bottom w:val="none" w:sz="0" w:space="0" w:color="auto"/>
            <w:right w:val="none" w:sz="0" w:space="0" w:color="auto"/>
          </w:divBdr>
        </w:div>
        <w:div w:id="1507552189">
          <w:marLeft w:val="0"/>
          <w:marRight w:val="0"/>
          <w:marTop w:val="0"/>
          <w:marBottom w:val="0"/>
          <w:divBdr>
            <w:top w:val="none" w:sz="0" w:space="0" w:color="auto"/>
            <w:left w:val="none" w:sz="0" w:space="0" w:color="auto"/>
            <w:bottom w:val="none" w:sz="0" w:space="0" w:color="auto"/>
            <w:right w:val="none" w:sz="0" w:space="0" w:color="auto"/>
          </w:divBdr>
        </w:div>
        <w:div w:id="1531258484">
          <w:marLeft w:val="0"/>
          <w:marRight w:val="0"/>
          <w:marTop w:val="0"/>
          <w:marBottom w:val="0"/>
          <w:divBdr>
            <w:top w:val="none" w:sz="0" w:space="0" w:color="auto"/>
            <w:left w:val="none" w:sz="0" w:space="0" w:color="auto"/>
            <w:bottom w:val="none" w:sz="0" w:space="0" w:color="auto"/>
            <w:right w:val="none" w:sz="0" w:space="0" w:color="auto"/>
          </w:divBdr>
        </w:div>
        <w:div w:id="1679385584">
          <w:marLeft w:val="0"/>
          <w:marRight w:val="0"/>
          <w:marTop w:val="0"/>
          <w:marBottom w:val="0"/>
          <w:divBdr>
            <w:top w:val="none" w:sz="0" w:space="0" w:color="auto"/>
            <w:left w:val="none" w:sz="0" w:space="0" w:color="auto"/>
            <w:bottom w:val="none" w:sz="0" w:space="0" w:color="auto"/>
            <w:right w:val="none" w:sz="0" w:space="0" w:color="auto"/>
          </w:divBdr>
        </w:div>
        <w:div w:id="1811677840">
          <w:marLeft w:val="0"/>
          <w:marRight w:val="0"/>
          <w:marTop w:val="0"/>
          <w:marBottom w:val="0"/>
          <w:divBdr>
            <w:top w:val="none" w:sz="0" w:space="0" w:color="auto"/>
            <w:left w:val="none" w:sz="0" w:space="0" w:color="auto"/>
            <w:bottom w:val="none" w:sz="0" w:space="0" w:color="auto"/>
            <w:right w:val="none" w:sz="0" w:space="0" w:color="auto"/>
          </w:divBdr>
        </w:div>
        <w:div w:id="1975019653">
          <w:marLeft w:val="0"/>
          <w:marRight w:val="0"/>
          <w:marTop w:val="0"/>
          <w:marBottom w:val="0"/>
          <w:divBdr>
            <w:top w:val="none" w:sz="0" w:space="0" w:color="auto"/>
            <w:left w:val="none" w:sz="0" w:space="0" w:color="auto"/>
            <w:bottom w:val="none" w:sz="0" w:space="0" w:color="auto"/>
            <w:right w:val="none" w:sz="0" w:space="0" w:color="auto"/>
          </w:divBdr>
        </w:div>
        <w:div w:id="2113545373">
          <w:marLeft w:val="0"/>
          <w:marRight w:val="0"/>
          <w:marTop w:val="0"/>
          <w:marBottom w:val="0"/>
          <w:divBdr>
            <w:top w:val="none" w:sz="0" w:space="0" w:color="auto"/>
            <w:left w:val="none" w:sz="0" w:space="0" w:color="auto"/>
            <w:bottom w:val="none" w:sz="0" w:space="0" w:color="auto"/>
            <w:right w:val="none" w:sz="0" w:space="0" w:color="auto"/>
          </w:divBdr>
        </w:div>
      </w:divsChild>
    </w:div>
    <w:div w:id="435254404">
      <w:bodyDiv w:val="1"/>
      <w:marLeft w:val="0"/>
      <w:marRight w:val="0"/>
      <w:marTop w:val="0"/>
      <w:marBottom w:val="0"/>
      <w:divBdr>
        <w:top w:val="none" w:sz="0" w:space="0" w:color="auto"/>
        <w:left w:val="none" w:sz="0" w:space="0" w:color="auto"/>
        <w:bottom w:val="none" w:sz="0" w:space="0" w:color="auto"/>
        <w:right w:val="none" w:sz="0" w:space="0" w:color="auto"/>
      </w:divBdr>
    </w:div>
    <w:div w:id="531456352">
      <w:bodyDiv w:val="1"/>
      <w:marLeft w:val="0"/>
      <w:marRight w:val="0"/>
      <w:marTop w:val="0"/>
      <w:marBottom w:val="0"/>
      <w:divBdr>
        <w:top w:val="none" w:sz="0" w:space="0" w:color="auto"/>
        <w:left w:val="none" w:sz="0" w:space="0" w:color="auto"/>
        <w:bottom w:val="none" w:sz="0" w:space="0" w:color="auto"/>
        <w:right w:val="none" w:sz="0" w:space="0" w:color="auto"/>
      </w:divBdr>
    </w:div>
    <w:div w:id="537813632">
      <w:bodyDiv w:val="1"/>
      <w:marLeft w:val="0"/>
      <w:marRight w:val="0"/>
      <w:marTop w:val="0"/>
      <w:marBottom w:val="0"/>
      <w:divBdr>
        <w:top w:val="none" w:sz="0" w:space="0" w:color="auto"/>
        <w:left w:val="none" w:sz="0" w:space="0" w:color="auto"/>
        <w:bottom w:val="none" w:sz="0" w:space="0" w:color="auto"/>
        <w:right w:val="none" w:sz="0" w:space="0" w:color="auto"/>
      </w:divBdr>
      <w:divsChild>
        <w:div w:id="494880096">
          <w:marLeft w:val="0"/>
          <w:marRight w:val="0"/>
          <w:marTop w:val="0"/>
          <w:marBottom w:val="0"/>
          <w:divBdr>
            <w:top w:val="none" w:sz="0" w:space="0" w:color="auto"/>
            <w:left w:val="none" w:sz="0" w:space="0" w:color="auto"/>
            <w:bottom w:val="none" w:sz="0" w:space="0" w:color="auto"/>
            <w:right w:val="none" w:sz="0" w:space="0" w:color="auto"/>
          </w:divBdr>
          <w:divsChild>
            <w:div w:id="841362149">
              <w:marLeft w:val="0"/>
              <w:marRight w:val="0"/>
              <w:marTop w:val="0"/>
              <w:marBottom w:val="0"/>
              <w:divBdr>
                <w:top w:val="none" w:sz="0" w:space="0" w:color="auto"/>
                <w:left w:val="none" w:sz="0" w:space="0" w:color="auto"/>
                <w:bottom w:val="none" w:sz="0" w:space="0" w:color="auto"/>
                <w:right w:val="none" w:sz="0" w:space="0" w:color="auto"/>
              </w:divBdr>
            </w:div>
            <w:div w:id="17349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4">
      <w:bodyDiv w:val="1"/>
      <w:marLeft w:val="0"/>
      <w:marRight w:val="0"/>
      <w:marTop w:val="0"/>
      <w:marBottom w:val="0"/>
      <w:divBdr>
        <w:top w:val="none" w:sz="0" w:space="0" w:color="auto"/>
        <w:left w:val="none" w:sz="0" w:space="0" w:color="auto"/>
        <w:bottom w:val="none" w:sz="0" w:space="0" w:color="auto"/>
        <w:right w:val="none" w:sz="0" w:space="0" w:color="auto"/>
      </w:divBdr>
    </w:div>
    <w:div w:id="780606418">
      <w:bodyDiv w:val="1"/>
      <w:marLeft w:val="0"/>
      <w:marRight w:val="0"/>
      <w:marTop w:val="0"/>
      <w:marBottom w:val="0"/>
      <w:divBdr>
        <w:top w:val="none" w:sz="0" w:space="0" w:color="auto"/>
        <w:left w:val="none" w:sz="0" w:space="0" w:color="auto"/>
        <w:bottom w:val="none" w:sz="0" w:space="0" w:color="auto"/>
        <w:right w:val="none" w:sz="0" w:space="0" w:color="auto"/>
      </w:divBdr>
    </w:div>
    <w:div w:id="824904891">
      <w:bodyDiv w:val="1"/>
      <w:marLeft w:val="0"/>
      <w:marRight w:val="0"/>
      <w:marTop w:val="0"/>
      <w:marBottom w:val="0"/>
      <w:divBdr>
        <w:top w:val="none" w:sz="0" w:space="0" w:color="auto"/>
        <w:left w:val="none" w:sz="0" w:space="0" w:color="auto"/>
        <w:bottom w:val="none" w:sz="0" w:space="0" w:color="auto"/>
        <w:right w:val="none" w:sz="0" w:space="0" w:color="auto"/>
      </w:divBdr>
    </w:div>
    <w:div w:id="890966447">
      <w:bodyDiv w:val="1"/>
      <w:marLeft w:val="0"/>
      <w:marRight w:val="0"/>
      <w:marTop w:val="0"/>
      <w:marBottom w:val="0"/>
      <w:divBdr>
        <w:top w:val="none" w:sz="0" w:space="0" w:color="auto"/>
        <w:left w:val="none" w:sz="0" w:space="0" w:color="auto"/>
        <w:bottom w:val="none" w:sz="0" w:space="0" w:color="auto"/>
        <w:right w:val="none" w:sz="0" w:space="0" w:color="auto"/>
      </w:divBdr>
      <w:divsChild>
        <w:div w:id="1497767886">
          <w:marLeft w:val="0"/>
          <w:marRight w:val="0"/>
          <w:marTop w:val="0"/>
          <w:marBottom w:val="0"/>
          <w:divBdr>
            <w:top w:val="none" w:sz="0" w:space="0" w:color="auto"/>
            <w:left w:val="none" w:sz="0" w:space="0" w:color="auto"/>
            <w:bottom w:val="none" w:sz="0" w:space="0" w:color="auto"/>
            <w:right w:val="none" w:sz="0" w:space="0" w:color="auto"/>
          </w:divBdr>
          <w:divsChild>
            <w:div w:id="476149982">
              <w:marLeft w:val="0"/>
              <w:marRight w:val="0"/>
              <w:marTop w:val="0"/>
              <w:marBottom w:val="0"/>
              <w:divBdr>
                <w:top w:val="none" w:sz="0" w:space="0" w:color="auto"/>
                <w:left w:val="none" w:sz="0" w:space="0" w:color="auto"/>
                <w:bottom w:val="none" w:sz="0" w:space="0" w:color="auto"/>
                <w:right w:val="none" w:sz="0" w:space="0" w:color="auto"/>
              </w:divBdr>
            </w:div>
            <w:div w:id="20251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3693">
      <w:bodyDiv w:val="1"/>
      <w:marLeft w:val="0"/>
      <w:marRight w:val="0"/>
      <w:marTop w:val="0"/>
      <w:marBottom w:val="0"/>
      <w:divBdr>
        <w:top w:val="none" w:sz="0" w:space="0" w:color="auto"/>
        <w:left w:val="none" w:sz="0" w:space="0" w:color="auto"/>
        <w:bottom w:val="none" w:sz="0" w:space="0" w:color="auto"/>
        <w:right w:val="none" w:sz="0" w:space="0" w:color="auto"/>
      </w:divBdr>
    </w:div>
    <w:div w:id="1074207874">
      <w:bodyDiv w:val="1"/>
      <w:marLeft w:val="0"/>
      <w:marRight w:val="0"/>
      <w:marTop w:val="0"/>
      <w:marBottom w:val="0"/>
      <w:divBdr>
        <w:top w:val="none" w:sz="0" w:space="0" w:color="auto"/>
        <w:left w:val="none" w:sz="0" w:space="0" w:color="auto"/>
        <w:bottom w:val="none" w:sz="0" w:space="0" w:color="auto"/>
        <w:right w:val="none" w:sz="0" w:space="0" w:color="auto"/>
      </w:divBdr>
    </w:div>
    <w:div w:id="1126776458">
      <w:bodyDiv w:val="1"/>
      <w:marLeft w:val="0"/>
      <w:marRight w:val="0"/>
      <w:marTop w:val="0"/>
      <w:marBottom w:val="0"/>
      <w:divBdr>
        <w:top w:val="none" w:sz="0" w:space="0" w:color="auto"/>
        <w:left w:val="none" w:sz="0" w:space="0" w:color="auto"/>
        <w:bottom w:val="none" w:sz="0" w:space="0" w:color="auto"/>
        <w:right w:val="none" w:sz="0" w:space="0" w:color="auto"/>
      </w:divBdr>
      <w:divsChild>
        <w:div w:id="1808235113">
          <w:marLeft w:val="0"/>
          <w:marRight w:val="0"/>
          <w:marTop w:val="0"/>
          <w:marBottom w:val="0"/>
          <w:divBdr>
            <w:top w:val="none" w:sz="0" w:space="0" w:color="auto"/>
            <w:left w:val="none" w:sz="0" w:space="0" w:color="auto"/>
            <w:bottom w:val="none" w:sz="0" w:space="0" w:color="auto"/>
            <w:right w:val="none" w:sz="0" w:space="0" w:color="auto"/>
          </w:divBdr>
          <w:divsChild>
            <w:div w:id="898134353">
              <w:marLeft w:val="0"/>
              <w:marRight w:val="0"/>
              <w:marTop w:val="0"/>
              <w:marBottom w:val="0"/>
              <w:divBdr>
                <w:top w:val="none" w:sz="0" w:space="0" w:color="auto"/>
                <w:left w:val="none" w:sz="0" w:space="0" w:color="auto"/>
                <w:bottom w:val="none" w:sz="0" w:space="0" w:color="auto"/>
                <w:right w:val="none" w:sz="0" w:space="0" w:color="auto"/>
              </w:divBdr>
            </w:div>
            <w:div w:id="1816949294">
              <w:marLeft w:val="0"/>
              <w:marRight w:val="0"/>
              <w:marTop w:val="0"/>
              <w:marBottom w:val="0"/>
              <w:divBdr>
                <w:top w:val="none" w:sz="0" w:space="0" w:color="auto"/>
                <w:left w:val="none" w:sz="0" w:space="0" w:color="auto"/>
                <w:bottom w:val="none" w:sz="0" w:space="0" w:color="auto"/>
                <w:right w:val="none" w:sz="0" w:space="0" w:color="auto"/>
              </w:divBdr>
            </w:div>
            <w:div w:id="19621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4243">
      <w:bodyDiv w:val="1"/>
      <w:marLeft w:val="0"/>
      <w:marRight w:val="0"/>
      <w:marTop w:val="0"/>
      <w:marBottom w:val="0"/>
      <w:divBdr>
        <w:top w:val="none" w:sz="0" w:space="0" w:color="auto"/>
        <w:left w:val="none" w:sz="0" w:space="0" w:color="auto"/>
        <w:bottom w:val="none" w:sz="0" w:space="0" w:color="auto"/>
        <w:right w:val="none" w:sz="0" w:space="0" w:color="auto"/>
      </w:divBdr>
    </w:div>
    <w:div w:id="1448432113">
      <w:bodyDiv w:val="1"/>
      <w:marLeft w:val="0"/>
      <w:marRight w:val="0"/>
      <w:marTop w:val="0"/>
      <w:marBottom w:val="0"/>
      <w:divBdr>
        <w:top w:val="none" w:sz="0" w:space="0" w:color="auto"/>
        <w:left w:val="none" w:sz="0" w:space="0" w:color="auto"/>
        <w:bottom w:val="none" w:sz="0" w:space="0" w:color="auto"/>
        <w:right w:val="none" w:sz="0" w:space="0" w:color="auto"/>
      </w:divBdr>
    </w:div>
    <w:div w:id="1492139485">
      <w:bodyDiv w:val="1"/>
      <w:marLeft w:val="0"/>
      <w:marRight w:val="0"/>
      <w:marTop w:val="0"/>
      <w:marBottom w:val="0"/>
      <w:divBdr>
        <w:top w:val="none" w:sz="0" w:space="0" w:color="auto"/>
        <w:left w:val="none" w:sz="0" w:space="0" w:color="auto"/>
        <w:bottom w:val="none" w:sz="0" w:space="0" w:color="auto"/>
        <w:right w:val="none" w:sz="0" w:space="0" w:color="auto"/>
      </w:divBdr>
    </w:div>
    <w:div w:id="1653025199">
      <w:bodyDiv w:val="1"/>
      <w:marLeft w:val="0"/>
      <w:marRight w:val="0"/>
      <w:marTop w:val="0"/>
      <w:marBottom w:val="0"/>
      <w:divBdr>
        <w:top w:val="none" w:sz="0" w:space="0" w:color="auto"/>
        <w:left w:val="none" w:sz="0" w:space="0" w:color="auto"/>
        <w:bottom w:val="none" w:sz="0" w:space="0" w:color="auto"/>
        <w:right w:val="none" w:sz="0" w:space="0" w:color="auto"/>
      </w:divBdr>
    </w:div>
    <w:div w:id="1664122331">
      <w:bodyDiv w:val="1"/>
      <w:marLeft w:val="0"/>
      <w:marRight w:val="0"/>
      <w:marTop w:val="0"/>
      <w:marBottom w:val="0"/>
      <w:divBdr>
        <w:top w:val="none" w:sz="0" w:space="0" w:color="auto"/>
        <w:left w:val="none" w:sz="0" w:space="0" w:color="auto"/>
        <w:bottom w:val="none" w:sz="0" w:space="0" w:color="auto"/>
        <w:right w:val="none" w:sz="0" w:space="0" w:color="auto"/>
      </w:divBdr>
    </w:div>
    <w:div w:id="1749764580">
      <w:bodyDiv w:val="1"/>
      <w:marLeft w:val="0"/>
      <w:marRight w:val="0"/>
      <w:marTop w:val="0"/>
      <w:marBottom w:val="0"/>
      <w:divBdr>
        <w:top w:val="none" w:sz="0" w:space="0" w:color="auto"/>
        <w:left w:val="none" w:sz="0" w:space="0" w:color="auto"/>
        <w:bottom w:val="none" w:sz="0" w:space="0" w:color="auto"/>
        <w:right w:val="none" w:sz="0" w:space="0" w:color="auto"/>
      </w:divBdr>
      <w:divsChild>
        <w:div w:id="510336238">
          <w:marLeft w:val="0"/>
          <w:marRight w:val="0"/>
          <w:marTop w:val="0"/>
          <w:marBottom w:val="0"/>
          <w:divBdr>
            <w:top w:val="none" w:sz="0" w:space="0" w:color="auto"/>
            <w:left w:val="none" w:sz="0" w:space="0" w:color="auto"/>
            <w:bottom w:val="none" w:sz="0" w:space="0" w:color="auto"/>
            <w:right w:val="none" w:sz="0" w:space="0" w:color="auto"/>
          </w:divBdr>
          <w:divsChild>
            <w:div w:id="260842246">
              <w:marLeft w:val="0"/>
              <w:marRight w:val="0"/>
              <w:marTop w:val="0"/>
              <w:marBottom w:val="0"/>
              <w:divBdr>
                <w:top w:val="none" w:sz="0" w:space="0" w:color="auto"/>
                <w:left w:val="none" w:sz="0" w:space="0" w:color="auto"/>
                <w:bottom w:val="none" w:sz="0" w:space="0" w:color="auto"/>
                <w:right w:val="none" w:sz="0" w:space="0" w:color="auto"/>
              </w:divBdr>
            </w:div>
            <w:div w:id="376205896">
              <w:marLeft w:val="0"/>
              <w:marRight w:val="0"/>
              <w:marTop w:val="0"/>
              <w:marBottom w:val="0"/>
              <w:divBdr>
                <w:top w:val="none" w:sz="0" w:space="0" w:color="auto"/>
                <w:left w:val="none" w:sz="0" w:space="0" w:color="auto"/>
                <w:bottom w:val="none" w:sz="0" w:space="0" w:color="auto"/>
                <w:right w:val="none" w:sz="0" w:space="0" w:color="auto"/>
              </w:divBdr>
            </w:div>
            <w:div w:id="1583566507">
              <w:marLeft w:val="0"/>
              <w:marRight w:val="0"/>
              <w:marTop w:val="0"/>
              <w:marBottom w:val="0"/>
              <w:divBdr>
                <w:top w:val="none" w:sz="0" w:space="0" w:color="auto"/>
                <w:left w:val="none" w:sz="0" w:space="0" w:color="auto"/>
                <w:bottom w:val="none" w:sz="0" w:space="0" w:color="auto"/>
                <w:right w:val="none" w:sz="0" w:space="0" w:color="auto"/>
              </w:divBdr>
            </w:div>
            <w:div w:id="17169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81D4-24D5-4AAF-90BD-075403006702}">
  <ds:schemaRefs>
    <ds:schemaRef ds:uri="http://schemas.microsoft.com/office/2006/metadata/longProperties"/>
  </ds:schemaRefs>
</ds:datastoreItem>
</file>

<file path=customXml/itemProps2.xml><?xml version="1.0" encoding="utf-8"?>
<ds:datastoreItem xmlns:ds="http://schemas.openxmlformats.org/officeDocument/2006/customXml" ds:itemID="{E6FBCE8F-7469-4FF5-AA1B-C32ED64BA725}">
  <ds:schemaRefs>
    <ds:schemaRef ds:uri="http://schemas.microsoft.com/sharepoint/v3/contenttype/forms"/>
  </ds:schemaRefs>
</ds:datastoreItem>
</file>

<file path=customXml/itemProps3.xml><?xml version="1.0" encoding="utf-8"?>
<ds:datastoreItem xmlns:ds="http://schemas.openxmlformats.org/officeDocument/2006/customXml" ds:itemID="{D1BACD26-F201-4368-BEF5-026F5C4D2E45}">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f22d7286-dd96-43f1-addf-1aa01b23943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64A07ED-47D4-4F80-BA75-F63EBBC7D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D6189C-E5EF-4C98-BCE2-D5C8B3B1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886</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COMMITTEE</vt:lpstr>
    </vt:vector>
  </TitlesOfParts>
  <Company>London Borough of Tower Hamlets</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Needs Block Strategy - update</dc:title>
  <dc:subject/>
  <dc:creator>DOEFBIK</dc:creator>
  <cp:keywords/>
  <cp:lastModifiedBy>Phillip Nduoyo</cp:lastModifiedBy>
  <cp:revision>4</cp:revision>
  <cp:lastPrinted>2018-11-28T13:59:00Z</cp:lastPrinted>
  <dcterms:created xsi:type="dcterms:W3CDTF">2021-01-12T09:37:00Z</dcterms:created>
  <dcterms:modified xsi:type="dcterms:W3CDTF">2021-01-13T11:23:00Z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Runa Basit</vt:lpwstr>
  </property>
  <property fmtid="{D5CDD505-2E9C-101B-9397-08002B2CF9AE}" pid="3" name="Order">
    <vt:lpwstr>3158200.00000000</vt:lpwstr>
  </property>
  <property fmtid="{D5CDD505-2E9C-101B-9397-08002B2CF9AE}" pid="4" name="display_urn:schemas-microsoft-com:office:office#Author">
    <vt:lpwstr>Runa Basit</vt:lpwstr>
  </property>
</Properties>
</file>