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E262" w14:textId="77777777" w:rsidR="00B74BF5" w:rsidRDefault="00B74BF5" w:rsidP="00B74BF5"/>
    <w:p w14:paraId="671DAB28" w14:textId="77777777" w:rsidR="00B74BF5" w:rsidRDefault="00B74BF5" w:rsidP="00B74BF5"/>
    <w:p w14:paraId="783C0A66" w14:textId="77777777" w:rsidR="00B74BF5" w:rsidRDefault="00B74BF5" w:rsidP="00B74BF5"/>
    <w:p w14:paraId="3267E856" w14:textId="77777777" w:rsidR="00B74BF5" w:rsidRDefault="00B74BF5" w:rsidP="00B74BF5"/>
    <w:p w14:paraId="5748F9B1" w14:textId="77777777" w:rsidR="004F3280" w:rsidRPr="004F3280" w:rsidRDefault="00E74621" w:rsidP="004F3280">
      <w:pPr>
        <w:keepNext/>
        <w:spacing w:before="240" w:after="60"/>
        <w:outlineLvl w:val="1"/>
        <w:rPr>
          <w:rFonts w:ascii="Arial" w:hAnsi="Arial" w:cs="Arial"/>
          <w:bCs/>
          <w:iCs/>
          <w:sz w:val="22"/>
          <w:szCs w:val="22"/>
        </w:rPr>
      </w:pPr>
      <w:r w:rsidRPr="004F3280">
        <w:rPr>
          <w:sz w:val="22"/>
          <w:szCs w:val="22"/>
        </w:rPr>
        <w:t xml:space="preserve"> </w:t>
      </w:r>
      <w:r w:rsidR="004F3280" w:rsidRPr="004F3280">
        <w:rPr>
          <w:rFonts w:ascii="Arial" w:hAnsi="Arial" w:cs="Arial"/>
          <w:b/>
          <w:iCs/>
          <w:sz w:val="22"/>
          <w:szCs w:val="22"/>
        </w:rPr>
        <w:t>FAO: Metropolitan Police</w:t>
      </w:r>
      <w:r w:rsidR="004F3280" w:rsidRPr="004F3280">
        <w:rPr>
          <w:rFonts w:ascii="Arial" w:hAnsi="Arial" w:cs="Arial"/>
          <w:bCs/>
          <w:iCs/>
          <w:sz w:val="22"/>
          <w:szCs w:val="22"/>
        </w:rPr>
        <w:tab/>
      </w:r>
      <w:r w:rsidR="004F3280" w:rsidRPr="004F3280">
        <w:rPr>
          <w:rFonts w:ascii="Arial" w:hAnsi="Arial" w:cs="Arial"/>
          <w:bCs/>
          <w:iCs/>
          <w:sz w:val="22"/>
          <w:szCs w:val="22"/>
        </w:rPr>
        <w:tab/>
      </w:r>
      <w:r w:rsidR="004F3280" w:rsidRPr="004F3280">
        <w:rPr>
          <w:rFonts w:ascii="Arial" w:hAnsi="Arial" w:cs="Arial"/>
          <w:bCs/>
          <w:iCs/>
          <w:sz w:val="22"/>
          <w:szCs w:val="22"/>
        </w:rPr>
        <w:tab/>
      </w:r>
      <w:r w:rsidR="004F3280" w:rsidRPr="004F3280">
        <w:rPr>
          <w:rFonts w:ascii="Arial" w:hAnsi="Arial" w:cs="Arial"/>
          <w:bCs/>
          <w:iCs/>
          <w:sz w:val="22"/>
          <w:szCs w:val="22"/>
        </w:rPr>
        <w:tab/>
      </w:r>
      <w:r w:rsidR="004F3280" w:rsidRPr="004F3280">
        <w:rPr>
          <w:rFonts w:ascii="Arial" w:hAnsi="Arial" w:cs="Arial"/>
          <w:bCs/>
          <w:iCs/>
          <w:sz w:val="22"/>
          <w:szCs w:val="22"/>
        </w:rPr>
        <w:tab/>
      </w:r>
      <w:r w:rsidR="004F3280" w:rsidRPr="004F3280">
        <w:rPr>
          <w:rFonts w:ascii="Arial" w:hAnsi="Arial" w:cs="Arial"/>
          <w:bCs/>
          <w:iCs/>
          <w:sz w:val="22"/>
          <w:szCs w:val="22"/>
        </w:rPr>
        <w:tab/>
      </w:r>
      <w:r w:rsidR="004F3280" w:rsidRPr="004F3280">
        <w:rPr>
          <w:rFonts w:ascii="Arial" w:hAnsi="Arial" w:cs="Arial"/>
          <w:bCs/>
          <w:iCs/>
          <w:sz w:val="22"/>
          <w:szCs w:val="22"/>
        </w:rPr>
        <w:tab/>
        <w:t>16/11/2020</w:t>
      </w:r>
    </w:p>
    <w:p w14:paraId="259FDBF6" w14:textId="77777777" w:rsidR="004F3280" w:rsidRPr="004F3280" w:rsidRDefault="004F3280" w:rsidP="004F3280">
      <w:pPr>
        <w:keepNext/>
        <w:spacing w:before="240" w:after="60"/>
        <w:outlineLvl w:val="1"/>
        <w:rPr>
          <w:rFonts w:ascii="Arial" w:hAnsi="Arial" w:cs="Arial"/>
          <w:bCs/>
          <w:iCs/>
          <w:sz w:val="22"/>
          <w:szCs w:val="22"/>
        </w:rPr>
      </w:pPr>
    </w:p>
    <w:p w14:paraId="00C62BFC" w14:textId="77777777" w:rsidR="004F3280" w:rsidRPr="004F3280" w:rsidRDefault="004F3280" w:rsidP="004F3280">
      <w:pPr>
        <w:keepNext/>
        <w:spacing w:before="240" w:after="60"/>
        <w:outlineLvl w:val="1"/>
        <w:rPr>
          <w:rFonts w:ascii="Arial" w:hAnsi="Arial" w:cs="Arial"/>
          <w:b/>
          <w:iCs/>
          <w:sz w:val="22"/>
          <w:szCs w:val="22"/>
        </w:rPr>
      </w:pPr>
      <w:r w:rsidRPr="004F3280">
        <w:rPr>
          <w:rFonts w:ascii="Arial" w:hAnsi="Arial" w:cs="Arial"/>
          <w:b/>
          <w:iCs/>
          <w:sz w:val="22"/>
          <w:szCs w:val="22"/>
        </w:rPr>
        <w:t xml:space="preserve">Termination of an Assured Shorthold Tenancy </w:t>
      </w:r>
    </w:p>
    <w:p w14:paraId="4D921E30" w14:textId="77777777" w:rsidR="004F3280" w:rsidRPr="004F3280" w:rsidRDefault="004F3280" w:rsidP="004F3280">
      <w:pPr>
        <w:keepNext/>
        <w:spacing w:before="240" w:after="60"/>
        <w:outlineLvl w:val="1"/>
        <w:rPr>
          <w:rFonts w:ascii="Arial" w:hAnsi="Arial" w:cs="Arial"/>
          <w:bCs/>
          <w:iCs/>
          <w:sz w:val="22"/>
          <w:szCs w:val="22"/>
        </w:rPr>
      </w:pPr>
      <w:r w:rsidRPr="004F3280">
        <w:rPr>
          <w:rFonts w:ascii="Arial" w:hAnsi="Arial" w:cs="Arial"/>
          <w:bCs/>
          <w:iCs/>
          <w:sz w:val="22"/>
          <w:szCs w:val="22"/>
        </w:rPr>
        <w:t xml:space="preserve">Assured Shorthold Tenancies are legal agreements which contain criminal and civil legal provisions for their governance.  </w:t>
      </w:r>
    </w:p>
    <w:p w14:paraId="799D07C1" w14:textId="77777777" w:rsidR="004F3280" w:rsidRPr="004F3280" w:rsidRDefault="004F3280" w:rsidP="004F3280">
      <w:pPr>
        <w:keepNext/>
        <w:spacing w:before="240" w:after="60"/>
        <w:outlineLvl w:val="1"/>
        <w:rPr>
          <w:rFonts w:ascii="Arial" w:hAnsi="Arial" w:cs="Arial"/>
          <w:bCs/>
          <w:iCs/>
          <w:sz w:val="22"/>
          <w:szCs w:val="22"/>
        </w:rPr>
      </w:pPr>
      <w:r w:rsidRPr="004F3280">
        <w:rPr>
          <w:rFonts w:ascii="Arial" w:hAnsi="Arial" w:cs="Arial"/>
          <w:bCs/>
          <w:iCs/>
          <w:sz w:val="22"/>
          <w:szCs w:val="22"/>
        </w:rPr>
        <w:t xml:space="preserve">Termination of an Assured Shorthold Tenancy </w:t>
      </w:r>
      <w:r w:rsidRPr="004F3280">
        <w:rPr>
          <w:rFonts w:ascii="Arial" w:hAnsi="Arial" w:cs="Arial"/>
          <w:bCs/>
          <w:iCs/>
          <w:sz w:val="22"/>
          <w:szCs w:val="22"/>
          <w:u w:val="single"/>
        </w:rPr>
        <w:t xml:space="preserve">must </w:t>
      </w:r>
      <w:r w:rsidRPr="004F3280">
        <w:rPr>
          <w:rFonts w:ascii="Arial" w:hAnsi="Arial" w:cs="Arial"/>
          <w:bCs/>
          <w:iCs/>
          <w:sz w:val="22"/>
          <w:szCs w:val="22"/>
        </w:rPr>
        <w:t xml:space="preserve">be by a court order or mutual agreement to surrender. </w:t>
      </w:r>
    </w:p>
    <w:p w14:paraId="183F6722" w14:textId="77777777" w:rsidR="004F3280" w:rsidRPr="004F3280" w:rsidRDefault="004F3280" w:rsidP="004F3280">
      <w:pPr>
        <w:keepNext/>
        <w:spacing w:before="240" w:after="60"/>
        <w:outlineLvl w:val="1"/>
        <w:rPr>
          <w:rFonts w:ascii="Arial" w:hAnsi="Arial" w:cs="Arial"/>
          <w:bCs/>
          <w:iCs/>
          <w:sz w:val="22"/>
          <w:szCs w:val="22"/>
        </w:rPr>
      </w:pPr>
      <w:r w:rsidRPr="004F3280">
        <w:rPr>
          <w:rFonts w:ascii="Arial" w:hAnsi="Arial" w:cs="Arial"/>
          <w:bCs/>
          <w:iCs/>
          <w:sz w:val="22"/>
          <w:szCs w:val="22"/>
        </w:rPr>
        <w:t xml:space="preserve">When a tenant has not agreed a surrender of the tenancy the landlord must seek termination of the tenancy agreement via the Court. Failure to do this will be in breach of the Protection from Eviction Act 1977 and carries criminal and civil liabilities. </w:t>
      </w:r>
    </w:p>
    <w:p w14:paraId="53644C1B" w14:textId="77777777" w:rsidR="004F3280" w:rsidRPr="004F3280" w:rsidRDefault="004F3280" w:rsidP="004F3280">
      <w:pPr>
        <w:keepNext/>
        <w:spacing w:before="240" w:after="60"/>
        <w:outlineLvl w:val="1"/>
        <w:rPr>
          <w:rFonts w:ascii="Arial" w:hAnsi="Arial" w:cs="Arial"/>
          <w:bCs/>
          <w:iCs/>
          <w:sz w:val="22"/>
          <w:szCs w:val="22"/>
        </w:rPr>
      </w:pPr>
      <w:r w:rsidRPr="004F3280">
        <w:rPr>
          <w:rFonts w:ascii="Arial" w:hAnsi="Arial" w:cs="Arial"/>
          <w:sz w:val="22"/>
          <w:szCs w:val="22"/>
          <w:shd w:val="clear" w:color="auto" w:fill="FFFFFF"/>
        </w:rPr>
        <w:t>Section 1 of the Protection from Eviction Act (“PEA”) 1977</w:t>
      </w:r>
      <w:r w:rsidRPr="004F3280">
        <w:rPr>
          <w:rFonts w:ascii="Arial" w:hAnsi="Arial" w:cs="Arial"/>
          <w:bCs/>
          <w:iCs/>
          <w:sz w:val="22"/>
          <w:szCs w:val="22"/>
        </w:rPr>
        <w:t xml:space="preserve">1977 makes it a criminal offence for a residential occupier to be evicted without a court order and/or be harassed with the intention of making them leave their accommodation.  </w:t>
      </w:r>
    </w:p>
    <w:p w14:paraId="49C88FF5" w14:textId="77777777" w:rsidR="004F3280" w:rsidRPr="004F3280" w:rsidRDefault="004F3280" w:rsidP="004F3280">
      <w:pPr>
        <w:rPr>
          <w:rFonts w:ascii="Arial" w:hAnsi="Arial" w:cs="Arial"/>
          <w:sz w:val="22"/>
          <w:szCs w:val="22"/>
          <w:u w:val="single"/>
        </w:rPr>
      </w:pPr>
    </w:p>
    <w:p w14:paraId="2E479647" w14:textId="77777777" w:rsidR="004F3280" w:rsidRPr="004F3280" w:rsidRDefault="004F3280" w:rsidP="004F3280">
      <w:pPr>
        <w:rPr>
          <w:rFonts w:ascii="Arial" w:hAnsi="Arial" w:cs="Arial"/>
          <w:sz w:val="22"/>
          <w:szCs w:val="22"/>
          <w:u w:val="single"/>
        </w:rPr>
      </w:pPr>
      <w:r w:rsidRPr="004F3280">
        <w:rPr>
          <w:rFonts w:ascii="Arial" w:hAnsi="Arial" w:cs="Arial"/>
          <w:b/>
          <w:bCs/>
          <w:sz w:val="22"/>
          <w:szCs w:val="22"/>
          <w:u w:val="single"/>
        </w:rPr>
        <w:t xml:space="preserve">Unlawful eviction or harassment of a residential occupier is a criminal offence </w:t>
      </w:r>
      <w:proofErr w:type="gramStart"/>
      <w:r w:rsidRPr="004F3280">
        <w:rPr>
          <w:rFonts w:ascii="Arial" w:hAnsi="Arial" w:cs="Arial"/>
          <w:b/>
          <w:bCs/>
          <w:sz w:val="22"/>
          <w:szCs w:val="22"/>
          <w:u w:val="single"/>
        </w:rPr>
        <w:t>and  not</w:t>
      </w:r>
      <w:proofErr w:type="gramEnd"/>
      <w:r w:rsidRPr="004F3280">
        <w:rPr>
          <w:rFonts w:ascii="Arial" w:hAnsi="Arial" w:cs="Arial"/>
          <w:b/>
          <w:bCs/>
          <w:sz w:val="22"/>
          <w:szCs w:val="22"/>
          <w:u w:val="single"/>
        </w:rPr>
        <w:t xml:space="preserve"> a civil or private matter</w:t>
      </w:r>
      <w:r w:rsidRPr="004F3280">
        <w:rPr>
          <w:rFonts w:ascii="Arial" w:hAnsi="Arial" w:cs="Arial"/>
          <w:sz w:val="22"/>
          <w:szCs w:val="22"/>
          <w:u w:val="single"/>
        </w:rPr>
        <w:t>.</w:t>
      </w:r>
    </w:p>
    <w:p w14:paraId="0B5CE754" w14:textId="77777777" w:rsidR="004F3280" w:rsidRPr="004F3280" w:rsidRDefault="004F3280" w:rsidP="004F3280">
      <w:pPr>
        <w:rPr>
          <w:rFonts w:ascii="Arial" w:hAnsi="Arial" w:cs="Arial"/>
          <w:bCs/>
          <w:iCs/>
          <w:sz w:val="22"/>
          <w:szCs w:val="22"/>
        </w:rPr>
      </w:pPr>
    </w:p>
    <w:p w14:paraId="06234A93" w14:textId="77777777" w:rsidR="004F3280" w:rsidRPr="004F3280" w:rsidRDefault="004F3280" w:rsidP="004F3280">
      <w:pPr>
        <w:rPr>
          <w:rFonts w:ascii="Arial" w:hAnsi="Arial" w:cs="Arial"/>
          <w:sz w:val="22"/>
          <w:szCs w:val="22"/>
        </w:rPr>
      </w:pPr>
      <w:r w:rsidRPr="004F3280">
        <w:rPr>
          <w:rFonts w:ascii="Arial" w:hAnsi="Arial" w:cs="Arial"/>
          <w:sz w:val="22"/>
          <w:szCs w:val="22"/>
        </w:rPr>
        <w:t>As a local authority the London Borough of Tower Hamlets is empowered to bring criminal prosecution against anyone committing an offence under the 1977 Act. The penalty, if proven, is a fine and/or imprisonment.</w:t>
      </w:r>
    </w:p>
    <w:p w14:paraId="12F0A0B4" w14:textId="77777777" w:rsidR="004F3280" w:rsidRPr="004F3280" w:rsidRDefault="004F3280" w:rsidP="004F3280">
      <w:pPr>
        <w:rPr>
          <w:rFonts w:ascii="Arial" w:hAnsi="Arial" w:cs="Arial"/>
          <w:sz w:val="22"/>
          <w:szCs w:val="22"/>
        </w:rPr>
      </w:pPr>
    </w:p>
    <w:p w14:paraId="3451CED1" w14:textId="77777777" w:rsidR="004F3280" w:rsidRPr="004F3280" w:rsidRDefault="004F3280" w:rsidP="004F3280">
      <w:pPr>
        <w:rPr>
          <w:rFonts w:ascii="Arial" w:hAnsi="Arial" w:cs="Arial"/>
          <w:sz w:val="22"/>
          <w:szCs w:val="22"/>
        </w:rPr>
      </w:pPr>
      <w:r w:rsidRPr="004F3280">
        <w:rPr>
          <w:rFonts w:ascii="Arial" w:hAnsi="Arial" w:cs="Arial"/>
          <w:sz w:val="22"/>
          <w:szCs w:val="22"/>
        </w:rPr>
        <w:t xml:space="preserve">We advise tenants within this local authority to contact the police if they are being threatened with or have been unlawfully evicted and hand this letter along with the tenancy agreement to the attending police officer/s. </w:t>
      </w:r>
    </w:p>
    <w:p w14:paraId="4177EEF5" w14:textId="77777777" w:rsidR="004F3280" w:rsidRPr="004F3280" w:rsidRDefault="004F3280" w:rsidP="004F3280">
      <w:pPr>
        <w:rPr>
          <w:rFonts w:ascii="Arial" w:hAnsi="Arial" w:cs="Arial"/>
          <w:sz w:val="22"/>
          <w:szCs w:val="22"/>
        </w:rPr>
      </w:pPr>
    </w:p>
    <w:p w14:paraId="31170E56" w14:textId="77777777" w:rsidR="004F3280" w:rsidRPr="004F3280" w:rsidRDefault="004F3280" w:rsidP="004F3280">
      <w:pPr>
        <w:rPr>
          <w:rFonts w:ascii="Arial" w:hAnsi="Arial" w:cs="Arial"/>
          <w:sz w:val="22"/>
          <w:szCs w:val="22"/>
        </w:rPr>
      </w:pPr>
      <w:r w:rsidRPr="004F3280">
        <w:rPr>
          <w:rFonts w:ascii="Arial" w:hAnsi="Arial" w:cs="Arial"/>
          <w:sz w:val="22"/>
          <w:szCs w:val="22"/>
        </w:rPr>
        <w:t>The police have powers of arrest under</w:t>
      </w:r>
      <w:r w:rsidRPr="004F3280">
        <w:rPr>
          <w:rFonts w:ascii="Arial" w:hAnsi="Arial" w:cs="Arial"/>
          <w:color w:val="333333"/>
          <w:sz w:val="22"/>
          <w:szCs w:val="22"/>
          <w:shd w:val="clear" w:color="auto" w:fill="FFFFFF"/>
        </w:rPr>
        <w:t xml:space="preserve"> section 6 of the Criminal Law Act 1977 or for offences under the Protection from Harassment Act 1997.</w:t>
      </w:r>
      <w:r w:rsidRPr="004F3280">
        <w:rPr>
          <w:rFonts w:ascii="Arial" w:hAnsi="Arial" w:cs="Arial"/>
          <w:sz w:val="22"/>
          <w:szCs w:val="22"/>
        </w:rPr>
        <w:t xml:space="preserve"> </w:t>
      </w:r>
    </w:p>
    <w:p w14:paraId="5C8DD135" w14:textId="77777777" w:rsidR="004F3280" w:rsidRPr="004F3280" w:rsidRDefault="004F3280" w:rsidP="004F3280">
      <w:pPr>
        <w:rPr>
          <w:rFonts w:ascii="Arial" w:hAnsi="Arial" w:cs="Arial"/>
          <w:sz w:val="22"/>
          <w:szCs w:val="22"/>
        </w:rPr>
      </w:pPr>
    </w:p>
    <w:p w14:paraId="479FC189" w14:textId="77777777" w:rsidR="004F3280" w:rsidRPr="004F3280" w:rsidRDefault="004F3280" w:rsidP="004F3280">
      <w:pPr>
        <w:rPr>
          <w:rFonts w:ascii="Arial" w:hAnsi="Arial" w:cs="Arial"/>
          <w:sz w:val="22"/>
          <w:szCs w:val="22"/>
          <w:lang w:eastAsia="en-GB"/>
        </w:rPr>
      </w:pPr>
      <w:r w:rsidRPr="004F3280">
        <w:rPr>
          <w:rFonts w:ascii="Arial" w:hAnsi="Arial" w:cs="Arial"/>
          <w:sz w:val="22"/>
          <w:szCs w:val="22"/>
          <w:lang w:eastAsia="en-GB"/>
        </w:rPr>
        <w:t>If you are a first responder who has been called to an incident of unlawful eviction, please provide the tenant with a CAD reference number and a detailed report or statement of your attendance</w:t>
      </w:r>
      <w:r>
        <w:rPr>
          <w:rFonts w:ascii="Arial" w:hAnsi="Arial" w:cs="Arial"/>
          <w:sz w:val="22"/>
          <w:szCs w:val="22"/>
          <w:lang w:eastAsia="en-GB"/>
        </w:rPr>
        <w:t>.</w:t>
      </w:r>
    </w:p>
    <w:p w14:paraId="56D07218" w14:textId="77777777" w:rsidR="004F3280" w:rsidRPr="004F3280" w:rsidRDefault="004F3280" w:rsidP="004F3280">
      <w:pPr>
        <w:keepNext/>
        <w:spacing w:before="240" w:after="60"/>
        <w:outlineLvl w:val="1"/>
        <w:rPr>
          <w:rFonts w:ascii="Arial" w:hAnsi="Arial" w:cs="Arial"/>
          <w:bCs/>
          <w:iCs/>
          <w:sz w:val="22"/>
          <w:szCs w:val="22"/>
        </w:rPr>
      </w:pPr>
      <w:r w:rsidRPr="004F3280">
        <w:rPr>
          <w:rFonts w:ascii="Arial" w:hAnsi="Arial" w:cs="Arial"/>
          <w:bCs/>
          <w:iCs/>
          <w:sz w:val="22"/>
          <w:szCs w:val="22"/>
        </w:rPr>
        <w:t>Additionally, please note that there are currently government restrictions on evictions during the lockdown period and over Christmas. There are restrictions to bailiff enforcement action in place until at least 11 January 2021. Any act to remove a tenant at this period without a court order bailiff warrant should be deemed as unlawful.</w:t>
      </w:r>
    </w:p>
    <w:p w14:paraId="15B5EDF2" w14:textId="77777777" w:rsidR="004F3280" w:rsidRPr="004F3280" w:rsidRDefault="004F3280" w:rsidP="004F3280">
      <w:pPr>
        <w:keepNext/>
        <w:spacing w:before="240" w:after="60"/>
        <w:outlineLvl w:val="1"/>
        <w:rPr>
          <w:rFonts w:ascii="Arial" w:hAnsi="Arial" w:cs="Arial"/>
          <w:bCs/>
          <w:iCs/>
          <w:sz w:val="22"/>
          <w:szCs w:val="22"/>
        </w:rPr>
      </w:pPr>
      <w:r w:rsidRPr="004F3280">
        <w:rPr>
          <w:rFonts w:ascii="Arial" w:hAnsi="Arial" w:cs="Arial"/>
          <w:bCs/>
          <w:iCs/>
          <w:sz w:val="22"/>
          <w:szCs w:val="22"/>
        </w:rPr>
        <w:t xml:space="preserve">We appreciate your assistance. </w:t>
      </w:r>
    </w:p>
    <w:p w14:paraId="7F760D9D" w14:textId="77777777" w:rsidR="004F3280" w:rsidRPr="004F3280" w:rsidRDefault="004F3280" w:rsidP="004F3280">
      <w:pPr>
        <w:rPr>
          <w:rFonts w:ascii="Arial" w:hAnsi="Arial" w:cs="Arial"/>
          <w:sz w:val="22"/>
          <w:szCs w:val="22"/>
        </w:rPr>
      </w:pPr>
    </w:p>
    <w:p w14:paraId="6EF542C8" w14:textId="77777777" w:rsidR="004F3280" w:rsidRPr="004F3280" w:rsidRDefault="004F3280" w:rsidP="004F3280">
      <w:pPr>
        <w:tabs>
          <w:tab w:val="center" w:pos="4153"/>
          <w:tab w:val="right" w:pos="8306"/>
        </w:tabs>
        <w:jc w:val="both"/>
        <w:rPr>
          <w:rFonts w:ascii="Arial" w:hAnsi="Arial" w:cs="Arial"/>
          <w:sz w:val="22"/>
          <w:szCs w:val="22"/>
        </w:rPr>
      </w:pPr>
    </w:p>
    <w:p w14:paraId="520FF182" w14:textId="77777777" w:rsidR="004F3280" w:rsidRPr="004F3280" w:rsidRDefault="004F3280" w:rsidP="004F3280">
      <w:pPr>
        <w:tabs>
          <w:tab w:val="center" w:pos="4153"/>
          <w:tab w:val="right" w:pos="8306"/>
        </w:tabs>
        <w:jc w:val="both"/>
        <w:rPr>
          <w:rFonts w:ascii="Arial" w:hAnsi="Arial" w:cs="Arial"/>
          <w:sz w:val="22"/>
          <w:szCs w:val="22"/>
        </w:rPr>
      </w:pPr>
      <w:r w:rsidRPr="004F3280">
        <w:rPr>
          <w:rFonts w:ascii="Arial" w:hAnsi="Arial" w:cs="Arial"/>
          <w:sz w:val="22"/>
          <w:szCs w:val="22"/>
        </w:rPr>
        <w:t>Sandra Awotesu</w:t>
      </w:r>
    </w:p>
    <w:p w14:paraId="48B0F5FF" w14:textId="77777777" w:rsidR="004F3280" w:rsidRPr="004F3280" w:rsidRDefault="004F3280" w:rsidP="004F3280">
      <w:pPr>
        <w:tabs>
          <w:tab w:val="center" w:pos="4153"/>
          <w:tab w:val="right" w:pos="8306"/>
        </w:tabs>
        <w:jc w:val="both"/>
        <w:rPr>
          <w:rFonts w:ascii="Arial" w:hAnsi="Arial" w:cs="Arial"/>
          <w:sz w:val="22"/>
          <w:szCs w:val="22"/>
        </w:rPr>
      </w:pPr>
      <w:r w:rsidRPr="004F3280">
        <w:rPr>
          <w:rFonts w:ascii="Arial" w:hAnsi="Arial" w:cs="Arial"/>
          <w:sz w:val="22"/>
          <w:szCs w:val="22"/>
        </w:rPr>
        <w:t xml:space="preserve">Team Principal </w:t>
      </w:r>
    </w:p>
    <w:p w14:paraId="47DA1572" w14:textId="77777777" w:rsidR="0023466C" w:rsidRPr="004F3280" w:rsidRDefault="004F3280" w:rsidP="004F3280">
      <w:pPr>
        <w:tabs>
          <w:tab w:val="center" w:pos="4153"/>
          <w:tab w:val="right" w:pos="8306"/>
        </w:tabs>
        <w:jc w:val="both"/>
        <w:rPr>
          <w:rFonts w:ascii="Arial" w:hAnsi="Arial" w:cs="Arial"/>
          <w:sz w:val="22"/>
          <w:szCs w:val="22"/>
        </w:rPr>
      </w:pPr>
      <w:r w:rsidRPr="004F3280">
        <w:rPr>
          <w:rFonts w:ascii="Arial" w:hAnsi="Arial" w:cs="Arial"/>
          <w:sz w:val="22"/>
          <w:szCs w:val="22"/>
        </w:rPr>
        <w:t>Housing Advice</w:t>
      </w:r>
    </w:p>
    <w:sectPr w:rsidR="0023466C" w:rsidRPr="004F3280" w:rsidSect="00C87602">
      <w:headerReference w:type="default" r:id="rId10"/>
      <w:pgSz w:w="11906" w:h="16838"/>
      <w:pgMar w:top="1440" w:right="1106" w:bottom="144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60F3D" w14:textId="77777777" w:rsidR="005968CB" w:rsidRDefault="005968CB">
      <w:r>
        <w:separator/>
      </w:r>
    </w:p>
  </w:endnote>
  <w:endnote w:type="continuationSeparator" w:id="0">
    <w:p w14:paraId="08351CCF" w14:textId="77777777" w:rsidR="005968CB" w:rsidRDefault="0059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PCL6)">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D43DD" w14:textId="77777777" w:rsidR="005968CB" w:rsidRDefault="005968CB">
      <w:r>
        <w:separator/>
      </w:r>
    </w:p>
  </w:footnote>
  <w:footnote w:type="continuationSeparator" w:id="0">
    <w:p w14:paraId="41F13FEE" w14:textId="77777777" w:rsidR="005968CB" w:rsidRDefault="0059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1715C" w14:textId="77777777" w:rsidR="00C952F1" w:rsidRDefault="002315D6">
    <w:pPr>
      <w:pStyle w:val="Header"/>
    </w:pPr>
    <w:bookmarkStart w:id="0" w:name="_GoBack"/>
    <w:r>
      <w:rPr>
        <w:noProof/>
      </w:rPr>
      <w:drawing>
        <wp:anchor distT="0" distB="0" distL="114300" distR="114300" simplePos="0" relativeHeight="251657728" behindDoc="1" locked="0" layoutInCell="1" allowOverlap="1" wp14:anchorId="561CAE26" wp14:editId="2551D7D3">
          <wp:simplePos x="0" y="0"/>
          <wp:positionH relativeFrom="column">
            <wp:align>center</wp:align>
          </wp:positionH>
          <wp:positionV relativeFrom="paragraph">
            <wp:posOffset>0</wp:posOffset>
          </wp:positionV>
          <wp:extent cx="7772400" cy="1511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511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34166"/>
    <w:multiLevelType w:val="hybridMultilevel"/>
    <w:tmpl w:val="5C5CA250"/>
    <w:lvl w:ilvl="0" w:tplc="579EC92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F338EB"/>
    <w:multiLevelType w:val="multilevel"/>
    <w:tmpl w:val="949E041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50926ADE"/>
    <w:multiLevelType w:val="multilevel"/>
    <w:tmpl w:val="00000001"/>
    <w:name w:val="List135177289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695A7817"/>
    <w:multiLevelType w:val="multilevel"/>
    <w:tmpl w:val="D89A169E"/>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0"/>
  </w:num>
  <w:num w:numId="2">
    <w:abstractNumId w:val="2"/>
    <w:lvlOverride w:ilvl="0">
      <w:startOverride w:val="1"/>
      <w:lvl w:ilvl="0">
        <w:start w:val="1"/>
        <w:numFmt w:val="bullet"/>
        <w:lvlText w:val="·"/>
        <w:lvlJc w:val="left"/>
        <w:rPr>
          <w:rFonts w:ascii="Symbol" w:hAnsi="Symbol" w:cs="Symbol"/>
        </w:rPr>
      </w:lvl>
    </w:lvlOverride>
    <w:lvlOverride w:ilvl="1">
      <w:startOverride w:val="1"/>
      <w:lvl w:ilvl="1">
        <w:start w:val="1"/>
        <w:numFmt w:val="bullet"/>
        <w:lvlText w:val="·"/>
        <w:lvlJc w:val="left"/>
        <w:rPr>
          <w:rFonts w:ascii="Symbol" w:hAnsi="Symbol" w:cs="Symbol"/>
        </w:rPr>
      </w:lvl>
    </w:lvlOverride>
    <w:lvlOverride w:ilvl="2">
      <w:startOverride w:val="1"/>
      <w:lvl w:ilvl="2">
        <w:start w:val="1"/>
        <w:numFmt w:val="bullet"/>
        <w:lvlText w:val="·"/>
        <w:lvlJc w:val="left"/>
        <w:rPr>
          <w:rFonts w:ascii="Symbol" w:hAnsi="Symbol" w:cs="Symbol"/>
        </w:rPr>
      </w:lvl>
    </w:lvlOverride>
    <w:lvlOverride w:ilvl="3">
      <w:startOverride w:val="1"/>
      <w:lvl w:ilvl="3">
        <w:start w:val="1"/>
        <w:numFmt w:val="bullet"/>
        <w:lvlText w:val="·"/>
        <w:lvlJc w:val="left"/>
        <w:rPr>
          <w:rFonts w:ascii="Symbol" w:hAnsi="Symbol" w:cs="Symbol"/>
        </w:rPr>
      </w:lvl>
    </w:lvlOverride>
    <w:lvlOverride w:ilvl="4">
      <w:startOverride w:val="1"/>
      <w:lvl w:ilvl="4">
        <w:start w:val="1"/>
        <w:numFmt w:val="bullet"/>
        <w:lvlText w:val="·"/>
        <w:lvlJc w:val="left"/>
        <w:rPr>
          <w:rFonts w:ascii="Symbol" w:hAnsi="Symbol" w:cs="Symbol"/>
        </w:rPr>
      </w:lvl>
    </w:lvlOverride>
    <w:lvlOverride w:ilvl="5">
      <w:startOverride w:val="1"/>
      <w:lvl w:ilvl="5">
        <w:start w:val="1"/>
        <w:numFmt w:val="bullet"/>
        <w:lvlText w:val="·"/>
        <w:lvlJc w:val="left"/>
        <w:rPr>
          <w:rFonts w:ascii="Symbol" w:hAnsi="Symbol" w:cs="Symbol"/>
        </w:rPr>
      </w:lvl>
    </w:lvlOverride>
    <w:lvlOverride w:ilvl="6">
      <w:startOverride w:val="1"/>
      <w:lvl w:ilvl="6">
        <w:start w:val="1"/>
        <w:numFmt w:val="bullet"/>
        <w:lvlText w:val="·"/>
        <w:lvlJc w:val="left"/>
        <w:rPr>
          <w:rFonts w:ascii="Symbol" w:hAnsi="Symbol" w:cs="Symbol"/>
        </w:rPr>
      </w:lvl>
    </w:lvlOverride>
    <w:lvlOverride w:ilvl="7">
      <w:startOverride w:val="1"/>
      <w:lvl w:ilvl="7">
        <w:start w:val="1"/>
        <w:numFmt w:val="bullet"/>
        <w:lvlText w:val="·"/>
        <w:lvlJc w:val="left"/>
        <w:rPr>
          <w:rFonts w:ascii="Symbol" w:hAnsi="Symbol" w:cs="Symbol"/>
        </w:rPr>
      </w:lvl>
    </w:lvlOverride>
    <w:lvlOverride w:ilvl="8">
      <w:startOverride w:val="1"/>
      <w:lvl w:ilvl="8">
        <w:start w:val="1"/>
        <w:numFmt w:val="bullet"/>
        <w:lvlText w:val="·"/>
        <w:lvlJc w:val="left"/>
        <w:rPr>
          <w:rFonts w:ascii="Symbol" w:hAnsi="Symbol" w:cs="Symbol"/>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8D"/>
    <w:rsid w:val="00023FFA"/>
    <w:rsid w:val="00071009"/>
    <w:rsid w:val="00074411"/>
    <w:rsid w:val="000C4932"/>
    <w:rsid w:val="000C53A7"/>
    <w:rsid w:val="000E6B27"/>
    <w:rsid w:val="001174A7"/>
    <w:rsid w:val="00161A99"/>
    <w:rsid w:val="00171C91"/>
    <w:rsid w:val="001765AE"/>
    <w:rsid w:val="0019681B"/>
    <w:rsid w:val="001A68FF"/>
    <w:rsid w:val="001C465A"/>
    <w:rsid w:val="001E3457"/>
    <w:rsid w:val="001F5A15"/>
    <w:rsid w:val="00203978"/>
    <w:rsid w:val="00226E8D"/>
    <w:rsid w:val="002315D6"/>
    <w:rsid w:val="0023466C"/>
    <w:rsid w:val="00254CD8"/>
    <w:rsid w:val="00264E82"/>
    <w:rsid w:val="00270CA7"/>
    <w:rsid w:val="002712BC"/>
    <w:rsid w:val="002B62C3"/>
    <w:rsid w:val="002C7C45"/>
    <w:rsid w:val="00301F0D"/>
    <w:rsid w:val="003046F1"/>
    <w:rsid w:val="003231DE"/>
    <w:rsid w:val="00354269"/>
    <w:rsid w:val="00374858"/>
    <w:rsid w:val="00375933"/>
    <w:rsid w:val="003A448E"/>
    <w:rsid w:val="003A4FC1"/>
    <w:rsid w:val="003B73BF"/>
    <w:rsid w:val="00401732"/>
    <w:rsid w:val="00411C58"/>
    <w:rsid w:val="004223DF"/>
    <w:rsid w:val="00423220"/>
    <w:rsid w:val="00471BCE"/>
    <w:rsid w:val="0047586F"/>
    <w:rsid w:val="00477436"/>
    <w:rsid w:val="004A2A33"/>
    <w:rsid w:val="004D2A80"/>
    <w:rsid w:val="004D6570"/>
    <w:rsid w:val="004F305B"/>
    <w:rsid w:val="004F3280"/>
    <w:rsid w:val="00516279"/>
    <w:rsid w:val="00564939"/>
    <w:rsid w:val="005968CB"/>
    <w:rsid w:val="005D2A62"/>
    <w:rsid w:val="005E0755"/>
    <w:rsid w:val="005E1449"/>
    <w:rsid w:val="00602045"/>
    <w:rsid w:val="00615DC2"/>
    <w:rsid w:val="00660A6D"/>
    <w:rsid w:val="00681C74"/>
    <w:rsid w:val="006919CC"/>
    <w:rsid w:val="0069584C"/>
    <w:rsid w:val="006B20FD"/>
    <w:rsid w:val="006B4AAF"/>
    <w:rsid w:val="006B4B1C"/>
    <w:rsid w:val="006F4551"/>
    <w:rsid w:val="006F4710"/>
    <w:rsid w:val="0070245B"/>
    <w:rsid w:val="007356A1"/>
    <w:rsid w:val="007A3283"/>
    <w:rsid w:val="00822A1B"/>
    <w:rsid w:val="00827893"/>
    <w:rsid w:val="008B65D5"/>
    <w:rsid w:val="008D421E"/>
    <w:rsid w:val="009222A1"/>
    <w:rsid w:val="00924E9A"/>
    <w:rsid w:val="00942FF2"/>
    <w:rsid w:val="00953535"/>
    <w:rsid w:val="009948A5"/>
    <w:rsid w:val="009964DA"/>
    <w:rsid w:val="009B06E0"/>
    <w:rsid w:val="009C0515"/>
    <w:rsid w:val="009D2FFD"/>
    <w:rsid w:val="009D52B8"/>
    <w:rsid w:val="00A010A1"/>
    <w:rsid w:val="00A405A3"/>
    <w:rsid w:val="00A43D65"/>
    <w:rsid w:val="00A92D76"/>
    <w:rsid w:val="00AD6B81"/>
    <w:rsid w:val="00AF3C47"/>
    <w:rsid w:val="00B214A3"/>
    <w:rsid w:val="00B308C2"/>
    <w:rsid w:val="00B32A82"/>
    <w:rsid w:val="00B515D2"/>
    <w:rsid w:val="00B74BF5"/>
    <w:rsid w:val="00BC562B"/>
    <w:rsid w:val="00C0213D"/>
    <w:rsid w:val="00C51E26"/>
    <w:rsid w:val="00C65DF2"/>
    <w:rsid w:val="00C70EE8"/>
    <w:rsid w:val="00C87602"/>
    <w:rsid w:val="00C952F1"/>
    <w:rsid w:val="00CB0073"/>
    <w:rsid w:val="00CB30B4"/>
    <w:rsid w:val="00CE1A81"/>
    <w:rsid w:val="00CE417D"/>
    <w:rsid w:val="00CF0460"/>
    <w:rsid w:val="00D26526"/>
    <w:rsid w:val="00D43B7B"/>
    <w:rsid w:val="00D44BBB"/>
    <w:rsid w:val="00D539BA"/>
    <w:rsid w:val="00D84C13"/>
    <w:rsid w:val="00D86FBA"/>
    <w:rsid w:val="00D87323"/>
    <w:rsid w:val="00D93CF1"/>
    <w:rsid w:val="00DB66D9"/>
    <w:rsid w:val="00DC02D5"/>
    <w:rsid w:val="00DD0C16"/>
    <w:rsid w:val="00DD0DB6"/>
    <w:rsid w:val="00DD3427"/>
    <w:rsid w:val="00DD50FA"/>
    <w:rsid w:val="00DD7E3B"/>
    <w:rsid w:val="00DE6090"/>
    <w:rsid w:val="00E23AAD"/>
    <w:rsid w:val="00E41552"/>
    <w:rsid w:val="00E74621"/>
    <w:rsid w:val="00EA2C88"/>
    <w:rsid w:val="00EB45C3"/>
    <w:rsid w:val="00EE71E7"/>
    <w:rsid w:val="00EF7C94"/>
    <w:rsid w:val="00F409D3"/>
    <w:rsid w:val="00F51242"/>
    <w:rsid w:val="00F77F8A"/>
    <w:rsid w:val="00F830D7"/>
    <w:rsid w:val="00FE7636"/>
    <w:rsid w:val="00FF3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381D810"/>
  <w15:chartTrackingRefBased/>
  <w15:docId w15:val="{C866AC15-8267-470A-8F8B-74CD0D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E8D"/>
    <w:rPr>
      <w:sz w:val="24"/>
      <w:lang w:eastAsia="en-US"/>
    </w:rPr>
  </w:style>
  <w:style w:type="paragraph" w:styleId="Heading1">
    <w:name w:val="heading 1"/>
    <w:basedOn w:val="Normal"/>
    <w:next w:val="Normal"/>
    <w:qFormat/>
    <w:rsid w:val="006919CC"/>
    <w:pPr>
      <w:keepNext/>
      <w:outlineLvl w:val="0"/>
    </w:pPr>
    <w:rPr>
      <w:rFonts w:ascii="Arial" w:hAnsi="Arial"/>
      <w:sz w:val="28"/>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26E8D"/>
    <w:pPr>
      <w:tabs>
        <w:tab w:val="center" w:pos="4153"/>
        <w:tab w:val="right" w:pos="8306"/>
      </w:tabs>
    </w:pPr>
  </w:style>
  <w:style w:type="paragraph" w:styleId="Footer">
    <w:name w:val="footer"/>
    <w:basedOn w:val="Normal"/>
    <w:rsid w:val="00226E8D"/>
    <w:pPr>
      <w:tabs>
        <w:tab w:val="center" w:pos="4153"/>
        <w:tab w:val="right" w:pos="8306"/>
      </w:tabs>
    </w:pPr>
  </w:style>
  <w:style w:type="paragraph" w:customStyle="1" w:styleId="Directorate">
    <w:name w:val="Directorate"/>
    <w:rsid w:val="00226E8D"/>
    <w:pPr>
      <w:tabs>
        <w:tab w:val="left" w:pos="6475"/>
      </w:tabs>
      <w:spacing w:after="220" w:line="280" w:lineRule="exact"/>
    </w:pPr>
    <w:rPr>
      <w:rFonts w:ascii="Helvetica (PCL6)" w:hAnsi="Helvetica (PCL6)"/>
      <w:noProof/>
      <w:sz w:val="24"/>
      <w:lang w:eastAsia="en-US"/>
    </w:rPr>
  </w:style>
  <w:style w:type="paragraph" w:customStyle="1" w:styleId="Details">
    <w:name w:val="Details"/>
    <w:rsid w:val="00226E8D"/>
    <w:pPr>
      <w:tabs>
        <w:tab w:val="left" w:pos="567"/>
      </w:tabs>
      <w:spacing w:line="220" w:lineRule="exact"/>
    </w:pPr>
    <w:rPr>
      <w:rFonts w:ascii="Helvetica (PCL6)" w:hAnsi="Helvetica (PCL6)"/>
      <w:noProof/>
      <w:sz w:val="18"/>
      <w:lang w:eastAsia="en-US"/>
    </w:rPr>
  </w:style>
  <w:style w:type="character" w:styleId="Strong">
    <w:name w:val="Strong"/>
    <w:qFormat/>
    <w:rsid w:val="000C53A7"/>
    <w:rPr>
      <w:b/>
      <w:bCs/>
    </w:rPr>
  </w:style>
  <w:style w:type="character" w:styleId="Hyperlink">
    <w:name w:val="Hyperlink"/>
    <w:uiPriority w:val="99"/>
    <w:rsid w:val="000C53A7"/>
    <w:rPr>
      <w:color w:val="0000FF"/>
      <w:u w:val="single"/>
    </w:rPr>
  </w:style>
  <w:style w:type="character" w:customStyle="1" w:styleId="HeaderChar">
    <w:name w:val="Header Char"/>
    <w:link w:val="Header"/>
    <w:rsid w:val="006919CC"/>
    <w:rPr>
      <w:sz w:val="24"/>
      <w:lang w:val="en-GB" w:eastAsia="en-US" w:bidi="ar-SA"/>
    </w:rPr>
  </w:style>
  <w:style w:type="paragraph" w:customStyle="1" w:styleId="Text11">
    <w:name w:val="Text 11"/>
    <w:basedOn w:val="Normal"/>
    <w:rsid w:val="00B74BF5"/>
    <w:pPr>
      <w:tabs>
        <w:tab w:val="left" w:leader="dot" w:pos="2268"/>
        <w:tab w:val="left" w:leader="dot" w:pos="3402"/>
        <w:tab w:val="left" w:leader="dot" w:pos="4536"/>
        <w:tab w:val="left" w:leader="dot" w:pos="5670"/>
        <w:tab w:val="left" w:leader="dot" w:pos="6804"/>
        <w:tab w:val="left" w:leader="dot" w:pos="7938"/>
        <w:tab w:val="right" w:leader="dot" w:pos="8309"/>
      </w:tabs>
    </w:pPr>
    <w:rPr>
      <w:rFonts w:ascii="Arial" w:hAnsi="Arial"/>
      <w:snapToGrid w:val="0"/>
      <w:sz w:val="22"/>
    </w:rPr>
  </w:style>
  <w:style w:type="paragraph" w:customStyle="1" w:styleId="Style">
    <w:name w:val="Style"/>
    <w:next w:val="Normal"/>
    <w:rsid w:val="00953535"/>
    <w:pPr>
      <w:autoSpaceDE w:val="0"/>
      <w:autoSpaceDN w:val="0"/>
      <w:adjustRightInd w:val="0"/>
    </w:pPr>
    <w:rPr>
      <w:color w:val="000000"/>
      <w:sz w:val="24"/>
      <w:szCs w:val="24"/>
      <w:shd w:val="clear" w:color="auto" w:fill="FFFFFF"/>
    </w:rPr>
  </w:style>
  <w:style w:type="paragraph" w:styleId="NormalWeb">
    <w:name w:val="Normal (Web)"/>
    <w:basedOn w:val="Normal"/>
    <w:rsid w:val="00CE1A81"/>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5238">
      <w:bodyDiv w:val="1"/>
      <w:marLeft w:val="0"/>
      <w:marRight w:val="0"/>
      <w:marTop w:val="0"/>
      <w:marBottom w:val="0"/>
      <w:divBdr>
        <w:top w:val="none" w:sz="0" w:space="0" w:color="auto"/>
        <w:left w:val="none" w:sz="0" w:space="0" w:color="auto"/>
        <w:bottom w:val="none" w:sz="0" w:space="0" w:color="auto"/>
        <w:right w:val="none" w:sz="0" w:space="0" w:color="auto"/>
      </w:divBdr>
    </w:div>
    <w:div w:id="1087731760">
      <w:bodyDiv w:val="1"/>
      <w:marLeft w:val="0"/>
      <w:marRight w:val="0"/>
      <w:marTop w:val="0"/>
      <w:marBottom w:val="0"/>
      <w:divBdr>
        <w:top w:val="none" w:sz="0" w:space="0" w:color="auto"/>
        <w:left w:val="none" w:sz="0" w:space="0" w:color="auto"/>
        <w:bottom w:val="none" w:sz="0" w:space="0" w:color="auto"/>
        <w:right w:val="none" w:sz="0" w:space="0" w:color="auto"/>
      </w:divBdr>
      <w:divsChild>
        <w:div w:id="1264386320">
          <w:marLeft w:val="0"/>
          <w:marRight w:val="0"/>
          <w:marTop w:val="0"/>
          <w:marBottom w:val="0"/>
          <w:divBdr>
            <w:top w:val="none" w:sz="0" w:space="0" w:color="auto"/>
            <w:left w:val="none" w:sz="0" w:space="0" w:color="auto"/>
            <w:bottom w:val="none" w:sz="0" w:space="0" w:color="auto"/>
            <w:right w:val="none" w:sz="0" w:space="0" w:color="auto"/>
          </w:divBdr>
          <w:divsChild>
            <w:div w:id="11719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4503">
      <w:bodyDiv w:val="1"/>
      <w:marLeft w:val="0"/>
      <w:marRight w:val="0"/>
      <w:marTop w:val="0"/>
      <w:marBottom w:val="0"/>
      <w:divBdr>
        <w:top w:val="none" w:sz="0" w:space="0" w:color="auto"/>
        <w:left w:val="none" w:sz="0" w:space="0" w:color="auto"/>
        <w:bottom w:val="none" w:sz="0" w:space="0" w:color="auto"/>
        <w:right w:val="none" w:sz="0" w:space="0" w:color="auto"/>
      </w:divBdr>
    </w:div>
    <w:div w:id="16766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10EDF843D324BA717B57724482EF8" ma:contentTypeVersion="13" ma:contentTypeDescription="Create a new document." ma:contentTypeScope="" ma:versionID="894220ba4dc4856d038e0d4d4b038626">
  <xsd:schema xmlns:xsd="http://www.w3.org/2001/XMLSchema" xmlns:xs="http://www.w3.org/2001/XMLSchema" xmlns:p="http://schemas.microsoft.com/office/2006/metadata/properties" xmlns:ns3="b3ef99d2-0065-43c4-a477-c32123a16524" xmlns:ns4="a2d9f037-af25-4a32-b12c-f700d7ef4d07" targetNamespace="http://schemas.microsoft.com/office/2006/metadata/properties" ma:root="true" ma:fieldsID="8a4235ffec83b904b9057a2d7c557928" ns3:_="" ns4:_="">
    <xsd:import namespace="b3ef99d2-0065-43c4-a477-c32123a16524"/>
    <xsd:import namespace="a2d9f037-af25-4a32-b12c-f700d7ef4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99d2-0065-43c4-a477-c32123a165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9f037-af25-4a32-b12c-f700d7ef4d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60102-3912-46BF-9E9E-16328B52F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99d2-0065-43c4-a477-c32123a16524"/>
    <ds:schemaRef ds:uri="a2d9f037-af25-4a32-b12c-f700d7ef4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D79BC-FB5C-4E42-8BAB-98DDB3890556}">
  <ds:schemaRefs>
    <ds:schemaRef ds:uri="http://schemas.microsoft.com/sharepoint/v3/contenttype/forms"/>
  </ds:schemaRefs>
</ds:datastoreItem>
</file>

<file path=customXml/itemProps3.xml><?xml version="1.0" encoding="utf-8"?>
<ds:datastoreItem xmlns:ds="http://schemas.openxmlformats.org/officeDocument/2006/customXml" ds:itemID="{B8E806A2-DC5E-4E83-89F2-D91AF35EA84E}">
  <ds:schemaRefs>
    <ds:schemaRef ds:uri="http://purl.org/dc/dcmitype/"/>
    <ds:schemaRef ds:uri="http://purl.org/dc/elements/1.1/"/>
    <ds:schemaRef ds:uri="http://schemas.microsoft.com/office/2006/documentManagement/types"/>
    <ds:schemaRef ds:uri="http://www.w3.org/XML/1998/namespace"/>
    <ds:schemaRef ds:uri="b3ef99d2-0065-43c4-a477-c32123a16524"/>
    <ds:schemaRef ds:uri="http://purl.org/dc/terms/"/>
    <ds:schemaRef ds:uri="a2d9f037-af25-4a32-b12c-f700d7ef4d07"/>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1787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Social Services Directorate</vt:lpstr>
    </vt:vector>
  </TitlesOfParts>
  <Company>London Borough of Tower Hamlets</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Directorate</dc:title>
  <dc:subject/>
  <dc:creator>Liza Chowdhury</dc:creator>
  <cp:keywords/>
  <cp:lastModifiedBy>Harshil Trivedi</cp:lastModifiedBy>
  <cp:revision>2</cp:revision>
  <cp:lastPrinted>2019-11-29T17:54:00Z</cp:lastPrinted>
  <dcterms:created xsi:type="dcterms:W3CDTF">2020-11-24T01:45:00Z</dcterms:created>
  <dcterms:modified xsi:type="dcterms:W3CDTF">2020-11-24T01:45:00Z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0x0101006CC10EDF843D324BA717B57724482EF8</vt:lpwstr>
  </property>
</Properties>
</file>